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B627" w14:textId="40772269" w:rsidR="00751A23" w:rsidRDefault="000374D5" w:rsidP="00751A23">
      <w:pPr>
        <w:pStyle w:val="Title"/>
      </w:pPr>
      <w:r>
        <w:t>Prescribed List – Consultation Paper 10</w:t>
      </w:r>
    </w:p>
    <w:p w14:paraId="0685F9D6" w14:textId="25F5545B" w:rsidR="00751A23" w:rsidRDefault="000374D5" w:rsidP="00751A23">
      <w:pPr>
        <w:pStyle w:val="Subtitle"/>
        <w:sectPr w:rsidR="00751A23" w:rsidSect="00D45D94">
          <w:headerReference w:type="first" r:id="rId13"/>
          <w:type w:val="continuous"/>
          <w:pgSz w:w="11906" w:h="16838"/>
          <w:pgMar w:top="1701" w:right="1418" w:bottom="1418" w:left="1418" w:header="850" w:footer="709" w:gutter="0"/>
          <w:cols w:space="708"/>
          <w:titlePg/>
          <w:docGrid w:linePitch="360"/>
        </w:sectPr>
      </w:pPr>
      <w:r>
        <w:t xml:space="preserve">General Use Items </w:t>
      </w:r>
      <w:r w:rsidR="00D4419A">
        <w:t xml:space="preserve">- utilisation, </w:t>
      </w:r>
      <w:proofErr w:type="gramStart"/>
      <w:r w:rsidR="00D4419A">
        <w:t>expenditure</w:t>
      </w:r>
      <w:proofErr w:type="gramEnd"/>
      <w:r w:rsidR="00D4419A">
        <w:t xml:space="preserve"> and integrity</w:t>
      </w:r>
    </w:p>
    <w:p w14:paraId="7AB01A0A" w14:textId="77777777" w:rsidR="000374D5" w:rsidRPr="000374D5" w:rsidRDefault="000374D5" w:rsidP="000374D5">
      <w:pPr>
        <w:keepNext/>
        <w:spacing w:before="240" w:after="60" w:line="240" w:lineRule="auto"/>
        <w:outlineLvl w:val="0"/>
        <w:rPr>
          <w:rFonts w:cs="Arial"/>
          <w:bCs/>
          <w:color w:val="3F4A75"/>
          <w:kern w:val="28"/>
          <w:sz w:val="36"/>
          <w:szCs w:val="36"/>
        </w:rPr>
      </w:pPr>
      <w:r w:rsidRPr="000374D5">
        <w:rPr>
          <w:rFonts w:cs="Arial"/>
          <w:bCs/>
          <w:color w:val="3F4A75"/>
          <w:kern w:val="28"/>
          <w:sz w:val="36"/>
          <w:szCs w:val="36"/>
        </w:rPr>
        <w:lastRenderedPageBreak/>
        <w:t>Overview</w:t>
      </w:r>
    </w:p>
    <w:p w14:paraId="50E3F74E" w14:textId="79DD116C" w:rsidR="000374D5" w:rsidRPr="000374D5" w:rsidRDefault="000374D5" w:rsidP="000374D5">
      <w:pPr>
        <w:spacing w:after="60" w:line="240" w:lineRule="auto"/>
        <w:rPr>
          <w:sz w:val="21"/>
        </w:rPr>
      </w:pPr>
      <w:r w:rsidRPr="000374D5">
        <w:rPr>
          <w:sz w:val="21"/>
        </w:rPr>
        <w:t xml:space="preserve">On 1 May 2024, the Minister of Health and Aged Care announced that general use items (GUI) would be retained </w:t>
      </w:r>
      <w:r>
        <w:rPr>
          <w:sz w:val="21"/>
        </w:rPr>
        <w:t>o</w:t>
      </w:r>
      <w:r w:rsidRPr="000374D5">
        <w:rPr>
          <w:sz w:val="21"/>
        </w:rPr>
        <w:t>n Part D of the Prescribed List (PL). This decision follows con</w:t>
      </w:r>
      <w:r>
        <w:rPr>
          <w:sz w:val="21"/>
        </w:rPr>
        <w:t>sistent</w:t>
      </w:r>
      <w:r w:rsidRPr="000374D5">
        <w:rPr>
          <w:sz w:val="21"/>
        </w:rPr>
        <w:t xml:space="preserve"> feedback from multiple stakeholders that removing the GUIs from the PL </w:t>
      </w:r>
      <w:r>
        <w:rPr>
          <w:sz w:val="21"/>
        </w:rPr>
        <w:t xml:space="preserve">without an alternative funding arrangement </w:t>
      </w:r>
      <w:r w:rsidRPr="000374D5">
        <w:rPr>
          <w:sz w:val="21"/>
        </w:rPr>
        <w:t>would have negative clinical implications and potential adverse outcomes for patients.</w:t>
      </w:r>
    </w:p>
    <w:p w14:paraId="549346F9" w14:textId="4A78D70D" w:rsidR="000374D5" w:rsidRPr="000374D5" w:rsidRDefault="000374D5" w:rsidP="000374D5">
      <w:pPr>
        <w:spacing w:after="60" w:line="240" w:lineRule="auto"/>
        <w:rPr>
          <w:sz w:val="21"/>
        </w:rPr>
      </w:pPr>
      <w:r w:rsidRPr="000374D5">
        <w:rPr>
          <w:sz w:val="21"/>
        </w:rPr>
        <w:t xml:space="preserve">The announcement comes </w:t>
      </w:r>
      <w:r w:rsidR="00315BA2">
        <w:rPr>
          <w:sz w:val="21"/>
        </w:rPr>
        <w:t>2</w:t>
      </w:r>
      <w:r w:rsidR="00315BA2" w:rsidRPr="000374D5">
        <w:rPr>
          <w:sz w:val="21"/>
        </w:rPr>
        <w:t xml:space="preserve"> </w:t>
      </w:r>
      <w:r w:rsidRPr="000374D5">
        <w:rPr>
          <w:sz w:val="21"/>
        </w:rPr>
        <w:t>years after the initial planned removal of the GUIs from the PL, and a year after insurers and hospitals were requested to negotiate alternative funding arrangements.</w:t>
      </w:r>
    </w:p>
    <w:p w14:paraId="46503BE9" w14:textId="003D86A1" w:rsidR="000374D5" w:rsidRDefault="000374D5" w:rsidP="000374D5">
      <w:pPr>
        <w:spacing w:after="60" w:line="240" w:lineRule="auto"/>
        <w:rPr>
          <w:sz w:val="21"/>
        </w:rPr>
      </w:pPr>
      <w:r w:rsidRPr="000374D5">
        <w:rPr>
          <w:sz w:val="21"/>
        </w:rPr>
        <w:t xml:space="preserve">We acknowledge the concerns </w:t>
      </w:r>
      <w:r>
        <w:rPr>
          <w:sz w:val="21"/>
        </w:rPr>
        <w:t xml:space="preserve">raised by </w:t>
      </w:r>
      <w:r w:rsidR="00D4419A">
        <w:rPr>
          <w:sz w:val="21"/>
        </w:rPr>
        <w:t>some stakeholders upon</w:t>
      </w:r>
      <w:r w:rsidRPr="000374D5">
        <w:rPr>
          <w:sz w:val="21"/>
        </w:rPr>
        <w:t xml:space="preserve"> the announcement </w:t>
      </w:r>
      <w:r>
        <w:rPr>
          <w:sz w:val="21"/>
        </w:rPr>
        <w:t xml:space="preserve">to </w:t>
      </w:r>
      <w:r w:rsidRPr="000374D5">
        <w:rPr>
          <w:sz w:val="21"/>
        </w:rPr>
        <w:t>retain GUI</w:t>
      </w:r>
      <w:r>
        <w:rPr>
          <w:sz w:val="21"/>
        </w:rPr>
        <w:t>s</w:t>
      </w:r>
      <w:r w:rsidRPr="000374D5">
        <w:rPr>
          <w:sz w:val="21"/>
        </w:rPr>
        <w:t xml:space="preserve"> on the PL</w:t>
      </w:r>
      <w:r>
        <w:rPr>
          <w:sz w:val="21"/>
        </w:rPr>
        <w:t>. Specifically about the increasing growth in use per episode of care</w:t>
      </w:r>
      <w:r w:rsidR="00D4419A">
        <w:rPr>
          <w:sz w:val="21"/>
        </w:rPr>
        <w:t>,</w:t>
      </w:r>
      <w:r>
        <w:rPr>
          <w:sz w:val="21"/>
        </w:rPr>
        <w:t xml:space="preserve"> and the resulting expenditure for these products. </w:t>
      </w:r>
      <w:r w:rsidR="0006520B">
        <w:rPr>
          <w:sz w:val="21"/>
        </w:rPr>
        <w:t>I</w:t>
      </w:r>
      <w:r w:rsidR="001D0FDD">
        <w:rPr>
          <w:sz w:val="21"/>
        </w:rPr>
        <w:t xml:space="preserve">t is important to consider potential mechanisms to address these </w:t>
      </w:r>
      <w:r w:rsidR="0006520B">
        <w:rPr>
          <w:sz w:val="21"/>
        </w:rPr>
        <w:t xml:space="preserve">concerns </w:t>
      </w:r>
      <w:r w:rsidR="001D0FDD">
        <w:rPr>
          <w:sz w:val="21"/>
        </w:rPr>
        <w:t>on a system basis</w:t>
      </w:r>
      <w:r w:rsidR="0006520B">
        <w:rPr>
          <w:sz w:val="21"/>
        </w:rPr>
        <w:t xml:space="preserve"> </w:t>
      </w:r>
      <w:proofErr w:type="gramStart"/>
      <w:r w:rsidR="0006520B">
        <w:rPr>
          <w:sz w:val="21"/>
        </w:rPr>
        <w:t>i.e.</w:t>
      </w:r>
      <w:proofErr w:type="gramEnd"/>
      <w:r w:rsidR="0006520B">
        <w:rPr>
          <w:sz w:val="21"/>
        </w:rPr>
        <w:t xml:space="preserve"> not just correction of individual listing errors</w:t>
      </w:r>
      <w:r w:rsidR="001D0FDD">
        <w:rPr>
          <w:sz w:val="21"/>
        </w:rPr>
        <w:t>.</w:t>
      </w:r>
    </w:p>
    <w:p w14:paraId="31169DEB" w14:textId="18DEF0A1" w:rsidR="000374D5" w:rsidRPr="000374D5" w:rsidRDefault="000374D5" w:rsidP="000374D5">
      <w:pPr>
        <w:spacing w:after="60" w:line="240" w:lineRule="auto"/>
        <w:rPr>
          <w:sz w:val="21"/>
        </w:rPr>
      </w:pPr>
      <w:r w:rsidRPr="000374D5">
        <w:rPr>
          <w:sz w:val="21"/>
        </w:rPr>
        <w:t>The department is undertaking further consultation and engagement to identify ways in which these concerns might be addressed – both regulatory and non-regulatory.</w:t>
      </w:r>
    </w:p>
    <w:p w14:paraId="4BB50395" w14:textId="77777777" w:rsidR="000374D5" w:rsidRPr="000374D5" w:rsidRDefault="000374D5" w:rsidP="000374D5">
      <w:pPr>
        <w:keepNext/>
        <w:spacing w:before="240" w:after="60" w:line="240" w:lineRule="auto"/>
        <w:outlineLvl w:val="0"/>
        <w:rPr>
          <w:rFonts w:cs="Arial"/>
          <w:bCs/>
          <w:color w:val="3F4A75"/>
          <w:kern w:val="28"/>
          <w:sz w:val="36"/>
          <w:szCs w:val="36"/>
        </w:rPr>
      </w:pPr>
      <w:r w:rsidRPr="000374D5">
        <w:rPr>
          <w:rFonts w:cs="Arial"/>
          <w:bCs/>
          <w:color w:val="3F4A75"/>
          <w:kern w:val="28"/>
          <w:sz w:val="36"/>
          <w:szCs w:val="36"/>
        </w:rPr>
        <w:t>What we invite you to do</w:t>
      </w:r>
    </w:p>
    <w:p w14:paraId="7A574258" w14:textId="215D1687" w:rsidR="000374D5" w:rsidRPr="000374D5" w:rsidRDefault="000374D5" w:rsidP="000374D5">
      <w:pPr>
        <w:spacing w:after="60" w:line="240" w:lineRule="auto"/>
        <w:rPr>
          <w:sz w:val="21"/>
        </w:rPr>
      </w:pPr>
      <w:r w:rsidRPr="000374D5">
        <w:rPr>
          <w:sz w:val="21"/>
        </w:rPr>
        <w:t>We ask that you provide</w:t>
      </w:r>
      <w:r>
        <w:rPr>
          <w:sz w:val="21"/>
        </w:rPr>
        <w:t xml:space="preserve"> </w:t>
      </w:r>
      <w:r w:rsidRPr="000374D5">
        <w:rPr>
          <w:sz w:val="21"/>
        </w:rPr>
        <w:t xml:space="preserve">practical suggestions about ways to </w:t>
      </w:r>
      <w:r w:rsidR="0006520B">
        <w:rPr>
          <w:sz w:val="21"/>
        </w:rPr>
        <w:t xml:space="preserve">improve </w:t>
      </w:r>
      <w:r w:rsidRPr="000374D5">
        <w:rPr>
          <w:sz w:val="21"/>
        </w:rPr>
        <w:t xml:space="preserve">the integrity of the settings of the PL as well as mechanisms to </w:t>
      </w:r>
      <w:r w:rsidR="00E666AB">
        <w:rPr>
          <w:sz w:val="21"/>
        </w:rPr>
        <w:t>en</w:t>
      </w:r>
      <w:r w:rsidR="00FF6816">
        <w:rPr>
          <w:sz w:val="21"/>
        </w:rPr>
        <w:t>sure any</w:t>
      </w:r>
      <w:r w:rsidR="00E666AB" w:rsidRPr="000374D5">
        <w:rPr>
          <w:sz w:val="21"/>
        </w:rPr>
        <w:t xml:space="preserve"> </w:t>
      </w:r>
      <w:r w:rsidRPr="000374D5">
        <w:rPr>
          <w:sz w:val="21"/>
        </w:rPr>
        <w:t xml:space="preserve">increased growth in </w:t>
      </w:r>
      <w:r w:rsidR="00315BA2">
        <w:rPr>
          <w:sz w:val="21"/>
        </w:rPr>
        <w:t xml:space="preserve">the </w:t>
      </w:r>
      <w:r w:rsidRPr="000374D5">
        <w:rPr>
          <w:sz w:val="21"/>
        </w:rPr>
        <w:t xml:space="preserve">use of GUIs per episode of care </w:t>
      </w:r>
      <w:r w:rsidR="00D002E3">
        <w:rPr>
          <w:sz w:val="21"/>
        </w:rPr>
        <w:t>are</w:t>
      </w:r>
      <w:r w:rsidR="006A1395">
        <w:rPr>
          <w:sz w:val="21"/>
        </w:rPr>
        <w:t xml:space="preserve"> associated with improved patient outcomes.</w:t>
      </w:r>
    </w:p>
    <w:p w14:paraId="0099144C" w14:textId="08DAED91" w:rsidR="000374D5" w:rsidRPr="000374D5" w:rsidRDefault="000374D5" w:rsidP="000374D5">
      <w:pPr>
        <w:spacing w:after="60" w:line="240" w:lineRule="auto"/>
        <w:rPr>
          <w:sz w:val="21"/>
        </w:rPr>
      </w:pPr>
      <w:r w:rsidRPr="000374D5">
        <w:rPr>
          <w:sz w:val="21"/>
        </w:rPr>
        <w:t xml:space="preserve">In considering your input we ask that you provide as much detail and evidence as possible. Please ensure your suggestions remain in the context of the </w:t>
      </w:r>
      <w:r w:rsidR="00315BA2">
        <w:rPr>
          <w:sz w:val="21"/>
        </w:rPr>
        <w:t>PL</w:t>
      </w:r>
      <w:r w:rsidRPr="000374D5">
        <w:rPr>
          <w:sz w:val="21"/>
        </w:rPr>
        <w:t xml:space="preserve"> and are reasonable, pragmatic and within the authority of the department.</w:t>
      </w:r>
    </w:p>
    <w:p w14:paraId="0BAC517F" w14:textId="77777777" w:rsidR="000374D5" w:rsidRPr="000374D5" w:rsidRDefault="000374D5" w:rsidP="000374D5">
      <w:pPr>
        <w:keepNext/>
        <w:spacing w:before="240" w:after="60" w:line="240" w:lineRule="auto"/>
        <w:outlineLvl w:val="0"/>
        <w:rPr>
          <w:rFonts w:cs="Arial"/>
          <w:bCs/>
          <w:color w:val="3F4A75"/>
          <w:kern w:val="28"/>
          <w:sz w:val="36"/>
          <w:szCs w:val="36"/>
        </w:rPr>
      </w:pPr>
      <w:r w:rsidRPr="000374D5">
        <w:rPr>
          <w:rFonts w:cs="Arial"/>
          <w:bCs/>
          <w:color w:val="3F4A75"/>
          <w:kern w:val="28"/>
          <w:sz w:val="36"/>
          <w:szCs w:val="36"/>
        </w:rPr>
        <w:t>Questions</w:t>
      </w:r>
    </w:p>
    <w:p w14:paraId="7F9C68A4" w14:textId="77777777" w:rsidR="000374D5" w:rsidRPr="000374D5" w:rsidRDefault="000374D5" w:rsidP="000374D5">
      <w:pPr>
        <w:keepNext/>
        <w:spacing w:before="240" w:after="60" w:line="240" w:lineRule="auto"/>
        <w:outlineLvl w:val="1"/>
        <w:rPr>
          <w:rFonts w:cs="Arial"/>
          <w:bCs/>
          <w:iCs/>
          <w:color w:val="358189"/>
          <w:sz w:val="32"/>
          <w:szCs w:val="28"/>
        </w:rPr>
      </w:pPr>
      <w:r w:rsidRPr="000374D5">
        <w:rPr>
          <w:rFonts w:cs="Arial"/>
          <w:bCs/>
          <w:iCs/>
          <w:color w:val="358189"/>
          <w:sz w:val="32"/>
          <w:szCs w:val="28"/>
        </w:rPr>
        <w:t>Integrity</w:t>
      </w:r>
    </w:p>
    <w:p w14:paraId="2E675557" w14:textId="77777777" w:rsidR="000374D5" w:rsidRPr="004A4F76" w:rsidRDefault="000374D5" w:rsidP="004A4F76">
      <w:pPr>
        <w:numPr>
          <w:ilvl w:val="0"/>
          <w:numId w:val="27"/>
        </w:numPr>
        <w:spacing w:line="240" w:lineRule="auto"/>
        <w:ind w:left="709" w:hanging="425"/>
        <w:rPr>
          <w:rFonts w:asciiTheme="minorHAnsi" w:hAnsiTheme="minorHAnsi"/>
          <w:color w:val="auto"/>
        </w:rPr>
      </w:pPr>
      <w:r w:rsidRPr="000374D5">
        <w:rPr>
          <w:sz w:val="21"/>
        </w:rPr>
        <w:t>What do you see are the key areas of concern for the integrity of the PL settings in the context of the GUIs?</w:t>
      </w:r>
    </w:p>
    <w:p w14:paraId="4D41A486" w14:textId="727A4516" w:rsidR="000374D5" w:rsidRPr="004A4F76" w:rsidRDefault="000374D5" w:rsidP="004A4F76">
      <w:pPr>
        <w:numPr>
          <w:ilvl w:val="0"/>
          <w:numId w:val="27"/>
        </w:numPr>
        <w:spacing w:line="240" w:lineRule="auto"/>
        <w:ind w:left="709" w:hanging="425"/>
        <w:rPr>
          <w:rFonts w:asciiTheme="minorHAnsi" w:hAnsiTheme="minorHAnsi"/>
          <w:color w:val="auto"/>
        </w:rPr>
      </w:pPr>
      <w:r w:rsidRPr="000374D5">
        <w:rPr>
          <w:sz w:val="21"/>
        </w:rPr>
        <w:t xml:space="preserve">If you were to </w:t>
      </w:r>
      <w:r w:rsidR="00E50F40">
        <w:rPr>
          <w:sz w:val="21"/>
        </w:rPr>
        <w:t xml:space="preserve">prioritise options for </w:t>
      </w:r>
      <w:r w:rsidR="004A4F76">
        <w:rPr>
          <w:sz w:val="21"/>
        </w:rPr>
        <w:t>improv</w:t>
      </w:r>
      <w:r w:rsidR="00E50F40">
        <w:rPr>
          <w:sz w:val="21"/>
        </w:rPr>
        <w:t>ed</w:t>
      </w:r>
      <w:r w:rsidR="004A4F76">
        <w:rPr>
          <w:sz w:val="21"/>
        </w:rPr>
        <w:t xml:space="preserve"> integrity</w:t>
      </w:r>
      <w:r w:rsidRPr="000374D5">
        <w:rPr>
          <w:sz w:val="21"/>
        </w:rPr>
        <w:t xml:space="preserve">, what </w:t>
      </w:r>
      <w:r w:rsidR="00E50F40">
        <w:rPr>
          <w:sz w:val="21"/>
        </w:rPr>
        <w:t>order would deliver the most meaningful outcomes</w:t>
      </w:r>
      <w:r w:rsidRPr="000374D5">
        <w:rPr>
          <w:sz w:val="21"/>
        </w:rPr>
        <w:t>?</w:t>
      </w:r>
    </w:p>
    <w:p w14:paraId="03FA17D8" w14:textId="34AB9915" w:rsidR="00034442" w:rsidRPr="00034442" w:rsidRDefault="000374D5" w:rsidP="004A4F76">
      <w:pPr>
        <w:numPr>
          <w:ilvl w:val="0"/>
          <w:numId w:val="27"/>
        </w:numPr>
        <w:spacing w:line="240" w:lineRule="auto"/>
        <w:ind w:left="709" w:hanging="425"/>
        <w:rPr>
          <w:rFonts w:asciiTheme="minorHAnsi" w:hAnsiTheme="minorHAnsi"/>
          <w:color w:val="auto"/>
        </w:rPr>
      </w:pPr>
      <w:r w:rsidRPr="000374D5">
        <w:rPr>
          <w:sz w:val="21"/>
        </w:rPr>
        <w:t xml:space="preserve">What </w:t>
      </w:r>
      <w:proofErr w:type="gramStart"/>
      <w:r w:rsidRPr="000374D5">
        <w:rPr>
          <w:sz w:val="21"/>
        </w:rPr>
        <w:t>are</w:t>
      </w:r>
      <w:proofErr w:type="gramEnd"/>
      <w:r w:rsidRPr="000374D5">
        <w:rPr>
          <w:sz w:val="21"/>
        </w:rPr>
        <w:t xml:space="preserve"> the potential system based-actions that could be taken</w:t>
      </w:r>
      <w:r w:rsidR="00D4419A">
        <w:rPr>
          <w:sz w:val="21"/>
        </w:rPr>
        <w:t xml:space="preserve"> to improve integrity</w:t>
      </w:r>
      <w:r w:rsidR="00034442">
        <w:rPr>
          <w:sz w:val="21"/>
        </w:rPr>
        <w:t>?</w:t>
      </w:r>
    </w:p>
    <w:p w14:paraId="6A51922D" w14:textId="211856AB" w:rsidR="000374D5" w:rsidRPr="000374D5" w:rsidRDefault="00034442" w:rsidP="00034442">
      <w:pPr>
        <w:numPr>
          <w:ilvl w:val="1"/>
          <w:numId w:val="27"/>
        </w:numPr>
        <w:spacing w:line="240" w:lineRule="auto"/>
        <w:rPr>
          <w:rFonts w:asciiTheme="minorHAnsi" w:hAnsiTheme="minorHAnsi"/>
          <w:color w:val="auto"/>
        </w:rPr>
      </w:pPr>
      <w:r>
        <w:rPr>
          <w:sz w:val="21"/>
        </w:rPr>
        <w:t>B</w:t>
      </w:r>
      <w:r w:rsidR="000374D5" w:rsidRPr="000374D5">
        <w:rPr>
          <w:sz w:val="21"/>
        </w:rPr>
        <w:t xml:space="preserve">y </w:t>
      </w:r>
      <w:proofErr w:type="gramStart"/>
      <w:r w:rsidR="000374D5" w:rsidRPr="000374D5">
        <w:rPr>
          <w:sz w:val="21"/>
        </w:rPr>
        <w:t>who</w:t>
      </w:r>
      <w:proofErr w:type="gramEnd"/>
      <w:r w:rsidR="000374D5" w:rsidRPr="000374D5">
        <w:rPr>
          <w:sz w:val="21"/>
        </w:rPr>
        <w:t xml:space="preserve"> and when?</w:t>
      </w:r>
    </w:p>
    <w:p w14:paraId="5661BEF5" w14:textId="77777777" w:rsidR="000374D5" w:rsidRPr="000374D5" w:rsidRDefault="000374D5" w:rsidP="00034442">
      <w:pPr>
        <w:numPr>
          <w:ilvl w:val="1"/>
          <w:numId w:val="27"/>
        </w:numPr>
        <w:spacing w:line="240" w:lineRule="auto"/>
        <w:rPr>
          <w:rFonts w:asciiTheme="minorHAnsi" w:hAnsiTheme="minorHAnsi"/>
          <w:color w:val="auto"/>
        </w:rPr>
      </w:pPr>
      <w:r w:rsidRPr="000374D5">
        <w:rPr>
          <w:sz w:val="21"/>
        </w:rPr>
        <w:t>How would you suggest the success of these actions are measured?</w:t>
      </w:r>
    </w:p>
    <w:p w14:paraId="7EE7AB72" w14:textId="027E2580" w:rsidR="000374D5" w:rsidRPr="000374D5" w:rsidRDefault="000374D5" w:rsidP="00034442">
      <w:pPr>
        <w:numPr>
          <w:ilvl w:val="1"/>
          <w:numId w:val="27"/>
        </w:numPr>
        <w:spacing w:line="240" w:lineRule="auto"/>
        <w:rPr>
          <w:rFonts w:asciiTheme="minorHAnsi" w:hAnsiTheme="minorHAnsi"/>
          <w:color w:val="auto"/>
        </w:rPr>
      </w:pPr>
      <w:r w:rsidRPr="000374D5">
        <w:rPr>
          <w:sz w:val="21"/>
        </w:rPr>
        <w:t xml:space="preserve">What are the likely consequences – positive/negative and who would they </w:t>
      </w:r>
      <w:r w:rsidR="00D4419A">
        <w:rPr>
          <w:sz w:val="21"/>
        </w:rPr>
        <w:t>a</w:t>
      </w:r>
      <w:r w:rsidRPr="000374D5">
        <w:rPr>
          <w:sz w:val="21"/>
        </w:rPr>
        <w:t>ffect?</w:t>
      </w:r>
    </w:p>
    <w:p w14:paraId="18A92A94" w14:textId="77777777" w:rsidR="000374D5" w:rsidRPr="000374D5" w:rsidRDefault="000374D5" w:rsidP="000374D5">
      <w:pPr>
        <w:keepNext/>
        <w:spacing w:before="240" w:after="60" w:line="240" w:lineRule="auto"/>
        <w:outlineLvl w:val="1"/>
        <w:rPr>
          <w:rFonts w:cs="Arial"/>
          <w:bCs/>
          <w:iCs/>
          <w:color w:val="358189"/>
          <w:sz w:val="32"/>
          <w:szCs w:val="28"/>
        </w:rPr>
      </w:pPr>
      <w:r w:rsidRPr="000374D5">
        <w:rPr>
          <w:rFonts w:cs="Arial"/>
          <w:bCs/>
          <w:iCs/>
          <w:color w:val="358189"/>
          <w:sz w:val="32"/>
          <w:szCs w:val="28"/>
        </w:rPr>
        <w:t>Utilisation and growth in expenditure</w:t>
      </w:r>
    </w:p>
    <w:p w14:paraId="2CD3347A" w14:textId="74131CE5" w:rsidR="000374D5" w:rsidRPr="00A0218A" w:rsidRDefault="00064D35" w:rsidP="004A4F76">
      <w:pPr>
        <w:numPr>
          <w:ilvl w:val="0"/>
          <w:numId w:val="27"/>
        </w:numPr>
        <w:spacing w:line="259" w:lineRule="auto"/>
        <w:ind w:hanging="357"/>
        <w:rPr>
          <w:rFonts w:cs="Arial"/>
          <w:i/>
          <w:iCs/>
          <w:color w:val="auto"/>
          <w:sz w:val="21"/>
          <w:szCs w:val="21"/>
        </w:rPr>
      </w:pPr>
      <w:r>
        <w:rPr>
          <w:rFonts w:cs="Arial"/>
          <w:color w:val="auto"/>
          <w:sz w:val="21"/>
          <w:szCs w:val="21"/>
        </w:rPr>
        <w:t>Are there specific</w:t>
      </w:r>
      <w:r w:rsidRPr="000374D5">
        <w:rPr>
          <w:rFonts w:cs="Arial"/>
          <w:color w:val="auto"/>
          <w:sz w:val="21"/>
          <w:szCs w:val="21"/>
        </w:rPr>
        <w:t xml:space="preserve"> </w:t>
      </w:r>
      <w:r w:rsidR="000374D5" w:rsidRPr="000374D5">
        <w:rPr>
          <w:rFonts w:cs="Arial"/>
          <w:color w:val="auto"/>
          <w:sz w:val="21"/>
          <w:szCs w:val="21"/>
        </w:rPr>
        <w:t xml:space="preserve">sub-categories of GUIs on the PL </w:t>
      </w:r>
      <w:r w:rsidR="00806DD8">
        <w:rPr>
          <w:rFonts w:cs="Arial"/>
          <w:color w:val="auto"/>
          <w:sz w:val="21"/>
          <w:szCs w:val="21"/>
        </w:rPr>
        <w:t xml:space="preserve">that </w:t>
      </w:r>
      <w:r w:rsidR="000374D5" w:rsidRPr="000374D5">
        <w:rPr>
          <w:rFonts w:cs="Arial"/>
          <w:color w:val="auto"/>
          <w:sz w:val="21"/>
          <w:szCs w:val="21"/>
        </w:rPr>
        <w:t xml:space="preserve">represent the </w:t>
      </w:r>
      <w:r w:rsidR="00B9769C">
        <w:rPr>
          <w:rFonts w:cs="Arial"/>
          <w:color w:val="auto"/>
          <w:sz w:val="21"/>
          <w:szCs w:val="21"/>
        </w:rPr>
        <w:t xml:space="preserve">concerning </w:t>
      </w:r>
      <w:r w:rsidR="000374D5" w:rsidRPr="000374D5">
        <w:rPr>
          <w:rFonts w:cs="Arial"/>
          <w:color w:val="auto"/>
          <w:sz w:val="21"/>
          <w:szCs w:val="21"/>
        </w:rPr>
        <w:t xml:space="preserve">areas of growth in utilisation per episode of care </w:t>
      </w:r>
      <w:r w:rsidR="00A0218A">
        <w:rPr>
          <w:rFonts w:cs="Arial"/>
          <w:color w:val="auto"/>
          <w:sz w:val="21"/>
          <w:szCs w:val="21"/>
        </w:rPr>
        <w:t xml:space="preserve">that are driving </w:t>
      </w:r>
      <w:r w:rsidR="000374D5" w:rsidRPr="000374D5">
        <w:rPr>
          <w:rFonts w:cs="Arial"/>
          <w:color w:val="auto"/>
          <w:sz w:val="21"/>
          <w:szCs w:val="21"/>
        </w:rPr>
        <w:t>increase</w:t>
      </w:r>
      <w:r w:rsidR="00A0218A">
        <w:rPr>
          <w:rFonts w:cs="Arial"/>
          <w:color w:val="auto"/>
          <w:sz w:val="21"/>
          <w:szCs w:val="21"/>
        </w:rPr>
        <w:t>s</w:t>
      </w:r>
      <w:r w:rsidR="000374D5" w:rsidRPr="000374D5">
        <w:rPr>
          <w:rFonts w:cs="Arial"/>
          <w:color w:val="auto"/>
          <w:sz w:val="21"/>
          <w:szCs w:val="21"/>
        </w:rPr>
        <w:t xml:space="preserve"> in benefit expenditure?</w:t>
      </w:r>
      <w:r w:rsidR="00A0218A">
        <w:rPr>
          <w:rFonts w:cs="Arial"/>
          <w:color w:val="auto"/>
          <w:sz w:val="21"/>
          <w:szCs w:val="21"/>
        </w:rPr>
        <w:t xml:space="preserve"> </w:t>
      </w:r>
    </w:p>
    <w:p w14:paraId="3D90F573" w14:textId="1136AC4F" w:rsidR="000374D5" w:rsidRPr="000374D5" w:rsidRDefault="000374D5" w:rsidP="004A4F76">
      <w:pPr>
        <w:numPr>
          <w:ilvl w:val="0"/>
          <w:numId w:val="27"/>
        </w:numPr>
        <w:spacing w:line="259" w:lineRule="auto"/>
        <w:ind w:hanging="357"/>
        <w:rPr>
          <w:rFonts w:cs="Arial"/>
          <w:color w:val="auto"/>
          <w:sz w:val="21"/>
          <w:szCs w:val="21"/>
        </w:rPr>
      </w:pPr>
      <w:r w:rsidRPr="000374D5">
        <w:rPr>
          <w:rFonts w:cs="Arial"/>
          <w:color w:val="auto"/>
          <w:sz w:val="21"/>
          <w:szCs w:val="21"/>
        </w:rPr>
        <w:t xml:space="preserve">Are there specific </w:t>
      </w:r>
      <w:r w:rsidR="00A0218A">
        <w:rPr>
          <w:rFonts w:cs="Arial"/>
          <w:color w:val="auto"/>
          <w:sz w:val="21"/>
          <w:szCs w:val="21"/>
        </w:rPr>
        <w:t xml:space="preserve">types of </w:t>
      </w:r>
      <w:r w:rsidRPr="000374D5">
        <w:rPr>
          <w:rFonts w:cs="Arial"/>
          <w:color w:val="auto"/>
          <w:sz w:val="21"/>
          <w:szCs w:val="21"/>
        </w:rPr>
        <w:t>procedures</w:t>
      </w:r>
      <w:r w:rsidR="00A0218A">
        <w:rPr>
          <w:rFonts w:cs="Arial"/>
          <w:color w:val="auto"/>
          <w:sz w:val="21"/>
          <w:szCs w:val="21"/>
        </w:rPr>
        <w:t>/episodes of care</w:t>
      </w:r>
      <w:r w:rsidRPr="000374D5">
        <w:rPr>
          <w:rFonts w:cs="Arial"/>
          <w:color w:val="auto"/>
          <w:sz w:val="21"/>
          <w:szCs w:val="21"/>
        </w:rPr>
        <w:t xml:space="preserve"> that represent higher growth in utilisation</w:t>
      </w:r>
      <w:r w:rsidR="00A0218A">
        <w:rPr>
          <w:rFonts w:cs="Arial"/>
          <w:color w:val="auto"/>
          <w:sz w:val="21"/>
          <w:szCs w:val="21"/>
        </w:rPr>
        <w:t xml:space="preserve"> based on standard of care/clinical practices</w:t>
      </w:r>
      <w:r w:rsidRPr="000374D5">
        <w:rPr>
          <w:rFonts w:cs="Arial"/>
          <w:color w:val="auto"/>
          <w:sz w:val="21"/>
          <w:szCs w:val="21"/>
        </w:rPr>
        <w:t>?</w:t>
      </w:r>
    </w:p>
    <w:p w14:paraId="7D252167" w14:textId="77777777" w:rsidR="000374D5" w:rsidRPr="000374D5" w:rsidRDefault="000374D5" w:rsidP="004A4F76">
      <w:pPr>
        <w:numPr>
          <w:ilvl w:val="0"/>
          <w:numId w:val="27"/>
        </w:numPr>
        <w:spacing w:line="259" w:lineRule="auto"/>
        <w:ind w:hanging="357"/>
        <w:rPr>
          <w:rFonts w:cs="Arial"/>
          <w:color w:val="auto"/>
          <w:sz w:val="21"/>
          <w:szCs w:val="21"/>
        </w:rPr>
      </w:pPr>
      <w:r w:rsidRPr="000374D5">
        <w:rPr>
          <w:rFonts w:cs="Arial"/>
          <w:color w:val="auto"/>
          <w:sz w:val="21"/>
          <w:szCs w:val="21"/>
        </w:rPr>
        <w:t>If there are concerns that the growth in use is not related to clinical need, how is this determined/measured? Who can validate this?</w:t>
      </w:r>
    </w:p>
    <w:p w14:paraId="147F6A73" w14:textId="77777777" w:rsidR="000374D5" w:rsidRPr="000374D5" w:rsidRDefault="000374D5" w:rsidP="004A4F76">
      <w:pPr>
        <w:numPr>
          <w:ilvl w:val="0"/>
          <w:numId w:val="27"/>
        </w:numPr>
        <w:spacing w:line="259" w:lineRule="auto"/>
        <w:ind w:hanging="357"/>
        <w:rPr>
          <w:rFonts w:cs="Arial"/>
          <w:color w:val="auto"/>
          <w:sz w:val="21"/>
          <w:szCs w:val="21"/>
        </w:rPr>
      </w:pPr>
      <w:r w:rsidRPr="000374D5">
        <w:rPr>
          <w:rFonts w:cs="Arial"/>
          <w:color w:val="auto"/>
          <w:sz w:val="21"/>
          <w:szCs w:val="21"/>
        </w:rPr>
        <w:t>What system-based mechanisms are either in place or need to be put in place to address this problem?</w:t>
      </w:r>
    </w:p>
    <w:p w14:paraId="77238555" w14:textId="77777777" w:rsidR="000374D5" w:rsidRDefault="000374D5" w:rsidP="004A4F76">
      <w:pPr>
        <w:numPr>
          <w:ilvl w:val="1"/>
          <w:numId w:val="28"/>
        </w:numPr>
        <w:spacing w:line="259" w:lineRule="auto"/>
        <w:ind w:hanging="357"/>
        <w:rPr>
          <w:rFonts w:cs="Arial"/>
          <w:color w:val="auto"/>
          <w:sz w:val="21"/>
          <w:szCs w:val="21"/>
        </w:rPr>
      </w:pPr>
      <w:r w:rsidRPr="000374D5">
        <w:rPr>
          <w:rFonts w:cs="Arial"/>
          <w:color w:val="auto"/>
          <w:sz w:val="21"/>
          <w:szCs w:val="21"/>
        </w:rPr>
        <w:lastRenderedPageBreak/>
        <w:t>Would these mechanisms be different if there was a demonstrated clinical need?</w:t>
      </w:r>
    </w:p>
    <w:p w14:paraId="542A49C0" w14:textId="1E9048BF" w:rsidR="00A0218A" w:rsidRPr="000374D5" w:rsidRDefault="00A0218A" w:rsidP="004A4F76">
      <w:pPr>
        <w:numPr>
          <w:ilvl w:val="1"/>
          <w:numId w:val="28"/>
        </w:numPr>
        <w:spacing w:line="259" w:lineRule="auto"/>
        <w:ind w:hanging="357"/>
        <w:rPr>
          <w:rFonts w:cs="Arial"/>
          <w:color w:val="auto"/>
          <w:sz w:val="21"/>
          <w:szCs w:val="21"/>
        </w:rPr>
      </w:pPr>
      <w:r>
        <w:rPr>
          <w:rFonts w:cs="Arial"/>
          <w:color w:val="auto"/>
          <w:sz w:val="21"/>
          <w:szCs w:val="21"/>
        </w:rPr>
        <w:t>Would a national index that benchmarks the usage per episode of care (based on the IHACPA bundled benefit work) provide a reasonable measure from which to determine actions to adjust the PL benefits per grouping?</w:t>
      </w:r>
    </w:p>
    <w:p w14:paraId="28BEF9A1" w14:textId="54E959ED" w:rsidR="000374D5" w:rsidRPr="000374D5" w:rsidRDefault="000374D5" w:rsidP="004A4F76">
      <w:pPr>
        <w:numPr>
          <w:ilvl w:val="0"/>
          <w:numId w:val="27"/>
        </w:numPr>
        <w:spacing w:line="259" w:lineRule="auto"/>
        <w:ind w:hanging="357"/>
        <w:rPr>
          <w:rFonts w:cs="Arial"/>
          <w:color w:val="auto"/>
          <w:sz w:val="21"/>
          <w:szCs w:val="21"/>
        </w:rPr>
      </w:pPr>
      <w:r w:rsidRPr="000374D5">
        <w:rPr>
          <w:rFonts w:cs="Arial"/>
          <w:color w:val="auto"/>
          <w:sz w:val="21"/>
          <w:szCs w:val="21"/>
        </w:rPr>
        <w:t xml:space="preserve">How would you suggest the success of these actions </w:t>
      </w:r>
      <w:r w:rsidR="00D4419A">
        <w:rPr>
          <w:rFonts w:cs="Arial"/>
          <w:color w:val="auto"/>
          <w:sz w:val="21"/>
          <w:szCs w:val="21"/>
        </w:rPr>
        <w:t>is</w:t>
      </w:r>
      <w:r w:rsidRPr="000374D5">
        <w:rPr>
          <w:rFonts w:cs="Arial"/>
          <w:color w:val="auto"/>
          <w:sz w:val="21"/>
          <w:szCs w:val="21"/>
        </w:rPr>
        <w:t xml:space="preserve"> measured?</w:t>
      </w:r>
    </w:p>
    <w:p w14:paraId="417B50C2" w14:textId="63C26465" w:rsidR="000374D5" w:rsidRPr="000374D5" w:rsidRDefault="000374D5" w:rsidP="004A4F76">
      <w:pPr>
        <w:numPr>
          <w:ilvl w:val="0"/>
          <w:numId w:val="27"/>
        </w:numPr>
        <w:spacing w:line="259" w:lineRule="auto"/>
        <w:ind w:hanging="357"/>
        <w:rPr>
          <w:rFonts w:cs="Arial"/>
          <w:color w:val="auto"/>
          <w:sz w:val="21"/>
          <w:szCs w:val="21"/>
        </w:rPr>
      </w:pPr>
      <w:r w:rsidRPr="000374D5">
        <w:rPr>
          <w:rFonts w:cs="Arial"/>
          <w:color w:val="auto"/>
          <w:sz w:val="21"/>
          <w:szCs w:val="21"/>
        </w:rPr>
        <w:t xml:space="preserve">What are the likely consequences – positive/negative and who would they </w:t>
      </w:r>
      <w:r w:rsidR="00D4419A">
        <w:rPr>
          <w:rFonts w:cs="Arial"/>
          <w:color w:val="auto"/>
          <w:sz w:val="21"/>
          <w:szCs w:val="21"/>
        </w:rPr>
        <w:t>a</w:t>
      </w:r>
      <w:r w:rsidRPr="000374D5">
        <w:rPr>
          <w:rFonts w:cs="Arial"/>
          <w:color w:val="auto"/>
          <w:sz w:val="21"/>
          <w:szCs w:val="21"/>
        </w:rPr>
        <w:t>ffect?</w:t>
      </w:r>
    </w:p>
    <w:p w14:paraId="32D5EFF4" w14:textId="77777777" w:rsidR="000374D5" w:rsidRPr="000374D5" w:rsidRDefault="000374D5" w:rsidP="000374D5">
      <w:pPr>
        <w:keepNext/>
        <w:spacing w:before="240" w:after="60" w:line="240" w:lineRule="auto"/>
        <w:outlineLvl w:val="1"/>
        <w:rPr>
          <w:rFonts w:cs="Arial"/>
          <w:bCs/>
          <w:iCs/>
          <w:color w:val="358189"/>
          <w:sz w:val="32"/>
          <w:szCs w:val="28"/>
        </w:rPr>
      </w:pPr>
      <w:r w:rsidRPr="000374D5">
        <w:rPr>
          <w:rFonts w:cs="Arial"/>
          <w:bCs/>
          <w:iCs/>
          <w:color w:val="358189"/>
          <w:sz w:val="32"/>
          <w:szCs w:val="28"/>
        </w:rPr>
        <w:t>Other matters</w:t>
      </w:r>
    </w:p>
    <w:p w14:paraId="5463366F" w14:textId="77777777" w:rsidR="000374D5" w:rsidRPr="000374D5" w:rsidRDefault="000374D5" w:rsidP="000374D5">
      <w:pPr>
        <w:numPr>
          <w:ilvl w:val="0"/>
          <w:numId w:val="27"/>
        </w:numPr>
        <w:spacing w:before="0" w:after="60" w:line="240" w:lineRule="auto"/>
        <w:rPr>
          <w:rFonts w:cs="Arial"/>
          <w:sz w:val="21"/>
          <w:szCs w:val="21"/>
        </w:rPr>
      </w:pPr>
      <w:r w:rsidRPr="000374D5">
        <w:rPr>
          <w:rFonts w:cs="Arial"/>
          <w:sz w:val="21"/>
          <w:szCs w:val="21"/>
        </w:rPr>
        <w:t>Are there other areas of concern with the retention of GUIs on the PL that need to be considered?</w:t>
      </w:r>
    </w:p>
    <w:p w14:paraId="6183C7F0" w14:textId="797D19F4" w:rsidR="0051242B" w:rsidRPr="001F2F78" w:rsidRDefault="0051242B" w:rsidP="00A0218A">
      <w:pPr>
        <w:spacing w:before="0" w:after="0" w:line="240" w:lineRule="auto"/>
      </w:pPr>
    </w:p>
    <w:sectPr w:rsidR="0051242B" w:rsidRPr="001F2F78" w:rsidSect="00A74345">
      <w:headerReference w:type="default" r:id="rId14"/>
      <w:footerReference w:type="default" r:id="rId15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E7C9C" w14:textId="77777777" w:rsidR="007B73E5" w:rsidRDefault="007B73E5" w:rsidP="00934368">
      <w:r>
        <w:separator/>
      </w:r>
    </w:p>
    <w:p w14:paraId="396F5D11" w14:textId="77777777" w:rsidR="007B73E5" w:rsidRDefault="007B73E5" w:rsidP="00934368"/>
  </w:endnote>
  <w:endnote w:type="continuationSeparator" w:id="0">
    <w:p w14:paraId="6A80EE08" w14:textId="77777777" w:rsidR="007B73E5" w:rsidRDefault="007B73E5" w:rsidP="00934368">
      <w:r>
        <w:continuationSeparator/>
      </w:r>
    </w:p>
    <w:p w14:paraId="6F388A76" w14:textId="77777777" w:rsidR="007B73E5" w:rsidRDefault="007B73E5" w:rsidP="00934368"/>
  </w:endnote>
  <w:endnote w:type="continuationNotice" w:id="1">
    <w:p w14:paraId="09B7B9D3" w14:textId="77777777" w:rsidR="007B73E5" w:rsidRDefault="007B73E5" w:rsidP="009343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20F7" w14:textId="5CFA975F" w:rsidR="00751A23" w:rsidRPr="00751A23" w:rsidRDefault="00A0218A" w:rsidP="00934368">
    <w:pPr>
      <w:pStyle w:val="Footer"/>
    </w:pPr>
    <w:r>
      <w:t>Prescribed List – Consultation Paper No 10 – General Use Items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51A23">
          <w:tab/>
        </w:r>
        <w:r w:rsidR="00751A23" w:rsidRPr="006043C7">
          <w:fldChar w:fldCharType="begin"/>
        </w:r>
        <w:r w:rsidR="00751A23" w:rsidRPr="006043C7">
          <w:instrText xml:space="preserve"> PAGE   \* MERGEFORMAT </w:instrText>
        </w:r>
        <w:r w:rsidR="00751A23" w:rsidRPr="006043C7">
          <w:fldChar w:fldCharType="separate"/>
        </w:r>
        <w:r w:rsidR="007B3D03">
          <w:rPr>
            <w:noProof/>
          </w:rPr>
          <w:t>2</w:t>
        </w:r>
        <w:r w:rsidR="00751A23"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4EE9C" w14:textId="77777777" w:rsidR="007B73E5" w:rsidRDefault="007B73E5" w:rsidP="00934368">
      <w:r>
        <w:separator/>
      </w:r>
    </w:p>
    <w:p w14:paraId="3552B11C" w14:textId="77777777" w:rsidR="007B73E5" w:rsidRDefault="007B73E5" w:rsidP="00934368"/>
  </w:footnote>
  <w:footnote w:type="continuationSeparator" w:id="0">
    <w:p w14:paraId="730229DA" w14:textId="77777777" w:rsidR="007B73E5" w:rsidRDefault="007B73E5" w:rsidP="00934368">
      <w:r>
        <w:continuationSeparator/>
      </w:r>
    </w:p>
    <w:p w14:paraId="350C87C8" w14:textId="77777777" w:rsidR="007B73E5" w:rsidRDefault="007B73E5" w:rsidP="00934368"/>
  </w:footnote>
  <w:footnote w:type="continuationNotice" w:id="1">
    <w:p w14:paraId="73C5A988" w14:textId="77777777" w:rsidR="007B73E5" w:rsidRDefault="007B73E5" w:rsidP="009343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BF28" w14:textId="5EF09212" w:rsidR="00751A23" w:rsidRDefault="00751A23" w:rsidP="009343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46D321AA" wp14:editId="095A6804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9245" cy="10692675"/>
          <wp:effectExtent l="0" t="0" r="0" b="127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45" cy="1069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976" w14:textId="3A8E3883" w:rsidR="008E0C77" w:rsidRDefault="008E0C77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B1E62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42A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F527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1B6092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43A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B4F24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4DD"/>
    <w:multiLevelType w:val="hybridMultilevel"/>
    <w:tmpl w:val="919CB98C"/>
    <w:lvl w:ilvl="0" w:tplc="CDF0FE1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0FD"/>
    <w:multiLevelType w:val="hybridMultilevel"/>
    <w:tmpl w:val="867A68F6"/>
    <w:lvl w:ilvl="0" w:tplc="0C090019">
      <w:start w:val="1"/>
      <w:numFmt w:val="lowerLetter"/>
      <w:pStyle w:val="ListNumber2"/>
      <w:lvlText w:val="%1."/>
      <w:lvlJc w:val="left"/>
      <w:pPr>
        <w:ind w:left="1040" w:hanging="360"/>
      </w:pPr>
      <w:rPr>
        <w:rFonts w:hint="default"/>
        <w:color w:val="auto"/>
      </w:rPr>
    </w:lvl>
    <w:lvl w:ilvl="1" w:tplc="0C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4C830D97"/>
    <w:multiLevelType w:val="hybridMultilevel"/>
    <w:tmpl w:val="F518557E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3562693">
    <w:abstractNumId w:val="7"/>
  </w:num>
  <w:num w:numId="2" w16cid:durableId="948396728">
    <w:abstractNumId w:val="17"/>
  </w:num>
  <w:num w:numId="3" w16cid:durableId="1689256955">
    <w:abstractNumId w:val="19"/>
  </w:num>
  <w:num w:numId="4" w16cid:durableId="2075617403">
    <w:abstractNumId w:val="8"/>
  </w:num>
  <w:num w:numId="5" w16cid:durableId="960457435">
    <w:abstractNumId w:val="8"/>
    <w:lvlOverride w:ilvl="0">
      <w:startOverride w:val="1"/>
    </w:lvlOverride>
  </w:num>
  <w:num w:numId="6" w16cid:durableId="1960650146">
    <w:abstractNumId w:val="9"/>
  </w:num>
  <w:num w:numId="7" w16cid:durableId="157044358">
    <w:abstractNumId w:val="14"/>
  </w:num>
  <w:num w:numId="8" w16cid:durableId="578052921">
    <w:abstractNumId w:val="18"/>
  </w:num>
  <w:num w:numId="9" w16cid:durableId="1085499278">
    <w:abstractNumId w:val="5"/>
  </w:num>
  <w:num w:numId="10" w16cid:durableId="474033045">
    <w:abstractNumId w:val="4"/>
  </w:num>
  <w:num w:numId="11" w16cid:durableId="1283150804">
    <w:abstractNumId w:val="3"/>
  </w:num>
  <w:num w:numId="12" w16cid:durableId="1064138490">
    <w:abstractNumId w:val="2"/>
  </w:num>
  <w:num w:numId="13" w16cid:durableId="736973153">
    <w:abstractNumId w:val="6"/>
  </w:num>
  <w:num w:numId="14" w16cid:durableId="1477336664">
    <w:abstractNumId w:val="1"/>
  </w:num>
  <w:num w:numId="15" w16cid:durableId="1970040690">
    <w:abstractNumId w:val="0"/>
  </w:num>
  <w:num w:numId="16" w16cid:durableId="1252741301">
    <w:abstractNumId w:val="20"/>
  </w:num>
  <w:num w:numId="17" w16cid:durableId="1283608915">
    <w:abstractNumId w:val="10"/>
  </w:num>
  <w:num w:numId="18" w16cid:durableId="1397358760">
    <w:abstractNumId w:val="11"/>
  </w:num>
  <w:num w:numId="19" w16cid:durableId="1233003940">
    <w:abstractNumId w:val="13"/>
  </w:num>
  <w:num w:numId="20" w16cid:durableId="374740068">
    <w:abstractNumId w:val="10"/>
  </w:num>
  <w:num w:numId="21" w16cid:durableId="322659508">
    <w:abstractNumId w:val="13"/>
  </w:num>
  <w:num w:numId="22" w16cid:durableId="1668900967">
    <w:abstractNumId w:val="20"/>
  </w:num>
  <w:num w:numId="23" w16cid:durableId="1902131737">
    <w:abstractNumId w:val="17"/>
  </w:num>
  <w:num w:numId="24" w16cid:durableId="2128087966">
    <w:abstractNumId w:val="19"/>
  </w:num>
  <w:num w:numId="25" w16cid:durableId="739131306">
    <w:abstractNumId w:val="8"/>
  </w:num>
  <w:num w:numId="26" w16cid:durableId="1688366640">
    <w:abstractNumId w:val="16"/>
  </w:num>
  <w:num w:numId="27" w16cid:durableId="10379676">
    <w:abstractNumId w:val="12"/>
  </w:num>
  <w:num w:numId="28" w16cid:durableId="18840529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1F41"/>
    <w:rsid w:val="00003743"/>
    <w:rsid w:val="000047B4"/>
    <w:rsid w:val="00005712"/>
    <w:rsid w:val="00007FD8"/>
    <w:rsid w:val="000117F8"/>
    <w:rsid w:val="00026139"/>
    <w:rsid w:val="00027071"/>
    <w:rsid w:val="00027601"/>
    <w:rsid w:val="00033321"/>
    <w:rsid w:val="000338E5"/>
    <w:rsid w:val="00033ECC"/>
    <w:rsid w:val="0003422F"/>
    <w:rsid w:val="00034442"/>
    <w:rsid w:val="000374D5"/>
    <w:rsid w:val="00046FF0"/>
    <w:rsid w:val="00050176"/>
    <w:rsid w:val="00062B65"/>
    <w:rsid w:val="00064D35"/>
    <w:rsid w:val="0006520B"/>
    <w:rsid w:val="00067456"/>
    <w:rsid w:val="00071506"/>
    <w:rsid w:val="0007154F"/>
    <w:rsid w:val="00081AB1"/>
    <w:rsid w:val="00090316"/>
    <w:rsid w:val="00093981"/>
    <w:rsid w:val="00093CD9"/>
    <w:rsid w:val="000B04A5"/>
    <w:rsid w:val="000B067A"/>
    <w:rsid w:val="000B1540"/>
    <w:rsid w:val="000B33FD"/>
    <w:rsid w:val="000B4ABA"/>
    <w:rsid w:val="000C4B16"/>
    <w:rsid w:val="000C50C3"/>
    <w:rsid w:val="000D21F6"/>
    <w:rsid w:val="000D42C3"/>
    <w:rsid w:val="000D4500"/>
    <w:rsid w:val="000D7AEA"/>
    <w:rsid w:val="000E01A9"/>
    <w:rsid w:val="000E2C66"/>
    <w:rsid w:val="000E6E7D"/>
    <w:rsid w:val="000F123C"/>
    <w:rsid w:val="000F2FED"/>
    <w:rsid w:val="0010616D"/>
    <w:rsid w:val="00110478"/>
    <w:rsid w:val="0011711B"/>
    <w:rsid w:val="00117F8A"/>
    <w:rsid w:val="00120AFE"/>
    <w:rsid w:val="00121B9B"/>
    <w:rsid w:val="00122ADC"/>
    <w:rsid w:val="00130F59"/>
    <w:rsid w:val="00133EC0"/>
    <w:rsid w:val="00141CE5"/>
    <w:rsid w:val="00144908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B34AA"/>
    <w:rsid w:val="001C0326"/>
    <w:rsid w:val="001C192F"/>
    <w:rsid w:val="001C3C42"/>
    <w:rsid w:val="001D0FDD"/>
    <w:rsid w:val="001D7844"/>
    <w:rsid w:val="001D7869"/>
    <w:rsid w:val="001F2F78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A0910"/>
    <w:rsid w:val="002B20E6"/>
    <w:rsid w:val="002B42A3"/>
    <w:rsid w:val="002C0CDD"/>
    <w:rsid w:val="002E1A1D"/>
    <w:rsid w:val="002E4081"/>
    <w:rsid w:val="002E5B78"/>
    <w:rsid w:val="002F3AE3"/>
    <w:rsid w:val="0030464B"/>
    <w:rsid w:val="0030786C"/>
    <w:rsid w:val="00315BA2"/>
    <w:rsid w:val="003233DE"/>
    <w:rsid w:val="0032466B"/>
    <w:rsid w:val="00327B44"/>
    <w:rsid w:val="003330EB"/>
    <w:rsid w:val="003339CE"/>
    <w:rsid w:val="00336605"/>
    <w:rsid w:val="003411E7"/>
    <w:rsid w:val="003415FD"/>
    <w:rsid w:val="003429F0"/>
    <w:rsid w:val="0035097A"/>
    <w:rsid w:val="003540A4"/>
    <w:rsid w:val="00360E4E"/>
    <w:rsid w:val="00370AAA"/>
    <w:rsid w:val="00375F77"/>
    <w:rsid w:val="00377A78"/>
    <w:rsid w:val="00381BBE"/>
    <w:rsid w:val="00382903"/>
    <w:rsid w:val="003846FF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C0FEC"/>
    <w:rsid w:val="003C15B8"/>
    <w:rsid w:val="003C2AC8"/>
    <w:rsid w:val="003C46A6"/>
    <w:rsid w:val="003D17F9"/>
    <w:rsid w:val="003D2D88"/>
    <w:rsid w:val="003D41EA"/>
    <w:rsid w:val="003D4850"/>
    <w:rsid w:val="003D535A"/>
    <w:rsid w:val="003E5265"/>
    <w:rsid w:val="003F0955"/>
    <w:rsid w:val="003F6FE1"/>
    <w:rsid w:val="00400F00"/>
    <w:rsid w:val="00404F8B"/>
    <w:rsid w:val="00405256"/>
    <w:rsid w:val="00410031"/>
    <w:rsid w:val="004115A2"/>
    <w:rsid w:val="00415C81"/>
    <w:rsid w:val="00416731"/>
    <w:rsid w:val="00432378"/>
    <w:rsid w:val="0043593B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62F"/>
    <w:rsid w:val="00467BBF"/>
    <w:rsid w:val="004867E2"/>
    <w:rsid w:val="004929A9"/>
    <w:rsid w:val="004A16D5"/>
    <w:rsid w:val="004A4F76"/>
    <w:rsid w:val="004C07CC"/>
    <w:rsid w:val="004C2FEC"/>
    <w:rsid w:val="004C6BCF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45EE6"/>
    <w:rsid w:val="005550E7"/>
    <w:rsid w:val="005564FB"/>
    <w:rsid w:val="005572C7"/>
    <w:rsid w:val="005650ED"/>
    <w:rsid w:val="00575754"/>
    <w:rsid w:val="00591E20"/>
    <w:rsid w:val="00594B7F"/>
    <w:rsid w:val="00595408"/>
    <w:rsid w:val="00595E84"/>
    <w:rsid w:val="00597D79"/>
    <w:rsid w:val="005A0C59"/>
    <w:rsid w:val="005A48EB"/>
    <w:rsid w:val="005A6CFB"/>
    <w:rsid w:val="005B4147"/>
    <w:rsid w:val="005C5AEB"/>
    <w:rsid w:val="005E0A3F"/>
    <w:rsid w:val="005E6883"/>
    <w:rsid w:val="005E772F"/>
    <w:rsid w:val="005F4ECA"/>
    <w:rsid w:val="006041BE"/>
    <w:rsid w:val="006043C7"/>
    <w:rsid w:val="00615861"/>
    <w:rsid w:val="00624B52"/>
    <w:rsid w:val="00631DF4"/>
    <w:rsid w:val="00634175"/>
    <w:rsid w:val="006408AC"/>
    <w:rsid w:val="006511B6"/>
    <w:rsid w:val="00652742"/>
    <w:rsid w:val="00657FF8"/>
    <w:rsid w:val="00670D99"/>
    <w:rsid w:val="00670E2B"/>
    <w:rsid w:val="00672743"/>
    <w:rsid w:val="006734BB"/>
    <w:rsid w:val="00681A34"/>
    <w:rsid w:val="006821EB"/>
    <w:rsid w:val="006879D6"/>
    <w:rsid w:val="006A1395"/>
    <w:rsid w:val="006B21FE"/>
    <w:rsid w:val="006B2286"/>
    <w:rsid w:val="006B56BB"/>
    <w:rsid w:val="006C0299"/>
    <w:rsid w:val="006C77A8"/>
    <w:rsid w:val="006D4098"/>
    <w:rsid w:val="006D7681"/>
    <w:rsid w:val="006D7B2E"/>
    <w:rsid w:val="006E02EA"/>
    <w:rsid w:val="006E0968"/>
    <w:rsid w:val="006E2AF6"/>
    <w:rsid w:val="00701275"/>
    <w:rsid w:val="007066FF"/>
    <w:rsid w:val="00707F56"/>
    <w:rsid w:val="00713558"/>
    <w:rsid w:val="00720D08"/>
    <w:rsid w:val="00721BF4"/>
    <w:rsid w:val="007263B9"/>
    <w:rsid w:val="007334F8"/>
    <w:rsid w:val="007339CD"/>
    <w:rsid w:val="007359D8"/>
    <w:rsid w:val="007362D4"/>
    <w:rsid w:val="00751A23"/>
    <w:rsid w:val="0076672A"/>
    <w:rsid w:val="00775E45"/>
    <w:rsid w:val="00776E74"/>
    <w:rsid w:val="00785169"/>
    <w:rsid w:val="007954AB"/>
    <w:rsid w:val="007A14C5"/>
    <w:rsid w:val="007A3E38"/>
    <w:rsid w:val="007A4A10"/>
    <w:rsid w:val="007B1760"/>
    <w:rsid w:val="007B3D03"/>
    <w:rsid w:val="007B73E5"/>
    <w:rsid w:val="007C6D9C"/>
    <w:rsid w:val="007C7DDB"/>
    <w:rsid w:val="007D2CC7"/>
    <w:rsid w:val="007D673D"/>
    <w:rsid w:val="007F2220"/>
    <w:rsid w:val="007F4B3E"/>
    <w:rsid w:val="007F588A"/>
    <w:rsid w:val="00806DD8"/>
    <w:rsid w:val="008127AF"/>
    <w:rsid w:val="00812B46"/>
    <w:rsid w:val="00815700"/>
    <w:rsid w:val="00817B70"/>
    <w:rsid w:val="008264EB"/>
    <w:rsid w:val="00826B8F"/>
    <w:rsid w:val="00831E8A"/>
    <w:rsid w:val="00835C76"/>
    <w:rsid w:val="00843049"/>
    <w:rsid w:val="0085209B"/>
    <w:rsid w:val="00856B66"/>
    <w:rsid w:val="00861A5F"/>
    <w:rsid w:val="008644AD"/>
    <w:rsid w:val="00865735"/>
    <w:rsid w:val="00865DDB"/>
    <w:rsid w:val="00867538"/>
    <w:rsid w:val="00873D90"/>
    <w:rsid w:val="00873FC8"/>
    <w:rsid w:val="0088469C"/>
    <w:rsid w:val="00884C63"/>
    <w:rsid w:val="00885908"/>
    <w:rsid w:val="008864B7"/>
    <w:rsid w:val="0089677E"/>
    <w:rsid w:val="00896E8C"/>
    <w:rsid w:val="008A7438"/>
    <w:rsid w:val="008B1334"/>
    <w:rsid w:val="008B36A8"/>
    <w:rsid w:val="008C0278"/>
    <w:rsid w:val="008C24E9"/>
    <w:rsid w:val="008D0533"/>
    <w:rsid w:val="008D42CB"/>
    <w:rsid w:val="008D48C9"/>
    <w:rsid w:val="008D5B79"/>
    <w:rsid w:val="008D6381"/>
    <w:rsid w:val="008E0C77"/>
    <w:rsid w:val="008E625F"/>
    <w:rsid w:val="008F264D"/>
    <w:rsid w:val="009074E1"/>
    <w:rsid w:val="009112F7"/>
    <w:rsid w:val="009122AF"/>
    <w:rsid w:val="009127BC"/>
    <w:rsid w:val="00912D54"/>
    <w:rsid w:val="0091389F"/>
    <w:rsid w:val="009208F7"/>
    <w:rsid w:val="00922517"/>
    <w:rsid w:val="00922722"/>
    <w:rsid w:val="009261E6"/>
    <w:rsid w:val="009268E1"/>
    <w:rsid w:val="00934368"/>
    <w:rsid w:val="00945E7F"/>
    <w:rsid w:val="009557C1"/>
    <w:rsid w:val="00960D6E"/>
    <w:rsid w:val="00972BC1"/>
    <w:rsid w:val="00974B59"/>
    <w:rsid w:val="0098340B"/>
    <w:rsid w:val="00986830"/>
    <w:rsid w:val="009924C3"/>
    <w:rsid w:val="00993102"/>
    <w:rsid w:val="009C4A39"/>
    <w:rsid w:val="009C6F10"/>
    <w:rsid w:val="009D148F"/>
    <w:rsid w:val="009D3D70"/>
    <w:rsid w:val="009E6F7E"/>
    <w:rsid w:val="009E7A57"/>
    <w:rsid w:val="009F4F6A"/>
    <w:rsid w:val="00A011C7"/>
    <w:rsid w:val="00A01541"/>
    <w:rsid w:val="00A0218A"/>
    <w:rsid w:val="00A04084"/>
    <w:rsid w:val="00A1044A"/>
    <w:rsid w:val="00A16E36"/>
    <w:rsid w:val="00A24961"/>
    <w:rsid w:val="00A24B10"/>
    <w:rsid w:val="00A30E9B"/>
    <w:rsid w:val="00A4512D"/>
    <w:rsid w:val="00A50244"/>
    <w:rsid w:val="00A56F17"/>
    <w:rsid w:val="00A627D7"/>
    <w:rsid w:val="00A656C7"/>
    <w:rsid w:val="00A705AF"/>
    <w:rsid w:val="00A72454"/>
    <w:rsid w:val="00A74345"/>
    <w:rsid w:val="00A77696"/>
    <w:rsid w:val="00A80557"/>
    <w:rsid w:val="00A81D33"/>
    <w:rsid w:val="00A930AE"/>
    <w:rsid w:val="00AA1A95"/>
    <w:rsid w:val="00AA260F"/>
    <w:rsid w:val="00AA716D"/>
    <w:rsid w:val="00AB1EE7"/>
    <w:rsid w:val="00AB4B37"/>
    <w:rsid w:val="00AB5762"/>
    <w:rsid w:val="00AC2679"/>
    <w:rsid w:val="00AC4BE4"/>
    <w:rsid w:val="00AC6BF9"/>
    <w:rsid w:val="00AD05E6"/>
    <w:rsid w:val="00AD0D3F"/>
    <w:rsid w:val="00AD1C5A"/>
    <w:rsid w:val="00AE1D7D"/>
    <w:rsid w:val="00AE2A8B"/>
    <w:rsid w:val="00AE3F64"/>
    <w:rsid w:val="00AF7386"/>
    <w:rsid w:val="00AF7934"/>
    <w:rsid w:val="00B00B81"/>
    <w:rsid w:val="00B04580"/>
    <w:rsid w:val="00B04B09"/>
    <w:rsid w:val="00B16A51"/>
    <w:rsid w:val="00B25440"/>
    <w:rsid w:val="00B32222"/>
    <w:rsid w:val="00B3618D"/>
    <w:rsid w:val="00B36233"/>
    <w:rsid w:val="00B42851"/>
    <w:rsid w:val="00B45AC7"/>
    <w:rsid w:val="00B5372F"/>
    <w:rsid w:val="00B61129"/>
    <w:rsid w:val="00B67E7F"/>
    <w:rsid w:val="00B75A04"/>
    <w:rsid w:val="00B839B2"/>
    <w:rsid w:val="00B94252"/>
    <w:rsid w:val="00B9715A"/>
    <w:rsid w:val="00B9769C"/>
    <w:rsid w:val="00BA14BE"/>
    <w:rsid w:val="00BA2732"/>
    <w:rsid w:val="00BA293D"/>
    <w:rsid w:val="00BA49BC"/>
    <w:rsid w:val="00BA56B7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2E9B"/>
    <w:rsid w:val="00BF7AD7"/>
    <w:rsid w:val="00C00930"/>
    <w:rsid w:val="00C060AD"/>
    <w:rsid w:val="00C0670D"/>
    <w:rsid w:val="00C113BF"/>
    <w:rsid w:val="00C2176E"/>
    <w:rsid w:val="00C23430"/>
    <w:rsid w:val="00C27D67"/>
    <w:rsid w:val="00C4631F"/>
    <w:rsid w:val="00C50E16"/>
    <w:rsid w:val="00C55258"/>
    <w:rsid w:val="00C82EEB"/>
    <w:rsid w:val="00C971DC"/>
    <w:rsid w:val="00CA16B7"/>
    <w:rsid w:val="00CA4BE3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02E3"/>
    <w:rsid w:val="00D03933"/>
    <w:rsid w:val="00D147EB"/>
    <w:rsid w:val="00D34667"/>
    <w:rsid w:val="00D401E1"/>
    <w:rsid w:val="00D408B4"/>
    <w:rsid w:val="00D423B1"/>
    <w:rsid w:val="00D4419A"/>
    <w:rsid w:val="00D45D94"/>
    <w:rsid w:val="00D524C8"/>
    <w:rsid w:val="00D60E25"/>
    <w:rsid w:val="00D70E24"/>
    <w:rsid w:val="00D72B61"/>
    <w:rsid w:val="00D942DA"/>
    <w:rsid w:val="00DA3D1D"/>
    <w:rsid w:val="00DB0138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7DAB"/>
    <w:rsid w:val="00DE3355"/>
    <w:rsid w:val="00DF486F"/>
    <w:rsid w:val="00DF5B5B"/>
    <w:rsid w:val="00DF7619"/>
    <w:rsid w:val="00E042D8"/>
    <w:rsid w:val="00E07EE7"/>
    <w:rsid w:val="00E1103B"/>
    <w:rsid w:val="00E17B44"/>
    <w:rsid w:val="00E27FEA"/>
    <w:rsid w:val="00E4086F"/>
    <w:rsid w:val="00E43B3C"/>
    <w:rsid w:val="00E50188"/>
    <w:rsid w:val="00E50F40"/>
    <w:rsid w:val="00E515CB"/>
    <w:rsid w:val="00E52260"/>
    <w:rsid w:val="00E639B6"/>
    <w:rsid w:val="00E63A94"/>
    <w:rsid w:val="00E6434B"/>
    <w:rsid w:val="00E6463D"/>
    <w:rsid w:val="00E666AB"/>
    <w:rsid w:val="00E72E9B"/>
    <w:rsid w:val="00E849DA"/>
    <w:rsid w:val="00E9462E"/>
    <w:rsid w:val="00EA470E"/>
    <w:rsid w:val="00EA47A7"/>
    <w:rsid w:val="00EA57EB"/>
    <w:rsid w:val="00EB3226"/>
    <w:rsid w:val="00EC213A"/>
    <w:rsid w:val="00EC3DE0"/>
    <w:rsid w:val="00EC6603"/>
    <w:rsid w:val="00EC6E3E"/>
    <w:rsid w:val="00EC7744"/>
    <w:rsid w:val="00ED0DAD"/>
    <w:rsid w:val="00ED0F46"/>
    <w:rsid w:val="00ED2373"/>
    <w:rsid w:val="00EE3E8A"/>
    <w:rsid w:val="00EE4214"/>
    <w:rsid w:val="00EF6ECA"/>
    <w:rsid w:val="00F024E1"/>
    <w:rsid w:val="00F049F6"/>
    <w:rsid w:val="00F06C10"/>
    <w:rsid w:val="00F1096F"/>
    <w:rsid w:val="00F12589"/>
    <w:rsid w:val="00F12595"/>
    <w:rsid w:val="00F134D9"/>
    <w:rsid w:val="00F1403D"/>
    <w:rsid w:val="00F1463F"/>
    <w:rsid w:val="00F16C7C"/>
    <w:rsid w:val="00F21302"/>
    <w:rsid w:val="00F321DE"/>
    <w:rsid w:val="00F33777"/>
    <w:rsid w:val="00F36578"/>
    <w:rsid w:val="00F40648"/>
    <w:rsid w:val="00F45B04"/>
    <w:rsid w:val="00F47DA2"/>
    <w:rsid w:val="00F519FC"/>
    <w:rsid w:val="00F6239D"/>
    <w:rsid w:val="00F715D2"/>
    <w:rsid w:val="00F7274F"/>
    <w:rsid w:val="00F76FA8"/>
    <w:rsid w:val="00F93F08"/>
    <w:rsid w:val="00F94CED"/>
    <w:rsid w:val="00FA2CEE"/>
    <w:rsid w:val="00FA318C"/>
    <w:rsid w:val="00FB6F92"/>
    <w:rsid w:val="00FC026E"/>
    <w:rsid w:val="00FC5124"/>
    <w:rsid w:val="00FD4731"/>
    <w:rsid w:val="00FF0AB0"/>
    <w:rsid w:val="00FF28AC"/>
    <w:rsid w:val="00FF6816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CCC5D49B-A1A9-4178-9903-EE7D9C99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C46A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BF7AD7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BF7AD7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BF7AD7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BF7AD7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BF7AD7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BF7AD7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BF7AD7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BF7AD7"/>
    <w:rPr>
      <w:i/>
      <w:iCs/>
    </w:rPr>
  </w:style>
  <w:style w:type="character" w:styleId="Strong">
    <w:name w:val="Strong"/>
    <w:basedOn w:val="DefaultParagraphFont"/>
    <w:rsid w:val="00BF7AD7"/>
    <w:rPr>
      <w:b/>
      <w:bCs/>
    </w:rPr>
  </w:style>
  <w:style w:type="paragraph" w:styleId="Subtitle">
    <w:name w:val="Subtitle"/>
    <w:next w:val="Normal"/>
    <w:link w:val="SubtitleChar"/>
    <w:qFormat/>
    <w:rsid w:val="00BF7AD7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BF7AD7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BF7AD7"/>
    <w:pPr>
      <w:spacing w:before="21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BF7AD7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styleId="NoSpacing">
    <w:name w:val="No Spacing"/>
    <w:uiPriority w:val="1"/>
    <w:rsid w:val="00BF7AD7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BF7AD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BF7AD7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BF7AD7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BF7AD7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BF7AD7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AD7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BF7AD7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BF7AD7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BF7AD7"/>
    <w:pPr>
      <w:numPr>
        <w:numId w:val="22"/>
      </w:numPr>
    </w:pPr>
  </w:style>
  <w:style w:type="paragraph" w:styleId="ListNumber2">
    <w:name w:val="List Number 2"/>
    <w:basedOn w:val="ListBullet"/>
    <w:qFormat/>
    <w:rsid w:val="00BF7AD7"/>
    <w:pPr>
      <w:numPr>
        <w:numId w:val="21"/>
      </w:numPr>
    </w:pPr>
  </w:style>
  <w:style w:type="paragraph" w:styleId="ListBullet">
    <w:name w:val="List Bullet"/>
    <w:basedOn w:val="Normal"/>
    <w:qFormat/>
    <w:rsid w:val="00BF7AD7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basedOn w:val="Normal"/>
    <w:uiPriority w:val="34"/>
    <w:rsid w:val="00BF7AD7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F7AD7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BF7AD7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BF7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7AD7"/>
    <w:rPr>
      <w:rFonts w:ascii="Tahoma" w:hAnsi="Tahoma" w:cs="Tahoma"/>
      <w:color w:val="000000" w:themeColor="text1"/>
      <w:sz w:val="16"/>
      <w:szCs w:val="16"/>
      <w:lang w:eastAsia="en-US"/>
    </w:rPr>
  </w:style>
  <w:style w:type="table" w:styleId="TableGrid">
    <w:name w:val="Table Grid"/>
    <w:basedOn w:val="TableNormal"/>
    <w:locked/>
    <w:rsid w:val="00BF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BF7AD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BF7AD7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table" w:styleId="TableColumns2">
    <w:name w:val="Table Columns 2"/>
    <w:basedOn w:val="TableNormal"/>
    <w:locked/>
    <w:rsid w:val="00BF7AD7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BF7AD7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BF7AD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BF7AD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BF7AD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BF7AD7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F7AD7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F7AD7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F7AD7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F7AD7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BF7AD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BF7AD7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F7AD7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F7AD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F7AD7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BF7AD7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BF7AD7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BF7AD7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BF7AD7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BF7AD7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BF7AD7"/>
    <w:rPr>
      <w:szCs w:val="32"/>
    </w:rPr>
  </w:style>
  <w:style w:type="paragraph" w:styleId="FootnoteText">
    <w:name w:val="footnote text"/>
    <w:link w:val="FootnoteTextChar"/>
    <w:rsid w:val="00BF7AD7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F7AD7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BF7AD7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F7AD7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BF7AD7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BF7AD7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BF7AD7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BF7AD7"/>
    <w:pPr>
      <w:spacing w:before="48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BF7AD7"/>
    <w:pPr>
      <w:jc w:val="right"/>
    </w:pPr>
  </w:style>
  <w:style w:type="paragraph" w:customStyle="1" w:styleId="Tabletextright0">
    <w:name w:val="Table text right"/>
    <w:basedOn w:val="Tabletextleft"/>
    <w:rsid w:val="00BF7AD7"/>
    <w:pPr>
      <w:jc w:val="right"/>
    </w:pPr>
  </w:style>
  <w:style w:type="paragraph" w:customStyle="1" w:styleId="Tabletextcentre">
    <w:name w:val="Table text centre"/>
    <w:basedOn w:val="Tabletextleft"/>
    <w:rsid w:val="00BF7AD7"/>
    <w:pPr>
      <w:jc w:val="center"/>
    </w:pPr>
  </w:style>
  <w:style w:type="paragraph" w:customStyle="1" w:styleId="Boxheading">
    <w:name w:val="Box heading"/>
    <w:basedOn w:val="Boxtype"/>
    <w:qFormat/>
    <w:rsid w:val="00BF7AD7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F7AD7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styleId="BodyText">
    <w:name w:val="Body Text"/>
    <w:basedOn w:val="Normal"/>
    <w:link w:val="BodyTextChar"/>
    <w:semiHidden/>
    <w:unhideWhenUsed/>
    <w:rsid w:val="00BF7AD7"/>
  </w:style>
  <w:style w:type="character" w:customStyle="1" w:styleId="BodyTextChar">
    <w:name w:val="Body Text Char"/>
    <w:basedOn w:val="DefaultParagraphFont"/>
    <w:link w:val="BodyText"/>
    <w:semiHidden/>
    <w:rsid w:val="00BF7AD7"/>
    <w:rPr>
      <w:rFonts w:ascii="Arial" w:hAnsi="Arial"/>
      <w:color w:val="000000" w:themeColor="text1"/>
      <w:sz w:val="22"/>
      <w:szCs w:val="24"/>
      <w:lang w:eastAsia="en-US"/>
    </w:rPr>
  </w:style>
  <w:style w:type="paragraph" w:customStyle="1" w:styleId="Footerrightpage">
    <w:name w:val="Footer right page"/>
    <w:basedOn w:val="Footer"/>
    <w:rsid w:val="00BF7AD7"/>
  </w:style>
  <w:style w:type="character" w:customStyle="1" w:styleId="Heading7Char">
    <w:name w:val="Heading 7 Char"/>
    <w:basedOn w:val="DefaultParagraphFont"/>
    <w:link w:val="Heading7"/>
    <w:semiHidden/>
    <w:rsid w:val="00BF7AD7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customStyle="1" w:styleId="URL">
    <w:name w:val="URL"/>
    <w:basedOn w:val="Normal"/>
    <w:rsid w:val="00BF7AD7"/>
    <w:pPr>
      <w:spacing w:before="3120"/>
      <w:jc w:val="center"/>
    </w:pPr>
    <w:rPr>
      <w:b/>
      <w:bCs/>
      <w:sz w:val="24"/>
      <w:szCs w:val="20"/>
    </w:rPr>
  </w:style>
  <w:style w:type="paragraph" w:styleId="Revision">
    <w:name w:val="Revision"/>
    <w:hidden/>
    <w:uiPriority w:val="99"/>
    <w:semiHidden/>
    <w:rsid w:val="00721BF4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359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35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593B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35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3593B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29d5f7a-be03-4e9c-abe5-c85ece0a2186" xsi:nil="true"/>
    <_dlc_DocIdUrl xmlns="d29d5f7a-be03-4e9c-abe5-c85ece0a2186">
      <Url>https://healthgov.sharepoint.com/sites/support-comms/_layouts/15/DocIdRedir.aspx?ID=INTCOMMS-1466148216-15</Url>
      <Description>INTCOMMS-1466148216-15</Description>
    </_dlc_DocIdUrl>
    <_dlc_DocId xmlns="d29d5f7a-be03-4e9c-abe5-c85ece0a2186">INTCOMMS-1466148216-15</_dlc_DocId>
    <TaxCatchAll xmlns="15225296-5bc7-404a-82af-55dc9cd4c2a2">
      <Value>89</Value>
      <Value>4</Value>
      <Value>42</Value>
    </TaxCatchAll>
    <TaxCatchAllLabel xmlns="15225296-5bc7-404a-82af-55dc9cd4c2a2" xsi:nil="true"/>
    <kc71ab0cbf48464c93da22616a13f899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0635ea83-9a41-497c-9b11-d9d7178dcab7</TermId>
        </TermInfo>
      </Terms>
    </kc71ab0cbf48464c93da22616a13f899>
    <n6ab4887e3574344bf29833a7599c9ee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08e901f7-7c65-407e-b680-5c7872e4b1fa</TermId>
        </TermInfo>
      </Terms>
    </n6ab4887e3574344bf29833a7599c9ee>
    <k9f8275dd1c043809a82b7dbd201a9b2 xmlns="15225296-5bc7-404a-82af-55dc9cd4c2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visual identity</TermName>
          <TermId xmlns="http://schemas.microsoft.com/office/infopath/2007/PartnerControls">a54ebda2-a0fd-45ec-8fc0-1cf31001b526</TermId>
        </TermInfo>
      </Terms>
    </k9f8275dd1c043809a82b7dbd201a9b2>
    <Int-Intranet xmlns="15225296-5bc7-404a-82af-55dc9cd4c2a2">true</Int-Intranet>
    <Int-LastReviewed xmlns="15225296-5bc7-404a-82af-55dc9cd4c2a2">2023-05-10T14:00:00+00:00</Int-LastReviewed>
    <Int-ReferenceNo xmlns="15225296-5bc7-404a-82af-55dc9cd4c2a2" xsi:nil="true"/>
    <Int-SortOrder xmlns="15225296-5bc7-404a-82af-55dc9cd4c2a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C2A214FDA4C8B34E994552DAA26C07150079AFCCD31D8DF84FBFA0F95ECE6BDBA6" ma:contentTypeVersion="5" ma:contentTypeDescription="Create a new document." ma:contentTypeScope="" ma:versionID="40e3ac8f0e99f73ea482c52d07781add">
  <xsd:schema xmlns:xsd="http://www.w3.org/2001/XMLSchema" xmlns:xs="http://www.w3.org/2001/XMLSchema" xmlns:p="http://schemas.microsoft.com/office/2006/metadata/properties" xmlns:ns2="15225296-5bc7-404a-82af-55dc9cd4c2a2" xmlns:ns3="d29d5f7a-be03-4e9c-abe5-c85ece0a2186" targetNamespace="http://schemas.microsoft.com/office/2006/metadata/properties" ma:root="true" ma:fieldsID="d748506b67d098199a266f9f1c404d07" ns2:_="" ns3:_="">
    <xsd:import namespace="15225296-5bc7-404a-82af-55dc9cd4c2a2"/>
    <xsd:import namespace="d29d5f7a-be03-4e9c-abe5-c85ece0a2186"/>
    <xsd:element name="properties">
      <xsd:complexType>
        <xsd:sequence>
          <xsd:element name="documentManagement">
            <xsd:complexType>
              <xsd:all>
                <xsd:element ref="ns2:n6ab4887e3574344bf29833a7599c9ee" minOccurs="0"/>
                <xsd:element ref="ns2:TaxCatchAll" minOccurs="0"/>
                <xsd:element ref="ns2:TaxCatchAllLabel" minOccurs="0"/>
                <xsd:element ref="ns2:Int-LastReviewed"/>
                <xsd:element ref="ns2:kc71ab0cbf48464c93da22616a13f899" minOccurs="0"/>
                <xsd:element ref="ns2:k9f8275dd1c043809a82b7dbd201a9b2" minOccurs="0"/>
                <xsd:element ref="ns2:Int-SortOrder" minOccurs="0"/>
                <xsd:element ref="ns2:Int-ReferenceNo" minOccurs="0"/>
                <xsd:element ref="ns2:Int-Intrane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25296-5bc7-404a-82af-55dc9cd4c2a2" elementFormDefault="qualified">
    <xsd:import namespace="http://schemas.microsoft.com/office/2006/documentManagement/types"/>
    <xsd:import namespace="http://schemas.microsoft.com/office/infopath/2007/PartnerControls"/>
    <xsd:element name="n6ab4887e3574344bf29833a7599c9ee" ma:index="8" ma:taxonomy="true" ma:internalName="n6ab4887e3574344bf29833a7599c9ee" ma:taxonomyFieldName="Int_x002d_Contact" ma:displayName="Contact (key)" ma:fieldId="{76ab4887-e357-4344-bf29-833a7599c9ee}" ma:sspId="89927c38-8944-418e-ac9b-4d6e75543028" ma:termSetId="9c4e6da8-cca8-4ef3-87a9-3524c702ad3e" ma:anchorId="6427c93b-a2ce-47b8-adc9-3160436ccae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0d120bb-aa24-4a37-a861-0884664f337e}" ma:internalName="TaxCatchAll" ma:showField="CatchAllData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0d120bb-aa24-4a37-a861-0884664f337e}" ma:internalName="TaxCatchAllLabel" ma:readOnly="true" ma:showField="CatchAllDataLabel" ma:web="d29d5f7a-be03-4e9c-abe5-c85ece0a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nt-LastReviewed" ma:index="12" ma:displayName="Last reviewed" ma:default="[today]" ma:format="DateOnly" ma:internalName="Int_x002d_LastReviewed">
      <xsd:simpleType>
        <xsd:restriction base="dms:DateTime"/>
      </xsd:simpleType>
    </xsd:element>
    <xsd:element name="kc71ab0cbf48464c93da22616a13f899" ma:index="13" ma:taxonomy="true" ma:internalName="kc71ab0cbf48464c93da22616a13f899" ma:taxonomyFieldName="Int_x002d_InformationType" ma:displayName="Information Type" ma:fieldId="{4c71ab0c-bf48-464c-93da-22616a13f899}" ma:sspId="89927c38-8944-418e-ac9b-4d6e75543028" ma:termSetId="9c4e6da8-cca8-4ef3-87a9-3524c702ad3e" ma:anchorId="ababb3c8-605c-4190-9a94-e7220db2976d" ma:open="false" ma:isKeyword="false">
      <xsd:complexType>
        <xsd:sequence>
          <xsd:element ref="pc:Terms" minOccurs="0" maxOccurs="1"/>
        </xsd:sequence>
      </xsd:complexType>
    </xsd:element>
    <xsd:element name="k9f8275dd1c043809a82b7dbd201a9b2" ma:index="15" ma:taxonomy="true" ma:internalName="k9f8275dd1c043809a82b7dbd201a9b2" ma:taxonomyFieldName="Int_x002d_Topics" ma:displayName="Topics" ma:fieldId="{49f8275d-d1c0-4380-9a82-b7dbd201a9b2}" ma:taxonomyMulti="true" ma:sspId="89927c38-8944-418e-ac9b-4d6e75543028" ma:termSetId="9c4e6da8-cca8-4ef3-87a9-3524c702ad3e" ma:anchorId="99034dcf-6686-4bcf-ac70-fb6dfea5341c" ma:open="false" ma:isKeyword="false">
      <xsd:complexType>
        <xsd:sequence>
          <xsd:element ref="pc:Terms" minOccurs="0" maxOccurs="1"/>
        </xsd:sequence>
      </xsd:complexType>
    </xsd:element>
    <xsd:element name="Int-SortOrder" ma:index="17" nillable="true" ma:displayName="Sort order" ma:internalName="Int_x002d_SortOrder">
      <xsd:simpleType>
        <xsd:restriction base="dms:Text"/>
      </xsd:simpleType>
    </xsd:element>
    <xsd:element name="Int-ReferenceNo" ma:index="18" nillable="true" ma:displayName="Reference No" ma:internalName="Int_x002d_ReferenceNo">
      <xsd:simpleType>
        <xsd:restriction base="dms:Text"/>
      </xsd:simpleType>
    </xsd:element>
    <xsd:element name="Int-Intranet" ma:index="19" nillable="true" ma:displayName="Intranet" ma:hidden="true" ma:internalName="Int_x002d_Intrane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d5f7a-be03-4e9c-abe5-c85ece0a218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89927c38-8944-418e-ac9b-4d6e75543028" ContentTypeId="0x010100C2A214FDA4C8B34E994552DAA26C0715" PreviousValue="false" LastSyncTimeStamp="2024-03-01T04:37:47.153Z"/>
</file>

<file path=customXml/itemProps1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d29d5f7a-be03-4e9c-abe5-c85ece0a2186"/>
    <ds:schemaRef ds:uri="15225296-5bc7-404a-82af-55dc9cd4c2a2"/>
  </ds:schemaRefs>
</ds:datastoreItem>
</file>

<file path=customXml/itemProps3.xml><?xml version="1.0" encoding="utf-8"?>
<ds:datastoreItem xmlns:ds="http://schemas.openxmlformats.org/officeDocument/2006/customXml" ds:itemID="{0FB9117E-35B3-4AB3-A88F-834EF93E30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4190E0-9EF0-4634-8784-85A6655428C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09C9F9A-EF61-44F2-90F6-9C5C313313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25296-5bc7-404a-82af-55dc9cd4c2a2"/>
    <ds:schemaRef ds:uri="d29d5f7a-be03-4e9c-abe5-c85ece0a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3D9FE11-2D28-4FC5-B4F3-B324697CBB5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 template</vt:lpstr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document template</dc:title>
  <dc:creator>Australian Government Department of Health and Aged Care</dc:creator>
  <cp:lastModifiedBy>PARRISH, Penny</cp:lastModifiedBy>
  <cp:revision>37</cp:revision>
  <cp:lastPrinted>2022-06-22T22:44:00Z</cp:lastPrinted>
  <dcterms:created xsi:type="dcterms:W3CDTF">2024-07-05T05:24:00Z</dcterms:created>
  <dcterms:modified xsi:type="dcterms:W3CDTF">2024-07-22T07:31:00Z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0x010100C2A214FDA4C8B34E994552DAA26C07150079AFCCD31D8DF84FBFA0F95ECE6BDBA6</vt:lpwstr>
  </property>
  <property fmtid="{D5CDD505-2E9C-101B-9397-08002B2CF9AE}" pid="5" name="Section">
    <vt:lpwstr>5;#PCPD CC Corporate Communication SN|73cff0d0-7b20-43e0-ad96-75a3b55de641</vt:lpwstr>
  </property>
  <property fmtid="{D5CDD505-2E9C-101B-9397-08002B2CF9AE}" pid="6" name="_dlc_DocIdItemGuid">
    <vt:lpwstr>31723939-1f5e-4599-b4f5-97a6898c18a2</vt:lpwstr>
  </property>
  <property fmtid="{D5CDD505-2E9C-101B-9397-08002B2CF9AE}" pid="7" name="Keywords1">
    <vt:lpwstr>4;#Visual identity|a54ebda2-a0fd-45ec-8fc0-1cf31001b526;#4;# Publication|ceddc8ea-8859-47b3-b823-3ba7a7ee3d12</vt:lpwstr>
  </property>
  <property fmtid="{D5CDD505-2E9C-101B-9397-08002B2CF9AE}" pid="8" name="Information type">
    <vt:lpwstr>42;#Template|0635ea83-9a41-497c-9b11-d9d7178dcab7</vt:lpwstr>
  </property>
  <property fmtid="{D5CDD505-2E9C-101B-9397-08002B2CF9AE}" pid="9" name="MediaServiceImageTags">
    <vt:lpwstr/>
  </property>
  <property fmtid="{D5CDD505-2E9C-101B-9397-08002B2CF9AE}" pid="10" name="Contact">
    <vt:lpwstr>89;#designteam@health.gov.au|08e901f7-7c65-407e-b680-5c7872e4b1fa</vt:lpwstr>
  </property>
  <property fmtid="{D5CDD505-2E9C-101B-9397-08002B2CF9AE}" pid="11" name="cb2019c76ecc464c80d551fda75bd74e">
    <vt:lpwstr>PCPD CC Corporate Communication SN|73cff0d0-7b20-43e0-ad96-75a3b55de641</vt:lpwstr>
  </property>
  <property fmtid="{D5CDD505-2E9C-101B-9397-08002B2CF9AE}" pid="12" name="p76df81b8fed4a2fa2af18761f9ff90d">
    <vt:lpwstr>Visual identity|a54ebda2-a0fd-45ec-8fc0-1cf31001b526; Publication|ceddc8ea-8859-47b3-b823-3ba7a7ee3d12</vt:lpwstr>
  </property>
  <property fmtid="{D5CDD505-2E9C-101B-9397-08002B2CF9AE}" pid="13" name="Intranet">
    <vt:bool>true</vt:bool>
  </property>
  <property fmtid="{D5CDD505-2E9C-101B-9397-08002B2CF9AE}" pid="14" name="Int_x002d_InformationType">
    <vt:lpwstr/>
  </property>
  <property fmtid="{D5CDD505-2E9C-101B-9397-08002B2CF9AE}" pid="15" name="pfd27f99efda4409b63228bea026394d">
    <vt:lpwstr>Template|0635ea83-9a41-497c-9b11-d9d7178dcab7</vt:lpwstr>
  </property>
  <property fmtid="{D5CDD505-2E9C-101B-9397-08002B2CF9AE}" pid="16" name="Int_x002d_Topics">
    <vt:lpwstr/>
  </property>
  <property fmtid="{D5CDD505-2E9C-101B-9397-08002B2CF9AE}" pid="17" name="Last reviewed">
    <vt:filetime>2023-05-10T14:00:00Z</vt:filetime>
  </property>
  <property fmtid="{D5CDD505-2E9C-101B-9397-08002B2CF9AE}" pid="18" name="jf042baad2b143719d8a0cfd36411dfb">
    <vt:lpwstr>designteam@health.gov.au|08e901f7-7c65-407e-b680-5c7872e4b1fa</vt:lpwstr>
  </property>
  <property fmtid="{D5CDD505-2E9C-101B-9397-08002B2CF9AE}" pid="19" name="SharedWithUsers">
    <vt:lpwstr>499;#DESA, Katarina</vt:lpwstr>
  </property>
  <property fmtid="{D5CDD505-2E9C-101B-9397-08002B2CF9AE}" pid="20" name="Int_x002d_Contact">
    <vt:lpwstr/>
  </property>
  <property fmtid="{D5CDD505-2E9C-101B-9397-08002B2CF9AE}" pid="21" name="Int-Contact">
    <vt:lpwstr>89;#|08e901f7-7c65-407e-b680-5c7872e4b1fa</vt:lpwstr>
  </property>
  <property fmtid="{D5CDD505-2E9C-101B-9397-08002B2CF9AE}" pid="22" name="Int-InformationType">
    <vt:lpwstr>42;#|0635ea83-9a41-497c-9b11-d9d7178dcab7</vt:lpwstr>
  </property>
  <property fmtid="{D5CDD505-2E9C-101B-9397-08002B2CF9AE}" pid="23" name="Int-Topics">
    <vt:lpwstr>4;#visual identity|a54ebda2-a0fd-45ec-8fc0-1cf31001b526</vt:lpwstr>
  </property>
  <property fmtid="{D5CDD505-2E9C-101B-9397-08002B2CF9AE}" pid="24" name="lcf76f155ced4ddcb4097134ff3c332f">
    <vt:lpwstr/>
  </property>
</Properties>
</file>