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983694637"/>
        <w:docPartObj>
          <w:docPartGallery w:val="Cover Pages"/>
        </w:docPartObj>
      </w:sdtPr>
      <w:sdtEndPr/>
      <w:sdtContent>
        <w:sdt>
          <w:sdtPr>
            <w:id w:val="-1863275313"/>
            <w:docPartObj>
              <w:docPartGallery w:val="Cover Pages"/>
            </w:docPartObj>
          </w:sdtPr>
          <w:sdtEndPr/>
          <w:sdtContent>
            <w:p w14:paraId="2A3A3E61" w14:textId="5FE20EF8" w:rsidR="00717E21" w:rsidRPr="00A76455" w:rsidRDefault="000F095E" w:rsidP="0040285E">
              <w:r>
                <w:rPr>
                  <w:noProof/>
                </w:rPr>
                <w:drawing>
                  <wp:anchor distT="0" distB="0" distL="114300" distR="114300" simplePos="0" relativeHeight="251658253" behindDoc="0" locked="0" layoutInCell="1" allowOverlap="1" wp14:anchorId="57983604" wp14:editId="2F86DB80">
                    <wp:simplePos x="0" y="0"/>
                    <wp:positionH relativeFrom="page">
                      <wp:align>right</wp:align>
                    </wp:positionH>
                    <wp:positionV relativeFrom="paragraph">
                      <wp:posOffset>-904240</wp:posOffset>
                    </wp:positionV>
                    <wp:extent cx="7562088" cy="5362574"/>
                    <wp:effectExtent l="0" t="0" r="1270" b="0"/>
                    <wp:wrapNone/>
                    <wp:docPr id="4" name="Image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4" name="Image 4">
                              <a:extLst>
                                <a:ext uri="{C183D7F6-B498-43B3-948B-1728B52AA6E4}">
                                  <adec:decorative xmlns:adec="http://schemas.microsoft.com/office/drawing/2017/decorative" val="1"/>
                                </a:ext>
                              </a:extLst>
                            </pic:cNvPr>
                            <pic:cNvPicPr/>
                          </pic:nvPicPr>
                          <pic:blipFill>
                            <a:blip r:embed="rId11" cstate="print"/>
                            <a:stretch>
                              <a:fillRect/>
                            </a:stretch>
                          </pic:blipFill>
                          <pic:spPr>
                            <a:xfrm>
                              <a:off x="0" y="0"/>
                              <a:ext cx="7562088" cy="5362574"/>
                            </a:xfrm>
                            <a:prstGeom prst="rect">
                              <a:avLst/>
                            </a:prstGeom>
                          </pic:spPr>
                        </pic:pic>
                      </a:graphicData>
                    </a:graphic>
                  </wp:anchor>
                </w:drawing>
              </w:r>
            </w:p>
            <w:p w14:paraId="1777E303" w14:textId="79007FF2" w:rsidR="008D5932" w:rsidRPr="00A76455" w:rsidRDefault="008D5932"/>
            <w:sdt>
              <w:sdtPr>
                <w:rPr>
                  <w:rFonts w:asciiTheme="minorHAnsi" w:hAnsiTheme="minorHAnsi" w:cs="Times New Roman"/>
                  <w:b w:val="0"/>
                  <w:color w:val="auto"/>
                  <w:kern w:val="2"/>
                  <w:sz w:val="22"/>
                  <w:szCs w:val="20"/>
                  <w:lang w:val="en-AU"/>
                  <w14:ligatures w14:val="standardContextual"/>
                </w:rPr>
                <w:id w:val="1507707347"/>
                <w:docPartObj>
                  <w:docPartGallery w:val="Cover Pages"/>
                </w:docPartObj>
              </w:sdtPr>
              <w:sdtEndPr>
                <w:rPr>
                  <w:rFonts w:cstheme="minorBidi"/>
                  <w:szCs w:val="22"/>
                </w:rPr>
              </w:sdtEndPr>
              <w:sdtContent>
                <w:p w14:paraId="6D4CA069" w14:textId="0FBD9C2D" w:rsidR="008D5932" w:rsidRPr="00A76455" w:rsidRDefault="008D5932" w:rsidP="00AF3772">
                  <w:pPr>
                    <w:pStyle w:val="CoverTitle"/>
                    <w:rPr>
                      <w:lang w:val="en-AU"/>
                    </w:rPr>
                  </w:pPr>
                </w:p>
                <w:p w14:paraId="2FB2D06F" w14:textId="2D6EAD01" w:rsidR="008D5932" w:rsidRPr="00A76455" w:rsidRDefault="008D5932" w:rsidP="00AF3772">
                  <w:pPr>
                    <w:pStyle w:val="CoverTitle"/>
                    <w:rPr>
                      <w:lang w:val="en-AU"/>
                    </w:rPr>
                  </w:pPr>
                </w:p>
                <w:p w14:paraId="79F30890" w14:textId="77777777" w:rsidR="008D5932" w:rsidRPr="00A76455" w:rsidRDefault="008D5932" w:rsidP="00AF3772">
                  <w:pPr>
                    <w:pStyle w:val="CoverTitle"/>
                    <w:rPr>
                      <w:lang w:val="en-AU"/>
                    </w:rPr>
                  </w:pPr>
                </w:p>
                <w:p w14:paraId="7B9C7F22" w14:textId="77777777" w:rsidR="008D5932" w:rsidRPr="00A76455" w:rsidRDefault="008D5932" w:rsidP="009E365C">
                  <w:pPr>
                    <w:pStyle w:val="CoverTitle"/>
                    <w:rPr>
                      <w:lang w:val="en-AU"/>
                    </w:rPr>
                  </w:pPr>
                  <w:r w:rsidRPr="00A76455">
                    <w:rPr>
                      <w:noProof/>
                      <w:lang w:val="en-AU"/>
                    </w:rPr>
                    <mc:AlternateContent>
                      <mc:Choice Requires="wps">
                        <w:drawing>
                          <wp:anchor distT="0" distB="0" distL="114300" distR="114300" simplePos="0" relativeHeight="251658244" behindDoc="0" locked="1" layoutInCell="1" allowOverlap="1" wp14:anchorId="4D6CBF33" wp14:editId="639F90E5">
                            <wp:simplePos x="0" y="0"/>
                            <wp:positionH relativeFrom="page">
                              <wp:posOffset>0</wp:posOffset>
                            </wp:positionH>
                            <wp:positionV relativeFrom="page">
                              <wp:posOffset>4952365</wp:posOffset>
                            </wp:positionV>
                            <wp:extent cx="7545070" cy="5716270"/>
                            <wp:effectExtent l="0" t="0" r="17780" b="17780"/>
                            <wp:wrapNone/>
                            <wp:docPr id="22" name="Rectangle 2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45070" cy="571627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FB383C" id="Rectangle 22" o:spid="_x0000_s1026" alt="&quot;&quot;" style="position:absolute;margin-left:0;margin-top:389.95pt;width:594.1pt;height:450.1pt;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" fillcolor="#78b800 [3204]" strokecolor="#3b5b00 [1604]" strokeweight="1pt">
                            <w10:wrap anchorx="page" anchory="page"/>
                            <w10:anchorlock/>
                          </v:rect>
                        </w:pict>
                      </mc:Fallback>
                    </mc:AlternateContent>
                  </w:r>
                  <w:r w:rsidRPr="00A76455">
                    <w:rPr>
                      <w:noProof/>
                      <w:lang w:val="en-AU"/>
                    </w:rPr>
                    <mc:AlternateContent>
                      <mc:Choice Requires="wps">
                        <w:drawing>
                          <wp:anchor distT="0" distB="0" distL="114300" distR="114300" simplePos="0" relativeHeight="251658245" behindDoc="0" locked="1" layoutInCell="1" allowOverlap="1" wp14:anchorId="106387CC" wp14:editId="02EBA93E">
                            <wp:simplePos x="0" y="0"/>
                            <wp:positionH relativeFrom="page">
                              <wp:align>left</wp:align>
                            </wp:positionH>
                            <wp:positionV relativeFrom="page">
                              <wp:align>bottom</wp:align>
                            </wp:positionV>
                            <wp:extent cx="7560000" cy="5529600"/>
                            <wp:effectExtent l="0" t="0" r="3175" b="0"/>
                            <wp:wrapNone/>
                            <wp:docPr id="23" name="Rectangle 23"/>
                            <wp:cNvGraphicFramePr/>
                            <a:graphic xmlns:a="http://schemas.openxmlformats.org/drawingml/2006/main">
                              <a:graphicData uri="http://schemas.microsoft.com/office/word/2010/wordprocessingShape">
                                <wps:wsp>
                                  <wps:cNvSpPr/>
                                  <wps:spPr>
                                    <a:xfrm>
                                      <a:off x="0" y="0"/>
                                      <a:ext cx="7560000" cy="5529600"/>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82D6C5" id="Rectangle 23" o:spid="_x0000_s1026" style="position:absolute;margin-left:0;margin-top:0;width:595.3pt;height:435.4pt;z-index:251658245;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" fillcolor="#36424a [3214]" stroked="f" strokeweight="1pt">
                            <w10:wrap anchorx="page" anchory="page"/>
                            <w10:anchorlock/>
                          </v:rect>
                        </w:pict>
                      </mc:Fallback>
                    </mc:AlternateContent>
                  </w:r>
                </w:p>
                <w:p w14:paraId="3DC64140" w14:textId="77777777" w:rsidR="008D5932" w:rsidRPr="00A76455" w:rsidRDefault="008D5932" w:rsidP="009E365C">
                  <w:pPr>
                    <w:pStyle w:val="CoverTitle"/>
                    <w:rPr>
                      <w:lang w:val="en-AU"/>
                    </w:rPr>
                  </w:pPr>
                </w:p>
                <w:p w14:paraId="79C1FE80" w14:textId="77777777" w:rsidR="008D5932" w:rsidRPr="00A76455" w:rsidRDefault="008D5932" w:rsidP="00AF3772">
                  <w:pPr>
                    <w:pStyle w:val="CoverDate"/>
                    <w:rPr>
                      <w:lang w:val="en-AU"/>
                    </w:rPr>
                  </w:pPr>
                </w:p>
                <w:p w14:paraId="224D74EE" w14:textId="77777777" w:rsidR="008D5932" w:rsidRPr="00A76455" w:rsidRDefault="008D5932" w:rsidP="008D5932">
                  <w:pPr>
                    <w:rPr>
                      <w:rFonts w:ascii="Arial" w:hAnsi="Arial"/>
                      <w:i/>
                      <w:iCs/>
                      <w:color w:val="FFFFFF" w:themeColor="background1"/>
                      <w:sz w:val="28"/>
                      <w:szCs w:val="28"/>
                    </w:rPr>
                  </w:pPr>
                  <w:r w:rsidRPr="00A76455">
                    <w:rPr>
                      <w:noProof/>
                    </w:rPr>
                    <w:drawing>
                      <wp:anchor distT="0" distB="0" distL="114300" distR="114300" simplePos="0" relativeHeight="251658247" behindDoc="0" locked="0" layoutInCell="1" allowOverlap="1" wp14:anchorId="7A8CDDC5" wp14:editId="151496F6">
                        <wp:simplePos x="0" y="0"/>
                        <wp:positionH relativeFrom="column">
                          <wp:posOffset>-113030</wp:posOffset>
                        </wp:positionH>
                        <wp:positionV relativeFrom="page">
                          <wp:posOffset>9377045</wp:posOffset>
                        </wp:positionV>
                        <wp:extent cx="2280285" cy="624205"/>
                        <wp:effectExtent l="0" t="0" r="5715" b="4445"/>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80285" cy="624205"/>
                                </a:xfrm>
                                <a:prstGeom prst="rect">
                                  <a:avLst/>
                                </a:prstGeom>
                              </pic:spPr>
                            </pic:pic>
                          </a:graphicData>
                        </a:graphic>
                        <wp14:sizeRelH relativeFrom="page">
                          <wp14:pctWidth>0</wp14:pctWidth>
                        </wp14:sizeRelH>
                        <wp14:sizeRelV relativeFrom="page">
                          <wp14:pctHeight>0</wp14:pctHeight>
                        </wp14:sizeRelV>
                      </wp:anchor>
                    </w:drawing>
                  </w:r>
                  <w:r w:rsidRPr="00A76455">
                    <w:rPr>
                      <w:noProof/>
                    </w:rPr>
                    <mc:AlternateContent>
                      <mc:Choice Requires="wps">
                        <w:drawing>
                          <wp:anchor distT="0" distB="0" distL="114300" distR="114300" simplePos="0" relativeHeight="251658249" behindDoc="0" locked="0" layoutInCell="1" allowOverlap="1" wp14:anchorId="62A49E2E" wp14:editId="00B88EAE">
                            <wp:simplePos x="0" y="0"/>
                            <wp:positionH relativeFrom="column">
                              <wp:posOffset>-114300</wp:posOffset>
                            </wp:positionH>
                            <wp:positionV relativeFrom="paragraph">
                              <wp:posOffset>4444365</wp:posOffset>
                            </wp:positionV>
                            <wp:extent cx="3771900" cy="457200"/>
                            <wp:effectExtent l="0" t="0" r="0" b="0"/>
                            <wp:wrapNone/>
                            <wp:docPr id="5" name="Text Box 5"/>
                            <wp:cNvGraphicFramePr/>
                            <a:graphic xmlns:a="http://schemas.openxmlformats.org/drawingml/2006/main">
                              <a:graphicData uri="http://schemas.microsoft.com/office/word/2010/wordprocessingShape">
                                <wps:wsp>
                                  <wps:cNvSpPr txBox="1"/>
                                  <wps:spPr>
                                    <a:xfrm>
                                      <a:off x="0" y="0"/>
                                      <a:ext cx="3771900" cy="457200"/>
                                    </a:xfrm>
                                    <a:prstGeom prst="rect">
                                      <a:avLst/>
                                    </a:prstGeom>
                                    <a:noFill/>
                                    <a:ln w="6350">
                                      <a:noFill/>
                                    </a:ln>
                                  </wps:spPr>
                                  <wps:txbx>
                                    <w:txbxContent>
                                      <w:p w14:paraId="0081E228" w14:textId="7CF5F336" w:rsidR="008D5932" w:rsidRPr="006D3AB1" w:rsidRDefault="008D5932" w:rsidP="006D3AB1">
                                        <w:pPr>
                                          <w:pStyle w:val="CoverDate"/>
                                          <w:rPr>
                                            <w:lang w:val="en-NZ"/>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2A49E2E" id="_x0000_t202" coordsize="21600,21600" o:spt="202" path="m,l,21600r21600,l21600,xe">
                            <v:stroke joinstyle="miter"/>
                            <v:path gradientshapeok="t" o:connecttype="rect"/>
                          </v:shapetype>
                          <v:shape id="Text Box 5" o:spid="_x0000_s1026" type="#_x0000_t202" style="position:absolute;margin-left:-9pt;margin-top:349.95pt;width:297pt;height:36pt;z-index:25165824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" filled="f" stroked="f" strokeweight=".5pt">
                            <v:textbox>
                              <w:txbxContent>
                                <w:p w14:paraId="0081E228" w14:textId="7CF5F336" w:rsidR="008D5932" w:rsidRPr="006D3AB1" w:rsidRDefault="008D5932" w:rsidP="006D3AB1">
                                  <w:pPr>
                                    <w:pStyle w:val="CoverDate"/>
                                    <w:rPr>
                                      <w:lang w:val="en-NZ"/>
                                    </w:rPr>
                                  </w:pPr>
                                </w:p>
                              </w:txbxContent>
                            </v:textbox>
                          </v:shape>
                        </w:pict>
                      </mc:Fallback>
                    </mc:AlternateContent>
                  </w:r>
                  <w:r w:rsidRPr="00A76455">
                    <w:rPr>
                      <w:noProof/>
                    </w:rPr>
                    <mc:AlternateContent>
                      <mc:Choice Requires="wps">
                        <w:drawing>
                          <wp:anchor distT="0" distB="0" distL="114300" distR="114300" simplePos="0" relativeHeight="251658248" behindDoc="0" locked="0" layoutInCell="1" allowOverlap="1" wp14:anchorId="3DC122E3" wp14:editId="51F009E6">
                            <wp:simplePos x="0" y="0"/>
                            <wp:positionH relativeFrom="column">
                              <wp:posOffset>35560</wp:posOffset>
                            </wp:positionH>
                            <wp:positionV relativeFrom="paragraph">
                              <wp:posOffset>4330081</wp:posOffset>
                            </wp:positionV>
                            <wp:extent cx="685800" cy="0"/>
                            <wp:effectExtent l="0" t="19050" r="38100" b="38100"/>
                            <wp:wrapNone/>
                            <wp:docPr id="25" name="Straight Connector 25"/>
                            <wp:cNvGraphicFramePr/>
                            <a:graphic xmlns:a="http://schemas.openxmlformats.org/drawingml/2006/main">
                              <a:graphicData uri="http://schemas.microsoft.com/office/word/2010/wordprocessingShape">
                                <wps:wsp>
                                  <wps:cNvCnPr/>
                                  <wps:spPr>
                                    <a:xfrm>
                                      <a:off x="0" y="0"/>
                                      <a:ext cx="685800" cy="0"/>
                                    </a:xfrm>
                                    <a:prstGeom prst="line">
                                      <a:avLst/>
                                    </a:prstGeom>
                                    <a:ln w="5715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4ABEB2B" id="Straight Connector 25" o:spid="_x0000_s1026" style="position:absolute;z-index:251658248;visibility:visible;mso-wrap-style:square;mso-wrap-distance-left:9pt;mso-wrap-distance-top:0;mso-wrap-distance-right:9pt;mso-wrap-distance-bottom:0;mso-position-horizontal:absolute;mso-position-horizontal-relative:text;mso-position-vertical:absolute;mso-position-vertical-relative:text" from="2.8pt,340.95pt" to="56.8pt,34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" strokecolor="#78b800 [3204]" strokeweight="4.5pt">
                            <v:stroke joinstyle="miter"/>
                          </v:line>
                        </w:pict>
                      </mc:Fallback>
                    </mc:AlternateContent>
                  </w:r>
                  <w:r w:rsidRPr="00A76455">
                    <w:rPr>
                      <w:noProof/>
                    </w:rPr>
                    <mc:AlternateContent>
                      <mc:Choice Requires="wps">
                        <w:drawing>
                          <wp:anchor distT="0" distB="0" distL="114300" distR="114300" simplePos="0" relativeHeight="251658246" behindDoc="0" locked="1" layoutInCell="1" allowOverlap="1" wp14:anchorId="5ED9D0A3" wp14:editId="4E33D602">
                            <wp:simplePos x="0" y="0"/>
                            <wp:positionH relativeFrom="column">
                              <wp:posOffset>-114300</wp:posOffset>
                            </wp:positionH>
                            <wp:positionV relativeFrom="page">
                              <wp:posOffset>5372100</wp:posOffset>
                            </wp:positionV>
                            <wp:extent cx="6054725" cy="3238500"/>
                            <wp:effectExtent l="0" t="0" r="0" b="0"/>
                            <wp:wrapNone/>
                            <wp:docPr id="26" name="Text Box 26"/>
                            <wp:cNvGraphicFramePr/>
                            <a:graphic xmlns:a="http://schemas.openxmlformats.org/drawingml/2006/main">
                              <a:graphicData uri="http://schemas.microsoft.com/office/word/2010/wordprocessingShape">
                                <wps:wsp>
                                  <wps:cNvSpPr txBox="1"/>
                                  <wps:spPr>
                                    <a:xfrm>
                                      <a:off x="0" y="0"/>
                                      <a:ext cx="6054725" cy="3238500"/>
                                    </a:xfrm>
                                    <a:prstGeom prst="rect">
                                      <a:avLst/>
                                    </a:prstGeom>
                                    <a:noFill/>
                                    <a:ln w="6350">
                                      <a:noFill/>
                                    </a:ln>
                                  </wps:spPr>
                                  <wps:txbx>
                                    <w:txbxContent>
                                      <w:p w14:paraId="1D4B8FA9" w14:textId="0346B4ED" w:rsidR="00C30397" w:rsidRPr="003456B2" w:rsidRDefault="003456B2" w:rsidP="00C30397">
                                        <w:pPr>
                                          <w:pStyle w:val="CoverSubtitle"/>
                                          <w:rPr>
                                            <w:b/>
                                            <w:sz w:val="72"/>
                                            <w:szCs w:val="72"/>
                                            <w:lang w:val="en-NZ"/>
                                          </w:rPr>
                                        </w:pPr>
                                        <w:r w:rsidRPr="003456B2">
                                          <w:rPr>
                                            <w:b/>
                                            <w:sz w:val="72"/>
                                            <w:szCs w:val="72"/>
                                            <w:lang w:val="en-NZ"/>
                                          </w:rPr>
                                          <w:t>R</w:t>
                                        </w:r>
                                        <w:r w:rsidR="00612F5D" w:rsidRPr="003456B2">
                                          <w:rPr>
                                            <w:b/>
                                            <w:sz w:val="72"/>
                                            <w:szCs w:val="72"/>
                                            <w:lang w:val="en-NZ"/>
                                          </w:rPr>
                                          <w:t>eview of primary care after hours programs and policy</w:t>
                                        </w:r>
                                      </w:p>
                                      <w:p w14:paraId="5538BEA0" w14:textId="77777777" w:rsidR="00612F5D" w:rsidRDefault="00612F5D" w:rsidP="00976392">
                                        <w:pPr>
                                          <w:pStyle w:val="CoverSubtitle"/>
                                          <w:rPr>
                                            <w:sz w:val="32"/>
                                            <w:szCs w:val="32"/>
                                          </w:rPr>
                                        </w:pPr>
                                      </w:p>
                                      <w:p w14:paraId="425F960B" w14:textId="133E39B6" w:rsidR="008D5932" w:rsidRDefault="00C30397" w:rsidP="00976392">
                                        <w:pPr>
                                          <w:pStyle w:val="CoverSubtitle"/>
                                          <w:rPr>
                                            <w:sz w:val="56"/>
                                            <w:szCs w:val="56"/>
                                          </w:rPr>
                                        </w:pPr>
                                        <w:r w:rsidRPr="003456B2">
                                          <w:rPr>
                                            <w:sz w:val="56"/>
                                            <w:szCs w:val="56"/>
                                          </w:rPr>
                                          <w:t>Consultation Paper</w:t>
                                        </w:r>
                                      </w:p>
                                      <w:p w14:paraId="1A48F2EE" w14:textId="77777777" w:rsidR="00176BE4" w:rsidRDefault="00176BE4" w:rsidP="00976392">
                                        <w:pPr>
                                          <w:pStyle w:val="CoverSubtitle"/>
                                          <w:rPr>
                                            <w:i/>
                                            <w:iCs/>
                                            <w:sz w:val="40"/>
                                            <w:szCs w:val="40"/>
                                          </w:rPr>
                                        </w:pPr>
                                      </w:p>
                                      <w:p w14:paraId="5CD44E30" w14:textId="0EB634FD" w:rsidR="00B578AD" w:rsidRPr="00176BE4" w:rsidRDefault="005F6E00" w:rsidP="00976392">
                                        <w:pPr>
                                          <w:pStyle w:val="CoverSubtitle"/>
                                          <w:rPr>
                                            <w:i/>
                                            <w:iCs/>
                                            <w:sz w:val="40"/>
                                            <w:szCs w:val="40"/>
                                          </w:rPr>
                                        </w:pPr>
                                        <w:r>
                                          <w:rPr>
                                            <w:i/>
                                            <w:iCs/>
                                            <w:sz w:val="40"/>
                                            <w:szCs w:val="40"/>
                                          </w:rPr>
                                          <w:t>1</w:t>
                                        </w:r>
                                        <w:r w:rsidR="00B578AD" w:rsidRPr="00176BE4">
                                          <w:rPr>
                                            <w:i/>
                                            <w:iCs/>
                                            <w:sz w:val="40"/>
                                            <w:szCs w:val="40"/>
                                          </w:rPr>
                                          <w:t>8 Ma</w:t>
                                        </w:r>
                                        <w:r w:rsidR="00176BE4" w:rsidRPr="00176BE4">
                                          <w:rPr>
                                            <w:i/>
                                            <w:iCs/>
                                            <w:sz w:val="40"/>
                                            <w:szCs w:val="40"/>
                                          </w:rPr>
                                          <w:t>rch 2024</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D9D0A3" id="Text Box 26" o:spid="_x0000_s1027" type="#_x0000_t202" style="position:absolute;margin-left:-9pt;margin-top:423pt;width:476.75pt;height:25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" filled="f" stroked="f" strokeweight=".5pt">
                            <v:textbox>
                              <w:txbxContent>
                                <w:p w14:paraId="1D4B8FA9" w14:textId="0346B4ED" w:rsidR="00C30397" w:rsidRPr="003456B2" w:rsidRDefault="003456B2" w:rsidP="00C30397">
                                  <w:pPr>
                                    <w:pStyle w:val="CoverSubtitle"/>
                                    <w:rPr>
                                      <w:b/>
                                      <w:sz w:val="72"/>
                                      <w:szCs w:val="72"/>
                                      <w:lang w:val="en-NZ"/>
                                    </w:rPr>
                                  </w:pPr>
                                  <w:r w:rsidRPr="003456B2">
                                    <w:rPr>
                                      <w:b/>
                                      <w:sz w:val="72"/>
                                      <w:szCs w:val="72"/>
                                      <w:lang w:val="en-NZ"/>
                                    </w:rPr>
                                    <w:t>R</w:t>
                                  </w:r>
                                  <w:r w:rsidR="00612F5D" w:rsidRPr="003456B2">
                                    <w:rPr>
                                      <w:b/>
                                      <w:sz w:val="72"/>
                                      <w:szCs w:val="72"/>
                                      <w:lang w:val="en-NZ"/>
                                    </w:rPr>
                                    <w:t>eview of primary care after hours programs and policy</w:t>
                                  </w:r>
                                </w:p>
                                <w:p w14:paraId="5538BEA0" w14:textId="77777777" w:rsidR="00612F5D" w:rsidRDefault="00612F5D" w:rsidP="00976392">
                                  <w:pPr>
                                    <w:pStyle w:val="CoverSubtitle"/>
                                    <w:rPr>
                                      <w:sz w:val="32"/>
                                      <w:szCs w:val="32"/>
                                    </w:rPr>
                                  </w:pPr>
                                </w:p>
                                <w:p w14:paraId="425F960B" w14:textId="133E39B6" w:rsidR="008D5932" w:rsidRDefault="00C30397" w:rsidP="00976392">
                                  <w:pPr>
                                    <w:pStyle w:val="CoverSubtitle"/>
                                    <w:rPr>
                                      <w:sz w:val="56"/>
                                      <w:szCs w:val="56"/>
                                    </w:rPr>
                                  </w:pPr>
                                  <w:r w:rsidRPr="003456B2">
                                    <w:rPr>
                                      <w:sz w:val="56"/>
                                      <w:szCs w:val="56"/>
                                    </w:rPr>
                                    <w:t>Consultation Paper</w:t>
                                  </w:r>
                                </w:p>
                                <w:p w14:paraId="1A48F2EE" w14:textId="77777777" w:rsidR="00176BE4" w:rsidRDefault="00176BE4" w:rsidP="00976392">
                                  <w:pPr>
                                    <w:pStyle w:val="CoverSubtitle"/>
                                    <w:rPr>
                                      <w:i/>
                                      <w:iCs/>
                                      <w:sz w:val="40"/>
                                      <w:szCs w:val="40"/>
                                    </w:rPr>
                                  </w:pPr>
                                </w:p>
                                <w:p w14:paraId="5CD44E30" w14:textId="0EB634FD" w:rsidR="00B578AD" w:rsidRPr="00176BE4" w:rsidRDefault="005F6E00" w:rsidP="00976392">
                                  <w:pPr>
                                    <w:pStyle w:val="CoverSubtitle"/>
                                    <w:rPr>
                                      <w:i/>
                                      <w:iCs/>
                                      <w:sz w:val="40"/>
                                      <w:szCs w:val="40"/>
                                    </w:rPr>
                                  </w:pPr>
                                  <w:r>
                                    <w:rPr>
                                      <w:i/>
                                      <w:iCs/>
                                      <w:sz w:val="40"/>
                                      <w:szCs w:val="40"/>
                                    </w:rPr>
                                    <w:t>1</w:t>
                                  </w:r>
                                  <w:r w:rsidR="00B578AD" w:rsidRPr="00176BE4">
                                    <w:rPr>
                                      <w:i/>
                                      <w:iCs/>
                                      <w:sz w:val="40"/>
                                      <w:szCs w:val="40"/>
                                    </w:rPr>
                                    <w:t>8 Ma</w:t>
                                  </w:r>
                                  <w:r w:rsidR="00176BE4" w:rsidRPr="00176BE4">
                                    <w:rPr>
                                      <w:i/>
                                      <w:iCs/>
                                      <w:sz w:val="40"/>
                                      <w:szCs w:val="40"/>
                                    </w:rPr>
                                    <w:t>rch 2024</w:t>
                                  </w:r>
                                </w:p>
                              </w:txbxContent>
                            </v:textbox>
                            <w10:wrap anchory="page"/>
                            <w10:anchorlock/>
                          </v:shape>
                        </w:pict>
                      </mc:Fallback>
                    </mc:AlternateContent>
                  </w:r>
                  <w:r w:rsidRPr="00A76455">
                    <w:tab/>
                  </w:r>
                  <w:r w:rsidRPr="00A76455">
                    <w:br w:type="page"/>
                  </w:r>
                </w:p>
              </w:sdtContent>
            </w:sdt>
            <w:p w14:paraId="36D26F86" w14:textId="77777777" w:rsidR="003E6115" w:rsidRDefault="003E6115" w:rsidP="003E6115">
              <w:pPr>
                <w:rPr>
                  <w:b/>
                  <w:bCs/>
                </w:rPr>
              </w:pPr>
            </w:p>
            <w:p w14:paraId="126C136C" w14:textId="77777777" w:rsidR="003E6115" w:rsidRDefault="003E6115" w:rsidP="003E6115">
              <w:pPr>
                <w:rPr>
                  <w:b/>
                  <w:bCs/>
                </w:rPr>
              </w:pPr>
            </w:p>
            <w:p w14:paraId="2C4D9A34" w14:textId="77777777" w:rsidR="003E6115" w:rsidRDefault="003E6115" w:rsidP="003E6115">
              <w:pPr>
                <w:rPr>
                  <w:b/>
                  <w:bCs/>
                </w:rPr>
              </w:pPr>
            </w:p>
            <w:p w14:paraId="7AB4A035" w14:textId="77777777" w:rsidR="003E6115" w:rsidRDefault="003E6115" w:rsidP="003E6115">
              <w:pPr>
                <w:rPr>
                  <w:b/>
                  <w:bCs/>
                </w:rPr>
              </w:pPr>
            </w:p>
            <w:p w14:paraId="1E4694B4" w14:textId="77777777" w:rsidR="003E6115" w:rsidRDefault="003E6115" w:rsidP="003E6115">
              <w:pPr>
                <w:rPr>
                  <w:b/>
                  <w:bCs/>
                </w:rPr>
              </w:pPr>
            </w:p>
            <w:p w14:paraId="2AC7AF8F" w14:textId="77777777" w:rsidR="003E6115" w:rsidRDefault="003E6115" w:rsidP="003E6115">
              <w:pPr>
                <w:rPr>
                  <w:b/>
                  <w:bCs/>
                </w:rPr>
              </w:pPr>
            </w:p>
            <w:p w14:paraId="219D03A0" w14:textId="77777777" w:rsidR="003E6115" w:rsidRDefault="003E6115" w:rsidP="003E6115">
              <w:pPr>
                <w:rPr>
                  <w:b/>
                  <w:bCs/>
                </w:rPr>
              </w:pPr>
            </w:p>
            <w:p w14:paraId="78607A0F" w14:textId="77777777" w:rsidR="003E6115" w:rsidRDefault="003E6115" w:rsidP="003E6115">
              <w:pPr>
                <w:rPr>
                  <w:b/>
                  <w:bCs/>
                </w:rPr>
              </w:pPr>
            </w:p>
            <w:p w14:paraId="7593D428" w14:textId="77777777" w:rsidR="003E6115" w:rsidRDefault="003E6115" w:rsidP="003E6115">
              <w:pPr>
                <w:rPr>
                  <w:b/>
                  <w:bCs/>
                </w:rPr>
              </w:pPr>
            </w:p>
            <w:p w14:paraId="5FFD3EA3" w14:textId="77777777" w:rsidR="003E6115" w:rsidRDefault="003E6115" w:rsidP="003E6115">
              <w:pPr>
                <w:rPr>
                  <w:b/>
                  <w:bCs/>
                </w:rPr>
              </w:pPr>
            </w:p>
            <w:p w14:paraId="175D7CA6" w14:textId="77777777" w:rsidR="003E6115" w:rsidRDefault="003E6115" w:rsidP="003E6115">
              <w:pPr>
                <w:rPr>
                  <w:b/>
                  <w:bCs/>
                </w:rPr>
              </w:pPr>
            </w:p>
            <w:p w14:paraId="229CFF68" w14:textId="1158D12E" w:rsidR="003E6115" w:rsidRPr="00BC356A" w:rsidRDefault="003E6115" w:rsidP="003E6115">
              <w:r w:rsidRPr="00BC356A">
                <w:rPr>
                  <w:b/>
                  <w:bCs/>
                </w:rPr>
                <w:t xml:space="preserve">Disclaimer </w:t>
              </w:r>
            </w:p>
            <w:p w14:paraId="28C45982" w14:textId="540CBE0A" w:rsidR="00C5282D" w:rsidRPr="00A76455" w:rsidRDefault="003E6115" w:rsidP="003E6115">
              <w:r w:rsidRPr="00D30C2D">
                <w:t xml:space="preserve">All due care and responsibility have been taken in the preparation of this </w:t>
              </w:r>
              <w:r w:rsidR="002662D4">
                <w:t>Consultation Paper</w:t>
              </w:r>
              <w:r w:rsidRPr="00D30C2D">
                <w:t xml:space="preserve">. </w:t>
              </w:r>
              <w:r w:rsidRPr="00D30C2D">
                <w:rPr>
                  <w:lang w:val="en-NZ"/>
                </w:rPr>
                <w:t xml:space="preserve">This </w:t>
              </w:r>
              <w:r w:rsidR="002662D4">
                <w:rPr>
                  <w:lang w:val="en-NZ"/>
                </w:rPr>
                <w:t>Consultation Paper</w:t>
              </w:r>
              <w:r w:rsidR="002662D4" w:rsidRPr="00D30C2D">
                <w:rPr>
                  <w:lang w:val="en-NZ"/>
                </w:rPr>
                <w:t xml:space="preserve"> </w:t>
              </w:r>
              <w:r w:rsidRPr="00D30C2D">
                <w:rPr>
                  <w:lang w:val="en-NZ"/>
                </w:rPr>
                <w:t>(including any enclosures and attachments) ha</w:t>
              </w:r>
              <w:r w:rsidR="008C2313">
                <w:rPr>
                  <w:lang w:val="en-NZ"/>
                </w:rPr>
                <w:t>s</w:t>
              </w:r>
              <w:r w:rsidRPr="00D30C2D">
                <w:rPr>
                  <w:lang w:val="en-NZ"/>
                </w:rPr>
                <w:t xml:space="preserve"> been prepared for the exclusive use and benefit of the addressee(s) and solely for the purposes for which it is provided. </w:t>
              </w:r>
              <w:r w:rsidRPr="0048462B">
                <w:rPr>
                  <w:i/>
                  <w:iCs/>
                  <w:lang w:val="en-NZ"/>
                </w:rPr>
                <w:t>Allen + Clarke</w:t>
              </w:r>
              <w:r w:rsidRPr="00D30C2D">
                <w:rPr>
                  <w:lang w:val="en-NZ"/>
                </w:rPr>
                <w:t xml:space="preserve"> accepts no liability or responsibility if this </w:t>
              </w:r>
              <w:r w:rsidR="00024E3A">
                <w:rPr>
                  <w:lang w:val="en-NZ"/>
                </w:rPr>
                <w:t>Consultation Paper</w:t>
              </w:r>
              <w:r w:rsidR="00024E3A" w:rsidRPr="00D30C2D">
                <w:rPr>
                  <w:lang w:val="en-NZ"/>
                </w:rPr>
                <w:t xml:space="preserve"> </w:t>
              </w:r>
              <w:r w:rsidRPr="00D30C2D">
                <w:rPr>
                  <w:lang w:val="en-NZ"/>
                </w:rPr>
                <w:t>is used for an alternative purpose from which it is intended, or by any third party.</w:t>
              </w:r>
              <w:r w:rsidR="00601AB5" w:rsidRPr="00A76455">
                <w:rPr>
                  <w:noProof/>
                </w:rPr>
                <mc:AlternateContent>
                  <mc:Choice Requires="wpg">
                    <w:drawing>
                      <wp:anchor distT="0" distB="0" distL="114300" distR="114300" simplePos="0" relativeHeight="251658242" behindDoc="0" locked="0" layoutInCell="1" allowOverlap="1" wp14:anchorId="7C3E71A3" wp14:editId="6A2156F2">
                        <wp:simplePos x="0" y="0"/>
                        <wp:positionH relativeFrom="column">
                          <wp:posOffset>123825</wp:posOffset>
                        </wp:positionH>
                        <wp:positionV relativeFrom="page">
                          <wp:posOffset>8710613</wp:posOffset>
                        </wp:positionV>
                        <wp:extent cx="5727065" cy="1643062"/>
                        <wp:effectExtent l="0" t="0" r="0" b="0"/>
                        <wp:wrapNone/>
                        <wp:docPr id="34" name="Group 34"/>
                        <wp:cNvGraphicFramePr/>
                        <a:graphic xmlns:a="http://schemas.openxmlformats.org/drawingml/2006/main">
                          <a:graphicData uri="http://schemas.microsoft.com/office/word/2010/wordprocessingGroup">
                            <wpg:wgp>
                              <wpg:cNvGrpSpPr/>
                              <wpg:grpSpPr>
                                <a:xfrm>
                                  <a:off x="0" y="0"/>
                                  <a:ext cx="5727065" cy="1643062"/>
                                  <a:chOff x="0" y="0"/>
                                  <a:chExt cx="5728972" cy="1485900"/>
                                </a:xfrm>
                              </wpg:grpSpPr>
                              <wpg:grpSp>
                                <wpg:cNvPr id="73" name="Group 73"/>
                                <wpg:cNvGrpSpPr/>
                                <wpg:grpSpPr>
                                  <a:xfrm>
                                    <a:off x="3581402" y="0"/>
                                    <a:ext cx="2147570" cy="1257300"/>
                                    <a:chOff x="3581400" y="0"/>
                                    <a:chExt cx="2147886" cy="1257300"/>
                                  </a:xfrm>
                                </wpg:grpSpPr>
                                <pic:pic xmlns:pic="http://schemas.openxmlformats.org/drawingml/2006/picture">
                                  <pic:nvPicPr>
                                    <pic:cNvPr id="77" name="Picture 77"/>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3581400" y="0"/>
                                      <a:ext cx="699135" cy="1257300"/>
                                    </a:xfrm>
                                    <a:prstGeom prst="rect">
                                      <a:avLst/>
                                    </a:prstGeom>
                                  </pic:spPr>
                                </pic:pic>
                                <wps:wsp>
                                  <wps:cNvPr id="78" name="Text Box 470"/>
                                  <wps:cNvSpPr txBox="1"/>
                                  <wps:spPr>
                                    <a:xfrm>
                                      <a:off x="4357686" y="0"/>
                                      <a:ext cx="1371600" cy="1257300"/>
                                    </a:xfrm>
                                    <a:prstGeom prst="rect">
                                      <a:avLst/>
                                    </a:prstGeom>
                                    <a:noFill/>
                                    <a:ln w="6350">
                                      <a:noFill/>
                                    </a:ln>
                                  </wps:spPr>
                                  <wps:txbx>
                                    <w:txbxContent>
                                      <w:p w14:paraId="2CD29670" w14:textId="77777777" w:rsidR="00717E21" w:rsidRDefault="00717E21" w:rsidP="00717E21">
                                        <w:pPr>
                                          <w:pStyle w:val="TableFigure-Notes"/>
                                          <w:jc w:val="left"/>
                                        </w:pPr>
                                        <w:r>
                                          <w:rPr>
                                            <w:rStyle w:val="TableFigure-NotesChar"/>
                                          </w:rPr>
                                          <w:t>Allen + Clarke has been independently certified as compliant with ISO9001:2015 Quality</w:t>
                                        </w:r>
                                        <w:r>
                                          <w:t xml:space="preserve"> Management Systems</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grpSp>
                                <wpg:cNvPr id="74" name="Group 74"/>
                                <wpg:cNvGrpSpPr/>
                                <wpg:grpSpPr>
                                  <a:xfrm>
                                    <a:off x="0" y="1012"/>
                                    <a:ext cx="3703955" cy="1484888"/>
                                    <a:chOff x="0" y="1012"/>
                                    <a:chExt cx="3703955" cy="1484888"/>
                                  </a:xfrm>
                                </wpg:grpSpPr>
                                <wps:wsp>
                                  <wps:cNvPr id="75" name="Text Box 2"/>
                                  <wps:cNvSpPr txBox="1">
                                    <a:spLocks noChangeArrowheads="1"/>
                                  </wps:cNvSpPr>
                                  <wps:spPr bwMode="auto">
                                    <a:xfrm>
                                      <a:off x="0" y="800100"/>
                                      <a:ext cx="3703955" cy="685800"/>
                                    </a:xfrm>
                                    <a:prstGeom prst="rect">
                                      <a:avLst/>
                                    </a:prstGeom>
                                    <a:noFill/>
                                    <a:ln w="9525">
                                      <a:noFill/>
                                      <a:miter lim="800000"/>
                                      <a:headEnd/>
                                      <a:tailEnd/>
                                    </a:ln>
                                  </wps:spPr>
                                  <wps:txbx>
                                    <w:txbxContent>
                                      <w:p w14:paraId="740C5005" w14:textId="77777777" w:rsidR="00090135" w:rsidRPr="00090135" w:rsidRDefault="00090135" w:rsidP="00090135">
                                        <w:pPr>
                                          <w:pStyle w:val="Bullet1"/>
                                          <w:numPr>
                                            <w:ilvl w:val="0"/>
                                            <w:numId w:val="0"/>
                                          </w:numPr>
                                          <w:spacing w:line="240" w:lineRule="auto"/>
                                          <w:ind w:left="431" w:hanging="431"/>
                                          <w:rPr>
                                            <w:color w:val="000000" w:themeColor="text1"/>
                                            <w:sz w:val="16"/>
                                            <w:szCs w:val="16"/>
                                          </w:rPr>
                                        </w:pPr>
                                        <w:r w:rsidRPr="00090135">
                                          <w:rPr>
                                            <w:color w:val="000000" w:themeColor="text1"/>
                                            <w:sz w:val="16"/>
                                            <w:szCs w:val="16"/>
                                          </w:rPr>
                                          <w:t>+61 447 734 185</w:t>
                                        </w:r>
                                      </w:p>
                                      <w:p w14:paraId="1766D8A3" w14:textId="2C04AA6A" w:rsidR="00090135" w:rsidRPr="00090135" w:rsidRDefault="003B6F8E" w:rsidP="00090135">
                                        <w:pPr>
                                          <w:pStyle w:val="Bullet1"/>
                                          <w:numPr>
                                            <w:ilvl w:val="0"/>
                                            <w:numId w:val="0"/>
                                          </w:numPr>
                                          <w:spacing w:line="240" w:lineRule="auto"/>
                                          <w:ind w:left="431" w:hanging="431"/>
                                          <w:rPr>
                                            <w:color w:val="000000" w:themeColor="text1"/>
                                            <w:sz w:val="16"/>
                                            <w:szCs w:val="16"/>
                                          </w:rPr>
                                        </w:pPr>
                                        <w:hyperlink r:id="rId14" w:history="1">
                                          <w:r w:rsidR="00090135" w:rsidRPr="00090135">
                                            <w:rPr>
                                              <w:rStyle w:val="Hyperlink"/>
                                              <w:rFonts w:asciiTheme="minorHAnsi" w:hAnsiTheme="minorHAnsi"/>
                                              <w:sz w:val="16"/>
                                              <w:szCs w:val="16"/>
                                            </w:rPr>
                                            <w:t>office@allenandclarke.com.au</w:t>
                                          </w:r>
                                        </w:hyperlink>
                                      </w:p>
                                      <w:p w14:paraId="5F91B2C4" w14:textId="23E8EFF4" w:rsidR="00090135" w:rsidRPr="00090135" w:rsidRDefault="003B6F8E" w:rsidP="00090135">
                                        <w:pPr>
                                          <w:pStyle w:val="Bullet1"/>
                                          <w:numPr>
                                            <w:ilvl w:val="0"/>
                                            <w:numId w:val="0"/>
                                          </w:numPr>
                                          <w:spacing w:line="240" w:lineRule="auto"/>
                                          <w:ind w:left="431" w:hanging="431"/>
                                          <w:rPr>
                                            <w:color w:val="000000" w:themeColor="text1"/>
                                            <w:sz w:val="16"/>
                                            <w:szCs w:val="16"/>
                                          </w:rPr>
                                        </w:pPr>
                                        <w:hyperlink r:id="rId15" w:history="1">
                                          <w:r w:rsidR="00090135" w:rsidRPr="00090135">
                                            <w:rPr>
                                              <w:rStyle w:val="Hyperlink"/>
                                              <w:rFonts w:asciiTheme="minorHAnsi" w:hAnsiTheme="minorHAnsi"/>
                                              <w:sz w:val="16"/>
                                              <w:szCs w:val="16"/>
                                            </w:rPr>
                                            <w:t>www.allenandclarke.com.au</w:t>
                                          </w:r>
                                        </w:hyperlink>
                                      </w:p>
                                      <w:p w14:paraId="5C8506DD" w14:textId="77777777" w:rsidR="00717E21" w:rsidRPr="00090135" w:rsidRDefault="00717E21" w:rsidP="00717E21">
                                        <w:pPr>
                                          <w:pStyle w:val="Bullet1"/>
                                          <w:numPr>
                                            <w:ilvl w:val="0"/>
                                            <w:numId w:val="0"/>
                                          </w:numPr>
                                          <w:ind w:left="431" w:hanging="431"/>
                                          <w:rPr>
                                            <w:color w:val="000000" w:themeColor="text1"/>
                                            <w:sz w:val="16"/>
                                            <w:szCs w:val="16"/>
                                          </w:rPr>
                                        </w:pPr>
                                      </w:p>
                                    </w:txbxContent>
                                  </wps:txbx>
                                  <wps:bodyPr rot="0" vert="horz" wrap="square" lIns="91440" tIns="45720" rIns="91440" bIns="45720" anchor="t" anchorCtr="0">
                                    <a:noAutofit/>
                                  </wps:bodyPr>
                                </wps:wsp>
                                <pic:pic xmlns:pic="http://schemas.openxmlformats.org/drawingml/2006/picture">
                                  <pic:nvPicPr>
                                    <pic:cNvPr id="76" name="Picture 76"/>
                                    <pic:cNvPicPr>
                                      <a:picLocks noChangeAspect="1"/>
                                    </pic:cNvPicPr>
                                  </pic:nvPicPr>
                                  <pic:blipFill>
                                    <a:blip r:embed="rId16" cstate="print">
                                      <a:extLst>
                                        <a:ext uri="{28A0092B-C50C-407E-A947-70E740481C1C}">
                                          <a14:useLocalDpi xmlns:a14="http://schemas.microsoft.com/office/drawing/2010/main" val="0"/>
                                        </a:ext>
                                      </a:extLst>
                                    </a:blip>
                                    <a:srcRect/>
                                    <a:stretch/>
                                  </pic:blipFill>
                                  <pic:spPr bwMode="auto">
                                    <a:xfrm>
                                      <a:off x="14287" y="1012"/>
                                      <a:ext cx="2800350" cy="763151"/>
                                    </a:xfrm>
                                    <a:prstGeom prst="rect">
                                      <a:avLst/>
                                    </a:prstGeom>
                                    <a:noFill/>
                                    <a:ln>
                                      <a:noFill/>
                                    </a:ln>
                                  </pic:spPr>
                                </pic:pic>
                              </wpg:grpSp>
                            </wpg:wgp>
                          </a:graphicData>
                        </a:graphic>
                        <wp14:sizeRelH relativeFrom="margin">
                          <wp14:pctWidth>0</wp14:pctWidth>
                        </wp14:sizeRelH>
                        <wp14:sizeRelV relativeFrom="margin">
                          <wp14:pctHeight>0</wp14:pctHeight>
                        </wp14:sizeRelV>
                      </wp:anchor>
                    </w:drawing>
                  </mc:Choice>
                  <mc:Fallback>
                    <w:pict>
                      <v:group w14:anchorId="7C3E71A3" id="Group 34" o:spid="_x0000_s1028" style="position:absolute;margin-left:9.75pt;margin-top:685.9pt;width:450.95pt;height:129.35pt;z-index:251658242;mso-position-vertical-relative:page;mso-width-relative:margin;mso-height-relative:margin" coordsize="57289,148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">
                        <v:group id="Group 73" o:spid="_x0000_s1029" style="position:absolute;left:35814;width:21475;height:12573" coordorigin="35814" coordsize="21478,12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7" o:spid="_x0000_s1030" type="#_x0000_t75" style="position:absolute;left:35814;width:6991;height:125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">
                            <v:imagedata r:id="rId17" o:title=""/>
                          </v:shape>
                          <v:shape id="Text Box 470" o:spid="_x0000_s1031" type="#_x0000_t202" style="position:absolute;left:43576;width:13716;height:12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" filled="f" stroked="f" strokeweight=".5pt">
                            <v:textbox>
                              <w:txbxContent>
                                <w:p w14:paraId="2CD29670" w14:textId="77777777" w:rsidR="00717E21" w:rsidRDefault="00717E21" w:rsidP="00717E21">
                                  <w:pPr>
                                    <w:pStyle w:val="TableFigure-Notes"/>
                                    <w:jc w:val="left"/>
                                  </w:pPr>
                                  <w:r>
                                    <w:rPr>
                                      <w:rStyle w:val="TableFigure-NotesChar"/>
                                    </w:rPr>
                                    <w:t>Allen + Clarke has been independently certified as compliant with ISO9001:2015 Quality</w:t>
                                  </w:r>
                                  <w:r>
                                    <w:t xml:space="preserve"> Management Systems</w:t>
                                  </w:r>
                                </w:p>
                              </w:txbxContent>
                            </v:textbox>
                          </v:shape>
                        </v:group>
                        <v:group id="Group 74" o:spid="_x0000_s1032" style="position:absolute;top:10;width:37039;height:14849" coordorigin=",10" coordsize="37039,14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">
                          <v:shape id="_x0000_s1033" type="#_x0000_t202" style="position:absolute;top:8001;width:37039;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" filled="f" stroked="f">
                            <v:textbox>
                              <w:txbxContent>
                                <w:p w14:paraId="740C5005" w14:textId="77777777" w:rsidR="00090135" w:rsidRPr="00090135" w:rsidRDefault="00090135" w:rsidP="00090135">
                                  <w:pPr>
                                    <w:pStyle w:val="Bullet1"/>
                                    <w:numPr>
                                      <w:ilvl w:val="0"/>
                                      <w:numId w:val="0"/>
                                    </w:numPr>
                                    <w:spacing w:line="240" w:lineRule="auto"/>
                                    <w:ind w:left="431" w:hanging="431"/>
                                    <w:rPr>
                                      <w:color w:val="000000" w:themeColor="text1"/>
                                      <w:sz w:val="16"/>
                                      <w:szCs w:val="16"/>
                                    </w:rPr>
                                  </w:pPr>
                                  <w:r w:rsidRPr="00090135">
                                    <w:rPr>
                                      <w:color w:val="000000" w:themeColor="text1"/>
                                      <w:sz w:val="16"/>
                                      <w:szCs w:val="16"/>
                                    </w:rPr>
                                    <w:t>+61 447 734 185</w:t>
                                  </w:r>
                                </w:p>
                                <w:p w14:paraId="1766D8A3" w14:textId="2C04AA6A" w:rsidR="00090135" w:rsidRPr="00090135" w:rsidRDefault="003B6F8E" w:rsidP="00090135">
                                  <w:pPr>
                                    <w:pStyle w:val="Bullet1"/>
                                    <w:numPr>
                                      <w:ilvl w:val="0"/>
                                      <w:numId w:val="0"/>
                                    </w:numPr>
                                    <w:spacing w:line="240" w:lineRule="auto"/>
                                    <w:ind w:left="431" w:hanging="431"/>
                                    <w:rPr>
                                      <w:color w:val="000000" w:themeColor="text1"/>
                                      <w:sz w:val="16"/>
                                      <w:szCs w:val="16"/>
                                    </w:rPr>
                                  </w:pPr>
                                  <w:hyperlink r:id="rId18" w:history="1">
                                    <w:r w:rsidR="00090135" w:rsidRPr="00090135">
                                      <w:rPr>
                                        <w:rStyle w:val="Hyperlink"/>
                                        <w:rFonts w:asciiTheme="minorHAnsi" w:hAnsiTheme="minorHAnsi"/>
                                        <w:sz w:val="16"/>
                                        <w:szCs w:val="16"/>
                                      </w:rPr>
                                      <w:t>office@allenandclarke.com.au</w:t>
                                    </w:r>
                                  </w:hyperlink>
                                </w:p>
                                <w:p w14:paraId="5F91B2C4" w14:textId="23E8EFF4" w:rsidR="00090135" w:rsidRPr="00090135" w:rsidRDefault="003B6F8E" w:rsidP="00090135">
                                  <w:pPr>
                                    <w:pStyle w:val="Bullet1"/>
                                    <w:numPr>
                                      <w:ilvl w:val="0"/>
                                      <w:numId w:val="0"/>
                                    </w:numPr>
                                    <w:spacing w:line="240" w:lineRule="auto"/>
                                    <w:ind w:left="431" w:hanging="431"/>
                                    <w:rPr>
                                      <w:color w:val="000000" w:themeColor="text1"/>
                                      <w:sz w:val="16"/>
                                      <w:szCs w:val="16"/>
                                    </w:rPr>
                                  </w:pPr>
                                  <w:hyperlink r:id="rId19" w:history="1">
                                    <w:r w:rsidR="00090135" w:rsidRPr="00090135">
                                      <w:rPr>
                                        <w:rStyle w:val="Hyperlink"/>
                                        <w:rFonts w:asciiTheme="minorHAnsi" w:hAnsiTheme="minorHAnsi"/>
                                        <w:sz w:val="16"/>
                                        <w:szCs w:val="16"/>
                                      </w:rPr>
                                      <w:t>www.allenandclarke.com.au</w:t>
                                    </w:r>
                                  </w:hyperlink>
                                </w:p>
                                <w:p w14:paraId="5C8506DD" w14:textId="77777777" w:rsidR="00717E21" w:rsidRPr="00090135" w:rsidRDefault="00717E21" w:rsidP="00717E21">
                                  <w:pPr>
                                    <w:pStyle w:val="Bullet1"/>
                                    <w:numPr>
                                      <w:ilvl w:val="0"/>
                                      <w:numId w:val="0"/>
                                    </w:numPr>
                                    <w:ind w:left="431" w:hanging="431"/>
                                    <w:rPr>
                                      <w:color w:val="000000" w:themeColor="text1"/>
                                      <w:sz w:val="16"/>
                                      <w:szCs w:val="16"/>
                                    </w:rPr>
                                  </w:pPr>
                                </w:p>
                              </w:txbxContent>
                            </v:textbox>
                          </v:shape>
                          <v:shape id="Picture 76" o:spid="_x0000_s1034" type="#_x0000_t75" style="position:absolute;left:142;top:10;width:28004;height:76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">
                            <v:imagedata r:id="rId20" o:title=""/>
                          </v:shape>
                        </v:group>
                        <w10:wrap anchory="page"/>
                      </v:group>
                    </w:pict>
                  </mc:Fallback>
                </mc:AlternateContent>
              </w:r>
              <w:r w:rsidR="00717E21" w:rsidRPr="00A76455">
                <w:rPr>
                  <w:noProof/>
                </w:rPr>
                <w:drawing>
                  <wp:anchor distT="0" distB="0" distL="114300" distR="114300" simplePos="0" relativeHeight="251658243" behindDoc="0" locked="0" layoutInCell="1" allowOverlap="1" wp14:anchorId="7999A096" wp14:editId="148DBAA1">
                    <wp:simplePos x="0" y="0"/>
                    <wp:positionH relativeFrom="margin">
                      <wp:posOffset>-1270</wp:posOffset>
                    </wp:positionH>
                    <wp:positionV relativeFrom="page">
                      <wp:posOffset>1105485</wp:posOffset>
                    </wp:positionV>
                    <wp:extent cx="5734800" cy="3268800"/>
                    <wp:effectExtent l="0" t="0" r="0" b="8255"/>
                    <wp:wrapNone/>
                    <wp:docPr id="35" name="Picture 35"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Text&#10;&#10;Description automatically generated with medium confidence"/>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5734800" cy="3268800"/>
                            </a:xfrm>
                            <a:prstGeom prst="rect">
                              <a:avLst/>
                            </a:prstGeom>
                            <a:noFill/>
                          </pic:spPr>
                        </pic:pic>
                      </a:graphicData>
                    </a:graphic>
                    <wp14:sizeRelH relativeFrom="margin">
                      <wp14:pctWidth>0</wp14:pctWidth>
                    </wp14:sizeRelH>
                    <wp14:sizeRelV relativeFrom="margin">
                      <wp14:pctHeight>0</wp14:pctHeight>
                    </wp14:sizeRelV>
                  </wp:anchor>
                </w:drawing>
              </w:r>
              <w:r w:rsidR="00717E21" w:rsidRPr="00A76455">
                <w:br w:type="page"/>
              </w:r>
            </w:p>
          </w:sdtContent>
        </w:sdt>
      </w:sdtContent>
    </w:sdt>
    <w:p w14:paraId="3675DC69" w14:textId="0FE370A7" w:rsidR="0010198F" w:rsidRPr="0010198F" w:rsidRDefault="00DF2D8E" w:rsidP="003402B6">
      <w:pPr>
        <w:pStyle w:val="Heading1"/>
      </w:pPr>
      <w:bookmarkStart w:id="0" w:name="_Ref127280360"/>
      <w:bookmarkStart w:id="1" w:name="_Toc159505660"/>
      <w:r>
        <w:lastRenderedPageBreak/>
        <w:t>Introduction</w:t>
      </w:r>
      <w:bookmarkEnd w:id="0"/>
      <w:bookmarkEnd w:id="1"/>
    </w:p>
    <w:p w14:paraId="33718693" w14:textId="77777777" w:rsidR="00744B0D" w:rsidRPr="00744B0D" w:rsidRDefault="00744B0D" w:rsidP="00744B0D">
      <w:pPr>
        <w:pStyle w:val="Text"/>
        <w:spacing w:after="120"/>
      </w:pPr>
      <w:r w:rsidRPr="00744B0D">
        <w:t>The after hours primary care system exists to assist consumers with non-emergency health issues outside of normal general practice opening hours, and to avoid consumers attending hospital emergency departments.</w:t>
      </w:r>
    </w:p>
    <w:p w14:paraId="14C1D0AB" w14:textId="77777777" w:rsidR="00F47C7C" w:rsidRPr="00F47C7C" w:rsidRDefault="00F47C7C" w:rsidP="00F47C7C">
      <w:pPr>
        <w:pStyle w:val="Text"/>
        <w:spacing w:after="120"/>
      </w:pPr>
      <w:r w:rsidRPr="00F47C7C">
        <w:t xml:space="preserve">The complete after hours period covers:  </w:t>
      </w:r>
    </w:p>
    <w:p w14:paraId="6E78EBD7" w14:textId="55CEFA69" w:rsidR="00F47C7C" w:rsidRDefault="00F47C7C" w:rsidP="00BB5A03">
      <w:pPr>
        <w:pStyle w:val="Text"/>
        <w:numPr>
          <w:ilvl w:val="0"/>
          <w:numId w:val="22"/>
        </w:numPr>
        <w:spacing w:after="120"/>
      </w:pPr>
      <w:r w:rsidRPr="00F47C7C">
        <w:t>outside 8 am to 6 pm on weekdays</w:t>
      </w:r>
    </w:p>
    <w:p w14:paraId="10687BD4" w14:textId="77777777" w:rsidR="00F47C7C" w:rsidRDefault="00F47C7C" w:rsidP="00BB5A03">
      <w:pPr>
        <w:pStyle w:val="Text"/>
        <w:numPr>
          <w:ilvl w:val="0"/>
          <w:numId w:val="22"/>
        </w:numPr>
        <w:spacing w:after="120"/>
      </w:pPr>
      <w:r w:rsidRPr="00F47C7C">
        <w:t>outside 8 am to 12 pm on Saturdays</w:t>
      </w:r>
    </w:p>
    <w:p w14:paraId="6F972AAC" w14:textId="580D46F8" w:rsidR="00F47C7C" w:rsidRPr="00F47C7C" w:rsidRDefault="00F47C7C" w:rsidP="00BB5A03">
      <w:pPr>
        <w:pStyle w:val="Text"/>
        <w:numPr>
          <w:ilvl w:val="0"/>
          <w:numId w:val="22"/>
        </w:numPr>
        <w:spacing w:after="120"/>
      </w:pPr>
      <w:r w:rsidRPr="00F47C7C">
        <w:t>all day on Sundays and public holidays</w:t>
      </w:r>
    </w:p>
    <w:p w14:paraId="09B78D10" w14:textId="77777777" w:rsidR="00AB740E" w:rsidRPr="00AB740E" w:rsidRDefault="00AB740E" w:rsidP="00AB740E">
      <w:pPr>
        <w:pStyle w:val="Text"/>
        <w:spacing w:after="120"/>
      </w:pPr>
      <w:r w:rsidRPr="00AB740E">
        <w:t>It is further broken down into the sociable after hours period (6 pm to 11 pm on weeknights), and the unsociable after hours period:</w:t>
      </w:r>
    </w:p>
    <w:p w14:paraId="7EAAC108" w14:textId="77777777" w:rsidR="00AB740E" w:rsidRDefault="00AB740E" w:rsidP="00BB5A03">
      <w:pPr>
        <w:pStyle w:val="Text"/>
        <w:numPr>
          <w:ilvl w:val="0"/>
          <w:numId w:val="23"/>
        </w:numPr>
        <w:spacing w:after="120"/>
      </w:pPr>
      <w:r w:rsidRPr="00AB740E">
        <w:t>11 pm to 8 am on weekdays</w:t>
      </w:r>
    </w:p>
    <w:p w14:paraId="7A782406" w14:textId="77777777" w:rsidR="00AB740E" w:rsidRDefault="00AB740E" w:rsidP="00BB5A03">
      <w:pPr>
        <w:pStyle w:val="Text"/>
        <w:numPr>
          <w:ilvl w:val="0"/>
          <w:numId w:val="23"/>
        </w:numPr>
        <w:spacing w:after="120"/>
      </w:pPr>
      <w:r w:rsidRPr="00AB740E">
        <w:t>outside 8 am to 12 pm on Saturdays</w:t>
      </w:r>
    </w:p>
    <w:p w14:paraId="23A982C5" w14:textId="17B79FBF" w:rsidR="00AB740E" w:rsidRPr="00AB740E" w:rsidRDefault="00AB740E" w:rsidP="00BB5A03">
      <w:pPr>
        <w:pStyle w:val="Text"/>
        <w:numPr>
          <w:ilvl w:val="0"/>
          <w:numId w:val="23"/>
        </w:numPr>
        <w:spacing w:after="120"/>
      </w:pPr>
      <w:r w:rsidRPr="00AB740E">
        <w:t>all day Sunday and public holidays.</w:t>
      </w:r>
    </w:p>
    <w:p w14:paraId="254490BE" w14:textId="1CF2318F" w:rsidR="00744B0D" w:rsidRPr="00744B0D" w:rsidRDefault="00AB740E" w:rsidP="00AB740E">
      <w:pPr>
        <w:pStyle w:val="Text"/>
        <w:spacing w:after="120"/>
      </w:pPr>
      <w:r w:rsidRPr="00AB740E">
        <w:rPr>
          <w:lang w:val="en-AU"/>
        </w:rPr>
        <w:t>Australia’s after hours service system is complex and evolving. Services are delivered by a multidisciplinary workforce in multiple physical and virtual health system settings. These settings include private general practice (GP) clinics funded by Medicare Benefits Schedule (MBS) and patient contributions, primary care clinics and hospital services, Medicare Urgent Care Clinics</w:t>
      </w:r>
      <w:r w:rsidR="00801E98">
        <w:rPr>
          <w:lang w:val="en-AU"/>
        </w:rPr>
        <w:t xml:space="preserve"> and state</w:t>
      </w:r>
      <w:r w:rsidR="00AB1E10">
        <w:rPr>
          <w:lang w:val="en-AU"/>
        </w:rPr>
        <w:t xml:space="preserve"> </w:t>
      </w:r>
      <w:r w:rsidR="00801E98">
        <w:rPr>
          <w:lang w:val="en-AU"/>
        </w:rPr>
        <w:t xml:space="preserve">urgent care </w:t>
      </w:r>
      <w:r w:rsidR="004E33E8">
        <w:rPr>
          <w:lang w:val="en-AU"/>
        </w:rPr>
        <w:t>services</w:t>
      </w:r>
      <w:r w:rsidRPr="00AB740E">
        <w:rPr>
          <w:lang w:val="en-AU"/>
        </w:rPr>
        <w:t>, Healthdirect, aged care facilities, Aboriginal Community Controlled Health Services (ACCHSs) and Medical Deputising Services (MDS). The result is a patchwork of services, which looks very different across a wide range of locations and geographies, and for different health consumers. Funding for after hours services is also fragmented, and includes Medicare and patient contributions, After Hours Practice Incentive Payments (After Hours PIP) for</w:t>
      </w:r>
      <w:r w:rsidRPr="00AB740E" w:rsidDel="0046646D">
        <w:rPr>
          <w:lang w:val="en-AU"/>
        </w:rPr>
        <w:t xml:space="preserve"> </w:t>
      </w:r>
      <w:r w:rsidRPr="00AB740E">
        <w:rPr>
          <w:lang w:val="en-AU"/>
        </w:rPr>
        <w:t xml:space="preserve">GP clinics, and Commonwealth and </w:t>
      </w:r>
      <w:r w:rsidR="00AE7BE1">
        <w:rPr>
          <w:lang w:val="en-AU"/>
        </w:rPr>
        <w:t>state government</w:t>
      </w:r>
      <w:r w:rsidR="00AE7BE1" w:rsidRPr="00AB740E">
        <w:rPr>
          <w:lang w:val="en-AU"/>
        </w:rPr>
        <w:t xml:space="preserve"> </w:t>
      </w:r>
      <w:r w:rsidRPr="00AB740E">
        <w:rPr>
          <w:lang w:val="en-AU"/>
        </w:rPr>
        <w:t>funding administered through Primary Health Networks (PHNs).</w:t>
      </w:r>
    </w:p>
    <w:p w14:paraId="5D84A26B" w14:textId="3CAD9361" w:rsidR="00D77781" w:rsidRDefault="00ED3B62" w:rsidP="00D77781">
      <w:pPr>
        <w:pStyle w:val="Text"/>
        <w:spacing w:after="120"/>
      </w:pPr>
      <w:r w:rsidRPr="00ED3B62">
        <w:rPr>
          <w:lang w:val="en-AU"/>
        </w:rPr>
        <w:t>Responsibility for after hours services and funding is also multifaceted. The Australian Government has primary responsibility for funding primary care through the administration of Medicare, PIP, and oversight of PHNs. State and territory governments are responsible for planning and funding the emergency system (including hospital emergency departments) and provide funding for a variety of hospital-aligned urgent care clinics and other initiatives.</w:t>
      </w:r>
    </w:p>
    <w:p w14:paraId="0AACFDEA" w14:textId="27F8F663" w:rsidR="00B7548D" w:rsidRDefault="00464B85" w:rsidP="00D77781">
      <w:pPr>
        <w:pStyle w:val="Text"/>
        <w:spacing w:after="120"/>
        <w:rPr>
          <w:lang w:val="en-AU"/>
        </w:rPr>
      </w:pPr>
      <w:r w:rsidRPr="00464B85">
        <w:rPr>
          <w:lang w:val="en-AU"/>
        </w:rPr>
        <w:t>Consumer and community needs for, and expectations of, after hours care are also complex. The accessibility of after hours care varies considerably across the country, and across different population groups, as do needs and expectations of services. Consumer behaviour in accessing after hours care is informed by a wide range of considerations</w:t>
      </w:r>
      <w:r>
        <w:rPr>
          <w:lang w:val="en-AU"/>
        </w:rPr>
        <w:t>.</w:t>
      </w:r>
    </w:p>
    <w:p w14:paraId="11B079CB" w14:textId="6023AEB6" w:rsidR="00891F47" w:rsidRDefault="00891F47" w:rsidP="00D77781">
      <w:pPr>
        <w:pStyle w:val="Text"/>
        <w:spacing w:after="120"/>
        <w:rPr>
          <w:lang w:val="en-AU"/>
        </w:rPr>
      </w:pPr>
      <w:r w:rsidRPr="00891F47">
        <w:rPr>
          <w:lang w:val="en-AU"/>
        </w:rPr>
        <w:t xml:space="preserve">In 2022, the Strengthening Medicare Taskforce Report recommended improving access to primary care in the after hours period and reducing pressure on emergency departments by increasing the availability of primary care services. This message echoes those of previous reviews, which highlighted opportunities to improve the efficacy and efficiency of after hours primary health care coverage across the country (Jackson, 2014); (Armstrong </w:t>
      </w:r>
      <w:r w:rsidRPr="00891F47">
        <w:rPr>
          <w:i/>
          <w:lang w:val="en-AU"/>
        </w:rPr>
        <w:t>et al.</w:t>
      </w:r>
      <w:r w:rsidRPr="00891F47">
        <w:rPr>
          <w:lang w:val="en-AU"/>
        </w:rPr>
        <w:t>, 2016).</w:t>
      </w:r>
    </w:p>
    <w:p w14:paraId="56572832" w14:textId="77777777" w:rsidR="00891F47" w:rsidRDefault="00891F47" w:rsidP="00D77781">
      <w:pPr>
        <w:pStyle w:val="Text"/>
        <w:spacing w:after="120"/>
      </w:pPr>
    </w:p>
    <w:p w14:paraId="629539CA" w14:textId="77777777" w:rsidR="007E0CCA" w:rsidRDefault="007E0CCA" w:rsidP="00D77781">
      <w:pPr>
        <w:pStyle w:val="Text"/>
        <w:spacing w:after="120"/>
      </w:pPr>
    </w:p>
    <w:p w14:paraId="63912459" w14:textId="6011B1EF" w:rsidR="007E0CCA" w:rsidRDefault="001E00FC" w:rsidP="003402B6">
      <w:pPr>
        <w:pStyle w:val="Heading1"/>
      </w:pPr>
      <w:bookmarkStart w:id="2" w:name="_Toc159505661"/>
      <w:r>
        <w:lastRenderedPageBreak/>
        <w:t>AFTER HOURS REVIEW</w:t>
      </w:r>
      <w:bookmarkEnd w:id="2"/>
    </w:p>
    <w:p w14:paraId="19FD02DF" w14:textId="77777777" w:rsidR="00CE303F" w:rsidRDefault="000E070F" w:rsidP="000E070F">
      <w:pPr>
        <w:pStyle w:val="Text"/>
        <w:tabs>
          <w:tab w:val="left" w:pos="1980"/>
        </w:tabs>
        <w:rPr>
          <w:lang w:val="en-AU"/>
        </w:rPr>
      </w:pPr>
      <w:r w:rsidRPr="000E070F">
        <w:rPr>
          <w:lang w:val="en-AU"/>
        </w:rPr>
        <w:t xml:space="preserve">The Department of Health and Aged Care (the Department) has initiated the Review of Primary Care After Hours Programs and Policy (the Review) in response to the recommendations of the Strengthening Medicare Taskforce Report (2022), as well as other recent initiatives such as the development of Future Focused Primary Health Care: Australia’s Primary Health Care 10 Year Plan 2022-2032, and widespread changes to after hours services arising from the COVID-19 pandemic. </w:t>
      </w:r>
    </w:p>
    <w:p w14:paraId="238E1A33" w14:textId="10F82054" w:rsidR="000D2A51" w:rsidRDefault="000E070F" w:rsidP="000E070F">
      <w:pPr>
        <w:pStyle w:val="Text"/>
        <w:tabs>
          <w:tab w:val="left" w:pos="1980"/>
        </w:tabs>
        <w:rPr>
          <w:lang w:val="en-AU"/>
        </w:rPr>
      </w:pPr>
      <w:r w:rsidRPr="000E070F">
        <w:rPr>
          <w:lang w:val="en-AU"/>
        </w:rPr>
        <w:t>The Review will consider the efficiency and effectiveness of the current after hours primary care system. In particular, the Review will consider the roles of:</w:t>
      </w:r>
      <w:r w:rsidR="00164041">
        <w:rPr>
          <w:lang w:val="en-AU"/>
        </w:rPr>
        <w:t xml:space="preserve"> </w:t>
      </w:r>
    </w:p>
    <w:p w14:paraId="04670967" w14:textId="77777777" w:rsidR="000D2A51" w:rsidRDefault="00164041" w:rsidP="00FA597C">
      <w:pPr>
        <w:pStyle w:val="Text"/>
        <w:numPr>
          <w:ilvl w:val="0"/>
          <w:numId w:val="25"/>
        </w:numPr>
        <w:tabs>
          <w:tab w:val="left" w:pos="1980"/>
        </w:tabs>
        <w:rPr>
          <w:lang w:val="en-AU"/>
        </w:rPr>
      </w:pPr>
      <w:r>
        <w:rPr>
          <w:lang w:val="en-AU"/>
        </w:rPr>
        <w:t>MBS Funding</w:t>
      </w:r>
    </w:p>
    <w:p w14:paraId="4ADE4DC5" w14:textId="77777777" w:rsidR="000D2A51" w:rsidRDefault="00164041" w:rsidP="00FA597C">
      <w:pPr>
        <w:pStyle w:val="Text"/>
        <w:numPr>
          <w:ilvl w:val="0"/>
          <w:numId w:val="25"/>
        </w:numPr>
        <w:tabs>
          <w:tab w:val="left" w:pos="1980"/>
        </w:tabs>
        <w:rPr>
          <w:lang w:val="en-AU"/>
        </w:rPr>
      </w:pPr>
      <w:r>
        <w:rPr>
          <w:lang w:val="en-AU"/>
        </w:rPr>
        <w:t>the After Hours PIP</w:t>
      </w:r>
      <w:r w:rsidR="000D2A51">
        <w:rPr>
          <w:lang w:val="en-AU"/>
        </w:rPr>
        <w:t xml:space="preserve"> (and any other relevant workforce or practice incentives)</w:t>
      </w:r>
    </w:p>
    <w:p w14:paraId="7494D239" w14:textId="77777777" w:rsidR="000D2A51" w:rsidRDefault="00164041" w:rsidP="00FA597C">
      <w:pPr>
        <w:pStyle w:val="Text"/>
        <w:numPr>
          <w:ilvl w:val="0"/>
          <w:numId w:val="25"/>
        </w:numPr>
        <w:tabs>
          <w:tab w:val="left" w:pos="1980"/>
        </w:tabs>
        <w:rPr>
          <w:lang w:val="en-AU"/>
        </w:rPr>
      </w:pPr>
      <w:r>
        <w:rPr>
          <w:lang w:val="en-AU"/>
        </w:rPr>
        <w:t>Healthdirect</w:t>
      </w:r>
    </w:p>
    <w:p w14:paraId="2D7048C1" w14:textId="77777777" w:rsidR="009D6714" w:rsidRDefault="00164041" w:rsidP="00FA597C">
      <w:pPr>
        <w:pStyle w:val="Text"/>
        <w:numPr>
          <w:ilvl w:val="0"/>
          <w:numId w:val="25"/>
        </w:numPr>
        <w:tabs>
          <w:tab w:val="left" w:pos="1980"/>
        </w:tabs>
        <w:rPr>
          <w:lang w:val="en-AU"/>
        </w:rPr>
      </w:pPr>
      <w:r>
        <w:rPr>
          <w:lang w:val="en-AU"/>
        </w:rPr>
        <w:t>the PHN After Hours Program</w:t>
      </w:r>
    </w:p>
    <w:p w14:paraId="23311675" w14:textId="77777777" w:rsidR="009D6714" w:rsidRDefault="00164041" w:rsidP="00FA597C">
      <w:pPr>
        <w:pStyle w:val="Text"/>
        <w:numPr>
          <w:ilvl w:val="0"/>
          <w:numId w:val="25"/>
        </w:numPr>
        <w:tabs>
          <w:tab w:val="left" w:pos="1980"/>
        </w:tabs>
        <w:rPr>
          <w:lang w:val="en-AU"/>
        </w:rPr>
      </w:pPr>
      <w:r>
        <w:rPr>
          <w:lang w:val="en-AU"/>
        </w:rPr>
        <w:t>the Approved Medical Deputising Service (AMDS) Program</w:t>
      </w:r>
    </w:p>
    <w:p w14:paraId="4BFDE730" w14:textId="77777777" w:rsidR="009D6714" w:rsidRDefault="00164041" w:rsidP="00FA597C">
      <w:pPr>
        <w:pStyle w:val="Text"/>
        <w:numPr>
          <w:ilvl w:val="0"/>
          <w:numId w:val="25"/>
        </w:numPr>
        <w:tabs>
          <w:tab w:val="left" w:pos="1980"/>
        </w:tabs>
        <w:rPr>
          <w:lang w:val="en-AU"/>
        </w:rPr>
      </w:pPr>
      <w:r>
        <w:rPr>
          <w:lang w:val="en-AU"/>
        </w:rPr>
        <w:t xml:space="preserve">the Medicare Urgent Care Clinics Program </w:t>
      </w:r>
    </w:p>
    <w:p w14:paraId="6009D6CD" w14:textId="2E3540A6" w:rsidR="000E070F" w:rsidRPr="000E070F" w:rsidRDefault="00164041" w:rsidP="00FA597C">
      <w:pPr>
        <w:pStyle w:val="Text"/>
        <w:numPr>
          <w:ilvl w:val="0"/>
          <w:numId w:val="25"/>
        </w:numPr>
        <w:tabs>
          <w:tab w:val="left" w:pos="1980"/>
        </w:tabs>
        <w:rPr>
          <w:lang w:val="en-AU"/>
        </w:rPr>
      </w:pPr>
      <w:r>
        <w:rPr>
          <w:lang w:val="en-AU"/>
        </w:rPr>
        <w:t xml:space="preserve">other programs identified in the course of the Review. </w:t>
      </w:r>
    </w:p>
    <w:p w14:paraId="7AA69438" w14:textId="1998CD20" w:rsidR="007E0CCA" w:rsidRDefault="003144E2" w:rsidP="003144E2">
      <w:pPr>
        <w:pStyle w:val="Text"/>
        <w:tabs>
          <w:tab w:val="left" w:pos="1980"/>
        </w:tabs>
      </w:pPr>
      <w:r>
        <w:t xml:space="preserve">The Review will address the following </w:t>
      </w:r>
      <w:r w:rsidR="008301B3">
        <w:t>k</w:t>
      </w:r>
      <w:r>
        <w:t xml:space="preserve">ey </w:t>
      </w:r>
      <w:r w:rsidR="008301B3">
        <w:t>q</w:t>
      </w:r>
      <w:r>
        <w:t>uestions</w:t>
      </w:r>
      <w:r w:rsidR="00C87F5E">
        <w:t>:</w:t>
      </w:r>
    </w:p>
    <w:p w14:paraId="616FAE7E" w14:textId="6BDF169E" w:rsidR="008301B3" w:rsidRDefault="008301B3" w:rsidP="008301B3">
      <w:pPr>
        <w:pStyle w:val="Caption"/>
      </w:pPr>
      <w:r>
        <w:t xml:space="preserve">Figure </w:t>
      </w:r>
      <w:r w:rsidR="00C77E5D">
        <w:fldChar w:fldCharType="begin"/>
      </w:r>
      <w:r w:rsidR="00C77E5D">
        <w:instrText xml:space="preserve"> SEQ Figure \* ARABIC </w:instrText>
      </w:r>
      <w:r w:rsidR="00C77E5D">
        <w:fldChar w:fldCharType="separate"/>
      </w:r>
      <w:r w:rsidR="00822274">
        <w:rPr>
          <w:noProof/>
        </w:rPr>
        <w:t>1</w:t>
      </w:r>
      <w:r w:rsidR="00C77E5D">
        <w:rPr>
          <w:noProof/>
        </w:rPr>
        <w:fldChar w:fldCharType="end"/>
      </w:r>
      <w:r>
        <w:t>: Key Review Questions</w:t>
      </w:r>
    </w:p>
    <w:tbl>
      <w:tblPr>
        <w:tblStyle w:val="ACTableDesign"/>
        <w:tblW w:w="5000" w:type="pct"/>
        <w:tblBorders>
          <w:top w:val="single" w:sz="8" w:space="0" w:color="007E00" w:themeColor="accent3"/>
          <w:left w:val="single" w:sz="8" w:space="0" w:color="007E00" w:themeColor="accent3"/>
          <w:bottom w:val="single" w:sz="8" w:space="0" w:color="007E00" w:themeColor="accent3"/>
          <w:right w:val="single" w:sz="8" w:space="0" w:color="007E00" w:themeColor="accent3"/>
          <w:insideH w:val="dashed" w:sz="4" w:space="0" w:color="78B800" w:themeColor="accent1"/>
          <w:insideV w:val="none" w:sz="0" w:space="0" w:color="auto"/>
        </w:tblBorders>
        <w:shd w:val="clear" w:color="auto" w:fill="F5F9EF" w:themeFill="accent5" w:themeFillTint="33"/>
        <w:tblLook w:val="04A0" w:firstRow="1" w:lastRow="0" w:firstColumn="1" w:lastColumn="0" w:noHBand="0" w:noVBand="1"/>
      </w:tblPr>
      <w:tblGrid>
        <w:gridCol w:w="909"/>
        <w:gridCol w:w="8820"/>
      </w:tblGrid>
      <w:tr w:rsidR="00D77781" w:rsidRPr="001771CD" w14:paraId="51BC9CB7" w14:textId="77777777" w:rsidTr="00505E79">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67" w:type="pct"/>
            <w:shd w:val="clear" w:color="auto" w:fill="F5F9EF" w:themeFill="accent5" w:themeFillTint="33"/>
          </w:tcPr>
          <w:p w14:paraId="4457C866" w14:textId="77777777" w:rsidR="00D77781" w:rsidRPr="001771CD" w:rsidRDefault="00D77781" w:rsidP="00505E79">
            <w:pPr>
              <w:pStyle w:val="Text"/>
              <w:spacing w:before="0" w:line="276" w:lineRule="auto"/>
              <w:rPr>
                <w:rFonts w:asciiTheme="minorHAnsi" w:hAnsiTheme="minorHAnsi"/>
                <w:b w:val="0"/>
                <w:bCs/>
                <w:color w:val="auto"/>
              </w:rPr>
            </w:pPr>
            <w:r>
              <w:rPr>
                <w:noProof/>
              </w:rPr>
              <w:drawing>
                <wp:anchor distT="0" distB="0" distL="114300" distR="114300" simplePos="0" relativeHeight="251658254" behindDoc="0" locked="0" layoutInCell="1" allowOverlap="1" wp14:anchorId="012A5D5F" wp14:editId="764E4C73">
                  <wp:simplePos x="0" y="0"/>
                  <wp:positionH relativeFrom="margin">
                    <wp:posOffset>36195</wp:posOffset>
                  </wp:positionH>
                  <wp:positionV relativeFrom="paragraph">
                    <wp:posOffset>35560</wp:posOffset>
                  </wp:positionV>
                  <wp:extent cx="266700" cy="266700"/>
                  <wp:effectExtent l="0" t="0" r="0" b="0"/>
                  <wp:wrapNone/>
                  <wp:docPr id="1994141180" name="Graphic 19941411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4141180" name="Graphic 1994141180">
                            <a:extLst>
                              <a:ext uri="{C183D7F6-B498-43B3-948B-1728B52AA6E4}">
                                <adec:decorative xmlns:adec="http://schemas.microsoft.com/office/drawing/2017/decorative" val="1"/>
                              </a:ext>
                            </a:extLst>
                          </pic:cNvPr>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266700" cy="266700"/>
                          </a:xfrm>
                          <a:prstGeom prst="rect">
                            <a:avLst/>
                          </a:prstGeom>
                        </pic:spPr>
                      </pic:pic>
                    </a:graphicData>
                  </a:graphic>
                  <wp14:sizeRelH relativeFrom="margin">
                    <wp14:pctWidth>0</wp14:pctWidth>
                  </wp14:sizeRelH>
                  <wp14:sizeRelV relativeFrom="margin">
                    <wp14:pctHeight>0</wp14:pctHeight>
                  </wp14:sizeRelV>
                </wp:anchor>
              </w:drawing>
            </w:r>
          </w:p>
        </w:tc>
        <w:tc>
          <w:tcPr>
            <w:tcW w:w="4533" w:type="pct"/>
            <w:shd w:val="clear" w:color="auto" w:fill="F5F9EF" w:themeFill="accent5" w:themeFillTint="33"/>
          </w:tcPr>
          <w:p w14:paraId="76AFCF9C" w14:textId="77777777" w:rsidR="00D77781" w:rsidRPr="00C968C4" w:rsidRDefault="00D77781" w:rsidP="00505E79">
            <w:pPr>
              <w:pStyle w:val="Text"/>
              <w:spacing w:before="0" w:line="276" w:lineRule="auto"/>
              <w:cnfStyle w:val="100000000000" w:firstRow="1" w:lastRow="0" w:firstColumn="0" w:lastColumn="0" w:oddVBand="0" w:evenVBand="0" w:oddHBand="0" w:evenHBand="0" w:firstRowFirstColumn="0" w:firstRowLastColumn="0" w:lastRowFirstColumn="0" w:lastRowLastColumn="0"/>
              <w:rPr>
                <w:rFonts w:asciiTheme="minorHAnsi" w:hAnsiTheme="minorHAnsi"/>
                <w:color w:val="auto"/>
              </w:rPr>
            </w:pPr>
            <w:r w:rsidRPr="00C968C4">
              <w:rPr>
                <w:rFonts w:asciiTheme="minorHAnsi" w:hAnsiTheme="minorHAnsi"/>
                <w:color w:val="auto"/>
              </w:rPr>
              <w:t>What is the need for primary care after hours services?</w:t>
            </w:r>
          </w:p>
        </w:tc>
      </w:tr>
      <w:tr w:rsidR="00D77781" w:rsidRPr="001771CD" w14:paraId="177680CC" w14:textId="77777777" w:rsidTr="00505E79">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67" w:type="pct"/>
          </w:tcPr>
          <w:p w14:paraId="4BD4FADC" w14:textId="77777777" w:rsidR="00D77781" w:rsidRPr="001771CD" w:rsidRDefault="00D77781" w:rsidP="00505E79">
            <w:pPr>
              <w:pStyle w:val="Text"/>
              <w:spacing w:before="0" w:line="276" w:lineRule="auto"/>
              <w:rPr>
                <w:rFonts w:asciiTheme="minorHAnsi" w:hAnsiTheme="minorHAnsi"/>
                <w:bCs/>
                <w:color w:val="auto"/>
              </w:rPr>
            </w:pPr>
            <w:r>
              <w:rPr>
                <w:noProof/>
                <w:sz w:val="18"/>
              </w:rPr>
              <w:drawing>
                <wp:anchor distT="0" distB="0" distL="114300" distR="114300" simplePos="0" relativeHeight="251658255" behindDoc="0" locked="0" layoutInCell="1" allowOverlap="1" wp14:anchorId="05E064EB" wp14:editId="34D7CA7E">
                  <wp:simplePos x="0" y="0"/>
                  <wp:positionH relativeFrom="column">
                    <wp:posOffset>36195</wp:posOffset>
                  </wp:positionH>
                  <wp:positionV relativeFrom="paragraph">
                    <wp:posOffset>50165</wp:posOffset>
                  </wp:positionV>
                  <wp:extent cx="323850" cy="323850"/>
                  <wp:effectExtent l="0" t="0" r="0" b="0"/>
                  <wp:wrapNone/>
                  <wp:docPr id="1013578828" name="Graphic 10135788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578828" name="Graphic 1013578828">
                            <a:extLst>
                              <a:ext uri="{C183D7F6-B498-43B3-948B-1728B52AA6E4}">
                                <adec:decorative xmlns:adec="http://schemas.microsoft.com/office/drawing/2017/decorative" val="1"/>
                              </a:ext>
                            </a:extLst>
                          </pic:cNvPr>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323850" cy="323850"/>
                          </a:xfrm>
                          <a:prstGeom prst="rect">
                            <a:avLst/>
                          </a:prstGeom>
                        </pic:spPr>
                      </pic:pic>
                    </a:graphicData>
                  </a:graphic>
                  <wp14:sizeRelH relativeFrom="margin">
                    <wp14:pctWidth>0</wp14:pctWidth>
                  </wp14:sizeRelH>
                  <wp14:sizeRelV relativeFrom="margin">
                    <wp14:pctHeight>0</wp14:pctHeight>
                  </wp14:sizeRelV>
                </wp:anchor>
              </w:drawing>
            </w:r>
          </w:p>
        </w:tc>
        <w:tc>
          <w:tcPr>
            <w:tcW w:w="4533" w:type="pct"/>
          </w:tcPr>
          <w:p w14:paraId="44A8B6B8" w14:textId="77777777" w:rsidR="00D77781" w:rsidRPr="00C968C4" w:rsidRDefault="00D77781" w:rsidP="00505E79">
            <w:pPr>
              <w:pStyle w:val="Text"/>
              <w:spacing w:before="0"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b/>
                <w:bCs/>
                <w:color w:val="auto"/>
              </w:rPr>
            </w:pPr>
            <w:r w:rsidRPr="00C968C4">
              <w:rPr>
                <w:rFonts w:asciiTheme="minorHAnsi" w:hAnsiTheme="minorHAnsi"/>
                <w:b/>
                <w:bCs/>
                <w:color w:val="auto"/>
              </w:rPr>
              <w:t>What is the current state of after hours service provision?</w:t>
            </w:r>
          </w:p>
        </w:tc>
      </w:tr>
      <w:tr w:rsidR="00D77781" w:rsidRPr="001771CD" w14:paraId="2458E3DD" w14:textId="77777777" w:rsidTr="00505E79">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67" w:type="pct"/>
            <w:shd w:val="clear" w:color="auto" w:fill="F5F9EF" w:themeFill="accent5" w:themeFillTint="33"/>
          </w:tcPr>
          <w:p w14:paraId="3837BE51" w14:textId="77777777" w:rsidR="00D77781" w:rsidRPr="001771CD" w:rsidRDefault="00D77781" w:rsidP="00505E79">
            <w:pPr>
              <w:pStyle w:val="Text"/>
              <w:spacing w:before="0" w:line="276" w:lineRule="auto"/>
              <w:rPr>
                <w:rFonts w:asciiTheme="minorHAnsi" w:hAnsiTheme="minorHAnsi"/>
                <w:bCs/>
                <w:color w:val="auto"/>
              </w:rPr>
            </w:pPr>
            <w:r>
              <w:rPr>
                <w:noProof/>
                <w:sz w:val="18"/>
              </w:rPr>
              <w:drawing>
                <wp:anchor distT="0" distB="0" distL="114300" distR="114300" simplePos="0" relativeHeight="251658256" behindDoc="0" locked="0" layoutInCell="1" allowOverlap="1" wp14:anchorId="797F5195" wp14:editId="55802135">
                  <wp:simplePos x="0" y="0"/>
                  <wp:positionH relativeFrom="column">
                    <wp:posOffset>49530</wp:posOffset>
                  </wp:positionH>
                  <wp:positionV relativeFrom="paragraph">
                    <wp:posOffset>20320</wp:posOffset>
                  </wp:positionV>
                  <wp:extent cx="304800" cy="304800"/>
                  <wp:effectExtent l="0" t="0" r="0" b="0"/>
                  <wp:wrapNone/>
                  <wp:docPr id="81023635" name="Graphic 810236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023635" name="Graphic 81023635">
                            <a:extLst>
                              <a:ext uri="{C183D7F6-B498-43B3-948B-1728B52AA6E4}">
                                <adec:decorative xmlns:adec="http://schemas.microsoft.com/office/drawing/2017/decorative" val="1"/>
                              </a:ext>
                            </a:extLst>
                          </pic:cNvPr>
                          <pic:cNvPicPr/>
                        </pic:nvPicPr>
                        <pic:blipFill>
                          <a:blip r:embed="rId26" cstate="print">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0" y="0"/>
                            <a:ext cx="304800" cy="304800"/>
                          </a:xfrm>
                          <a:prstGeom prst="rect">
                            <a:avLst/>
                          </a:prstGeom>
                        </pic:spPr>
                      </pic:pic>
                    </a:graphicData>
                  </a:graphic>
                  <wp14:sizeRelH relativeFrom="margin">
                    <wp14:pctWidth>0</wp14:pctWidth>
                  </wp14:sizeRelH>
                  <wp14:sizeRelV relativeFrom="margin">
                    <wp14:pctHeight>0</wp14:pctHeight>
                  </wp14:sizeRelV>
                </wp:anchor>
              </w:drawing>
            </w:r>
          </w:p>
        </w:tc>
        <w:tc>
          <w:tcPr>
            <w:tcW w:w="4533" w:type="pct"/>
            <w:shd w:val="clear" w:color="auto" w:fill="F5F9EF" w:themeFill="accent5" w:themeFillTint="33"/>
          </w:tcPr>
          <w:p w14:paraId="36BA4E41" w14:textId="0FB867E1" w:rsidR="00D77781" w:rsidRPr="0058497A" w:rsidRDefault="00C968C4" w:rsidP="0058497A">
            <w:pPr>
              <w:pStyle w:val="Text"/>
              <w:spacing w:line="276" w:lineRule="auto"/>
              <w:cnfStyle w:val="000000010000" w:firstRow="0" w:lastRow="0" w:firstColumn="0" w:lastColumn="0" w:oddVBand="0" w:evenVBand="0" w:oddHBand="0" w:evenHBand="1" w:firstRowFirstColumn="0" w:firstRowLastColumn="0" w:lastRowFirstColumn="0" w:lastRowLastColumn="0"/>
              <w:rPr>
                <w:b/>
                <w:bCs/>
                <w:lang w:val="en-AU"/>
              </w:rPr>
            </w:pPr>
            <w:r w:rsidRPr="00C968C4">
              <w:rPr>
                <w:b/>
                <w:bCs/>
                <w:color w:val="auto"/>
                <w:lang w:val="en-AU"/>
              </w:rPr>
              <w:t>What are successful models of primary care after hours service provision?</w:t>
            </w:r>
          </w:p>
        </w:tc>
      </w:tr>
    </w:tbl>
    <w:p w14:paraId="45DD25FC" w14:textId="3CBBEE8E" w:rsidR="00D77781" w:rsidRDefault="00D77781" w:rsidP="00914FF5">
      <w:pPr>
        <w:pStyle w:val="Text"/>
      </w:pPr>
      <w:r>
        <w:t xml:space="preserve"> </w:t>
      </w:r>
    </w:p>
    <w:p w14:paraId="11BF23FC" w14:textId="77777777" w:rsidR="00CE303F" w:rsidRDefault="00CE303F">
      <w:pPr>
        <w:rPr>
          <w:lang w:val="en-US"/>
        </w:rPr>
      </w:pPr>
      <w:r>
        <w:br w:type="page"/>
      </w:r>
    </w:p>
    <w:p w14:paraId="555E89DE" w14:textId="758F33B2" w:rsidR="000B3AA1" w:rsidRDefault="0058497A" w:rsidP="00914FF5">
      <w:pPr>
        <w:pStyle w:val="Text"/>
      </w:pPr>
      <w:r>
        <w:lastRenderedPageBreak/>
        <w:t>T</w:t>
      </w:r>
      <w:r w:rsidR="00CE303F">
        <w:t>o answer the Key Review Questions, t</w:t>
      </w:r>
      <w:r>
        <w:t xml:space="preserve">he Review </w:t>
      </w:r>
      <w:r w:rsidR="00301449">
        <w:t xml:space="preserve">is drawing on </w:t>
      </w:r>
      <w:r w:rsidR="00B840E3">
        <w:t>the following sources of information:</w:t>
      </w:r>
    </w:p>
    <w:p w14:paraId="62219986" w14:textId="4B9ACF76" w:rsidR="00634CF0" w:rsidRDefault="00634CF0" w:rsidP="00634CF0">
      <w:pPr>
        <w:pStyle w:val="Caption"/>
      </w:pPr>
      <w:bookmarkStart w:id="3" w:name="_Ref127203297"/>
      <w:bookmarkStart w:id="4" w:name="_Toc128124822"/>
      <w:r>
        <w:t xml:space="preserve">Figure </w:t>
      </w:r>
      <w:r w:rsidR="00C77E5D">
        <w:fldChar w:fldCharType="begin"/>
      </w:r>
      <w:r w:rsidR="00C77E5D">
        <w:instrText xml:space="preserve"> SEQ Figure \* ARABIC </w:instrText>
      </w:r>
      <w:r w:rsidR="00C77E5D">
        <w:fldChar w:fldCharType="separate"/>
      </w:r>
      <w:r w:rsidR="00822274">
        <w:rPr>
          <w:noProof/>
        </w:rPr>
        <w:t>2</w:t>
      </w:r>
      <w:r w:rsidR="00C77E5D">
        <w:rPr>
          <w:noProof/>
        </w:rPr>
        <w:fldChar w:fldCharType="end"/>
      </w:r>
      <w:bookmarkEnd w:id="3"/>
      <w:r>
        <w:t xml:space="preserve">: </w:t>
      </w:r>
      <w:r w:rsidRPr="00B24116">
        <w:t>Sources informing the Review</w:t>
      </w:r>
      <w:bookmarkEnd w:id="4"/>
      <w:r w:rsidR="00AB3A54">
        <w:t xml:space="preserve"> </w:t>
      </w:r>
    </w:p>
    <w:tbl>
      <w:tblPr>
        <w:tblStyle w:val="TableGrid6"/>
        <w:tblW w:w="8531" w:type="dxa"/>
        <w:jc w:val="center"/>
        <w:tblInd w:w="0"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1323"/>
        <w:gridCol w:w="7208"/>
      </w:tblGrid>
      <w:tr w:rsidR="008E391C" w:rsidRPr="00734353" w14:paraId="0A38F1F0" w14:textId="77777777" w:rsidTr="00EE104A">
        <w:trPr>
          <w:trHeight w:val="454"/>
          <w:tblHeader/>
          <w:jc w:val="center"/>
        </w:trPr>
        <w:tc>
          <w:tcPr>
            <w:tcW w:w="8531" w:type="dxa"/>
            <w:gridSpan w:val="2"/>
            <w:tcBorders>
              <w:top w:val="nil"/>
              <w:left w:val="nil"/>
              <w:bottom w:val="single" w:sz="4" w:space="0" w:color="auto"/>
              <w:right w:val="nil"/>
            </w:tcBorders>
            <w:shd w:val="clear" w:color="auto" w:fill="36424A"/>
            <w:hideMark/>
          </w:tcPr>
          <w:p w14:paraId="1EFA7A77" w14:textId="77777777" w:rsidR="008E391C" w:rsidRPr="00734353" w:rsidRDefault="008E391C" w:rsidP="00AE675C">
            <w:pPr>
              <w:spacing w:before="60" w:after="60"/>
              <w:jc w:val="center"/>
              <w:rPr>
                <w:rFonts w:eastAsia="Cambria" w:cstheme="minorHAnsi"/>
                <w:b/>
                <w:sz w:val="21"/>
                <w:szCs w:val="21"/>
              </w:rPr>
            </w:pPr>
            <w:r w:rsidRPr="00734353">
              <w:rPr>
                <w:rFonts w:eastAsia="Cambria" w:cstheme="minorHAnsi"/>
                <w:b/>
                <w:color w:val="FFFFFF"/>
                <w:sz w:val="21"/>
                <w:szCs w:val="21"/>
              </w:rPr>
              <w:t>Review information sources</w:t>
            </w:r>
          </w:p>
        </w:tc>
      </w:tr>
      <w:tr w:rsidR="008E391C" w:rsidRPr="00734353" w14:paraId="08A27BDC" w14:textId="77777777" w:rsidTr="00EE104A">
        <w:trPr>
          <w:trHeight w:val="925"/>
          <w:jc w:val="center"/>
        </w:trPr>
        <w:tc>
          <w:tcPr>
            <w:tcW w:w="1323" w:type="dxa"/>
            <w:tcBorders>
              <w:top w:val="single" w:sz="4" w:space="0" w:color="auto"/>
              <w:left w:val="nil"/>
              <w:bottom w:val="single" w:sz="4" w:space="0" w:color="auto"/>
              <w:right w:val="nil"/>
            </w:tcBorders>
            <w:hideMark/>
          </w:tcPr>
          <w:p w14:paraId="45A63B56" w14:textId="682263DC" w:rsidR="008E391C" w:rsidRPr="00734353" w:rsidRDefault="00BE3517" w:rsidP="00AE675C">
            <w:pPr>
              <w:spacing w:before="60" w:after="60" w:line="408" w:lineRule="auto"/>
              <w:ind w:left="360" w:hanging="186"/>
              <w:jc w:val="center"/>
              <w:rPr>
                <w:rFonts w:eastAsia="Cambria" w:cstheme="minorHAnsi"/>
                <w:sz w:val="21"/>
                <w:szCs w:val="21"/>
              </w:rPr>
            </w:pPr>
            <w:r>
              <w:rPr>
                <w:rFonts w:eastAsia="Calibri" w:cstheme="minorHAnsi"/>
                <w:noProof/>
                <w:sz w:val="21"/>
                <w:szCs w:val="21"/>
              </w:rPr>
              <mc:AlternateContent>
                <mc:Choice Requires="wpg">
                  <w:drawing>
                    <wp:anchor distT="0" distB="0" distL="114300" distR="114300" simplePos="0" relativeHeight="251658252" behindDoc="0" locked="0" layoutInCell="1" allowOverlap="1" wp14:anchorId="0A5DE7C9" wp14:editId="091E76F5">
                      <wp:simplePos x="0" y="0"/>
                      <wp:positionH relativeFrom="column">
                        <wp:posOffset>107675</wp:posOffset>
                      </wp:positionH>
                      <wp:positionV relativeFrom="paragraph">
                        <wp:posOffset>132544</wp:posOffset>
                      </wp:positionV>
                      <wp:extent cx="504825" cy="504825"/>
                      <wp:effectExtent l="0" t="0" r="9525" b="9525"/>
                      <wp:wrapNone/>
                      <wp:docPr id="3" name="Group 3"/>
                      <wp:cNvGraphicFramePr/>
                      <a:graphic xmlns:a="http://schemas.openxmlformats.org/drawingml/2006/main">
                        <a:graphicData uri="http://schemas.microsoft.com/office/word/2010/wordprocessingGroup">
                          <wpg:wgp>
                            <wpg:cNvGrpSpPr/>
                            <wpg:grpSpPr>
                              <a:xfrm>
                                <a:off x="0" y="0"/>
                                <a:ext cx="504825" cy="504825"/>
                                <a:chOff x="0" y="0"/>
                                <a:chExt cx="504825" cy="504825"/>
                              </a:xfrm>
                            </wpg:grpSpPr>
                            <pic:pic xmlns:pic="http://schemas.openxmlformats.org/drawingml/2006/picture">
                              <pic:nvPicPr>
                                <pic:cNvPr id="491" name="Picture 491" descr="P194C4T3#yIS1"/>
                                <pic:cNvPicPr/>
                              </pic:nvPicPr>
                              <pic:blipFill>
                                <a:blip r:embed="rId28">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504825" cy="504825"/>
                                </a:xfrm>
                                <a:prstGeom prst="rect">
                                  <a:avLst/>
                                </a:prstGeom>
                              </pic:spPr>
                            </pic:pic>
                            <pic:pic xmlns:pic="http://schemas.openxmlformats.org/drawingml/2006/picture">
                              <pic:nvPicPr>
                                <pic:cNvPr id="2" name="Picture 52" descr="Books outline"/>
                                <pic:cNvPicPr>
                                  <a:picLocks noChangeAspect="1"/>
                                </pic:cNvPicPr>
                              </pic:nvPicPr>
                              <pic:blipFill>
                                <a:blip r:embed="rId30" cstate="print">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a:xfrm>
                                  <a:off x="54591" y="47768"/>
                                  <a:ext cx="389255" cy="389255"/>
                                </a:xfrm>
                                <a:prstGeom prst="rect">
                                  <a:avLst/>
                                </a:prstGeom>
                              </pic:spPr>
                            </pic:pic>
                          </wpg:wgp>
                        </a:graphicData>
                      </a:graphic>
                    </wp:anchor>
                  </w:drawing>
                </mc:Choice>
                <mc:Fallback>
                  <w:pict>
                    <v:group w14:anchorId="25448A12" id="Group 3" o:spid="_x0000_s1026" style="position:absolute;margin-left:8.5pt;margin-top:10.45pt;width:39.75pt;height:39.75pt;z-index:251658254" coordsize="504825,504825"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">
                      <v:shape id="Picture 491" o:spid="_x0000_s1027" type="#_x0000_t75" alt="P194C4T3#yIS1" style="position:absolute;width:504825;height:5048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">
                        <v:imagedata r:id="rId39" o:title="P194C4T3#yIS1"/>
                      </v:shape>
                      <v:shape id="Picture 52" o:spid="_x0000_s1028" type="#_x0000_t75" alt="Books outline" style="position:absolute;left:54591;top:47768;width:389255;height:389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">
                        <v:imagedata r:id="rId40" o:title="Books outline"/>
                      </v:shape>
                    </v:group>
                  </w:pict>
                </mc:Fallback>
              </mc:AlternateContent>
            </w:r>
            <w:r w:rsidR="008E391C" w:rsidRPr="00734353">
              <w:rPr>
                <w:rFonts w:eastAsia="Calibri" w:cstheme="minorHAnsi"/>
                <w:noProof/>
                <w:sz w:val="21"/>
                <w:szCs w:val="21"/>
              </w:rPr>
              <w:drawing>
                <wp:anchor distT="0" distB="0" distL="114300" distR="114300" simplePos="0" relativeHeight="251658250" behindDoc="0" locked="0" layoutInCell="1" allowOverlap="1" wp14:anchorId="4378EE40" wp14:editId="06453C40">
                  <wp:simplePos x="0" y="0"/>
                  <wp:positionH relativeFrom="column">
                    <wp:posOffset>169545</wp:posOffset>
                  </wp:positionH>
                  <wp:positionV relativeFrom="paragraph">
                    <wp:posOffset>183515</wp:posOffset>
                  </wp:positionV>
                  <wp:extent cx="389614" cy="389614"/>
                  <wp:effectExtent l="0" t="0" r="0" b="0"/>
                  <wp:wrapNone/>
                  <wp:docPr id="52" name="Picture 52" descr="Books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10" descr="Books outline"/>
                          <pic:cNvPicPr/>
                        </pic:nvPicPr>
                        <pic:blipFill>
                          <a:blip r:embed="rId30" cstate="print">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a:xfrm>
                            <a:off x="0" y="0"/>
                            <a:ext cx="389614" cy="389614"/>
                          </a:xfrm>
                          <a:prstGeom prst="rect">
                            <a:avLst/>
                          </a:prstGeom>
                        </pic:spPr>
                      </pic:pic>
                    </a:graphicData>
                  </a:graphic>
                  <wp14:sizeRelH relativeFrom="page">
                    <wp14:pctWidth>0</wp14:pctWidth>
                  </wp14:sizeRelH>
                  <wp14:sizeRelV relativeFrom="page">
                    <wp14:pctHeight>0</wp14:pctHeight>
                  </wp14:sizeRelV>
                </wp:anchor>
              </w:drawing>
            </w:r>
          </w:p>
        </w:tc>
        <w:tc>
          <w:tcPr>
            <w:tcW w:w="7208" w:type="dxa"/>
            <w:tcBorders>
              <w:top w:val="single" w:sz="4" w:space="0" w:color="auto"/>
              <w:left w:val="nil"/>
              <w:bottom w:val="single" w:sz="4" w:space="0" w:color="auto"/>
              <w:right w:val="nil"/>
            </w:tcBorders>
            <w:vAlign w:val="center"/>
            <w:hideMark/>
          </w:tcPr>
          <w:p w14:paraId="153F2018" w14:textId="77777777" w:rsidR="008E391C" w:rsidRPr="00734353" w:rsidRDefault="008E391C" w:rsidP="00AE675C">
            <w:pPr>
              <w:spacing w:before="60" w:after="60" w:line="280" w:lineRule="exact"/>
              <w:rPr>
                <w:rFonts w:eastAsia="Cambria" w:cstheme="minorHAnsi"/>
                <w:b/>
                <w:color w:val="000000"/>
                <w:sz w:val="21"/>
                <w:szCs w:val="21"/>
              </w:rPr>
            </w:pPr>
            <w:r w:rsidRPr="00734353">
              <w:rPr>
                <w:rFonts w:eastAsia="Cambria" w:cstheme="minorHAnsi"/>
                <w:b/>
                <w:color w:val="000000"/>
                <w:sz w:val="21"/>
                <w:szCs w:val="21"/>
              </w:rPr>
              <w:t>Desktop Analysis and Literature Review:</w:t>
            </w:r>
          </w:p>
          <w:p w14:paraId="53F5EC8F" w14:textId="391C6FB5" w:rsidR="008E391C" w:rsidRPr="006C2007" w:rsidRDefault="00E9127D" w:rsidP="00805BEE">
            <w:pPr>
              <w:pStyle w:val="TableBullet1"/>
              <w:spacing w:before="60" w:line="276" w:lineRule="auto"/>
              <w:ind w:left="215" w:hanging="215"/>
              <w:jc w:val="both"/>
            </w:pPr>
            <w:r>
              <w:rPr>
                <w:lang w:val="en-AU"/>
              </w:rPr>
              <w:t>J</w:t>
            </w:r>
            <w:r w:rsidR="009C0CBD">
              <w:rPr>
                <w:lang w:val="en-AU"/>
              </w:rPr>
              <w:t xml:space="preserve">ournal articles, grey literature, </w:t>
            </w:r>
            <w:r w:rsidR="008E391C" w:rsidRPr="00734353">
              <w:rPr>
                <w:lang w:val="en-AU"/>
              </w:rPr>
              <w:t>published reports</w:t>
            </w:r>
            <w:r w:rsidR="009C0CBD">
              <w:rPr>
                <w:lang w:val="en-AU"/>
              </w:rPr>
              <w:t xml:space="preserve"> from</w:t>
            </w:r>
            <w:r w:rsidR="008E391C" w:rsidRPr="00734353">
              <w:rPr>
                <w:lang w:val="en-AU"/>
              </w:rPr>
              <w:t xml:space="preserve"> the Department</w:t>
            </w:r>
            <w:r w:rsidR="00F308D7">
              <w:rPr>
                <w:lang w:val="en-AU"/>
              </w:rPr>
              <w:t xml:space="preserve"> of Health and Aged Care</w:t>
            </w:r>
            <w:r w:rsidR="008E391C" w:rsidRPr="00734353">
              <w:rPr>
                <w:lang w:val="en-AU"/>
              </w:rPr>
              <w:t xml:space="preserve">, </w:t>
            </w:r>
            <w:r w:rsidR="00874FA4">
              <w:rPr>
                <w:lang w:val="en-AU"/>
              </w:rPr>
              <w:t>Australian Institute of Health and Welfare</w:t>
            </w:r>
            <w:r w:rsidR="00FF6CF2">
              <w:rPr>
                <w:lang w:val="en-AU"/>
              </w:rPr>
              <w:t xml:space="preserve"> (AIHW)</w:t>
            </w:r>
            <w:r w:rsidR="00874FA4">
              <w:rPr>
                <w:lang w:val="en-AU"/>
              </w:rPr>
              <w:t xml:space="preserve">, </w:t>
            </w:r>
            <w:r w:rsidR="008E391C" w:rsidRPr="00734353">
              <w:rPr>
                <w:lang w:val="en-AU"/>
              </w:rPr>
              <w:t>health research organisations</w:t>
            </w:r>
            <w:r w:rsidR="00051B63">
              <w:rPr>
                <w:lang w:val="en-AU"/>
              </w:rPr>
              <w:t>,</w:t>
            </w:r>
            <w:r w:rsidR="008E391C" w:rsidRPr="00734353">
              <w:rPr>
                <w:lang w:val="en-AU"/>
              </w:rPr>
              <w:t xml:space="preserve"> </w:t>
            </w:r>
            <w:r w:rsidR="008E391C">
              <w:rPr>
                <w:lang w:val="en-AU"/>
              </w:rPr>
              <w:t>and</w:t>
            </w:r>
            <w:r w:rsidR="008E391C" w:rsidRPr="00734353">
              <w:rPr>
                <w:lang w:val="en-AU"/>
              </w:rPr>
              <w:t xml:space="preserve"> other </w:t>
            </w:r>
            <w:r w:rsidR="00081CB1">
              <w:rPr>
                <w:lang w:val="en-AU"/>
              </w:rPr>
              <w:t xml:space="preserve">relevant </w:t>
            </w:r>
            <w:r w:rsidR="00706227">
              <w:rPr>
                <w:lang w:val="en-AU"/>
              </w:rPr>
              <w:t>literature</w:t>
            </w:r>
            <w:r w:rsidR="006E6CBE">
              <w:rPr>
                <w:lang w:val="en-AU"/>
              </w:rPr>
              <w:t>.</w:t>
            </w:r>
            <w:r w:rsidR="00081CB1">
              <w:rPr>
                <w:lang w:val="en-AU"/>
              </w:rPr>
              <w:t xml:space="preserve"> </w:t>
            </w:r>
          </w:p>
          <w:p w14:paraId="31BF07FE" w14:textId="0846AEC9" w:rsidR="006C2007" w:rsidRPr="00734353" w:rsidRDefault="006C2007" w:rsidP="00805BEE">
            <w:pPr>
              <w:pStyle w:val="TableBullet1"/>
              <w:spacing w:before="60" w:line="276" w:lineRule="auto"/>
              <w:ind w:left="215" w:hanging="215"/>
              <w:jc w:val="both"/>
            </w:pPr>
            <w:r>
              <w:rPr>
                <w:lang w:val="en-AU"/>
              </w:rPr>
              <w:t xml:space="preserve">Quantitative analysis of </w:t>
            </w:r>
            <w:r w:rsidR="00217B7F">
              <w:rPr>
                <w:lang w:val="en-AU"/>
              </w:rPr>
              <w:t xml:space="preserve">relevant </w:t>
            </w:r>
            <w:r>
              <w:rPr>
                <w:lang w:val="en-AU"/>
              </w:rPr>
              <w:t>data sets</w:t>
            </w:r>
            <w:r w:rsidR="00217B7F">
              <w:rPr>
                <w:lang w:val="en-AU"/>
              </w:rPr>
              <w:t>.</w:t>
            </w:r>
          </w:p>
        </w:tc>
      </w:tr>
      <w:tr w:rsidR="008E391C" w:rsidRPr="00734353" w14:paraId="146D3283" w14:textId="77777777" w:rsidTr="00EE104A">
        <w:trPr>
          <w:jc w:val="center"/>
        </w:trPr>
        <w:tc>
          <w:tcPr>
            <w:tcW w:w="1323" w:type="dxa"/>
            <w:tcBorders>
              <w:top w:val="single" w:sz="4" w:space="0" w:color="auto"/>
              <w:left w:val="nil"/>
              <w:bottom w:val="single" w:sz="4" w:space="0" w:color="auto"/>
              <w:right w:val="nil"/>
            </w:tcBorders>
            <w:hideMark/>
          </w:tcPr>
          <w:p w14:paraId="5C765F91" w14:textId="2E2615BA" w:rsidR="008E391C" w:rsidRPr="00734353" w:rsidRDefault="008E391C" w:rsidP="00AE675C">
            <w:pPr>
              <w:spacing w:before="60" w:after="60" w:line="408" w:lineRule="auto"/>
              <w:jc w:val="center"/>
              <w:rPr>
                <w:rFonts w:eastAsia="Cambria" w:cstheme="minorHAnsi"/>
                <w:sz w:val="21"/>
                <w:szCs w:val="21"/>
              </w:rPr>
            </w:pPr>
            <w:r w:rsidRPr="00734353">
              <w:rPr>
                <w:rFonts w:eastAsia="Calibri" w:cstheme="minorHAnsi"/>
                <w:noProof/>
                <w:sz w:val="21"/>
                <w:szCs w:val="21"/>
              </w:rPr>
              <w:drawing>
                <wp:inline distT="0" distB="0" distL="0" distR="0" wp14:anchorId="5CD589B4" wp14:editId="085524DD">
                  <wp:extent cx="504825" cy="504825"/>
                  <wp:effectExtent l="0" t="0" r="9525" b="9525"/>
                  <wp:docPr id="490" name="Picture 490" descr="P203C6T3#yIS1"/>
                  <wp:cNvGraphicFramePr/>
                  <a:graphic xmlns:a="http://schemas.openxmlformats.org/drawingml/2006/main">
                    <a:graphicData uri="http://schemas.openxmlformats.org/drawingml/2006/picture">
                      <pic:pic xmlns:pic="http://schemas.openxmlformats.org/drawingml/2006/picture">
                        <pic:nvPicPr>
                          <pic:cNvPr id="481" name="Graphic 481" descr="P203C6T3#yIS1"/>
                          <pic:cNvPicPr>
                            <a:picLocks noChangeAspect="1"/>
                          </pic:cNvPicPr>
                        </pic:nvPicPr>
                        <pic:blipFill>
                          <a:blip r:embed="rId41">
                            <a:extLst>
                              <a:ext uri="{28A0092B-C50C-407E-A947-70E740481C1C}">
                                <a14:useLocalDpi xmlns:a14="http://schemas.microsoft.com/office/drawing/2010/main" val="0"/>
                              </a:ext>
                              <a:ext uri="{96DAC541-7B7A-43D3-8B79-37D633B846F1}">
                                <asvg:svgBlip xmlns:asvg="http://schemas.microsoft.com/office/drawing/2016/SVG/main" r:embed="rId42"/>
                              </a:ext>
                            </a:extLst>
                          </a:blip>
                          <a:stretch>
                            <a:fillRect/>
                          </a:stretch>
                        </pic:blipFill>
                        <pic:spPr>
                          <a:xfrm>
                            <a:off x="0" y="0"/>
                            <a:ext cx="503555" cy="503555"/>
                          </a:xfrm>
                          <a:prstGeom prst="rect">
                            <a:avLst/>
                          </a:prstGeom>
                        </pic:spPr>
                      </pic:pic>
                    </a:graphicData>
                  </a:graphic>
                </wp:inline>
              </w:drawing>
            </w:r>
          </w:p>
        </w:tc>
        <w:tc>
          <w:tcPr>
            <w:tcW w:w="7208" w:type="dxa"/>
            <w:tcBorders>
              <w:top w:val="single" w:sz="4" w:space="0" w:color="auto"/>
              <w:left w:val="nil"/>
              <w:bottom w:val="single" w:sz="4" w:space="0" w:color="auto"/>
              <w:right w:val="nil"/>
            </w:tcBorders>
            <w:hideMark/>
          </w:tcPr>
          <w:p w14:paraId="443D23CE" w14:textId="35DC1492" w:rsidR="008E391C" w:rsidRPr="00734353" w:rsidRDefault="008E391C" w:rsidP="00AE675C">
            <w:pPr>
              <w:spacing w:before="60" w:after="60" w:line="280" w:lineRule="exact"/>
              <w:rPr>
                <w:rFonts w:eastAsia="Cambria" w:cstheme="minorHAnsi"/>
                <w:b/>
                <w:color w:val="000000"/>
                <w:sz w:val="21"/>
                <w:szCs w:val="21"/>
              </w:rPr>
            </w:pPr>
            <w:r w:rsidRPr="00734353">
              <w:rPr>
                <w:rFonts w:eastAsia="Cambria" w:cstheme="minorHAnsi"/>
                <w:b/>
                <w:color w:val="000000"/>
                <w:sz w:val="21"/>
                <w:szCs w:val="21"/>
              </w:rPr>
              <w:t xml:space="preserve">Stakeholder Consultation: </w:t>
            </w:r>
          </w:p>
          <w:p w14:paraId="615FAD67" w14:textId="77777777" w:rsidR="008E391C" w:rsidRPr="00AB3A54" w:rsidRDefault="00072F6C" w:rsidP="00805BEE">
            <w:pPr>
              <w:pStyle w:val="TableBullet1"/>
              <w:spacing w:before="60" w:line="276" w:lineRule="auto"/>
              <w:ind w:left="215" w:hanging="215"/>
              <w:jc w:val="both"/>
            </w:pPr>
            <w:r>
              <w:rPr>
                <w:lang w:val="en-AU"/>
              </w:rPr>
              <w:t xml:space="preserve">Initial targeted engagement has been undertaken with </w:t>
            </w:r>
            <w:r w:rsidR="001655F0">
              <w:rPr>
                <w:lang w:val="en-AU"/>
              </w:rPr>
              <w:t xml:space="preserve">peak bodies, </w:t>
            </w:r>
            <w:r w:rsidR="006E1E73">
              <w:rPr>
                <w:lang w:val="en-AU"/>
              </w:rPr>
              <w:t xml:space="preserve">Colleges, consumer organisations and a </w:t>
            </w:r>
            <w:r w:rsidR="00AB3A54">
              <w:rPr>
                <w:lang w:val="en-AU"/>
              </w:rPr>
              <w:t>cross-section of relevant stakeholders.</w:t>
            </w:r>
          </w:p>
          <w:p w14:paraId="48C04D95" w14:textId="113E4619" w:rsidR="00AB3A54" w:rsidRPr="00734353" w:rsidRDefault="00AB3A54" w:rsidP="00805BEE">
            <w:pPr>
              <w:pStyle w:val="TableBullet1"/>
              <w:spacing w:before="60" w:line="276" w:lineRule="auto"/>
              <w:ind w:left="215" w:hanging="215"/>
              <w:jc w:val="both"/>
            </w:pPr>
            <w:r>
              <w:t>Further consultation</w:t>
            </w:r>
            <w:r w:rsidR="005B253A">
              <w:t xml:space="preserve"> with consumers and </w:t>
            </w:r>
            <w:r w:rsidR="00D620B9">
              <w:t>key stakeholders</w:t>
            </w:r>
            <w:r>
              <w:t xml:space="preserve"> is planned to ensure a wide range of views are received. </w:t>
            </w:r>
          </w:p>
        </w:tc>
      </w:tr>
      <w:tr w:rsidR="008E391C" w:rsidRPr="00734353" w14:paraId="4FE075FE" w14:textId="77777777" w:rsidTr="00EE104A">
        <w:trPr>
          <w:trHeight w:val="1044"/>
          <w:jc w:val="center"/>
        </w:trPr>
        <w:tc>
          <w:tcPr>
            <w:tcW w:w="1323" w:type="dxa"/>
            <w:tcBorders>
              <w:top w:val="single" w:sz="4" w:space="0" w:color="auto"/>
              <w:left w:val="nil"/>
              <w:bottom w:val="single" w:sz="4" w:space="0" w:color="auto"/>
              <w:right w:val="nil"/>
            </w:tcBorders>
            <w:hideMark/>
          </w:tcPr>
          <w:p w14:paraId="3C3775DA" w14:textId="77777777" w:rsidR="008E391C" w:rsidRPr="00734353" w:rsidRDefault="008E391C" w:rsidP="00AE675C">
            <w:pPr>
              <w:spacing w:before="60" w:after="60" w:line="408" w:lineRule="auto"/>
              <w:jc w:val="center"/>
              <w:rPr>
                <w:rFonts w:eastAsia="Cambria" w:cstheme="minorHAnsi"/>
                <w:sz w:val="21"/>
                <w:szCs w:val="21"/>
              </w:rPr>
            </w:pPr>
            <w:r w:rsidRPr="00734353">
              <w:rPr>
                <w:rFonts w:eastAsia="Calibri" w:cstheme="minorHAnsi"/>
                <w:noProof/>
                <w:sz w:val="21"/>
                <w:szCs w:val="21"/>
              </w:rPr>
              <w:drawing>
                <wp:anchor distT="0" distB="0" distL="114300" distR="114300" simplePos="0" relativeHeight="251658251" behindDoc="1" locked="0" layoutInCell="1" allowOverlap="1" wp14:anchorId="23C0D4B1" wp14:editId="2A00CC78">
                  <wp:simplePos x="0" y="0"/>
                  <wp:positionH relativeFrom="page">
                    <wp:posOffset>163176</wp:posOffset>
                  </wp:positionH>
                  <wp:positionV relativeFrom="paragraph">
                    <wp:posOffset>60432</wp:posOffset>
                  </wp:positionV>
                  <wp:extent cx="504825" cy="504825"/>
                  <wp:effectExtent l="0" t="0" r="9525" b="9525"/>
                  <wp:wrapTight wrapText="bothSides">
                    <wp:wrapPolygon edited="0">
                      <wp:start x="4891" y="0"/>
                      <wp:lineTo x="0" y="4891"/>
                      <wp:lineTo x="0" y="17117"/>
                      <wp:lineTo x="5706" y="21192"/>
                      <wp:lineTo x="16302" y="21192"/>
                      <wp:lineTo x="21192" y="17932"/>
                      <wp:lineTo x="21192" y="4075"/>
                      <wp:lineTo x="15487" y="0"/>
                      <wp:lineTo x="4891" y="0"/>
                    </wp:wrapPolygon>
                  </wp:wrapTight>
                  <wp:docPr id="492" name="Picture 492" descr="P189C2T3#yIS1"/>
                  <wp:cNvGraphicFramePr/>
                  <a:graphic xmlns:a="http://schemas.openxmlformats.org/drawingml/2006/main">
                    <a:graphicData uri="http://schemas.openxmlformats.org/drawingml/2006/picture">
                      <pic:pic xmlns:pic="http://schemas.openxmlformats.org/drawingml/2006/picture">
                        <pic:nvPicPr>
                          <pic:cNvPr id="480" name="Graphic 480" descr="P189C2T3#yIS1"/>
                          <pic:cNvPicPr>
                            <a:picLocks noChangeAspect="1"/>
                          </pic:cNvPicPr>
                        </pic:nvPicPr>
                        <pic:blipFill>
                          <a:blip r:embed="rId43">
                            <a:extLst>
                              <a:ext uri="{28A0092B-C50C-407E-A947-70E740481C1C}">
                                <a14:useLocalDpi xmlns:a14="http://schemas.microsoft.com/office/drawing/2010/main" val="0"/>
                              </a:ext>
                              <a:ext uri="{96DAC541-7B7A-43D3-8B79-37D633B846F1}">
                                <asvg:svgBlip xmlns:asvg="http://schemas.microsoft.com/office/drawing/2016/SVG/main" r:embed="rId44"/>
                              </a:ext>
                            </a:extLst>
                          </a:blip>
                          <a:stretch>
                            <a:fillRect/>
                          </a:stretch>
                        </pic:blipFill>
                        <pic:spPr>
                          <a:xfrm>
                            <a:off x="0" y="0"/>
                            <a:ext cx="504825" cy="504825"/>
                          </a:xfrm>
                          <a:prstGeom prst="rect">
                            <a:avLst/>
                          </a:prstGeom>
                        </pic:spPr>
                      </pic:pic>
                    </a:graphicData>
                  </a:graphic>
                  <wp14:sizeRelH relativeFrom="page">
                    <wp14:pctWidth>0</wp14:pctWidth>
                  </wp14:sizeRelH>
                  <wp14:sizeRelV relativeFrom="page">
                    <wp14:pctHeight>0</wp14:pctHeight>
                  </wp14:sizeRelV>
                </wp:anchor>
              </w:drawing>
            </w:r>
          </w:p>
        </w:tc>
        <w:tc>
          <w:tcPr>
            <w:tcW w:w="7208" w:type="dxa"/>
            <w:tcBorders>
              <w:top w:val="single" w:sz="4" w:space="0" w:color="auto"/>
              <w:left w:val="nil"/>
              <w:bottom w:val="single" w:sz="4" w:space="0" w:color="auto"/>
              <w:right w:val="nil"/>
            </w:tcBorders>
            <w:hideMark/>
          </w:tcPr>
          <w:p w14:paraId="36B0F0C1" w14:textId="7F50D766" w:rsidR="008E391C" w:rsidRPr="00734353" w:rsidRDefault="008E391C" w:rsidP="00AE675C">
            <w:pPr>
              <w:spacing w:before="60" w:after="60" w:line="280" w:lineRule="exact"/>
              <w:rPr>
                <w:rFonts w:eastAsia="Cambria" w:cstheme="minorHAnsi"/>
                <w:b/>
                <w:color w:val="000000"/>
                <w:sz w:val="21"/>
                <w:szCs w:val="21"/>
              </w:rPr>
            </w:pPr>
            <w:r w:rsidRPr="00734353">
              <w:rPr>
                <w:rFonts w:eastAsia="Cambria" w:cstheme="minorHAnsi"/>
                <w:b/>
                <w:color w:val="000000"/>
                <w:sz w:val="21"/>
                <w:szCs w:val="21"/>
              </w:rPr>
              <w:t>Survey</w:t>
            </w:r>
            <w:r w:rsidR="00C430CE">
              <w:rPr>
                <w:rFonts w:eastAsia="Cambria" w:cstheme="minorHAnsi"/>
                <w:b/>
                <w:color w:val="000000"/>
                <w:sz w:val="21"/>
                <w:szCs w:val="21"/>
              </w:rPr>
              <w:t>:</w:t>
            </w:r>
          </w:p>
          <w:p w14:paraId="3D10FDAC" w14:textId="3AF95167" w:rsidR="008E391C" w:rsidRPr="00734353" w:rsidRDefault="0024061E" w:rsidP="00805BEE">
            <w:pPr>
              <w:pStyle w:val="TableBullet1"/>
              <w:spacing w:before="60" w:line="276" w:lineRule="auto"/>
              <w:ind w:left="215" w:hanging="215"/>
              <w:jc w:val="both"/>
              <w:rPr>
                <w:rFonts w:eastAsia="Cambria" w:cstheme="minorHAnsi"/>
                <w:color w:val="000000"/>
                <w:szCs w:val="21"/>
              </w:rPr>
            </w:pPr>
            <w:r>
              <w:rPr>
                <w:rFonts w:eastAsia="Cambria" w:cstheme="minorHAnsi"/>
                <w:color w:val="000000"/>
                <w:szCs w:val="21"/>
              </w:rPr>
              <w:t>A</w:t>
            </w:r>
            <w:r w:rsidR="006758FE">
              <w:rPr>
                <w:rFonts w:eastAsia="Cambria" w:cstheme="minorHAnsi"/>
                <w:color w:val="000000"/>
                <w:szCs w:val="21"/>
              </w:rPr>
              <w:t xml:space="preserve"> public</w:t>
            </w:r>
            <w:r>
              <w:rPr>
                <w:rFonts w:eastAsia="Cambria" w:cstheme="minorHAnsi"/>
                <w:color w:val="000000"/>
                <w:szCs w:val="21"/>
              </w:rPr>
              <w:t xml:space="preserve"> survey </w:t>
            </w:r>
            <w:r w:rsidR="003C33F9">
              <w:rPr>
                <w:rFonts w:eastAsia="Cambria" w:cstheme="minorHAnsi"/>
                <w:color w:val="000000"/>
                <w:szCs w:val="21"/>
              </w:rPr>
              <w:t>is being</w:t>
            </w:r>
            <w:r>
              <w:rPr>
                <w:rFonts w:eastAsia="Cambria" w:cstheme="minorHAnsi"/>
                <w:color w:val="000000"/>
                <w:szCs w:val="21"/>
              </w:rPr>
              <w:t xml:space="preserve"> hosted on the Department’s Consultation Hub, </w:t>
            </w:r>
            <w:r w:rsidR="006758FE">
              <w:rPr>
                <w:rFonts w:eastAsia="Cambria" w:cstheme="minorHAnsi"/>
                <w:color w:val="000000"/>
                <w:szCs w:val="21"/>
              </w:rPr>
              <w:t>targeted</w:t>
            </w:r>
            <w:r>
              <w:rPr>
                <w:rFonts w:eastAsia="Cambria" w:cstheme="minorHAnsi"/>
                <w:color w:val="000000"/>
                <w:szCs w:val="21"/>
              </w:rPr>
              <w:t xml:space="preserve"> at primary </w:t>
            </w:r>
            <w:r w:rsidR="006758FE">
              <w:rPr>
                <w:rFonts w:eastAsia="Cambria" w:cstheme="minorHAnsi"/>
                <w:color w:val="000000"/>
                <w:szCs w:val="21"/>
              </w:rPr>
              <w:t>care providers</w:t>
            </w:r>
            <w:r w:rsidR="008C707D">
              <w:rPr>
                <w:rFonts w:eastAsia="Cambria" w:cstheme="minorHAnsi"/>
                <w:color w:val="000000"/>
                <w:szCs w:val="21"/>
              </w:rPr>
              <w:t xml:space="preserve">. </w:t>
            </w:r>
            <w:r w:rsidR="005F6E00">
              <w:rPr>
                <w:rFonts w:eastAsia="Cambria" w:cstheme="minorHAnsi"/>
                <w:color w:val="000000"/>
                <w:szCs w:val="21"/>
              </w:rPr>
              <w:t>This includes the opportunity for stakeholders to provide written submissions.</w:t>
            </w:r>
          </w:p>
        </w:tc>
      </w:tr>
    </w:tbl>
    <w:p w14:paraId="4DDEADB2" w14:textId="77777777" w:rsidR="0095400F" w:rsidRDefault="0095400F" w:rsidP="0095400F">
      <w:pPr>
        <w:pStyle w:val="Text"/>
        <w:spacing w:before="240"/>
      </w:pPr>
      <w:bookmarkStart w:id="5" w:name="_Toc159505662"/>
      <w:r w:rsidRPr="00CD014B">
        <w:t xml:space="preserve">We expect </w:t>
      </w:r>
      <w:r>
        <w:t xml:space="preserve">consultation responses </w:t>
      </w:r>
      <w:r w:rsidRPr="00CD014B">
        <w:t xml:space="preserve">will identify opportunities </w:t>
      </w:r>
      <w:r>
        <w:t xml:space="preserve">to improve the effectiveness and efficiency of the current after hours primary care system. These insights will inform the future direction of after hours policies and programs, including any reforms to the after hours landscape for primary care service delivery. </w:t>
      </w:r>
    </w:p>
    <w:p w14:paraId="72BA5FBA" w14:textId="77777777" w:rsidR="0095400F" w:rsidRDefault="0095400F" w:rsidP="0095400F">
      <w:pPr>
        <w:pStyle w:val="Text"/>
      </w:pPr>
    </w:p>
    <w:p w14:paraId="6C06EBE6" w14:textId="6D7C885D" w:rsidR="00D75BA6" w:rsidRDefault="00D75BA6" w:rsidP="000B059D">
      <w:pPr>
        <w:pStyle w:val="Heading1"/>
      </w:pPr>
      <w:r>
        <w:lastRenderedPageBreak/>
        <w:t>How to participate in the Review</w:t>
      </w:r>
      <w:bookmarkStart w:id="6" w:name="_Toc125104168"/>
      <w:bookmarkEnd w:id="5"/>
    </w:p>
    <w:p w14:paraId="4DDB1DDF" w14:textId="4709D867" w:rsidR="0007172D" w:rsidRDefault="000B66F5" w:rsidP="00F81EC1">
      <w:pPr>
        <w:spacing w:before="240"/>
      </w:pPr>
      <w:r>
        <w:t xml:space="preserve">Primary care providers and other stakeholders are invited to contribute their views </w:t>
      </w:r>
      <w:r w:rsidR="00803D32">
        <w:t>regarding the current after hours primary care landscape</w:t>
      </w:r>
      <w:r w:rsidR="006B2C5B">
        <w:t xml:space="preserve"> by completing </w:t>
      </w:r>
      <w:r w:rsidR="0047108A" w:rsidRPr="0047108A">
        <w:t>a survey</w:t>
      </w:r>
      <w:r w:rsidR="006B2C5B">
        <w:t>, and/or by preparing</w:t>
      </w:r>
      <w:r w:rsidR="00F31163">
        <w:t xml:space="preserve"> a written submission addressing </w:t>
      </w:r>
      <w:r w:rsidR="0007172D">
        <w:t>one or more of the Key Review Questions.</w:t>
      </w:r>
      <w:r w:rsidR="005F6E00">
        <w:t xml:space="preserve"> </w:t>
      </w:r>
      <w:r w:rsidR="00556855">
        <w:t>Written submission</w:t>
      </w:r>
      <w:r w:rsidR="00C108FB">
        <w:t>s</w:t>
      </w:r>
      <w:r w:rsidR="00556855">
        <w:t xml:space="preserve"> can be uploaded</w:t>
      </w:r>
      <w:r w:rsidR="0007172D" w:rsidRPr="00FF6F0B">
        <w:t xml:space="preserve"> </w:t>
      </w:r>
      <w:r w:rsidR="005F6E00">
        <w:t>at the conclusion of the</w:t>
      </w:r>
      <w:r w:rsidR="00A117CF">
        <w:t xml:space="preserve"> survey.</w:t>
      </w:r>
      <w:r w:rsidR="005F6E00">
        <w:t xml:space="preserve"> Alternatively, you may email your submission to </w:t>
      </w:r>
      <w:hyperlink r:id="rId45" w:history="1">
        <w:r w:rsidR="00C1052D" w:rsidRPr="003628D0">
          <w:rPr>
            <w:rStyle w:val="Hyperlink"/>
            <w:rFonts w:asciiTheme="minorHAnsi" w:hAnsiTheme="minorHAnsi"/>
          </w:rPr>
          <w:t>afterhours@allenandclarke.com.au</w:t>
        </w:r>
      </w:hyperlink>
      <w:r w:rsidR="005F6E00">
        <w:t>.</w:t>
      </w:r>
      <w:r w:rsidR="00C1052D">
        <w:t xml:space="preserve"> </w:t>
      </w:r>
    </w:p>
    <w:p w14:paraId="5BE043AA" w14:textId="65AFF840" w:rsidR="00FF6F0B" w:rsidRDefault="009403A9" w:rsidP="00F81EC1">
      <w:pPr>
        <w:spacing w:before="240"/>
      </w:pPr>
      <w:r>
        <w:t xml:space="preserve">In addition, the Review </w:t>
      </w:r>
      <w:r w:rsidR="00477FF9">
        <w:t>T</w:t>
      </w:r>
      <w:r>
        <w:t>eam will undertake targeted consultation with</w:t>
      </w:r>
      <w:r w:rsidR="000C1B32">
        <w:t xml:space="preserve"> selected</w:t>
      </w:r>
      <w:r>
        <w:t xml:space="preserve"> key stakeholders.</w:t>
      </w:r>
    </w:p>
    <w:p w14:paraId="4E756814" w14:textId="14F11286" w:rsidR="00434F0D" w:rsidRPr="00434F0D" w:rsidRDefault="00FE328C" w:rsidP="00434F0D">
      <w:pPr>
        <w:pStyle w:val="Text"/>
        <w:rPr>
          <w:rFonts w:eastAsia="Calibri" w:cstheme="minorHAnsi"/>
          <w:lang w:val="en-AU"/>
        </w:rPr>
      </w:pPr>
      <w:r>
        <w:rPr>
          <w:rFonts w:eastAsia="Calibri" w:cstheme="minorHAnsi"/>
          <w:lang w:val="en-AU"/>
        </w:rPr>
        <w:t>P</w:t>
      </w:r>
      <w:r w:rsidR="00434F0D" w:rsidRPr="00434F0D">
        <w:rPr>
          <w:rFonts w:eastAsia="Calibri" w:cstheme="minorHAnsi"/>
          <w:lang w:val="en-AU"/>
        </w:rPr>
        <w:t xml:space="preserve">articipation </w:t>
      </w:r>
      <w:r>
        <w:rPr>
          <w:rFonts w:eastAsia="Calibri" w:cstheme="minorHAnsi"/>
          <w:lang w:val="en-AU"/>
        </w:rPr>
        <w:t xml:space="preserve">in the </w:t>
      </w:r>
      <w:r w:rsidR="00F04D98">
        <w:rPr>
          <w:rFonts w:eastAsia="Calibri" w:cstheme="minorHAnsi"/>
          <w:lang w:val="en-AU"/>
        </w:rPr>
        <w:t xml:space="preserve">Review </w:t>
      </w:r>
      <w:r w:rsidR="00434F0D" w:rsidRPr="00434F0D">
        <w:rPr>
          <w:rFonts w:eastAsia="Calibri" w:cstheme="minorHAnsi"/>
          <w:lang w:val="en-AU"/>
        </w:rPr>
        <w:t xml:space="preserve">is </w:t>
      </w:r>
      <w:r w:rsidR="004079DE" w:rsidRPr="00434F0D">
        <w:rPr>
          <w:rFonts w:eastAsia="Calibri" w:cstheme="minorHAnsi"/>
          <w:lang w:val="en-AU"/>
        </w:rPr>
        <w:t>voluntary</w:t>
      </w:r>
      <w:r w:rsidR="0042397C">
        <w:rPr>
          <w:rFonts w:eastAsia="Calibri" w:cstheme="minorHAnsi"/>
          <w:lang w:val="en-AU"/>
        </w:rPr>
        <w:t xml:space="preserve">. </w:t>
      </w:r>
    </w:p>
    <w:p w14:paraId="287B5F35" w14:textId="347229C3" w:rsidR="00B46441" w:rsidRDefault="00B46441" w:rsidP="00F81EC1">
      <w:pPr>
        <w:spacing w:before="240"/>
        <w:rPr>
          <w:rFonts w:cstheme="minorHAnsi"/>
          <w:b/>
          <w:color w:val="78B800" w:themeColor="accent1"/>
          <w:sz w:val="26"/>
          <w:szCs w:val="26"/>
        </w:rPr>
      </w:pPr>
      <w:r>
        <w:rPr>
          <w:rFonts w:cstheme="minorHAnsi"/>
          <w:b/>
          <w:color w:val="78B800" w:themeColor="accent1"/>
          <w:sz w:val="26"/>
          <w:szCs w:val="26"/>
        </w:rPr>
        <w:t>What questions will the consultation explore?</w:t>
      </w:r>
    </w:p>
    <w:p w14:paraId="08B59B54" w14:textId="484C954F" w:rsidR="00B46441" w:rsidRDefault="007406DE" w:rsidP="00B46441">
      <w:pPr>
        <w:spacing w:before="240"/>
      </w:pPr>
      <w:r>
        <w:rPr>
          <w:rFonts w:ascii="Arial" w:hAnsi="Arial"/>
          <w:noProof/>
          <w:color w:val="36424A" w:themeColor="background2"/>
        </w:rPr>
        <w:drawing>
          <wp:anchor distT="0" distB="0" distL="114300" distR="114300" simplePos="0" relativeHeight="251664406" behindDoc="0" locked="0" layoutInCell="1" allowOverlap="1" wp14:anchorId="723CF18B" wp14:editId="42D5752C">
            <wp:simplePos x="0" y="0"/>
            <wp:positionH relativeFrom="column">
              <wp:posOffset>285750</wp:posOffset>
            </wp:positionH>
            <wp:positionV relativeFrom="paragraph">
              <wp:posOffset>587375</wp:posOffset>
            </wp:positionV>
            <wp:extent cx="790575" cy="790575"/>
            <wp:effectExtent l="0" t="0" r="9525" b="0"/>
            <wp:wrapSquare wrapText="bothSides"/>
            <wp:docPr id="290745052" name="Graphic 2" descr="Connection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745052" name="Graphic 290745052" descr="Connections with solid fill"/>
                    <pic:cNvPicPr/>
                  </pic:nvPicPr>
                  <pic:blipFill>
                    <a:blip r:embed="rId46">
                      <a:extLst>
                        <a:ext uri="{28A0092B-C50C-407E-A947-70E740481C1C}">
                          <a14:useLocalDpi xmlns:a14="http://schemas.microsoft.com/office/drawing/2010/main" val="0"/>
                        </a:ext>
                        <a:ext uri="{96DAC541-7B7A-43D3-8B79-37D633B846F1}">
                          <asvg:svgBlip xmlns:asvg="http://schemas.microsoft.com/office/drawing/2016/SVG/main" r:embed="rId47"/>
                        </a:ext>
                      </a:extLst>
                    </a:blip>
                    <a:stretch>
                      <a:fillRect/>
                    </a:stretch>
                  </pic:blipFill>
                  <pic:spPr>
                    <a:xfrm>
                      <a:off x="0" y="0"/>
                      <a:ext cx="790575" cy="790575"/>
                    </a:xfrm>
                    <a:prstGeom prst="rect">
                      <a:avLst/>
                    </a:prstGeom>
                  </pic:spPr>
                </pic:pic>
              </a:graphicData>
            </a:graphic>
            <wp14:sizeRelH relativeFrom="margin">
              <wp14:pctWidth>0</wp14:pctWidth>
            </wp14:sizeRelH>
            <wp14:sizeRelV relativeFrom="margin">
              <wp14:pctHeight>0</wp14:pctHeight>
            </wp14:sizeRelV>
          </wp:anchor>
        </w:drawing>
      </w:r>
      <w:r w:rsidR="00B46441">
        <w:t>The Department</w:t>
      </w:r>
      <w:r w:rsidR="00B46441" w:rsidRPr="0047108A">
        <w:t xml:space="preserve"> </w:t>
      </w:r>
      <w:r w:rsidR="00B46441" w:rsidRPr="00FF6F0B">
        <w:t>invite</w:t>
      </w:r>
      <w:r w:rsidR="00B46441">
        <w:t>s</w:t>
      </w:r>
      <w:r w:rsidR="00B46441" w:rsidRPr="0047108A">
        <w:t xml:space="preserve"> </w:t>
      </w:r>
      <w:r w:rsidR="00B46441" w:rsidRPr="00FF6F0B">
        <w:t>responses</w:t>
      </w:r>
      <w:r w:rsidR="00B46441">
        <w:t xml:space="preserve"> through both the survey and written submissions</w:t>
      </w:r>
      <w:r w:rsidR="00B46441" w:rsidRPr="00FF6F0B">
        <w:t xml:space="preserve"> aligned with the </w:t>
      </w:r>
      <w:r w:rsidR="00B46441">
        <w:t xml:space="preserve">Key Review Questions. The </w:t>
      </w:r>
      <w:r w:rsidR="003B3B8A">
        <w:t>following dimensions of the Key Review Questions are explored in the survey, and should guide written submissions.</w:t>
      </w:r>
    </w:p>
    <w:p w14:paraId="47A56160" w14:textId="4320352D" w:rsidR="00872B95" w:rsidRPr="001E187C" w:rsidRDefault="007406DE" w:rsidP="00B46441">
      <w:pPr>
        <w:spacing w:before="240"/>
        <w:rPr>
          <w:b/>
          <w:bCs/>
        </w:rPr>
      </w:pPr>
      <w:r>
        <w:rPr>
          <w:b/>
          <w:bCs/>
        </w:rPr>
        <w:t xml:space="preserve">Dimension 1: </w:t>
      </w:r>
      <w:r w:rsidR="00872B95" w:rsidRPr="001E187C">
        <w:rPr>
          <w:b/>
          <w:bCs/>
        </w:rPr>
        <w:t>The</w:t>
      </w:r>
      <w:r w:rsidR="00872B95" w:rsidRPr="003F6AD8">
        <w:rPr>
          <w:b/>
        </w:rPr>
        <w:t xml:space="preserve"> extent to which the current </w:t>
      </w:r>
      <w:r w:rsidR="00872B95" w:rsidRPr="001E187C">
        <w:rPr>
          <w:b/>
          <w:bCs/>
        </w:rPr>
        <w:t>after hours</w:t>
      </w:r>
      <w:r w:rsidR="00872B95" w:rsidRPr="003F6AD8">
        <w:rPr>
          <w:b/>
        </w:rPr>
        <w:t xml:space="preserve"> primary care service and funding system </w:t>
      </w:r>
      <w:r w:rsidR="00872B95" w:rsidRPr="001E187C">
        <w:rPr>
          <w:b/>
          <w:bCs/>
        </w:rPr>
        <w:t xml:space="preserve">supports the provision of the right services, at the right time, in the right places, by the right </w:t>
      </w:r>
      <w:r w:rsidR="00872B95" w:rsidRPr="003F6AD8">
        <w:rPr>
          <w:b/>
        </w:rPr>
        <w:t>providers</w:t>
      </w:r>
    </w:p>
    <w:p w14:paraId="7A6F23F4" w14:textId="031FC08F" w:rsidR="00872B95" w:rsidRPr="00E35884" w:rsidRDefault="00872B95" w:rsidP="00FA597C">
      <w:pPr>
        <w:pStyle w:val="Text"/>
        <w:numPr>
          <w:ilvl w:val="0"/>
          <w:numId w:val="29"/>
        </w:numPr>
        <w:rPr>
          <w:rFonts w:ascii="Arial" w:hAnsi="Arial"/>
        </w:rPr>
      </w:pPr>
      <w:r w:rsidRPr="00E35884">
        <w:rPr>
          <w:rFonts w:ascii="Arial" w:hAnsi="Arial"/>
        </w:rPr>
        <w:t>How effective are the current financial arrangements, including relevant MBS items and the After Hours Practice Incentive Payment, in supporting the provision of after hours primary care services</w:t>
      </w:r>
      <w:r w:rsidR="006B2C5B" w:rsidRPr="00E35884">
        <w:rPr>
          <w:rFonts w:ascii="Arial" w:hAnsi="Arial"/>
        </w:rPr>
        <w:t>?</w:t>
      </w:r>
      <w:r w:rsidRPr="00E35884">
        <w:rPr>
          <w:rFonts w:ascii="Arial" w:hAnsi="Arial"/>
        </w:rPr>
        <w:t xml:space="preserve"> </w:t>
      </w:r>
      <w:r w:rsidR="006B2C5B" w:rsidRPr="00E35884">
        <w:rPr>
          <w:rFonts w:ascii="Arial" w:hAnsi="Arial"/>
        </w:rPr>
        <w:t>W</w:t>
      </w:r>
      <w:r w:rsidRPr="00E35884">
        <w:rPr>
          <w:rFonts w:ascii="Arial" w:hAnsi="Arial"/>
        </w:rPr>
        <w:t>hat changes to the current financial arrangements would better support practitioners to provide after hours services?</w:t>
      </w:r>
    </w:p>
    <w:p w14:paraId="22A3DCD8" w14:textId="607794BF" w:rsidR="00872B95" w:rsidRPr="003F6AD8" w:rsidRDefault="00872B95" w:rsidP="00FA597C">
      <w:pPr>
        <w:pStyle w:val="Text"/>
        <w:numPr>
          <w:ilvl w:val="0"/>
          <w:numId w:val="29"/>
        </w:numPr>
        <w:spacing w:before="120" w:after="120" w:line="240" w:lineRule="auto"/>
        <w:rPr>
          <w:rFonts w:ascii="Arial" w:hAnsi="Arial"/>
        </w:rPr>
      </w:pPr>
      <w:r w:rsidRPr="00E35884">
        <w:rPr>
          <w:rFonts w:ascii="Arial" w:hAnsi="Arial"/>
        </w:rPr>
        <w:t>How effective is the current after hours system in supporting the provision of multidisciplinary team based care to</w:t>
      </w:r>
      <w:r w:rsidRPr="003F6AD8">
        <w:rPr>
          <w:rFonts w:ascii="Arial" w:hAnsi="Arial"/>
        </w:rPr>
        <w:t xml:space="preserve"> consumers</w:t>
      </w:r>
      <w:r w:rsidRPr="00E35884">
        <w:rPr>
          <w:rFonts w:ascii="Arial" w:hAnsi="Arial"/>
        </w:rPr>
        <w:t xml:space="preserve"> in the after hours period? How could the system better support practitioners other than medical practitioners (e.g</w:t>
      </w:r>
      <w:r w:rsidR="00560F5E" w:rsidRPr="00E35884">
        <w:rPr>
          <w:rFonts w:ascii="Arial" w:hAnsi="Arial"/>
        </w:rPr>
        <w:t>.</w:t>
      </w:r>
      <w:r w:rsidRPr="00E35884">
        <w:rPr>
          <w:rFonts w:ascii="Arial" w:hAnsi="Arial"/>
        </w:rPr>
        <w:t>, nurses and nurse practitioners, allied</w:t>
      </w:r>
      <w:r w:rsidRPr="003F6AD8">
        <w:rPr>
          <w:rFonts w:ascii="Arial" w:hAnsi="Arial"/>
        </w:rPr>
        <w:t xml:space="preserve"> health </w:t>
      </w:r>
      <w:r w:rsidRPr="00E35884">
        <w:rPr>
          <w:rFonts w:ascii="Arial" w:hAnsi="Arial"/>
        </w:rPr>
        <w:t>practitioners and Aboriginal and Torres Strait Islander health workers) to provide after hours services?</w:t>
      </w:r>
    </w:p>
    <w:p w14:paraId="2BBED82F" w14:textId="39A1CE7B" w:rsidR="00872B95" w:rsidRPr="00E35884" w:rsidRDefault="00872B95" w:rsidP="00FA597C">
      <w:pPr>
        <w:pStyle w:val="Text"/>
        <w:numPr>
          <w:ilvl w:val="0"/>
          <w:numId w:val="29"/>
        </w:numPr>
        <w:rPr>
          <w:rFonts w:ascii="Arial" w:hAnsi="Arial"/>
        </w:rPr>
      </w:pPr>
      <w:r w:rsidRPr="00E35884">
        <w:rPr>
          <w:rFonts w:ascii="Arial" w:hAnsi="Arial"/>
        </w:rPr>
        <w:t>How does demand for services change across the after hours period, and how can the system support alignment between service availability and need?</w:t>
      </w:r>
    </w:p>
    <w:p w14:paraId="56866D11" w14:textId="25D359C3" w:rsidR="00872B95" w:rsidRDefault="007406DE" w:rsidP="00872B95">
      <w:pPr>
        <w:pStyle w:val="Text"/>
        <w:rPr>
          <w:b/>
          <w:bCs/>
        </w:rPr>
      </w:pPr>
      <w:r>
        <w:rPr>
          <w:rFonts w:ascii="Arial" w:hAnsi="Arial"/>
          <w:noProof/>
          <w:color w:val="36424A" w:themeColor="background2"/>
        </w:rPr>
        <w:drawing>
          <wp:anchor distT="0" distB="0" distL="114300" distR="114300" simplePos="0" relativeHeight="251663382" behindDoc="1" locked="0" layoutInCell="1" allowOverlap="1" wp14:anchorId="084A0CD9" wp14:editId="51E6F08B">
            <wp:simplePos x="0" y="0"/>
            <wp:positionH relativeFrom="column">
              <wp:posOffset>228600</wp:posOffset>
            </wp:positionH>
            <wp:positionV relativeFrom="paragraph">
              <wp:posOffset>72390</wp:posOffset>
            </wp:positionV>
            <wp:extent cx="809625" cy="809625"/>
            <wp:effectExtent l="0" t="0" r="9525" b="9525"/>
            <wp:wrapTight wrapText="bothSides">
              <wp:wrapPolygon edited="0">
                <wp:start x="3558" y="0"/>
                <wp:lineTo x="3049" y="1525"/>
                <wp:lineTo x="2541" y="7115"/>
                <wp:lineTo x="0" y="13214"/>
                <wp:lineTo x="0" y="16264"/>
                <wp:lineTo x="7624" y="16772"/>
                <wp:lineTo x="9148" y="21346"/>
                <wp:lineTo x="13214" y="21346"/>
                <wp:lineTo x="13722" y="20838"/>
                <wp:lineTo x="21346" y="16772"/>
                <wp:lineTo x="21346" y="15247"/>
                <wp:lineTo x="19821" y="2033"/>
                <wp:lineTo x="18805" y="0"/>
                <wp:lineTo x="3558" y="0"/>
              </wp:wrapPolygon>
            </wp:wrapTight>
            <wp:docPr id="1920450040" name="Graphic 4" descr="Cheer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0450040" name="Graphic 1920450040" descr="Cheers with solid fill"/>
                    <pic:cNvPicPr/>
                  </pic:nvPicPr>
                  <pic:blipFill>
                    <a:blip r:embed="rId48">
                      <a:extLst>
                        <a:ext uri="{28A0092B-C50C-407E-A947-70E740481C1C}">
                          <a14:useLocalDpi xmlns:a14="http://schemas.microsoft.com/office/drawing/2010/main" val="0"/>
                        </a:ext>
                        <a:ext uri="{96DAC541-7B7A-43D3-8B79-37D633B846F1}">
                          <asvg:svgBlip xmlns:asvg="http://schemas.microsoft.com/office/drawing/2016/SVG/main" r:embed="rId49"/>
                        </a:ext>
                      </a:extLst>
                    </a:blip>
                    <a:stretch>
                      <a:fillRect/>
                    </a:stretch>
                  </pic:blipFill>
                  <pic:spPr>
                    <a:xfrm>
                      <a:off x="0" y="0"/>
                      <a:ext cx="809625" cy="809625"/>
                    </a:xfrm>
                    <a:prstGeom prst="rect">
                      <a:avLst/>
                    </a:prstGeom>
                  </pic:spPr>
                </pic:pic>
              </a:graphicData>
            </a:graphic>
            <wp14:sizeRelH relativeFrom="margin">
              <wp14:pctWidth>0</wp14:pctWidth>
            </wp14:sizeRelH>
            <wp14:sizeRelV relativeFrom="margin">
              <wp14:pctHeight>0</wp14:pctHeight>
            </wp14:sizeRelV>
          </wp:anchor>
        </w:drawing>
      </w:r>
    </w:p>
    <w:p w14:paraId="49EC5D9C" w14:textId="0F7B1203" w:rsidR="00872B95" w:rsidRPr="00E35884" w:rsidRDefault="007406DE" w:rsidP="00872B95">
      <w:pPr>
        <w:pStyle w:val="Text"/>
        <w:rPr>
          <w:b/>
          <w:bCs/>
        </w:rPr>
      </w:pPr>
      <w:r>
        <w:rPr>
          <w:b/>
          <w:bCs/>
        </w:rPr>
        <w:t xml:space="preserve">Dimension 2: </w:t>
      </w:r>
      <w:r w:rsidR="00872B95">
        <w:rPr>
          <w:b/>
          <w:bCs/>
        </w:rPr>
        <w:t>T</w:t>
      </w:r>
      <w:r w:rsidR="00872B95" w:rsidRPr="003B3B8A">
        <w:rPr>
          <w:b/>
          <w:bCs/>
        </w:rPr>
        <w:t xml:space="preserve">he </w:t>
      </w:r>
      <w:r w:rsidR="00872B95">
        <w:rPr>
          <w:b/>
          <w:bCs/>
        </w:rPr>
        <w:t>extent to which the after hour primary care system – and</w:t>
      </w:r>
      <w:r w:rsidR="00872B95" w:rsidRPr="003F6AD8">
        <w:rPr>
          <w:b/>
        </w:rPr>
        <w:t xml:space="preserve"> different models of after hours service delivery</w:t>
      </w:r>
      <w:r w:rsidR="00872B95">
        <w:rPr>
          <w:b/>
          <w:bCs/>
        </w:rPr>
        <w:t xml:space="preserve"> – meet the needs of </w:t>
      </w:r>
      <w:r w:rsidR="00872B95" w:rsidRPr="00E35884">
        <w:rPr>
          <w:b/>
          <w:bCs/>
        </w:rPr>
        <w:t>consumers and the community</w:t>
      </w:r>
    </w:p>
    <w:p w14:paraId="0C4B1329" w14:textId="2E16EFD2" w:rsidR="007406DE" w:rsidRPr="00E35884" w:rsidRDefault="007406DE" w:rsidP="00FA597C">
      <w:pPr>
        <w:pStyle w:val="Text"/>
        <w:numPr>
          <w:ilvl w:val="0"/>
          <w:numId w:val="29"/>
        </w:numPr>
        <w:rPr>
          <w:rFonts w:ascii="Arial" w:hAnsi="Arial"/>
        </w:rPr>
      </w:pPr>
      <w:r w:rsidRPr="00E35884">
        <w:rPr>
          <w:rFonts w:ascii="Arial" w:hAnsi="Arial"/>
        </w:rPr>
        <w:t>To what extent, and in what ways, is the need for after hours primary care in the community being met? What gaps exist in service provision?</w:t>
      </w:r>
    </w:p>
    <w:p w14:paraId="28E458FB" w14:textId="6650AB0F" w:rsidR="006B2C5B" w:rsidRPr="00E35884" w:rsidRDefault="006B2C5B" w:rsidP="00FA597C">
      <w:pPr>
        <w:pStyle w:val="Text"/>
        <w:numPr>
          <w:ilvl w:val="0"/>
          <w:numId w:val="29"/>
        </w:numPr>
        <w:rPr>
          <w:rFonts w:ascii="Arial" w:hAnsi="Arial"/>
        </w:rPr>
      </w:pPr>
      <w:r w:rsidRPr="00E35884">
        <w:rPr>
          <w:rFonts w:ascii="Arial" w:hAnsi="Arial"/>
        </w:rPr>
        <w:t xml:space="preserve">What are the main factors driving demand for services in the after hours period? </w:t>
      </w:r>
    </w:p>
    <w:p w14:paraId="372AB51B" w14:textId="7F6EC1F2" w:rsidR="007406DE" w:rsidRPr="003F6AD8" w:rsidRDefault="007406DE" w:rsidP="00FA597C">
      <w:pPr>
        <w:pStyle w:val="Text"/>
        <w:numPr>
          <w:ilvl w:val="0"/>
          <w:numId w:val="29"/>
        </w:numPr>
        <w:rPr>
          <w:rFonts w:ascii="Arial" w:hAnsi="Arial"/>
        </w:rPr>
      </w:pPr>
      <w:r w:rsidRPr="00E35884">
        <w:rPr>
          <w:rFonts w:ascii="Arial" w:hAnsi="Arial"/>
        </w:rPr>
        <w:t>What are the specific needs of</w:t>
      </w:r>
      <w:r w:rsidRPr="003F6AD8">
        <w:rPr>
          <w:rFonts w:ascii="Arial" w:hAnsi="Arial"/>
        </w:rPr>
        <w:t xml:space="preserve"> people living in rural and remote Australia, Aboriginal and Torres Strait Islander people, people from culturally and linguistically diverse backgrounds, residents of aged care facilities and people receiving palliative care, people with disability and/or chronic </w:t>
      </w:r>
      <w:r w:rsidRPr="003F6AD8">
        <w:rPr>
          <w:rFonts w:ascii="Arial" w:hAnsi="Arial"/>
        </w:rPr>
        <w:lastRenderedPageBreak/>
        <w:t xml:space="preserve">illness, older people, </w:t>
      </w:r>
      <w:r w:rsidRPr="00E35884">
        <w:rPr>
          <w:rFonts w:ascii="Arial" w:hAnsi="Arial"/>
        </w:rPr>
        <w:t>children</w:t>
      </w:r>
      <w:r w:rsidR="006B2C5B" w:rsidRPr="00E35884">
        <w:rPr>
          <w:rFonts w:ascii="Arial" w:hAnsi="Arial"/>
        </w:rPr>
        <w:t>, and people in precarious or less flexible employment</w:t>
      </w:r>
      <w:r w:rsidRPr="00E35884">
        <w:rPr>
          <w:rFonts w:ascii="Arial" w:hAnsi="Arial"/>
        </w:rPr>
        <w:t>?</w:t>
      </w:r>
      <w:r w:rsidR="006B2C5B" w:rsidRPr="00E35884">
        <w:rPr>
          <w:rFonts w:ascii="Arial" w:hAnsi="Arial"/>
        </w:rPr>
        <w:t xml:space="preserve"> How can these needs best be met?</w:t>
      </w:r>
    </w:p>
    <w:p w14:paraId="7C72A2E6" w14:textId="1DF96538" w:rsidR="007406DE" w:rsidRPr="00E35884" w:rsidRDefault="007406DE" w:rsidP="00FA597C">
      <w:pPr>
        <w:pStyle w:val="Text"/>
        <w:numPr>
          <w:ilvl w:val="0"/>
          <w:numId w:val="29"/>
        </w:numPr>
        <w:rPr>
          <w:rFonts w:ascii="Arial" w:hAnsi="Arial"/>
        </w:rPr>
      </w:pPr>
      <w:r w:rsidRPr="00E35884">
        <w:rPr>
          <w:rFonts w:ascii="Arial" w:hAnsi="Arial"/>
        </w:rPr>
        <w:t>What is the proper role within the system of different models of care, including telehealth</w:t>
      </w:r>
      <w:r w:rsidR="006B2C5B" w:rsidRPr="00E35884">
        <w:rPr>
          <w:rFonts w:ascii="Arial" w:hAnsi="Arial"/>
        </w:rPr>
        <w:t xml:space="preserve"> and</w:t>
      </w:r>
      <w:r w:rsidRPr="00E35884">
        <w:rPr>
          <w:rFonts w:ascii="Arial" w:hAnsi="Arial"/>
        </w:rPr>
        <w:t xml:space="preserve"> home visits? How can consumers be matched to the most appropriate services?</w:t>
      </w:r>
    </w:p>
    <w:p w14:paraId="05277221" w14:textId="528E12BE" w:rsidR="006B2C5B" w:rsidRPr="001E187C" w:rsidRDefault="006B2C5B" w:rsidP="00FA597C">
      <w:pPr>
        <w:pStyle w:val="Text"/>
        <w:numPr>
          <w:ilvl w:val="0"/>
          <w:numId w:val="29"/>
        </w:numPr>
        <w:rPr>
          <w:rFonts w:ascii="Arial" w:hAnsi="Arial"/>
          <w:color w:val="36424A" w:themeColor="background2"/>
        </w:rPr>
      </w:pPr>
      <w:r w:rsidRPr="00E35884">
        <w:rPr>
          <w:rFonts w:ascii="Arial" w:hAnsi="Arial"/>
        </w:rPr>
        <w:t>How can after hours services be made more accessible and easier for consumers to navigate? Would a ‘single front door’ or access point improve Australia’s after hours system?</w:t>
      </w:r>
    </w:p>
    <w:p w14:paraId="063034AD" w14:textId="77777777" w:rsidR="007406DE" w:rsidRPr="00E35884" w:rsidRDefault="007406DE" w:rsidP="00872B95">
      <w:pPr>
        <w:pStyle w:val="Text"/>
        <w:rPr>
          <w:b/>
          <w:bCs/>
          <w:lang w:val="en-AU"/>
        </w:rPr>
      </w:pPr>
      <w:r>
        <w:rPr>
          <w:b/>
          <w:bCs/>
          <w:noProof/>
          <w:lang w:val="en-AU"/>
        </w:rPr>
        <w:drawing>
          <wp:anchor distT="0" distB="0" distL="114300" distR="114300" simplePos="0" relativeHeight="251662358" behindDoc="1" locked="0" layoutInCell="1" allowOverlap="1" wp14:anchorId="7F0F8C87" wp14:editId="3DE25E6B">
            <wp:simplePos x="0" y="0"/>
            <wp:positionH relativeFrom="margin">
              <wp:posOffset>180975</wp:posOffset>
            </wp:positionH>
            <wp:positionV relativeFrom="paragraph">
              <wp:posOffset>149225</wp:posOffset>
            </wp:positionV>
            <wp:extent cx="714375" cy="714375"/>
            <wp:effectExtent l="0" t="0" r="0" b="9525"/>
            <wp:wrapTight wrapText="bothSides">
              <wp:wrapPolygon edited="0">
                <wp:start x="3456" y="0"/>
                <wp:lineTo x="1728" y="9216"/>
                <wp:lineTo x="6336" y="19008"/>
                <wp:lineTo x="9216" y="21312"/>
                <wp:lineTo x="14400" y="21312"/>
                <wp:lineTo x="16704" y="19008"/>
                <wp:lineTo x="20160" y="8640"/>
                <wp:lineTo x="17856" y="5760"/>
                <wp:lineTo x="11520" y="0"/>
                <wp:lineTo x="3456" y="0"/>
              </wp:wrapPolygon>
            </wp:wrapTight>
            <wp:docPr id="129285336" name="Graphic 1" descr="Stethoscop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285336" name="Graphic 129285336" descr="Stethoscope with solid fill"/>
                    <pic:cNvPicPr/>
                  </pic:nvPicPr>
                  <pic:blipFill>
                    <a:blip r:embed="rId50">
                      <a:extLst>
                        <a:ext uri="{28A0092B-C50C-407E-A947-70E740481C1C}">
                          <a14:useLocalDpi xmlns:a14="http://schemas.microsoft.com/office/drawing/2010/main" val="0"/>
                        </a:ext>
                        <a:ext uri="{96DAC541-7B7A-43D3-8B79-37D633B846F1}">
                          <asvg:svgBlip xmlns:asvg="http://schemas.microsoft.com/office/drawing/2016/SVG/main" r:embed="rId51"/>
                        </a:ext>
                      </a:extLst>
                    </a:blip>
                    <a:stretch>
                      <a:fillRect/>
                    </a:stretch>
                  </pic:blipFill>
                  <pic:spPr>
                    <a:xfrm>
                      <a:off x="0" y="0"/>
                      <a:ext cx="714375" cy="714375"/>
                    </a:xfrm>
                    <a:prstGeom prst="rect">
                      <a:avLst/>
                    </a:prstGeom>
                  </pic:spPr>
                </pic:pic>
              </a:graphicData>
            </a:graphic>
            <wp14:sizeRelH relativeFrom="page">
              <wp14:pctWidth>0</wp14:pctWidth>
            </wp14:sizeRelH>
            <wp14:sizeRelV relativeFrom="page">
              <wp14:pctHeight>0</wp14:pctHeight>
            </wp14:sizeRelV>
          </wp:anchor>
        </w:drawing>
      </w:r>
    </w:p>
    <w:p w14:paraId="271961A4" w14:textId="03ACCD78" w:rsidR="00872B95" w:rsidRPr="003F6AD8" w:rsidRDefault="007406DE" w:rsidP="003F6AD8">
      <w:pPr>
        <w:pStyle w:val="Text"/>
        <w:rPr>
          <w:b/>
          <w:lang w:val="en-AU"/>
        </w:rPr>
      </w:pPr>
      <w:r w:rsidRPr="00E35884">
        <w:rPr>
          <w:b/>
          <w:bCs/>
          <w:lang w:val="en-AU"/>
        </w:rPr>
        <w:t>Dimension 3: The</w:t>
      </w:r>
      <w:r w:rsidRPr="003F6AD8">
        <w:rPr>
          <w:b/>
          <w:lang w:val="en-AU"/>
        </w:rPr>
        <w:t xml:space="preserve"> experiences of primary care providers, and barriers and enablers to afterhours service provision</w:t>
      </w:r>
    </w:p>
    <w:p w14:paraId="010269D8" w14:textId="0FD42FA3" w:rsidR="007406DE" w:rsidRPr="00E35884" w:rsidRDefault="007406DE" w:rsidP="00FA597C">
      <w:pPr>
        <w:pStyle w:val="Text"/>
        <w:numPr>
          <w:ilvl w:val="0"/>
          <w:numId w:val="29"/>
        </w:numPr>
        <w:rPr>
          <w:rFonts w:ascii="Arial" w:hAnsi="Arial"/>
        </w:rPr>
      </w:pPr>
      <w:r w:rsidRPr="00E35884">
        <w:rPr>
          <w:rFonts w:ascii="Arial" w:hAnsi="Arial"/>
        </w:rPr>
        <w:t>What are the factors which enable or obstruct practices and practitioners from providing after hours services – or from expanding the services they provide?</w:t>
      </w:r>
    </w:p>
    <w:p w14:paraId="78C26AD8" w14:textId="7C14180D" w:rsidR="007406DE" w:rsidRPr="00E35884" w:rsidRDefault="007406DE" w:rsidP="00FA597C">
      <w:pPr>
        <w:pStyle w:val="Text"/>
        <w:numPr>
          <w:ilvl w:val="1"/>
          <w:numId w:val="29"/>
        </w:numPr>
        <w:rPr>
          <w:rFonts w:ascii="Arial" w:hAnsi="Arial"/>
        </w:rPr>
      </w:pPr>
      <w:r w:rsidRPr="00E35884">
        <w:rPr>
          <w:rFonts w:ascii="Arial" w:hAnsi="Arial"/>
        </w:rPr>
        <w:t xml:space="preserve">Do those factors vary across service models (e.g., home visits, visits to registered aged care facilities, telehealth) and time of day? </w:t>
      </w:r>
    </w:p>
    <w:p w14:paraId="171A88EB" w14:textId="3B3CC14D" w:rsidR="006B2C5B" w:rsidRPr="00E35884" w:rsidRDefault="006B2C5B" w:rsidP="00FA597C">
      <w:pPr>
        <w:pStyle w:val="Text"/>
        <w:numPr>
          <w:ilvl w:val="1"/>
          <w:numId w:val="29"/>
        </w:numPr>
        <w:rPr>
          <w:rFonts w:ascii="Arial" w:hAnsi="Arial"/>
        </w:rPr>
      </w:pPr>
      <w:r w:rsidRPr="00E35884">
        <w:rPr>
          <w:rFonts w:ascii="Arial" w:hAnsi="Arial"/>
        </w:rPr>
        <w:t>How do barriers and enablers vary across different practitioner types and different parts of Australia?</w:t>
      </w:r>
    </w:p>
    <w:p w14:paraId="47B9EB6D" w14:textId="34D0DF6D" w:rsidR="00872B95" w:rsidRPr="00E35884" w:rsidRDefault="006B2C5B" w:rsidP="00FA597C">
      <w:pPr>
        <w:pStyle w:val="Text"/>
        <w:numPr>
          <w:ilvl w:val="0"/>
          <w:numId w:val="29"/>
        </w:numPr>
        <w:rPr>
          <w:rFonts w:ascii="Arial" w:hAnsi="Arial"/>
        </w:rPr>
      </w:pPr>
      <w:r w:rsidRPr="00E35884">
        <w:rPr>
          <w:rFonts w:ascii="Arial" w:hAnsi="Arial"/>
        </w:rPr>
        <w:t>What changes to after hours primary care policies and programs would be most effective in increasing after hours service provision?</w:t>
      </w:r>
    </w:p>
    <w:p w14:paraId="637A5D91" w14:textId="1DE9A2F8" w:rsidR="00F81EC1" w:rsidRDefault="00F81EC1" w:rsidP="00F81EC1">
      <w:pPr>
        <w:spacing w:before="240"/>
        <w:rPr>
          <w:rFonts w:cstheme="minorHAnsi"/>
          <w:b/>
          <w:color w:val="78B800" w:themeColor="accent1"/>
          <w:sz w:val="26"/>
          <w:szCs w:val="26"/>
        </w:rPr>
      </w:pPr>
      <w:r w:rsidRPr="00511990">
        <w:rPr>
          <w:rFonts w:cstheme="minorHAnsi"/>
          <w:b/>
          <w:color w:val="78B800" w:themeColor="accent1"/>
          <w:sz w:val="26"/>
          <w:szCs w:val="26"/>
        </w:rPr>
        <w:t xml:space="preserve">How </w:t>
      </w:r>
      <w:r w:rsidR="00097982">
        <w:rPr>
          <w:rFonts w:cstheme="minorHAnsi"/>
          <w:b/>
          <w:color w:val="78B800" w:themeColor="accent1"/>
          <w:sz w:val="26"/>
          <w:szCs w:val="26"/>
        </w:rPr>
        <w:t xml:space="preserve">will </w:t>
      </w:r>
      <w:r w:rsidR="00805BEE">
        <w:rPr>
          <w:rFonts w:cstheme="minorHAnsi"/>
          <w:b/>
          <w:color w:val="78B800" w:themeColor="accent1"/>
          <w:sz w:val="26"/>
          <w:szCs w:val="26"/>
        </w:rPr>
        <w:t>consultation data b</w:t>
      </w:r>
      <w:r w:rsidRPr="00511990">
        <w:rPr>
          <w:rFonts w:cstheme="minorHAnsi"/>
          <w:b/>
          <w:color w:val="78B800" w:themeColor="accent1"/>
          <w:sz w:val="26"/>
          <w:szCs w:val="26"/>
        </w:rPr>
        <w:t>e stored and managed?</w:t>
      </w:r>
    </w:p>
    <w:p w14:paraId="28942E6E" w14:textId="55DF4161" w:rsidR="007E0594" w:rsidRPr="008B3A4B" w:rsidRDefault="007E0594" w:rsidP="00F81EC1">
      <w:pPr>
        <w:pStyle w:val="Text"/>
        <w:rPr>
          <w:b/>
          <w:bCs/>
          <w:i/>
          <w:iCs/>
        </w:rPr>
      </w:pPr>
      <w:r>
        <w:rPr>
          <w:b/>
          <w:bCs/>
          <w:i/>
          <w:iCs/>
        </w:rPr>
        <w:t>Department of Health and Aged Care</w:t>
      </w:r>
    </w:p>
    <w:p w14:paraId="79F6E3D9" w14:textId="1C0553E7" w:rsidR="00F81EC1" w:rsidRDefault="008B7CA5" w:rsidP="00F81EC1">
      <w:pPr>
        <w:pStyle w:val="Text"/>
      </w:pPr>
      <w:r>
        <w:rPr>
          <w:rFonts w:eastAsia="Times New Roman"/>
        </w:rPr>
        <w:t>Survey responses</w:t>
      </w:r>
      <w:r w:rsidR="00872B95">
        <w:rPr>
          <w:rFonts w:eastAsia="Times New Roman"/>
        </w:rPr>
        <w:t xml:space="preserve"> and submissions</w:t>
      </w:r>
      <w:r>
        <w:rPr>
          <w:rFonts w:eastAsia="Times New Roman"/>
        </w:rPr>
        <w:t xml:space="preserve"> for this review, where consent has been received, </w:t>
      </w:r>
      <w:r w:rsidR="00867BB7">
        <w:rPr>
          <w:rFonts w:eastAsia="Times New Roman"/>
        </w:rPr>
        <w:t xml:space="preserve">may </w:t>
      </w:r>
      <w:r>
        <w:rPr>
          <w:rFonts w:eastAsia="Times New Roman"/>
        </w:rPr>
        <w:t xml:space="preserve">be published on the Department’s website </w:t>
      </w:r>
      <w:hyperlink r:id="rId52" w:history="1">
        <w:r>
          <w:rPr>
            <w:rStyle w:val="Hyperlink"/>
            <w:rFonts w:eastAsia="Times New Roman"/>
          </w:rPr>
          <w:t>www.health.gov.au</w:t>
        </w:r>
      </w:hyperlink>
      <w:r>
        <w:rPr>
          <w:rFonts w:eastAsia="Times New Roman"/>
        </w:rPr>
        <w:t xml:space="preserve"> after the consultation closes. </w:t>
      </w:r>
      <w:r w:rsidR="00F81EC1">
        <w:t xml:space="preserve">The views expressed in </w:t>
      </w:r>
      <w:r w:rsidR="00872B95">
        <w:t>those</w:t>
      </w:r>
      <w:r w:rsidR="00A32CF5">
        <w:t xml:space="preserve"> responses</w:t>
      </w:r>
      <w:r w:rsidR="00F81EC1">
        <w:t xml:space="preserve"> are those of the individuals or organisations who submit </w:t>
      </w:r>
      <w:r w:rsidR="00205ECF">
        <w:t>them,</w:t>
      </w:r>
      <w:r w:rsidR="00F81EC1">
        <w:t xml:space="preserve"> and their publication does not imply any acceptance of, or agreement with, these views by the Department.</w:t>
      </w:r>
      <w:r w:rsidR="009403A9" w:rsidRPr="009403A9">
        <w:t xml:space="preserve"> </w:t>
      </w:r>
    </w:p>
    <w:p w14:paraId="0F8FE6D5" w14:textId="13708057" w:rsidR="00F81EC1" w:rsidRDefault="00F81EC1" w:rsidP="00F81EC1">
      <w:pPr>
        <w:pStyle w:val="Text"/>
      </w:pPr>
      <w:r>
        <w:t xml:space="preserve">The Department publishes </w:t>
      </w:r>
      <w:r w:rsidR="00A32CF5">
        <w:t xml:space="preserve">survey responses </w:t>
      </w:r>
      <w:r w:rsidR="00872B95">
        <w:t xml:space="preserve">and submissions </w:t>
      </w:r>
      <w:r>
        <w:t xml:space="preserve">on the website to encourage discussion and inform the community and stakeholders. However, the Department retains the right not to publish </w:t>
      </w:r>
      <w:r w:rsidR="00A32CF5">
        <w:t>survey responses</w:t>
      </w:r>
      <w:r w:rsidR="00872B95">
        <w:t xml:space="preserve"> or submissions</w:t>
      </w:r>
      <w:r>
        <w:t xml:space="preserve">, and will not place on the website, or make available to the public, </w:t>
      </w:r>
      <w:r w:rsidR="00872B95">
        <w:t xml:space="preserve">those </w:t>
      </w:r>
      <w:r>
        <w:t>that contain offensive or defamatory comments or which are outside the scope of the consultation.</w:t>
      </w:r>
      <w:r w:rsidR="00A32CF5">
        <w:t xml:space="preserve"> </w:t>
      </w:r>
    </w:p>
    <w:p w14:paraId="1E973B8B" w14:textId="61AADB46" w:rsidR="00F81EC1" w:rsidRDefault="00F81EC1" w:rsidP="00F81EC1">
      <w:pPr>
        <w:pStyle w:val="Text"/>
      </w:pPr>
      <w:r>
        <w:t xml:space="preserve">Before publication, the Department will remove </w:t>
      </w:r>
      <w:r w:rsidR="00C338B1">
        <w:t>any</w:t>
      </w:r>
      <w:r>
        <w:t xml:space="preserve"> </w:t>
      </w:r>
      <w:r w:rsidR="007D510E">
        <w:t>personally identifying</w:t>
      </w:r>
      <w:r>
        <w:t xml:space="preserve"> information from </w:t>
      </w:r>
      <w:r w:rsidR="00A32CF5">
        <w:t>survey responses</w:t>
      </w:r>
      <w:r w:rsidR="00872B95">
        <w:t xml:space="preserve"> and submissions</w:t>
      </w:r>
      <w:r>
        <w:t xml:space="preserve">, such as personal email addresses, telephone numbers and home addresses. Whole or parts of </w:t>
      </w:r>
      <w:r w:rsidR="00A32CF5">
        <w:t>survey responses</w:t>
      </w:r>
      <w:r w:rsidR="00872B95">
        <w:t xml:space="preserve"> or submissions</w:t>
      </w:r>
      <w:r w:rsidR="00A32CF5">
        <w:t xml:space="preserve"> </w:t>
      </w:r>
      <w:r>
        <w:t xml:space="preserve">which contain information which is requested to be treated as confidential will not be </w:t>
      </w:r>
      <w:proofErr w:type="gramStart"/>
      <w:r>
        <w:t>released, unless</w:t>
      </w:r>
      <w:proofErr w:type="gramEnd"/>
      <w:r>
        <w:t xml:space="preserve"> consent is subsequently received.</w:t>
      </w:r>
      <w:r w:rsidR="00A32CF5">
        <w:t xml:space="preserve">   </w:t>
      </w:r>
    </w:p>
    <w:p w14:paraId="22F28665" w14:textId="2E6266EB" w:rsidR="00F81EC1" w:rsidRDefault="00F81EC1" w:rsidP="00F81EC1">
      <w:pPr>
        <w:pStyle w:val="Text"/>
      </w:pPr>
      <w:r>
        <w:t xml:space="preserve">Any request for access to a confidential </w:t>
      </w:r>
      <w:r w:rsidR="00A32CF5">
        <w:t>survey response</w:t>
      </w:r>
      <w:r>
        <w:t xml:space="preserve"> will be determined in accordance with the </w:t>
      </w:r>
      <w:r w:rsidRPr="008865D9">
        <w:rPr>
          <w:i/>
          <w:iCs/>
        </w:rPr>
        <w:t xml:space="preserve">Freedom of Information Act 1982 </w:t>
      </w:r>
      <w:r w:rsidRPr="00F2789B">
        <w:t>(Cth)</w:t>
      </w:r>
      <w:r>
        <w:t>, which has provisions designed to protect personal information and information given in confidence.</w:t>
      </w:r>
    </w:p>
    <w:p w14:paraId="4D1A9B9F" w14:textId="77777777" w:rsidR="00F81EC1" w:rsidRDefault="00F81EC1" w:rsidP="00F81EC1">
      <w:pPr>
        <w:pStyle w:val="Text"/>
      </w:pPr>
      <w:r>
        <w:lastRenderedPageBreak/>
        <w:t>Please note the Department will be unable to accept:</w:t>
      </w:r>
    </w:p>
    <w:p w14:paraId="3A66896A" w14:textId="6034F538" w:rsidR="00F81EC1" w:rsidRDefault="00F81EC1" w:rsidP="00DA5CDB">
      <w:pPr>
        <w:pStyle w:val="Bullet1"/>
      </w:pPr>
      <w:r>
        <w:t>comments which, in the opinion of the Department, are inappropriate</w:t>
      </w:r>
      <w:r w:rsidR="00C024E6">
        <w:t xml:space="preserve">, including those not in scope of the </w:t>
      </w:r>
      <w:r w:rsidR="00C257AC">
        <w:t xml:space="preserve">Review’s </w:t>
      </w:r>
      <w:r w:rsidR="00C024E6">
        <w:t>Terms of Reference</w:t>
      </w:r>
      <w:r>
        <w:t>; and</w:t>
      </w:r>
    </w:p>
    <w:p w14:paraId="0AB277E9" w14:textId="185A478A" w:rsidR="00F81EC1" w:rsidRDefault="00F81EC1" w:rsidP="00DA5CDB">
      <w:pPr>
        <w:pStyle w:val="Bullet1"/>
      </w:pPr>
      <w:r>
        <w:t>comments received after the consultation deadline</w:t>
      </w:r>
      <w:r w:rsidR="009061DC">
        <w:t>.</w:t>
      </w:r>
    </w:p>
    <w:p w14:paraId="492E215B" w14:textId="77777777" w:rsidR="007E0594" w:rsidRPr="00523360" w:rsidRDefault="007E0594" w:rsidP="004079DE">
      <w:pPr>
        <w:pStyle w:val="NoSpacing"/>
        <w:rPr>
          <w:color w:val="auto"/>
          <w:sz w:val="12"/>
          <w:szCs w:val="12"/>
        </w:rPr>
      </w:pPr>
    </w:p>
    <w:p w14:paraId="719132C8" w14:textId="0C8903D4" w:rsidR="007E0594" w:rsidRDefault="007E0594" w:rsidP="007E0594">
      <w:pPr>
        <w:pStyle w:val="Bullet1"/>
        <w:numPr>
          <w:ilvl w:val="0"/>
          <w:numId w:val="0"/>
        </w:numPr>
        <w:ind w:left="431" w:hanging="431"/>
        <w:rPr>
          <w:b/>
          <w:bCs/>
          <w:i/>
          <w:iCs/>
        </w:rPr>
      </w:pPr>
      <w:r>
        <w:rPr>
          <w:b/>
          <w:bCs/>
          <w:i/>
          <w:iCs/>
        </w:rPr>
        <w:t>Allen + Clarke</w:t>
      </w:r>
    </w:p>
    <w:p w14:paraId="0E62665F" w14:textId="35506945" w:rsidR="00BE062D" w:rsidRDefault="003B6F8E" w:rsidP="007E62A7">
      <w:pPr>
        <w:pStyle w:val="Text"/>
        <w:rPr>
          <w:rFonts w:cstheme="minorHAnsi"/>
        </w:rPr>
      </w:pPr>
      <w:hyperlink r:id="rId53" w:history="1">
        <w:r w:rsidR="005C1501" w:rsidRPr="00013131">
          <w:rPr>
            <w:rStyle w:val="Hyperlink"/>
            <w:rFonts w:asciiTheme="minorHAnsi" w:eastAsia="Calibri" w:hAnsiTheme="minorHAnsi" w:cstheme="minorHAnsi"/>
            <w:lang w:val="en-AU"/>
          </w:rPr>
          <w:t>Allen + Clarke Consulting</w:t>
        </w:r>
      </w:hyperlink>
      <w:r w:rsidR="005C1501" w:rsidRPr="005C1501">
        <w:rPr>
          <w:rFonts w:eastAsia="Calibri" w:cstheme="minorHAnsi"/>
          <w:lang w:val="en-AU"/>
        </w:rPr>
        <w:t xml:space="preserve"> (</w:t>
      </w:r>
      <w:r w:rsidR="005C1501" w:rsidRPr="005C1501">
        <w:rPr>
          <w:rFonts w:eastAsia="Calibri" w:cstheme="minorHAnsi"/>
          <w:i/>
          <w:iCs/>
          <w:lang w:val="en-AU"/>
        </w:rPr>
        <w:t>Allen + Clarke</w:t>
      </w:r>
      <w:r w:rsidR="005C1501" w:rsidRPr="005C1501">
        <w:rPr>
          <w:rFonts w:eastAsia="Calibri" w:cstheme="minorHAnsi"/>
          <w:lang w:val="en-AU"/>
        </w:rPr>
        <w:t xml:space="preserve">) has been </w:t>
      </w:r>
      <w:r w:rsidR="00183510">
        <w:rPr>
          <w:rFonts w:eastAsia="Calibri" w:cstheme="minorHAnsi"/>
          <w:lang w:val="en-AU"/>
        </w:rPr>
        <w:t>engaged</w:t>
      </w:r>
      <w:r w:rsidR="00183510" w:rsidRPr="005C1501">
        <w:rPr>
          <w:rFonts w:eastAsia="Calibri" w:cstheme="minorHAnsi"/>
          <w:lang w:val="en-AU"/>
        </w:rPr>
        <w:t xml:space="preserve"> </w:t>
      </w:r>
      <w:r w:rsidR="005C1501" w:rsidRPr="005C1501">
        <w:rPr>
          <w:rFonts w:eastAsia="Calibri" w:cstheme="minorHAnsi"/>
          <w:lang w:val="en-AU"/>
        </w:rPr>
        <w:t xml:space="preserve">by the Department of Health and Aged Care to </w:t>
      </w:r>
      <w:r w:rsidR="005C1501">
        <w:rPr>
          <w:rFonts w:eastAsia="Calibri" w:cstheme="minorHAnsi"/>
          <w:lang w:val="en-AU"/>
        </w:rPr>
        <w:t xml:space="preserve">support the Review. </w:t>
      </w:r>
      <w:r w:rsidR="00A32CF5">
        <w:rPr>
          <w:rFonts w:eastAsia="Calibri" w:cstheme="minorHAnsi"/>
          <w:lang w:val="en-AU"/>
        </w:rPr>
        <w:t>S</w:t>
      </w:r>
      <w:r w:rsidR="00A32CF5" w:rsidRPr="00A32CF5">
        <w:rPr>
          <w:rFonts w:eastAsia="Calibri" w:cstheme="minorHAnsi"/>
          <w:lang w:val="en-AU"/>
        </w:rPr>
        <w:t xml:space="preserve">urvey responses </w:t>
      </w:r>
      <w:r w:rsidR="00872B95">
        <w:rPr>
          <w:rFonts w:eastAsia="Calibri" w:cstheme="minorHAnsi"/>
          <w:lang w:val="en-AU"/>
        </w:rPr>
        <w:t xml:space="preserve">and written submissions </w:t>
      </w:r>
      <w:r w:rsidR="005F6E00">
        <w:rPr>
          <w:rFonts w:eastAsia="Calibri" w:cstheme="minorHAnsi"/>
          <w:lang w:val="en-AU"/>
        </w:rPr>
        <w:t xml:space="preserve">will be </w:t>
      </w:r>
      <w:r w:rsidR="004079DE">
        <w:rPr>
          <w:rFonts w:eastAsia="Calibri" w:cstheme="minorHAnsi"/>
          <w:lang w:val="en-AU"/>
        </w:rPr>
        <w:t xml:space="preserve">received by </w:t>
      </w:r>
      <w:r w:rsidR="004079DE">
        <w:rPr>
          <w:rFonts w:eastAsia="Calibri" w:cstheme="minorHAnsi"/>
          <w:i/>
          <w:iCs/>
          <w:lang w:val="en-AU"/>
        </w:rPr>
        <w:t xml:space="preserve">Allen + </w:t>
      </w:r>
      <w:r w:rsidR="004079DE" w:rsidRPr="004079DE">
        <w:rPr>
          <w:rFonts w:eastAsia="Calibri" w:cstheme="minorHAnsi"/>
          <w:i/>
          <w:iCs/>
          <w:lang w:val="en-AU"/>
        </w:rPr>
        <w:t>Clarke</w:t>
      </w:r>
      <w:r w:rsidR="005F6E00">
        <w:rPr>
          <w:rFonts w:eastAsia="Calibri" w:cstheme="minorHAnsi"/>
          <w:i/>
          <w:iCs/>
          <w:lang w:val="en-AU"/>
        </w:rPr>
        <w:t xml:space="preserve"> </w:t>
      </w:r>
      <w:r w:rsidR="005F6E00">
        <w:rPr>
          <w:rFonts w:eastAsia="Calibri" w:cstheme="minorHAnsi"/>
          <w:lang w:val="en-AU"/>
        </w:rPr>
        <w:t>and may be shared with the Department</w:t>
      </w:r>
      <w:r w:rsidR="004079DE" w:rsidRPr="003F6AD8">
        <w:rPr>
          <w:i/>
          <w:lang w:val="en-AU"/>
        </w:rPr>
        <w:t xml:space="preserve"> </w:t>
      </w:r>
      <w:r w:rsidR="004079DE">
        <w:rPr>
          <w:rFonts w:eastAsia="Calibri" w:cstheme="minorHAnsi"/>
          <w:lang w:val="en-AU"/>
        </w:rPr>
        <w:t xml:space="preserve">to inform </w:t>
      </w:r>
      <w:r w:rsidR="001E0FEB">
        <w:rPr>
          <w:rFonts w:eastAsia="Calibri" w:cstheme="minorHAnsi"/>
          <w:lang w:val="en-AU"/>
        </w:rPr>
        <w:t>the Review</w:t>
      </w:r>
      <w:r w:rsidR="00FC0E62">
        <w:rPr>
          <w:rFonts w:eastAsia="Calibri" w:cstheme="minorHAnsi"/>
          <w:lang w:val="en-AU"/>
        </w:rPr>
        <w:t>’</w:t>
      </w:r>
      <w:r w:rsidR="001E0FEB">
        <w:rPr>
          <w:rFonts w:eastAsia="Calibri" w:cstheme="minorHAnsi"/>
          <w:lang w:val="en-AU"/>
        </w:rPr>
        <w:t xml:space="preserve">s final report. </w:t>
      </w:r>
    </w:p>
    <w:p w14:paraId="2EE4414C" w14:textId="55250F6D" w:rsidR="007E0594" w:rsidRPr="007E0594" w:rsidRDefault="007E62A7" w:rsidP="00B51600">
      <w:pPr>
        <w:pStyle w:val="Text"/>
      </w:pPr>
      <w:r w:rsidRPr="007E62A7">
        <w:rPr>
          <w:i/>
        </w:rPr>
        <w:t>Allen + Clarke’s</w:t>
      </w:r>
      <w:r w:rsidRPr="007E62A7">
        <w:t xml:space="preserve"> Information Handling policy</w:t>
      </w:r>
      <w:r w:rsidR="00DA7401">
        <w:t xml:space="preserve"> adheres </w:t>
      </w:r>
      <w:r w:rsidR="00FC0E62">
        <w:t xml:space="preserve">to </w:t>
      </w:r>
      <w:r w:rsidR="00FC0E62" w:rsidRPr="007E62A7">
        <w:t>the</w:t>
      </w:r>
      <w:r w:rsidR="001D33D6" w:rsidRPr="001D33D6">
        <w:t xml:space="preserve"> </w:t>
      </w:r>
      <w:r w:rsidR="00B21962" w:rsidRPr="00B21962">
        <w:rPr>
          <w:i/>
          <w:iCs/>
        </w:rPr>
        <w:t>Privacy Act 1988</w:t>
      </w:r>
      <w:r w:rsidR="00B21962">
        <w:rPr>
          <w:i/>
          <w:iCs/>
        </w:rPr>
        <w:t xml:space="preserve"> (Cth)</w:t>
      </w:r>
      <w:r w:rsidR="00B21962" w:rsidRPr="00B21962">
        <w:rPr>
          <w:i/>
          <w:iCs/>
        </w:rPr>
        <w:t xml:space="preserve"> </w:t>
      </w:r>
      <w:r w:rsidR="00B21962" w:rsidRPr="00B51600">
        <w:t xml:space="preserve">and </w:t>
      </w:r>
      <w:r w:rsidR="00B21962">
        <w:t xml:space="preserve">the associated </w:t>
      </w:r>
      <w:r w:rsidR="00B21962" w:rsidRPr="00B51600">
        <w:t>Privacy Principles</w:t>
      </w:r>
      <w:r w:rsidR="001D33D6">
        <w:t xml:space="preserve"> and </w:t>
      </w:r>
      <w:r w:rsidRPr="007E62A7">
        <w:t xml:space="preserve">sets out how information should be collected, managed, stored and disposed. This includes handling of information off-site (including when working from home). </w:t>
      </w:r>
      <w:r w:rsidRPr="007E62A7">
        <w:rPr>
          <w:i/>
        </w:rPr>
        <w:t>Allen + Clarke</w:t>
      </w:r>
      <w:r w:rsidRPr="007E62A7">
        <w:t xml:space="preserve"> maintains appropriate computer security, including virus software and firewalls, and all devices have two-factor authentication. Review material and data will be stored on </w:t>
      </w:r>
      <w:r w:rsidRPr="007E62A7">
        <w:rPr>
          <w:i/>
        </w:rPr>
        <w:t>Allen + Clarke’s</w:t>
      </w:r>
      <w:r w:rsidRPr="007E62A7">
        <w:t xml:space="preserve"> secure server.</w:t>
      </w:r>
      <w:r w:rsidR="00A15162">
        <w:t xml:space="preserve"> </w:t>
      </w:r>
    </w:p>
    <w:p w14:paraId="00FA535A" w14:textId="77777777" w:rsidR="00D8525A" w:rsidRPr="00D8525A" w:rsidRDefault="00D8525A" w:rsidP="00D8525A">
      <w:pPr>
        <w:spacing w:before="240"/>
        <w:rPr>
          <w:rFonts w:cstheme="minorHAnsi"/>
          <w:b/>
          <w:color w:val="78B800" w:themeColor="accent1"/>
          <w:sz w:val="26"/>
          <w:szCs w:val="26"/>
        </w:rPr>
      </w:pPr>
      <w:r w:rsidRPr="00D8525A">
        <w:rPr>
          <w:rFonts w:cstheme="minorHAnsi"/>
          <w:b/>
          <w:color w:val="78B800" w:themeColor="accent1"/>
          <w:sz w:val="26"/>
          <w:szCs w:val="26"/>
        </w:rPr>
        <w:t>Further information or questions</w:t>
      </w:r>
    </w:p>
    <w:p w14:paraId="1E5C42DE" w14:textId="032C2CFE" w:rsidR="00D8525A" w:rsidRPr="00D8525A" w:rsidRDefault="00D8525A" w:rsidP="00D8525A">
      <w:pPr>
        <w:pStyle w:val="Text"/>
      </w:pPr>
      <w:r w:rsidRPr="00D8525A">
        <w:t>Questions about the Review can be directed to:</w:t>
      </w:r>
      <w:r w:rsidR="008C4846" w:rsidRPr="008C4846">
        <w:rPr>
          <w:b/>
          <w:bCs/>
          <w:color w:val="00AFEF"/>
        </w:rPr>
        <w:t xml:space="preserve"> </w:t>
      </w:r>
      <w:hyperlink r:id="rId54" w:history="1">
        <w:r w:rsidR="00A227B5" w:rsidRPr="002B4F2B">
          <w:rPr>
            <w:rStyle w:val="Hyperlink"/>
            <w:rFonts w:asciiTheme="minorHAnsi" w:hAnsiTheme="minorHAnsi"/>
            <w:bCs/>
          </w:rPr>
          <w:t>afterhoursreview@allenandclarke.com.au</w:t>
        </w:r>
      </w:hyperlink>
    </w:p>
    <w:p w14:paraId="5A637D65" w14:textId="77777777" w:rsidR="00D8525A" w:rsidRDefault="00D8525A" w:rsidP="00D8525A">
      <w:pPr>
        <w:pStyle w:val="Bullet1"/>
        <w:numPr>
          <w:ilvl w:val="0"/>
          <w:numId w:val="0"/>
        </w:numPr>
        <w:ind w:left="431" w:hanging="431"/>
      </w:pPr>
    </w:p>
    <w:p w14:paraId="2520658B" w14:textId="769B6570" w:rsidR="00B255B3" w:rsidRDefault="00B255B3">
      <w:r>
        <w:br w:type="page"/>
      </w:r>
    </w:p>
    <w:p w14:paraId="79B71F03" w14:textId="0FFF99C1" w:rsidR="007F0110" w:rsidRDefault="005C1501" w:rsidP="001E50E4">
      <w:pPr>
        <w:pStyle w:val="Heading1"/>
        <w:rPr>
          <w:sz w:val="46"/>
          <w:szCs w:val="46"/>
        </w:rPr>
      </w:pPr>
      <w:bookmarkStart w:id="7" w:name="_Ref127280254"/>
      <w:bookmarkEnd w:id="6"/>
      <w:r>
        <w:rPr>
          <w:sz w:val="46"/>
          <w:szCs w:val="46"/>
        </w:rPr>
        <w:lastRenderedPageBreak/>
        <w:t>context</w:t>
      </w:r>
    </w:p>
    <w:p w14:paraId="54F333D7" w14:textId="02144A7D" w:rsidR="00AE7BA1" w:rsidRDefault="000D691E" w:rsidP="000976BC">
      <w:pPr>
        <w:pStyle w:val="Text"/>
      </w:pPr>
      <w:r>
        <w:t>The following section provides background information in relation to the Key Review Questions</w:t>
      </w:r>
      <w:r w:rsidR="00E358B2">
        <w:t>. This information is drawn from a review of relevant literature and datasets.</w:t>
      </w:r>
    </w:p>
    <w:tbl>
      <w:tblPr>
        <w:tblStyle w:val="ACTableDesign"/>
        <w:tblW w:w="5000" w:type="pct"/>
        <w:tblBorders>
          <w:top w:val="single" w:sz="8" w:space="0" w:color="007E00" w:themeColor="accent3"/>
          <w:left w:val="single" w:sz="8" w:space="0" w:color="007E00" w:themeColor="accent3"/>
          <w:bottom w:val="single" w:sz="8" w:space="0" w:color="007E00" w:themeColor="accent3"/>
          <w:right w:val="single" w:sz="8" w:space="0" w:color="007E00" w:themeColor="accent3"/>
          <w:insideH w:val="dashed" w:sz="4" w:space="0" w:color="78B800" w:themeColor="accent1"/>
          <w:insideV w:val="none" w:sz="0" w:space="0" w:color="auto"/>
        </w:tblBorders>
        <w:shd w:val="clear" w:color="auto" w:fill="F5F9EF" w:themeFill="accent5" w:themeFillTint="33"/>
        <w:tblLook w:val="04A0" w:firstRow="1" w:lastRow="0" w:firstColumn="1" w:lastColumn="0" w:noHBand="0" w:noVBand="1"/>
      </w:tblPr>
      <w:tblGrid>
        <w:gridCol w:w="909"/>
        <w:gridCol w:w="8820"/>
      </w:tblGrid>
      <w:tr w:rsidR="00621201" w:rsidRPr="001771CD" w14:paraId="1FFCE66F" w14:textId="77777777" w:rsidTr="00510322">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67" w:type="pct"/>
            <w:shd w:val="clear" w:color="auto" w:fill="F5F9EF" w:themeFill="accent5" w:themeFillTint="33"/>
          </w:tcPr>
          <w:p w14:paraId="3BE1E1CF" w14:textId="77777777" w:rsidR="00621201" w:rsidRPr="001771CD" w:rsidRDefault="00621201" w:rsidP="00510322">
            <w:pPr>
              <w:pStyle w:val="Text"/>
              <w:spacing w:before="0" w:line="276" w:lineRule="auto"/>
              <w:rPr>
                <w:rFonts w:asciiTheme="minorHAnsi" w:hAnsiTheme="minorHAnsi"/>
                <w:b w:val="0"/>
                <w:bCs/>
                <w:color w:val="auto"/>
              </w:rPr>
            </w:pPr>
            <w:r>
              <w:rPr>
                <w:noProof/>
              </w:rPr>
              <w:drawing>
                <wp:anchor distT="0" distB="0" distL="114300" distR="114300" simplePos="0" relativeHeight="251658262" behindDoc="0" locked="0" layoutInCell="1" allowOverlap="1" wp14:anchorId="1B167675" wp14:editId="5FB42A27">
                  <wp:simplePos x="0" y="0"/>
                  <wp:positionH relativeFrom="margin">
                    <wp:posOffset>26035</wp:posOffset>
                  </wp:positionH>
                  <wp:positionV relativeFrom="paragraph">
                    <wp:posOffset>-20320</wp:posOffset>
                  </wp:positionV>
                  <wp:extent cx="266700" cy="266700"/>
                  <wp:effectExtent l="0" t="0" r="0" b="0"/>
                  <wp:wrapNone/>
                  <wp:docPr id="917081057" name="Graphic 917081057" descr="Medical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4141180" name="Graphic 1994141180" descr="Medical with solid fill"/>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266700" cy="266700"/>
                          </a:xfrm>
                          <a:prstGeom prst="rect">
                            <a:avLst/>
                          </a:prstGeom>
                        </pic:spPr>
                      </pic:pic>
                    </a:graphicData>
                  </a:graphic>
                  <wp14:sizeRelH relativeFrom="margin">
                    <wp14:pctWidth>0</wp14:pctWidth>
                  </wp14:sizeRelH>
                  <wp14:sizeRelV relativeFrom="margin">
                    <wp14:pctHeight>0</wp14:pctHeight>
                  </wp14:sizeRelV>
                </wp:anchor>
              </w:drawing>
            </w:r>
          </w:p>
        </w:tc>
        <w:tc>
          <w:tcPr>
            <w:tcW w:w="4533" w:type="pct"/>
            <w:shd w:val="clear" w:color="auto" w:fill="F5F9EF" w:themeFill="accent5" w:themeFillTint="33"/>
          </w:tcPr>
          <w:p w14:paraId="63A08436" w14:textId="77777777" w:rsidR="00621201" w:rsidRPr="00C968C4" w:rsidRDefault="00621201" w:rsidP="00510322">
            <w:pPr>
              <w:pStyle w:val="Text"/>
              <w:spacing w:before="0" w:line="276" w:lineRule="auto"/>
              <w:cnfStyle w:val="100000000000" w:firstRow="1" w:lastRow="0" w:firstColumn="0" w:lastColumn="0" w:oddVBand="0" w:evenVBand="0" w:oddHBand="0" w:evenHBand="0" w:firstRowFirstColumn="0" w:firstRowLastColumn="0" w:lastRowFirstColumn="0" w:lastRowLastColumn="0"/>
              <w:rPr>
                <w:rFonts w:asciiTheme="minorHAnsi" w:hAnsiTheme="minorHAnsi"/>
                <w:color w:val="auto"/>
              </w:rPr>
            </w:pPr>
            <w:r w:rsidRPr="00C968C4">
              <w:rPr>
                <w:rFonts w:asciiTheme="minorHAnsi" w:hAnsiTheme="minorHAnsi"/>
                <w:color w:val="auto"/>
              </w:rPr>
              <w:t>What is the need for primary care after hours services?</w:t>
            </w:r>
          </w:p>
        </w:tc>
      </w:tr>
    </w:tbl>
    <w:p w14:paraId="6285604C" w14:textId="006961B2" w:rsidR="008144D4" w:rsidRPr="00C44EC6" w:rsidRDefault="00DF62A8" w:rsidP="008674ED">
      <w:pPr>
        <w:pStyle w:val="Text"/>
        <w:spacing w:before="240"/>
        <w:rPr>
          <w:rFonts w:eastAsia="Calibri" w:cstheme="minorHAnsi"/>
          <w:lang w:val="en-AU"/>
        </w:rPr>
      </w:pPr>
      <w:r w:rsidRPr="00C44EC6">
        <w:rPr>
          <w:rFonts w:eastAsia="Calibri" w:cstheme="minorHAnsi"/>
          <w:lang w:val="en-AU"/>
        </w:rPr>
        <w:t xml:space="preserve">There is </w:t>
      </w:r>
      <w:r w:rsidR="004A7C37" w:rsidRPr="00C44EC6">
        <w:rPr>
          <w:rFonts w:eastAsia="Calibri" w:cstheme="minorHAnsi"/>
          <w:lang w:val="en-AU"/>
        </w:rPr>
        <w:t xml:space="preserve">considerable evidence </w:t>
      </w:r>
      <w:r w:rsidR="00C607E2" w:rsidRPr="00C44EC6">
        <w:rPr>
          <w:rFonts w:eastAsia="Calibri" w:cstheme="minorHAnsi"/>
          <w:lang w:val="en-AU"/>
        </w:rPr>
        <w:t xml:space="preserve">of Australians’ need for after hours primary care. </w:t>
      </w:r>
      <w:r w:rsidR="00F50A38" w:rsidRPr="00C44EC6">
        <w:rPr>
          <w:rFonts w:eastAsia="Calibri" w:cstheme="minorHAnsi"/>
          <w:lang w:val="en-AU"/>
        </w:rPr>
        <w:t>During 2021-22, 16.5% of Australians received an after hours service from a GP (Australian Institute of Health and Welfare, 2022</w:t>
      </w:r>
      <w:r w:rsidR="00326FB1">
        <w:rPr>
          <w:rFonts w:eastAsia="Calibri" w:cstheme="minorHAnsi"/>
          <w:lang w:val="en-AU"/>
        </w:rPr>
        <w:t>a</w:t>
      </w:r>
      <w:r w:rsidR="00F50A38" w:rsidRPr="00C44EC6">
        <w:rPr>
          <w:rFonts w:eastAsia="Calibri" w:cstheme="minorHAnsi"/>
          <w:lang w:val="en-AU"/>
        </w:rPr>
        <w:t xml:space="preserve">). </w:t>
      </w:r>
      <w:r w:rsidR="00AA6561">
        <w:rPr>
          <w:rFonts w:eastAsia="Calibri" w:cstheme="minorHAnsi"/>
          <w:lang w:val="en-AU"/>
        </w:rPr>
        <w:t>2020’s</w:t>
      </w:r>
      <w:r w:rsidR="00F50A38" w:rsidRPr="00C44EC6">
        <w:rPr>
          <w:rFonts w:eastAsia="Calibri" w:cstheme="minorHAnsi"/>
          <w:lang w:val="en-AU"/>
        </w:rPr>
        <w:t xml:space="preserve"> Australia’s Health Panel Survey </w:t>
      </w:r>
      <w:r w:rsidR="004112B0">
        <w:rPr>
          <w:rFonts w:eastAsia="Calibri" w:cstheme="minorHAnsi"/>
          <w:lang w:val="en-AU"/>
        </w:rPr>
        <w:t>(Consumer Health Forum of Australia, 2020)</w:t>
      </w:r>
      <w:r w:rsidR="00F50A38" w:rsidRPr="00C44EC6">
        <w:rPr>
          <w:rFonts w:eastAsia="Calibri" w:cstheme="minorHAnsi"/>
          <w:lang w:val="en-AU"/>
        </w:rPr>
        <w:t xml:space="preserve"> (respondents n=5100) showed that 67% of respondents had accessed after hours primary health care at least once in the previous five years (58% seeing a general practitioner</w:t>
      </w:r>
      <w:r w:rsidR="00070C6E">
        <w:rPr>
          <w:rFonts w:eastAsia="Calibri" w:cstheme="minorHAnsi"/>
          <w:lang w:val="en-AU"/>
        </w:rPr>
        <w:t>,</w:t>
      </w:r>
      <w:r w:rsidR="00F50A38" w:rsidRPr="00C44EC6">
        <w:rPr>
          <w:rFonts w:eastAsia="Calibri" w:cstheme="minorHAnsi"/>
          <w:lang w:val="en-AU"/>
        </w:rPr>
        <w:t xml:space="preserve"> 25% accessing nursing and 35% accessing pharmacy services).</w:t>
      </w:r>
      <w:r w:rsidR="008144D4" w:rsidRPr="00C44EC6">
        <w:rPr>
          <w:rFonts w:eastAsia="Calibri" w:cstheme="minorHAnsi"/>
          <w:lang w:val="en-AU"/>
        </w:rPr>
        <w:t xml:space="preserve"> </w:t>
      </w:r>
    </w:p>
    <w:p w14:paraId="37CE66AD" w14:textId="5833769C" w:rsidR="00C607E2" w:rsidRPr="00C44EC6" w:rsidRDefault="00F50A38" w:rsidP="00F50A38">
      <w:pPr>
        <w:pStyle w:val="Text"/>
        <w:rPr>
          <w:rFonts w:eastAsia="Calibri" w:cstheme="minorHAnsi"/>
          <w:lang w:val="en-AU"/>
        </w:rPr>
      </w:pPr>
      <w:r w:rsidRPr="00C44EC6">
        <w:rPr>
          <w:rFonts w:eastAsia="Calibri" w:cstheme="minorHAnsi"/>
          <w:lang w:val="en-AU"/>
        </w:rPr>
        <w:t>The majority of presentations across all after hour</w:t>
      </w:r>
      <w:r w:rsidR="00E77864">
        <w:rPr>
          <w:rFonts w:eastAsia="Calibri" w:cstheme="minorHAnsi"/>
          <w:lang w:val="en-AU"/>
        </w:rPr>
        <w:t>s</w:t>
      </w:r>
      <w:r w:rsidRPr="00C44EC6">
        <w:rPr>
          <w:rFonts w:eastAsia="Calibri" w:cstheme="minorHAnsi"/>
          <w:lang w:val="en-AU"/>
        </w:rPr>
        <w:t xml:space="preserve"> care services occur during weekday sociable hours (6pm – 11pm), followed by week-day unsociable </w:t>
      </w:r>
      <w:r w:rsidR="00E77864">
        <w:rPr>
          <w:rFonts w:eastAsia="Calibri" w:cstheme="minorHAnsi"/>
          <w:lang w:val="en-AU"/>
        </w:rPr>
        <w:t>hours</w:t>
      </w:r>
      <w:r w:rsidRPr="00C44EC6">
        <w:rPr>
          <w:rFonts w:eastAsia="Calibri" w:cstheme="minorHAnsi"/>
          <w:lang w:val="en-AU"/>
        </w:rPr>
        <w:t xml:space="preserve"> (11pm – 8am), with a slightly smaller amount on weekends across all hours. The Australia’s Health Panel</w:t>
      </w:r>
      <w:r w:rsidR="00C47543">
        <w:rPr>
          <w:rFonts w:eastAsia="Calibri" w:cstheme="minorHAnsi"/>
          <w:lang w:val="en-AU"/>
        </w:rPr>
        <w:t xml:space="preserve"> from </w:t>
      </w:r>
      <w:r w:rsidR="00C47543" w:rsidRPr="00C44EC6">
        <w:rPr>
          <w:rFonts w:eastAsia="Calibri" w:cstheme="minorHAnsi"/>
          <w:lang w:val="en-AU"/>
        </w:rPr>
        <w:t>2020</w:t>
      </w:r>
      <w:r w:rsidRPr="00C44EC6">
        <w:rPr>
          <w:rFonts w:eastAsia="Calibri" w:cstheme="minorHAnsi"/>
          <w:lang w:val="en-AU"/>
        </w:rPr>
        <w:t xml:space="preserve"> Survey also showed that care was </w:t>
      </w:r>
      <w:r w:rsidR="00FB6DA7" w:rsidRPr="00C44EC6">
        <w:rPr>
          <w:rFonts w:eastAsia="Calibri" w:cstheme="minorHAnsi"/>
          <w:lang w:val="en-AU"/>
        </w:rPr>
        <w:t>accessed across</w:t>
      </w:r>
      <w:r w:rsidRPr="00C44EC6">
        <w:rPr>
          <w:rFonts w:eastAsia="Calibri" w:cstheme="minorHAnsi"/>
          <w:lang w:val="en-AU"/>
        </w:rPr>
        <w:t xml:space="preserve"> the after hours period (35% between 6pm-8pm, 43% between 8pm-11pm, 20% between11pm-7am and 12% between 7am-8am)</w:t>
      </w:r>
      <w:r w:rsidR="001503DC">
        <w:rPr>
          <w:rFonts w:eastAsia="Calibri" w:cstheme="minorHAnsi"/>
          <w:lang w:val="en-AU"/>
        </w:rPr>
        <w:t xml:space="preserve"> (Consumer Health Forum of Australia, 2020</w:t>
      </w:r>
      <w:r w:rsidRPr="00C44EC6">
        <w:rPr>
          <w:rFonts w:eastAsia="Calibri" w:cstheme="minorHAnsi"/>
          <w:lang w:val="en-AU"/>
        </w:rPr>
        <w:t>).</w:t>
      </w:r>
    </w:p>
    <w:p w14:paraId="4BC9E301" w14:textId="138E1006" w:rsidR="00621201" w:rsidRPr="00C44EC6" w:rsidRDefault="00DA6BED" w:rsidP="00621201">
      <w:pPr>
        <w:pStyle w:val="Text"/>
        <w:rPr>
          <w:rFonts w:eastAsia="Calibri" w:cstheme="minorHAnsi"/>
          <w:lang w:val="en-AU"/>
        </w:rPr>
      </w:pPr>
      <w:r w:rsidRPr="00B40E14">
        <w:rPr>
          <w:rFonts w:eastAsia="Calibri" w:cstheme="minorHAnsi"/>
          <w:lang w:val="en-AU"/>
        </w:rPr>
        <w:t>Whilst a key priority of the after hours care system is to divert non-urgent presentations away from emergency departments, these presentation</w:t>
      </w:r>
      <w:r w:rsidR="008979ED">
        <w:rPr>
          <w:rFonts w:eastAsia="Calibri" w:cstheme="minorHAnsi"/>
          <w:lang w:val="en-AU"/>
        </w:rPr>
        <w:t>s</w:t>
      </w:r>
      <w:r w:rsidRPr="00B40E14">
        <w:rPr>
          <w:rFonts w:eastAsia="Calibri" w:cstheme="minorHAnsi"/>
          <w:lang w:val="en-AU"/>
        </w:rPr>
        <w:t xml:space="preserve"> remain high (Barnes et al., 2022a) and are projected to continue to rise (Siddiqui et al., 2020). Factors driving continued non-urgent </w:t>
      </w:r>
      <w:r w:rsidR="00CA3753">
        <w:rPr>
          <w:rFonts w:eastAsia="Calibri" w:cstheme="minorHAnsi"/>
          <w:lang w:val="en-AU"/>
        </w:rPr>
        <w:t>emergency department</w:t>
      </w:r>
      <w:r w:rsidR="00CA3753" w:rsidRPr="00B40E14">
        <w:rPr>
          <w:rFonts w:eastAsia="Calibri" w:cstheme="minorHAnsi"/>
          <w:lang w:val="en-AU"/>
        </w:rPr>
        <w:t xml:space="preserve"> </w:t>
      </w:r>
      <w:r w:rsidRPr="00B40E14">
        <w:rPr>
          <w:rFonts w:eastAsia="Calibri" w:cstheme="minorHAnsi"/>
          <w:lang w:val="en-AU"/>
        </w:rPr>
        <w:t xml:space="preserve">attendance include, amongst other things, high patient-perceived urgency (differing from clinical assessments of low-urgency), inability to attend during usual hours due to work/life commitments, and perception of the comparatively high skill of </w:t>
      </w:r>
      <w:r w:rsidR="009D6AA3">
        <w:rPr>
          <w:rFonts w:eastAsia="Calibri" w:cstheme="minorHAnsi"/>
          <w:lang w:val="en-AU"/>
        </w:rPr>
        <w:t>emergency department</w:t>
      </w:r>
      <w:r w:rsidR="009D6AA3" w:rsidRPr="00B40E14">
        <w:rPr>
          <w:rFonts w:eastAsia="Calibri" w:cstheme="minorHAnsi"/>
          <w:lang w:val="en-AU"/>
        </w:rPr>
        <w:t xml:space="preserve"> </w:t>
      </w:r>
      <w:r w:rsidRPr="00B40E14">
        <w:rPr>
          <w:rFonts w:eastAsia="Calibri" w:cstheme="minorHAnsi"/>
          <w:lang w:val="en-AU"/>
        </w:rPr>
        <w:t>staff (Barnes et al., 2022b; Siddiqui et al. 2020; Wilson et al., 2022). These reflect broader factors driving consumer behaviour in accessing after hours care services overall including accessibility, location, time of day, health literacy, attitudinal lifestyle, and socioeconomic factors (Barnes et al., 2022b; Consumers Health Forum of Australia</w:t>
      </w:r>
      <w:r w:rsidR="00CD5812">
        <w:rPr>
          <w:rFonts w:eastAsia="Calibri" w:cstheme="minorHAnsi"/>
          <w:lang w:val="en-AU"/>
        </w:rPr>
        <w:t>, 2020</w:t>
      </w:r>
      <w:r w:rsidRPr="00B40E14">
        <w:rPr>
          <w:rFonts w:eastAsia="Calibri" w:cstheme="minorHAnsi"/>
          <w:lang w:val="en-AU"/>
        </w:rPr>
        <w:t>; Health Policy Analysis, 2020).</w:t>
      </w:r>
    </w:p>
    <w:p w14:paraId="7BD799F8" w14:textId="1AB0A9D0" w:rsidR="00DA6BED" w:rsidRPr="00B40E14" w:rsidRDefault="00DA6BED" w:rsidP="00DA6BED">
      <w:pPr>
        <w:pStyle w:val="Text"/>
        <w:rPr>
          <w:rFonts w:eastAsia="Calibri" w:cstheme="minorHAnsi"/>
          <w:lang w:val="en-AU"/>
        </w:rPr>
      </w:pPr>
      <w:r w:rsidRPr="00B40E14">
        <w:rPr>
          <w:rFonts w:eastAsia="Calibri" w:cstheme="minorHAnsi"/>
          <w:lang w:val="en-AU"/>
        </w:rPr>
        <w:t>Several key demographic variables further impact these drivers. Note that in some instance</w:t>
      </w:r>
      <w:r w:rsidR="00C16B96">
        <w:rPr>
          <w:rFonts w:eastAsia="Calibri" w:cstheme="minorHAnsi"/>
          <w:lang w:val="en-AU"/>
        </w:rPr>
        <w:t>s</w:t>
      </w:r>
      <w:r w:rsidRPr="00B40E14">
        <w:rPr>
          <w:rFonts w:eastAsia="Calibri" w:cstheme="minorHAnsi"/>
          <w:lang w:val="en-AU"/>
        </w:rPr>
        <w:t xml:space="preserve"> available data on the after hours care needs and behavioural drivers of these groups is limited.  </w:t>
      </w:r>
    </w:p>
    <w:p w14:paraId="193ABBB4" w14:textId="38003140" w:rsidR="00DA6BED" w:rsidRPr="00B40E14" w:rsidRDefault="00DA6BED" w:rsidP="00FA597C">
      <w:pPr>
        <w:pStyle w:val="Text"/>
        <w:numPr>
          <w:ilvl w:val="0"/>
          <w:numId w:val="24"/>
        </w:numPr>
      </w:pPr>
      <w:r w:rsidRPr="00B40E14">
        <w:rPr>
          <w:b/>
          <w:bCs/>
        </w:rPr>
        <w:t xml:space="preserve">Geographic location </w:t>
      </w:r>
      <w:r w:rsidR="00A73200">
        <w:rPr>
          <w:b/>
          <w:bCs/>
        </w:rPr>
        <w:t>–</w:t>
      </w:r>
      <w:r w:rsidRPr="00B40E14">
        <w:rPr>
          <w:b/>
          <w:bCs/>
        </w:rPr>
        <w:t xml:space="preserve"> </w:t>
      </w:r>
      <w:r w:rsidRPr="00B40E14">
        <w:t xml:space="preserve">Rural and remote communities face access barriers due to lack of available services, limited transport options, and geographic distance (Armstrong et al., 2016; Consumers Health Forum of Australia, 2020). </w:t>
      </w:r>
    </w:p>
    <w:p w14:paraId="7D3F9E8F" w14:textId="2CBFC89F" w:rsidR="00DA6BED" w:rsidRPr="00B40E14" w:rsidRDefault="00DA6BED" w:rsidP="00FA597C">
      <w:pPr>
        <w:pStyle w:val="Text"/>
        <w:numPr>
          <w:ilvl w:val="0"/>
          <w:numId w:val="24"/>
        </w:numPr>
      </w:pPr>
      <w:r w:rsidRPr="00B40E14">
        <w:rPr>
          <w:b/>
          <w:bCs/>
        </w:rPr>
        <w:t xml:space="preserve">Age </w:t>
      </w:r>
      <w:r w:rsidR="00A73200">
        <w:rPr>
          <w:b/>
          <w:bCs/>
        </w:rPr>
        <w:t>–</w:t>
      </w:r>
      <w:r w:rsidRPr="00B40E14">
        <w:rPr>
          <w:b/>
          <w:bCs/>
        </w:rPr>
        <w:t xml:space="preserve"> </w:t>
      </w:r>
      <w:r w:rsidRPr="00B40E14">
        <w:t xml:space="preserve">Age influences both need for after hours care and what type of services are used. For example, older people </w:t>
      </w:r>
      <w:r w:rsidR="001A744C">
        <w:t xml:space="preserve">are </w:t>
      </w:r>
      <w:r w:rsidRPr="00B40E14">
        <w:t>most likely to present at in-person after hours services (AIHW, 2022</w:t>
      </w:r>
      <w:r w:rsidR="00ED7F57">
        <w:t>b</w:t>
      </w:r>
      <w:r w:rsidRPr="00B40E14">
        <w:t xml:space="preserve">; Barnes et al., 2022a; Barnes et al., 2022b) and </w:t>
      </w:r>
      <w:r w:rsidR="005A752F">
        <w:t>emergency department</w:t>
      </w:r>
      <w:r w:rsidR="005A752F" w:rsidRPr="00B40E14">
        <w:t xml:space="preserve">s </w:t>
      </w:r>
      <w:r w:rsidRPr="00B40E14">
        <w:t>(AIHW, 2020; Long et al., 2020), whilst young people (including the parents of children aged 0-4) are most likely to use telephone triage and advice services (McKenzie et al., 2013).</w:t>
      </w:r>
    </w:p>
    <w:p w14:paraId="0CB2E0AB" w14:textId="26EC468A" w:rsidR="00DA6BED" w:rsidRPr="00B40E14" w:rsidRDefault="00DA6BED" w:rsidP="00FA597C">
      <w:pPr>
        <w:pStyle w:val="Text"/>
        <w:numPr>
          <w:ilvl w:val="0"/>
          <w:numId w:val="24"/>
        </w:numPr>
      </w:pPr>
      <w:r w:rsidRPr="00B40E14">
        <w:rPr>
          <w:b/>
          <w:bCs/>
        </w:rPr>
        <w:t xml:space="preserve">Aboriginal and Torres Strait Islander </w:t>
      </w:r>
      <w:r w:rsidR="00F45626">
        <w:rPr>
          <w:b/>
          <w:bCs/>
        </w:rPr>
        <w:t>p</w:t>
      </w:r>
      <w:r w:rsidR="00A73200">
        <w:rPr>
          <w:b/>
          <w:bCs/>
        </w:rPr>
        <w:t xml:space="preserve">eople </w:t>
      </w:r>
      <w:r w:rsidRPr="00B40E14">
        <w:rPr>
          <w:b/>
          <w:bCs/>
        </w:rPr>
        <w:t xml:space="preserve">- </w:t>
      </w:r>
      <w:r w:rsidRPr="00B40E14">
        <w:t>There is a lack of publicly available data on Aboriginal and Torres Strait Islander peoples</w:t>
      </w:r>
      <w:r w:rsidR="00592228">
        <w:t>’</w:t>
      </w:r>
      <w:r w:rsidRPr="00B40E14">
        <w:t xml:space="preserve"> after hours service use and drivers. Available data </w:t>
      </w:r>
      <w:r w:rsidRPr="00B40E14">
        <w:lastRenderedPageBreak/>
        <w:t>indicates lower rates of after hours GP attendance (AIHW 2023</w:t>
      </w:r>
      <w:r w:rsidR="00D916EB">
        <w:t>a</w:t>
      </w:r>
      <w:r w:rsidRPr="00B40E14">
        <w:t xml:space="preserve">) and higher rates of </w:t>
      </w:r>
      <w:r w:rsidR="00E710B1">
        <w:t>emergency department</w:t>
      </w:r>
      <w:r w:rsidR="00E710B1" w:rsidRPr="00B40E14">
        <w:t xml:space="preserve"> </w:t>
      </w:r>
      <w:r w:rsidRPr="00B40E14">
        <w:t>attendance during usual hours although there is no significant difference with non-Indigenous people in terms of non-urgent admissions (AIHW, 2022</w:t>
      </w:r>
      <w:r w:rsidR="00A95992">
        <w:t>c</w:t>
      </w:r>
      <w:r w:rsidRPr="00B40E14">
        <w:t xml:space="preserve">). </w:t>
      </w:r>
    </w:p>
    <w:p w14:paraId="1AF96851" w14:textId="1AB7BD0E" w:rsidR="00DA6BED" w:rsidRDefault="00DA6BED" w:rsidP="00FA597C">
      <w:pPr>
        <w:pStyle w:val="Text"/>
        <w:numPr>
          <w:ilvl w:val="0"/>
          <w:numId w:val="24"/>
        </w:numPr>
      </w:pPr>
      <w:r w:rsidRPr="00B40E14">
        <w:rPr>
          <w:b/>
          <w:bCs/>
        </w:rPr>
        <w:t xml:space="preserve">Culturally and </w:t>
      </w:r>
      <w:r w:rsidR="00A47423">
        <w:rPr>
          <w:b/>
          <w:bCs/>
        </w:rPr>
        <w:t>l</w:t>
      </w:r>
      <w:r w:rsidRPr="00B40E14">
        <w:rPr>
          <w:b/>
          <w:bCs/>
        </w:rPr>
        <w:t xml:space="preserve">inguistically </w:t>
      </w:r>
      <w:r w:rsidR="00A47423">
        <w:rPr>
          <w:b/>
          <w:bCs/>
        </w:rPr>
        <w:t>d</w:t>
      </w:r>
      <w:r w:rsidRPr="00B40E14">
        <w:rPr>
          <w:b/>
          <w:bCs/>
        </w:rPr>
        <w:t xml:space="preserve">iverse </w:t>
      </w:r>
      <w:r w:rsidR="00F45626">
        <w:rPr>
          <w:b/>
          <w:bCs/>
        </w:rPr>
        <w:t>p</w:t>
      </w:r>
      <w:r w:rsidR="00B46D98">
        <w:rPr>
          <w:b/>
          <w:bCs/>
        </w:rPr>
        <w:t>eople</w:t>
      </w:r>
      <w:r w:rsidRPr="00B40E14">
        <w:rPr>
          <w:b/>
          <w:bCs/>
        </w:rPr>
        <w:t xml:space="preserve"> - </w:t>
      </w:r>
      <w:r w:rsidRPr="00B40E14">
        <w:t xml:space="preserve">Literature and data on individuals from culturally and linguistically diverse backgrounds accessing after hours primary care is limited. Available evidence indicates that people from non-English speaking backgrounds are more likely to use </w:t>
      </w:r>
      <w:r w:rsidR="004F2938">
        <w:t>emergency department</w:t>
      </w:r>
      <w:r w:rsidR="004F2938" w:rsidRPr="00B40E14">
        <w:t xml:space="preserve"> </w:t>
      </w:r>
      <w:r w:rsidRPr="00B40E14">
        <w:t>services for lower-urgency conditions (</w:t>
      </w:r>
      <w:r w:rsidRPr="000C7B97">
        <w:t>Mahmoud, Eley and Hou, 2015</w:t>
      </w:r>
      <w:r w:rsidRPr="00B40E14">
        <w:t xml:space="preserve">). Identified barriers to accessing GP and after hours care include language barriers, unfamiliarity with the primary care system, culturally inappropriate services, lack of transport access, type of employment and variable working hours, higher levels of trust in </w:t>
      </w:r>
      <w:r w:rsidR="00692C47">
        <w:t>emergency department</w:t>
      </w:r>
      <w:r w:rsidR="00692C47" w:rsidRPr="00B40E14">
        <w:t xml:space="preserve"> </w:t>
      </w:r>
      <w:r w:rsidRPr="00B40E14">
        <w:t xml:space="preserve">services (Plowman and de Vries, 2021) and lack of </w:t>
      </w:r>
      <w:r w:rsidR="00585B99">
        <w:t xml:space="preserve">a </w:t>
      </w:r>
      <w:r w:rsidRPr="00B40E14">
        <w:t>regular GP or inability to book timely appointments (</w:t>
      </w:r>
      <w:r w:rsidRPr="000C7B97">
        <w:t>Mahmoud, Eley and Hou, 2015</w:t>
      </w:r>
      <w:r w:rsidRPr="00B40E14">
        <w:t>). </w:t>
      </w:r>
    </w:p>
    <w:p w14:paraId="4561B864" w14:textId="6CD2159D" w:rsidR="00DA6BED" w:rsidRPr="00B40E14" w:rsidRDefault="00585B99" w:rsidP="00FA597C">
      <w:pPr>
        <w:pStyle w:val="Text"/>
        <w:numPr>
          <w:ilvl w:val="0"/>
          <w:numId w:val="24"/>
        </w:numPr>
      </w:pPr>
      <w:r>
        <w:rPr>
          <w:b/>
          <w:bCs/>
        </w:rPr>
        <w:t>People with c</w:t>
      </w:r>
      <w:r w:rsidR="00DA6BED" w:rsidRPr="00B40E14">
        <w:rPr>
          <w:b/>
          <w:bCs/>
        </w:rPr>
        <w:t xml:space="preserve">hronic conditions - </w:t>
      </w:r>
      <w:r w:rsidR="00DA6BED" w:rsidRPr="00B40E14">
        <w:t>Literature indicates the limited availability of after hours services is a barrier to people with chronic conditions, although alternative models like telehealth are viewed favourably (Song et al., 2019). There is evidence also for the growing need of 24-hour palliative care services (Low et al., 2023) with mixed evidence on the appropriateness of telehealth services as a supplement (Gordon et al., 2021; Steindal et al., 2020).</w:t>
      </w:r>
    </w:p>
    <w:p w14:paraId="7BD4A3B2" w14:textId="34C6A474" w:rsidR="00801B41" w:rsidRPr="009419A3" w:rsidRDefault="00746AFB" w:rsidP="009419A3">
      <w:pPr>
        <w:pStyle w:val="Text"/>
        <w:rPr>
          <w:rFonts w:eastAsia="Calibri" w:cstheme="minorHAnsi"/>
          <w:lang w:val="en-AU"/>
        </w:rPr>
      </w:pPr>
      <w:r w:rsidRPr="00CC108B">
        <w:rPr>
          <w:rFonts w:eastAsia="Calibri" w:cstheme="minorHAnsi"/>
          <w:lang w:val="en-AU"/>
        </w:rPr>
        <w:t xml:space="preserve">There is evidence that not all need is being met by the after hours system. </w:t>
      </w:r>
      <w:r w:rsidR="00585B99">
        <w:rPr>
          <w:rFonts w:eastAsia="Calibri" w:cstheme="minorHAnsi"/>
          <w:lang w:val="en-AU"/>
        </w:rPr>
        <w:t>T</w:t>
      </w:r>
      <w:r w:rsidRPr="00CC108B">
        <w:rPr>
          <w:rFonts w:eastAsia="Calibri" w:cstheme="minorHAnsi"/>
          <w:lang w:val="en-AU"/>
        </w:rPr>
        <w:t>he ABS Patient Experiences Survey 2021-2022</w:t>
      </w:r>
      <w:r w:rsidR="00CC38E8">
        <w:rPr>
          <w:rFonts w:eastAsia="Calibri" w:cstheme="minorHAnsi"/>
          <w:lang w:val="en-AU"/>
        </w:rPr>
        <w:t xml:space="preserve"> (</w:t>
      </w:r>
      <w:r w:rsidR="00BD4895">
        <w:rPr>
          <w:rFonts w:eastAsia="Calibri" w:cstheme="minorHAnsi"/>
          <w:lang w:val="en-AU"/>
        </w:rPr>
        <w:t>2022</w:t>
      </w:r>
      <w:r w:rsidR="00CC38E8">
        <w:rPr>
          <w:rFonts w:eastAsia="Calibri" w:cstheme="minorHAnsi"/>
          <w:lang w:val="en-AU"/>
        </w:rPr>
        <w:t>)</w:t>
      </w:r>
      <w:r w:rsidRPr="00CC108B">
        <w:rPr>
          <w:rFonts w:eastAsia="Calibri" w:cstheme="minorHAnsi"/>
          <w:lang w:val="en-AU"/>
        </w:rPr>
        <w:t xml:space="preserve"> indicated that a small but significant percentage (7.7%) of consumers needed after hours GP services. Of those, 71.3% did access after hours care, but the remainder delayed care.  Of respondents who received an after hours GP service, over half (54.6%) attended a regular GP clinic during the after hours period followed by 16.2% who attended a late-night clinic. </w:t>
      </w:r>
    </w:p>
    <w:tbl>
      <w:tblPr>
        <w:tblStyle w:val="ACTableDesign"/>
        <w:tblW w:w="5000" w:type="pct"/>
        <w:tblBorders>
          <w:top w:val="single" w:sz="8" w:space="0" w:color="007E00" w:themeColor="accent3"/>
          <w:left w:val="single" w:sz="8" w:space="0" w:color="007E00" w:themeColor="accent3"/>
          <w:bottom w:val="single" w:sz="8" w:space="0" w:color="007E00" w:themeColor="accent3"/>
          <w:right w:val="single" w:sz="8" w:space="0" w:color="007E00" w:themeColor="accent3"/>
          <w:insideH w:val="dashed" w:sz="4" w:space="0" w:color="78B800" w:themeColor="accent1"/>
          <w:insideV w:val="none" w:sz="0" w:space="0" w:color="auto"/>
        </w:tblBorders>
        <w:shd w:val="clear" w:color="auto" w:fill="F5F9EF" w:themeFill="accent5" w:themeFillTint="33"/>
        <w:tblLook w:val="04A0" w:firstRow="1" w:lastRow="0" w:firstColumn="1" w:lastColumn="0" w:noHBand="0" w:noVBand="1"/>
      </w:tblPr>
      <w:tblGrid>
        <w:gridCol w:w="909"/>
        <w:gridCol w:w="8820"/>
      </w:tblGrid>
      <w:tr w:rsidR="00801B41" w:rsidRPr="001771CD" w14:paraId="08E62A20" w14:textId="77777777" w:rsidTr="00801B41">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67" w:type="pct"/>
            <w:shd w:val="clear" w:color="auto" w:fill="F5F9EF" w:themeFill="accent5" w:themeFillTint="33"/>
          </w:tcPr>
          <w:p w14:paraId="4183F118" w14:textId="77777777" w:rsidR="00801B41" w:rsidRPr="001771CD" w:rsidRDefault="00801B41" w:rsidP="00510322">
            <w:pPr>
              <w:pStyle w:val="Text"/>
              <w:spacing w:before="0" w:line="276" w:lineRule="auto"/>
              <w:rPr>
                <w:rFonts w:asciiTheme="minorHAnsi" w:hAnsiTheme="minorHAnsi"/>
                <w:bCs/>
                <w:color w:val="auto"/>
              </w:rPr>
            </w:pPr>
            <w:r>
              <w:rPr>
                <w:noProof/>
                <w:sz w:val="18"/>
              </w:rPr>
              <w:drawing>
                <wp:anchor distT="0" distB="0" distL="114300" distR="114300" simplePos="0" relativeHeight="251658258" behindDoc="0" locked="0" layoutInCell="1" allowOverlap="1" wp14:anchorId="5BD7041B" wp14:editId="62C56961">
                  <wp:simplePos x="0" y="0"/>
                  <wp:positionH relativeFrom="column">
                    <wp:posOffset>36195</wp:posOffset>
                  </wp:positionH>
                  <wp:positionV relativeFrom="paragraph">
                    <wp:posOffset>50165</wp:posOffset>
                  </wp:positionV>
                  <wp:extent cx="323850" cy="323850"/>
                  <wp:effectExtent l="0" t="0" r="0" b="0"/>
                  <wp:wrapNone/>
                  <wp:docPr id="311787627" name="Graphic 311787627" descr="Connection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578828" name="Graphic 1013578828" descr="Connections with solid fill"/>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323850" cy="323850"/>
                          </a:xfrm>
                          <a:prstGeom prst="rect">
                            <a:avLst/>
                          </a:prstGeom>
                        </pic:spPr>
                      </pic:pic>
                    </a:graphicData>
                  </a:graphic>
                  <wp14:sizeRelH relativeFrom="margin">
                    <wp14:pctWidth>0</wp14:pctWidth>
                  </wp14:sizeRelH>
                  <wp14:sizeRelV relativeFrom="margin">
                    <wp14:pctHeight>0</wp14:pctHeight>
                  </wp14:sizeRelV>
                </wp:anchor>
              </w:drawing>
            </w:r>
          </w:p>
        </w:tc>
        <w:tc>
          <w:tcPr>
            <w:tcW w:w="4533" w:type="pct"/>
            <w:shd w:val="clear" w:color="auto" w:fill="F5F9EF" w:themeFill="accent5" w:themeFillTint="33"/>
          </w:tcPr>
          <w:p w14:paraId="7DC4FB35" w14:textId="77777777" w:rsidR="00801B41" w:rsidRPr="00C968C4" w:rsidRDefault="00801B41" w:rsidP="00510322">
            <w:pPr>
              <w:pStyle w:val="Text"/>
              <w:spacing w:before="0" w:line="276" w:lineRule="auto"/>
              <w:cnfStyle w:val="100000000000" w:firstRow="1" w:lastRow="0" w:firstColumn="0" w:lastColumn="0" w:oddVBand="0" w:evenVBand="0" w:oddHBand="0" w:evenHBand="0" w:firstRowFirstColumn="0" w:firstRowLastColumn="0" w:lastRowFirstColumn="0" w:lastRowLastColumn="0"/>
              <w:rPr>
                <w:rFonts w:asciiTheme="minorHAnsi" w:hAnsiTheme="minorHAnsi"/>
                <w:b w:val="0"/>
                <w:bCs/>
                <w:color w:val="auto"/>
              </w:rPr>
            </w:pPr>
            <w:r w:rsidRPr="00C968C4">
              <w:rPr>
                <w:rFonts w:asciiTheme="minorHAnsi" w:hAnsiTheme="minorHAnsi"/>
                <w:bCs/>
                <w:color w:val="auto"/>
              </w:rPr>
              <w:t>What is the current state of after hours service provision?</w:t>
            </w:r>
          </w:p>
        </w:tc>
      </w:tr>
    </w:tbl>
    <w:p w14:paraId="02DF806B" w14:textId="5C459CBB" w:rsidR="00391A21" w:rsidRPr="00212EBF" w:rsidRDefault="00DA6BED" w:rsidP="00413C2C">
      <w:pPr>
        <w:pStyle w:val="Text"/>
        <w:spacing w:before="240"/>
        <w:rPr>
          <w:rFonts w:eastAsia="Calibri" w:cstheme="minorHAnsi"/>
        </w:rPr>
      </w:pPr>
      <w:r w:rsidRPr="00B40E14">
        <w:rPr>
          <w:rFonts w:eastAsia="Calibri" w:cstheme="minorHAnsi"/>
          <w:lang w:val="en-AU"/>
        </w:rPr>
        <w:t>Australia’s after hour service system is complex and evolving</w:t>
      </w:r>
      <w:r w:rsidR="00CB0401">
        <w:rPr>
          <w:rFonts w:eastAsia="Calibri" w:cstheme="minorHAnsi"/>
          <w:lang w:val="en-AU"/>
        </w:rPr>
        <w:t>,</w:t>
      </w:r>
      <w:r w:rsidRPr="00B40E14">
        <w:rPr>
          <w:rFonts w:eastAsia="Calibri" w:cstheme="minorHAnsi"/>
          <w:lang w:val="en-AU"/>
        </w:rPr>
        <w:t xml:space="preserve"> characterised by a patchwork of services; fragmented funding; and a diverse consumer base. Several policy, technological, and cultural changes, partnered with the impact of COVID-19 have further transformed the system including the rise of telehealth and other virtual models of healthcare delivery (Jessup et al., 2010; Zuryniski et al., 2022) and decline in the use of medical deputing services (MDS) (</w:t>
      </w:r>
      <w:r w:rsidR="00F8348D">
        <w:rPr>
          <w:rFonts w:eastAsia="Calibri" w:cstheme="minorHAnsi"/>
          <w:lang w:val="en-AU"/>
        </w:rPr>
        <w:t>AIHW</w:t>
      </w:r>
      <w:r w:rsidRPr="00B40E14">
        <w:rPr>
          <w:rFonts w:eastAsia="Calibri" w:cstheme="minorHAnsi"/>
          <w:lang w:val="en-AU"/>
        </w:rPr>
        <w:t>), 2023</w:t>
      </w:r>
      <w:r w:rsidR="00790D26">
        <w:rPr>
          <w:rFonts w:eastAsia="Calibri" w:cstheme="minorHAnsi"/>
          <w:lang w:val="en-AU"/>
        </w:rPr>
        <w:t>b</w:t>
      </w:r>
      <w:r w:rsidRPr="00B40E14">
        <w:rPr>
          <w:rFonts w:eastAsia="Calibri" w:cstheme="minorHAnsi"/>
          <w:lang w:val="en-AU"/>
        </w:rPr>
        <w:t xml:space="preserve">; Medicare Benefits Schedule Review Taskforce, 2017). Recent reviews have highlighted the need to improve access to after hours primary care and reduce pressure on emergency departments by increasing their availability, efficacy, and efficiency (Armstrong et al., 2016; Jackson, 2014). </w:t>
      </w:r>
    </w:p>
    <w:p w14:paraId="6EBBF34E" w14:textId="3340B7F2" w:rsidR="00744768" w:rsidRDefault="00744768" w:rsidP="00CC108B">
      <w:pPr>
        <w:pStyle w:val="Text"/>
        <w:rPr>
          <w:rFonts w:eastAsia="Calibri" w:cstheme="minorHAnsi"/>
          <w:lang w:val="en-AU"/>
        </w:rPr>
      </w:pPr>
      <w:r>
        <w:rPr>
          <w:rFonts w:eastAsia="Calibri" w:cstheme="minorHAnsi"/>
          <w:lang w:val="en-AU"/>
        </w:rPr>
        <w:t xml:space="preserve">Figure 3 provides an overview of </w:t>
      </w:r>
      <w:r w:rsidR="00803A8B">
        <w:rPr>
          <w:rFonts w:eastAsia="Calibri" w:cstheme="minorHAnsi"/>
          <w:lang w:val="en-AU"/>
        </w:rPr>
        <w:t>the main service models for the delivery of after hours primary care, and a summary of their key features</w:t>
      </w:r>
      <w:r w:rsidR="001173D5">
        <w:rPr>
          <w:rFonts w:eastAsia="Calibri" w:cstheme="minorHAnsi"/>
          <w:lang w:val="en-AU"/>
        </w:rPr>
        <w:t>, including examples from some of the states and territories</w:t>
      </w:r>
      <w:r w:rsidR="00803A8B">
        <w:rPr>
          <w:rFonts w:eastAsia="Calibri" w:cstheme="minorHAnsi"/>
          <w:lang w:val="en-AU"/>
        </w:rPr>
        <w:t>.</w:t>
      </w:r>
      <w:r w:rsidR="00212EBF" w:rsidRPr="00212EBF">
        <w:rPr>
          <w:rFonts w:eastAsia="Calibri" w:cstheme="minorHAnsi"/>
        </w:rPr>
        <w:t xml:space="preserve"> </w:t>
      </w:r>
    </w:p>
    <w:p w14:paraId="5A97D708" w14:textId="77777777" w:rsidR="00CF26CE" w:rsidRDefault="00CF26CE" w:rsidP="009D11C9">
      <w:pPr>
        <w:pStyle w:val="Text"/>
        <w:rPr>
          <w:rFonts w:eastAsia="Calibri" w:cstheme="minorHAnsi"/>
          <w:b/>
          <w:bCs/>
        </w:rPr>
      </w:pPr>
      <w:bookmarkStart w:id="8" w:name="_Toc152687889"/>
      <w:bookmarkStart w:id="9" w:name="_Toc152689675"/>
      <w:bookmarkStart w:id="10" w:name="_Toc152689807"/>
      <w:bookmarkStart w:id="11" w:name="_Toc152697038"/>
    </w:p>
    <w:p w14:paraId="38042422" w14:textId="77777777" w:rsidR="00CF26CE" w:rsidRDefault="00CF26CE" w:rsidP="009D11C9">
      <w:pPr>
        <w:pStyle w:val="Text"/>
        <w:rPr>
          <w:rFonts w:eastAsia="Calibri" w:cstheme="minorHAnsi"/>
          <w:b/>
          <w:bCs/>
        </w:rPr>
      </w:pPr>
    </w:p>
    <w:p w14:paraId="0B494752" w14:textId="77777777" w:rsidR="00CF26CE" w:rsidRDefault="00CF26CE" w:rsidP="009D11C9">
      <w:pPr>
        <w:pStyle w:val="Text"/>
        <w:rPr>
          <w:rFonts w:eastAsia="Calibri" w:cstheme="minorHAnsi"/>
          <w:b/>
          <w:bCs/>
        </w:rPr>
      </w:pPr>
    </w:p>
    <w:p w14:paraId="6B4C9540" w14:textId="77777777" w:rsidR="00CF26CE" w:rsidRDefault="00CF26CE" w:rsidP="009D11C9">
      <w:pPr>
        <w:pStyle w:val="Text"/>
        <w:rPr>
          <w:rFonts w:eastAsia="Calibri" w:cstheme="minorHAnsi"/>
          <w:b/>
          <w:bCs/>
        </w:rPr>
      </w:pPr>
    </w:p>
    <w:p w14:paraId="1737F2FE" w14:textId="7BA7B15F" w:rsidR="00212EBF" w:rsidRDefault="009D11C9" w:rsidP="009D11C9">
      <w:pPr>
        <w:pStyle w:val="Text"/>
        <w:rPr>
          <w:rFonts w:eastAsia="Calibri" w:cstheme="minorHAnsi"/>
          <w:b/>
          <w:bCs/>
        </w:rPr>
      </w:pPr>
      <w:r w:rsidRPr="009D11C9">
        <w:rPr>
          <w:rFonts w:eastAsia="Calibri" w:cstheme="minorHAnsi"/>
          <w:b/>
          <w:bCs/>
        </w:rPr>
        <w:lastRenderedPageBreak/>
        <w:t xml:space="preserve">Figure </w:t>
      </w:r>
      <w:r w:rsidRPr="009D11C9">
        <w:rPr>
          <w:rFonts w:eastAsia="Calibri" w:cstheme="minorHAnsi"/>
          <w:b/>
          <w:bCs/>
          <w:noProof/>
        </w:rPr>
        <mc:AlternateContent>
          <mc:Choice Requires="wps">
            <w:drawing>
              <wp:anchor distT="0" distB="0" distL="0" distR="0" simplePos="0" relativeHeight="251658261" behindDoc="1" locked="0" layoutInCell="1" allowOverlap="1" wp14:anchorId="2B9AEBB2" wp14:editId="7150D65D">
                <wp:simplePos x="0" y="0"/>
                <wp:positionH relativeFrom="page">
                  <wp:posOffset>1185189</wp:posOffset>
                </wp:positionH>
                <wp:positionV relativeFrom="page">
                  <wp:posOffset>2872866</wp:posOffset>
                </wp:positionV>
                <wp:extent cx="4670425" cy="4933950"/>
                <wp:effectExtent l="0" t="0" r="0" b="0"/>
                <wp:wrapNone/>
                <wp:docPr id="65" name="Freeform: Shape 65" descr="P360#y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70425" cy="4933950"/>
                        </a:xfrm>
                        <a:custGeom>
                          <a:avLst/>
                          <a:gdLst/>
                          <a:ahLst/>
                          <a:cxnLst/>
                          <a:rect l="l" t="t" r="r" b="b"/>
                          <a:pathLst>
                            <a:path w="4670425" h="4933950">
                              <a:moveTo>
                                <a:pt x="1768538" y="4341165"/>
                              </a:moveTo>
                              <a:lnTo>
                                <a:pt x="1763395" y="4285246"/>
                              </a:lnTo>
                              <a:lnTo>
                                <a:pt x="1752320" y="4227957"/>
                              </a:lnTo>
                              <a:lnTo>
                                <a:pt x="1740852" y="4186199"/>
                              </a:lnTo>
                              <a:lnTo>
                                <a:pt x="1726590" y="4143641"/>
                              </a:lnTo>
                              <a:lnTo>
                                <a:pt x="1709432" y="4100271"/>
                              </a:lnTo>
                              <a:lnTo>
                                <a:pt x="1689328" y="4056037"/>
                              </a:lnTo>
                              <a:lnTo>
                                <a:pt x="1666214" y="4010952"/>
                              </a:lnTo>
                              <a:lnTo>
                                <a:pt x="1640039" y="3964978"/>
                              </a:lnTo>
                              <a:lnTo>
                                <a:pt x="1610715" y="3918077"/>
                              </a:lnTo>
                              <a:lnTo>
                                <a:pt x="1586141" y="3881386"/>
                              </a:lnTo>
                              <a:lnTo>
                                <a:pt x="1570228" y="3859047"/>
                              </a:lnTo>
                              <a:lnTo>
                                <a:pt x="1570228" y="4303115"/>
                              </a:lnTo>
                              <a:lnTo>
                                <a:pt x="1568424" y="4351655"/>
                              </a:lnTo>
                              <a:lnTo>
                                <a:pt x="1560169" y="4398391"/>
                              </a:lnTo>
                              <a:lnTo>
                                <a:pt x="1544891" y="4443666"/>
                              </a:lnTo>
                              <a:lnTo>
                                <a:pt x="1521853" y="4487646"/>
                              </a:lnTo>
                              <a:lnTo>
                                <a:pt x="1491170" y="4530623"/>
                              </a:lnTo>
                              <a:lnTo>
                                <a:pt x="1452981" y="4572889"/>
                              </a:lnTo>
                              <a:lnTo>
                                <a:pt x="1333601" y="4692142"/>
                              </a:lnTo>
                              <a:lnTo>
                                <a:pt x="241020" y="3599561"/>
                              </a:lnTo>
                              <a:lnTo>
                                <a:pt x="359003" y="3481578"/>
                              </a:lnTo>
                              <a:lnTo>
                                <a:pt x="404380" y="3441001"/>
                              </a:lnTo>
                              <a:lnTo>
                                <a:pt x="450710" y="3409378"/>
                              </a:lnTo>
                              <a:lnTo>
                                <a:pt x="498106" y="3387001"/>
                              </a:lnTo>
                              <a:lnTo>
                                <a:pt x="546709" y="3374136"/>
                              </a:lnTo>
                              <a:lnTo>
                                <a:pt x="596506" y="3368979"/>
                              </a:lnTo>
                              <a:lnTo>
                                <a:pt x="647509" y="3369754"/>
                              </a:lnTo>
                              <a:lnTo>
                                <a:pt x="699795" y="3376930"/>
                              </a:lnTo>
                              <a:lnTo>
                                <a:pt x="753465" y="3390900"/>
                              </a:lnTo>
                              <a:lnTo>
                                <a:pt x="797255" y="3406686"/>
                              </a:lnTo>
                              <a:lnTo>
                                <a:pt x="841578" y="3425914"/>
                              </a:lnTo>
                              <a:lnTo>
                                <a:pt x="886409" y="3448723"/>
                              </a:lnTo>
                              <a:lnTo>
                                <a:pt x="931672" y="3475240"/>
                              </a:lnTo>
                              <a:lnTo>
                                <a:pt x="977366" y="3505581"/>
                              </a:lnTo>
                              <a:lnTo>
                                <a:pt x="1016038" y="3533864"/>
                              </a:lnTo>
                              <a:lnTo>
                                <a:pt x="1054582" y="3563759"/>
                              </a:lnTo>
                              <a:lnTo>
                                <a:pt x="1093000" y="3595332"/>
                              </a:lnTo>
                              <a:lnTo>
                                <a:pt x="1131290" y="3628644"/>
                              </a:lnTo>
                              <a:lnTo>
                                <a:pt x="1169454" y="3663772"/>
                              </a:lnTo>
                              <a:lnTo>
                                <a:pt x="1207490" y="3700780"/>
                              </a:lnTo>
                              <a:lnTo>
                                <a:pt x="1247228" y="3741293"/>
                              </a:lnTo>
                              <a:lnTo>
                                <a:pt x="1284592" y="3780980"/>
                              </a:lnTo>
                              <a:lnTo>
                                <a:pt x="1319593" y="3819829"/>
                              </a:lnTo>
                              <a:lnTo>
                                <a:pt x="1352245" y="3857866"/>
                              </a:lnTo>
                              <a:lnTo>
                                <a:pt x="1382534" y="3895077"/>
                              </a:lnTo>
                              <a:lnTo>
                                <a:pt x="1410474" y="3931488"/>
                              </a:lnTo>
                              <a:lnTo>
                                <a:pt x="1436090" y="3967099"/>
                              </a:lnTo>
                              <a:lnTo>
                                <a:pt x="1468424" y="4016273"/>
                              </a:lnTo>
                              <a:lnTo>
                                <a:pt x="1495983" y="4064101"/>
                              </a:lnTo>
                              <a:lnTo>
                                <a:pt x="1519021" y="4110596"/>
                              </a:lnTo>
                              <a:lnTo>
                                <a:pt x="1537830" y="4155783"/>
                              </a:lnTo>
                              <a:lnTo>
                                <a:pt x="1552676" y="4199636"/>
                              </a:lnTo>
                              <a:lnTo>
                                <a:pt x="1565122" y="4252519"/>
                              </a:lnTo>
                              <a:lnTo>
                                <a:pt x="1570228" y="4303115"/>
                              </a:lnTo>
                              <a:lnTo>
                                <a:pt x="1570228" y="3859047"/>
                              </a:lnTo>
                              <a:lnTo>
                                <a:pt x="1531315" y="3806571"/>
                              </a:lnTo>
                              <a:lnTo>
                                <a:pt x="1501089" y="3768458"/>
                              </a:lnTo>
                              <a:lnTo>
                                <a:pt x="1468970" y="3729901"/>
                              </a:lnTo>
                              <a:lnTo>
                                <a:pt x="1434998" y="3690886"/>
                              </a:lnTo>
                              <a:lnTo>
                                <a:pt x="1399159" y="3651427"/>
                              </a:lnTo>
                              <a:lnTo>
                                <a:pt x="1361452" y="3611549"/>
                              </a:lnTo>
                              <a:lnTo>
                                <a:pt x="1321917" y="3571240"/>
                              </a:lnTo>
                              <a:lnTo>
                                <a:pt x="1282471" y="3532657"/>
                              </a:lnTo>
                              <a:lnTo>
                                <a:pt x="1243126" y="3495878"/>
                              </a:lnTo>
                              <a:lnTo>
                                <a:pt x="1203909" y="3460915"/>
                              </a:lnTo>
                              <a:lnTo>
                                <a:pt x="1164844" y="3427780"/>
                              </a:lnTo>
                              <a:lnTo>
                                <a:pt x="1125956" y="3396500"/>
                              </a:lnTo>
                              <a:lnTo>
                                <a:pt x="1089748" y="3368979"/>
                              </a:lnTo>
                              <a:lnTo>
                                <a:pt x="1048829" y="3339566"/>
                              </a:lnTo>
                              <a:lnTo>
                                <a:pt x="1010640" y="3313938"/>
                              </a:lnTo>
                              <a:lnTo>
                                <a:pt x="960107" y="3282899"/>
                              </a:lnTo>
                              <a:lnTo>
                                <a:pt x="910043" y="3255441"/>
                              </a:lnTo>
                              <a:lnTo>
                                <a:pt x="860501" y="3231477"/>
                              </a:lnTo>
                              <a:lnTo>
                                <a:pt x="811542" y="3210852"/>
                              </a:lnTo>
                              <a:lnTo>
                                <a:pt x="763231" y="3193478"/>
                              </a:lnTo>
                              <a:lnTo>
                                <a:pt x="715619" y="3179191"/>
                              </a:lnTo>
                              <a:lnTo>
                                <a:pt x="659726" y="3167748"/>
                              </a:lnTo>
                              <a:lnTo>
                                <a:pt x="605015" y="3161792"/>
                              </a:lnTo>
                              <a:lnTo>
                                <a:pt x="551548" y="3161144"/>
                              </a:lnTo>
                              <a:lnTo>
                                <a:pt x="499364" y="3165602"/>
                              </a:lnTo>
                              <a:lnTo>
                                <a:pt x="448525" y="3175000"/>
                              </a:lnTo>
                              <a:lnTo>
                                <a:pt x="407174" y="3187319"/>
                              </a:lnTo>
                              <a:lnTo>
                                <a:pt x="366509" y="3204489"/>
                              </a:lnTo>
                              <a:lnTo>
                                <a:pt x="326529" y="3226422"/>
                              </a:lnTo>
                              <a:lnTo>
                                <a:pt x="287223" y="3253003"/>
                              </a:lnTo>
                              <a:lnTo>
                                <a:pt x="248564" y="3284118"/>
                              </a:lnTo>
                              <a:lnTo>
                                <a:pt x="210540" y="3319653"/>
                              </a:lnTo>
                              <a:lnTo>
                                <a:pt x="13106" y="3517138"/>
                              </a:lnTo>
                              <a:lnTo>
                                <a:pt x="0" y="3548456"/>
                              </a:lnTo>
                              <a:lnTo>
                                <a:pt x="393" y="3562350"/>
                              </a:lnTo>
                              <a:lnTo>
                                <a:pt x="27266" y="3615829"/>
                              </a:lnTo>
                              <a:lnTo>
                                <a:pt x="1298041" y="4888357"/>
                              </a:lnTo>
                              <a:lnTo>
                                <a:pt x="1337373" y="4920539"/>
                              </a:lnTo>
                              <a:lnTo>
                                <a:pt x="1385354" y="4933861"/>
                              </a:lnTo>
                              <a:lnTo>
                                <a:pt x="1397939" y="4932070"/>
                              </a:lnTo>
                              <a:lnTo>
                                <a:pt x="1601825" y="4736592"/>
                              </a:lnTo>
                              <a:lnTo>
                                <a:pt x="1637068" y="4698847"/>
                              </a:lnTo>
                              <a:lnTo>
                                <a:pt x="1642478" y="4692142"/>
                              </a:lnTo>
                              <a:lnTo>
                                <a:pt x="1668132" y="4660392"/>
                              </a:lnTo>
                              <a:lnTo>
                                <a:pt x="1694980" y="4621212"/>
                              </a:lnTo>
                              <a:lnTo>
                                <a:pt x="1717586" y="4581334"/>
                              </a:lnTo>
                              <a:lnTo>
                                <a:pt x="1735950" y="4540707"/>
                              </a:lnTo>
                              <a:lnTo>
                                <a:pt x="1750034" y="4499356"/>
                              </a:lnTo>
                              <a:lnTo>
                                <a:pt x="1761693" y="4448365"/>
                              </a:lnTo>
                              <a:lnTo>
                                <a:pt x="1767916" y="4395584"/>
                              </a:lnTo>
                              <a:lnTo>
                                <a:pt x="1768538" y="4341165"/>
                              </a:lnTo>
                              <a:close/>
                            </a:path>
                            <a:path w="4670425" h="4933950">
                              <a:moveTo>
                                <a:pt x="2792958" y="3534283"/>
                              </a:moveTo>
                              <a:lnTo>
                                <a:pt x="2771622" y="3501059"/>
                              </a:lnTo>
                              <a:lnTo>
                                <a:pt x="2737916" y="3476218"/>
                              </a:lnTo>
                              <a:lnTo>
                                <a:pt x="2682341" y="3441192"/>
                              </a:lnTo>
                              <a:lnTo>
                                <a:pt x="2349462" y="3242741"/>
                              </a:lnTo>
                              <a:lnTo>
                                <a:pt x="2315705" y="3222498"/>
                              </a:lnTo>
                              <a:lnTo>
                                <a:pt x="2262276" y="3190659"/>
                              </a:lnTo>
                              <a:lnTo>
                                <a:pt x="2172436" y="3141599"/>
                              </a:lnTo>
                              <a:lnTo>
                                <a:pt x="2118957" y="3115348"/>
                              </a:lnTo>
                              <a:lnTo>
                                <a:pt x="2069312" y="3094990"/>
                              </a:lnTo>
                              <a:lnTo>
                                <a:pt x="2023122" y="3080740"/>
                              </a:lnTo>
                              <a:lnTo>
                                <a:pt x="1985137" y="3072638"/>
                              </a:lnTo>
                              <a:lnTo>
                                <a:pt x="1940356" y="3069082"/>
                              </a:lnTo>
                              <a:lnTo>
                                <a:pt x="1921230" y="3070199"/>
                              </a:lnTo>
                              <a:lnTo>
                                <a:pt x="1902815" y="3072638"/>
                              </a:lnTo>
                              <a:lnTo>
                                <a:pt x="1910130" y="3042564"/>
                              </a:lnTo>
                              <a:lnTo>
                                <a:pt x="1915223" y="3012033"/>
                              </a:lnTo>
                              <a:lnTo>
                                <a:pt x="1918169" y="2981172"/>
                              </a:lnTo>
                              <a:lnTo>
                                <a:pt x="1919071" y="2950083"/>
                              </a:lnTo>
                              <a:lnTo>
                                <a:pt x="1917725" y="2918739"/>
                              </a:lnTo>
                              <a:lnTo>
                                <a:pt x="1907095" y="2854718"/>
                              </a:lnTo>
                              <a:lnTo>
                                <a:pt x="1885861" y="2789555"/>
                              </a:lnTo>
                              <a:lnTo>
                                <a:pt x="1853920" y="2723019"/>
                              </a:lnTo>
                              <a:lnTo>
                                <a:pt x="1833092" y="2688844"/>
                              </a:lnTo>
                              <a:lnTo>
                                <a:pt x="1809292" y="2655328"/>
                              </a:lnTo>
                              <a:lnTo>
                                <a:pt x="1782305" y="2621153"/>
                              </a:lnTo>
                              <a:lnTo>
                                <a:pt x="1752092" y="2586520"/>
                              </a:lnTo>
                              <a:lnTo>
                                <a:pt x="1745462" y="2579598"/>
                              </a:lnTo>
                              <a:lnTo>
                                <a:pt x="1745462" y="2959582"/>
                              </a:lnTo>
                              <a:lnTo>
                                <a:pt x="1742401" y="2985579"/>
                              </a:lnTo>
                              <a:lnTo>
                                <a:pt x="1726857" y="3036824"/>
                              </a:lnTo>
                              <a:lnTo>
                                <a:pt x="1696237" y="3086049"/>
                              </a:lnTo>
                              <a:lnTo>
                                <a:pt x="1562074" y="3222498"/>
                              </a:lnTo>
                              <a:lnTo>
                                <a:pt x="1088999" y="2749423"/>
                              </a:lnTo>
                              <a:lnTo>
                                <a:pt x="1186662" y="2651760"/>
                              </a:lnTo>
                              <a:lnTo>
                                <a:pt x="1218857" y="2621153"/>
                              </a:lnTo>
                              <a:lnTo>
                                <a:pt x="1258023" y="2590635"/>
                              </a:lnTo>
                              <a:lnTo>
                                <a:pt x="1294485" y="2572131"/>
                              </a:lnTo>
                              <a:lnTo>
                                <a:pt x="1333665" y="2561602"/>
                              </a:lnTo>
                              <a:lnTo>
                                <a:pt x="1373124" y="2558707"/>
                              </a:lnTo>
                              <a:lnTo>
                                <a:pt x="1412811" y="2563672"/>
                              </a:lnTo>
                              <a:lnTo>
                                <a:pt x="1452727" y="2576703"/>
                              </a:lnTo>
                              <a:lnTo>
                                <a:pt x="1492872" y="2596858"/>
                              </a:lnTo>
                              <a:lnTo>
                                <a:pt x="1533372" y="2623058"/>
                              </a:lnTo>
                              <a:lnTo>
                                <a:pt x="1574241" y="2655366"/>
                              </a:lnTo>
                              <a:lnTo>
                                <a:pt x="1615541" y="2693797"/>
                              </a:lnTo>
                              <a:lnTo>
                                <a:pt x="1661795" y="2745143"/>
                              </a:lnTo>
                              <a:lnTo>
                                <a:pt x="1699869" y="2798191"/>
                              </a:lnTo>
                              <a:lnTo>
                                <a:pt x="1726755" y="2852699"/>
                              </a:lnTo>
                              <a:lnTo>
                                <a:pt x="1741652" y="2906141"/>
                              </a:lnTo>
                              <a:lnTo>
                                <a:pt x="1745462" y="2959582"/>
                              </a:lnTo>
                              <a:lnTo>
                                <a:pt x="1745462" y="2579598"/>
                              </a:lnTo>
                              <a:lnTo>
                                <a:pt x="1725498" y="2558707"/>
                              </a:lnTo>
                              <a:lnTo>
                                <a:pt x="1718665" y="2551557"/>
                              </a:lnTo>
                              <a:lnTo>
                                <a:pt x="1682076" y="2516581"/>
                              </a:lnTo>
                              <a:lnTo>
                                <a:pt x="1645513" y="2484805"/>
                              </a:lnTo>
                              <a:lnTo>
                                <a:pt x="1608937" y="2456243"/>
                              </a:lnTo>
                              <a:lnTo>
                                <a:pt x="1572361" y="2430907"/>
                              </a:lnTo>
                              <a:lnTo>
                                <a:pt x="1535836" y="2409190"/>
                              </a:lnTo>
                              <a:lnTo>
                                <a:pt x="1499374" y="2391156"/>
                              </a:lnTo>
                              <a:lnTo>
                                <a:pt x="1462900" y="2376373"/>
                              </a:lnTo>
                              <a:lnTo>
                                <a:pt x="1426311" y="2364359"/>
                              </a:lnTo>
                              <a:lnTo>
                                <a:pt x="1354442" y="2351100"/>
                              </a:lnTo>
                              <a:lnTo>
                                <a:pt x="1319339" y="2349970"/>
                              </a:lnTo>
                              <a:lnTo>
                                <a:pt x="1284579" y="2351913"/>
                              </a:lnTo>
                              <a:lnTo>
                                <a:pt x="1216228" y="2367673"/>
                              </a:lnTo>
                              <a:lnTo>
                                <a:pt x="1150467" y="2397125"/>
                              </a:lnTo>
                              <a:lnTo>
                                <a:pt x="1104874" y="2429764"/>
                              </a:lnTo>
                              <a:lnTo>
                                <a:pt x="1063574" y="2467038"/>
                              </a:lnTo>
                              <a:lnTo>
                                <a:pt x="909040" y="2621216"/>
                              </a:lnTo>
                              <a:lnTo>
                                <a:pt x="862177" y="2668143"/>
                              </a:lnTo>
                              <a:lnTo>
                                <a:pt x="849058" y="2699461"/>
                              </a:lnTo>
                              <a:lnTo>
                                <a:pt x="849477" y="2713355"/>
                              </a:lnTo>
                              <a:lnTo>
                                <a:pt x="876312" y="2766784"/>
                              </a:lnTo>
                              <a:lnTo>
                                <a:pt x="2200249" y="4092448"/>
                              </a:lnTo>
                              <a:lnTo>
                                <a:pt x="2225141" y="4102354"/>
                              </a:lnTo>
                              <a:lnTo>
                                <a:pt x="2231999" y="4099941"/>
                              </a:lnTo>
                              <a:lnTo>
                                <a:pt x="2238044" y="4098417"/>
                              </a:lnTo>
                              <a:lnTo>
                                <a:pt x="2271534" y="4078516"/>
                              </a:lnTo>
                              <a:lnTo>
                                <a:pt x="2302484" y="4047477"/>
                              </a:lnTo>
                              <a:lnTo>
                                <a:pt x="2322207" y="4014203"/>
                              </a:lnTo>
                              <a:lnTo>
                                <a:pt x="2323566" y="4008247"/>
                              </a:lnTo>
                              <a:lnTo>
                                <a:pt x="2325471" y="4002024"/>
                              </a:lnTo>
                              <a:lnTo>
                                <a:pt x="1712823" y="3373247"/>
                              </a:lnTo>
                              <a:lnTo>
                                <a:pt x="1790293" y="3295777"/>
                              </a:lnTo>
                              <a:lnTo>
                                <a:pt x="1831886" y="3263633"/>
                              </a:lnTo>
                              <a:lnTo>
                                <a:pt x="1876907" y="3246247"/>
                              </a:lnTo>
                              <a:lnTo>
                                <a:pt x="1926183" y="3242741"/>
                              </a:lnTo>
                              <a:lnTo>
                                <a:pt x="1952155" y="3244989"/>
                              </a:lnTo>
                              <a:lnTo>
                                <a:pt x="2007374" y="3257931"/>
                              </a:lnTo>
                              <a:lnTo>
                                <a:pt x="2066315" y="3280270"/>
                              </a:lnTo>
                              <a:lnTo>
                                <a:pt x="2128672" y="3311969"/>
                              </a:lnTo>
                              <a:lnTo>
                                <a:pt x="2195258" y="3349510"/>
                              </a:lnTo>
                              <a:lnTo>
                                <a:pt x="2230221" y="3370326"/>
                              </a:lnTo>
                              <a:lnTo>
                                <a:pt x="2649118" y="3625888"/>
                              </a:lnTo>
                              <a:lnTo>
                                <a:pt x="2656484" y="3630066"/>
                              </a:lnTo>
                              <a:lnTo>
                                <a:pt x="2663393" y="3633495"/>
                              </a:lnTo>
                              <a:lnTo>
                                <a:pt x="2669768" y="3636010"/>
                              </a:lnTo>
                              <a:lnTo>
                                <a:pt x="2677134" y="3639566"/>
                              </a:lnTo>
                              <a:lnTo>
                                <a:pt x="2684881" y="3640328"/>
                              </a:lnTo>
                              <a:lnTo>
                                <a:pt x="2692882" y="3639058"/>
                              </a:lnTo>
                              <a:lnTo>
                                <a:pt x="2699512" y="3638118"/>
                              </a:lnTo>
                              <a:lnTo>
                                <a:pt x="2732760" y="3617264"/>
                              </a:lnTo>
                              <a:lnTo>
                                <a:pt x="2766669" y="3583394"/>
                              </a:lnTo>
                              <a:lnTo>
                                <a:pt x="2790126" y="3548405"/>
                              </a:lnTo>
                              <a:lnTo>
                                <a:pt x="2791688" y="3542411"/>
                              </a:lnTo>
                              <a:lnTo>
                                <a:pt x="2792958" y="3534283"/>
                              </a:lnTo>
                              <a:close/>
                            </a:path>
                            <a:path w="4670425" h="4933950">
                              <a:moveTo>
                                <a:pt x="3621290" y="2713545"/>
                              </a:moveTo>
                              <a:lnTo>
                                <a:pt x="3603218" y="2678684"/>
                              </a:lnTo>
                              <a:lnTo>
                                <a:pt x="3559149" y="2646807"/>
                              </a:lnTo>
                              <a:lnTo>
                                <a:pt x="3386709" y="2536825"/>
                              </a:lnTo>
                              <a:lnTo>
                                <a:pt x="2884779" y="2219566"/>
                              </a:lnTo>
                              <a:lnTo>
                                <a:pt x="2884779" y="2418461"/>
                              </a:lnTo>
                              <a:lnTo>
                                <a:pt x="2581503" y="2721610"/>
                              </a:lnTo>
                              <a:lnTo>
                                <a:pt x="2461539" y="2536825"/>
                              </a:lnTo>
                              <a:lnTo>
                                <a:pt x="2443810" y="2509393"/>
                              </a:lnTo>
                              <a:lnTo>
                                <a:pt x="2087156" y="1956473"/>
                              </a:lnTo>
                              <a:lnTo>
                                <a:pt x="2031974" y="1871599"/>
                              </a:lnTo>
                              <a:lnTo>
                                <a:pt x="2032101" y="1871345"/>
                              </a:lnTo>
                              <a:lnTo>
                                <a:pt x="2032355" y="1871091"/>
                              </a:lnTo>
                              <a:lnTo>
                                <a:pt x="2032609" y="1870964"/>
                              </a:lnTo>
                              <a:lnTo>
                                <a:pt x="2884779" y="2418461"/>
                              </a:lnTo>
                              <a:lnTo>
                                <a:pt x="2884779" y="2219566"/>
                              </a:lnTo>
                              <a:lnTo>
                                <a:pt x="2333269" y="1870964"/>
                              </a:lnTo>
                              <a:lnTo>
                                <a:pt x="1962505" y="1635125"/>
                              </a:lnTo>
                              <a:lnTo>
                                <a:pt x="1955279" y="1630946"/>
                              </a:lnTo>
                              <a:lnTo>
                                <a:pt x="1921967" y="1620774"/>
                              </a:lnTo>
                              <a:lnTo>
                                <a:pt x="1915731" y="1621713"/>
                              </a:lnTo>
                              <a:lnTo>
                                <a:pt x="1879574" y="1639824"/>
                              </a:lnTo>
                              <a:lnTo>
                                <a:pt x="1842744" y="1674368"/>
                              </a:lnTo>
                              <a:lnTo>
                                <a:pt x="1810867" y="1708531"/>
                              </a:lnTo>
                              <a:lnTo>
                                <a:pt x="1794167" y="1743240"/>
                              </a:lnTo>
                              <a:lnTo>
                                <a:pt x="1793341" y="1749412"/>
                              </a:lnTo>
                              <a:lnTo>
                                <a:pt x="1793557" y="1755368"/>
                              </a:lnTo>
                              <a:lnTo>
                                <a:pt x="1859953" y="1871091"/>
                              </a:lnTo>
                              <a:lnTo>
                                <a:pt x="1889531" y="1917471"/>
                              </a:lnTo>
                              <a:lnTo>
                                <a:pt x="2264346" y="2509520"/>
                              </a:lnTo>
                              <a:lnTo>
                                <a:pt x="2281644" y="2536939"/>
                              </a:lnTo>
                              <a:lnTo>
                                <a:pt x="2818866" y="3384931"/>
                              </a:lnTo>
                              <a:lnTo>
                                <a:pt x="2844101" y="3420211"/>
                              </a:lnTo>
                              <a:lnTo>
                                <a:pt x="2878937" y="3446399"/>
                              </a:lnTo>
                              <a:lnTo>
                                <a:pt x="2885516" y="3447199"/>
                              </a:lnTo>
                              <a:lnTo>
                                <a:pt x="2892298" y="3446322"/>
                              </a:lnTo>
                              <a:lnTo>
                                <a:pt x="2931757" y="3419195"/>
                              </a:lnTo>
                              <a:lnTo>
                                <a:pt x="2964345" y="3384296"/>
                              </a:lnTo>
                              <a:lnTo>
                                <a:pt x="2981299" y="3343910"/>
                              </a:lnTo>
                              <a:lnTo>
                                <a:pt x="2981553" y="3337306"/>
                              </a:lnTo>
                              <a:lnTo>
                                <a:pt x="2978124" y="3329813"/>
                              </a:lnTo>
                              <a:lnTo>
                                <a:pt x="2975711" y="3323463"/>
                              </a:lnTo>
                              <a:lnTo>
                                <a:pt x="2972409" y="3316097"/>
                              </a:lnTo>
                              <a:lnTo>
                                <a:pt x="2967202" y="3308223"/>
                              </a:lnTo>
                              <a:lnTo>
                                <a:pt x="2727871" y="2940126"/>
                              </a:lnTo>
                              <a:lnTo>
                                <a:pt x="2701137" y="2899283"/>
                              </a:lnTo>
                              <a:lnTo>
                                <a:pt x="2878874" y="2721610"/>
                              </a:lnTo>
                              <a:lnTo>
                                <a:pt x="3063722" y="2536825"/>
                              </a:lnTo>
                              <a:lnTo>
                                <a:pt x="3480282" y="2803779"/>
                              </a:lnTo>
                              <a:lnTo>
                                <a:pt x="3514953" y="2816860"/>
                              </a:lnTo>
                              <a:lnTo>
                                <a:pt x="3521811" y="2814320"/>
                              </a:lnTo>
                              <a:lnTo>
                                <a:pt x="3527501" y="2813151"/>
                              </a:lnTo>
                              <a:lnTo>
                                <a:pt x="3562413" y="2788716"/>
                              </a:lnTo>
                              <a:lnTo>
                                <a:pt x="3591115" y="2759849"/>
                              </a:lnTo>
                              <a:lnTo>
                                <a:pt x="3617328" y="2727248"/>
                              </a:lnTo>
                              <a:lnTo>
                                <a:pt x="3620173" y="2720340"/>
                              </a:lnTo>
                              <a:lnTo>
                                <a:pt x="3621290" y="2713545"/>
                              </a:lnTo>
                              <a:close/>
                            </a:path>
                            <a:path w="4670425" h="4933950">
                              <a:moveTo>
                                <a:pt x="3873982" y="2453513"/>
                              </a:moveTo>
                              <a:lnTo>
                                <a:pt x="3873474" y="2447544"/>
                              </a:lnTo>
                              <a:lnTo>
                                <a:pt x="3870045" y="2440178"/>
                              </a:lnTo>
                              <a:lnTo>
                                <a:pt x="3867632" y="2433828"/>
                              </a:lnTo>
                              <a:lnTo>
                                <a:pt x="3863949" y="2428748"/>
                              </a:lnTo>
                              <a:lnTo>
                                <a:pt x="3273780" y="1838579"/>
                              </a:lnTo>
                              <a:lnTo>
                                <a:pt x="3578961" y="1533271"/>
                              </a:lnTo>
                              <a:lnTo>
                                <a:pt x="3579596" y="1528445"/>
                              </a:lnTo>
                              <a:lnTo>
                                <a:pt x="3579596" y="1521841"/>
                              </a:lnTo>
                              <a:lnTo>
                                <a:pt x="3560178" y="1479486"/>
                              </a:lnTo>
                              <a:lnTo>
                                <a:pt x="3530282" y="1445729"/>
                              </a:lnTo>
                              <a:lnTo>
                                <a:pt x="3499015" y="1414970"/>
                              </a:lnTo>
                              <a:lnTo>
                                <a:pt x="3466185" y="1387792"/>
                              </a:lnTo>
                              <a:lnTo>
                                <a:pt x="3433165" y="1375283"/>
                              </a:lnTo>
                              <a:lnTo>
                                <a:pt x="3427577" y="1376426"/>
                              </a:lnTo>
                              <a:lnTo>
                                <a:pt x="3423894" y="1378077"/>
                              </a:lnTo>
                              <a:lnTo>
                                <a:pt x="3118586" y="1683385"/>
                              </a:lnTo>
                              <a:lnTo>
                                <a:pt x="2641193" y="1205992"/>
                              </a:lnTo>
                              <a:lnTo>
                                <a:pt x="2963900" y="883158"/>
                              </a:lnTo>
                              <a:lnTo>
                                <a:pt x="2955785" y="845121"/>
                              </a:lnTo>
                              <a:lnTo>
                                <a:pt x="2932569" y="814374"/>
                              </a:lnTo>
                              <a:lnTo>
                                <a:pt x="2905353" y="785495"/>
                              </a:lnTo>
                              <a:lnTo>
                                <a:pt x="2867126" y="749935"/>
                              </a:lnTo>
                              <a:lnTo>
                                <a:pt x="2828899" y="725170"/>
                              </a:lnTo>
                              <a:lnTo>
                                <a:pt x="2815945" y="723011"/>
                              </a:lnTo>
                              <a:lnTo>
                                <a:pt x="2809341" y="723011"/>
                              </a:lnTo>
                              <a:lnTo>
                                <a:pt x="2409926" y="1120267"/>
                              </a:lnTo>
                              <a:lnTo>
                                <a:pt x="2396883" y="1151585"/>
                              </a:lnTo>
                              <a:lnTo>
                                <a:pt x="2397226" y="1165479"/>
                              </a:lnTo>
                              <a:lnTo>
                                <a:pt x="2424188" y="1218958"/>
                              </a:lnTo>
                              <a:lnTo>
                                <a:pt x="3748125" y="2544699"/>
                              </a:lnTo>
                              <a:lnTo>
                                <a:pt x="3759555" y="2550668"/>
                              </a:lnTo>
                              <a:lnTo>
                                <a:pt x="3766921" y="2554097"/>
                              </a:lnTo>
                              <a:lnTo>
                                <a:pt x="3772890" y="2554605"/>
                              </a:lnTo>
                              <a:lnTo>
                                <a:pt x="3779748" y="2552065"/>
                              </a:lnTo>
                              <a:lnTo>
                                <a:pt x="3785806" y="2550541"/>
                              </a:lnTo>
                              <a:lnTo>
                                <a:pt x="3819639" y="2530411"/>
                              </a:lnTo>
                              <a:lnTo>
                                <a:pt x="3850360" y="2499715"/>
                              </a:lnTo>
                              <a:lnTo>
                                <a:pt x="3870033" y="2466327"/>
                              </a:lnTo>
                              <a:lnTo>
                                <a:pt x="3871442" y="2460371"/>
                              </a:lnTo>
                              <a:lnTo>
                                <a:pt x="3873982" y="2453513"/>
                              </a:lnTo>
                              <a:close/>
                            </a:path>
                            <a:path w="4670425" h="4933950">
                              <a:moveTo>
                                <a:pt x="4670399" y="1657096"/>
                              </a:moveTo>
                              <a:lnTo>
                                <a:pt x="4669891" y="1651127"/>
                              </a:lnTo>
                              <a:lnTo>
                                <a:pt x="4665192" y="1638427"/>
                              </a:lnTo>
                              <a:lnTo>
                                <a:pt x="4660493" y="1632204"/>
                              </a:lnTo>
                              <a:lnTo>
                                <a:pt x="3437737" y="409448"/>
                              </a:lnTo>
                              <a:lnTo>
                                <a:pt x="3686276" y="160782"/>
                              </a:lnTo>
                              <a:lnTo>
                                <a:pt x="3688689" y="156337"/>
                              </a:lnTo>
                              <a:lnTo>
                                <a:pt x="3688689" y="149733"/>
                              </a:lnTo>
                              <a:lnTo>
                                <a:pt x="3668611" y="107988"/>
                              </a:lnTo>
                              <a:lnTo>
                                <a:pt x="3637762" y="73418"/>
                              </a:lnTo>
                              <a:lnTo>
                                <a:pt x="3607663" y="43916"/>
                              </a:lnTo>
                              <a:lnTo>
                                <a:pt x="3574237" y="15430"/>
                              </a:lnTo>
                              <a:lnTo>
                                <a:pt x="3538956" y="0"/>
                              </a:lnTo>
                              <a:lnTo>
                                <a:pt x="3532352" y="0"/>
                              </a:lnTo>
                              <a:lnTo>
                                <a:pt x="3527907" y="2286"/>
                              </a:lnTo>
                              <a:lnTo>
                                <a:pt x="2914624" y="615569"/>
                              </a:lnTo>
                              <a:lnTo>
                                <a:pt x="2912338" y="620014"/>
                              </a:lnTo>
                              <a:lnTo>
                                <a:pt x="2912973" y="625983"/>
                              </a:lnTo>
                              <a:lnTo>
                                <a:pt x="2912846" y="632587"/>
                              </a:lnTo>
                              <a:lnTo>
                                <a:pt x="2934093" y="668743"/>
                              </a:lnTo>
                              <a:lnTo>
                                <a:pt x="2965386" y="705091"/>
                              </a:lnTo>
                              <a:lnTo>
                                <a:pt x="2995472" y="734428"/>
                              </a:lnTo>
                              <a:lnTo>
                                <a:pt x="3013303" y="749173"/>
                              </a:lnTo>
                              <a:lnTo>
                                <a:pt x="3020999" y="755650"/>
                              </a:lnTo>
                              <a:lnTo>
                                <a:pt x="3028353" y="761225"/>
                              </a:lnTo>
                              <a:lnTo>
                                <a:pt x="3035122" y="765733"/>
                              </a:lnTo>
                              <a:lnTo>
                                <a:pt x="3049625" y="773557"/>
                              </a:lnTo>
                              <a:lnTo>
                                <a:pt x="3056102" y="775843"/>
                              </a:lnTo>
                              <a:lnTo>
                                <a:pt x="3062706" y="775716"/>
                              </a:lnTo>
                              <a:lnTo>
                                <a:pt x="3068675" y="776351"/>
                              </a:lnTo>
                              <a:lnTo>
                                <a:pt x="3073120" y="773938"/>
                              </a:lnTo>
                              <a:lnTo>
                                <a:pt x="3321786" y="525399"/>
                              </a:lnTo>
                              <a:lnTo>
                                <a:pt x="4544669" y="1748155"/>
                              </a:lnTo>
                              <a:lnTo>
                                <a:pt x="4550765" y="1752854"/>
                              </a:lnTo>
                              <a:lnTo>
                                <a:pt x="4563465" y="1757553"/>
                              </a:lnTo>
                              <a:lnTo>
                                <a:pt x="4569307" y="1758061"/>
                              </a:lnTo>
                              <a:lnTo>
                                <a:pt x="4576292" y="1755648"/>
                              </a:lnTo>
                              <a:lnTo>
                                <a:pt x="4582274" y="1754124"/>
                              </a:lnTo>
                              <a:lnTo>
                                <a:pt x="4616069" y="1733956"/>
                              </a:lnTo>
                              <a:lnTo>
                                <a:pt x="4646815" y="1703197"/>
                              </a:lnTo>
                              <a:lnTo>
                                <a:pt x="4666450" y="1669910"/>
                              </a:lnTo>
                              <a:lnTo>
                                <a:pt x="4667859" y="1663954"/>
                              </a:lnTo>
                              <a:lnTo>
                                <a:pt x="4670399" y="1657096"/>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w14:anchorId="79A4F9EE" id="Freeform: Shape 65" o:spid="_x0000_s1026" alt="P360#y1" style="position:absolute;margin-left:93.3pt;margin-top:226.2pt;width:367.75pt;height:388.5pt;z-index:-251658219;visibility:visible;mso-wrap-style:square;mso-wrap-distance-left:0;mso-wrap-distance-top:0;mso-wrap-distance-right:0;mso-wrap-distance-bottom:0;mso-position-horizontal:absolute;mso-position-horizontal-relative:page;mso-position-vertical:absolute;mso-position-vertical-relative:page;v-text-anchor:top" coordsize="4670425,4933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" path="m1768538,4341165r-5143,-55919l1752320,4227957r-11468,-41758l1726590,4143641r-17158,-43370l1689328,4056037r-23114,-45085l1640039,3964978r-29324,-46901l1586141,3881386r-15913,-22339l1570228,4303115r-1804,48540l1560169,4398391r-15278,45275l1521853,4487646r-30683,42977l1452981,4572889r-119380,119253l241020,3599561,359003,3481578r45377,-40577l450710,3409378r47396,-22377l546709,3374136r49797,-5157l647509,3369754r52286,7176l753465,3390900r43790,15786l841578,3425914r44831,22809l931672,3475240r45694,30341l1016038,3533864r38544,29895l1093000,3595332r38290,33312l1169454,3663772r38036,37008l1247228,3741293r37364,39687l1319593,3819829r32652,38037l1382534,3895077r27940,36411l1436090,3967099r32334,49174l1495983,4064101r23038,46495l1537830,4155783r14846,43853l1565122,4252519r5106,50596l1570228,3859047r-38913,-52476l1501089,3768458r-32119,-38557l1434998,3690886r-35839,-39459l1361452,3611549r-39535,-40309l1282471,3532657r-39345,-36779l1203909,3460915r-39065,-33135l1125956,3396500r-36208,-27521l1048829,3339566r-38189,-25628l960107,3282899r-50064,-27458l860501,3231477r-48959,-20625l763231,3193478r-47612,-14287l659726,3167748r-54711,-5956l551548,3161144r-52184,4458l448525,3175000r-41351,12319l366509,3204489r-39980,21933l287223,3253003r-38659,31115l210540,3319653,13106,3517138,,3548456r393,13894l27266,3615829,1298041,4888357r39332,32182l1385354,4933861r12585,-1791l1601825,4736592r35243,-37745l1642478,4692142r25654,-31750l1694980,4621212r22606,-39878l1735950,4540707r14084,-41351l1761693,4448365r6223,-52781l1768538,4341165xem2792958,3534283r-21336,-33224l2737916,3476218r-55575,-35026l2349462,3242741r-33757,-20243l2262276,3190659r-89840,-49060l2118957,3115348r-49645,-20358l2023122,3080740r-37985,-8102l1940356,3069082r-19126,1117l1902815,3072638r7315,-30074l1915223,3012033r2946,-30861l1919071,2950083r-1346,-31344l1907095,2854718r-21234,-65163l1853920,2723019r-20828,-34175l1809292,2655328r-26987,-34175l1752092,2586520r-6630,-6922l1745462,2959582r-3061,25997l1726857,3036824r-30620,49225l1562074,3222498,1088999,2749423r97663,-97663l1218857,2621153r39166,-30518l1294485,2572131r39180,-10529l1373124,2558707r39687,4965l1452727,2576703r40145,20155l1533372,2623058r40869,32308l1615541,2693797r46254,51346l1699869,2798191r26886,54508l1741652,2906141r3810,53441l1745462,2579598r-19964,-20891l1718665,2551557r-36589,-34976l1645513,2484805r-36576,-28562l1572361,2430907r-36525,-21717l1499374,2391156r-36474,-14783l1426311,2364359r-71869,-13259l1319339,2349970r-34760,1943l1216228,2367673r-65761,29452l1104874,2429764r-41300,37274l909040,2621216r-46863,46927l849058,2699461r419,13894l876312,2766784,2200249,4092448r24892,9906l2231999,4099941r6045,-1524l2271534,4078516r30950,-31039l2322207,4014203r1359,-5956l2325471,4002024,1712823,3373247r77470,-77470l1831886,3263633r45021,-17386l1926183,3242741r25972,2248l2007374,3257931r58941,22339l2128672,3311969r66586,37541l2230221,3370326r418897,255562l2656484,3630066r6909,3429l2669768,3636010r7366,3556l2684881,3640328r8001,-1270l2699512,3638118r33248,-20854l2766669,3583394r23457,-34989l2791688,3542411r1270,-8128xem3621290,2713545r-18072,-34861l3559149,2646807,3386709,2536825,2884779,2219566r,198895l2581503,2721610,2461539,2536825r-17729,-27432l2087156,1956473r-55182,-84874l2032101,1871345r254,-254l2032609,1870964r852170,547497l2884779,2219566,2333269,1870964,1962505,1635125r-7226,-4179l1921967,1620774r-6236,939l1879574,1639824r-36830,34544l1810867,1708531r-16700,34709l1793341,1749412r216,5956l1859953,1871091r29578,46380l2264346,2509520r17298,27419l2818866,3384931r25235,35280l2878937,3446399r6579,800l2892298,3446322r39459,-27127l2964345,3384296r16954,-40386l2981553,3337306r-3429,-7493l2975711,3323463r-3302,-7366l2967202,3308223,2727871,2940126r-26734,-40843l2878874,2721610r184848,-184785l3480282,2803779r34671,13081l3521811,2814320r5690,-1169l3562413,2788716r28702,-28867l3617328,2727248r2845,-6908l3621290,2713545xem3873982,2453513r-508,-5969l3870045,2440178r-2413,-6350l3863949,2428748,3273780,1838579r305181,-305308l3579596,1528445r,-6604l3560178,1479486r-29896,-33757l3499015,1414970r-32830,-27178l3433165,1375283r-5588,1143l3423894,1378077r-305308,305308l2641193,1205992,2963900,883158r-8115,-38037l2932569,814374r-27216,-28879l2867126,749935r-38227,-24765l2815945,723011r-6604,l2409926,1120267r-13043,31318l2397226,1165479r26962,53479l3748125,2544699r11430,5969l3766921,2554097r5969,508l3779748,2552065r6058,-1524l3819639,2530411r30721,-30696l3870033,2466327r1409,-5956l3873982,2453513xem4670399,1657096r-508,-5969l4665192,1638427r-4699,-6223l3437737,409448,3686276,160782r2413,-4445l3688689,149733r-20078,-41745l3637762,73418,3607663,43916,3574237,15430,3538956,r-6604,l3527907,2286,2914624,615569r-2286,4445l2912973,625983r-127,6604l2934093,668743r31293,36348l2995472,734428r17831,14745l3020999,755650r7354,5575l3035122,765733r14503,7824l3056102,775843r6604,-127l3068675,776351r4445,-2413l3321786,525399,4544669,1748155r6096,4699l4563465,1757553r5842,508l4576292,1755648r5982,-1524l4616069,1733956r30746,-30759l4666450,1669910r1409,-5956l4670399,1657096xe" fillcolor="silver" stroked="f">
                <v:fill opacity="32896f"/>
                <v:path arrowok="t"/>
                <w10:wrap anchorx="page" anchory="page"/>
              </v:shape>
            </w:pict>
          </mc:Fallback>
        </mc:AlternateContent>
      </w:r>
      <w:bookmarkStart w:id="12" w:name="_bookmark9"/>
      <w:bookmarkEnd w:id="12"/>
      <w:r w:rsidR="00744768">
        <w:rPr>
          <w:rFonts w:eastAsia="Calibri" w:cstheme="minorHAnsi"/>
          <w:b/>
          <w:bCs/>
        </w:rPr>
        <w:t>3</w:t>
      </w:r>
      <w:r w:rsidRPr="009D11C9">
        <w:rPr>
          <w:rFonts w:eastAsia="Calibri" w:cstheme="minorHAnsi"/>
          <w:b/>
          <w:bCs/>
        </w:rPr>
        <w:t>: System map of after hours services in Australia</w:t>
      </w:r>
      <w:bookmarkEnd w:id="8"/>
      <w:bookmarkEnd w:id="9"/>
      <w:bookmarkEnd w:id="10"/>
      <w:bookmarkEnd w:id="11"/>
    </w:p>
    <w:p w14:paraId="699F9EC5" w14:textId="233083AB" w:rsidR="009D11C9" w:rsidRPr="009D11C9" w:rsidRDefault="00212EBF" w:rsidP="009D11C9">
      <w:pPr>
        <w:pStyle w:val="Text"/>
        <w:rPr>
          <w:rFonts w:eastAsia="Calibri" w:cstheme="minorHAnsi"/>
          <w:b/>
          <w:bCs/>
        </w:rPr>
      </w:pPr>
      <w:r w:rsidRPr="00212EBF">
        <w:rPr>
          <w:rFonts w:eastAsia="Calibri" w:cstheme="minorHAnsi"/>
          <w:noProof/>
        </w:rPr>
        <w:drawing>
          <wp:inline distT="0" distB="0" distL="0" distR="0" wp14:anchorId="45EEDA55" wp14:editId="443DDE80">
            <wp:extent cx="5524324" cy="7813612"/>
            <wp:effectExtent l="0" t="0" r="635" b="0"/>
            <wp:docPr id="1805646556" name="Picture 2" descr="A close-up of a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5646556" name="Picture 2" descr="A close-up of a chart&#10;&#10;Description automatically generated"/>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524324" cy="7813612"/>
                    </a:xfrm>
                    <a:prstGeom prst="rect">
                      <a:avLst/>
                    </a:prstGeom>
                    <a:noFill/>
                    <a:ln>
                      <a:noFill/>
                    </a:ln>
                  </pic:spPr>
                </pic:pic>
              </a:graphicData>
            </a:graphic>
          </wp:inline>
        </w:drawing>
      </w:r>
    </w:p>
    <w:p w14:paraId="5DF4867A" w14:textId="77777777" w:rsidR="00CF26CE" w:rsidRDefault="00CF26CE" w:rsidP="00347DB4">
      <w:pPr>
        <w:pStyle w:val="Text"/>
      </w:pPr>
    </w:p>
    <w:p w14:paraId="3AFCEFCD" w14:textId="425CDA51" w:rsidR="00347DB4" w:rsidRPr="00F84FAC" w:rsidRDefault="00347DB4" w:rsidP="00347DB4">
      <w:pPr>
        <w:pStyle w:val="Text"/>
      </w:pPr>
      <w:r w:rsidRPr="00B40E14">
        <w:lastRenderedPageBreak/>
        <w:t>There are several components which require attention to improve after hours accessibility, efficacy, and effectiveness. These include streamlining service entry points and improv</w:t>
      </w:r>
      <w:r w:rsidR="00FD5E82">
        <w:t>ing</w:t>
      </w:r>
      <w:r w:rsidRPr="00B40E14">
        <w:t xml:space="preserve"> service integration; addressing primary care workforce shortages, as well as adjusting to shifting workforce attitudes and preferences; improving system navigability and understanding and accounting for differing community expectations and behaviours; increasing access to auxiliary services; and improving continuity of care where appropriate (Armstrong et al. 2016; Broadway et al., 2016; Health Policy Analysis, 2020; Consumers Health Forum of Australia, 2020; Hong et al., 2020; Jackson, 2014). </w:t>
      </w:r>
    </w:p>
    <w:p w14:paraId="14886697" w14:textId="77777777" w:rsidR="00347DB4" w:rsidRPr="0021264C" w:rsidRDefault="00347DB4" w:rsidP="00347DB4">
      <w:pPr>
        <w:pStyle w:val="Text"/>
        <w:rPr>
          <w:b/>
          <w:bCs/>
        </w:rPr>
      </w:pPr>
      <w:r>
        <w:rPr>
          <w:b/>
          <w:bCs/>
        </w:rPr>
        <w:t>Workforce</w:t>
      </w:r>
    </w:p>
    <w:p w14:paraId="4FD45D89" w14:textId="72E23CEB" w:rsidR="00347DB4" w:rsidRPr="0021264C" w:rsidRDefault="00347DB4" w:rsidP="00347DB4">
      <w:pPr>
        <w:pStyle w:val="Text"/>
        <w:rPr>
          <w:lang w:val="en-AU"/>
        </w:rPr>
      </w:pPr>
      <w:r w:rsidRPr="0021264C">
        <w:rPr>
          <w:lang w:val="en-AU"/>
        </w:rPr>
        <w:t>Australia, like many countries, faces significant challenges in meeting primary care workforce needs. GP Full Time Equivalent (FTEs) per 100,000 have decreased slightly across all states between 2019-20 and 2021-22, with N</w:t>
      </w:r>
      <w:r w:rsidR="00F92A73">
        <w:rPr>
          <w:lang w:val="en-AU"/>
        </w:rPr>
        <w:t xml:space="preserve">ew </w:t>
      </w:r>
      <w:r w:rsidRPr="0021264C">
        <w:rPr>
          <w:lang w:val="en-AU"/>
        </w:rPr>
        <w:t>S</w:t>
      </w:r>
      <w:r w:rsidR="00F92A73">
        <w:rPr>
          <w:lang w:val="en-AU"/>
        </w:rPr>
        <w:t xml:space="preserve">outh </w:t>
      </w:r>
      <w:r w:rsidRPr="0021264C">
        <w:rPr>
          <w:lang w:val="en-AU"/>
        </w:rPr>
        <w:t>W</w:t>
      </w:r>
      <w:r w:rsidR="00F92A73">
        <w:rPr>
          <w:lang w:val="en-AU"/>
        </w:rPr>
        <w:t>ales</w:t>
      </w:r>
      <w:r w:rsidRPr="0021264C">
        <w:rPr>
          <w:lang w:val="en-AU"/>
        </w:rPr>
        <w:t xml:space="preserve">, </w:t>
      </w:r>
      <w:r w:rsidR="00F92A73" w:rsidRPr="0021264C">
        <w:rPr>
          <w:lang w:val="en-AU"/>
        </w:rPr>
        <w:t>V</w:t>
      </w:r>
      <w:r w:rsidR="00F92A73">
        <w:rPr>
          <w:lang w:val="en-AU"/>
        </w:rPr>
        <w:t>ictoria</w:t>
      </w:r>
      <w:r w:rsidR="00F92A73" w:rsidRPr="0021264C">
        <w:rPr>
          <w:lang w:val="en-AU"/>
        </w:rPr>
        <w:t xml:space="preserve"> </w:t>
      </w:r>
      <w:r w:rsidRPr="0021264C">
        <w:rPr>
          <w:lang w:val="en-AU"/>
        </w:rPr>
        <w:t>and Q</w:t>
      </w:r>
      <w:r w:rsidR="00F92A73">
        <w:rPr>
          <w:lang w:val="en-AU"/>
        </w:rPr>
        <w:t>ueensland</w:t>
      </w:r>
      <w:r w:rsidRPr="0021264C">
        <w:rPr>
          <w:lang w:val="en-AU"/>
        </w:rPr>
        <w:t xml:space="preserve"> having the highest GP FTEs per 100,000 people, and the N</w:t>
      </w:r>
      <w:r w:rsidR="00F92A73">
        <w:rPr>
          <w:lang w:val="en-AU"/>
        </w:rPr>
        <w:t xml:space="preserve">orthern </w:t>
      </w:r>
      <w:r w:rsidRPr="0021264C">
        <w:rPr>
          <w:lang w:val="en-AU"/>
        </w:rPr>
        <w:t>T</w:t>
      </w:r>
      <w:r w:rsidR="00F92A73">
        <w:rPr>
          <w:lang w:val="en-AU"/>
        </w:rPr>
        <w:t>erritory</w:t>
      </w:r>
      <w:r w:rsidRPr="0021264C">
        <w:rPr>
          <w:lang w:val="en-AU"/>
        </w:rPr>
        <w:t xml:space="preserve"> the lowest (</w:t>
      </w:r>
      <w:r w:rsidR="00FF6CF2">
        <w:rPr>
          <w:lang w:val="en-AU"/>
        </w:rPr>
        <w:t>AIHW</w:t>
      </w:r>
      <w:r w:rsidR="00593C48">
        <w:rPr>
          <w:lang w:val="en-AU"/>
        </w:rPr>
        <w:t>, 2022</w:t>
      </w:r>
      <w:r w:rsidR="00961588">
        <w:rPr>
          <w:lang w:val="en-AU"/>
        </w:rPr>
        <w:t>d</w:t>
      </w:r>
      <w:r w:rsidRPr="0021264C">
        <w:rPr>
          <w:lang w:val="en-AU"/>
        </w:rPr>
        <w:t xml:space="preserve">). Some challenges, such as declining interest from medical students and junior doctors in entering the specialty of general practice, impact the delivery of primary care across the board. Studies in comparative jurisdictions such as the United Kingdom assert that the shortage of GPs in general and the shortage of GPs engaging in after hours care specifically, has a significant attributable impact on </w:t>
      </w:r>
      <w:r w:rsidR="0092658B">
        <w:rPr>
          <w:lang w:val="en-AU"/>
        </w:rPr>
        <w:t>emergency department</w:t>
      </w:r>
      <w:r w:rsidR="0092658B" w:rsidRPr="0021264C">
        <w:rPr>
          <w:lang w:val="en-AU"/>
        </w:rPr>
        <w:t xml:space="preserve"> </w:t>
      </w:r>
      <w:r w:rsidRPr="0021264C">
        <w:rPr>
          <w:lang w:val="en-AU"/>
        </w:rPr>
        <w:t xml:space="preserve">presentations and places increased burden on the wider health system (Morgan </w:t>
      </w:r>
      <w:r w:rsidRPr="0021264C">
        <w:rPr>
          <w:i/>
          <w:lang w:val="en-AU"/>
        </w:rPr>
        <w:t>et al.</w:t>
      </w:r>
      <w:r w:rsidRPr="0021264C">
        <w:rPr>
          <w:lang w:val="en-AU"/>
        </w:rPr>
        <w:t>, 2022).</w:t>
      </w:r>
    </w:p>
    <w:p w14:paraId="211530D4" w14:textId="1D6091CF" w:rsidR="00347DB4" w:rsidRPr="0021264C" w:rsidRDefault="00347DB4" w:rsidP="00347DB4">
      <w:pPr>
        <w:pStyle w:val="Text"/>
        <w:rPr>
          <w:lang w:val="en-AU"/>
        </w:rPr>
      </w:pPr>
      <w:r w:rsidRPr="0021264C">
        <w:rPr>
          <w:lang w:val="en-AU"/>
        </w:rPr>
        <w:t xml:space="preserve">The literature suggests that health service provision in rural Australia faces particular challenges with increasing workforce shortages, long distances and limited transport options (Zeitz </w:t>
      </w:r>
      <w:r w:rsidRPr="0021264C">
        <w:rPr>
          <w:i/>
          <w:lang w:val="en-AU"/>
        </w:rPr>
        <w:t>et al.</w:t>
      </w:r>
      <w:r w:rsidRPr="0021264C">
        <w:rPr>
          <w:lang w:val="en-AU"/>
        </w:rPr>
        <w:t xml:space="preserve">, 2006; Armstrong </w:t>
      </w:r>
      <w:r w:rsidRPr="0021264C">
        <w:rPr>
          <w:i/>
          <w:lang w:val="en-AU"/>
        </w:rPr>
        <w:t>et al.</w:t>
      </w:r>
      <w:r w:rsidRPr="0021264C">
        <w:rPr>
          <w:lang w:val="en-AU"/>
        </w:rPr>
        <w:t xml:space="preserve">, 2016). This means the provision of after hours primary medical care in rural Australia is heavily reliant on the services of local GPs (including GPs on call, GP cooperatives, GPs in </w:t>
      </w:r>
      <w:r w:rsidR="0092658B">
        <w:rPr>
          <w:lang w:val="en-AU"/>
        </w:rPr>
        <w:t>emergency department</w:t>
      </w:r>
      <w:r w:rsidR="0092658B" w:rsidRPr="0021264C">
        <w:rPr>
          <w:lang w:val="en-AU"/>
        </w:rPr>
        <w:t>s</w:t>
      </w:r>
      <w:r w:rsidRPr="0021264C">
        <w:rPr>
          <w:lang w:val="en-AU"/>
        </w:rPr>
        <w:t>, GP extended hours services). However, there is an ever decreasing number of GPs in rural areas and recruitment is becoming increasingly difficult.</w:t>
      </w:r>
    </w:p>
    <w:p w14:paraId="44FF099C" w14:textId="0792FB0F" w:rsidR="00347DB4" w:rsidRPr="0021264C" w:rsidRDefault="00347DB4" w:rsidP="00347DB4">
      <w:pPr>
        <w:pStyle w:val="Text"/>
        <w:rPr>
          <w:lang w:val="en-AU"/>
        </w:rPr>
      </w:pPr>
      <w:r w:rsidRPr="0021264C">
        <w:rPr>
          <w:lang w:val="en-AU"/>
        </w:rPr>
        <w:t xml:space="preserve">Previous reviews have proposed that changes in the profile and attitudes of the general practice workforce present additional challenges for after hours service provision (Armstrong </w:t>
      </w:r>
      <w:r w:rsidRPr="0021264C">
        <w:rPr>
          <w:i/>
          <w:lang w:val="en-AU"/>
        </w:rPr>
        <w:t>et al.</w:t>
      </w:r>
      <w:r w:rsidRPr="0021264C">
        <w:rPr>
          <w:lang w:val="en-AU"/>
        </w:rPr>
        <w:t xml:space="preserve">, 2016; Health Policy Analysis, 2020). GP work hours have decreased in recent years, a trend the </w:t>
      </w:r>
      <w:r w:rsidR="00873FFC" w:rsidRPr="00801D3D">
        <w:rPr>
          <w:i/>
          <w:iCs/>
          <w:lang w:val="en-AU"/>
        </w:rPr>
        <w:t>Review of after hours service models: Learnings for regional, rural and remote communities</w:t>
      </w:r>
      <w:r w:rsidR="00873FFC" w:rsidRPr="00873FFC">
        <w:rPr>
          <w:lang w:val="en-AU"/>
        </w:rPr>
        <w:t xml:space="preserve"> (the Deeble Review)</w:t>
      </w:r>
      <w:r w:rsidR="00896CA0">
        <w:rPr>
          <w:lang w:val="en-AU"/>
        </w:rPr>
        <w:t xml:space="preserve"> </w:t>
      </w:r>
      <w:r w:rsidR="008D5974">
        <w:rPr>
          <w:lang w:val="en-AU"/>
        </w:rPr>
        <w:t xml:space="preserve">(Armstrong et al., </w:t>
      </w:r>
      <w:r w:rsidR="00C5290D">
        <w:rPr>
          <w:lang w:val="en-AU"/>
        </w:rPr>
        <w:t>2016)</w:t>
      </w:r>
      <w:r w:rsidRPr="0021264C">
        <w:rPr>
          <w:lang w:val="en-AU"/>
        </w:rPr>
        <w:t xml:space="preserve"> attributes to women working part time. </w:t>
      </w:r>
      <w:r w:rsidR="00511124">
        <w:rPr>
          <w:rFonts w:eastAsia="Calibri" w:cstheme="minorHAnsi"/>
          <w:lang w:val="en-AU"/>
        </w:rPr>
        <w:t>A 2020 evaluation of Primary Health Network After Hours Program (</w:t>
      </w:r>
      <w:r w:rsidR="00FC428B">
        <w:rPr>
          <w:rFonts w:eastAsia="Calibri" w:cstheme="minorHAnsi"/>
          <w:lang w:val="en-AU"/>
        </w:rPr>
        <w:t xml:space="preserve">the </w:t>
      </w:r>
      <w:r w:rsidR="00511124">
        <w:rPr>
          <w:rFonts w:eastAsia="Calibri" w:cstheme="minorHAnsi"/>
          <w:lang w:val="en-AU"/>
        </w:rPr>
        <w:t>PHN review)</w:t>
      </w:r>
      <w:r w:rsidR="00511124" w:rsidRPr="00065621">
        <w:rPr>
          <w:rFonts w:eastAsia="Calibri" w:cstheme="minorHAnsi"/>
          <w:lang w:val="en-AU"/>
        </w:rPr>
        <w:t xml:space="preserve"> </w:t>
      </w:r>
      <w:r w:rsidR="001624E1">
        <w:rPr>
          <w:lang w:val="en-AU"/>
        </w:rPr>
        <w:t>(</w:t>
      </w:r>
      <w:r w:rsidR="004A13BA">
        <w:rPr>
          <w:lang w:val="en-AU"/>
        </w:rPr>
        <w:t>Health Policy Analysis, 2020</w:t>
      </w:r>
      <w:r w:rsidR="001624E1">
        <w:rPr>
          <w:lang w:val="en-AU"/>
        </w:rPr>
        <w:t xml:space="preserve">) </w:t>
      </w:r>
      <w:r w:rsidRPr="0021264C">
        <w:rPr>
          <w:lang w:val="en-AU"/>
        </w:rPr>
        <w:t xml:space="preserve">and Deeble Reviews </w:t>
      </w:r>
      <w:r w:rsidR="00C5290D">
        <w:rPr>
          <w:lang w:val="en-AU"/>
        </w:rPr>
        <w:t>(Armstrong et al., 2016)</w:t>
      </w:r>
      <w:r w:rsidR="00C5290D" w:rsidRPr="0021264C">
        <w:rPr>
          <w:lang w:val="en-AU"/>
        </w:rPr>
        <w:t xml:space="preserve"> </w:t>
      </w:r>
      <w:r w:rsidRPr="0021264C">
        <w:rPr>
          <w:lang w:val="en-AU"/>
        </w:rPr>
        <w:t xml:space="preserve">suggested that there is a growing focus on work-life balance and reluctance to commit to a traditional 24-hour care model, particularly among younger doctors. </w:t>
      </w:r>
    </w:p>
    <w:p w14:paraId="5FB6D358" w14:textId="1A8F7F48" w:rsidR="00D11E5B" w:rsidRDefault="00347DB4" w:rsidP="00DA6BED">
      <w:pPr>
        <w:pStyle w:val="Text"/>
        <w:rPr>
          <w:lang w:val="en-AU"/>
        </w:rPr>
      </w:pPr>
      <w:r w:rsidRPr="0021264C">
        <w:rPr>
          <w:lang w:val="en-AU"/>
        </w:rPr>
        <w:t xml:space="preserve">There is however some indication that demographics and family circumstances play a smaller role in the choice to provide after hours care than in the choice for regular working hours. Broadway et al (2016) found few predictors are identified for after hours care, with the exception that female GPs’ probability of providing after hours care is reduced by childcare responsibilities while there is no such effect on male GPs (Broadway </w:t>
      </w:r>
      <w:r w:rsidRPr="0021264C">
        <w:rPr>
          <w:i/>
          <w:lang w:val="en-AU"/>
        </w:rPr>
        <w:t>et al.</w:t>
      </w:r>
      <w:r w:rsidRPr="0021264C">
        <w:rPr>
          <w:lang w:val="en-AU"/>
        </w:rPr>
        <w:t>, 2016)</w:t>
      </w:r>
      <w:r w:rsidR="008D755C">
        <w:rPr>
          <w:lang w:val="en-AU"/>
        </w:rPr>
        <w:t>.</w:t>
      </w:r>
    </w:p>
    <w:p w14:paraId="08EC4F0D" w14:textId="77777777" w:rsidR="00192629" w:rsidRDefault="00192629" w:rsidP="00801B41">
      <w:pPr>
        <w:pStyle w:val="Caption"/>
        <w:sectPr w:rsidR="00192629" w:rsidSect="00691917">
          <w:headerReference w:type="default" r:id="rId56"/>
          <w:footerReference w:type="default" r:id="rId57"/>
          <w:headerReference w:type="first" r:id="rId58"/>
          <w:type w:val="continuous"/>
          <w:pgSz w:w="11909" w:h="16834" w:code="9"/>
          <w:pgMar w:top="1440" w:right="1080" w:bottom="1440" w:left="1080" w:header="720" w:footer="720" w:gutter="0"/>
          <w:cols w:space="720"/>
          <w:docGrid w:linePitch="360"/>
        </w:sectPr>
      </w:pPr>
    </w:p>
    <w:p w14:paraId="638925B8" w14:textId="77777777" w:rsidR="00801B41" w:rsidRDefault="00801B41" w:rsidP="00801B41">
      <w:pPr>
        <w:pStyle w:val="Caption"/>
      </w:pPr>
    </w:p>
    <w:p w14:paraId="15913D82" w14:textId="77777777" w:rsidR="008D755C" w:rsidRDefault="008D755C" w:rsidP="008D755C">
      <w:pPr>
        <w:pStyle w:val="TableFigureTitle"/>
        <w:rPr>
          <w:lang w:val="en-AU"/>
        </w:rPr>
      </w:pPr>
    </w:p>
    <w:p w14:paraId="0289B568" w14:textId="77777777" w:rsidR="008D755C" w:rsidRPr="00ED2187" w:rsidRDefault="008D755C" w:rsidP="006D5E8F">
      <w:pPr>
        <w:pStyle w:val="TableFigure-Notes"/>
      </w:pPr>
    </w:p>
    <w:tbl>
      <w:tblPr>
        <w:tblStyle w:val="ACTableDesign"/>
        <w:tblW w:w="5000" w:type="pct"/>
        <w:tblBorders>
          <w:top w:val="single" w:sz="8" w:space="0" w:color="007E00" w:themeColor="accent3"/>
          <w:left w:val="single" w:sz="8" w:space="0" w:color="007E00" w:themeColor="accent3"/>
          <w:bottom w:val="single" w:sz="8" w:space="0" w:color="007E00" w:themeColor="accent3"/>
          <w:right w:val="single" w:sz="8" w:space="0" w:color="007E00" w:themeColor="accent3"/>
          <w:insideH w:val="dashed" w:sz="4" w:space="0" w:color="78B800" w:themeColor="accent1"/>
          <w:insideV w:val="none" w:sz="0" w:space="0" w:color="auto"/>
        </w:tblBorders>
        <w:shd w:val="clear" w:color="auto" w:fill="F5F9EF" w:themeFill="accent5" w:themeFillTint="33"/>
        <w:tblLook w:val="04A0" w:firstRow="1" w:lastRow="0" w:firstColumn="1" w:lastColumn="0" w:noHBand="0" w:noVBand="1"/>
      </w:tblPr>
      <w:tblGrid>
        <w:gridCol w:w="909"/>
        <w:gridCol w:w="8820"/>
      </w:tblGrid>
      <w:tr w:rsidR="00801B41" w:rsidRPr="001771CD" w14:paraId="5E93F1AF" w14:textId="77777777" w:rsidTr="00510322">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67" w:type="pct"/>
            <w:shd w:val="clear" w:color="auto" w:fill="F5F9EF" w:themeFill="accent5" w:themeFillTint="33"/>
          </w:tcPr>
          <w:p w14:paraId="17951E2F" w14:textId="77777777" w:rsidR="00801B41" w:rsidRPr="001771CD" w:rsidRDefault="00801B41" w:rsidP="00510322">
            <w:pPr>
              <w:pStyle w:val="Text"/>
              <w:spacing w:before="0" w:line="276" w:lineRule="auto"/>
              <w:rPr>
                <w:rFonts w:asciiTheme="minorHAnsi" w:hAnsiTheme="minorHAnsi"/>
                <w:bCs/>
                <w:color w:val="auto"/>
              </w:rPr>
            </w:pPr>
            <w:r>
              <w:rPr>
                <w:noProof/>
                <w:sz w:val="18"/>
              </w:rPr>
              <w:lastRenderedPageBreak/>
              <w:drawing>
                <wp:anchor distT="0" distB="0" distL="114300" distR="114300" simplePos="0" relativeHeight="251658259" behindDoc="0" locked="0" layoutInCell="1" allowOverlap="1" wp14:anchorId="3004B71B" wp14:editId="3FF143BA">
                  <wp:simplePos x="0" y="0"/>
                  <wp:positionH relativeFrom="column">
                    <wp:posOffset>49530</wp:posOffset>
                  </wp:positionH>
                  <wp:positionV relativeFrom="paragraph">
                    <wp:posOffset>20320</wp:posOffset>
                  </wp:positionV>
                  <wp:extent cx="304800" cy="304800"/>
                  <wp:effectExtent l="0" t="0" r="0" b="0"/>
                  <wp:wrapNone/>
                  <wp:docPr id="938245489" name="Graphic 938245489" descr="Business Growth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023635" name="Graphic 81023635" descr="Business Growth with solid fill"/>
                          <pic:cNvPicPr/>
                        </pic:nvPicPr>
                        <pic:blipFill>
                          <a:blip r:embed="rId26" cstate="print">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0" y="0"/>
                            <a:ext cx="304800" cy="304800"/>
                          </a:xfrm>
                          <a:prstGeom prst="rect">
                            <a:avLst/>
                          </a:prstGeom>
                        </pic:spPr>
                      </pic:pic>
                    </a:graphicData>
                  </a:graphic>
                  <wp14:sizeRelH relativeFrom="margin">
                    <wp14:pctWidth>0</wp14:pctWidth>
                  </wp14:sizeRelH>
                  <wp14:sizeRelV relativeFrom="margin">
                    <wp14:pctHeight>0</wp14:pctHeight>
                  </wp14:sizeRelV>
                </wp:anchor>
              </w:drawing>
            </w:r>
          </w:p>
        </w:tc>
        <w:tc>
          <w:tcPr>
            <w:tcW w:w="4533" w:type="pct"/>
            <w:shd w:val="clear" w:color="auto" w:fill="F5F9EF" w:themeFill="accent5" w:themeFillTint="33"/>
          </w:tcPr>
          <w:p w14:paraId="4EB3B0D6" w14:textId="77777777" w:rsidR="00801B41" w:rsidRPr="0058497A" w:rsidRDefault="00801B41" w:rsidP="00510322">
            <w:pPr>
              <w:pStyle w:val="Text"/>
              <w:spacing w:line="276" w:lineRule="auto"/>
              <w:cnfStyle w:val="100000000000" w:firstRow="1" w:lastRow="0" w:firstColumn="0" w:lastColumn="0" w:oddVBand="0" w:evenVBand="0" w:oddHBand="0" w:evenHBand="0" w:firstRowFirstColumn="0" w:firstRowLastColumn="0" w:lastRowFirstColumn="0" w:lastRowLastColumn="0"/>
              <w:rPr>
                <w:bCs/>
                <w:color w:val="36424A" w:themeColor="background2"/>
                <w:lang w:val="en-AU"/>
              </w:rPr>
            </w:pPr>
            <w:r w:rsidRPr="00C968C4">
              <w:rPr>
                <w:bCs/>
                <w:color w:val="auto"/>
                <w:lang w:val="en-AU"/>
              </w:rPr>
              <w:t>What are successful models of primary care after hours service provision?</w:t>
            </w:r>
          </w:p>
        </w:tc>
      </w:tr>
    </w:tbl>
    <w:p w14:paraId="2FEA4306" w14:textId="19310B99" w:rsidR="00760293" w:rsidRDefault="00760293" w:rsidP="00BE4683">
      <w:pPr>
        <w:pStyle w:val="Text"/>
        <w:spacing w:before="240"/>
        <w:rPr>
          <w:rFonts w:eastAsia="Calibri" w:cstheme="minorHAnsi"/>
          <w:lang w:val="en-AU"/>
        </w:rPr>
      </w:pPr>
      <w:r w:rsidRPr="00CC108B">
        <w:rPr>
          <w:rFonts w:eastAsia="Calibri" w:cstheme="minorHAnsi"/>
          <w:lang w:val="en-AU"/>
        </w:rPr>
        <w:t xml:space="preserve">Across the literature reviewed it was accepted that “an effective, accessible primary care system is instrumental in improving health outcomes, keeping health costs down, and helping people lead healthy, productive lives” (Schoen et al., 2004). </w:t>
      </w:r>
      <w:r w:rsidRPr="00760293">
        <w:rPr>
          <w:rFonts w:eastAsia="Calibri" w:cstheme="minorHAnsi"/>
          <w:lang w:val="en-AU"/>
        </w:rPr>
        <w:t>A key challenge is ensuring that patients attend services appropriate to their need. Attending inappropriate services is considered to result in poorer health outcomes (</w:t>
      </w:r>
      <w:r w:rsidRPr="00801D3D">
        <w:rPr>
          <w:rFonts w:eastAsia="Calibri" w:cstheme="minorHAnsi"/>
          <w:lang w:val="en-AU"/>
        </w:rPr>
        <w:t>Morley et al. 2018).</w:t>
      </w:r>
      <w:r w:rsidRPr="00760293">
        <w:rPr>
          <w:rFonts w:eastAsia="Calibri" w:cstheme="minorHAnsi"/>
          <w:lang w:val="en-AU"/>
        </w:rPr>
        <w:t xml:space="preserve"> It also results in increased health care costs and lower continuity of care (Hong et al., 2020). To reduce health inequality and improve outcomes it is crucial that a system provide the right care, at the right place, and at the right time (North Western Melbourne Primary Health Network, 2018). </w:t>
      </w:r>
    </w:p>
    <w:p w14:paraId="7CBF284B" w14:textId="77777777" w:rsidR="001C0302" w:rsidRDefault="001C0302" w:rsidP="001C0302">
      <w:pPr>
        <w:pStyle w:val="Text"/>
        <w:rPr>
          <w:b/>
          <w:bCs/>
          <w:lang w:val="en-AU"/>
        </w:rPr>
      </w:pPr>
      <w:r>
        <w:rPr>
          <w:b/>
          <w:bCs/>
          <w:lang w:val="en-AU"/>
        </w:rPr>
        <w:t>Consumer decision-making</w:t>
      </w:r>
    </w:p>
    <w:p w14:paraId="4C79CDC4" w14:textId="77777777" w:rsidR="001C0302" w:rsidRDefault="001C0302" w:rsidP="001C0302">
      <w:pPr>
        <w:pStyle w:val="Text"/>
        <w:rPr>
          <w:lang w:val="en-AU"/>
        </w:rPr>
      </w:pPr>
      <w:r w:rsidRPr="00E822F9">
        <w:rPr>
          <w:lang w:val="en-AU"/>
        </w:rPr>
        <w:t>A consumer may seek out care in the after hours period for several reasons. Most consumers access after hours services because their issue occurred or was exacerbated outside of hours, or they were too concerned to wait (Health Policy Analysis, 2020; Barnes, Ceramidas and Douglas, 2022). It is also possible that consumers may seek after hours care during this period even though the need has not arisen in the after hours period. This may be because the person cannot access care during the in-hours period and the condition worsens or the consumer delays seeking care. This could be because accessible services are not available or the person has difficulty (because of work or other reasons) seeking care during the in-hours period (Health Policy Analysis, 2020). A third possibility is that a consumer seeks a service in the after hours period for reasons of personal preference</w:t>
      </w:r>
      <w:r>
        <w:rPr>
          <w:lang w:val="en-AU"/>
        </w:rPr>
        <w:t>.</w:t>
      </w:r>
    </w:p>
    <w:p w14:paraId="77D7B03E" w14:textId="3DA5D2C8" w:rsidR="001C0302" w:rsidRPr="00E076A4" w:rsidRDefault="001C0302" w:rsidP="001C0302">
      <w:pPr>
        <w:pStyle w:val="Text"/>
        <w:rPr>
          <w:lang w:val="en-AU"/>
        </w:rPr>
      </w:pPr>
      <w:r>
        <w:rPr>
          <w:lang w:val="en-AU"/>
        </w:rPr>
        <w:t xml:space="preserve">Some </w:t>
      </w:r>
      <w:r w:rsidRPr="00E076A4">
        <w:rPr>
          <w:lang w:val="en-AU"/>
        </w:rPr>
        <w:t>of the key drivers influenc</w:t>
      </w:r>
      <w:r w:rsidR="00E22A16">
        <w:rPr>
          <w:lang w:val="en-AU"/>
        </w:rPr>
        <w:t>ing</w:t>
      </w:r>
      <w:r w:rsidRPr="00E076A4">
        <w:rPr>
          <w:lang w:val="en-AU"/>
        </w:rPr>
        <w:t xml:space="preserve"> if, how, when and where consumers seek out care include:</w:t>
      </w:r>
    </w:p>
    <w:p w14:paraId="289124C6" w14:textId="137E8DE6" w:rsidR="001C0302" w:rsidRPr="00E076A4" w:rsidRDefault="001C0302" w:rsidP="00FA597C">
      <w:pPr>
        <w:pStyle w:val="Text"/>
        <w:numPr>
          <w:ilvl w:val="0"/>
          <w:numId w:val="26"/>
        </w:numPr>
        <w:rPr>
          <w:lang w:val="en-AU"/>
        </w:rPr>
      </w:pPr>
      <w:r w:rsidRPr="00E076A4">
        <w:rPr>
          <w:b/>
          <w:bCs/>
          <w:lang w:val="en-AU"/>
        </w:rPr>
        <w:t>Access</w:t>
      </w:r>
      <w:r w:rsidRPr="00E076A4">
        <w:rPr>
          <w:lang w:val="en-AU"/>
        </w:rPr>
        <w:t xml:space="preserve">: Consumers who find it difficult to access after hours care often report that there was a lack of available services in their local area which resulted in them needing to attend </w:t>
      </w:r>
      <w:r w:rsidR="00AD5F08">
        <w:rPr>
          <w:lang w:val="en-AU"/>
        </w:rPr>
        <w:t>emergency department</w:t>
      </w:r>
      <w:r w:rsidR="00AD5F08" w:rsidRPr="00E076A4">
        <w:rPr>
          <w:lang w:val="en-AU"/>
        </w:rPr>
        <w:t>s</w:t>
      </w:r>
      <w:r w:rsidRPr="00E076A4">
        <w:rPr>
          <w:lang w:val="en-AU"/>
        </w:rPr>
        <w:t xml:space="preserve">. Rural and remote communities are particularly affected. This was often attributed to a loss in services in rural and remote areas over recent years resulting in a gap in available care (Consumers Health Forum of Australia, 2020). </w:t>
      </w:r>
      <w:r>
        <w:rPr>
          <w:lang w:val="en-AU"/>
        </w:rPr>
        <w:t xml:space="preserve">Consumers may also struggle to secure an appointment with their </w:t>
      </w:r>
      <w:r w:rsidR="00613813">
        <w:rPr>
          <w:lang w:val="en-AU"/>
        </w:rPr>
        <w:t xml:space="preserve">regular </w:t>
      </w:r>
      <w:r>
        <w:rPr>
          <w:lang w:val="en-AU"/>
        </w:rPr>
        <w:t>GP in usual hours</w:t>
      </w:r>
      <w:r w:rsidRPr="00E076A4">
        <w:rPr>
          <w:lang w:val="en-AU"/>
        </w:rPr>
        <w:t>.</w:t>
      </w:r>
    </w:p>
    <w:p w14:paraId="633C8948" w14:textId="11676ECF" w:rsidR="001C0302" w:rsidRDefault="001C0302" w:rsidP="00FA597C">
      <w:pPr>
        <w:pStyle w:val="Text"/>
        <w:numPr>
          <w:ilvl w:val="0"/>
          <w:numId w:val="26"/>
        </w:numPr>
        <w:rPr>
          <w:b/>
          <w:bCs/>
          <w:lang w:val="en-AU"/>
        </w:rPr>
      </w:pPr>
      <w:r w:rsidRPr="00E63D30">
        <w:rPr>
          <w:b/>
          <w:bCs/>
          <w:lang w:val="en-AU"/>
        </w:rPr>
        <w:t>Perceptions of urgency / seriousness</w:t>
      </w:r>
      <w:r>
        <w:rPr>
          <w:b/>
          <w:bCs/>
          <w:lang w:val="en-AU"/>
        </w:rPr>
        <w:t xml:space="preserve">: </w:t>
      </w:r>
      <w:r w:rsidRPr="00E63D30">
        <w:rPr>
          <w:lang w:val="en-AU"/>
        </w:rPr>
        <w:t xml:space="preserve">The need for immediate attention and/or a perceived urgency appears to be the primary reason why patients choose to attend </w:t>
      </w:r>
      <w:r w:rsidR="00AD5F08">
        <w:rPr>
          <w:lang w:val="en-AU"/>
        </w:rPr>
        <w:t>emergency department</w:t>
      </w:r>
      <w:r w:rsidR="00AD5F08" w:rsidRPr="00E076A4">
        <w:rPr>
          <w:lang w:val="en-AU"/>
        </w:rPr>
        <w:t>s</w:t>
      </w:r>
      <w:r w:rsidRPr="00E63D30">
        <w:rPr>
          <w:lang w:val="en-AU"/>
        </w:rPr>
        <w:t xml:space="preserve">. Associated with this perception of urgency is a belief amongst patients that their conditions required further investigation which could best be undertaken in an </w:t>
      </w:r>
      <w:r w:rsidR="00AD5F08">
        <w:rPr>
          <w:lang w:val="en-AU"/>
        </w:rPr>
        <w:t xml:space="preserve">emergency department </w:t>
      </w:r>
      <w:r w:rsidRPr="00E63D30">
        <w:rPr>
          <w:lang w:val="en-AU"/>
        </w:rPr>
        <w:t xml:space="preserve">(for example, imaging) or were too complex to be treated elsewhere (Masso et al., 2007; North Western Melbourne Primary Health Network, 2018). </w:t>
      </w:r>
      <w:r w:rsidRPr="00602B4F">
        <w:rPr>
          <w:lang w:val="en-AU"/>
        </w:rPr>
        <w:t xml:space="preserve">However, consumers’ perceptions of urgency may not align with clinical assessments (Masso et al., 2007). </w:t>
      </w:r>
    </w:p>
    <w:p w14:paraId="246B88B1" w14:textId="14BBAD9C" w:rsidR="001C0302" w:rsidRPr="00F30F6C" w:rsidRDefault="001C0302" w:rsidP="00FA597C">
      <w:pPr>
        <w:pStyle w:val="Text"/>
        <w:numPr>
          <w:ilvl w:val="0"/>
          <w:numId w:val="26"/>
        </w:numPr>
        <w:rPr>
          <w:b/>
          <w:bCs/>
          <w:lang w:val="en-AU"/>
        </w:rPr>
      </w:pPr>
      <w:r w:rsidRPr="00F30F6C">
        <w:rPr>
          <w:b/>
          <w:bCs/>
          <w:lang w:val="en-AU"/>
        </w:rPr>
        <w:t>Cost</w:t>
      </w:r>
      <w:r>
        <w:rPr>
          <w:b/>
          <w:bCs/>
          <w:lang w:val="en-AU"/>
        </w:rPr>
        <w:t xml:space="preserve">: </w:t>
      </w:r>
      <w:r w:rsidRPr="00F30F6C">
        <w:rPr>
          <w:lang w:val="en-AU"/>
        </w:rPr>
        <w:t xml:space="preserve">There is mixed evidence on the role that cost plays in influencing whether patients access </w:t>
      </w:r>
      <w:r w:rsidR="00AD5F08">
        <w:rPr>
          <w:lang w:val="en-AU"/>
        </w:rPr>
        <w:t>emergency department</w:t>
      </w:r>
      <w:r w:rsidR="00AD5F08" w:rsidRPr="00E076A4">
        <w:rPr>
          <w:lang w:val="en-AU"/>
        </w:rPr>
        <w:t>s</w:t>
      </w:r>
      <w:r w:rsidR="00AD5F08">
        <w:rPr>
          <w:lang w:val="en-AU"/>
        </w:rPr>
        <w:t xml:space="preserve"> </w:t>
      </w:r>
      <w:r w:rsidRPr="00F30F6C">
        <w:rPr>
          <w:lang w:val="en-AU"/>
        </w:rPr>
        <w:t xml:space="preserve">instead of other after hours primary care services. Some studies suggest that the introduction of a fee would have little impact in diverting consumers to other services (Bingham et al., 2015; North Western Melbourne Primary Health Network, 2018), and that the availability of free treatment at an </w:t>
      </w:r>
      <w:r w:rsidR="00692C47">
        <w:rPr>
          <w:lang w:val="en-AU"/>
        </w:rPr>
        <w:t>emergency department</w:t>
      </w:r>
      <w:r w:rsidR="00692C47" w:rsidRPr="00F30F6C">
        <w:rPr>
          <w:lang w:val="en-AU"/>
        </w:rPr>
        <w:t xml:space="preserve"> </w:t>
      </w:r>
      <w:r w:rsidRPr="00F30F6C">
        <w:rPr>
          <w:lang w:val="en-AU"/>
        </w:rPr>
        <w:t xml:space="preserve">is rarely mentioned by patients as a reason for attending (Masso et al., 2007). </w:t>
      </w:r>
    </w:p>
    <w:p w14:paraId="4C67B99A" w14:textId="77777777" w:rsidR="001C0302" w:rsidRPr="00B40E14" w:rsidRDefault="001C0302" w:rsidP="00FA597C">
      <w:pPr>
        <w:pStyle w:val="Text"/>
        <w:numPr>
          <w:ilvl w:val="0"/>
          <w:numId w:val="26"/>
        </w:numPr>
        <w:rPr>
          <w:lang w:val="en-AU"/>
        </w:rPr>
      </w:pPr>
      <w:r w:rsidRPr="00F30F6C">
        <w:rPr>
          <w:b/>
          <w:bCs/>
          <w:lang w:val="en-AU"/>
        </w:rPr>
        <w:lastRenderedPageBreak/>
        <w:t>Consumer availability</w:t>
      </w:r>
      <w:r>
        <w:rPr>
          <w:b/>
          <w:bCs/>
          <w:lang w:val="en-AU"/>
        </w:rPr>
        <w:t xml:space="preserve">: </w:t>
      </w:r>
      <w:r w:rsidRPr="00F30F6C">
        <w:rPr>
          <w:lang w:val="en-AU"/>
        </w:rPr>
        <w:t>Work and life commitments can mean that consumers cannot or do not wish to access primary care services in normal hours. This is reflected in the preference to visit GP services in the evening or on the weekend (Butun and Hemingway, 2018).</w:t>
      </w:r>
    </w:p>
    <w:p w14:paraId="155ACA0B" w14:textId="0DCE4CAE" w:rsidR="00B01143" w:rsidRDefault="008F4DD0" w:rsidP="00B1617F">
      <w:pPr>
        <w:pStyle w:val="Text"/>
        <w:rPr>
          <w:b/>
          <w:bCs/>
        </w:rPr>
      </w:pPr>
      <w:r w:rsidRPr="008F4DD0">
        <w:rPr>
          <w:b/>
          <w:bCs/>
        </w:rPr>
        <w:t>System navigability and consumer and self-care capabilities</w:t>
      </w:r>
    </w:p>
    <w:p w14:paraId="6C796D9F" w14:textId="2E1AE01F" w:rsidR="00750777" w:rsidRPr="00750777" w:rsidRDefault="00750777" w:rsidP="00B1617F">
      <w:pPr>
        <w:pStyle w:val="Text"/>
      </w:pPr>
      <w:r w:rsidRPr="00750777">
        <w:t xml:space="preserve">Previous reviews have found that the after hours system is confusing for many consumers (Jackson, 2014; Armstrong </w:t>
      </w:r>
      <w:r w:rsidRPr="00750777">
        <w:rPr>
          <w:i/>
        </w:rPr>
        <w:t>et al.</w:t>
      </w:r>
      <w:r w:rsidRPr="00750777">
        <w:t xml:space="preserve">, 2016), and that understanding of available and appropriate options for accessing primary care in the after hours period is low (Armstrong </w:t>
      </w:r>
      <w:r w:rsidRPr="00750777">
        <w:rPr>
          <w:i/>
        </w:rPr>
        <w:t>et al.</w:t>
      </w:r>
      <w:r w:rsidRPr="00750777">
        <w:t>, 2016). The 2020 PHN Review suggested that there was no evidence that the situation has greatly improved (Health Policy Analysis, 2020).</w:t>
      </w:r>
    </w:p>
    <w:p w14:paraId="5C82621F" w14:textId="2866958A" w:rsidR="008F4DD0" w:rsidRPr="00750777" w:rsidRDefault="00750777" w:rsidP="00B1617F">
      <w:pPr>
        <w:pStyle w:val="Text"/>
      </w:pPr>
      <w:r w:rsidRPr="00750777">
        <w:t>The 2021 Consumer Sentiment Survey determined that 21.5% of respondents had a low capacity for self-care (scoring Level 1 or 2 on the Patient Activation Measure, which measures a person’s ability to self-care, including the knowledge, skills and confidence to participate in their own health care journey). The survey noted that higher activation levels were associated with older age, having a university education, having private health insurance, earning over</w:t>
      </w:r>
      <w:r w:rsidR="00192629">
        <w:t xml:space="preserve"> </w:t>
      </w:r>
      <w:r w:rsidRPr="00750777">
        <w:t xml:space="preserve">$2000 per week, not living with a mental disorder, and not having a chronic condition. It concluded that, ‘Our results suggest that communities of people living with chronic conditions, especially those with mental health disorders, and people living with socio-economic disadvantage may need additional support to maintain their health and wellbeing.’ (Zurynski </w:t>
      </w:r>
      <w:r w:rsidRPr="00750777">
        <w:rPr>
          <w:i/>
        </w:rPr>
        <w:t>et al.</w:t>
      </w:r>
      <w:r w:rsidRPr="00750777">
        <w:t>, 2022)</w:t>
      </w:r>
      <w:r w:rsidR="00192629">
        <w:t xml:space="preserve">. </w:t>
      </w:r>
      <w:r w:rsidRPr="00750777">
        <w:t>It may be that higher levels of activation and health literacy influence both whether a need for after hours care arises, and how a consumer navigates the after hours service system.</w:t>
      </w:r>
    </w:p>
    <w:p w14:paraId="6CB0B7F1" w14:textId="7D934213" w:rsidR="009309B9" w:rsidRDefault="009309B9" w:rsidP="00B1617F">
      <w:pPr>
        <w:pStyle w:val="Text"/>
        <w:rPr>
          <w:b/>
          <w:bCs/>
        </w:rPr>
      </w:pPr>
      <w:r>
        <w:rPr>
          <w:b/>
          <w:bCs/>
        </w:rPr>
        <w:t>Entry points and integration</w:t>
      </w:r>
    </w:p>
    <w:p w14:paraId="3E4DD505" w14:textId="07BC6A8E" w:rsidR="00065621" w:rsidRPr="00065621" w:rsidRDefault="00065621" w:rsidP="00B1617F">
      <w:pPr>
        <w:pStyle w:val="Text"/>
        <w:rPr>
          <w:rFonts w:eastAsia="Calibri" w:cstheme="minorHAnsi"/>
          <w:lang w:val="en-AU"/>
        </w:rPr>
      </w:pPr>
      <w:r w:rsidRPr="00065621">
        <w:rPr>
          <w:rFonts w:eastAsia="Calibri" w:cstheme="minorHAnsi"/>
          <w:lang w:val="en-AU"/>
        </w:rPr>
        <w:t>Noting the complex array of after hours services and providers in any given location, previous reviews have highlighted the need for more integrated service delivery (Fry, 2008; Jackson, 2014; Health Policy Analysis, 2020). This includes integration between urgent-care triage and service systems, as well as with emergency systems (Health Policy Analysis, 2020).</w:t>
      </w:r>
    </w:p>
    <w:p w14:paraId="781DCFFF" w14:textId="5E832EE1" w:rsidR="00491693" w:rsidRPr="006D5E8F" w:rsidRDefault="00065621" w:rsidP="00491693">
      <w:pPr>
        <w:pStyle w:val="Text"/>
        <w:rPr>
          <w:rFonts w:eastAsia="Calibri" w:cstheme="minorHAnsi"/>
          <w:lang w:val="en-AU"/>
        </w:rPr>
      </w:pPr>
      <w:r w:rsidRPr="00065621">
        <w:rPr>
          <w:rFonts w:eastAsia="Calibri" w:cstheme="minorHAnsi"/>
          <w:lang w:val="en-AU"/>
        </w:rPr>
        <w:t xml:space="preserve">The </w:t>
      </w:r>
      <w:r w:rsidR="00DC3B65">
        <w:rPr>
          <w:rFonts w:eastAsia="Calibri" w:cstheme="minorHAnsi"/>
          <w:lang w:val="en-AU"/>
        </w:rPr>
        <w:t xml:space="preserve">2020 </w:t>
      </w:r>
      <w:r w:rsidRPr="00065621">
        <w:rPr>
          <w:rFonts w:eastAsia="Calibri" w:cstheme="minorHAnsi"/>
          <w:lang w:val="en-AU"/>
        </w:rPr>
        <w:t xml:space="preserve">PHN </w:t>
      </w:r>
      <w:r w:rsidR="00F55543">
        <w:rPr>
          <w:rFonts w:eastAsia="Calibri" w:cstheme="minorHAnsi"/>
          <w:lang w:val="en-AU"/>
        </w:rPr>
        <w:t>R</w:t>
      </w:r>
      <w:r w:rsidRPr="00065621">
        <w:rPr>
          <w:rFonts w:eastAsia="Calibri" w:cstheme="minorHAnsi"/>
          <w:lang w:val="en-AU"/>
        </w:rPr>
        <w:t xml:space="preserve">eview identified resolving the multiple and confusing entry points to the after hours system as a key to system effectiveness. </w:t>
      </w:r>
      <w:r w:rsidR="004950A3">
        <w:rPr>
          <w:rFonts w:eastAsia="Calibri" w:cstheme="minorHAnsi"/>
        </w:rPr>
        <w:t>At present, t</w:t>
      </w:r>
      <w:r w:rsidR="00491693" w:rsidRPr="00491693">
        <w:rPr>
          <w:rFonts w:eastAsia="Calibri" w:cstheme="minorHAnsi"/>
        </w:rPr>
        <w:t>he Healthdirect helpline, known as NURSE-ON-CALL in Victoria, is available 24/7 to provide health advice and guidance to individuals in most Australian states and territories, excluding Queensland.</w:t>
      </w:r>
      <w:r w:rsidR="004950A3">
        <w:rPr>
          <w:rFonts w:eastAsia="Calibri" w:cstheme="minorHAnsi"/>
        </w:rPr>
        <w:t xml:space="preserve"> A separate service – 13 Health – operates in Queensland.</w:t>
      </w:r>
      <w:r w:rsidR="00491693" w:rsidRPr="00491693">
        <w:rPr>
          <w:rFonts w:eastAsia="Calibri" w:cstheme="minorHAnsi"/>
        </w:rPr>
        <w:t xml:space="preserve"> </w:t>
      </w:r>
      <w:r w:rsidR="00103D29">
        <w:rPr>
          <w:rFonts w:eastAsia="Calibri" w:cstheme="minorHAnsi"/>
        </w:rPr>
        <w:t>The Healthdirect helpline</w:t>
      </w:r>
      <w:r w:rsidR="00491693" w:rsidRPr="00491693">
        <w:rPr>
          <w:rFonts w:eastAsia="Calibri" w:cstheme="minorHAnsi"/>
        </w:rPr>
        <w:t xml:space="preserve"> is staffed by healthcare professionals who assist callers in assessing whether they need medical attention or can manage their health concern with self-care</w:t>
      </w:r>
      <w:r w:rsidR="004761F4">
        <w:rPr>
          <w:rFonts w:eastAsia="Calibri" w:cstheme="minorHAnsi"/>
        </w:rPr>
        <w:t>. It</w:t>
      </w:r>
      <w:r w:rsidR="00925A02">
        <w:rPr>
          <w:rFonts w:eastAsia="Calibri" w:cstheme="minorHAnsi"/>
        </w:rPr>
        <w:t xml:space="preserve"> operates alongside </w:t>
      </w:r>
      <w:r w:rsidR="00750480">
        <w:rPr>
          <w:rFonts w:eastAsia="Calibri" w:cstheme="minorHAnsi"/>
        </w:rPr>
        <w:t>specialised helplines</w:t>
      </w:r>
      <w:r w:rsidR="004761F4">
        <w:rPr>
          <w:rFonts w:eastAsia="Calibri" w:cstheme="minorHAnsi"/>
        </w:rPr>
        <w:t>, namely the</w:t>
      </w:r>
      <w:r w:rsidR="00925A02">
        <w:rPr>
          <w:rFonts w:eastAsia="Calibri" w:cstheme="minorHAnsi"/>
        </w:rPr>
        <w:t xml:space="preserve"> </w:t>
      </w:r>
      <w:r w:rsidR="00491693" w:rsidRPr="00491693">
        <w:rPr>
          <w:rFonts w:eastAsia="Calibri" w:cstheme="minorHAnsi"/>
        </w:rPr>
        <w:t xml:space="preserve">Pregnancy, Birth, and Baby (PBB) helpline, the National Coronavirus Helpline (NCH) for general and clinical inquiries related to COVID-19, </w:t>
      </w:r>
      <w:r w:rsidR="004761F4">
        <w:rPr>
          <w:rFonts w:eastAsia="Calibri" w:cstheme="minorHAnsi"/>
        </w:rPr>
        <w:t>and the</w:t>
      </w:r>
      <w:r w:rsidR="00491693" w:rsidRPr="00491693">
        <w:rPr>
          <w:rFonts w:eastAsia="Calibri" w:cstheme="minorHAnsi"/>
        </w:rPr>
        <w:t xml:space="preserve"> After Hours GP Helpline </w:t>
      </w:r>
      <w:r w:rsidR="0096339D">
        <w:rPr>
          <w:rFonts w:eastAsia="Calibri" w:cstheme="minorHAnsi"/>
        </w:rPr>
        <w:t xml:space="preserve">(which primarily services </w:t>
      </w:r>
      <w:r w:rsidR="0096339D" w:rsidRPr="00491693">
        <w:rPr>
          <w:rFonts w:eastAsia="Calibri" w:cstheme="minorHAnsi"/>
        </w:rPr>
        <w:t xml:space="preserve">for individuals </w:t>
      </w:r>
      <w:r w:rsidR="00491693" w:rsidRPr="00491693">
        <w:rPr>
          <w:rFonts w:eastAsia="Calibri" w:cstheme="minorHAnsi"/>
        </w:rPr>
        <w:t>outside metropolitan areas</w:t>
      </w:r>
      <w:r w:rsidR="0096339D">
        <w:rPr>
          <w:rFonts w:eastAsia="Calibri" w:cstheme="minorHAnsi"/>
        </w:rPr>
        <w:t>)</w:t>
      </w:r>
      <w:r w:rsidR="00491693" w:rsidRPr="00491693">
        <w:rPr>
          <w:rFonts w:eastAsia="Calibri" w:cstheme="minorHAnsi"/>
        </w:rPr>
        <w:t>.</w:t>
      </w:r>
    </w:p>
    <w:p w14:paraId="366A600A" w14:textId="708C0368" w:rsidR="00491693" w:rsidRDefault="00491693" w:rsidP="00491693">
      <w:pPr>
        <w:pStyle w:val="Text"/>
        <w:rPr>
          <w:rFonts w:eastAsia="Calibri" w:cstheme="minorHAnsi"/>
          <w:lang w:val="en-AU"/>
        </w:rPr>
      </w:pPr>
      <w:r w:rsidRPr="00491693">
        <w:rPr>
          <w:rFonts w:eastAsia="Calibri" w:cstheme="minorHAnsi"/>
        </w:rPr>
        <w:t>Analysis of Healthdirect data indicates peak demand during the after hours period across all helplines. 70% of all calls received between January 2019 and June 2023 occurred during the after hours period</w:t>
      </w:r>
      <w:r w:rsidR="00E3683D">
        <w:rPr>
          <w:rFonts w:eastAsia="Calibri" w:cstheme="minorHAnsi"/>
        </w:rPr>
        <w:t xml:space="preserve">. </w:t>
      </w:r>
      <w:r w:rsidRPr="00491693">
        <w:rPr>
          <w:rFonts w:eastAsia="Calibri" w:cstheme="minorHAnsi"/>
          <w:lang w:val="en-AU"/>
        </w:rPr>
        <w:t xml:space="preserve">Analysis of call outcomes during 2022 to Healthdirect’s </w:t>
      </w:r>
      <w:r w:rsidR="00E3683D">
        <w:rPr>
          <w:rFonts w:eastAsia="Calibri" w:cstheme="minorHAnsi"/>
          <w:lang w:val="en-AU"/>
        </w:rPr>
        <w:t>helpline</w:t>
      </w:r>
      <w:r w:rsidRPr="00491693">
        <w:rPr>
          <w:rFonts w:eastAsia="Calibri" w:cstheme="minorHAnsi"/>
          <w:lang w:val="en-AU"/>
        </w:rPr>
        <w:t xml:space="preserve"> indicates that 47% were referred to </w:t>
      </w:r>
      <w:r w:rsidR="00A12693">
        <w:rPr>
          <w:rFonts w:eastAsia="Calibri" w:cstheme="minorHAnsi"/>
          <w:lang w:val="en-AU"/>
        </w:rPr>
        <w:t>a</w:t>
      </w:r>
      <w:r w:rsidRPr="00491693">
        <w:rPr>
          <w:rFonts w:eastAsia="Calibri" w:cstheme="minorHAnsi"/>
          <w:lang w:val="en-AU"/>
        </w:rPr>
        <w:t xml:space="preserve"> GP. A significant portion of callers, approximately 38%, were advised to go to the </w:t>
      </w:r>
      <w:r w:rsidR="002658E4">
        <w:rPr>
          <w:rFonts w:eastAsia="Calibri" w:cstheme="minorHAnsi"/>
          <w:lang w:val="en-AU"/>
        </w:rPr>
        <w:t>emergency department</w:t>
      </w:r>
      <w:r w:rsidRPr="00491693">
        <w:rPr>
          <w:rFonts w:eastAsia="Calibri" w:cstheme="minorHAnsi"/>
          <w:lang w:val="en-AU"/>
        </w:rPr>
        <w:t>. This indicates that a substantial number of callers had health concerns deemed urgent or severe enough to warrant immediate medical attention at a hospital. The remaining 15% were advised to either self-care or to attend another service.</w:t>
      </w:r>
    </w:p>
    <w:p w14:paraId="4BE5D5E0" w14:textId="6E7BD4BA" w:rsidR="00CD27A5" w:rsidRPr="007E50C7" w:rsidRDefault="00692C47" w:rsidP="00491693">
      <w:pPr>
        <w:pStyle w:val="Text"/>
        <w:rPr>
          <w:rFonts w:eastAsia="Calibri" w:cstheme="minorHAnsi"/>
          <w:lang w:val="en-AU"/>
        </w:rPr>
      </w:pPr>
      <w:r w:rsidRPr="00065621">
        <w:rPr>
          <w:rFonts w:eastAsia="Calibri" w:cstheme="minorHAnsi"/>
          <w:lang w:val="en-AU"/>
        </w:rPr>
        <w:lastRenderedPageBreak/>
        <w:t xml:space="preserve">Several overseas jurisdictions have sought to </w:t>
      </w:r>
      <w:r w:rsidR="00411B14">
        <w:rPr>
          <w:rFonts w:eastAsia="Calibri" w:cstheme="minorHAnsi"/>
          <w:lang w:val="en-AU"/>
        </w:rPr>
        <w:t>improve integration and navigability</w:t>
      </w:r>
      <w:r w:rsidRPr="00065621">
        <w:rPr>
          <w:rFonts w:eastAsia="Calibri" w:cstheme="minorHAnsi"/>
          <w:lang w:val="en-AU"/>
        </w:rPr>
        <w:t xml:space="preserve"> by implementing streamlined entry points. Denmark and the Netherlands use telephone-based GP gatekeeping of access to </w:t>
      </w:r>
      <w:r>
        <w:rPr>
          <w:lang w:val="en-AU"/>
        </w:rPr>
        <w:t>emergency department</w:t>
      </w:r>
      <w:r w:rsidRPr="00E076A4">
        <w:rPr>
          <w:lang w:val="en-AU"/>
        </w:rPr>
        <w:t>s</w:t>
      </w:r>
      <w:r w:rsidRPr="00065621">
        <w:rPr>
          <w:rFonts w:eastAsia="Calibri" w:cstheme="minorHAnsi"/>
          <w:lang w:val="en-AU"/>
        </w:rPr>
        <w:t xml:space="preserve">, whereby access to </w:t>
      </w:r>
      <w:r>
        <w:rPr>
          <w:lang w:val="en-AU"/>
        </w:rPr>
        <w:t>emergency department</w:t>
      </w:r>
      <w:r w:rsidRPr="00E076A4">
        <w:rPr>
          <w:lang w:val="en-AU"/>
        </w:rPr>
        <w:t>s</w:t>
      </w:r>
      <w:r w:rsidRPr="00065621">
        <w:rPr>
          <w:rFonts w:eastAsia="Calibri" w:cstheme="minorHAnsi"/>
          <w:lang w:val="en-AU"/>
        </w:rPr>
        <w:t xml:space="preserve"> requires patients to first ring the GP-led call centre. In other countries a single telephone number has been created to deal with both emergency and urgent needs and link with appropriate services (Health Policy Analysis, 2020)</w:t>
      </w:r>
      <w:r w:rsidR="005153FB">
        <w:rPr>
          <w:rFonts w:eastAsia="Calibri" w:cstheme="minorHAnsi"/>
          <w:lang w:val="en-AU"/>
        </w:rPr>
        <w:t>, sometimes referred to as</w:t>
      </w:r>
      <w:r w:rsidR="005153FB" w:rsidRPr="00CD27A5">
        <w:rPr>
          <w:rFonts w:eastAsia="Calibri" w:cstheme="minorHAnsi"/>
          <w:lang w:val="en-AU"/>
        </w:rPr>
        <w:t xml:space="preserve"> a </w:t>
      </w:r>
      <w:r w:rsidR="005153FB">
        <w:rPr>
          <w:rFonts w:eastAsia="Calibri" w:cstheme="minorHAnsi"/>
          <w:lang w:val="en-AU"/>
        </w:rPr>
        <w:t>‘</w:t>
      </w:r>
      <w:r w:rsidR="005153FB" w:rsidRPr="00CD27A5">
        <w:rPr>
          <w:rFonts w:eastAsia="Calibri" w:cstheme="minorHAnsi"/>
          <w:lang w:val="en-AU"/>
        </w:rPr>
        <w:t>single front door</w:t>
      </w:r>
      <w:r w:rsidR="005153FB">
        <w:rPr>
          <w:rFonts w:eastAsia="Calibri" w:cstheme="minorHAnsi"/>
          <w:lang w:val="en-AU"/>
        </w:rPr>
        <w:t>’</w:t>
      </w:r>
      <w:r w:rsidR="005153FB" w:rsidRPr="00CD27A5">
        <w:rPr>
          <w:rFonts w:eastAsia="Calibri" w:cstheme="minorHAnsi"/>
          <w:lang w:val="en-AU"/>
        </w:rPr>
        <w:t xml:space="preserve"> to after</w:t>
      </w:r>
      <w:r w:rsidR="005153FB">
        <w:rPr>
          <w:rFonts w:eastAsia="Calibri" w:cstheme="minorHAnsi"/>
          <w:lang w:val="en-AU"/>
        </w:rPr>
        <w:t xml:space="preserve"> </w:t>
      </w:r>
      <w:r w:rsidR="005153FB" w:rsidRPr="00CD27A5">
        <w:rPr>
          <w:rFonts w:eastAsia="Calibri" w:cstheme="minorHAnsi"/>
          <w:lang w:val="en-AU"/>
        </w:rPr>
        <w:t>hours care</w:t>
      </w:r>
      <w:r w:rsidRPr="00065621">
        <w:rPr>
          <w:rFonts w:eastAsia="Calibri" w:cstheme="minorHAnsi"/>
          <w:lang w:val="en-AU"/>
        </w:rPr>
        <w:t>.</w:t>
      </w:r>
      <w:r w:rsidR="007E50C7">
        <w:rPr>
          <w:rFonts w:eastAsia="Calibri" w:cstheme="minorHAnsi"/>
          <w:lang w:val="en-AU"/>
        </w:rPr>
        <w:t xml:space="preserve"> </w:t>
      </w:r>
      <w:r w:rsidR="00F664A3">
        <w:rPr>
          <w:rFonts w:eastAsia="Calibri" w:cstheme="minorHAnsi"/>
          <w:lang w:val="en-AU"/>
        </w:rPr>
        <w:t xml:space="preserve">For example, </w:t>
      </w:r>
      <w:r w:rsidR="00CD27A5" w:rsidRPr="00CD27A5">
        <w:rPr>
          <w:rFonts w:eastAsia="Calibri" w:cstheme="minorHAnsi"/>
          <w:lang w:val="en-AU"/>
        </w:rPr>
        <w:t xml:space="preserve">the </w:t>
      </w:r>
      <w:r w:rsidR="00F664A3">
        <w:rPr>
          <w:rFonts w:eastAsia="Calibri" w:cstheme="minorHAnsi"/>
          <w:lang w:val="en-AU"/>
        </w:rPr>
        <w:t xml:space="preserve">UK’s </w:t>
      </w:r>
      <w:r w:rsidR="00CD27A5" w:rsidRPr="00CD27A5">
        <w:rPr>
          <w:rFonts w:eastAsia="Calibri" w:cstheme="minorHAnsi"/>
          <w:lang w:val="en-AU"/>
        </w:rPr>
        <w:t xml:space="preserve">National Health Service (NHS) 111 service provides triage and signposting to people seeking information and direction for dealing with an urgent but not life-threatening healthcare need. NHS 111 </w:t>
      </w:r>
      <w:r w:rsidR="00EA7C12">
        <w:rPr>
          <w:rFonts w:eastAsia="Calibri" w:cstheme="minorHAnsi"/>
          <w:lang w:val="en-AU"/>
        </w:rPr>
        <w:t>operates</w:t>
      </w:r>
      <w:r w:rsidR="00CD27A5" w:rsidRPr="00CD27A5">
        <w:rPr>
          <w:rFonts w:eastAsia="Calibri" w:cstheme="minorHAnsi"/>
          <w:lang w:val="en-AU"/>
        </w:rPr>
        <w:t xml:space="preserve"> 24 hours a day, 7 days a week. It is staffed by clinicians, including nurses, doctors, pharmacists, and paramedics, who can provide advice about which service to contact or attend and, if needed, book patients to be seen at their local </w:t>
      </w:r>
      <w:r w:rsidR="00EA7C12">
        <w:rPr>
          <w:rFonts w:eastAsia="Calibri" w:cstheme="minorHAnsi"/>
          <w:lang w:val="en-AU"/>
        </w:rPr>
        <w:t>a</w:t>
      </w:r>
      <w:r w:rsidR="00CD27A5" w:rsidRPr="00CD27A5">
        <w:rPr>
          <w:rFonts w:eastAsia="Calibri" w:cstheme="minorHAnsi"/>
          <w:lang w:val="en-AU"/>
        </w:rPr>
        <w:t xml:space="preserve">ccident and </w:t>
      </w:r>
      <w:r w:rsidR="00EA7C12">
        <w:rPr>
          <w:rFonts w:eastAsia="Calibri" w:cstheme="minorHAnsi"/>
          <w:lang w:val="en-AU"/>
        </w:rPr>
        <w:t>e</w:t>
      </w:r>
      <w:r w:rsidR="00CD27A5" w:rsidRPr="00CD27A5">
        <w:rPr>
          <w:rFonts w:eastAsia="Calibri" w:cstheme="minorHAnsi"/>
          <w:lang w:val="en-AU"/>
        </w:rPr>
        <w:t xml:space="preserve">mergency ward, urgent treatment centre, or another more appropriate local service, as well as send an ambulance if the patient's condition is serious or life-threatening. The service has two points of entry, a telephone service and an online service, with the two options increasing accessibility (Turner et al., 2021). </w:t>
      </w:r>
    </w:p>
    <w:p w14:paraId="55DE9CC7" w14:textId="77777777" w:rsidR="004D4ED4" w:rsidRDefault="004D4ED4" w:rsidP="00B1617F">
      <w:pPr>
        <w:pStyle w:val="Text"/>
        <w:rPr>
          <w:rFonts w:eastAsia="Calibri" w:cstheme="minorHAnsi"/>
          <w:b/>
          <w:bCs/>
          <w:lang w:val="en-AU"/>
        </w:rPr>
      </w:pPr>
      <w:r>
        <w:rPr>
          <w:rFonts w:eastAsia="Calibri" w:cstheme="minorHAnsi"/>
          <w:b/>
          <w:bCs/>
          <w:lang w:val="en-AU"/>
        </w:rPr>
        <w:t>Continuity of care</w:t>
      </w:r>
    </w:p>
    <w:p w14:paraId="588B4945" w14:textId="6A2C7980" w:rsidR="00516E4F" w:rsidRPr="00516E4F" w:rsidRDefault="00516E4F" w:rsidP="00B1617F">
      <w:pPr>
        <w:pStyle w:val="Text"/>
        <w:rPr>
          <w:rFonts w:eastAsia="Calibri" w:cstheme="minorHAnsi"/>
          <w:lang w:val="en-AU"/>
        </w:rPr>
      </w:pPr>
      <w:r w:rsidRPr="00516E4F">
        <w:rPr>
          <w:rFonts w:eastAsia="Calibri" w:cstheme="minorHAnsi"/>
          <w:lang w:val="en-AU"/>
        </w:rPr>
        <w:t>Continuity of care is seen as part of a desirable model of after hours care and is a major factor in GP’s perceptions of quality care (Crossland and Veitch, 2005). Continuity of care is generally seen as quality care that extends over time and between illness episodes. From a primary health perspective, the relational aspect established through continuity of care is seen as being particularly important in improving health outcomes. A high level of continuity of care is associated with lower mortality, fewer hospitalisations, lower health-care expenses and higher patient satisfaction (Chan et al., 2021).</w:t>
      </w:r>
    </w:p>
    <w:p w14:paraId="35819101" w14:textId="6860CF4B" w:rsidR="00516E4F" w:rsidRPr="00516E4F" w:rsidRDefault="00516E4F" w:rsidP="00B1617F">
      <w:pPr>
        <w:pStyle w:val="Text"/>
        <w:rPr>
          <w:rFonts w:eastAsia="Calibri" w:cstheme="minorHAnsi"/>
          <w:lang w:val="en-AU"/>
        </w:rPr>
      </w:pPr>
      <w:r w:rsidRPr="00516E4F">
        <w:rPr>
          <w:rFonts w:eastAsia="Calibri" w:cstheme="minorHAnsi"/>
          <w:lang w:val="en-AU"/>
        </w:rPr>
        <w:t xml:space="preserve">There appears to be an erosion of GP continuity of care in Australia. Measuring continuity of care is complex and there are gaps in the literature around agreed measures and data. However, the Royal Australian College of General Practitioners reports that 34% of very high and frequent GP attendees see 3-4 GPs annually, and a further 36% see five or more GPs annually (Wright et al., 2018). A significant cohort of patients appears to be receiving all their primary care through after hours services without receiving mainstream GP services. MBS data show that “of the over 180,000 patients who received three or more urgent after hours services in 12 months between 2014 and 2016, over 10,000 received no standard, in-hours GP care at all. This suggests that some patients are substituting after hours home visits for routine general practice care” (Medicare Benefits Schedule Review Taskforce, 2017). </w:t>
      </w:r>
    </w:p>
    <w:p w14:paraId="47294F3E" w14:textId="12B79BB7" w:rsidR="00516E4F" w:rsidRPr="00516E4F" w:rsidRDefault="00516E4F" w:rsidP="00B1617F">
      <w:pPr>
        <w:pStyle w:val="Text"/>
        <w:rPr>
          <w:rFonts w:eastAsia="Calibri" w:cstheme="minorHAnsi"/>
          <w:lang w:val="en-AU"/>
        </w:rPr>
      </w:pPr>
      <w:r w:rsidRPr="00516E4F">
        <w:rPr>
          <w:rFonts w:eastAsia="Calibri" w:cstheme="minorHAnsi"/>
          <w:lang w:val="en-AU"/>
        </w:rPr>
        <w:t xml:space="preserve">Concerns have been raised in some of the literature that service models in which patients see a doctor other than their regular GP, such as urgent care clinics, may have negative implications for continuity of care (Health Policy Analysis, 2020). It is suggested that the nature of after hours services highlights the importance of efficient transfer of information between providers and integration across services (After Hours Primary Health Care Working Party, 2005). </w:t>
      </w:r>
    </w:p>
    <w:p w14:paraId="0964DA5B" w14:textId="7965EA68" w:rsidR="00D5754A" w:rsidRDefault="00D5754A" w:rsidP="00B1617F">
      <w:pPr>
        <w:pStyle w:val="Text"/>
        <w:rPr>
          <w:rFonts w:eastAsia="Calibri" w:cstheme="minorHAnsi"/>
          <w:b/>
          <w:bCs/>
          <w:lang w:val="en-AU"/>
        </w:rPr>
      </w:pPr>
      <w:r>
        <w:rPr>
          <w:rFonts w:eastAsia="Calibri" w:cstheme="minorHAnsi"/>
          <w:b/>
          <w:bCs/>
          <w:lang w:val="en-AU"/>
        </w:rPr>
        <w:t>The role of virtual services</w:t>
      </w:r>
    </w:p>
    <w:p w14:paraId="51915450" w14:textId="6DB367E5" w:rsidR="00D80622" w:rsidRPr="00D80622" w:rsidRDefault="00D80622" w:rsidP="00B1617F">
      <w:pPr>
        <w:pStyle w:val="Text"/>
        <w:rPr>
          <w:rFonts w:eastAsia="Calibri" w:cstheme="minorHAnsi"/>
          <w:lang w:val="en-AU"/>
        </w:rPr>
      </w:pPr>
      <w:r w:rsidRPr="00D80622">
        <w:rPr>
          <w:rFonts w:eastAsia="Calibri" w:cstheme="minorHAnsi"/>
          <w:lang w:val="en-AU"/>
        </w:rPr>
        <w:t>The COVID-19 pandemic has improved consumer and provider access, capability and confidence in using technology. Almost half of respondents to the 2021 Australian Health Consumer Sentiment Survey (46.7%) reported using digital health technologies (including, telehealth, helplines, apps and websites) in 2021, an increase from just 11.8% in 2018. The number of people reporting they had accessed telehealth services through phone or video consultations in the previous 12 months increased considerably from a modest 5.5% in 2018, to 37.1% in 2021 (Zurynski et al., 2022).</w:t>
      </w:r>
    </w:p>
    <w:p w14:paraId="256574AF" w14:textId="2683AB22" w:rsidR="00D5754A" w:rsidRPr="00D5754A" w:rsidRDefault="00D80622" w:rsidP="00B1617F">
      <w:pPr>
        <w:pStyle w:val="Text"/>
        <w:rPr>
          <w:rFonts w:eastAsia="Calibri" w:cstheme="minorHAnsi"/>
          <w:lang w:val="en-AU"/>
        </w:rPr>
      </w:pPr>
      <w:r w:rsidRPr="00D80622">
        <w:rPr>
          <w:rFonts w:eastAsia="Calibri" w:cstheme="minorHAnsi"/>
          <w:lang w:val="en-AU"/>
        </w:rPr>
        <w:lastRenderedPageBreak/>
        <w:t xml:space="preserve">Despite this, studies show mixed views on the effectiveness of after hours telephone services. Over half of respondents to the 2021 Australian Health Consumer Sentiment Survey who had used telehealth rated the quality of the most recent appointment as about the same as in-person, and 17.1% rated the appointment as better than in-person. However, almost 30% felt that the appointment was not as good as in-person (Zurynski et al., 2022). </w:t>
      </w:r>
      <w:r w:rsidR="00753096">
        <w:rPr>
          <w:rFonts w:eastAsia="Calibri" w:cstheme="minorHAnsi"/>
          <w:lang w:val="en-AU"/>
        </w:rPr>
        <w:t>T</w:t>
      </w:r>
      <w:r w:rsidRPr="00D80622">
        <w:rPr>
          <w:rFonts w:eastAsia="Calibri" w:cstheme="minorHAnsi"/>
          <w:lang w:val="en-AU"/>
        </w:rPr>
        <w:t>echnological literacy, internet and mobile connectivity in remote and rural areas was also identified as a barrier to these services being fully effective (Consumers Health Forum of Australia, 2020).</w:t>
      </w:r>
    </w:p>
    <w:p w14:paraId="317C2541" w14:textId="78EBCEAE" w:rsidR="00750777" w:rsidRPr="00750777" w:rsidRDefault="00750777" w:rsidP="00B1617F">
      <w:pPr>
        <w:pStyle w:val="Text"/>
        <w:rPr>
          <w:rFonts w:eastAsia="Calibri" w:cstheme="minorHAnsi"/>
          <w:b/>
          <w:bCs/>
          <w:lang w:val="en-AU"/>
        </w:rPr>
      </w:pPr>
      <w:r w:rsidRPr="00750777">
        <w:rPr>
          <w:rFonts w:eastAsia="Calibri" w:cstheme="minorHAnsi"/>
          <w:b/>
          <w:bCs/>
          <w:lang w:val="en-AU"/>
        </w:rPr>
        <w:t>Accessibility of allied health services</w:t>
      </w:r>
    </w:p>
    <w:p w14:paraId="4DF892EA" w14:textId="148D7A31" w:rsidR="00750777" w:rsidRDefault="00D5754A" w:rsidP="00B1617F">
      <w:pPr>
        <w:pStyle w:val="Text"/>
        <w:rPr>
          <w:rFonts w:eastAsia="Calibri" w:cstheme="minorHAnsi"/>
          <w:lang w:val="en-AU"/>
        </w:rPr>
      </w:pPr>
      <w:r w:rsidRPr="00D5754A">
        <w:rPr>
          <w:rFonts w:eastAsia="Calibri" w:cstheme="minorHAnsi"/>
          <w:lang w:val="en-AU"/>
        </w:rPr>
        <w:t xml:space="preserve">Difficulty accessing auxiliary services out of hours has been identified in the literature and previous evaluations as key barriers to meeting consumer needs in the after hours periods (Armstrong </w:t>
      </w:r>
      <w:r w:rsidRPr="00D5754A">
        <w:rPr>
          <w:rFonts w:eastAsia="Calibri" w:cstheme="minorHAnsi"/>
          <w:i/>
          <w:lang w:val="en-AU"/>
        </w:rPr>
        <w:t>et al.</w:t>
      </w:r>
      <w:r w:rsidRPr="00D5754A">
        <w:rPr>
          <w:rFonts w:eastAsia="Calibri" w:cstheme="minorHAnsi"/>
          <w:lang w:val="en-AU"/>
        </w:rPr>
        <w:t xml:space="preserve">, 2016). Access to pharmacy, medical imaging and pathology are considered especially crucial. It is possible that the ability to access these services as part of a full suite of services is a driver for non-urgent presentations at EDs (Masso </w:t>
      </w:r>
      <w:r w:rsidRPr="00D5754A">
        <w:rPr>
          <w:rFonts w:eastAsia="Calibri" w:cstheme="minorHAnsi"/>
          <w:i/>
          <w:lang w:val="en-AU"/>
        </w:rPr>
        <w:t>et al.</w:t>
      </w:r>
      <w:r w:rsidRPr="00D5754A">
        <w:rPr>
          <w:rFonts w:eastAsia="Calibri" w:cstheme="minorHAnsi"/>
          <w:lang w:val="en-AU"/>
        </w:rPr>
        <w:t>, 2007). As with GPs, access to auxiliary services is more difficult in remote and rural areas</w:t>
      </w:r>
      <w:r w:rsidR="00050907">
        <w:rPr>
          <w:rFonts w:eastAsia="Calibri" w:cstheme="minorHAnsi"/>
          <w:lang w:val="en-AU"/>
        </w:rPr>
        <w:t>.</w:t>
      </w:r>
    </w:p>
    <w:p w14:paraId="4E11E49F" w14:textId="3FF06DDD" w:rsidR="0035552A" w:rsidRDefault="0035552A" w:rsidP="00B1617F">
      <w:pPr>
        <w:pStyle w:val="Text"/>
        <w:rPr>
          <w:rFonts w:eastAsia="Calibri" w:cstheme="minorHAnsi"/>
          <w:lang w:val="en-AU"/>
        </w:rPr>
      </w:pPr>
      <w:r>
        <w:rPr>
          <w:rFonts w:eastAsia="Calibri" w:cstheme="minorHAnsi"/>
          <w:lang w:val="en-AU"/>
        </w:rPr>
        <w:br w:type="page"/>
      </w:r>
    </w:p>
    <w:p w14:paraId="05B39938" w14:textId="5A1DCD0E" w:rsidR="00050907" w:rsidRDefault="00423EF7" w:rsidP="003F6AD8">
      <w:pPr>
        <w:pStyle w:val="Heading1"/>
      </w:pPr>
      <w:r>
        <w:lastRenderedPageBreak/>
        <w:t>References</w:t>
      </w:r>
    </w:p>
    <w:p w14:paraId="3D6220F1" w14:textId="77777777" w:rsidR="00FF6CF2" w:rsidRPr="00FF6CF2" w:rsidRDefault="00FF6CF2" w:rsidP="00BE4683">
      <w:pPr>
        <w:pStyle w:val="Text"/>
        <w:spacing w:before="240"/>
        <w:rPr>
          <w:lang w:val="en-AU"/>
        </w:rPr>
      </w:pPr>
      <w:r w:rsidRPr="00BB5960">
        <w:rPr>
          <w:lang w:val="en-AU"/>
        </w:rPr>
        <w:t xml:space="preserve">After Hours Primary Health Care Working Party (2005) </w:t>
      </w:r>
      <w:hyperlink r:id="rId59" w:history="1">
        <w:r w:rsidRPr="004E1ACC">
          <w:rPr>
            <w:rStyle w:val="Hyperlink"/>
            <w:rFonts w:asciiTheme="minorHAnsi" w:hAnsiTheme="minorHAnsi"/>
            <w:b w:val="0"/>
            <w:i/>
            <w:lang w:val="en-AU"/>
          </w:rPr>
          <w:t>Towards Accessible, Effective and Resilient After Hours Primary Health Care Services: Report of the After Hours Primary Health Care Working Party</w:t>
        </w:r>
      </w:hyperlink>
      <w:r w:rsidRPr="00FF6CF2">
        <w:rPr>
          <w:i/>
          <w:lang w:val="en-AU"/>
        </w:rPr>
        <w:t xml:space="preserve">, </w:t>
      </w:r>
      <w:r w:rsidRPr="00FF6CF2">
        <w:rPr>
          <w:lang w:val="en-AU"/>
        </w:rPr>
        <w:t>Ministry of Health, Wellington.</w:t>
      </w:r>
    </w:p>
    <w:p w14:paraId="7896901E" w14:textId="7938FCCA" w:rsidR="00FF6CF2" w:rsidRPr="004E1ACC" w:rsidDel="00EB2D0E" w:rsidRDefault="00FF6CF2" w:rsidP="00423EF7">
      <w:pPr>
        <w:pStyle w:val="Text"/>
        <w:rPr>
          <w:lang w:val="en-AU"/>
        </w:rPr>
      </w:pPr>
      <w:r w:rsidRPr="00FF6CF2">
        <w:rPr>
          <w:lang w:val="en-AU"/>
        </w:rPr>
        <w:t>A</w:t>
      </w:r>
      <w:r>
        <w:rPr>
          <w:lang w:val="en-AU"/>
        </w:rPr>
        <w:t xml:space="preserve">ustralian </w:t>
      </w:r>
      <w:r w:rsidRPr="00FF6CF2">
        <w:rPr>
          <w:lang w:val="en-AU"/>
        </w:rPr>
        <w:t>I</w:t>
      </w:r>
      <w:r>
        <w:rPr>
          <w:lang w:val="en-AU"/>
        </w:rPr>
        <w:t xml:space="preserve">nstitute of </w:t>
      </w:r>
      <w:r w:rsidRPr="00FF6CF2">
        <w:rPr>
          <w:lang w:val="en-AU"/>
        </w:rPr>
        <w:t>H</w:t>
      </w:r>
      <w:r>
        <w:rPr>
          <w:lang w:val="en-AU"/>
        </w:rPr>
        <w:t xml:space="preserve">ealth and </w:t>
      </w:r>
      <w:r w:rsidRPr="00FF6CF2">
        <w:rPr>
          <w:lang w:val="en-AU"/>
        </w:rPr>
        <w:t>W</w:t>
      </w:r>
      <w:r>
        <w:rPr>
          <w:lang w:val="en-AU"/>
        </w:rPr>
        <w:t>elfare</w:t>
      </w:r>
      <w:r w:rsidR="00EB2D0E" w:rsidRPr="00EB2D0E">
        <w:rPr>
          <w:lang w:val="en-AU"/>
        </w:rPr>
        <w:t xml:space="preserve"> (2022a) </w:t>
      </w:r>
      <w:hyperlink r:id="rId60" w:history="1">
        <w:r w:rsidR="00EB2D0E" w:rsidRPr="004E1ACC">
          <w:rPr>
            <w:rStyle w:val="Hyperlink"/>
            <w:rFonts w:asciiTheme="minorHAnsi" w:hAnsiTheme="minorHAnsi"/>
            <w:b w:val="0"/>
            <w:i/>
            <w:iCs/>
            <w:lang w:val="en-AU"/>
          </w:rPr>
          <w:t>Medicare-subsidised GP, allied health and specialist health care across local areas: 2021–22</w:t>
        </w:r>
      </w:hyperlink>
      <w:r w:rsidR="00EB2D0E" w:rsidRPr="004E1ACC">
        <w:rPr>
          <w:i/>
          <w:iCs/>
          <w:lang w:val="en-AU"/>
        </w:rPr>
        <w:t xml:space="preserve"> [dataset]</w:t>
      </w:r>
      <w:r w:rsidR="00EB2D0E" w:rsidRPr="00EB2D0E">
        <w:rPr>
          <w:lang w:val="en-AU"/>
        </w:rPr>
        <w:t>, AIHW</w:t>
      </w:r>
      <w:r w:rsidRPr="00FF6CF2">
        <w:rPr>
          <w:lang w:val="en-AU"/>
        </w:rPr>
        <w:t xml:space="preserve">. </w:t>
      </w:r>
    </w:p>
    <w:p w14:paraId="4323D58B" w14:textId="271807B8" w:rsidR="00FF6CF2" w:rsidRPr="00FF6CF2" w:rsidRDefault="00FF6CF2" w:rsidP="00FF6CF2">
      <w:pPr>
        <w:pStyle w:val="Text"/>
        <w:rPr>
          <w:lang w:val="en-AU"/>
        </w:rPr>
      </w:pPr>
      <w:r w:rsidRPr="00FF6CF2">
        <w:rPr>
          <w:lang w:val="en-AU"/>
        </w:rPr>
        <w:t xml:space="preserve">AIHW (2022a) </w:t>
      </w:r>
      <w:r w:rsidRPr="00FF6CF2">
        <w:rPr>
          <w:i/>
          <w:iCs/>
          <w:lang w:val="en-AU"/>
        </w:rPr>
        <w:t>Medicare-subsidised GP, allied health and specialist health care across local areas: 2021–22 [dataset]</w:t>
      </w:r>
      <w:r w:rsidRPr="00FF6CF2">
        <w:rPr>
          <w:lang w:val="en-AU"/>
        </w:rPr>
        <w:t xml:space="preserve">, AIHW. </w:t>
      </w:r>
    </w:p>
    <w:p w14:paraId="50C41F12" w14:textId="77777777" w:rsidR="00FF6CF2" w:rsidRPr="00FF6CF2" w:rsidRDefault="00FF6CF2" w:rsidP="00FF6CF2">
      <w:pPr>
        <w:pStyle w:val="Text"/>
      </w:pPr>
      <w:r w:rsidRPr="00FF6CF2">
        <w:t>AIHW (2023b) ‘National summary of Primary Care GP workforce: 2015-2022’, Australian Journal of General Practice, 47(5), 289–296.</w:t>
      </w:r>
    </w:p>
    <w:p w14:paraId="0EE8CCC2" w14:textId="77777777" w:rsidR="00FF6CF2" w:rsidRPr="00FF6CF2" w:rsidRDefault="00FF6CF2" w:rsidP="00423EF7">
      <w:pPr>
        <w:pStyle w:val="Text"/>
        <w:rPr>
          <w:lang w:val="en-AU"/>
        </w:rPr>
      </w:pPr>
      <w:r w:rsidRPr="00FF6CF2">
        <w:rPr>
          <w:lang w:val="en-AU"/>
        </w:rPr>
        <w:t>Armstrong K, Amoyal G, Jacups S and Verhoeven A</w:t>
      </w:r>
      <w:r w:rsidRPr="00FF6CF2">
        <w:rPr>
          <w:i/>
          <w:lang w:val="en-AU"/>
        </w:rPr>
        <w:t xml:space="preserve"> </w:t>
      </w:r>
      <w:r w:rsidRPr="00FF6CF2">
        <w:rPr>
          <w:lang w:val="en-AU"/>
        </w:rPr>
        <w:t xml:space="preserve">(2016) </w:t>
      </w:r>
      <w:hyperlink r:id="rId61" w:history="1">
        <w:r w:rsidRPr="004E1ACC">
          <w:rPr>
            <w:rStyle w:val="Hyperlink"/>
            <w:rFonts w:asciiTheme="minorHAnsi" w:hAnsiTheme="minorHAnsi"/>
            <w:b w:val="0"/>
            <w:i/>
            <w:lang w:val="en-AU"/>
          </w:rPr>
          <w:t>Review of after-hours service models: Learnings for regional, rural and remote communities</w:t>
        </w:r>
      </w:hyperlink>
      <w:r w:rsidRPr="00FF6CF2">
        <w:rPr>
          <w:lang w:val="en-AU"/>
        </w:rPr>
        <w:t>, Issues Brief 15, Deeble Institute.</w:t>
      </w:r>
    </w:p>
    <w:p w14:paraId="1403F271" w14:textId="4B6FBD27" w:rsidR="00FF6CF2" w:rsidRPr="00587E91" w:rsidRDefault="00FF6CF2" w:rsidP="00587E91">
      <w:pPr>
        <w:pStyle w:val="Text"/>
        <w:rPr>
          <w:lang w:val="en-AU"/>
        </w:rPr>
      </w:pPr>
      <w:r w:rsidRPr="00587E91">
        <w:rPr>
          <w:lang w:val="en-AU"/>
        </w:rPr>
        <w:t xml:space="preserve">Australian Bureau of Statistics (ABS) (2022) </w:t>
      </w:r>
      <w:r w:rsidRPr="00587E91">
        <w:rPr>
          <w:i/>
          <w:iCs/>
          <w:lang w:val="en-AU"/>
        </w:rPr>
        <w:t>Patient Experience Survey 2021-2022</w:t>
      </w:r>
      <w:r w:rsidRPr="00587E91">
        <w:rPr>
          <w:lang w:val="en-AU"/>
        </w:rPr>
        <w:t xml:space="preserve">, ABS. </w:t>
      </w:r>
    </w:p>
    <w:p w14:paraId="767882DC" w14:textId="76133BCA" w:rsidR="00FF6CF2" w:rsidRPr="00FF6CF2" w:rsidRDefault="00FF6CF2" w:rsidP="00FF6CF2">
      <w:pPr>
        <w:pStyle w:val="Text"/>
      </w:pPr>
      <w:r>
        <w:t>AIHW</w:t>
      </w:r>
      <w:r w:rsidRPr="00FF6CF2">
        <w:t xml:space="preserve"> (2022b) ‘Changes in the health of Australians during the COVID-19 period’</w:t>
      </w:r>
      <w:r>
        <w:t xml:space="preserve">, AIHW. </w:t>
      </w:r>
    </w:p>
    <w:p w14:paraId="08411967" w14:textId="47553E57" w:rsidR="00FF6CF2" w:rsidRPr="00FF6CF2" w:rsidRDefault="00FF6CF2" w:rsidP="00FF6CF2">
      <w:pPr>
        <w:pStyle w:val="Text"/>
      </w:pPr>
      <w:r>
        <w:t>AIHW</w:t>
      </w:r>
      <w:r w:rsidRPr="00FF6CF2">
        <w:t xml:space="preserve"> (2022c) ‘Data tables: Emergency department care 2021–22’</w:t>
      </w:r>
      <w:r>
        <w:t xml:space="preserve">, AIHW. </w:t>
      </w:r>
    </w:p>
    <w:p w14:paraId="4478320D" w14:textId="161ED428" w:rsidR="00FF6CF2" w:rsidRPr="00FF6CF2" w:rsidRDefault="00FF6CF2" w:rsidP="00FF6CF2">
      <w:pPr>
        <w:pStyle w:val="Text"/>
      </w:pPr>
      <w:r>
        <w:t>AIHW</w:t>
      </w:r>
      <w:r w:rsidRPr="00FF6CF2">
        <w:t xml:space="preserve"> (2022d) </w:t>
      </w:r>
      <w:r w:rsidRPr="00FF6CF2">
        <w:rPr>
          <w:i/>
          <w:iCs/>
        </w:rPr>
        <w:t xml:space="preserve">GP FTEs by Local Government Area, </w:t>
      </w:r>
      <w:r w:rsidRPr="00FF6CF2">
        <w:t>National Health Workforce Data Set</w:t>
      </w:r>
      <w:r>
        <w:t xml:space="preserve">, AIHW. </w:t>
      </w:r>
      <w:r w:rsidRPr="00FF6CF2">
        <w:t xml:space="preserve"> </w:t>
      </w:r>
    </w:p>
    <w:p w14:paraId="5224E7F3" w14:textId="5F250D58" w:rsidR="00FF6CF2" w:rsidRPr="00FF6CF2" w:rsidRDefault="00FF6CF2" w:rsidP="00FF6CF2">
      <w:pPr>
        <w:pStyle w:val="Text"/>
      </w:pPr>
      <w:r>
        <w:t>AIHW</w:t>
      </w:r>
      <w:r w:rsidRPr="00FF6CF2">
        <w:t xml:space="preserve"> (2023a) ‘Australia’s hospitals at a glance’</w:t>
      </w:r>
      <w:r>
        <w:t xml:space="preserve">, AIHW. </w:t>
      </w:r>
    </w:p>
    <w:p w14:paraId="6CE33D33" w14:textId="0C7FAB5F" w:rsidR="00FF6CF2" w:rsidRPr="00FF6CF2" w:rsidRDefault="00FF6CF2" w:rsidP="00FF6CF2">
      <w:pPr>
        <w:pStyle w:val="Text"/>
      </w:pPr>
      <w:r>
        <w:t>AIHW</w:t>
      </w:r>
      <w:r w:rsidRPr="00FF6CF2">
        <w:t xml:space="preserve"> (2020) </w:t>
      </w:r>
      <w:r w:rsidRPr="00FF6CF2">
        <w:rPr>
          <w:i/>
          <w:iCs/>
        </w:rPr>
        <w:t>Use of emergency departments for lower urgency care: 2015−16 to 2018−19</w:t>
      </w:r>
      <w:r w:rsidRPr="00FF6CF2">
        <w:t xml:space="preserve"> [dataset], AIHW</w:t>
      </w:r>
      <w:r>
        <w:t xml:space="preserve">. </w:t>
      </w:r>
    </w:p>
    <w:p w14:paraId="64AFCB41" w14:textId="77777777" w:rsidR="00FF6CF2" w:rsidRPr="004E1ACC" w:rsidRDefault="00FF6CF2" w:rsidP="00423EF7">
      <w:pPr>
        <w:pStyle w:val="Text"/>
      </w:pPr>
      <w:r w:rsidRPr="008456AA">
        <w:t xml:space="preserve">Barnes K, Ceramidas D and Douglas K (2022) ‘Why patients attend after-hours medical services: a cross-sectional survey of patients across the Australian Capital Territory’, </w:t>
      </w:r>
      <w:r w:rsidRPr="008456AA">
        <w:rPr>
          <w:i/>
        </w:rPr>
        <w:t>Australian Journal of Primary Health</w:t>
      </w:r>
      <w:r w:rsidRPr="008456AA">
        <w:t>, 28(6), 549–555.</w:t>
      </w:r>
    </w:p>
    <w:p w14:paraId="47157506" w14:textId="77777777" w:rsidR="00FF6CF2" w:rsidRDefault="00FF6CF2" w:rsidP="00423EF7">
      <w:pPr>
        <w:pStyle w:val="Text"/>
        <w:rPr>
          <w:lang w:val="en-AU"/>
        </w:rPr>
      </w:pPr>
      <w:r w:rsidRPr="00FB492E">
        <w:rPr>
          <w:lang w:val="en-AU"/>
        </w:rPr>
        <w:t>Bingham A.L., Allen AR, Turbitt E, Nicolas C and Freed GL</w:t>
      </w:r>
      <w:r w:rsidRPr="00FB492E">
        <w:rPr>
          <w:i/>
          <w:lang w:val="en-AU"/>
        </w:rPr>
        <w:t xml:space="preserve"> </w:t>
      </w:r>
      <w:r w:rsidRPr="00FB492E">
        <w:rPr>
          <w:lang w:val="en-AU"/>
        </w:rPr>
        <w:t xml:space="preserve">(2015) ‘Co-payments and parental decision-making: A cross-sectional survey of the impact on general practice and emergency department presentations’, </w:t>
      </w:r>
      <w:r w:rsidRPr="00FB492E">
        <w:rPr>
          <w:i/>
          <w:lang w:val="en-AU"/>
        </w:rPr>
        <w:t>Australian Family Physician</w:t>
      </w:r>
      <w:r w:rsidRPr="00FB492E">
        <w:rPr>
          <w:lang w:val="en-AU"/>
        </w:rPr>
        <w:t>, 44(12), 921–925.</w:t>
      </w:r>
    </w:p>
    <w:p w14:paraId="1D373D0D" w14:textId="77777777" w:rsidR="00FF6CF2" w:rsidRDefault="00FF6CF2" w:rsidP="00423EF7">
      <w:pPr>
        <w:pStyle w:val="Text"/>
        <w:rPr>
          <w:lang w:val="en-AU"/>
        </w:rPr>
      </w:pPr>
      <w:r w:rsidRPr="00604F17">
        <w:rPr>
          <w:lang w:val="en-AU"/>
        </w:rPr>
        <w:t>Broadway B, Kalb G, Jinhu L and Scott A</w:t>
      </w:r>
      <w:r w:rsidRPr="00604F17">
        <w:rPr>
          <w:i/>
          <w:lang w:val="en-AU"/>
        </w:rPr>
        <w:t xml:space="preserve"> </w:t>
      </w:r>
      <w:r w:rsidRPr="00604F17">
        <w:rPr>
          <w:lang w:val="en-AU"/>
        </w:rPr>
        <w:t xml:space="preserve">(2016) ‘Do Financial Incentives Influence GPs’ Decisions to Do After-Hours Work? A Discrete Choice Labour Supply Model’, </w:t>
      </w:r>
      <w:r w:rsidRPr="00604F17">
        <w:rPr>
          <w:i/>
          <w:lang w:val="en-AU"/>
        </w:rPr>
        <w:t>Health Economics</w:t>
      </w:r>
      <w:r w:rsidRPr="00604F17">
        <w:rPr>
          <w:iCs/>
          <w:lang w:val="en-AU"/>
        </w:rPr>
        <w:t>, 26(12);e52-e66, doi: 10.1002/hec.3476.</w:t>
      </w:r>
    </w:p>
    <w:p w14:paraId="6B2DD557" w14:textId="77777777" w:rsidR="00FF6CF2" w:rsidRDefault="00FF6CF2" w:rsidP="00423EF7">
      <w:pPr>
        <w:pStyle w:val="Text"/>
        <w:rPr>
          <w:lang w:val="en-AU"/>
        </w:rPr>
      </w:pPr>
      <w:r w:rsidRPr="000009B0">
        <w:rPr>
          <w:lang w:val="en-AU"/>
        </w:rPr>
        <w:t xml:space="preserve">Butun, A. and Hemingway, P. (2018) ‘A qualitative systematic review of the reasons for parental attendance at the emergency department with children presenting with minor illness’, </w:t>
      </w:r>
      <w:r w:rsidRPr="000009B0">
        <w:rPr>
          <w:i/>
          <w:lang w:val="en-AU"/>
        </w:rPr>
        <w:t>International Emergency Nursing</w:t>
      </w:r>
      <w:r w:rsidRPr="000009B0">
        <w:rPr>
          <w:lang w:val="en-AU"/>
        </w:rPr>
        <w:t>, 36, 56–62.</w:t>
      </w:r>
    </w:p>
    <w:p w14:paraId="585E5E98" w14:textId="77777777" w:rsidR="00FF6CF2" w:rsidRDefault="00FF6CF2" w:rsidP="00423EF7">
      <w:pPr>
        <w:pStyle w:val="Text"/>
        <w:rPr>
          <w:lang w:val="en-AU"/>
        </w:rPr>
      </w:pPr>
      <w:r w:rsidRPr="003B1114">
        <w:rPr>
          <w:lang w:val="en-AU"/>
        </w:rPr>
        <w:t xml:space="preserve">Chan, K.-S. </w:t>
      </w:r>
      <w:r w:rsidRPr="003B1114">
        <w:rPr>
          <w:i/>
          <w:lang w:val="en-AU"/>
        </w:rPr>
        <w:t xml:space="preserve">et al. </w:t>
      </w:r>
      <w:r w:rsidRPr="003B1114">
        <w:rPr>
          <w:lang w:val="en-AU"/>
        </w:rPr>
        <w:t xml:space="preserve">(2021) ‘Effects of continuity of care on health outcomes among patients with diabetes mellitus and/or hypertension: a systematic review’, </w:t>
      </w:r>
      <w:r w:rsidRPr="003B1114">
        <w:rPr>
          <w:i/>
          <w:lang w:val="en-AU"/>
        </w:rPr>
        <w:t>BMC family practice</w:t>
      </w:r>
      <w:r w:rsidRPr="003B1114">
        <w:rPr>
          <w:lang w:val="en-AU"/>
        </w:rPr>
        <w:t>, 22(1), 145.</w:t>
      </w:r>
    </w:p>
    <w:p w14:paraId="375FCDF4" w14:textId="77777777" w:rsidR="00FF6CF2" w:rsidRDefault="00FF6CF2" w:rsidP="00423EF7">
      <w:pPr>
        <w:pStyle w:val="Text"/>
        <w:rPr>
          <w:lang w:val="en-AU"/>
        </w:rPr>
      </w:pPr>
      <w:r w:rsidRPr="00AD0ABC">
        <w:rPr>
          <w:lang w:val="en-AU"/>
        </w:rPr>
        <w:lastRenderedPageBreak/>
        <w:t xml:space="preserve">Consumers Health Forum of Australia (2020) </w:t>
      </w:r>
      <w:hyperlink r:id="rId62" w:history="1">
        <w:r w:rsidRPr="00801D3D">
          <w:rPr>
            <w:rStyle w:val="Hyperlink"/>
            <w:rFonts w:asciiTheme="minorHAnsi" w:hAnsiTheme="minorHAnsi"/>
            <w:b w:val="0"/>
            <w:bCs/>
            <w:i/>
            <w:lang w:val="en-AU"/>
          </w:rPr>
          <w:t>Australia’s Health Panel Survey Results</w:t>
        </w:r>
      </w:hyperlink>
      <w:r w:rsidRPr="00AD0ABC">
        <w:rPr>
          <w:lang w:val="en-AU"/>
        </w:rPr>
        <w:t>, Consumer Health Forum.</w:t>
      </w:r>
    </w:p>
    <w:p w14:paraId="716CD038" w14:textId="77777777" w:rsidR="00FF6CF2" w:rsidRDefault="00FF6CF2" w:rsidP="00423EF7">
      <w:pPr>
        <w:pStyle w:val="Text"/>
        <w:rPr>
          <w:lang w:val="en-AU"/>
        </w:rPr>
      </w:pPr>
      <w:r w:rsidRPr="00367D54">
        <w:rPr>
          <w:lang w:val="en-AU"/>
        </w:rPr>
        <w:t xml:space="preserve">Crossland L and Veitch C (2005) ‘After hours service models in Queensland Australia: a framework for sustainability’, </w:t>
      </w:r>
      <w:r w:rsidRPr="00367D54">
        <w:rPr>
          <w:i/>
          <w:lang w:val="en-AU"/>
        </w:rPr>
        <w:t>Australian Journal of Primary Health</w:t>
      </w:r>
      <w:r w:rsidRPr="00367D54">
        <w:rPr>
          <w:lang w:val="en-AU"/>
        </w:rPr>
        <w:t>, 11, 9–15.</w:t>
      </w:r>
    </w:p>
    <w:p w14:paraId="767CF897" w14:textId="77777777" w:rsidR="00FF6CF2" w:rsidRPr="00801D3D" w:rsidRDefault="00FF6CF2" w:rsidP="00423EF7">
      <w:pPr>
        <w:pStyle w:val="Text"/>
        <w:rPr>
          <w:lang w:val="en-AU"/>
        </w:rPr>
      </w:pPr>
      <w:r w:rsidRPr="003B4A9B">
        <w:rPr>
          <w:lang w:val="en-AU"/>
        </w:rPr>
        <w:t xml:space="preserve">Fry, M. (2008) </w:t>
      </w:r>
      <w:hyperlink r:id="rId63" w:history="1">
        <w:r w:rsidRPr="00801D3D">
          <w:rPr>
            <w:rStyle w:val="Hyperlink"/>
            <w:rFonts w:asciiTheme="minorHAnsi" w:hAnsiTheme="minorHAnsi"/>
            <w:b w:val="0"/>
            <w:bCs/>
            <w:i/>
            <w:iCs/>
            <w:lang w:val="en-AU"/>
          </w:rPr>
          <w:t>Impact of providing after hours care on acute care utilisation: An evidence check rapid review brokered by the Sax Institute</w:t>
        </w:r>
      </w:hyperlink>
      <w:r w:rsidRPr="00801D3D">
        <w:rPr>
          <w:lang w:val="en-AU"/>
        </w:rPr>
        <w:t xml:space="preserve">, </w:t>
      </w:r>
      <w:r w:rsidRPr="00801D3D">
        <w:rPr>
          <w:iCs/>
          <w:lang w:val="en-AU"/>
        </w:rPr>
        <w:t>prepared for NSW Department of Health, Sax Institute.</w:t>
      </w:r>
    </w:p>
    <w:p w14:paraId="3359A9A0" w14:textId="6DA4608F" w:rsidR="00FF6CF2" w:rsidRDefault="00FF6CF2" w:rsidP="00423EF7">
      <w:pPr>
        <w:pStyle w:val="Text"/>
        <w:rPr>
          <w:lang w:val="en-AU"/>
        </w:rPr>
      </w:pPr>
      <w:r w:rsidRPr="00801D3D">
        <w:rPr>
          <w:lang w:val="en-AU"/>
        </w:rPr>
        <w:t xml:space="preserve">Health Policy Analysis (2020) </w:t>
      </w:r>
      <w:hyperlink r:id="rId64" w:history="1">
        <w:r w:rsidRPr="00801D3D">
          <w:rPr>
            <w:rStyle w:val="Hyperlink"/>
            <w:rFonts w:asciiTheme="minorHAnsi" w:hAnsiTheme="minorHAnsi"/>
            <w:b w:val="0"/>
            <w:bCs/>
            <w:i/>
            <w:lang w:val="en-AU"/>
          </w:rPr>
          <w:t>Primary Health Network (PHN) After Hours Evaluation Report</w:t>
        </w:r>
        <w:r w:rsidRPr="00801D3D">
          <w:rPr>
            <w:rStyle w:val="Hyperlink"/>
            <w:rFonts w:asciiTheme="minorHAnsi" w:hAnsiTheme="minorHAnsi"/>
            <w:b w:val="0"/>
            <w:bCs/>
            <w:lang w:val="en-AU"/>
          </w:rPr>
          <w:t xml:space="preserve">, </w:t>
        </w:r>
        <w:r w:rsidRPr="00801D3D">
          <w:rPr>
            <w:rStyle w:val="Hyperlink"/>
            <w:rFonts w:asciiTheme="minorHAnsi" w:hAnsiTheme="minorHAnsi"/>
            <w:b w:val="0"/>
            <w:bCs/>
            <w:i/>
            <w:lang w:val="en-AU"/>
          </w:rPr>
          <w:t>Australian Government Department of Health and Aged Care</w:t>
        </w:r>
      </w:hyperlink>
      <w:r w:rsidRPr="00BF4140">
        <w:rPr>
          <w:lang w:val="en-AU"/>
        </w:rPr>
        <w:t>, Department of Health and Aged Care.</w:t>
      </w:r>
    </w:p>
    <w:p w14:paraId="11CD20D7" w14:textId="77777777" w:rsidR="00FF6CF2" w:rsidRDefault="00FF6CF2" w:rsidP="00423EF7">
      <w:pPr>
        <w:pStyle w:val="Text"/>
        <w:rPr>
          <w:lang w:val="en-AU"/>
        </w:rPr>
      </w:pPr>
      <w:r w:rsidRPr="00CF792E">
        <w:rPr>
          <w:lang w:val="en-AU"/>
        </w:rPr>
        <w:t>Hong M</w:t>
      </w:r>
      <w:r w:rsidRPr="00CF792E">
        <w:rPr>
          <w:iCs/>
          <w:lang w:val="en-AU"/>
        </w:rPr>
        <w:t>, Third A, Zaric GS and Sarma S</w:t>
      </w:r>
      <w:r w:rsidRPr="00CF792E">
        <w:rPr>
          <w:i/>
          <w:lang w:val="en-AU"/>
        </w:rPr>
        <w:t xml:space="preserve"> </w:t>
      </w:r>
      <w:r w:rsidRPr="00CF792E">
        <w:rPr>
          <w:lang w:val="en-AU"/>
        </w:rPr>
        <w:t xml:space="preserve">(2020) ‘The impact of improved access to after-hours primary care on emergency department and primary care utilization: A systematic review’, </w:t>
      </w:r>
      <w:r w:rsidRPr="00CF792E">
        <w:rPr>
          <w:i/>
          <w:lang w:val="en-AU"/>
        </w:rPr>
        <w:t>Health Policy</w:t>
      </w:r>
      <w:r w:rsidRPr="00CF792E">
        <w:rPr>
          <w:lang w:val="en-AU"/>
        </w:rPr>
        <w:t>, 124(8), 812–818.</w:t>
      </w:r>
    </w:p>
    <w:p w14:paraId="0571970D" w14:textId="77777777" w:rsidR="00FF6CF2" w:rsidRDefault="00FF6CF2" w:rsidP="00423EF7">
      <w:pPr>
        <w:pStyle w:val="Text"/>
      </w:pPr>
      <w:r w:rsidRPr="00E763B8">
        <w:t xml:space="preserve">Jackson C (2014) </w:t>
      </w:r>
      <w:r w:rsidRPr="00E763B8">
        <w:rPr>
          <w:i/>
        </w:rPr>
        <w:t>Review of after hours primary health care</w:t>
      </w:r>
      <w:r w:rsidRPr="00E763B8">
        <w:t xml:space="preserve">, Australian Government Department of Health. </w:t>
      </w:r>
    </w:p>
    <w:p w14:paraId="71BC7103" w14:textId="77777777" w:rsidR="00FF6CF2" w:rsidRDefault="00FF6CF2" w:rsidP="009D1E6E">
      <w:pPr>
        <w:pStyle w:val="Text"/>
      </w:pPr>
      <w:r w:rsidRPr="009D1E6E">
        <w:t>Jessup RL, Bramston C, Beauchamp A, Gust A, Cvetanovska N, Cao Y, Haywood C, Conilione P, Tacey M, Copnell B, Mehdi H, Alnasralah D, Kirk M, Zucchi E, Campbell D, Trezona A, Haregu T, Oldenburg B, Stockman K, Semciw AI</w:t>
      </w:r>
      <w:r w:rsidRPr="009D1E6E">
        <w:rPr>
          <w:i/>
        </w:rPr>
        <w:t xml:space="preserve"> </w:t>
      </w:r>
      <w:r w:rsidRPr="009D1E6E">
        <w:t xml:space="preserve">(2021) ‘Impact of COVID-19 on emergency department attendance in an Australia hospital: a parallel convergent mixed methods study’, </w:t>
      </w:r>
      <w:r w:rsidRPr="009D1E6E">
        <w:rPr>
          <w:i/>
        </w:rPr>
        <w:t>BMJ Open</w:t>
      </w:r>
      <w:r w:rsidRPr="009D1E6E">
        <w:t>, 11(12), p.e049222.</w:t>
      </w:r>
    </w:p>
    <w:p w14:paraId="65486F22" w14:textId="77777777" w:rsidR="00FF6CF2" w:rsidRPr="00015720" w:rsidRDefault="00FF6CF2" w:rsidP="009D1E6E">
      <w:pPr>
        <w:pStyle w:val="Text"/>
        <w:rPr>
          <w:lang w:val="en-AU"/>
        </w:rPr>
      </w:pPr>
      <w:r w:rsidRPr="00015720">
        <w:rPr>
          <w:lang w:val="en-AU"/>
        </w:rPr>
        <w:t xml:space="preserve">Mahmoud I, Eley R and Hou XY (2015) ‘Subjective reasons why immigrant patients attend the emergency department’, </w:t>
      </w:r>
      <w:r w:rsidRPr="00015720">
        <w:rPr>
          <w:i/>
          <w:iCs/>
          <w:lang w:val="en-AU"/>
        </w:rPr>
        <w:t>BMC Emergency Medicine</w:t>
      </w:r>
      <w:r w:rsidRPr="00015720">
        <w:rPr>
          <w:lang w:val="en-AU"/>
        </w:rPr>
        <w:t xml:space="preserve">, 15, 4.  </w:t>
      </w:r>
    </w:p>
    <w:p w14:paraId="26DC4CAF" w14:textId="77777777" w:rsidR="00FF6CF2" w:rsidRDefault="00FF6CF2" w:rsidP="00423EF7">
      <w:pPr>
        <w:pStyle w:val="Text"/>
        <w:rPr>
          <w:lang w:val="en-AU"/>
        </w:rPr>
      </w:pPr>
      <w:r w:rsidRPr="0094245A">
        <w:rPr>
          <w:lang w:val="en-AU"/>
        </w:rPr>
        <w:t xml:space="preserve">Masso M, Bezzina AJ, Siminski PM, Middleton R and Eagar K (2007) ‘Why patients attend emergency departments for conditions potentially appropriate for primary care: reasons given by patients and clinicians differ’, </w:t>
      </w:r>
      <w:r w:rsidRPr="0094245A">
        <w:rPr>
          <w:i/>
          <w:lang w:val="en-AU"/>
        </w:rPr>
        <w:t>Emergency medicine Australasia: EMA</w:t>
      </w:r>
      <w:r w:rsidRPr="0094245A">
        <w:rPr>
          <w:lang w:val="en-AU"/>
        </w:rPr>
        <w:t>, 19(4), 333–340.</w:t>
      </w:r>
    </w:p>
    <w:p w14:paraId="6C76AD8A" w14:textId="77777777" w:rsidR="00FF6CF2" w:rsidRPr="00801D3D" w:rsidRDefault="00FF6CF2" w:rsidP="00423EF7">
      <w:pPr>
        <w:pStyle w:val="Text"/>
        <w:rPr>
          <w:lang w:val="en-AU"/>
        </w:rPr>
      </w:pPr>
      <w:r w:rsidRPr="00FC6153">
        <w:rPr>
          <w:lang w:val="en-AU"/>
        </w:rPr>
        <w:t xml:space="preserve">Medicare Benefits Schedule Review </w:t>
      </w:r>
      <w:r w:rsidRPr="00801D3D">
        <w:rPr>
          <w:lang w:val="en-AU"/>
        </w:rPr>
        <w:t xml:space="preserve">Taskforce (2017) </w:t>
      </w:r>
      <w:hyperlink r:id="rId65" w:history="1">
        <w:r w:rsidRPr="00801D3D">
          <w:rPr>
            <w:rStyle w:val="Hyperlink"/>
            <w:rFonts w:asciiTheme="minorHAnsi" w:hAnsiTheme="minorHAnsi"/>
            <w:b w:val="0"/>
            <w:bCs/>
            <w:i/>
            <w:iCs/>
            <w:lang w:val="en-AU"/>
          </w:rPr>
          <w:t>Urgent after-hours primary care services funded through the MBS: Final report</w:t>
        </w:r>
      </w:hyperlink>
      <w:r w:rsidRPr="00801D3D">
        <w:rPr>
          <w:lang w:val="en-AU"/>
        </w:rPr>
        <w:t>, Australian Government Department of Health.</w:t>
      </w:r>
    </w:p>
    <w:p w14:paraId="1FEC6A6A" w14:textId="77777777" w:rsidR="00FF6CF2" w:rsidRPr="00801D3D" w:rsidRDefault="00FF6CF2" w:rsidP="00423EF7">
      <w:pPr>
        <w:pStyle w:val="Text"/>
      </w:pPr>
      <w:r w:rsidRPr="00801D3D">
        <w:t>Morgan T, Tapley A, Davey A, Holliday E, Fieling A, van Driel M, Ball J, Spike N, FitzGerald K, Morgan S and Magin P (2022) ‘Influence of rurality on general practitioner registrars’ participation in their practice’s after</w:t>
      </w:r>
      <w:r w:rsidRPr="00801D3D">
        <w:rPr>
          <w:rFonts w:ascii="Cambria Math" w:hAnsi="Cambria Math" w:cs="Cambria Math"/>
        </w:rPr>
        <w:t>‑</w:t>
      </w:r>
      <w:r w:rsidRPr="00801D3D">
        <w:t>hours roster: A cross</w:t>
      </w:r>
      <w:r w:rsidRPr="00801D3D">
        <w:rPr>
          <w:rFonts w:ascii="Cambria Math" w:hAnsi="Cambria Math" w:cs="Cambria Math"/>
        </w:rPr>
        <w:t>‑</w:t>
      </w:r>
      <w:r w:rsidRPr="00801D3D">
        <w:t xml:space="preserve">sectional study’, </w:t>
      </w:r>
      <w:r w:rsidRPr="00801D3D">
        <w:rPr>
          <w:i/>
        </w:rPr>
        <w:t>The Australian Journal of Rural Health</w:t>
      </w:r>
      <w:r w:rsidRPr="00801D3D">
        <w:t>, 30(3), 343–351.</w:t>
      </w:r>
    </w:p>
    <w:p w14:paraId="4BBB31E9" w14:textId="680A4921" w:rsidR="00FF6CF2" w:rsidRPr="00801D3D" w:rsidDel="00FF6CF2" w:rsidRDefault="00FF6CF2" w:rsidP="00423EF7">
      <w:pPr>
        <w:pStyle w:val="Text"/>
      </w:pPr>
      <w:r w:rsidRPr="00801D3D">
        <w:t xml:space="preserve">Morley, C, Unwin, M, Peterson, GM, Stankovich, J and Kinsman, L (2018) ‘Emergency department crowding: A systematic review of causes, consequences and solutions’, </w:t>
      </w:r>
      <w:r w:rsidRPr="00801D3D">
        <w:rPr>
          <w:i/>
          <w:iCs/>
        </w:rPr>
        <w:t>PLoS One</w:t>
      </w:r>
      <w:r w:rsidRPr="00801D3D">
        <w:t xml:space="preserve">, 13(8). </w:t>
      </w:r>
    </w:p>
    <w:p w14:paraId="67768378" w14:textId="56194B87" w:rsidR="00FF6CF2" w:rsidRDefault="00FF6CF2" w:rsidP="00423EF7">
      <w:pPr>
        <w:pStyle w:val="Text"/>
      </w:pPr>
      <w:r w:rsidRPr="00801D3D">
        <w:t xml:space="preserve">North Western Melbourne Primary Health Network (2018) </w:t>
      </w:r>
      <w:hyperlink r:id="rId66" w:history="1">
        <w:r w:rsidRPr="00801D3D">
          <w:rPr>
            <w:rStyle w:val="Hyperlink"/>
            <w:rFonts w:asciiTheme="minorHAnsi" w:hAnsiTheme="minorHAnsi"/>
            <w:b w:val="0"/>
            <w:bCs/>
            <w:i/>
          </w:rPr>
          <w:t>After Hours Primary Health Care: Gap Analysis and Recommendations: Final Report</w:t>
        </w:r>
      </w:hyperlink>
      <w:r w:rsidRPr="00801D3D">
        <w:t>, North Wester</w:t>
      </w:r>
      <w:r w:rsidR="00801D3D">
        <w:t>n</w:t>
      </w:r>
      <w:r w:rsidRPr="004C0A2E">
        <w:t xml:space="preserve"> Melbourne Primary Health Network. </w:t>
      </w:r>
    </w:p>
    <w:p w14:paraId="489E8BE7" w14:textId="77777777" w:rsidR="00FF6CF2" w:rsidRDefault="00FF6CF2" w:rsidP="00166411">
      <w:pPr>
        <w:pStyle w:val="Text"/>
      </w:pPr>
      <w:r w:rsidRPr="00166411">
        <w:t>Schoen C, Osborn R, Huynh PT, Doty M, Davis K, Zapert K and Peugh J</w:t>
      </w:r>
      <w:r w:rsidRPr="00166411">
        <w:rPr>
          <w:i/>
        </w:rPr>
        <w:t xml:space="preserve"> </w:t>
      </w:r>
      <w:r w:rsidRPr="00166411">
        <w:t xml:space="preserve">(2004) ‘Primary Care And Health System Performance: Adults’ Experiences In Five Countries’, </w:t>
      </w:r>
      <w:r w:rsidRPr="00166411">
        <w:rPr>
          <w:i/>
        </w:rPr>
        <w:t>Health Affairs</w:t>
      </w:r>
      <w:r w:rsidRPr="00166411">
        <w:t>, 23(Suppl1), W4-487.</w:t>
      </w:r>
    </w:p>
    <w:p w14:paraId="62050F64" w14:textId="67051813" w:rsidR="00F27870" w:rsidRPr="004E1ACC" w:rsidRDefault="00F27870" w:rsidP="00166411">
      <w:pPr>
        <w:pStyle w:val="Text"/>
      </w:pPr>
      <w:r w:rsidRPr="00F27870">
        <w:rPr>
          <w:lang w:val="en-AU"/>
        </w:rPr>
        <w:lastRenderedPageBreak/>
        <w:t>Turner J, Knowles E, Simpson R, Sampson F, Dixon S, Long J, Bell-Gorrod H, Jacques R, Coster J, Yang H, Nicholl J, Bath P, Fall D and Stone T (2021) ‘Impact of NHS 111 Online on the NHS 111 telephone service and urgent care system: a mixed-method study’, Health Services and Delivery Research, No. 9.21.</w:t>
      </w:r>
    </w:p>
    <w:p w14:paraId="0569F9AF" w14:textId="77777777" w:rsidR="00FF6CF2" w:rsidRDefault="00FF6CF2" w:rsidP="00423EF7">
      <w:pPr>
        <w:pStyle w:val="Text"/>
        <w:rPr>
          <w:lang w:val="en-AU"/>
        </w:rPr>
      </w:pPr>
      <w:r w:rsidRPr="00411190">
        <w:rPr>
          <w:lang w:val="en-AU"/>
        </w:rPr>
        <w:t>Wright M, Hall J, van Gool K and Haas M</w:t>
      </w:r>
      <w:r w:rsidRPr="00411190">
        <w:rPr>
          <w:i/>
          <w:lang w:val="en-AU"/>
        </w:rPr>
        <w:t xml:space="preserve"> </w:t>
      </w:r>
      <w:r w:rsidRPr="00411190">
        <w:rPr>
          <w:lang w:val="en-AU"/>
        </w:rPr>
        <w:t xml:space="preserve">(2018) ‘How common is multiple general practice attendance in Australia?’, </w:t>
      </w:r>
      <w:r w:rsidRPr="00411190">
        <w:rPr>
          <w:i/>
          <w:iCs/>
          <w:lang w:val="en-AU"/>
        </w:rPr>
        <w:t>Australian Journal of General Practice</w:t>
      </w:r>
      <w:r w:rsidRPr="00411190">
        <w:rPr>
          <w:lang w:val="en-AU"/>
        </w:rPr>
        <w:t>, 47(5), 289-296.</w:t>
      </w:r>
    </w:p>
    <w:p w14:paraId="4D9C5D1B" w14:textId="77777777" w:rsidR="00FF6CF2" w:rsidRDefault="00FF6CF2" w:rsidP="00423EF7">
      <w:pPr>
        <w:pStyle w:val="Text"/>
        <w:rPr>
          <w:lang w:val="en-AU"/>
        </w:rPr>
      </w:pPr>
      <w:r w:rsidRPr="0074139F">
        <w:rPr>
          <w:lang w:val="en-AU"/>
        </w:rPr>
        <w:t xml:space="preserve">Zeitz K, Malone G, Arbon A and Fleming J (2006) ‘Australian issues in the provision of after-hours primary medical care services in rural communities’, </w:t>
      </w:r>
      <w:r w:rsidRPr="0074139F">
        <w:rPr>
          <w:i/>
          <w:lang w:val="en-AU"/>
        </w:rPr>
        <w:t>Australian Journal of Rural Health</w:t>
      </w:r>
      <w:r w:rsidRPr="0074139F">
        <w:rPr>
          <w:lang w:val="en-AU"/>
        </w:rPr>
        <w:t>, 14(3), 99–104.</w:t>
      </w:r>
    </w:p>
    <w:p w14:paraId="051B728C" w14:textId="5C9E6C0B" w:rsidR="004119FB" w:rsidRDefault="00FF6CF2" w:rsidP="003402B6">
      <w:pPr>
        <w:pStyle w:val="Text"/>
        <w:rPr>
          <w:rFonts w:cstheme="minorHAnsi"/>
          <w:b/>
          <w:bCs/>
          <w:color w:val="36424A" w:themeColor="accent2"/>
        </w:rPr>
      </w:pPr>
      <w:r w:rsidRPr="00F84563">
        <w:t>Zurynski Y, Ellis LA, Dammery G, Smith CL, Halim N, Ansell J, Gillespie J, Caffery L, Vitangcol, K, Wells L, Braithwaite J</w:t>
      </w:r>
      <w:r w:rsidRPr="00F84563">
        <w:rPr>
          <w:i/>
        </w:rPr>
        <w:t xml:space="preserve"> </w:t>
      </w:r>
      <w:r w:rsidRPr="00F84563">
        <w:t xml:space="preserve">(2022) </w:t>
      </w:r>
      <w:hyperlink r:id="rId67" w:history="1">
        <w:r w:rsidRPr="00801D3D">
          <w:rPr>
            <w:rStyle w:val="Hyperlink"/>
            <w:rFonts w:asciiTheme="minorHAnsi" w:hAnsiTheme="minorHAnsi"/>
            <w:b w:val="0"/>
            <w:bCs/>
            <w:i/>
          </w:rPr>
          <w:t>The voice of Australian health consumers: the Australian Health Consumer Sentiment Survey: preliminary analysis and key findings</w:t>
        </w:r>
      </w:hyperlink>
      <w:r w:rsidRPr="00F84563">
        <w:t>, Institute of Health Innovation, Macquarie University</w:t>
      </w:r>
      <w:r w:rsidR="003402B6">
        <w:t>.</w:t>
      </w:r>
      <w:bookmarkEnd w:id="7"/>
      <w:r w:rsidR="003402B6">
        <w:rPr>
          <w:rFonts w:cstheme="minorHAnsi"/>
          <w:b/>
          <w:bCs/>
          <w:color w:val="36424A" w:themeColor="accent2"/>
        </w:rPr>
        <w:t xml:space="preserve"> </w:t>
      </w:r>
    </w:p>
    <w:p w14:paraId="490E965B" w14:textId="6B8524DF" w:rsidR="00974C2E" w:rsidRPr="00A76455" w:rsidRDefault="00AD6143" w:rsidP="003402B6">
      <w:pPr>
        <w:pStyle w:val="Heading1"/>
        <w:rPr>
          <w:rFonts w:cstheme="minorHAnsi"/>
          <w:b w:val="0"/>
          <w:bCs/>
          <w:color w:val="36424A" w:themeColor="accent2"/>
          <w:sz w:val="24"/>
          <w:szCs w:val="24"/>
        </w:rPr>
      </w:pPr>
      <w:r w:rsidRPr="00AD6143">
        <w:rPr>
          <w:rFonts w:asciiTheme="minorHAnsi" w:hAnsiTheme="minorHAnsi"/>
          <w:b w:val="0"/>
          <w:caps w:val="0"/>
          <w:noProof/>
          <w:color w:val="auto"/>
          <w:kern w:val="0"/>
          <w:sz w:val="22"/>
          <w:szCs w:val="20"/>
          <w:lang w:val="en-AU"/>
        </w:rPr>
        <w:lastRenderedPageBreak/>
        <mc:AlternateContent>
          <mc:Choice Requires="wps">
            <w:drawing>
              <wp:anchor distT="45720" distB="45720" distL="114300" distR="114300" simplePos="0" relativeHeight="251660310" behindDoc="0" locked="1" layoutInCell="1" allowOverlap="1" wp14:anchorId="3A99362C" wp14:editId="4D21BDD8">
                <wp:simplePos x="0" y="0"/>
                <wp:positionH relativeFrom="page">
                  <wp:posOffset>638175</wp:posOffset>
                </wp:positionH>
                <wp:positionV relativeFrom="margin">
                  <wp:align>top</wp:align>
                </wp:positionV>
                <wp:extent cx="3703955" cy="2824480"/>
                <wp:effectExtent l="0" t="0" r="0" b="0"/>
                <wp:wrapTopAndBottom/>
                <wp:docPr id="2101093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3955" cy="2824480"/>
                        </a:xfrm>
                        <a:prstGeom prst="rect">
                          <a:avLst/>
                        </a:prstGeom>
                        <a:noFill/>
                        <a:ln w="9525">
                          <a:noFill/>
                          <a:miter lim="800000"/>
                          <a:headEnd/>
                          <a:tailEnd/>
                        </a:ln>
                      </wps:spPr>
                      <wps:txbx>
                        <w:txbxContent>
                          <w:p w14:paraId="5A12C672" w14:textId="77777777" w:rsidR="00AD6143" w:rsidRDefault="00AD6143" w:rsidP="00AD6143">
                            <w:pPr>
                              <w:rPr>
                                <w:color w:val="FFFFFF" w:themeColor="background1"/>
                                <w:sz w:val="36"/>
                                <w:szCs w:val="36"/>
                              </w:rPr>
                            </w:pPr>
                            <w:r>
                              <w:rPr>
                                <w:noProof/>
                              </w:rPr>
                              <w:drawing>
                                <wp:inline distT="0" distB="0" distL="0" distR="0" wp14:anchorId="7EE7E6ED" wp14:editId="2192FF0C">
                                  <wp:extent cx="2797884" cy="765800"/>
                                  <wp:effectExtent l="0" t="0" r="2540" b="0"/>
                                  <wp:docPr id="1764677402" name="Picture 1764677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68">
                                            <a:extLst>
                                              <a:ext uri="{28A0092B-C50C-407E-A947-70E740481C1C}">
                                                <a14:useLocalDpi xmlns:a14="http://schemas.microsoft.com/office/drawing/2010/main" val="0"/>
                                              </a:ext>
                                            </a:extLst>
                                          </a:blip>
                                          <a:stretch>
                                            <a:fillRect/>
                                          </a:stretch>
                                        </pic:blipFill>
                                        <pic:spPr bwMode="auto">
                                          <a:xfrm>
                                            <a:off x="0" y="0"/>
                                            <a:ext cx="2797884" cy="765800"/>
                                          </a:xfrm>
                                          <a:prstGeom prst="rect">
                                            <a:avLst/>
                                          </a:prstGeom>
                                          <a:noFill/>
                                          <a:ln>
                                            <a:noFill/>
                                          </a:ln>
                                        </pic:spPr>
                                      </pic:pic>
                                    </a:graphicData>
                                  </a:graphic>
                                </wp:inline>
                              </w:drawing>
                            </w:r>
                          </w:p>
                          <w:p w14:paraId="1D53D71D" w14:textId="77777777" w:rsidR="00AD6143" w:rsidRDefault="00AD6143" w:rsidP="00AD6143">
                            <w:pPr>
                              <w:pStyle w:val="Bullet1"/>
                              <w:numPr>
                                <w:ilvl w:val="0"/>
                                <w:numId w:val="0"/>
                              </w:numPr>
                              <w:ind w:left="170" w:hanging="170"/>
                              <w:rPr>
                                <w:color w:val="FFFFFF" w:themeColor="background1"/>
                              </w:rPr>
                            </w:pPr>
                          </w:p>
                          <w:p w14:paraId="347022E4" w14:textId="77777777" w:rsidR="00AD6143" w:rsidRPr="00C92F21" w:rsidRDefault="00AD6143" w:rsidP="00AD6143">
                            <w:pPr>
                              <w:pStyle w:val="Bullet1"/>
                              <w:numPr>
                                <w:ilvl w:val="0"/>
                                <w:numId w:val="0"/>
                              </w:numPr>
                              <w:ind w:left="431" w:hanging="431"/>
                              <w:rPr>
                                <w:color w:val="FFFFFF" w:themeColor="background1"/>
                                <w:lang w:val="en-NZ"/>
                              </w:rPr>
                            </w:pPr>
                            <w:r w:rsidRPr="00C92F21">
                              <w:rPr>
                                <w:color w:val="FFFFFF" w:themeColor="background1"/>
                                <w:lang w:val="en-NZ"/>
                              </w:rPr>
                              <w:t>+61 447 734 185</w:t>
                            </w:r>
                          </w:p>
                          <w:p w14:paraId="4CF756E0" w14:textId="77777777" w:rsidR="00AD6143" w:rsidRPr="00991940" w:rsidRDefault="00AD6143" w:rsidP="00AD6143">
                            <w:pPr>
                              <w:pStyle w:val="Bullet1"/>
                              <w:numPr>
                                <w:ilvl w:val="0"/>
                                <w:numId w:val="0"/>
                              </w:numPr>
                              <w:ind w:left="170" w:hanging="170"/>
                              <w:rPr>
                                <w:color w:val="FFFFFF" w:themeColor="background1"/>
                                <w:lang w:val="en-NZ"/>
                              </w:rPr>
                            </w:pPr>
                            <w:r w:rsidRPr="00C92F21">
                              <w:rPr>
                                <w:color w:val="FFFFFF" w:themeColor="background1"/>
                                <w:lang w:val="en-NZ"/>
                              </w:rPr>
                              <w:t>office@allenandclarke.com.au</w:t>
                            </w:r>
                          </w:p>
                          <w:p w14:paraId="47CCA53E" w14:textId="77777777" w:rsidR="00AD6143" w:rsidRPr="00BF7B91" w:rsidRDefault="00AD6143" w:rsidP="00AD6143">
                            <w:pPr>
                              <w:pStyle w:val="Bullet1"/>
                              <w:numPr>
                                <w:ilvl w:val="0"/>
                                <w:numId w:val="0"/>
                              </w:numPr>
                              <w:ind w:left="170" w:hanging="170"/>
                              <w:rPr>
                                <w:color w:val="FFFFFF" w:themeColor="background1"/>
                              </w:rPr>
                            </w:pPr>
                            <w:r w:rsidRPr="00C92F21">
                              <w:rPr>
                                <w:bCs/>
                                <w:color w:val="FFFFFF" w:themeColor="background1"/>
                                <w:lang w:val="en-NZ"/>
                              </w:rPr>
                              <w:t>www.allenandclarke.com.au</w:t>
                            </w:r>
                          </w:p>
                          <w:p w14:paraId="10EC1B83" w14:textId="77777777" w:rsidR="00AD6143" w:rsidRPr="00BF7B91" w:rsidRDefault="00AD6143" w:rsidP="00AD6143">
                            <w:pPr>
                              <w:pStyle w:val="Bullet1"/>
                              <w:numPr>
                                <w:ilvl w:val="0"/>
                                <w:numId w:val="0"/>
                              </w:numPr>
                              <w:ind w:left="170" w:hanging="170"/>
                              <w:rPr>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99362C" id="Text Box 2" o:spid="_x0000_s1035" type="#_x0000_t202" style="position:absolute;left:0;text-align:left;margin-left:50.25pt;margin-top:0;width:291.65pt;height:222.4pt;z-index:251660310;visibility:visible;mso-wrap-style:square;mso-width-percent:0;mso-height-percent:0;mso-wrap-distance-left:9pt;mso-wrap-distance-top:3.6pt;mso-wrap-distance-right:9pt;mso-wrap-distance-bottom:3.6pt;mso-position-horizontal:absolute;mso-position-horizontal-relative:page;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" filled="f" stroked="f">
                <v:textbox>
                  <w:txbxContent>
                    <w:p w14:paraId="5A12C672" w14:textId="77777777" w:rsidR="00AD6143" w:rsidRDefault="00AD6143" w:rsidP="00AD6143">
                      <w:pPr>
                        <w:rPr>
                          <w:color w:val="FFFFFF" w:themeColor="background1"/>
                          <w:sz w:val="36"/>
                          <w:szCs w:val="36"/>
                        </w:rPr>
                      </w:pPr>
                      <w:r>
                        <w:rPr>
                          <w:noProof/>
                        </w:rPr>
                        <w:drawing>
                          <wp:inline distT="0" distB="0" distL="0" distR="0" wp14:anchorId="7EE7E6ED" wp14:editId="2192FF0C">
                            <wp:extent cx="2797884" cy="765800"/>
                            <wp:effectExtent l="0" t="0" r="2540" b="0"/>
                            <wp:docPr id="1764677402" name="Picture 1764677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68">
                                      <a:extLst>
                                        <a:ext uri="{28A0092B-C50C-407E-A947-70E740481C1C}">
                                          <a14:useLocalDpi xmlns:a14="http://schemas.microsoft.com/office/drawing/2010/main" val="0"/>
                                        </a:ext>
                                      </a:extLst>
                                    </a:blip>
                                    <a:stretch>
                                      <a:fillRect/>
                                    </a:stretch>
                                  </pic:blipFill>
                                  <pic:spPr bwMode="auto">
                                    <a:xfrm>
                                      <a:off x="0" y="0"/>
                                      <a:ext cx="2797884" cy="765800"/>
                                    </a:xfrm>
                                    <a:prstGeom prst="rect">
                                      <a:avLst/>
                                    </a:prstGeom>
                                    <a:noFill/>
                                    <a:ln>
                                      <a:noFill/>
                                    </a:ln>
                                  </pic:spPr>
                                </pic:pic>
                              </a:graphicData>
                            </a:graphic>
                          </wp:inline>
                        </w:drawing>
                      </w:r>
                    </w:p>
                    <w:p w14:paraId="1D53D71D" w14:textId="77777777" w:rsidR="00AD6143" w:rsidRDefault="00AD6143" w:rsidP="00AD6143">
                      <w:pPr>
                        <w:pStyle w:val="Bullet1"/>
                        <w:numPr>
                          <w:ilvl w:val="0"/>
                          <w:numId w:val="0"/>
                        </w:numPr>
                        <w:ind w:left="170" w:hanging="170"/>
                        <w:rPr>
                          <w:color w:val="FFFFFF" w:themeColor="background1"/>
                        </w:rPr>
                      </w:pPr>
                    </w:p>
                    <w:p w14:paraId="347022E4" w14:textId="77777777" w:rsidR="00AD6143" w:rsidRPr="00C92F21" w:rsidRDefault="00AD6143" w:rsidP="00AD6143">
                      <w:pPr>
                        <w:pStyle w:val="Bullet1"/>
                        <w:numPr>
                          <w:ilvl w:val="0"/>
                          <w:numId w:val="0"/>
                        </w:numPr>
                        <w:ind w:left="431" w:hanging="431"/>
                        <w:rPr>
                          <w:color w:val="FFFFFF" w:themeColor="background1"/>
                          <w:lang w:val="en-NZ"/>
                        </w:rPr>
                      </w:pPr>
                      <w:r w:rsidRPr="00C92F21">
                        <w:rPr>
                          <w:color w:val="FFFFFF" w:themeColor="background1"/>
                          <w:lang w:val="en-NZ"/>
                        </w:rPr>
                        <w:t>+61 447 734 185</w:t>
                      </w:r>
                    </w:p>
                    <w:p w14:paraId="4CF756E0" w14:textId="77777777" w:rsidR="00AD6143" w:rsidRPr="00991940" w:rsidRDefault="00AD6143" w:rsidP="00AD6143">
                      <w:pPr>
                        <w:pStyle w:val="Bullet1"/>
                        <w:numPr>
                          <w:ilvl w:val="0"/>
                          <w:numId w:val="0"/>
                        </w:numPr>
                        <w:ind w:left="170" w:hanging="170"/>
                        <w:rPr>
                          <w:color w:val="FFFFFF" w:themeColor="background1"/>
                          <w:lang w:val="en-NZ"/>
                        </w:rPr>
                      </w:pPr>
                      <w:r w:rsidRPr="00C92F21">
                        <w:rPr>
                          <w:color w:val="FFFFFF" w:themeColor="background1"/>
                          <w:lang w:val="en-NZ"/>
                        </w:rPr>
                        <w:t>office@allenandclarke.com.au</w:t>
                      </w:r>
                    </w:p>
                    <w:p w14:paraId="47CCA53E" w14:textId="77777777" w:rsidR="00AD6143" w:rsidRPr="00BF7B91" w:rsidRDefault="00AD6143" w:rsidP="00AD6143">
                      <w:pPr>
                        <w:pStyle w:val="Bullet1"/>
                        <w:numPr>
                          <w:ilvl w:val="0"/>
                          <w:numId w:val="0"/>
                        </w:numPr>
                        <w:ind w:left="170" w:hanging="170"/>
                        <w:rPr>
                          <w:color w:val="FFFFFF" w:themeColor="background1"/>
                        </w:rPr>
                      </w:pPr>
                      <w:r w:rsidRPr="00C92F21">
                        <w:rPr>
                          <w:bCs/>
                          <w:color w:val="FFFFFF" w:themeColor="background1"/>
                          <w:lang w:val="en-NZ"/>
                        </w:rPr>
                        <w:t>www.allenandclarke.com.au</w:t>
                      </w:r>
                    </w:p>
                    <w:p w14:paraId="10EC1B83" w14:textId="77777777" w:rsidR="00AD6143" w:rsidRPr="00BF7B91" w:rsidRDefault="00AD6143" w:rsidP="00AD6143">
                      <w:pPr>
                        <w:pStyle w:val="Bullet1"/>
                        <w:numPr>
                          <w:ilvl w:val="0"/>
                          <w:numId w:val="0"/>
                        </w:numPr>
                        <w:ind w:left="170" w:hanging="170"/>
                        <w:rPr>
                          <w:color w:val="FFFFFF" w:themeColor="background1"/>
                        </w:rPr>
                      </w:pPr>
                    </w:p>
                  </w:txbxContent>
                </v:textbox>
                <w10:wrap type="topAndBottom" anchorx="page" anchory="margin"/>
                <w10:anchorlock/>
              </v:shape>
            </w:pict>
          </mc:Fallback>
        </mc:AlternateContent>
      </w:r>
      <w:r w:rsidR="004119FB" w:rsidRPr="00A76455">
        <w:rPr>
          <w:noProof/>
        </w:rPr>
        <w:drawing>
          <wp:anchor distT="0" distB="0" distL="114300" distR="114300" simplePos="0" relativeHeight="251658240" behindDoc="0" locked="0" layoutInCell="1" allowOverlap="1" wp14:anchorId="078968DA" wp14:editId="72642D8D">
            <wp:simplePos x="0" y="0"/>
            <wp:positionH relativeFrom="page">
              <wp:align>right</wp:align>
            </wp:positionH>
            <wp:positionV relativeFrom="paragraph">
              <wp:posOffset>-923120</wp:posOffset>
            </wp:positionV>
            <wp:extent cx="7553739" cy="10679626"/>
            <wp:effectExtent l="0" t="0" r="9525" b="7620"/>
            <wp:wrapNone/>
            <wp:docPr id="2054763673" name="Picture 2054763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7553739" cy="1067962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E80592F" w14:textId="1DFBB0A1" w:rsidR="009B4E07" w:rsidRDefault="009B4E07">
      <w:pPr>
        <w:rPr>
          <w:lang w:val="en-US"/>
        </w:rPr>
      </w:pPr>
    </w:p>
    <w:sectPr w:rsidR="009B4E07" w:rsidSect="00691917">
      <w:type w:val="continuous"/>
      <w:pgSz w:w="11909" w:h="16834" w:code="9"/>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43E142" w14:textId="77777777" w:rsidR="00691917" w:rsidRDefault="00691917" w:rsidP="006078EC">
      <w:r>
        <w:separator/>
      </w:r>
    </w:p>
    <w:p w14:paraId="7925871A" w14:textId="77777777" w:rsidR="00691917" w:rsidRDefault="00691917" w:rsidP="006078EC"/>
  </w:endnote>
  <w:endnote w:type="continuationSeparator" w:id="0">
    <w:p w14:paraId="7BF91E30" w14:textId="77777777" w:rsidR="00691917" w:rsidRDefault="00691917" w:rsidP="006078EC">
      <w:r>
        <w:continuationSeparator/>
      </w:r>
    </w:p>
    <w:p w14:paraId="1F080AAE" w14:textId="77777777" w:rsidR="00691917" w:rsidRDefault="00691917" w:rsidP="006078EC"/>
  </w:endnote>
  <w:endnote w:type="continuationNotice" w:id="1">
    <w:p w14:paraId="7E6F614B" w14:textId="77777777" w:rsidR="00691917" w:rsidRDefault="00691917" w:rsidP="006078E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15453816"/>
      <w:docPartObj>
        <w:docPartGallery w:val="Page Numbers (Bottom of Page)"/>
        <w:docPartUnique/>
      </w:docPartObj>
    </w:sdtPr>
    <w:sdtEndPr>
      <w:rPr>
        <w:noProof/>
      </w:rPr>
    </w:sdtEndPr>
    <w:sdtContent>
      <w:p w14:paraId="03EF345F" w14:textId="77777777" w:rsidR="00237DAB" w:rsidRDefault="00237DAB">
        <w:pPr>
          <w:pStyle w:val="Footer"/>
        </w:pPr>
        <w:r>
          <w:fldChar w:fldCharType="begin"/>
        </w:r>
        <w:r>
          <w:instrText xml:space="preserve"> PAGE   \* MERGEFORMAT </w:instrText>
        </w:r>
        <w:r>
          <w:fldChar w:fldCharType="separate"/>
        </w:r>
        <w:r>
          <w:rPr>
            <w:noProof/>
          </w:rPr>
          <w:t>2</w:t>
        </w:r>
        <w:r>
          <w:rPr>
            <w:noProof/>
          </w:rPr>
          <w:fldChar w:fldCharType="end"/>
        </w:r>
      </w:p>
    </w:sdtContent>
  </w:sdt>
  <w:p w14:paraId="0AB8C082" w14:textId="77777777" w:rsidR="00B5400B" w:rsidRPr="00F43BB9" w:rsidRDefault="00B5400B" w:rsidP="006078EC">
    <w:pPr>
      <w:pStyle w:val="Footer"/>
    </w:pPr>
  </w:p>
  <w:p w14:paraId="04CBFF6D" w14:textId="77777777" w:rsidR="00BE4683" w:rsidRDefault="00BE468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E4FEF4" w14:textId="77777777" w:rsidR="00691917" w:rsidRDefault="00691917" w:rsidP="006078EC">
      <w:r>
        <w:separator/>
      </w:r>
    </w:p>
  </w:footnote>
  <w:footnote w:type="continuationSeparator" w:id="0">
    <w:p w14:paraId="45BEA043" w14:textId="77777777" w:rsidR="00691917" w:rsidRDefault="00691917" w:rsidP="006078EC">
      <w:r>
        <w:continuationSeparator/>
      </w:r>
    </w:p>
    <w:p w14:paraId="3D170BE6" w14:textId="77777777" w:rsidR="00691917" w:rsidRDefault="00691917" w:rsidP="006078EC"/>
  </w:footnote>
  <w:footnote w:type="continuationNotice" w:id="1">
    <w:p w14:paraId="2DA365BB" w14:textId="77777777" w:rsidR="00691917" w:rsidRDefault="00691917" w:rsidP="006078E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950547" w14:textId="515586AC" w:rsidR="00B5400B" w:rsidRPr="00407805" w:rsidRDefault="005F78EE" w:rsidP="00407805">
    <w:pPr>
      <w:pStyle w:val="Header"/>
    </w:pPr>
    <w:r w:rsidRPr="00407805">
      <w:drawing>
        <wp:anchor distT="0" distB="0" distL="114300" distR="114300" simplePos="0" relativeHeight="251658242" behindDoc="0" locked="0" layoutInCell="1" allowOverlap="1" wp14:anchorId="12B9DB86" wp14:editId="7F276E01">
          <wp:simplePos x="0" y="0"/>
          <wp:positionH relativeFrom="rightMargin">
            <wp:posOffset>-635</wp:posOffset>
          </wp:positionH>
          <wp:positionV relativeFrom="paragraph">
            <wp:posOffset>11430</wp:posOffset>
          </wp:positionV>
          <wp:extent cx="207010" cy="255270"/>
          <wp:effectExtent l="0" t="0" r="2540" b="0"/>
          <wp:wrapThrough wrapText="bothSides">
            <wp:wrapPolygon edited="0">
              <wp:start x="0" y="0"/>
              <wp:lineTo x="0" y="19343"/>
              <wp:lineTo x="19877" y="19343"/>
              <wp:lineTo x="19877"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7010" cy="2552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62820">
      <w:t xml:space="preserve">Allen + Clarke </w:t>
    </w:r>
    <w:r w:rsidR="00F14593">
      <w:t>Consulting</w:t>
    </w:r>
  </w:p>
  <w:p w14:paraId="6D3A663E" w14:textId="71CB4E1C" w:rsidR="00BE4683" w:rsidRPr="00080119" w:rsidRDefault="00157EB5" w:rsidP="00080119">
    <w:pPr>
      <w:pStyle w:val="Header"/>
      <w:ind w:right="-43"/>
      <w:rPr>
        <w:color w:val="808080" w:themeColor="background1" w:themeShade="80"/>
        <w:sz w:val="15"/>
        <w:szCs w:val="15"/>
      </w:rPr>
    </w:pPr>
    <w:r w:rsidRPr="00DD30CA">
      <w:rPr>
        <w:color w:val="808080" w:themeColor="background1" w:themeShade="80"/>
        <w:sz w:val="15"/>
        <w:szCs w:val="15"/>
      </w:rPr>
      <mc:AlternateContent>
        <mc:Choice Requires="wps">
          <w:drawing>
            <wp:anchor distT="0" distB="0" distL="114300" distR="114300" simplePos="0" relativeHeight="251658240" behindDoc="0" locked="0" layoutInCell="1" allowOverlap="1" wp14:anchorId="26B423C3" wp14:editId="67CCAC01">
              <wp:simplePos x="0" y="0"/>
              <wp:positionH relativeFrom="column">
                <wp:posOffset>-7620</wp:posOffset>
              </wp:positionH>
              <wp:positionV relativeFrom="paragraph">
                <wp:posOffset>160324</wp:posOffset>
              </wp:positionV>
              <wp:extent cx="1311965" cy="0"/>
              <wp:effectExtent l="0" t="0" r="0" b="0"/>
              <wp:wrapNone/>
              <wp:docPr id="6" name="Straight Connector 6"/>
              <wp:cNvGraphicFramePr/>
              <a:graphic xmlns:a="http://schemas.openxmlformats.org/drawingml/2006/main">
                <a:graphicData uri="http://schemas.microsoft.com/office/word/2010/wordprocessingShape">
                  <wps:wsp>
                    <wps:cNvCnPr/>
                    <wps:spPr>
                      <a:xfrm>
                        <a:off x="0" y="0"/>
                        <a:ext cx="1311965" cy="0"/>
                      </a:xfrm>
                      <a:prstGeom prst="line">
                        <a:avLst/>
                      </a:prstGeom>
                      <a:ln w="952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BA7FFBE" id="Straight Connector 6" o:spid="_x0000_s1026" style="position:absolute;z-index:251658240;visibility:visible;mso-wrap-style:square;mso-wrap-distance-left:9pt;mso-wrap-distance-top:0;mso-wrap-distance-right:9pt;mso-wrap-distance-bottom:0;mso-position-horizontal:absolute;mso-position-horizontal-relative:text;mso-position-vertical:absolute;mso-position-vertical-relative:text" from="-.6pt,12.6pt" to="102.7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" strokecolor="#78b800 [3204]">
              <v:stroke joinstyle="miter"/>
            </v:line>
          </w:pict>
        </mc:Fallback>
      </mc:AlternateContent>
    </w:r>
    <w:r w:rsidR="00413C2C">
      <w:rPr>
        <w:color w:val="808080" w:themeColor="background1" w:themeShade="80"/>
        <w:sz w:val="15"/>
        <w:szCs w:val="15"/>
      </w:rPr>
      <w:t>R</w:t>
    </w:r>
    <w:r w:rsidR="000245B3">
      <w:rPr>
        <w:color w:val="808080" w:themeColor="background1" w:themeShade="80"/>
        <w:sz w:val="15"/>
        <w:szCs w:val="15"/>
      </w:rPr>
      <w:t>eview of primary care after hours program and policy – Department of Health and Aged Care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B43BF2" w14:textId="77777777" w:rsidR="00104504" w:rsidRPr="00157EB5" w:rsidRDefault="00104504" w:rsidP="00407805">
    <w:pPr>
      <w:pStyle w:val="Header"/>
      <w:rPr>
        <w:color w:val="007E00" w:themeColor="accent3"/>
      </w:rPr>
    </w:pPr>
    <w:r w:rsidRPr="00157EB5">
      <w:t>Allen + Clarke Consulting</w:t>
    </w:r>
  </w:p>
  <w:p w14:paraId="2D6C92E6" w14:textId="77777777" w:rsidR="00104504" w:rsidRPr="00157EB5" w:rsidRDefault="00104504" w:rsidP="00407805">
    <w:pPr>
      <w:pStyle w:val="Header"/>
    </w:pPr>
    <w:r>
      <mc:AlternateContent>
        <mc:Choice Requires="wps">
          <w:drawing>
            <wp:anchor distT="0" distB="0" distL="114300" distR="114300" simplePos="0" relativeHeight="251658241" behindDoc="0" locked="0" layoutInCell="1" allowOverlap="1" wp14:anchorId="31EF9D19" wp14:editId="506A8FCA">
              <wp:simplePos x="0" y="0"/>
              <wp:positionH relativeFrom="column">
                <wp:posOffset>-7620</wp:posOffset>
              </wp:positionH>
              <wp:positionV relativeFrom="paragraph">
                <wp:posOffset>160324</wp:posOffset>
              </wp:positionV>
              <wp:extent cx="1311965" cy="0"/>
              <wp:effectExtent l="0" t="0" r="0" b="0"/>
              <wp:wrapNone/>
              <wp:docPr id="50" name="Straight Connector 50"/>
              <wp:cNvGraphicFramePr/>
              <a:graphic xmlns:a="http://schemas.openxmlformats.org/drawingml/2006/main">
                <a:graphicData uri="http://schemas.microsoft.com/office/word/2010/wordprocessingShape">
                  <wps:wsp>
                    <wps:cNvCnPr/>
                    <wps:spPr>
                      <a:xfrm>
                        <a:off x="0" y="0"/>
                        <a:ext cx="1311965" cy="0"/>
                      </a:xfrm>
                      <a:prstGeom prst="line">
                        <a:avLst/>
                      </a:prstGeom>
                      <a:ln w="952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823F30D" id="Straight Connector 50" o:spid="_x0000_s1026" style="position:absolute;z-index:251658241;visibility:visible;mso-wrap-style:square;mso-wrap-distance-left:9pt;mso-wrap-distance-top:0;mso-wrap-distance-right:9pt;mso-wrap-distance-bottom:0;mso-position-horizontal:absolute;mso-position-horizontal-relative:text;mso-position-vertical:absolute;mso-position-vertical-relative:text" from="-.6pt,12.6pt" to="102.7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" strokecolor="#78b800 [3204]">
              <v:stroke joinstyle="miter"/>
            </v:line>
          </w:pict>
        </mc:Fallback>
      </mc:AlternateContent>
    </w:r>
    <w:r w:rsidRPr="00157EB5">
      <w:t>tender/quote/response for [client] [gig]</w:t>
    </w:r>
  </w:p>
  <w:p w14:paraId="394C4F2E" w14:textId="77777777" w:rsidR="00104504" w:rsidRDefault="00104504" w:rsidP="0040780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90A2154A"/>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9F26DCD2"/>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2A34660C"/>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FAC4FCC8"/>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9740E558"/>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0BF071E2"/>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667C30FC"/>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694CDFB8"/>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2C4A5E8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D5640FC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5500160"/>
    <w:multiLevelType w:val="multilevel"/>
    <w:tmpl w:val="6CE04904"/>
    <w:styleLink w:val="NumberedHeadings"/>
    <w:lvl w:ilvl="0">
      <w:start w:val="1"/>
      <w:numFmt w:val="decimal"/>
      <w:pStyle w:val="Heading1"/>
      <w:lvlText w:val="%1.0"/>
      <w:lvlJc w:val="left"/>
      <w:pPr>
        <w:ind w:left="1224" w:hanging="1224"/>
      </w:pPr>
      <w:rPr>
        <w:rFonts w:hint="default"/>
      </w:rPr>
    </w:lvl>
    <w:lvl w:ilvl="1">
      <w:start w:val="1"/>
      <w:numFmt w:val="decimal"/>
      <w:pStyle w:val="Heading2"/>
      <w:lvlText w:val="%1.%2"/>
      <w:lvlJc w:val="left"/>
      <w:pPr>
        <w:ind w:left="1224" w:hanging="1224"/>
      </w:pPr>
      <w:rPr>
        <w:rFonts w:hint="default"/>
      </w:rPr>
    </w:lvl>
    <w:lvl w:ilvl="2">
      <w:start w:val="1"/>
      <w:numFmt w:val="decimal"/>
      <w:pStyle w:val="Heading3"/>
      <w:lvlText w:val="%1.%2.%3"/>
      <w:lvlJc w:val="left"/>
      <w:pPr>
        <w:ind w:left="1791" w:hanging="1224"/>
      </w:pPr>
      <w:rPr>
        <w:rFonts w:hint="default"/>
      </w:rPr>
    </w:lvl>
    <w:lvl w:ilvl="3">
      <w:start w:val="1"/>
      <w:numFmt w:val="decimal"/>
      <w:pStyle w:val="Heading4"/>
      <w:lvlText w:val="%1.%2.%3.%4"/>
      <w:lvlJc w:val="left"/>
      <w:pPr>
        <w:ind w:left="1224" w:hanging="1224"/>
      </w:pPr>
      <w:rPr>
        <w:rFonts w:hint="default"/>
      </w:rPr>
    </w:lvl>
    <w:lvl w:ilvl="4">
      <w:start w:val="1"/>
      <w:numFmt w:val="none"/>
      <w:lvlText w:val=""/>
      <w:lvlJc w:val="left"/>
      <w:pPr>
        <w:ind w:left="1224" w:hanging="1224"/>
      </w:pPr>
      <w:rPr>
        <w:rFonts w:hint="default"/>
      </w:rPr>
    </w:lvl>
    <w:lvl w:ilvl="5">
      <w:start w:val="1"/>
      <w:numFmt w:val="none"/>
      <w:lvlText w:val=""/>
      <w:lvlJc w:val="left"/>
      <w:pPr>
        <w:ind w:left="1224" w:hanging="1224"/>
      </w:pPr>
      <w:rPr>
        <w:rFonts w:hint="default"/>
      </w:rPr>
    </w:lvl>
    <w:lvl w:ilvl="6">
      <w:start w:val="1"/>
      <w:numFmt w:val="none"/>
      <w:lvlText w:val=""/>
      <w:lvlJc w:val="left"/>
      <w:pPr>
        <w:ind w:left="1224" w:hanging="1224"/>
      </w:pPr>
      <w:rPr>
        <w:rFonts w:hint="default"/>
      </w:rPr>
    </w:lvl>
    <w:lvl w:ilvl="7">
      <w:start w:val="1"/>
      <w:numFmt w:val="none"/>
      <w:lvlText w:val=""/>
      <w:lvlJc w:val="left"/>
      <w:pPr>
        <w:ind w:left="1224" w:hanging="1224"/>
      </w:pPr>
      <w:rPr>
        <w:rFonts w:hint="default"/>
      </w:rPr>
    </w:lvl>
    <w:lvl w:ilvl="8">
      <w:start w:val="1"/>
      <w:numFmt w:val="none"/>
      <w:lvlText w:val=""/>
      <w:lvlJc w:val="left"/>
      <w:pPr>
        <w:ind w:left="1224" w:hanging="1224"/>
      </w:pPr>
      <w:rPr>
        <w:rFonts w:hint="default"/>
      </w:rPr>
    </w:lvl>
  </w:abstractNum>
  <w:abstractNum w:abstractNumId="11" w15:restartNumberingAfterBreak="0">
    <w:nsid w:val="09F232C3"/>
    <w:multiLevelType w:val="hybridMultilevel"/>
    <w:tmpl w:val="4E56CA48"/>
    <w:lvl w:ilvl="0" w:tplc="D8DADD86">
      <w:start w:val="1"/>
      <w:numFmt w:val="bullet"/>
      <w:pStyle w:val="Bullet2"/>
      <w:lvlText w:val="o"/>
      <w:lvlJc w:val="left"/>
      <w:pPr>
        <w:ind w:left="1287" w:hanging="360"/>
      </w:pPr>
      <w:rPr>
        <w:rFonts w:ascii="Courier New" w:hAnsi="Courier New" w:cs="Courier New" w:hint="default"/>
      </w:rPr>
    </w:lvl>
    <w:lvl w:ilvl="1" w:tplc="04160003">
      <w:start w:val="1"/>
      <w:numFmt w:val="bullet"/>
      <w:lvlText w:val="o"/>
      <w:lvlJc w:val="left"/>
      <w:pPr>
        <w:ind w:left="2007" w:hanging="360"/>
      </w:pPr>
      <w:rPr>
        <w:rFonts w:ascii="Courier New" w:hAnsi="Courier New" w:cs="Courier New" w:hint="default"/>
      </w:rPr>
    </w:lvl>
    <w:lvl w:ilvl="2" w:tplc="04160005">
      <w:start w:val="1"/>
      <w:numFmt w:val="bullet"/>
      <w:lvlText w:val=""/>
      <w:lvlJc w:val="left"/>
      <w:pPr>
        <w:ind w:left="2727" w:hanging="360"/>
      </w:pPr>
      <w:rPr>
        <w:rFonts w:ascii="Wingdings" w:hAnsi="Wingdings" w:hint="default"/>
      </w:rPr>
    </w:lvl>
    <w:lvl w:ilvl="3" w:tplc="04160001" w:tentative="1">
      <w:start w:val="1"/>
      <w:numFmt w:val="bullet"/>
      <w:lvlText w:val=""/>
      <w:lvlJc w:val="left"/>
      <w:pPr>
        <w:ind w:left="3447" w:hanging="360"/>
      </w:pPr>
      <w:rPr>
        <w:rFonts w:ascii="Symbol" w:hAnsi="Symbol" w:hint="default"/>
      </w:rPr>
    </w:lvl>
    <w:lvl w:ilvl="4" w:tplc="04160003" w:tentative="1">
      <w:start w:val="1"/>
      <w:numFmt w:val="bullet"/>
      <w:lvlText w:val="o"/>
      <w:lvlJc w:val="left"/>
      <w:pPr>
        <w:ind w:left="4167" w:hanging="360"/>
      </w:pPr>
      <w:rPr>
        <w:rFonts w:ascii="Courier New" w:hAnsi="Courier New" w:cs="Courier New" w:hint="default"/>
      </w:rPr>
    </w:lvl>
    <w:lvl w:ilvl="5" w:tplc="04160005" w:tentative="1">
      <w:start w:val="1"/>
      <w:numFmt w:val="bullet"/>
      <w:lvlText w:val=""/>
      <w:lvlJc w:val="left"/>
      <w:pPr>
        <w:ind w:left="4887" w:hanging="360"/>
      </w:pPr>
      <w:rPr>
        <w:rFonts w:ascii="Wingdings" w:hAnsi="Wingdings" w:hint="default"/>
      </w:rPr>
    </w:lvl>
    <w:lvl w:ilvl="6" w:tplc="04160001" w:tentative="1">
      <w:start w:val="1"/>
      <w:numFmt w:val="bullet"/>
      <w:lvlText w:val=""/>
      <w:lvlJc w:val="left"/>
      <w:pPr>
        <w:ind w:left="5607" w:hanging="360"/>
      </w:pPr>
      <w:rPr>
        <w:rFonts w:ascii="Symbol" w:hAnsi="Symbol" w:hint="default"/>
      </w:rPr>
    </w:lvl>
    <w:lvl w:ilvl="7" w:tplc="04160003" w:tentative="1">
      <w:start w:val="1"/>
      <w:numFmt w:val="bullet"/>
      <w:lvlText w:val="o"/>
      <w:lvlJc w:val="left"/>
      <w:pPr>
        <w:ind w:left="6327" w:hanging="360"/>
      </w:pPr>
      <w:rPr>
        <w:rFonts w:ascii="Courier New" w:hAnsi="Courier New" w:cs="Courier New" w:hint="default"/>
      </w:rPr>
    </w:lvl>
    <w:lvl w:ilvl="8" w:tplc="04160005" w:tentative="1">
      <w:start w:val="1"/>
      <w:numFmt w:val="bullet"/>
      <w:lvlText w:val=""/>
      <w:lvlJc w:val="left"/>
      <w:pPr>
        <w:ind w:left="7047" w:hanging="360"/>
      </w:pPr>
      <w:rPr>
        <w:rFonts w:ascii="Wingdings" w:hAnsi="Wingdings" w:hint="default"/>
      </w:rPr>
    </w:lvl>
  </w:abstractNum>
  <w:abstractNum w:abstractNumId="12" w15:restartNumberingAfterBreak="0">
    <w:nsid w:val="174B3ADE"/>
    <w:multiLevelType w:val="multilevel"/>
    <w:tmpl w:val="A2869250"/>
    <w:styleLink w:val="TableBullets"/>
    <w:lvl w:ilvl="0">
      <w:start w:val="1"/>
      <w:numFmt w:val="none"/>
      <w:pStyle w:val="TableText"/>
      <w:suff w:val="nothing"/>
      <w:lvlText w:val=""/>
      <w:lvlJc w:val="left"/>
      <w:pPr>
        <w:ind w:left="0" w:firstLine="0"/>
      </w:pPr>
      <w:rPr>
        <w:rFonts w:hint="default"/>
      </w:rPr>
    </w:lvl>
    <w:lvl w:ilvl="1">
      <w:start w:val="1"/>
      <w:numFmt w:val="bullet"/>
      <w:pStyle w:val="TableBullet1"/>
      <w:lvlText w:val=""/>
      <w:lvlJc w:val="left"/>
      <w:pPr>
        <w:ind w:left="216" w:hanging="216"/>
      </w:pPr>
      <w:rPr>
        <w:rFonts w:ascii="Symbol" w:hAnsi="Symbol" w:hint="default"/>
      </w:rPr>
    </w:lvl>
    <w:lvl w:ilvl="2">
      <w:start w:val="1"/>
      <w:numFmt w:val="bullet"/>
      <w:pStyle w:val="TableBullet2"/>
      <w:lvlText w:val="−"/>
      <w:lvlJc w:val="left"/>
      <w:pPr>
        <w:ind w:left="432" w:hanging="216"/>
      </w:pPr>
      <w:rPr>
        <w:rFonts w:ascii="Arial" w:hAnsi="Arial"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3" w15:restartNumberingAfterBreak="0">
    <w:nsid w:val="24D24412"/>
    <w:multiLevelType w:val="multilevel"/>
    <w:tmpl w:val="BCA46B6E"/>
    <w:styleLink w:val="Outlines"/>
    <w:lvl w:ilvl="0">
      <w:start w:val="1"/>
      <w:numFmt w:val="decimal"/>
      <w:pStyle w:val="Outline-Number"/>
      <w:lvlText w:val="%1."/>
      <w:lvlJc w:val="left"/>
      <w:pPr>
        <w:ind w:left="432" w:hanging="432"/>
      </w:pPr>
      <w:rPr>
        <w:rFonts w:hint="default"/>
      </w:rPr>
    </w:lvl>
    <w:lvl w:ilvl="1">
      <w:start w:val="1"/>
      <w:numFmt w:val="lowerLetter"/>
      <w:pStyle w:val="Outline-Alpha"/>
      <w:lvlText w:val="%2."/>
      <w:lvlJc w:val="left"/>
      <w:pPr>
        <w:ind w:left="864" w:hanging="432"/>
      </w:pPr>
      <w:rPr>
        <w:rFonts w:hint="default"/>
      </w:rPr>
    </w:lvl>
    <w:lvl w:ilvl="2">
      <w:start w:val="1"/>
      <w:numFmt w:val="none"/>
      <w:lvlText w:val="%3"/>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4" w15:restartNumberingAfterBreak="0">
    <w:nsid w:val="27743DFB"/>
    <w:multiLevelType w:val="multilevel"/>
    <w:tmpl w:val="7A0CAD00"/>
    <w:lvl w:ilvl="0">
      <w:start w:val="1"/>
      <w:numFmt w:val="decimal"/>
      <w:pStyle w:val="NumberedHeading1"/>
      <w:lvlText w:val="%1."/>
      <w:lvlJc w:val="left"/>
      <w:pPr>
        <w:ind w:left="680" w:hanging="680"/>
      </w:pPr>
      <w:rPr>
        <w:rFonts w:hint="default"/>
      </w:rPr>
    </w:lvl>
    <w:lvl w:ilvl="1">
      <w:start w:val="1"/>
      <w:numFmt w:val="decimal"/>
      <w:pStyle w:val="NumberedHeading2"/>
      <w:lvlText w:val="%1.%2."/>
      <w:lvlJc w:val="left"/>
      <w:pPr>
        <w:ind w:left="9752" w:hanging="680"/>
      </w:pPr>
      <w:rPr>
        <w:rFonts w:hint="default"/>
      </w:rPr>
    </w:lvl>
    <w:lvl w:ilvl="2">
      <w:start w:val="1"/>
      <w:numFmt w:val="decimal"/>
      <w:pStyle w:val="NumberedHeading3"/>
      <w:lvlText w:val="%1.%2.%3."/>
      <w:lvlJc w:val="left"/>
      <w:pPr>
        <w:ind w:left="1559" w:hanging="851"/>
      </w:pPr>
      <w:rPr>
        <w:rFonts w:hint="default"/>
      </w:rPr>
    </w:lvl>
    <w:lvl w:ilvl="3">
      <w:start w:val="1"/>
      <w:numFmt w:val="decimal"/>
      <w:pStyle w:val="NumberedHeading4"/>
      <w:lvlText w:val="%1.%2.%3.%4."/>
      <w:lvlJc w:val="left"/>
      <w:pPr>
        <w:ind w:left="1418" w:hanging="1418"/>
      </w:pPr>
      <w:rPr>
        <w:rFonts w:hint="default"/>
      </w:rPr>
    </w:lvl>
    <w:lvl w:ilvl="4">
      <w:start w:val="1"/>
      <w:numFmt w:val="decimal"/>
      <w:lvlText w:val="%1.%2.%3.%4.%5."/>
      <w:lvlJc w:val="left"/>
      <w:pPr>
        <w:ind w:left="1418" w:hanging="1418"/>
      </w:pPr>
      <w:rPr>
        <w:rFonts w:hint="default"/>
      </w:rPr>
    </w:lvl>
    <w:lvl w:ilvl="5">
      <w:start w:val="1"/>
      <w:numFmt w:val="lowerRoman"/>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left"/>
      <w:pPr>
        <w:ind w:left="567" w:hanging="567"/>
      </w:pPr>
      <w:rPr>
        <w:rFonts w:hint="default"/>
      </w:rPr>
    </w:lvl>
  </w:abstractNum>
  <w:abstractNum w:abstractNumId="15" w15:restartNumberingAfterBreak="0">
    <w:nsid w:val="336318AD"/>
    <w:multiLevelType w:val="hybridMultilevel"/>
    <w:tmpl w:val="B41E66C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39D56921"/>
    <w:multiLevelType w:val="hybridMultilevel"/>
    <w:tmpl w:val="D256CA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45A50CF6"/>
    <w:multiLevelType w:val="multilevel"/>
    <w:tmpl w:val="91F4CDF4"/>
    <w:styleLink w:val="Dot-point"/>
    <w:lvl w:ilvl="0">
      <w:start w:val="1"/>
      <w:numFmt w:val="bullet"/>
      <w:lvlText w:val=""/>
      <w:lvlJc w:val="left"/>
      <w:pPr>
        <w:ind w:left="680" w:hanging="510"/>
      </w:pPr>
      <w:rPr>
        <w:rFonts w:ascii="Symbol" w:hAnsi="Symbol" w:hint="default"/>
      </w:rPr>
    </w:lvl>
    <w:lvl w:ilvl="1">
      <w:start w:val="1"/>
      <w:numFmt w:val="bullet"/>
      <w:lvlText w:val="o"/>
      <w:lvlJc w:val="left"/>
      <w:pPr>
        <w:ind w:left="1191" w:hanging="567"/>
      </w:pPr>
      <w:rPr>
        <w:rFonts w:ascii="Courier New" w:hAnsi="Courier New"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482A3E20"/>
    <w:multiLevelType w:val="hybridMultilevel"/>
    <w:tmpl w:val="2F20635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15:restartNumberingAfterBreak="0">
    <w:nsid w:val="4FF05FA0"/>
    <w:multiLevelType w:val="multilevel"/>
    <w:tmpl w:val="A2869250"/>
    <w:numStyleLink w:val="TableBullets"/>
  </w:abstractNum>
  <w:abstractNum w:abstractNumId="20" w15:restartNumberingAfterBreak="0">
    <w:nsid w:val="535C2590"/>
    <w:multiLevelType w:val="multilevel"/>
    <w:tmpl w:val="6CE04904"/>
    <w:numStyleLink w:val="NumberedHeadings"/>
  </w:abstractNum>
  <w:abstractNum w:abstractNumId="21" w15:restartNumberingAfterBreak="0">
    <w:nsid w:val="5AD43516"/>
    <w:multiLevelType w:val="hybridMultilevel"/>
    <w:tmpl w:val="8F38C8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F5D40A6"/>
    <w:multiLevelType w:val="hybridMultilevel"/>
    <w:tmpl w:val="ACE681A0"/>
    <w:lvl w:ilvl="0" w:tplc="40BAAA88">
      <w:start w:val="1"/>
      <w:numFmt w:val="bullet"/>
      <w:pStyle w:val="Bullet1"/>
      <w:lvlText w:val=""/>
      <w:lvlJc w:val="left"/>
      <w:pPr>
        <w:ind w:left="786" w:hanging="360"/>
      </w:pPr>
      <w:rPr>
        <w:rFonts w:ascii="Symbol" w:hAnsi="Symbol" w:hint="default"/>
      </w:rPr>
    </w:lvl>
    <w:lvl w:ilvl="1" w:tplc="04160003">
      <w:start w:val="1"/>
      <w:numFmt w:val="bullet"/>
      <w:lvlText w:val="o"/>
      <w:lvlJc w:val="left"/>
      <w:pPr>
        <w:ind w:left="1506" w:hanging="360"/>
      </w:pPr>
      <w:rPr>
        <w:rFonts w:ascii="Courier New" w:hAnsi="Courier New" w:cs="Courier New" w:hint="default"/>
      </w:rPr>
    </w:lvl>
    <w:lvl w:ilvl="2" w:tplc="04160005">
      <w:start w:val="1"/>
      <w:numFmt w:val="bullet"/>
      <w:lvlText w:val=""/>
      <w:lvlJc w:val="left"/>
      <w:pPr>
        <w:ind w:left="2226" w:hanging="360"/>
      </w:pPr>
      <w:rPr>
        <w:rFonts w:ascii="Wingdings" w:hAnsi="Wingdings" w:hint="default"/>
      </w:rPr>
    </w:lvl>
    <w:lvl w:ilvl="3" w:tplc="04160001">
      <w:start w:val="1"/>
      <w:numFmt w:val="bullet"/>
      <w:pStyle w:val="Bullet3"/>
      <w:lvlText w:val=""/>
      <w:lvlJc w:val="left"/>
      <w:pPr>
        <w:ind w:left="2946" w:hanging="360"/>
      </w:pPr>
      <w:rPr>
        <w:rFonts w:ascii="Symbol" w:hAnsi="Symbol" w:hint="default"/>
      </w:rPr>
    </w:lvl>
    <w:lvl w:ilvl="4" w:tplc="04160003">
      <w:start w:val="1"/>
      <w:numFmt w:val="bullet"/>
      <w:pStyle w:val="Bullet4"/>
      <w:lvlText w:val="o"/>
      <w:lvlJc w:val="left"/>
      <w:pPr>
        <w:ind w:left="3666" w:hanging="360"/>
      </w:pPr>
      <w:rPr>
        <w:rFonts w:ascii="Courier New" w:hAnsi="Courier New" w:cs="Courier New" w:hint="default"/>
      </w:rPr>
    </w:lvl>
    <w:lvl w:ilvl="5" w:tplc="04160005" w:tentative="1">
      <w:start w:val="1"/>
      <w:numFmt w:val="bullet"/>
      <w:lvlText w:val=""/>
      <w:lvlJc w:val="left"/>
      <w:pPr>
        <w:ind w:left="4386" w:hanging="360"/>
      </w:pPr>
      <w:rPr>
        <w:rFonts w:ascii="Wingdings" w:hAnsi="Wingdings" w:hint="default"/>
      </w:rPr>
    </w:lvl>
    <w:lvl w:ilvl="6" w:tplc="04160001" w:tentative="1">
      <w:start w:val="1"/>
      <w:numFmt w:val="bullet"/>
      <w:lvlText w:val=""/>
      <w:lvlJc w:val="left"/>
      <w:pPr>
        <w:ind w:left="5106" w:hanging="360"/>
      </w:pPr>
      <w:rPr>
        <w:rFonts w:ascii="Symbol" w:hAnsi="Symbol" w:hint="default"/>
      </w:rPr>
    </w:lvl>
    <w:lvl w:ilvl="7" w:tplc="04160003" w:tentative="1">
      <w:start w:val="1"/>
      <w:numFmt w:val="bullet"/>
      <w:lvlText w:val="o"/>
      <w:lvlJc w:val="left"/>
      <w:pPr>
        <w:ind w:left="5826" w:hanging="360"/>
      </w:pPr>
      <w:rPr>
        <w:rFonts w:ascii="Courier New" w:hAnsi="Courier New" w:cs="Courier New" w:hint="default"/>
      </w:rPr>
    </w:lvl>
    <w:lvl w:ilvl="8" w:tplc="04160005" w:tentative="1">
      <w:start w:val="1"/>
      <w:numFmt w:val="bullet"/>
      <w:lvlText w:val=""/>
      <w:lvlJc w:val="left"/>
      <w:pPr>
        <w:ind w:left="6546" w:hanging="360"/>
      </w:pPr>
      <w:rPr>
        <w:rFonts w:ascii="Wingdings" w:hAnsi="Wingdings" w:hint="default"/>
      </w:rPr>
    </w:lvl>
  </w:abstractNum>
  <w:abstractNum w:abstractNumId="23" w15:restartNumberingAfterBreak="0">
    <w:nsid w:val="629A053A"/>
    <w:multiLevelType w:val="hybridMultilevel"/>
    <w:tmpl w:val="14EABDF2"/>
    <w:lvl w:ilvl="0" w:tplc="61C2CA9C">
      <w:start w:val="1"/>
      <w:numFmt w:val="decimal"/>
      <w:lvlText w:val="%1."/>
      <w:lvlJc w:val="left"/>
      <w:pPr>
        <w:ind w:left="720" w:hanging="360"/>
      </w:pPr>
      <w:rPr>
        <w:rFonts w:hint="default"/>
        <w:b w:val="0"/>
        <w:bCs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66CE3B2A"/>
    <w:multiLevelType w:val="hybridMultilevel"/>
    <w:tmpl w:val="F774B2A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5" w15:restartNumberingAfterBreak="0">
    <w:nsid w:val="6EC70E83"/>
    <w:multiLevelType w:val="hybridMultilevel"/>
    <w:tmpl w:val="F81AAC7E"/>
    <w:lvl w:ilvl="0" w:tplc="60C85D0C">
      <w:start w:val="1"/>
      <w:numFmt w:val="upperLetter"/>
      <w:pStyle w:val="Appendix"/>
      <w:lvlText w:val="Appendix %1:"/>
      <w:lvlJc w:val="left"/>
      <w:pPr>
        <w:ind w:left="36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 w15:restartNumberingAfterBreak="0">
    <w:nsid w:val="6FAB44A6"/>
    <w:multiLevelType w:val="multilevel"/>
    <w:tmpl w:val="5856526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pStyle w:val="Heading5NotNumbered"/>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71F47611"/>
    <w:multiLevelType w:val="multilevel"/>
    <w:tmpl w:val="D4BA747E"/>
    <w:styleLink w:val="TextBullets"/>
    <w:lvl w:ilvl="0">
      <w:start w:val="1"/>
      <w:numFmt w:val="none"/>
      <w:lvlText w:val=""/>
      <w:lvlJc w:val="left"/>
      <w:pPr>
        <w:ind w:left="0" w:firstLine="0"/>
      </w:pPr>
      <w:rPr>
        <w:rFonts w:hint="default"/>
      </w:rPr>
    </w:lvl>
    <w:lvl w:ilvl="1">
      <w:start w:val="1"/>
      <w:numFmt w:val="bullet"/>
      <w:lvlText w:val=""/>
      <w:lvlJc w:val="left"/>
      <w:pPr>
        <w:ind w:left="216" w:hanging="216"/>
      </w:pPr>
      <w:rPr>
        <w:rFonts w:ascii="Symbol" w:hAnsi="Symbol" w:hint="default"/>
      </w:rPr>
    </w:lvl>
    <w:lvl w:ilvl="2">
      <w:start w:val="1"/>
      <w:numFmt w:val="bullet"/>
      <w:lvlText w:val="−"/>
      <w:lvlJc w:val="left"/>
      <w:pPr>
        <w:ind w:left="432" w:hanging="216"/>
      </w:pPr>
      <w:rPr>
        <w:rFonts w:ascii="Arial" w:hAnsi="Arial" w:hint="default"/>
      </w:rPr>
    </w:lvl>
    <w:lvl w:ilvl="3">
      <w:start w:val="1"/>
      <w:numFmt w:val="bullet"/>
      <w:lvlText w:val=""/>
      <w:lvlJc w:val="left"/>
      <w:pPr>
        <w:tabs>
          <w:tab w:val="num" w:pos="432"/>
        </w:tabs>
        <w:ind w:left="648" w:hanging="216"/>
      </w:pPr>
      <w:rPr>
        <w:rFonts w:ascii="Symbol" w:hAnsi="Symbol" w:hint="default"/>
      </w:rPr>
    </w:lvl>
    <w:lvl w:ilvl="4">
      <w:start w:val="1"/>
      <w:numFmt w:val="bullet"/>
      <w:lvlText w:val="−"/>
      <w:lvlJc w:val="left"/>
      <w:pPr>
        <w:ind w:left="864" w:hanging="216"/>
      </w:pPr>
      <w:rPr>
        <w:rFonts w:ascii="Arial" w:hAnsi="Arial" w:hint="default"/>
      </w:rPr>
    </w:lvl>
    <w:lvl w:ilvl="5">
      <w:start w:val="1"/>
      <w:numFmt w:val="none"/>
      <w:lvlText w:val=""/>
      <w:lvlJc w:val="left"/>
      <w:pPr>
        <w:ind w:left="1296" w:hanging="216"/>
      </w:pPr>
      <w:rPr>
        <w:rFonts w:hint="default"/>
      </w:rPr>
    </w:lvl>
    <w:lvl w:ilvl="6">
      <w:start w:val="1"/>
      <w:numFmt w:val="none"/>
      <w:lvlText w:val="%7"/>
      <w:lvlJc w:val="left"/>
      <w:pPr>
        <w:ind w:left="1512" w:hanging="216"/>
      </w:pPr>
      <w:rPr>
        <w:rFonts w:hint="default"/>
      </w:rPr>
    </w:lvl>
    <w:lvl w:ilvl="7">
      <w:start w:val="1"/>
      <w:numFmt w:val="none"/>
      <w:lvlText w:val="%8"/>
      <w:lvlJc w:val="left"/>
      <w:pPr>
        <w:ind w:left="1728" w:hanging="216"/>
      </w:pPr>
      <w:rPr>
        <w:rFonts w:hint="default"/>
      </w:rPr>
    </w:lvl>
    <w:lvl w:ilvl="8">
      <w:start w:val="1"/>
      <w:numFmt w:val="none"/>
      <w:lvlText w:val="%9"/>
      <w:lvlJc w:val="left"/>
      <w:pPr>
        <w:ind w:left="1944" w:hanging="216"/>
      </w:pPr>
      <w:rPr>
        <w:rFonts w:hint="default"/>
      </w:rPr>
    </w:lvl>
  </w:abstractNum>
  <w:abstractNum w:abstractNumId="28" w15:restartNumberingAfterBreak="0">
    <w:nsid w:val="7A031DF9"/>
    <w:multiLevelType w:val="multilevel"/>
    <w:tmpl w:val="BCA46B6E"/>
    <w:numStyleLink w:val="Outlines"/>
  </w:abstractNum>
  <w:num w:numId="1" w16cid:durableId="2021736659">
    <w:abstractNumId w:val="27"/>
  </w:num>
  <w:num w:numId="2" w16cid:durableId="528298210">
    <w:abstractNumId w:val="13"/>
  </w:num>
  <w:num w:numId="3" w16cid:durableId="1928537425">
    <w:abstractNumId w:val="12"/>
  </w:num>
  <w:num w:numId="4" w16cid:durableId="1138062224">
    <w:abstractNumId w:val="10"/>
  </w:num>
  <w:num w:numId="5" w16cid:durableId="1906793051">
    <w:abstractNumId w:val="28"/>
  </w:num>
  <w:num w:numId="6" w16cid:durableId="2087795666">
    <w:abstractNumId w:val="9"/>
  </w:num>
  <w:num w:numId="7" w16cid:durableId="1074931294">
    <w:abstractNumId w:val="7"/>
  </w:num>
  <w:num w:numId="8" w16cid:durableId="201089532">
    <w:abstractNumId w:val="6"/>
  </w:num>
  <w:num w:numId="9" w16cid:durableId="29888228">
    <w:abstractNumId w:val="5"/>
  </w:num>
  <w:num w:numId="10" w16cid:durableId="1960141478">
    <w:abstractNumId w:val="4"/>
  </w:num>
  <w:num w:numId="11" w16cid:durableId="1118717243">
    <w:abstractNumId w:val="8"/>
  </w:num>
  <w:num w:numId="12" w16cid:durableId="296449952">
    <w:abstractNumId w:val="3"/>
  </w:num>
  <w:num w:numId="13" w16cid:durableId="785349990">
    <w:abstractNumId w:val="2"/>
  </w:num>
  <w:num w:numId="14" w16cid:durableId="1883396994">
    <w:abstractNumId w:val="1"/>
  </w:num>
  <w:num w:numId="15" w16cid:durableId="859929756">
    <w:abstractNumId w:val="0"/>
  </w:num>
  <w:num w:numId="16" w16cid:durableId="768627173">
    <w:abstractNumId w:val="22"/>
  </w:num>
  <w:num w:numId="17" w16cid:durableId="1452867834">
    <w:abstractNumId w:val="11"/>
  </w:num>
  <w:num w:numId="18" w16cid:durableId="1612978709">
    <w:abstractNumId w:val="25"/>
  </w:num>
  <w:num w:numId="19" w16cid:durableId="1048804100">
    <w:abstractNumId w:val="14"/>
  </w:num>
  <w:num w:numId="20" w16cid:durableId="4788715">
    <w:abstractNumId w:val="17"/>
  </w:num>
  <w:num w:numId="21" w16cid:durableId="1596089397">
    <w:abstractNumId w:val="26"/>
  </w:num>
  <w:num w:numId="22" w16cid:durableId="1143501473">
    <w:abstractNumId w:val="24"/>
  </w:num>
  <w:num w:numId="23" w16cid:durableId="1398361658">
    <w:abstractNumId w:val="18"/>
  </w:num>
  <w:num w:numId="24" w16cid:durableId="53234544">
    <w:abstractNumId w:val="16"/>
  </w:num>
  <w:num w:numId="25" w16cid:durableId="770513920">
    <w:abstractNumId w:val="21"/>
  </w:num>
  <w:num w:numId="26" w16cid:durableId="1210804444">
    <w:abstractNumId w:val="23"/>
  </w:num>
  <w:num w:numId="27" w16cid:durableId="2122414344">
    <w:abstractNumId w:val="20"/>
  </w:num>
  <w:num w:numId="28" w16cid:durableId="670648232">
    <w:abstractNumId w:val="19"/>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2054689707">
    <w:abstractNumId w:val="15"/>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linkStyles/>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ocumentProtection w:formatting="1" w:enforcement="0"/>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3108"/>
    <w:rsid w:val="000009B0"/>
    <w:rsid w:val="00000AD0"/>
    <w:rsid w:val="00001DC4"/>
    <w:rsid w:val="000022CE"/>
    <w:rsid w:val="00002CCC"/>
    <w:rsid w:val="0000521F"/>
    <w:rsid w:val="00005B58"/>
    <w:rsid w:val="0000658E"/>
    <w:rsid w:val="000066B5"/>
    <w:rsid w:val="00006C39"/>
    <w:rsid w:val="00006CF7"/>
    <w:rsid w:val="0001202F"/>
    <w:rsid w:val="00012E19"/>
    <w:rsid w:val="00012F18"/>
    <w:rsid w:val="00013131"/>
    <w:rsid w:val="00015682"/>
    <w:rsid w:val="00015720"/>
    <w:rsid w:val="000161AC"/>
    <w:rsid w:val="00016CE1"/>
    <w:rsid w:val="00022944"/>
    <w:rsid w:val="00023336"/>
    <w:rsid w:val="0002350D"/>
    <w:rsid w:val="00023EDD"/>
    <w:rsid w:val="0002431E"/>
    <w:rsid w:val="000245B3"/>
    <w:rsid w:val="00024B27"/>
    <w:rsid w:val="00024C1E"/>
    <w:rsid w:val="00024E3A"/>
    <w:rsid w:val="000251E4"/>
    <w:rsid w:val="000255B1"/>
    <w:rsid w:val="00025B2D"/>
    <w:rsid w:val="00026016"/>
    <w:rsid w:val="00026AD4"/>
    <w:rsid w:val="00030D1F"/>
    <w:rsid w:val="00030F7A"/>
    <w:rsid w:val="00031D7C"/>
    <w:rsid w:val="000336DD"/>
    <w:rsid w:val="00033A66"/>
    <w:rsid w:val="00034434"/>
    <w:rsid w:val="00034D55"/>
    <w:rsid w:val="000350A5"/>
    <w:rsid w:val="0003582A"/>
    <w:rsid w:val="00035B3F"/>
    <w:rsid w:val="00037B1F"/>
    <w:rsid w:val="00037FEB"/>
    <w:rsid w:val="0004082E"/>
    <w:rsid w:val="00045707"/>
    <w:rsid w:val="00046EEC"/>
    <w:rsid w:val="000501D3"/>
    <w:rsid w:val="000508A9"/>
    <w:rsid w:val="00050907"/>
    <w:rsid w:val="000514EE"/>
    <w:rsid w:val="00051B63"/>
    <w:rsid w:val="00051C9C"/>
    <w:rsid w:val="000535FB"/>
    <w:rsid w:val="00054256"/>
    <w:rsid w:val="00055E4A"/>
    <w:rsid w:val="00056207"/>
    <w:rsid w:val="00057334"/>
    <w:rsid w:val="00057509"/>
    <w:rsid w:val="00057D55"/>
    <w:rsid w:val="00060351"/>
    <w:rsid w:val="00062D25"/>
    <w:rsid w:val="00063F71"/>
    <w:rsid w:val="00064FB4"/>
    <w:rsid w:val="00065621"/>
    <w:rsid w:val="0006686E"/>
    <w:rsid w:val="00066DA0"/>
    <w:rsid w:val="00070C6E"/>
    <w:rsid w:val="0007172D"/>
    <w:rsid w:val="0007284C"/>
    <w:rsid w:val="00072F6C"/>
    <w:rsid w:val="000740EF"/>
    <w:rsid w:val="00074A50"/>
    <w:rsid w:val="0007685A"/>
    <w:rsid w:val="00080119"/>
    <w:rsid w:val="000802AB"/>
    <w:rsid w:val="0008064D"/>
    <w:rsid w:val="00081CB1"/>
    <w:rsid w:val="00082924"/>
    <w:rsid w:val="000829F7"/>
    <w:rsid w:val="000838FA"/>
    <w:rsid w:val="00083CDD"/>
    <w:rsid w:val="000859C3"/>
    <w:rsid w:val="00086B41"/>
    <w:rsid w:val="00090135"/>
    <w:rsid w:val="000903D7"/>
    <w:rsid w:val="00090ED4"/>
    <w:rsid w:val="00092F31"/>
    <w:rsid w:val="00093923"/>
    <w:rsid w:val="00094C5A"/>
    <w:rsid w:val="00094C65"/>
    <w:rsid w:val="00094E39"/>
    <w:rsid w:val="00095429"/>
    <w:rsid w:val="000976BC"/>
    <w:rsid w:val="00097982"/>
    <w:rsid w:val="00097A6A"/>
    <w:rsid w:val="000A57E1"/>
    <w:rsid w:val="000A6CD2"/>
    <w:rsid w:val="000A728D"/>
    <w:rsid w:val="000A76F2"/>
    <w:rsid w:val="000A7A62"/>
    <w:rsid w:val="000B059D"/>
    <w:rsid w:val="000B0816"/>
    <w:rsid w:val="000B18FA"/>
    <w:rsid w:val="000B1F84"/>
    <w:rsid w:val="000B3AA1"/>
    <w:rsid w:val="000B448B"/>
    <w:rsid w:val="000B47A8"/>
    <w:rsid w:val="000B4A5C"/>
    <w:rsid w:val="000B5151"/>
    <w:rsid w:val="000B624D"/>
    <w:rsid w:val="000B6611"/>
    <w:rsid w:val="000B66F5"/>
    <w:rsid w:val="000B7460"/>
    <w:rsid w:val="000B768A"/>
    <w:rsid w:val="000B7C5D"/>
    <w:rsid w:val="000C0DD1"/>
    <w:rsid w:val="000C13EA"/>
    <w:rsid w:val="000C1B32"/>
    <w:rsid w:val="000C1DE0"/>
    <w:rsid w:val="000C2746"/>
    <w:rsid w:val="000C2B10"/>
    <w:rsid w:val="000C59C2"/>
    <w:rsid w:val="000C6864"/>
    <w:rsid w:val="000C69AF"/>
    <w:rsid w:val="000C70E8"/>
    <w:rsid w:val="000C775A"/>
    <w:rsid w:val="000C7B97"/>
    <w:rsid w:val="000C7C50"/>
    <w:rsid w:val="000C7CDB"/>
    <w:rsid w:val="000D07DC"/>
    <w:rsid w:val="000D0F1A"/>
    <w:rsid w:val="000D2A51"/>
    <w:rsid w:val="000D3644"/>
    <w:rsid w:val="000D621B"/>
    <w:rsid w:val="000D691E"/>
    <w:rsid w:val="000E070F"/>
    <w:rsid w:val="000E12CA"/>
    <w:rsid w:val="000E1775"/>
    <w:rsid w:val="000E3FC6"/>
    <w:rsid w:val="000E4C92"/>
    <w:rsid w:val="000F095E"/>
    <w:rsid w:val="000F0C9B"/>
    <w:rsid w:val="000F2D92"/>
    <w:rsid w:val="000F40B9"/>
    <w:rsid w:val="000F439A"/>
    <w:rsid w:val="000F4646"/>
    <w:rsid w:val="000F60C6"/>
    <w:rsid w:val="000F720E"/>
    <w:rsid w:val="000F7A94"/>
    <w:rsid w:val="001003C4"/>
    <w:rsid w:val="00100CCE"/>
    <w:rsid w:val="001015A6"/>
    <w:rsid w:val="0010164E"/>
    <w:rsid w:val="0010198F"/>
    <w:rsid w:val="00102F30"/>
    <w:rsid w:val="001036A2"/>
    <w:rsid w:val="00103D29"/>
    <w:rsid w:val="00103E92"/>
    <w:rsid w:val="00103F41"/>
    <w:rsid w:val="00104504"/>
    <w:rsid w:val="001048D9"/>
    <w:rsid w:val="00105CE9"/>
    <w:rsid w:val="00106613"/>
    <w:rsid w:val="0011253A"/>
    <w:rsid w:val="00113653"/>
    <w:rsid w:val="00114742"/>
    <w:rsid w:val="0011571C"/>
    <w:rsid w:val="00115FBB"/>
    <w:rsid w:val="0011723F"/>
    <w:rsid w:val="001173D5"/>
    <w:rsid w:val="00117527"/>
    <w:rsid w:val="00117BBC"/>
    <w:rsid w:val="00120936"/>
    <w:rsid w:val="001225EB"/>
    <w:rsid w:val="001269B1"/>
    <w:rsid w:val="00130832"/>
    <w:rsid w:val="00132EE6"/>
    <w:rsid w:val="001353E6"/>
    <w:rsid w:val="00135EF5"/>
    <w:rsid w:val="00136488"/>
    <w:rsid w:val="0013731C"/>
    <w:rsid w:val="0014296A"/>
    <w:rsid w:val="0014473B"/>
    <w:rsid w:val="00145520"/>
    <w:rsid w:val="001456A6"/>
    <w:rsid w:val="001503BA"/>
    <w:rsid w:val="001503DC"/>
    <w:rsid w:val="00150CEA"/>
    <w:rsid w:val="00150DB2"/>
    <w:rsid w:val="001516FE"/>
    <w:rsid w:val="00152503"/>
    <w:rsid w:val="00153B8F"/>
    <w:rsid w:val="00153D33"/>
    <w:rsid w:val="00155294"/>
    <w:rsid w:val="0015542F"/>
    <w:rsid w:val="00155470"/>
    <w:rsid w:val="00155D2E"/>
    <w:rsid w:val="001568B6"/>
    <w:rsid w:val="00156CBD"/>
    <w:rsid w:val="00157EB5"/>
    <w:rsid w:val="00160167"/>
    <w:rsid w:val="001601C5"/>
    <w:rsid w:val="00160959"/>
    <w:rsid w:val="00161A4E"/>
    <w:rsid w:val="001624E1"/>
    <w:rsid w:val="00162634"/>
    <w:rsid w:val="00163AB4"/>
    <w:rsid w:val="00163CCF"/>
    <w:rsid w:val="00164041"/>
    <w:rsid w:val="00164C95"/>
    <w:rsid w:val="00164E3A"/>
    <w:rsid w:val="00164EE0"/>
    <w:rsid w:val="001655F0"/>
    <w:rsid w:val="00166411"/>
    <w:rsid w:val="001675CB"/>
    <w:rsid w:val="00170C2A"/>
    <w:rsid w:val="001720B8"/>
    <w:rsid w:val="00172F0D"/>
    <w:rsid w:val="00173321"/>
    <w:rsid w:val="00173DDD"/>
    <w:rsid w:val="00174057"/>
    <w:rsid w:val="00176BE4"/>
    <w:rsid w:val="001771CD"/>
    <w:rsid w:val="00177287"/>
    <w:rsid w:val="00181D2F"/>
    <w:rsid w:val="0018275E"/>
    <w:rsid w:val="00183510"/>
    <w:rsid w:val="00183F06"/>
    <w:rsid w:val="001848B7"/>
    <w:rsid w:val="00184D16"/>
    <w:rsid w:val="001851E1"/>
    <w:rsid w:val="00185708"/>
    <w:rsid w:val="00186819"/>
    <w:rsid w:val="00186D81"/>
    <w:rsid w:val="00187376"/>
    <w:rsid w:val="0019067F"/>
    <w:rsid w:val="001924E3"/>
    <w:rsid w:val="00192629"/>
    <w:rsid w:val="00193D6F"/>
    <w:rsid w:val="00195D9A"/>
    <w:rsid w:val="001971C0"/>
    <w:rsid w:val="001A17BC"/>
    <w:rsid w:val="001A1BC2"/>
    <w:rsid w:val="001A2475"/>
    <w:rsid w:val="001A2949"/>
    <w:rsid w:val="001A2CDF"/>
    <w:rsid w:val="001A311F"/>
    <w:rsid w:val="001A3681"/>
    <w:rsid w:val="001A6172"/>
    <w:rsid w:val="001A6677"/>
    <w:rsid w:val="001A744C"/>
    <w:rsid w:val="001A7984"/>
    <w:rsid w:val="001A7ADC"/>
    <w:rsid w:val="001B134A"/>
    <w:rsid w:val="001B177C"/>
    <w:rsid w:val="001B18F0"/>
    <w:rsid w:val="001B214F"/>
    <w:rsid w:val="001B30C2"/>
    <w:rsid w:val="001B3356"/>
    <w:rsid w:val="001B38E5"/>
    <w:rsid w:val="001B4AAB"/>
    <w:rsid w:val="001B712F"/>
    <w:rsid w:val="001C0302"/>
    <w:rsid w:val="001C0E25"/>
    <w:rsid w:val="001C1D9C"/>
    <w:rsid w:val="001C2C31"/>
    <w:rsid w:val="001C2D85"/>
    <w:rsid w:val="001C37AA"/>
    <w:rsid w:val="001C677B"/>
    <w:rsid w:val="001C7C56"/>
    <w:rsid w:val="001C7EF3"/>
    <w:rsid w:val="001D0A5C"/>
    <w:rsid w:val="001D0DD6"/>
    <w:rsid w:val="001D0FDC"/>
    <w:rsid w:val="001D28F0"/>
    <w:rsid w:val="001D33D6"/>
    <w:rsid w:val="001D394A"/>
    <w:rsid w:val="001D3FE5"/>
    <w:rsid w:val="001D4C44"/>
    <w:rsid w:val="001D520C"/>
    <w:rsid w:val="001D525B"/>
    <w:rsid w:val="001D53AE"/>
    <w:rsid w:val="001D567E"/>
    <w:rsid w:val="001E00FC"/>
    <w:rsid w:val="001E0A65"/>
    <w:rsid w:val="001E0FEB"/>
    <w:rsid w:val="001E1760"/>
    <w:rsid w:val="001E187C"/>
    <w:rsid w:val="001E1F35"/>
    <w:rsid w:val="001E420C"/>
    <w:rsid w:val="001E4363"/>
    <w:rsid w:val="001E46F6"/>
    <w:rsid w:val="001E499E"/>
    <w:rsid w:val="001E4C25"/>
    <w:rsid w:val="001E4CE3"/>
    <w:rsid w:val="001E50E4"/>
    <w:rsid w:val="001E543B"/>
    <w:rsid w:val="001E55A3"/>
    <w:rsid w:val="001E5AA0"/>
    <w:rsid w:val="001F3110"/>
    <w:rsid w:val="001F4BB6"/>
    <w:rsid w:val="001F5182"/>
    <w:rsid w:val="001F6CA3"/>
    <w:rsid w:val="001F715F"/>
    <w:rsid w:val="002010D2"/>
    <w:rsid w:val="00201658"/>
    <w:rsid w:val="00201990"/>
    <w:rsid w:val="0020370C"/>
    <w:rsid w:val="00204645"/>
    <w:rsid w:val="00204F3C"/>
    <w:rsid w:val="002051EB"/>
    <w:rsid w:val="00205ECF"/>
    <w:rsid w:val="0021068E"/>
    <w:rsid w:val="00210C3F"/>
    <w:rsid w:val="00210DAE"/>
    <w:rsid w:val="0021243E"/>
    <w:rsid w:val="00212625"/>
    <w:rsid w:val="0021264C"/>
    <w:rsid w:val="00212EBF"/>
    <w:rsid w:val="002149E6"/>
    <w:rsid w:val="00215566"/>
    <w:rsid w:val="00217B7F"/>
    <w:rsid w:val="0022184C"/>
    <w:rsid w:val="00221E28"/>
    <w:rsid w:val="00222E4D"/>
    <w:rsid w:val="002234B8"/>
    <w:rsid w:val="0022439A"/>
    <w:rsid w:val="00230711"/>
    <w:rsid w:val="002314F8"/>
    <w:rsid w:val="00232B15"/>
    <w:rsid w:val="0023302D"/>
    <w:rsid w:val="00234201"/>
    <w:rsid w:val="002377F9"/>
    <w:rsid w:val="00237DAB"/>
    <w:rsid w:val="0024061E"/>
    <w:rsid w:val="00240E50"/>
    <w:rsid w:val="00242292"/>
    <w:rsid w:val="002424D6"/>
    <w:rsid w:val="00245A1E"/>
    <w:rsid w:val="00245E0A"/>
    <w:rsid w:val="002470D0"/>
    <w:rsid w:val="00247BFD"/>
    <w:rsid w:val="002541D4"/>
    <w:rsid w:val="002565AA"/>
    <w:rsid w:val="0025768A"/>
    <w:rsid w:val="00261456"/>
    <w:rsid w:val="00261990"/>
    <w:rsid w:val="002621E6"/>
    <w:rsid w:val="0026245F"/>
    <w:rsid w:val="002628F7"/>
    <w:rsid w:val="002629F9"/>
    <w:rsid w:val="002654FE"/>
    <w:rsid w:val="002658E4"/>
    <w:rsid w:val="002662D4"/>
    <w:rsid w:val="00267D17"/>
    <w:rsid w:val="00267E10"/>
    <w:rsid w:val="00271E1A"/>
    <w:rsid w:val="002729C2"/>
    <w:rsid w:val="002750AC"/>
    <w:rsid w:val="0027577E"/>
    <w:rsid w:val="00280021"/>
    <w:rsid w:val="0028070D"/>
    <w:rsid w:val="00280C40"/>
    <w:rsid w:val="00281302"/>
    <w:rsid w:val="00281491"/>
    <w:rsid w:val="00281AD8"/>
    <w:rsid w:val="00281C07"/>
    <w:rsid w:val="00282A5E"/>
    <w:rsid w:val="0028408E"/>
    <w:rsid w:val="00284743"/>
    <w:rsid w:val="00284BC0"/>
    <w:rsid w:val="00286F3A"/>
    <w:rsid w:val="002947E5"/>
    <w:rsid w:val="00295F8D"/>
    <w:rsid w:val="00296D3E"/>
    <w:rsid w:val="00297523"/>
    <w:rsid w:val="002A1291"/>
    <w:rsid w:val="002A1FD4"/>
    <w:rsid w:val="002A23E9"/>
    <w:rsid w:val="002A434C"/>
    <w:rsid w:val="002A531E"/>
    <w:rsid w:val="002A56A8"/>
    <w:rsid w:val="002A6859"/>
    <w:rsid w:val="002B00DA"/>
    <w:rsid w:val="002B13B1"/>
    <w:rsid w:val="002B44A6"/>
    <w:rsid w:val="002B52DE"/>
    <w:rsid w:val="002B55D5"/>
    <w:rsid w:val="002B75F7"/>
    <w:rsid w:val="002B78E2"/>
    <w:rsid w:val="002C045E"/>
    <w:rsid w:val="002C156C"/>
    <w:rsid w:val="002C1B7B"/>
    <w:rsid w:val="002C2362"/>
    <w:rsid w:val="002C373F"/>
    <w:rsid w:val="002C46A7"/>
    <w:rsid w:val="002C6AA1"/>
    <w:rsid w:val="002D00ED"/>
    <w:rsid w:val="002D0784"/>
    <w:rsid w:val="002D0FFF"/>
    <w:rsid w:val="002D2D8C"/>
    <w:rsid w:val="002D6D24"/>
    <w:rsid w:val="002D7740"/>
    <w:rsid w:val="002E063E"/>
    <w:rsid w:val="002E4226"/>
    <w:rsid w:val="002E4652"/>
    <w:rsid w:val="002E5270"/>
    <w:rsid w:val="002E6804"/>
    <w:rsid w:val="002E6AAE"/>
    <w:rsid w:val="002E6C90"/>
    <w:rsid w:val="002E7B2A"/>
    <w:rsid w:val="002F00F5"/>
    <w:rsid w:val="002F1CAC"/>
    <w:rsid w:val="002F1DC6"/>
    <w:rsid w:val="002F2094"/>
    <w:rsid w:val="003009A0"/>
    <w:rsid w:val="00301449"/>
    <w:rsid w:val="0030234E"/>
    <w:rsid w:val="003038FE"/>
    <w:rsid w:val="00305256"/>
    <w:rsid w:val="00305370"/>
    <w:rsid w:val="003058A6"/>
    <w:rsid w:val="00306D2E"/>
    <w:rsid w:val="00307134"/>
    <w:rsid w:val="00307201"/>
    <w:rsid w:val="0030771E"/>
    <w:rsid w:val="00307AD4"/>
    <w:rsid w:val="00310380"/>
    <w:rsid w:val="00310781"/>
    <w:rsid w:val="0031193C"/>
    <w:rsid w:val="00312A68"/>
    <w:rsid w:val="00312AAD"/>
    <w:rsid w:val="00313532"/>
    <w:rsid w:val="00314096"/>
    <w:rsid w:val="003144E2"/>
    <w:rsid w:val="003151BC"/>
    <w:rsid w:val="00315DF3"/>
    <w:rsid w:val="00317FCD"/>
    <w:rsid w:val="00321421"/>
    <w:rsid w:val="003226C2"/>
    <w:rsid w:val="00324C13"/>
    <w:rsid w:val="00325A8E"/>
    <w:rsid w:val="00325D40"/>
    <w:rsid w:val="00326FB1"/>
    <w:rsid w:val="00333A0C"/>
    <w:rsid w:val="00334997"/>
    <w:rsid w:val="0033563A"/>
    <w:rsid w:val="00336021"/>
    <w:rsid w:val="00336FB6"/>
    <w:rsid w:val="00337207"/>
    <w:rsid w:val="003377FC"/>
    <w:rsid w:val="00340075"/>
    <w:rsid w:val="003402B6"/>
    <w:rsid w:val="00340C79"/>
    <w:rsid w:val="003411D8"/>
    <w:rsid w:val="0034137F"/>
    <w:rsid w:val="0034157E"/>
    <w:rsid w:val="003453AB"/>
    <w:rsid w:val="003454FF"/>
    <w:rsid w:val="003456B2"/>
    <w:rsid w:val="00345758"/>
    <w:rsid w:val="003463DA"/>
    <w:rsid w:val="00347DB4"/>
    <w:rsid w:val="00347E10"/>
    <w:rsid w:val="0035058F"/>
    <w:rsid w:val="00352FA5"/>
    <w:rsid w:val="0035391A"/>
    <w:rsid w:val="0035542B"/>
    <w:rsid w:val="0035552A"/>
    <w:rsid w:val="00362051"/>
    <w:rsid w:val="003624CB"/>
    <w:rsid w:val="00362711"/>
    <w:rsid w:val="00365A6E"/>
    <w:rsid w:val="00366209"/>
    <w:rsid w:val="00367D54"/>
    <w:rsid w:val="003708D3"/>
    <w:rsid w:val="00373F6B"/>
    <w:rsid w:val="00374364"/>
    <w:rsid w:val="00374FF5"/>
    <w:rsid w:val="003754C1"/>
    <w:rsid w:val="003762CF"/>
    <w:rsid w:val="00377345"/>
    <w:rsid w:val="00380204"/>
    <w:rsid w:val="00380DDF"/>
    <w:rsid w:val="00383D76"/>
    <w:rsid w:val="00384D2D"/>
    <w:rsid w:val="003853F1"/>
    <w:rsid w:val="00386AB6"/>
    <w:rsid w:val="003876BD"/>
    <w:rsid w:val="0039194C"/>
    <w:rsid w:val="00391A21"/>
    <w:rsid w:val="00391DE9"/>
    <w:rsid w:val="003970F3"/>
    <w:rsid w:val="003A2835"/>
    <w:rsid w:val="003A32AB"/>
    <w:rsid w:val="003A5667"/>
    <w:rsid w:val="003B03C6"/>
    <w:rsid w:val="003B05A7"/>
    <w:rsid w:val="003B1114"/>
    <w:rsid w:val="003B236D"/>
    <w:rsid w:val="003B3B8A"/>
    <w:rsid w:val="003B4444"/>
    <w:rsid w:val="003B458D"/>
    <w:rsid w:val="003B4A9B"/>
    <w:rsid w:val="003B62BE"/>
    <w:rsid w:val="003B6AC7"/>
    <w:rsid w:val="003B6C3B"/>
    <w:rsid w:val="003B6F8E"/>
    <w:rsid w:val="003C0961"/>
    <w:rsid w:val="003C1797"/>
    <w:rsid w:val="003C1CA6"/>
    <w:rsid w:val="003C200F"/>
    <w:rsid w:val="003C214A"/>
    <w:rsid w:val="003C2A94"/>
    <w:rsid w:val="003C33F9"/>
    <w:rsid w:val="003C3878"/>
    <w:rsid w:val="003C53CA"/>
    <w:rsid w:val="003C5DAF"/>
    <w:rsid w:val="003C6005"/>
    <w:rsid w:val="003C6BF8"/>
    <w:rsid w:val="003D17C9"/>
    <w:rsid w:val="003D1A7A"/>
    <w:rsid w:val="003D1BA1"/>
    <w:rsid w:val="003D1F24"/>
    <w:rsid w:val="003D25B4"/>
    <w:rsid w:val="003D39C8"/>
    <w:rsid w:val="003D6425"/>
    <w:rsid w:val="003E152D"/>
    <w:rsid w:val="003E211A"/>
    <w:rsid w:val="003E3D75"/>
    <w:rsid w:val="003E421B"/>
    <w:rsid w:val="003E6115"/>
    <w:rsid w:val="003F0879"/>
    <w:rsid w:val="003F21CB"/>
    <w:rsid w:val="003F2A73"/>
    <w:rsid w:val="003F49C2"/>
    <w:rsid w:val="003F51A2"/>
    <w:rsid w:val="003F5231"/>
    <w:rsid w:val="003F6AD8"/>
    <w:rsid w:val="003F70FD"/>
    <w:rsid w:val="00401155"/>
    <w:rsid w:val="004025CC"/>
    <w:rsid w:val="0040272A"/>
    <w:rsid w:val="0040285E"/>
    <w:rsid w:val="004044E7"/>
    <w:rsid w:val="00406238"/>
    <w:rsid w:val="00407805"/>
    <w:rsid w:val="004079DE"/>
    <w:rsid w:val="00410813"/>
    <w:rsid w:val="004109BA"/>
    <w:rsid w:val="00410EF0"/>
    <w:rsid w:val="00411128"/>
    <w:rsid w:val="00411190"/>
    <w:rsid w:val="004112B0"/>
    <w:rsid w:val="004119FB"/>
    <w:rsid w:val="00411B14"/>
    <w:rsid w:val="00411D2D"/>
    <w:rsid w:val="0041389B"/>
    <w:rsid w:val="00413C2C"/>
    <w:rsid w:val="00420CF1"/>
    <w:rsid w:val="00421C2D"/>
    <w:rsid w:val="00422D42"/>
    <w:rsid w:val="0042397C"/>
    <w:rsid w:val="00423EF7"/>
    <w:rsid w:val="004240CE"/>
    <w:rsid w:val="004244AB"/>
    <w:rsid w:val="00424749"/>
    <w:rsid w:val="00424CAD"/>
    <w:rsid w:val="0042791B"/>
    <w:rsid w:val="0043347A"/>
    <w:rsid w:val="004334D8"/>
    <w:rsid w:val="00433AC8"/>
    <w:rsid w:val="00434E2D"/>
    <w:rsid w:val="00434F0D"/>
    <w:rsid w:val="004354F4"/>
    <w:rsid w:val="004362A6"/>
    <w:rsid w:val="004370C3"/>
    <w:rsid w:val="00441D15"/>
    <w:rsid w:val="0044332D"/>
    <w:rsid w:val="0044406E"/>
    <w:rsid w:val="0044476D"/>
    <w:rsid w:val="004455C4"/>
    <w:rsid w:val="004477DC"/>
    <w:rsid w:val="004528CE"/>
    <w:rsid w:val="00453B07"/>
    <w:rsid w:val="00455E5F"/>
    <w:rsid w:val="00456BB7"/>
    <w:rsid w:val="00457672"/>
    <w:rsid w:val="0046112C"/>
    <w:rsid w:val="00461A44"/>
    <w:rsid w:val="004629BE"/>
    <w:rsid w:val="00464B85"/>
    <w:rsid w:val="00465B34"/>
    <w:rsid w:val="0046651D"/>
    <w:rsid w:val="0047108A"/>
    <w:rsid w:val="00471612"/>
    <w:rsid w:val="00471C11"/>
    <w:rsid w:val="00474362"/>
    <w:rsid w:val="00474BBA"/>
    <w:rsid w:val="004751B6"/>
    <w:rsid w:val="00475A48"/>
    <w:rsid w:val="004761F4"/>
    <w:rsid w:val="004769BD"/>
    <w:rsid w:val="00477756"/>
    <w:rsid w:val="00477FF9"/>
    <w:rsid w:val="00481838"/>
    <w:rsid w:val="004865BD"/>
    <w:rsid w:val="0048763F"/>
    <w:rsid w:val="00490707"/>
    <w:rsid w:val="00491693"/>
    <w:rsid w:val="0049175E"/>
    <w:rsid w:val="004924BA"/>
    <w:rsid w:val="00492BCA"/>
    <w:rsid w:val="00492FDA"/>
    <w:rsid w:val="004950A3"/>
    <w:rsid w:val="00496F95"/>
    <w:rsid w:val="00497B54"/>
    <w:rsid w:val="004A0558"/>
    <w:rsid w:val="004A13BA"/>
    <w:rsid w:val="004A18D1"/>
    <w:rsid w:val="004A281C"/>
    <w:rsid w:val="004A2D09"/>
    <w:rsid w:val="004A7C37"/>
    <w:rsid w:val="004B026E"/>
    <w:rsid w:val="004B0D61"/>
    <w:rsid w:val="004B1AB8"/>
    <w:rsid w:val="004B3955"/>
    <w:rsid w:val="004B3FAA"/>
    <w:rsid w:val="004B4972"/>
    <w:rsid w:val="004B4E6C"/>
    <w:rsid w:val="004B59EF"/>
    <w:rsid w:val="004C0A2E"/>
    <w:rsid w:val="004C2383"/>
    <w:rsid w:val="004C2CB6"/>
    <w:rsid w:val="004C36AB"/>
    <w:rsid w:val="004C4875"/>
    <w:rsid w:val="004D31BB"/>
    <w:rsid w:val="004D4617"/>
    <w:rsid w:val="004D4AD2"/>
    <w:rsid w:val="004D4ED4"/>
    <w:rsid w:val="004D5512"/>
    <w:rsid w:val="004D62AC"/>
    <w:rsid w:val="004D6345"/>
    <w:rsid w:val="004D7284"/>
    <w:rsid w:val="004E0717"/>
    <w:rsid w:val="004E1ACC"/>
    <w:rsid w:val="004E24ED"/>
    <w:rsid w:val="004E33E8"/>
    <w:rsid w:val="004E3B61"/>
    <w:rsid w:val="004E4472"/>
    <w:rsid w:val="004E44A4"/>
    <w:rsid w:val="004E5840"/>
    <w:rsid w:val="004E6E1F"/>
    <w:rsid w:val="004E790F"/>
    <w:rsid w:val="004F0844"/>
    <w:rsid w:val="004F126E"/>
    <w:rsid w:val="004F1CC1"/>
    <w:rsid w:val="004F1EDA"/>
    <w:rsid w:val="004F2938"/>
    <w:rsid w:val="004F3386"/>
    <w:rsid w:val="004F349E"/>
    <w:rsid w:val="004F34BE"/>
    <w:rsid w:val="004F3FE2"/>
    <w:rsid w:val="004F7363"/>
    <w:rsid w:val="004F75F7"/>
    <w:rsid w:val="00500D99"/>
    <w:rsid w:val="005010C8"/>
    <w:rsid w:val="00501C4A"/>
    <w:rsid w:val="00502250"/>
    <w:rsid w:val="00502463"/>
    <w:rsid w:val="00502669"/>
    <w:rsid w:val="00511124"/>
    <w:rsid w:val="005117DC"/>
    <w:rsid w:val="00511990"/>
    <w:rsid w:val="00512ED8"/>
    <w:rsid w:val="00513FDE"/>
    <w:rsid w:val="0051487D"/>
    <w:rsid w:val="005153FB"/>
    <w:rsid w:val="00515434"/>
    <w:rsid w:val="00515C87"/>
    <w:rsid w:val="00515DC9"/>
    <w:rsid w:val="00516E4F"/>
    <w:rsid w:val="00517BC4"/>
    <w:rsid w:val="00520054"/>
    <w:rsid w:val="00523360"/>
    <w:rsid w:val="00523408"/>
    <w:rsid w:val="005250F7"/>
    <w:rsid w:val="005251B0"/>
    <w:rsid w:val="00525D64"/>
    <w:rsid w:val="00533071"/>
    <w:rsid w:val="00533D12"/>
    <w:rsid w:val="00535B0B"/>
    <w:rsid w:val="00537794"/>
    <w:rsid w:val="0054038F"/>
    <w:rsid w:val="00540D90"/>
    <w:rsid w:val="00541D44"/>
    <w:rsid w:val="00542312"/>
    <w:rsid w:val="00542F70"/>
    <w:rsid w:val="005433B9"/>
    <w:rsid w:val="0054427A"/>
    <w:rsid w:val="005444A1"/>
    <w:rsid w:val="00545F75"/>
    <w:rsid w:val="0054795B"/>
    <w:rsid w:val="00551834"/>
    <w:rsid w:val="00551961"/>
    <w:rsid w:val="005521EB"/>
    <w:rsid w:val="0055245E"/>
    <w:rsid w:val="00552E19"/>
    <w:rsid w:val="00553358"/>
    <w:rsid w:val="00553719"/>
    <w:rsid w:val="00553C67"/>
    <w:rsid w:val="00553F04"/>
    <w:rsid w:val="00554538"/>
    <w:rsid w:val="00554EEF"/>
    <w:rsid w:val="005553E9"/>
    <w:rsid w:val="00556855"/>
    <w:rsid w:val="0055710B"/>
    <w:rsid w:val="00560804"/>
    <w:rsid w:val="00560F5E"/>
    <w:rsid w:val="0056118F"/>
    <w:rsid w:val="0056418E"/>
    <w:rsid w:val="00564324"/>
    <w:rsid w:val="0056443C"/>
    <w:rsid w:val="00564521"/>
    <w:rsid w:val="00565B30"/>
    <w:rsid w:val="005671CA"/>
    <w:rsid w:val="00567C3C"/>
    <w:rsid w:val="005725A7"/>
    <w:rsid w:val="00572F96"/>
    <w:rsid w:val="005734C2"/>
    <w:rsid w:val="005735E6"/>
    <w:rsid w:val="00573A20"/>
    <w:rsid w:val="005741C6"/>
    <w:rsid w:val="00574E5F"/>
    <w:rsid w:val="00577481"/>
    <w:rsid w:val="005809B8"/>
    <w:rsid w:val="005818F9"/>
    <w:rsid w:val="00582108"/>
    <w:rsid w:val="005830AC"/>
    <w:rsid w:val="0058313D"/>
    <w:rsid w:val="00583251"/>
    <w:rsid w:val="00583A03"/>
    <w:rsid w:val="0058497A"/>
    <w:rsid w:val="00585B99"/>
    <w:rsid w:val="00586E9C"/>
    <w:rsid w:val="00587544"/>
    <w:rsid w:val="00587E91"/>
    <w:rsid w:val="00590516"/>
    <w:rsid w:val="005907A1"/>
    <w:rsid w:val="00592228"/>
    <w:rsid w:val="00593C48"/>
    <w:rsid w:val="00594837"/>
    <w:rsid w:val="00594844"/>
    <w:rsid w:val="00596AC8"/>
    <w:rsid w:val="00597961"/>
    <w:rsid w:val="005A18F8"/>
    <w:rsid w:val="005A4A39"/>
    <w:rsid w:val="005A4D07"/>
    <w:rsid w:val="005A5D70"/>
    <w:rsid w:val="005A707C"/>
    <w:rsid w:val="005A752F"/>
    <w:rsid w:val="005B1C90"/>
    <w:rsid w:val="005B2258"/>
    <w:rsid w:val="005B253A"/>
    <w:rsid w:val="005B35FE"/>
    <w:rsid w:val="005B38CE"/>
    <w:rsid w:val="005B3BF8"/>
    <w:rsid w:val="005B6CA6"/>
    <w:rsid w:val="005B6DF2"/>
    <w:rsid w:val="005B75D5"/>
    <w:rsid w:val="005C029B"/>
    <w:rsid w:val="005C0E9C"/>
    <w:rsid w:val="005C1243"/>
    <w:rsid w:val="005C12B8"/>
    <w:rsid w:val="005C1501"/>
    <w:rsid w:val="005C242D"/>
    <w:rsid w:val="005C2C9A"/>
    <w:rsid w:val="005C3720"/>
    <w:rsid w:val="005C3B12"/>
    <w:rsid w:val="005C3D33"/>
    <w:rsid w:val="005C4074"/>
    <w:rsid w:val="005C445F"/>
    <w:rsid w:val="005C5FDE"/>
    <w:rsid w:val="005C79E4"/>
    <w:rsid w:val="005D0439"/>
    <w:rsid w:val="005D272F"/>
    <w:rsid w:val="005D278B"/>
    <w:rsid w:val="005D31D5"/>
    <w:rsid w:val="005D348E"/>
    <w:rsid w:val="005D3BF5"/>
    <w:rsid w:val="005D49CB"/>
    <w:rsid w:val="005D589B"/>
    <w:rsid w:val="005D64FD"/>
    <w:rsid w:val="005E06FC"/>
    <w:rsid w:val="005E2104"/>
    <w:rsid w:val="005E295D"/>
    <w:rsid w:val="005E4F34"/>
    <w:rsid w:val="005E5D58"/>
    <w:rsid w:val="005E7302"/>
    <w:rsid w:val="005E7EC2"/>
    <w:rsid w:val="005F03DF"/>
    <w:rsid w:val="005F0C39"/>
    <w:rsid w:val="005F1CE6"/>
    <w:rsid w:val="005F3888"/>
    <w:rsid w:val="005F6BBD"/>
    <w:rsid w:val="005F6E00"/>
    <w:rsid w:val="005F78EE"/>
    <w:rsid w:val="00601AB5"/>
    <w:rsid w:val="00602B4F"/>
    <w:rsid w:val="00604E2E"/>
    <w:rsid w:val="00604F17"/>
    <w:rsid w:val="006078EC"/>
    <w:rsid w:val="00607FDE"/>
    <w:rsid w:val="00611306"/>
    <w:rsid w:val="00612F5D"/>
    <w:rsid w:val="00613813"/>
    <w:rsid w:val="006148BE"/>
    <w:rsid w:val="00614B53"/>
    <w:rsid w:val="00614BEB"/>
    <w:rsid w:val="00616AFD"/>
    <w:rsid w:val="00621201"/>
    <w:rsid w:val="0062167B"/>
    <w:rsid w:val="00624328"/>
    <w:rsid w:val="00624DC5"/>
    <w:rsid w:val="00627342"/>
    <w:rsid w:val="00627DCA"/>
    <w:rsid w:val="00627F4E"/>
    <w:rsid w:val="006307BC"/>
    <w:rsid w:val="0063302D"/>
    <w:rsid w:val="0063396C"/>
    <w:rsid w:val="00634CA5"/>
    <w:rsid w:val="00634CF0"/>
    <w:rsid w:val="0063553B"/>
    <w:rsid w:val="00635D72"/>
    <w:rsid w:val="00636B03"/>
    <w:rsid w:val="0064060D"/>
    <w:rsid w:val="00640C3A"/>
    <w:rsid w:val="00641968"/>
    <w:rsid w:val="00647323"/>
    <w:rsid w:val="0064787B"/>
    <w:rsid w:val="00650D99"/>
    <w:rsid w:val="00652569"/>
    <w:rsid w:val="006525E8"/>
    <w:rsid w:val="00652B33"/>
    <w:rsid w:val="00652D59"/>
    <w:rsid w:val="00653C41"/>
    <w:rsid w:val="00654DE6"/>
    <w:rsid w:val="0065508F"/>
    <w:rsid w:val="006556B1"/>
    <w:rsid w:val="00661126"/>
    <w:rsid w:val="0066283D"/>
    <w:rsid w:val="0066431F"/>
    <w:rsid w:val="00670031"/>
    <w:rsid w:val="0067140A"/>
    <w:rsid w:val="00671544"/>
    <w:rsid w:val="0067154B"/>
    <w:rsid w:val="00671628"/>
    <w:rsid w:val="00671BA7"/>
    <w:rsid w:val="00674FF7"/>
    <w:rsid w:val="006758FE"/>
    <w:rsid w:val="006823EB"/>
    <w:rsid w:val="006831D1"/>
    <w:rsid w:val="00683BEE"/>
    <w:rsid w:val="006857F3"/>
    <w:rsid w:val="00686925"/>
    <w:rsid w:val="0068776E"/>
    <w:rsid w:val="00687EA5"/>
    <w:rsid w:val="006908C1"/>
    <w:rsid w:val="006908FB"/>
    <w:rsid w:val="00691290"/>
    <w:rsid w:val="006914A1"/>
    <w:rsid w:val="00691917"/>
    <w:rsid w:val="00692C47"/>
    <w:rsid w:val="00692E36"/>
    <w:rsid w:val="00693645"/>
    <w:rsid w:val="006938C5"/>
    <w:rsid w:val="0069715D"/>
    <w:rsid w:val="0069790F"/>
    <w:rsid w:val="00697D46"/>
    <w:rsid w:val="006A0A92"/>
    <w:rsid w:val="006A13FF"/>
    <w:rsid w:val="006A21BF"/>
    <w:rsid w:val="006A5843"/>
    <w:rsid w:val="006A594A"/>
    <w:rsid w:val="006A659C"/>
    <w:rsid w:val="006A7E47"/>
    <w:rsid w:val="006B0D15"/>
    <w:rsid w:val="006B26FD"/>
    <w:rsid w:val="006B2AD5"/>
    <w:rsid w:val="006B2C5B"/>
    <w:rsid w:val="006B30D0"/>
    <w:rsid w:val="006B4119"/>
    <w:rsid w:val="006B4ECE"/>
    <w:rsid w:val="006B675B"/>
    <w:rsid w:val="006B6A98"/>
    <w:rsid w:val="006B6F30"/>
    <w:rsid w:val="006B7F5B"/>
    <w:rsid w:val="006C2007"/>
    <w:rsid w:val="006C5F90"/>
    <w:rsid w:val="006C6275"/>
    <w:rsid w:val="006C65B9"/>
    <w:rsid w:val="006C674E"/>
    <w:rsid w:val="006C6F04"/>
    <w:rsid w:val="006D2E14"/>
    <w:rsid w:val="006D3736"/>
    <w:rsid w:val="006D3AB1"/>
    <w:rsid w:val="006D5469"/>
    <w:rsid w:val="006D596F"/>
    <w:rsid w:val="006D5E8F"/>
    <w:rsid w:val="006E0A39"/>
    <w:rsid w:val="006E0A3E"/>
    <w:rsid w:val="006E10EC"/>
    <w:rsid w:val="006E1E73"/>
    <w:rsid w:val="006E28FB"/>
    <w:rsid w:val="006E315D"/>
    <w:rsid w:val="006E45CC"/>
    <w:rsid w:val="006E5865"/>
    <w:rsid w:val="006E5D00"/>
    <w:rsid w:val="006E6291"/>
    <w:rsid w:val="006E6C43"/>
    <w:rsid w:val="006E6CBE"/>
    <w:rsid w:val="006E76CB"/>
    <w:rsid w:val="006E7C78"/>
    <w:rsid w:val="006F0702"/>
    <w:rsid w:val="006F6D28"/>
    <w:rsid w:val="007000EA"/>
    <w:rsid w:val="00703391"/>
    <w:rsid w:val="007046F5"/>
    <w:rsid w:val="00705B35"/>
    <w:rsid w:val="00706227"/>
    <w:rsid w:val="0070653D"/>
    <w:rsid w:val="00706550"/>
    <w:rsid w:val="00707EB6"/>
    <w:rsid w:val="00710A2C"/>
    <w:rsid w:val="00712B05"/>
    <w:rsid w:val="00713012"/>
    <w:rsid w:val="007130EF"/>
    <w:rsid w:val="00717202"/>
    <w:rsid w:val="00717243"/>
    <w:rsid w:val="007176BB"/>
    <w:rsid w:val="00717E21"/>
    <w:rsid w:val="00720C2C"/>
    <w:rsid w:val="00720EE7"/>
    <w:rsid w:val="007211B5"/>
    <w:rsid w:val="00721B38"/>
    <w:rsid w:val="00722BAE"/>
    <w:rsid w:val="00730A75"/>
    <w:rsid w:val="00730A76"/>
    <w:rsid w:val="0073374D"/>
    <w:rsid w:val="007359E3"/>
    <w:rsid w:val="007363C3"/>
    <w:rsid w:val="007370E4"/>
    <w:rsid w:val="0074003B"/>
    <w:rsid w:val="00740177"/>
    <w:rsid w:val="007406DE"/>
    <w:rsid w:val="00740DA1"/>
    <w:rsid w:val="0074139F"/>
    <w:rsid w:val="007430F1"/>
    <w:rsid w:val="007444C8"/>
    <w:rsid w:val="00744768"/>
    <w:rsid w:val="00744AD8"/>
    <w:rsid w:val="00744B0D"/>
    <w:rsid w:val="00744B8C"/>
    <w:rsid w:val="00745132"/>
    <w:rsid w:val="0074604E"/>
    <w:rsid w:val="007466D2"/>
    <w:rsid w:val="00746AFB"/>
    <w:rsid w:val="00750480"/>
    <w:rsid w:val="00750777"/>
    <w:rsid w:val="00750F46"/>
    <w:rsid w:val="00751FA6"/>
    <w:rsid w:val="007528C9"/>
    <w:rsid w:val="00753096"/>
    <w:rsid w:val="00753A5E"/>
    <w:rsid w:val="00753EA9"/>
    <w:rsid w:val="0075489A"/>
    <w:rsid w:val="00756737"/>
    <w:rsid w:val="00757C55"/>
    <w:rsid w:val="0076024C"/>
    <w:rsid w:val="00760293"/>
    <w:rsid w:val="007620EC"/>
    <w:rsid w:val="0076312A"/>
    <w:rsid w:val="00763184"/>
    <w:rsid w:val="007634E4"/>
    <w:rsid w:val="007637EE"/>
    <w:rsid w:val="00764329"/>
    <w:rsid w:val="0076738B"/>
    <w:rsid w:val="0076757C"/>
    <w:rsid w:val="00770297"/>
    <w:rsid w:val="0077088C"/>
    <w:rsid w:val="00771ADB"/>
    <w:rsid w:val="00772C76"/>
    <w:rsid w:val="007735F6"/>
    <w:rsid w:val="00773ADF"/>
    <w:rsid w:val="00773D6F"/>
    <w:rsid w:val="00773E9C"/>
    <w:rsid w:val="0077444B"/>
    <w:rsid w:val="00775B96"/>
    <w:rsid w:val="007766FD"/>
    <w:rsid w:val="007767BD"/>
    <w:rsid w:val="00776BA6"/>
    <w:rsid w:val="00777F52"/>
    <w:rsid w:val="007812B4"/>
    <w:rsid w:val="00781B19"/>
    <w:rsid w:val="00782E87"/>
    <w:rsid w:val="007842F3"/>
    <w:rsid w:val="00784F4A"/>
    <w:rsid w:val="00787926"/>
    <w:rsid w:val="00790D26"/>
    <w:rsid w:val="00791842"/>
    <w:rsid w:val="007921A8"/>
    <w:rsid w:val="00792F77"/>
    <w:rsid w:val="007933A6"/>
    <w:rsid w:val="00794F97"/>
    <w:rsid w:val="00795ADD"/>
    <w:rsid w:val="0079694F"/>
    <w:rsid w:val="00797108"/>
    <w:rsid w:val="00797846"/>
    <w:rsid w:val="00797FB6"/>
    <w:rsid w:val="007A09F1"/>
    <w:rsid w:val="007A14FB"/>
    <w:rsid w:val="007A3728"/>
    <w:rsid w:val="007A65CD"/>
    <w:rsid w:val="007A6715"/>
    <w:rsid w:val="007B0B6D"/>
    <w:rsid w:val="007B1BD2"/>
    <w:rsid w:val="007B1F5A"/>
    <w:rsid w:val="007B1F87"/>
    <w:rsid w:val="007B35BE"/>
    <w:rsid w:val="007B577F"/>
    <w:rsid w:val="007B586B"/>
    <w:rsid w:val="007B7C6B"/>
    <w:rsid w:val="007C0DE0"/>
    <w:rsid w:val="007C3168"/>
    <w:rsid w:val="007C66D5"/>
    <w:rsid w:val="007C674A"/>
    <w:rsid w:val="007C7F1C"/>
    <w:rsid w:val="007D087D"/>
    <w:rsid w:val="007D09FE"/>
    <w:rsid w:val="007D21B1"/>
    <w:rsid w:val="007D510E"/>
    <w:rsid w:val="007D579F"/>
    <w:rsid w:val="007D74AD"/>
    <w:rsid w:val="007D7AC1"/>
    <w:rsid w:val="007E0594"/>
    <w:rsid w:val="007E0CCA"/>
    <w:rsid w:val="007E1C02"/>
    <w:rsid w:val="007E288A"/>
    <w:rsid w:val="007E3D10"/>
    <w:rsid w:val="007E4F67"/>
    <w:rsid w:val="007E50C7"/>
    <w:rsid w:val="007E62A7"/>
    <w:rsid w:val="007F0110"/>
    <w:rsid w:val="007F273E"/>
    <w:rsid w:val="007F309B"/>
    <w:rsid w:val="007F384C"/>
    <w:rsid w:val="007F402F"/>
    <w:rsid w:val="007F5E1F"/>
    <w:rsid w:val="007F7194"/>
    <w:rsid w:val="007F79FE"/>
    <w:rsid w:val="00800B70"/>
    <w:rsid w:val="00801B41"/>
    <w:rsid w:val="00801D3D"/>
    <w:rsid w:val="00801E98"/>
    <w:rsid w:val="00803059"/>
    <w:rsid w:val="00803A8B"/>
    <w:rsid w:val="00803D32"/>
    <w:rsid w:val="00803D4B"/>
    <w:rsid w:val="00803F75"/>
    <w:rsid w:val="00805BEE"/>
    <w:rsid w:val="00805EF0"/>
    <w:rsid w:val="008068CF"/>
    <w:rsid w:val="008073A0"/>
    <w:rsid w:val="00810602"/>
    <w:rsid w:val="008110F3"/>
    <w:rsid w:val="00811D84"/>
    <w:rsid w:val="00812D40"/>
    <w:rsid w:val="008144D4"/>
    <w:rsid w:val="00817427"/>
    <w:rsid w:val="008203C4"/>
    <w:rsid w:val="00821FB9"/>
    <w:rsid w:val="00822274"/>
    <w:rsid w:val="0082262D"/>
    <w:rsid w:val="0082436F"/>
    <w:rsid w:val="008254FB"/>
    <w:rsid w:val="00825826"/>
    <w:rsid w:val="00825F8E"/>
    <w:rsid w:val="008301B3"/>
    <w:rsid w:val="00831231"/>
    <w:rsid w:val="00832AD5"/>
    <w:rsid w:val="008373AF"/>
    <w:rsid w:val="008408D2"/>
    <w:rsid w:val="00841864"/>
    <w:rsid w:val="008423B8"/>
    <w:rsid w:val="00842F84"/>
    <w:rsid w:val="00843221"/>
    <w:rsid w:val="00843C96"/>
    <w:rsid w:val="008456AA"/>
    <w:rsid w:val="00850837"/>
    <w:rsid w:val="00850CC1"/>
    <w:rsid w:val="00852C76"/>
    <w:rsid w:val="00854A29"/>
    <w:rsid w:val="00855FAE"/>
    <w:rsid w:val="00856BC0"/>
    <w:rsid w:val="00857053"/>
    <w:rsid w:val="008572FC"/>
    <w:rsid w:val="0086022D"/>
    <w:rsid w:val="00861B3C"/>
    <w:rsid w:val="00862E1D"/>
    <w:rsid w:val="008653DB"/>
    <w:rsid w:val="008655F9"/>
    <w:rsid w:val="008660DB"/>
    <w:rsid w:val="00866511"/>
    <w:rsid w:val="00866DDE"/>
    <w:rsid w:val="008674ED"/>
    <w:rsid w:val="00867BB7"/>
    <w:rsid w:val="00870838"/>
    <w:rsid w:val="008709AE"/>
    <w:rsid w:val="008719B6"/>
    <w:rsid w:val="0087200F"/>
    <w:rsid w:val="00872161"/>
    <w:rsid w:val="00872B95"/>
    <w:rsid w:val="00873BF1"/>
    <w:rsid w:val="00873FFC"/>
    <w:rsid w:val="0087407B"/>
    <w:rsid w:val="00874922"/>
    <w:rsid w:val="008749B9"/>
    <w:rsid w:val="00874FA4"/>
    <w:rsid w:val="00875643"/>
    <w:rsid w:val="00875F58"/>
    <w:rsid w:val="0087750B"/>
    <w:rsid w:val="0087774B"/>
    <w:rsid w:val="00883150"/>
    <w:rsid w:val="00883B5D"/>
    <w:rsid w:val="0088494B"/>
    <w:rsid w:val="008865D9"/>
    <w:rsid w:val="00886AAE"/>
    <w:rsid w:val="008876BB"/>
    <w:rsid w:val="00890713"/>
    <w:rsid w:val="00890E09"/>
    <w:rsid w:val="00891F47"/>
    <w:rsid w:val="00892DED"/>
    <w:rsid w:val="0089392A"/>
    <w:rsid w:val="0089419E"/>
    <w:rsid w:val="00894F24"/>
    <w:rsid w:val="00895D42"/>
    <w:rsid w:val="00896CA0"/>
    <w:rsid w:val="008979ED"/>
    <w:rsid w:val="008A006C"/>
    <w:rsid w:val="008A0A0F"/>
    <w:rsid w:val="008A19F5"/>
    <w:rsid w:val="008A2F21"/>
    <w:rsid w:val="008A34CB"/>
    <w:rsid w:val="008A38D1"/>
    <w:rsid w:val="008A7E29"/>
    <w:rsid w:val="008B041F"/>
    <w:rsid w:val="008B12A7"/>
    <w:rsid w:val="008B167C"/>
    <w:rsid w:val="008B309C"/>
    <w:rsid w:val="008B3A4B"/>
    <w:rsid w:val="008B4650"/>
    <w:rsid w:val="008B57D9"/>
    <w:rsid w:val="008B7CA5"/>
    <w:rsid w:val="008C0105"/>
    <w:rsid w:val="008C0D44"/>
    <w:rsid w:val="008C15B8"/>
    <w:rsid w:val="008C2313"/>
    <w:rsid w:val="008C2DCC"/>
    <w:rsid w:val="008C3DC6"/>
    <w:rsid w:val="008C4846"/>
    <w:rsid w:val="008C57B8"/>
    <w:rsid w:val="008C61D0"/>
    <w:rsid w:val="008C652B"/>
    <w:rsid w:val="008C707D"/>
    <w:rsid w:val="008C7F43"/>
    <w:rsid w:val="008D24EE"/>
    <w:rsid w:val="008D28C3"/>
    <w:rsid w:val="008D326D"/>
    <w:rsid w:val="008D38EC"/>
    <w:rsid w:val="008D4812"/>
    <w:rsid w:val="008D588D"/>
    <w:rsid w:val="008D5932"/>
    <w:rsid w:val="008D5974"/>
    <w:rsid w:val="008D6BD9"/>
    <w:rsid w:val="008D755C"/>
    <w:rsid w:val="008D788E"/>
    <w:rsid w:val="008E25C2"/>
    <w:rsid w:val="008E391C"/>
    <w:rsid w:val="008E4326"/>
    <w:rsid w:val="008E5426"/>
    <w:rsid w:val="008E60AB"/>
    <w:rsid w:val="008F137E"/>
    <w:rsid w:val="008F199D"/>
    <w:rsid w:val="008F24AD"/>
    <w:rsid w:val="008F2834"/>
    <w:rsid w:val="008F4DD0"/>
    <w:rsid w:val="008F585E"/>
    <w:rsid w:val="008F6546"/>
    <w:rsid w:val="008F7820"/>
    <w:rsid w:val="00904763"/>
    <w:rsid w:val="00904A19"/>
    <w:rsid w:val="00904F75"/>
    <w:rsid w:val="009058BE"/>
    <w:rsid w:val="009060C2"/>
    <w:rsid w:val="009061DC"/>
    <w:rsid w:val="009067BC"/>
    <w:rsid w:val="00907480"/>
    <w:rsid w:val="00910EA8"/>
    <w:rsid w:val="009111DC"/>
    <w:rsid w:val="0091219B"/>
    <w:rsid w:val="00912838"/>
    <w:rsid w:val="00913A1A"/>
    <w:rsid w:val="00914DFD"/>
    <w:rsid w:val="00914FF5"/>
    <w:rsid w:val="00915C5A"/>
    <w:rsid w:val="00917170"/>
    <w:rsid w:val="0092021D"/>
    <w:rsid w:val="0092041B"/>
    <w:rsid w:val="0092124B"/>
    <w:rsid w:val="00921AEE"/>
    <w:rsid w:val="00922C9F"/>
    <w:rsid w:val="0092300F"/>
    <w:rsid w:val="00923AB7"/>
    <w:rsid w:val="00924779"/>
    <w:rsid w:val="00924F1F"/>
    <w:rsid w:val="00925A02"/>
    <w:rsid w:val="0092658B"/>
    <w:rsid w:val="00927470"/>
    <w:rsid w:val="009278E4"/>
    <w:rsid w:val="00930535"/>
    <w:rsid w:val="009309B9"/>
    <w:rsid w:val="00930D5F"/>
    <w:rsid w:val="00931EA2"/>
    <w:rsid w:val="009326D6"/>
    <w:rsid w:val="00933602"/>
    <w:rsid w:val="00933A41"/>
    <w:rsid w:val="00934AE9"/>
    <w:rsid w:val="00935973"/>
    <w:rsid w:val="00936587"/>
    <w:rsid w:val="0093665E"/>
    <w:rsid w:val="00936D73"/>
    <w:rsid w:val="009403A9"/>
    <w:rsid w:val="009419A3"/>
    <w:rsid w:val="0094245A"/>
    <w:rsid w:val="0094419C"/>
    <w:rsid w:val="00944D9B"/>
    <w:rsid w:val="00944FA0"/>
    <w:rsid w:val="00946750"/>
    <w:rsid w:val="00946D8C"/>
    <w:rsid w:val="00946E8B"/>
    <w:rsid w:val="00950216"/>
    <w:rsid w:val="0095139D"/>
    <w:rsid w:val="0095215C"/>
    <w:rsid w:val="009530D6"/>
    <w:rsid w:val="0095400F"/>
    <w:rsid w:val="0095467F"/>
    <w:rsid w:val="00954DA6"/>
    <w:rsid w:val="00956095"/>
    <w:rsid w:val="00957265"/>
    <w:rsid w:val="00957452"/>
    <w:rsid w:val="00961588"/>
    <w:rsid w:val="009617D3"/>
    <w:rsid w:val="00961977"/>
    <w:rsid w:val="00961E12"/>
    <w:rsid w:val="00961FA5"/>
    <w:rsid w:val="009623A7"/>
    <w:rsid w:val="00962709"/>
    <w:rsid w:val="0096339D"/>
    <w:rsid w:val="009634B8"/>
    <w:rsid w:val="00966701"/>
    <w:rsid w:val="0097019A"/>
    <w:rsid w:val="00970234"/>
    <w:rsid w:val="009710D5"/>
    <w:rsid w:val="00971C58"/>
    <w:rsid w:val="00972A70"/>
    <w:rsid w:val="009748BE"/>
    <w:rsid w:val="00974C2E"/>
    <w:rsid w:val="00974DF5"/>
    <w:rsid w:val="009758EF"/>
    <w:rsid w:val="00975FE7"/>
    <w:rsid w:val="00976392"/>
    <w:rsid w:val="00976FA3"/>
    <w:rsid w:val="00980371"/>
    <w:rsid w:val="00980388"/>
    <w:rsid w:val="00980C13"/>
    <w:rsid w:val="0098119C"/>
    <w:rsid w:val="00981269"/>
    <w:rsid w:val="00982E96"/>
    <w:rsid w:val="0098371A"/>
    <w:rsid w:val="00983AA5"/>
    <w:rsid w:val="0098409D"/>
    <w:rsid w:val="00986765"/>
    <w:rsid w:val="00990E29"/>
    <w:rsid w:val="00991940"/>
    <w:rsid w:val="00992238"/>
    <w:rsid w:val="0099240F"/>
    <w:rsid w:val="0099455E"/>
    <w:rsid w:val="00994CD6"/>
    <w:rsid w:val="00995C19"/>
    <w:rsid w:val="00995E48"/>
    <w:rsid w:val="009969E3"/>
    <w:rsid w:val="009A2F57"/>
    <w:rsid w:val="009A4A5B"/>
    <w:rsid w:val="009A4F43"/>
    <w:rsid w:val="009A6EF2"/>
    <w:rsid w:val="009A7A7A"/>
    <w:rsid w:val="009B0010"/>
    <w:rsid w:val="009B0259"/>
    <w:rsid w:val="009B137D"/>
    <w:rsid w:val="009B42C4"/>
    <w:rsid w:val="009B4B95"/>
    <w:rsid w:val="009B4E07"/>
    <w:rsid w:val="009B504B"/>
    <w:rsid w:val="009B5FCA"/>
    <w:rsid w:val="009B653D"/>
    <w:rsid w:val="009B6717"/>
    <w:rsid w:val="009B6A70"/>
    <w:rsid w:val="009C0B4A"/>
    <w:rsid w:val="009C0CBD"/>
    <w:rsid w:val="009C0D1B"/>
    <w:rsid w:val="009C1904"/>
    <w:rsid w:val="009C19FB"/>
    <w:rsid w:val="009C22A3"/>
    <w:rsid w:val="009C26A4"/>
    <w:rsid w:val="009C314B"/>
    <w:rsid w:val="009C3AE2"/>
    <w:rsid w:val="009C3DBC"/>
    <w:rsid w:val="009C52C2"/>
    <w:rsid w:val="009C782E"/>
    <w:rsid w:val="009D11C9"/>
    <w:rsid w:val="009D1E6E"/>
    <w:rsid w:val="009D230C"/>
    <w:rsid w:val="009D5FB0"/>
    <w:rsid w:val="009D624B"/>
    <w:rsid w:val="009D640C"/>
    <w:rsid w:val="009D6714"/>
    <w:rsid w:val="009D6AA3"/>
    <w:rsid w:val="009D719D"/>
    <w:rsid w:val="009E0E6B"/>
    <w:rsid w:val="009E114D"/>
    <w:rsid w:val="009E26B3"/>
    <w:rsid w:val="009E26C6"/>
    <w:rsid w:val="009E365C"/>
    <w:rsid w:val="009E492F"/>
    <w:rsid w:val="009E5C6A"/>
    <w:rsid w:val="009E61EA"/>
    <w:rsid w:val="009E6575"/>
    <w:rsid w:val="009F164F"/>
    <w:rsid w:val="009F1E8B"/>
    <w:rsid w:val="009F20EB"/>
    <w:rsid w:val="009F2FA1"/>
    <w:rsid w:val="009F33B1"/>
    <w:rsid w:val="009F35BD"/>
    <w:rsid w:val="00A03706"/>
    <w:rsid w:val="00A04EDD"/>
    <w:rsid w:val="00A05BCD"/>
    <w:rsid w:val="00A05D6F"/>
    <w:rsid w:val="00A07380"/>
    <w:rsid w:val="00A1050C"/>
    <w:rsid w:val="00A10A85"/>
    <w:rsid w:val="00A10EFD"/>
    <w:rsid w:val="00A111D5"/>
    <w:rsid w:val="00A1140C"/>
    <w:rsid w:val="00A117CF"/>
    <w:rsid w:val="00A1199B"/>
    <w:rsid w:val="00A12693"/>
    <w:rsid w:val="00A12CD7"/>
    <w:rsid w:val="00A15162"/>
    <w:rsid w:val="00A20FFA"/>
    <w:rsid w:val="00A2112F"/>
    <w:rsid w:val="00A2205F"/>
    <w:rsid w:val="00A227B5"/>
    <w:rsid w:val="00A22D81"/>
    <w:rsid w:val="00A24490"/>
    <w:rsid w:val="00A24B35"/>
    <w:rsid w:val="00A253CB"/>
    <w:rsid w:val="00A255F6"/>
    <w:rsid w:val="00A25765"/>
    <w:rsid w:val="00A2626E"/>
    <w:rsid w:val="00A26B8A"/>
    <w:rsid w:val="00A30DA7"/>
    <w:rsid w:val="00A3218D"/>
    <w:rsid w:val="00A324BE"/>
    <w:rsid w:val="00A32CF5"/>
    <w:rsid w:val="00A32F54"/>
    <w:rsid w:val="00A33A6B"/>
    <w:rsid w:val="00A350C3"/>
    <w:rsid w:val="00A37640"/>
    <w:rsid w:val="00A376AE"/>
    <w:rsid w:val="00A37FE9"/>
    <w:rsid w:val="00A414C5"/>
    <w:rsid w:val="00A416DB"/>
    <w:rsid w:val="00A4247A"/>
    <w:rsid w:val="00A42BB3"/>
    <w:rsid w:val="00A44391"/>
    <w:rsid w:val="00A446D7"/>
    <w:rsid w:val="00A47423"/>
    <w:rsid w:val="00A51B6B"/>
    <w:rsid w:val="00A51C98"/>
    <w:rsid w:val="00A53108"/>
    <w:rsid w:val="00A54973"/>
    <w:rsid w:val="00A55AE5"/>
    <w:rsid w:val="00A5602E"/>
    <w:rsid w:val="00A572FB"/>
    <w:rsid w:val="00A60274"/>
    <w:rsid w:val="00A60939"/>
    <w:rsid w:val="00A62356"/>
    <w:rsid w:val="00A631E6"/>
    <w:rsid w:val="00A63214"/>
    <w:rsid w:val="00A6532B"/>
    <w:rsid w:val="00A66210"/>
    <w:rsid w:val="00A666C8"/>
    <w:rsid w:val="00A71361"/>
    <w:rsid w:val="00A73200"/>
    <w:rsid w:val="00A73355"/>
    <w:rsid w:val="00A74398"/>
    <w:rsid w:val="00A74F33"/>
    <w:rsid w:val="00A75015"/>
    <w:rsid w:val="00A76455"/>
    <w:rsid w:val="00A80B71"/>
    <w:rsid w:val="00A810B9"/>
    <w:rsid w:val="00A8239A"/>
    <w:rsid w:val="00A851C8"/>
    <w:rsid w:val="00A8520C"/>
    <w:rsid w:val="00A86337"/>
    <w:rsid w:val="00A8767D"/>
    <w:rsid w:val="00A87F5F"/>
    <w:rsid w:val="00A90935"/>
    <w:rsid w:val="00A90B3C"/>
    <w:rsid w:val="00A91D1A"/>
    <w:rsid w:val="00A92B13"/>
    <w:rsid w:val="00A92B41"/>
    <w:rsid w:val="00A9389E"/>
    <w:rsid w:val="00A943D5"/>
    <w:rsid w:val="00A9463A"/>
    <w:rsid w:val="00A94F01"/>
    <w:rsid w:val="00A951C5"/>
    <w:rsid w:val="00A95992"/>
    <w:rsid w:val="00A97D60"/>
    <w:rsid w:val="00AA1087"/>
    <w:rsid w:val="00AA27D4"/>
    <w:rsid w:val="00AA28D6"/>
    <w:rsid w:val="00AA37A8"/>
    <w:rsid w:val="00AA5C51"/>
    <w:rsid w:val="00AA6561"/>
    <w:rsid w:val="00AB090C"/>
    <w:rsid w:val="00AB1E10"/>
    <w:rsid w:val="00AB1F95"/>
    <w:rsid w:val="00AB2985"/>
    <w:rsid w:val="00AB3A54"/>
    <w:rsid w:val="00AB3D02"/>
    <w:rsid w:val="00AB50DC"/>
    <w:rsid w:val="00AB6960"/>
    <w:rsid w:val="00AB740E"/>
    <w:rsid w:val="00AB7ABA"/>
    <w:rsid w:val="00AC1655"/>
    <w:rsid w:val="00AC1C2B"/>
    <w:rsid w:val="00AC2141"/>
    <w:rsid w:val="00AC2C95"/>
    <w:rsid w:val="00AC3944"/>
    <w:rsid w:val="00AC3C37"/>
    <w:rsid w:val="00AC4669"/>
    <w:rsid w:val="00AC4D25"/>
    <w:rsid w:val="00AC4EDF"/>
    <w:rsid w:val="00AC6965"/>
    <w:rsid w:val="00AC6CFF"/>
    <w:rsid w:val="00AC7437"/>
    <w:rsid w:val="00AD0061"/>
    <w:rsid w:val="00AD0ABC"/>
    <w:rsid w:val="00AD0F81"/>
    <w:rsid w:val="00AD1BBA"/>
    <w:rsid w:val="00AD1ECD"/>
    <w:rsid w:val="00AD3C4B"/>
    <w:rsid w:val="00AD4EF7"/>
    <w:rsid w:val="00AD5F08"/>
    <w:rsid w:val="00AD6143"/>
    <w:rsid w:val="00AD724D"/>
    <w:rsid w:val="00AD7D45"/>
    <w:rsid w:val="00AE0888"/>
    <w:rsid w:val="00AE40BB"/>
    <w:rsid w:val="00AE5691"/>
    <w:rsid w:val="00AE6283"/>
    <w:rsid w:val="00AE654E"/>
    <w:rsid w:val="00AE6561"/>
    <w:rsid w:val="00AE675C"/>
    <w:rsid w:val="00AE781D"/>
    <w:rsid w:val="00AE7BA1"/>
    <w:rsid w:val="00AE7BE1"/>
    <w:rsid w:val="00AF085A"/>
    <w:rsid w:val="00AF199E"/>
    <w:rsid w:val="00AF1A9A"/>
    <w:rsid w:val="00AF2F70"/>
    <w:rsid w:val="00AF3772"/>
    <w:rsid w:val="00AF4FC8"/>
    <w:rsid w:val="00AF5FD8"/>
    <w:rsid w:val="00AF64F4"/>
    <w:rsid w:val="00AF6515"/>
    <w:rsid w:val="00AF6552"/>
    <w:rsid w:val="00AF6D71"/>
    <w:rsid w:val="00AF7ABE"/>
    <w:rsid w:val="00B00DD7"/>
    <w:rsid w:val="00B01143"/>
    <w:rsid w:val="00B01E54"/>
    <w:rsid w:val="00B025F1"/>
    <w:rsid w:val="00B03067"/>
    <w:rsid w:val="00B04306"/>
    <w:rsid w:val="00B1008E"/>
    <w:rsid w:val="00B1119B"/>
    <w:rsid w:val="00B1181B"/>
    <w:rsid w:val="00B13373"/>
    <w:rsid w:val="00B13CE9"/>
    <w:rsid w:val="00B1617F"/>
    <w:rsid w:val="00B164E1"/>
    <w:rsid w:val="00B1766D"/>
    <w:rsid w:val="00B200D2"/>
    <w:rsid w:val="00B21962"/>
    <w:rsid w:val="00B236F8"/>
    <w:rsid w:val="00B24039"/>
    <w:rsid w:val="00B24837"/>
    <w:rsid w:val="00B255B3"/>
    <w:rsid w:val="00B2598A"/>
    <w:rsid w:val="00B26EF7"/>
    <w:rsid w:val="00B27C4B"/>
    <w:rsid w:val="00B3143B"/>
    <w:rsid w:val="00B31625"/>
    <w:rsid w:val="00B3184C"/>
    <w:rsid w:val="00B33403"/>
    <w:rsid w:val="00B33B74"/>
    <w:rsid w:val="00B34F84"/>
    <w:rsid w:val="00B37BD7"/>
    <w:rsid w:val="00B4048C"/>
    <w:rsid w:val="00B40586"/>
    <w:rsid w:val="00B40E14"/>
    <w:rsid w:val="00B427B3"/>
    <w:rsid w:val="00B428CE"/>
    <w:rsid w:val="00B42CAB"/>
    <w:rsid w:val="00B4300D"/>
    <w:rsid w:val="00B44A41"/>
    <w:rsid w:val="00B455AE"/>
    <w:rsid w:val="00B457AE"/>
    <w:rsid w:val="00B46441"/>
    <w:rsid w:val="00B46D98"/>
    <w:rsid w:val="00B46F97"/>
    <w:rsid w:val="00B50DAF"/>
    <w:rsid w:val="00B51303"/>
    <w:rsid w:val="00B51600"/>
    <w:rsid w:val="00B53499"/>
    <w:rsid w:val="00B53E77"/>
    <w:rsid w:val="00B5400B"/>
    <w:rsid w:val="00B54298"/>
    <w:rsid w:val="00B550B8"/>
    <w:rsid w:val="00B55A10"/>
    <w:rsid w:val="00B56835"/>
    <w:rsid w:val="00B578AD"/>
    <w:rsid w:val="00B57CF5"/>
    <w:rsid w:val="00B6030C"/>
    <w:rsid w:val="00B61931"/>
    <w:rsid w:val="00B6203D"/>
    <w:rsid w:val="00B62969"/>
    <w:rsid w:val="00B62BA6"/>
    <w:rsid w:val="00B64DE2"/>
    <w:rsid w:val="00B65287"/>
    <w:rsid w:val="00B65783"/>
    <w:rsid w:val="00B66104"/>
    <w:rsid w:val="00B66317"/>
    <w:rsid w:val="00B66A36"/>
    <w:rsid w:val="00B67101"/>
    <w:rsid w:val="00B70806"/>
    <w:rsid w:val="00B71DA3"/>
    <w:rsid w:val="00B73F1E"/>
    <w:rsid w:val="00B7548D"/>
    <w:rsid w:val="00B75AD4"/>
    <w:rsid w:val="00B778BD"/>
    <w:rsid w:val="00B7793A"/>
    <w:rsid w:val="00B81811"/>
    <w:rsid w:val="00B8198A"/>
    <w:rsid w:val="00B83E0E"/>
    <w:rsid w:val="00B840E3"/>
    <w:rsid w:val="00B853CD"/>
    <w:rsid w:val="00B85E0E"/>
    <w:rsid w:val="00B86719"/>
    <w:rsid w:val="00B90E1E"/>
    <w:rsid w:val="00B915DC"/>
    <w:rsid w:val="00B92453"/>
    <w:rsid w:val="00B954D6"/>
    <w:rsid w:val="00B97691"/>
    <w:rsid w:val="00B97C79"/>
    <w:rsid w:val="00BA2F2E"/>
    <w:rsid w:val="00BA4BCD"/>
    <w:rsid w:val="00BA5EF7"/>
    <w:rsid w:val="00BA6947"/>
    <w:rsid w:val="00BA6A47"/>
    <w:rsid w:val="00BA6D10"/>
    <w:rsid w:val="00BA7A17"/>
    <w:rsid w:val="00BB0F11"/>
    <w:rsid w:val="00BB12F6"/>
    <w:rsid w:val="00BB4B42"/>
    <w:rsid w:val="00BB4F7C"/>
    <w:rsid w:val="00BB5960"/>
    <w:rsid w:val="00BB5A03"/>
    <w:rsid w:val="00BB687E"/>
    <w:rsid w:val="00BB7342"/>
    <w:rsid w:val="00BC0560"/>
    <w:rsid w:val="00BC21BA"/>
    <w:rsid w:val="00BC32BF"/>
    <w:rsid w:val="00BC6A55"/>
    <w:rsid w:val="00BC74C3"/>
    <w:rsid w:val="00BD2644"/>
    <w:rsid w:val="00BD2D47"/>
    <w:rsid w:val="00BD35D2"/>
    <w:rsid w:val="00BD3619"/>
    <w:rsid w:val="00BD4895"/>
    <w:rsid w:val="00BD5A0C"/>
    <w:rsid w:val="00BD6A42"/>
    <w:rsid w:val="00BE062D"/>
    <w:rsid w:val="00BE3517"/>
    <w:rsid w:val="00BE392A"/>
    <w:rsid w:val="00BE4683"/>
    <w:rsid w:val="00BE4DAC"/>
    <w:rsid w:val="00BE561E"/>
    <w:rsid w:val="00BE5738"/>
    <w:rsid w:val="00BF148F"/>
    <w:rsid w:val="00BF1A5E"/>
    <w:rsid w:val="00BF1E86"/>
    <w:rsid w:val="00BF279E"/>
    <w:rsid w:val="00BF2AB7"/>
    <w:rsid w:val="00BF2C80"/>
    <w:rsid w:val="00BF406B"/>
    <w:rsid w:val="00BF4140"/>
    <w:rsid w:val="00BF4484"/>
    <w:rsid w:val="00BF55C2"/>
    <w:rsid w:val="00BF7B91"/>
    <w:rsid w:val="00C00CE1"/>
    <w:rsid w:val="00C01460"/>
    <w:rsid w:val="00C01517"/>
    <w:rsid w:val="00C024E6"/>
    <w:rsid w:val="00C041C6"/>
    <w:rsid w:val="00C05CBC"/>
    <w:rsid w:val="00C05E52"/>
    <w:rsid w:val="00C05FA4"/>
    <w:rsid w:val="00C1052D"/>
    <w:rsid w:val="00C108FB"/>
    <w:rsid w:val="00C1257C"/>
    <w:rsid w:val="00C13268"/>
    <w:rsid w:val="00C15712"/>
    <w:rsid w:val="00C16B96"/>
    <w:rsid w:val="00C16F93"/>
    <w:rsid w:val="00C170C0"/>
    <w:rsid w:val="00C20000"/>
    <w:rsid w:val="00C20D7C"/>
    <w:rsid w:val="00C257AC"/>
    <w:rsid w:val="00C2582C"/>
    <w:rsid w:val="00C26345"/>
    <w:rsid w:val="00C30397"/>
    <w:rsid w:val="00C318F6"/>
    <w:rsid w:val="00C32B25"/>
    <w:rsid w:val="00C338B1"/>
    <w:rsid w:val="00C34095"/>
    <w:rsid w:val="00C35A78"/>
    <w:rsid w:val="00C37488"/>
    <w:rsid w:val="00C41227"/>
    <w:rsid w:val="00C4211A"/>
    <w:rsid w:val="00C4215B"/>
    <w:rsid w:val="00C42FBD"/>
    <w:rsid w:val="00C430CE"/>
    <w:rsid w:val="00C44EC6"/>
    <w:rsid w:val="00C4507F"/>
    <w:rsid w:val="00C452FB"/>
    <w:rsid w:val="00C46142"/>
    <w:rsid w:val="00C46C4A"/>
    <w:rsid w:val="00C47543"/>
    <w:rsid w:val="00C50CF4"/>
    <w:rsid w:val="00C50F49"/>
    <w:rsid w:val="00C50FE9"/>
    <w:rsid w:val="00C51158"/>
    <w:rsid w:val="00C52697"/>
    <w:rsid w:val="00C5282D"/>
    <w:rsid w:val="00C5290D"/>
    <w:rsid w:val="00C53830"/>
    <w:rsid w:val="00C54FC5"/>
    <w:rsid w:val="00C604C6"/>
    <w:rsid w:val="00C607E2"/>
    <w:rsid w:val="00C60895"/>
    <w:rsid w:val="00C6132C"/>
    <w:rsid w:val="00C628B5"/>
    <w:rsid w:val="00C62F10"/>
    <w:rsid w:val="00C646C2"/>
    <w:rsid w:val="00C6519F"/>
    <w:rsid w:val="00C665F7"/>
    <w:rsid w:val="00C67626"/>
    <w:rsid w:val="00C700FB"/>
    <w:rsid w:val="00C70FBB"/>
    <w:rsid w:val="00C72E31"/>
    <w:rsid w:val="00C7505F"/>
    <w:rsid w:val="00C758BE"/>
    <w:rsid w:val="00C76853"/>
    <w:rsid w:val="00C77E5D"/>
    <w:rsid w:val="00C81D2E"/>
    <w:rsid w:val="00C82FF2"/>
    <w:rsid w:val="00C84526"/>
    <w:rsid w:val="00C86BBF"/>
    <w:rsid w:val="00C87A87"/>
    <w:rsid w:val="00C87F5E"/>
    <w:rsid w:val="00C90E93"/>
    <w:rsid w:val="00C92F21"/>
    <w:rsid w:val="00C932BF"/>
    <w:rsid w:val="00C93BB6"/>
    <w:rsid w:val="00C95F42"/>
    <w:rsid w:val="00C968C4"/>
    <w:rsid w:val="00CA13E3"/>
    <w:rsid w:val="00CA1A1F"/>
    <w:rsid w:val="00CA2588"/>
    <w:rsid w:val="00CA2EFD"/>
    <w:rsid w:val="00CA3753"/>
    <w:rsid w:val="00CA384A"/>
    <w:rsid w:val="00CA556F"/>
    <w:rsid w:val="00CA5E91"/>
    <w:rsid w:val="00CB0401"/>
    <w:rsid w:val="00CB059C"/>
    <w:rsid w:val="00CB1850"/>
    <w:rsid w:val="00CB1DD3"/>
    <w:rsid w:val="00CB1FCA"/>
    <w:rsid w:val="00CB2D67"/>
    <w:rsid w:val="00CB36C4"/>
    <w:rsid w:val="00CB5F94"/>
    <w:rsid w:val="00CC0796"/>
    <w:rsid w:val="00CC108B"/>
    <w:rsid w:val="00CC30DB"/>
    <w:rsid w:val="00CC33A5"/>
    <w:rsid w:val="00CC38E8"/>
    <w:rsid w:val="00CC42F3"/>
    <w:rsid w:val="00CC432B"/>
    <w:rsid w:val="00CC5634"/>
    <w:rsid w:val="00CC6142"/>
    <w:rsid w:val="00CC7A2B"/>
    <w:rsid w:val="00CC7DAE"/>
    <w:rsid w:val="00CD014B"/>
    <w:rsid w:val="00CD06B8"/>
    <w:rsid w:val="00CD2648"/>
    <w:rsid w:val="00CD27A5"/>
    <w:rsid w:val="00CD37EC"/>
    <w:rsid w:val="00CD5812"/>
    <w:rsid w:val="00CD5997"/>
    <w:rsid w:val="00CD5CDD"/>
    <w:rsid w:val="00CE303F"/>
    <w:rsid w:val="00CE3CEB"/>
    <w:rsid w:val="00CE65DD"/>
    <w:rsid w:val="00CE68D5"/>
    <w:rsid w:val="00CE6C9B"/>
    <w:rsid w:val="00CF01D2"/>
    <w:rsid w:val="00CF0222"/>
    <w:rsid w:val="00CF26CE"/>
    <w:rsid w:val="00CF2B55"/>
    <w:rsid w:val="00CF4247"/>
    <w:rsid w:val="00CF6C5D"/>
    <w:rsid w:val="00CF792E"/>
    <w:rsid w:val="00CF7C97"/>
    <w:rsid w:val="00D00BF8"/>
    <w:rsid w:val="00D02CD3"/>
    <w:rsid w:val="00D04257"/>
    <w:rsid w:val="00D06EBB"/>
    <w:rsid w:val="00D11E5B"/>
    <w:rsid w:val="00D12BEB"/>
    <w:rsid w:val="00D12D44"/>
    <w:rsid w:val="00D143E7"/>
    <w:rsid w:val="00D160D7"/>
    <w:rsid w:val="00D1722A"/>
    <w:rsid w:val="00D22589"/>
    <w:rsid w:val="00D2740E"/>
    <w:rsid w:val="00D2751A"/>
    <w:rsid w:val="00D307EC"/>
    <w:rsid w:val="00D30DD0"/>
    <w:rsid w:val="00D355A3"/>
    <w:rsid w:val="00D35A01"/>
    <w:rsid w:val="00D364B3"/>
    <w:rsid w:val="00D4070B"/>
    <w:rsid w:val="00D4181E"/>
    <w:rsid w:val="00D42B73"/>
    <w:rsid w:val="00D432C5"/>
    <w:rsid w:val="00D43648"/>
    <w:rsid w:val="00D444DE"/>
    <w:rsid w:val="00D5091E"/>
    <w:rsid w:val="00D546C4"/>
    <w:rsid w:val="00D56391"/>
    <w:rsid w:val="00D5754A"/>
    <w:rsid w:val="00D6074C"/>
    <w:rsid w:val="00D61443"/>
    <w:rsid w:val="00D620B9"/>
    <w:rsid w:val="00D62820"/>
    <w:rsid w:val="00D632C1"/>
    <w:rsid w:val="00D651DC"/>
    <w:rsid w:val="00D66C1B"/>
    <w:rsid w:val="00D6769E"/>
    <w:rsid w:val="00D7009E"/>
    <w:rsid w:val="00D722D1"/>
    <w:rsid w:val="00D726CB"/>
    <w:rsid w:val="00D72BFA"/>
    <w:rsid w:val="00D73DD7"/>
    <w:rsid w:val="00D74F0C"/>
    <w:rsid w:val="00D75789"/>
    <w:rsid w:val="00D75BA6"/>
    <w:rsid w:val="00D7611F"/>
    <w:rsid w:val="00D77781"/>
    <w:rsid w:val="00D805A4"/>
    <w:rsid w:val="00D80622"/>
    <w:rsid w:val="00D8525A"/>
    <w:rsid w:val="00D85520"/>
    <w:rsid w:val="00D8594A"/>
    <w:rsid w:val="00D85B43"/>
    <w:rsid w:val="00D8625F"/>
    <w:rsid w:val="00D9068F"/>
    <w:rsid w:val="00D906FF"/>
    <w:rsid w:val="00D916EB"/>
    <w:rsid w:val="00D92C3E"/>
    <w:rsid w:val="00D93081"/>
    <w:rsid w:val="00D935F0"/>
    <w:rsid w:val="00D961E4"/>
    <w:rsid w:val="00D96A7F"/>
    <w:rsid w:val="00D974EF"/>
    <w:rsid w:val="00DA00D7"/>
    <w:rsid w:val="00DA1724"/>
    <w:rsid w:val="00DA2C63"/>
    <w:rsid w:val="00DA303F"/>
    <w:rsid w:val="00DA346B"/>
    <w:rsid w:val="00DA4A72"/>
    <w:rsid w:val="00DA5CDB"/>
    <w:rsid w:val="00DA6072"/>
    <w:rsid w:val="00DA65E2"/>
    <w:rsid w:val="00DA6BED"/>
    <w:rsid w:val="00DA7095"/>
    <w:rsid w:val="00DA719C"/>
    <w:rsid w:val="00DA727B"/>
    <w:rsid w:val="00DA7401"/>
    <w:rsid w:val="00DA7C9B"/>
    <w:rsid w:val="00DB0BE9"/>
    <w:rsid w:val="00DB28C3"/>
    <w:rsid w:val="00DB332F"/>
    <w:rsid w:val="00DB44F5"/>
    <w:rsid w:val="00DB4721"/>
    <w:rsid w:val="00DB6503"/>
    <w:rsid w:val="00DB7AC9"/>
    <w:rsid w:val="00DC1475"/>
    <w:rsid w:val="00DC3B65"/>
    <w:rsid w:val="00DC3E68"/>
    <w:rsid w:val="00DC4AC9"/>
    <w:rsid w:val="00DC4F3E"/>
    <w:rsid w:val="00DC6B38"/>
    <w:rsid w:val="00DD276E"/>
    <w:rsid w:val="00DD28C8"/>
    <w:rsid w:val="00DD2CAE"/>
    <w:rsid w:val="00DD30CA"/>
    <w:rsid w:val="00DD38E4"/>
    <w:rsid w:val="00DD4836"/>
    <w:rsid w:val="00DD55E6"/>
    <w:rsid w:val="00DD5A24"/>
    <w:rsid w:val="00DD74A5"/>
    <w:rsid w:val="00DD778E"/>
    <w:rsid w:val="00DE04B6"/>
    <w:rsid w:val="00DE1405"/>
    <w:rsid w:val="00DE2157"/>
    <w:rsid w:val="00DE2C6B"/>
    <w:rsid w:val="00DE33AA"/>
    <w:rsid w:val="00DE3554"/>
    <w:rsid w:val="00DE435F"/>
    <w:rsid w:val="00DE6CEE"/>
    <w:rsid w:val="00DE7170"/>
    <w:rsid w:val="00DE73F3"/>
    <w:rsid w:val="00DF0081"/>
    <w:rsid w:val="00DF019C"/>
    <w:rsid w:val="00DF12F3"/>
    <w:rsid w:val="00DF2348"/>
    <w:rsid w:val="00DF2640"/>
    <w:rsid w:val="00DF2D8E"/>
    <w:rsid w:val="00DF2FB3"/>
    <w:rsid w:val="00DF36C2"/>
    <w:rsid w:val="00DF3E79"/>
    <w:rsid w:val="00DF42CF"/>
    <w:rsid w:val="00DF4579"/>
    <w:rsid w:val="00DF5ED0"/>
    <w:rsid w:val="00DF62A8"/>
    <w:rsid w:val="00DF7532"/>
    <w:rsid w:val="00DF7DE4"/>
    <w:rsid w:val="00E00D57"/>
    <w:rsid w:val="00E063C9"/>
    <w:rsid w:val="00E06B39"/>
    <w:rsid w:val="00E076A4"/>
    <w:rsid w:val="00E11373"/>
    <w:rsid w:val="00E139A7"/>
    <w:rsid w:val="00E13A2F"/>
    <w:rsid w:val="00E14051"/>
    <w:rsid w:val="00E14AB7"/>
    <w:rsid w:val="00E15DBA"/>
    <w:rsid w:val="00E17DC4"/>
    <w:rsid w:val="00E207B7"/>
    <w:rsid w:val="00E2163C"/>
    <w:rsid w:val="00E2205A"/>
    <w:rsid w:val="00E22A16"/>
    <w:rsid w:val="00E252C0"/>
    <w:rsid w:val="00E27340"/>
    <w:rsid w:val="00E30485"/>
    <w:rsid w:val="00E31105"/>
    <w:rsid w:val="00E32162"/>
    <w:rsid w:val="00E334F2"/>
    <w:rsid w:val="00E35884"/>
    <w:rsid w:val="00E358B2"/>
    <w:rsid w:val="00E360DF"/>
    <w:rsid w:val="00E365DF"/>
    <w:rsid w:val="00E36788"/>
    <w:rsid w:val="00E3683D"/>
    <w:rsid w:val="00E4091D"/>
    <w:rsid w:val="00E4184D"/>
    <w:rsid w:val="00E41CFC"/>
    <w:rsid w:val="00E442E3"/>
    <w:rsid w:val="00E444F0"/>
    <w:rsid w:val="00E455A5"/>
    <w:rsid w:val="00E455D1"/>
    <w:rsid w:val="00E456F2"/>
    <w:rsid w:val="00E471AB"/>
    <w:rsid w:val="00E50E56"/>
    <w:rsid w:val="00E5198A"/>
    <w:rsid w:val="00E52A45"/>
    <w:rsid w:val="00E534E2"/>
    <w:rsid w:val="00E548CD"/>
    <w:rsid w:val="00E600E9"/>
    <w:rsid w:val="00E60A73"/>
    <w:rsid w:val="00E6128A"/>
    <w:rsid w:val="00E61C0F"/>
    <w:rsid w:val="00E639A2"/>
    <w:rsid w:val="00E63D30"/>
    <w:rsid w:val="00E65CA6"/>
    <w:rsid w:val="00E66861"/>
    <w:rsid w:val="00E700F9"/>
    <w:rsid w:val="00E710B1"/>
    <w:rsid w:val="00E720B8"/>
    <w:rsid w:val="00E72B01"/>
    <w:rsid w:val="00E74483"/>
    <w:rsid w:val="00E74FC8"/>
    <w:rsid w:val="00E75BDF"/>
    <w:rsid w:val="00E75DDB"/>
    <w:rsid w:val="00E763B8"/>
    <w:rsid w:val="00E76946"/>
    <w:rsid w:val="00E7766A"/>
    <w:rsid w:val="00E77864"/>
    <w:rsid w:val="00E8048A"/>
    <w:rsid w:val="00E80E63"/>
    <w:rsid w:val="00E81256"/>
    <w:rsid w:val="00E817DF"/>
    <w:rsid w:val="00E822F9"/>
    <w:rsid w:val="00E828E5"/>
    <w:rsid w:val="00E85CC1"/>
    <w:rsid w:val="00E8799F"/>
    <w:rsid w:val="00E90AC3"/>
    <w:rsid w:val="00E9127D"/>
    <w:rsid w:val="00E92364"/>
    <w:rsid w:val="00E931D0"/>
    <w:rsid w:val="00E932AC"/>
    <w:rsid w:val="00E951C5"/>
    <w:rsid w:val="00E9759B"/>
    <w:rsid w:val="00EA2C01"/>
    <w:rsid w:val="00EA2D1F"/>
    <w:rsid w:val="00EA3B95"/>
    <w:rsid w:val="00EA41F7"/>
    <w:rsid w:val="00EA524F"/>
    <w:rsid w:val="00EA58CC"/>
    <w:rsid w:val="00EA7C12"/>
    <w:rsid w:val="00EB006F"/>
    <w:rsid w:val="00EB05ED"/>
    <w:rsid w:val="00EB0C36"/>
    <w:rsid w:val="00EB1631"/>
    <w:rsid w:val="00EB2D0E"/>
    <w:rsid w:val="00EB344F"/>
    <w:rsid w:val="00EB40B7"/>
    <w:rsid w:val="00EB412E"/>
    <w:rsid w:val="00EB4F65"/>
    <w:rsid w:val="00EB6CB0"/>
    <w:rsid w:val="00EC0A87"/>
    <w:rsid w:val="00EC1021"/>
    <w:rsid w:val="00EC190B"/>
    <w:rsid w:val="00EC2BE1"/>
    <w:rsid w:val="00EC3940"/>
    <w:rsid w:val="00EC3A1C"/>
    <w:rsid w:val="00EC5710"/>
    <w:rsid w:val="00EC634D"/>
    <w:rsid w:val="00EC6F0D"/>
    <w:rsid w:val="00EC7BCA"/>
    <w:rsid w:val="00ED0A99"/>
    <w:rsid w:val="00ED2187"/>
    <w:rsid w:val="00ED22DE"/>
    <w:rsid w:val="00ED2935"/>
    <w:rsid w:val="00ED2A5A"/>
    <w:rsid w:val="00ED32D2"/>
    <w:rsid w:val="00ED3B62"/>
    <w:rsid w:val="00ED4817"/>
    <w:rsid w:val="00ED5BD1"/>
    <w:rsid w:val="00ED6247"/>
    <w:rsid w:val="00ED747A"/>
    <w:rsid w:val="00ED7F57"/>
    <w:rsid w:val="00EE0B42"/>
    <w:rsid w:val="00EE0DD2"/>
    <w:rsid w:val="00EE104A"/>
    <w:rsid w:val="00EE1F5A"/>
    <w:rsid w:val="00EE3273"/>
    <w:rsid w:val="00EE3640"/>
    <w:rsid w:val="00EE3C5C"/>
    <w:rsid w:val="00EE4E5B"/>
    <w:rsid w:val="00EE67AE"/>
    <w:rsid w:val="00EE6BBF"/>
    <w:rsid w:val="00EE7743"/>
    <w:rsid w:val="00EF0165"/>
    <w:rsid w:val="00EF1945"/>
    <w:rsid w:val="00EF1DFB"/>
    <w:rsid w:val="00EF21B3"/>
    <w:rsid w:val="00EF23EC"/>
    <w:rsid w:val="00EF2717"/>
    <w:rsid w:val="00EF30AD"/>
    <w:rsid w:val="00EF3A95"/>
    <w:rsid w:val="00EF46C8"/>
    <w:rsid w:val="00EF54DC"/>
    <w:rsid w:val="00EF5E95"/>
    <w:rsid w:val="00EF643C"/>
    <w:rsid w:val="00F003A3"/>
    <w:rsid w:val="00F016B1"/>
    <w:rsid w:val="00F03046"/>
    <w:rsid w:val="00F03263"/>
    <w:rsid w:val="00F0422B"/>
    <w:rsid w:val="00F04D98"/>
    <w:rsid w:val="00F05B39"/>
    <w:rsid w:val="00F066DA"/>
    <w:rsid w:val="00F06FFC"/>
    <w:rsid w:val="00F1261A"/>
    <w:rsid w:val="00F127F2"/>
    <w:rsid w:val="00F12DCD"/>
    <w:rsid w:val="00F14593"/>
    <w:rsid w:val="00F15253"/>
    <w:rsid w:val="00F163CA"/>
    <w:rsid w:val="00F17F7E"/>
    <w:rsid w:val="00F2133D"/>
    <w:rsid w:val="00F221CF"/>
    <w:rsid w:val="00F22518"/>
    <w:rsid w:val="00F22BC8"/>
    <w:rsid w:val="00F23FF0"/>
    <w:rsid w:val="00F2484D"/>
    <w:rsid w:val="00F2686F"/>
    <w:rsid w:val="00F2780C"/>
    <w:rsid w:val="00F27870"/>
    <w:rsid w:val="00F2789B"/>
    <w:rsid w:val="00F308D7"/>
    <w:rsid w:val="00F30F6C"/>
    <w:rsid w:val="00F30FB6"/>
    <w:rsid w:val="00F31163"/>
    <w:rsid w:val="00F33494"/>
    <w:rsid w:val="00F33595"/>
    <w:rsid w:val="00F33748"/>
    <w:rsid w:val="00F35442"/>
    <w:rsid w:val="00F37BFC"/>
    <w:rsid w:val="00F43BB9"/>
    <w:rsid w:val="00F45626"/>
    <w:rsid w:val="00F4575D"/>
    <w:rsid w:val="00F45FD4"/>
    <w:rsid w:val="00F46620"/>
    <w:rsid w:val="00F47C7C"/>
    <w:rsid w:val="00F50A38"/>
    <w:rsid w:val="00F51534"/>
    <w:rsid w:val="00F53802"/>
    <w:rsid w:val="00F53B82"/>
    <w:rsid w:val="00F5434E"/>
    <w:rsid w:val="00F549F3"/>
    <w:rsid w:val="00F55543"/>
    <w:rsid w:val="00F56E7D"/>
    <w:rsid w:val="00F6004C"/>
    <w:rsid w:val="00F6252C"/>
    <w:rsid w:val="00F65FCA"/>
    <w:rsid w:val="00F66055"/>
    <w:rsid w:val="00F664A3"/>
    <w:rsid w:val="00F66A6C"/>
    <w:rsid w:val="00F66F45"/>
    <w:rsid w:val="00F729C6"/>
    <w:rsid w:val="00F7396B"/>
    <w:rsid w:val="00F75C49"/>
    <w:rsid w:val="00F8020A"/>
    <w:rsid w:val="00F804B0"/>
    <w:rsid w:val="00F80BDA"/>
    <w:rsid w:val="00F819CD"/>
    <w:rsid w:val="00F81EC1"/>
    <w:rsid w:val="00F81ED9"/>
    <w:rsid w:val="00F8348D"/>
    <w:rsid w:val="00F84563"/>
    <w:rsid w:val="00F84FAC"/>
    <w:rsid w:val="00F87DDB"/>
    <w:rsid w:val="00F91930"/>
    <w:rsid w:val="00F92A73"/>
    <w:rsid w:val="00F92EF7"/>
    <w:rsid w:val="00F95BCB"/>
    <w:rsid w:val="00F97B01"/>
    <w:rsid w:val="00FA490E"/>
    <w:rsid w:val="00FA5505"/>
    <w:rsid w:val="00FA597C"/>
    <w:rsid w:val="00FA5DFA"/>
    <w:rsid w:val="00FA690C"/>
    <w:rsid w:val="00FA6F63"/>
    <w:rsid w:val="00FA7B88"/>
    <w:rsid w:val="00FA7D8E"/>
    <w:rsid w:val="00FB45E3"/>
    <w:rsid w:val="00FB492E"/>
    <w:rsid w:val="00FB5CB3"/>
    <w:rsid w:val="00FB5D4B"/>
    <w:rsid w:val="00FB6DA7"/>
    <w:rsid w:val="00FC02BD"/>
    <w:rsid w:val="00FC0E62"/>
    <w:rsid w:val="00FC18BC"/>
    <w:rsid w:val="00FC321F"/>
    <w:rsid w:val="00FC364C"/>
    <w:rsid w:val="00FC428B"/>
    <w:rsid w:val="00FC454D"/>
    <w:rsid w:val="00FC5A3F"/>
    <w:rsid w:val="00FC5F6E"/>
    <w:rsid w:val="00FC6153"/>
    <w:rsid w:val="00FC679B"/>
    <w:rsid w:val="00FD080B"/>
    <w:rsid w:val="00FD5E82"/>
    <w:rsid w:val="00FD668F"/>
    <w:rsid w:val="00FD7111"/>
    <w:rsid w:val="00FD7D45"/>
    <w:rsid w:val="00FE1E22"/>
    <w:rsid w:val="00FE23B0"/>
    <w:rsid w:val="00FE29E5"/>
    <w:rsid w:val="00FE2DDE"/>
    <w:rsid w:val="00FE30D5"/>
    <w:rsid w:val="00FE328C"/>
    <w:rsid w:val="00FE32CD"/>
    <w:rsid w:val="00FE3833"/>
    <w:rsid w:val="00FE4BB5"/>
    <w:rsid w:val="00FE5C4F"/>
    <w:rsid w:val="00FE7A26"/>
    <w:rsid w:val="00FF054A"/>
    <w:rsid w:val="00FF0868"/>
    <w:rsid w:val="00FF2582"/>
    <w:rsid w:val="00FF37AB"/>
    <w:rsid w:val="00FF4234"/>
    <w:rsid w:val="00FF45E1"/>
    <w:rsid w:val="00FF6CF2"/>
    <w:rsid w:val="00FF6F0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2C6532"/>
  <w15:chartTrackingRefBased/>
  <w15:docId w15:val="{9AEC686A-13F8-4D35-BCBE-95E06D492F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en-US" w:eastAsia="en-US" w:bidi="ar-SA"/>
      </w:rPr>
    </w:rPrDefault>
    <w:pPrDefault>
      <w:pPr>
        <w:spacing w:after="24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2"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24" w:unhideWhenUsed="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7"/>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uiPriority="29" w:qFormat="1"/>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Default Text"/>
    <w:qFormat/>
    <w:rsid w:val="003F6AD8"/>
    <w:pPr>
      <w:spacing w:after="160" w:line="259" w:lineRule="auto"/>
    </w:pPr>
    <w:rPr>
      <w:kern w:val="2"/>
      <w:sz w:val="22"/>
      <w:szCs w:val="22"/>
      <w:lang w:val="en-AU"/>
      <w14:ligatures w14:val="standardContextual"/>
    </w:rPr>
  </w:style>
  <w:style w:type="paragraph" w:styleId="Heading1">
    <w:name w:val="heading 1"/>
    <w:next w:val="Text"/>
    <w:link w:val="Heading1Char"/>
    <w:uiPriority w:val="9"/>
    <w:qFormat/>
    <w:rsid w:val="001E187C"/>
    <w:pPr>
      <w:keepNext/>
      <w:pageBreakBefore/>
      <w:numPr>
        <w:numId w:val="27"/>
      </w:numPr>
      <w:spacing w:line="192" w:lineRule="auto"/>
      <w:ind w:left="1225" w:hanging="1225"/>
      <w:outlineLvl w:val="0"/>
    </w:pPr>
    <w:rPr>
      <w:rFonts w:ascii="Arial" w:hAnsi="Arial"/>
      <w:b/>
      <w:caps/>
      <w:color w:val="78B800"/>
      <w:kern w:val="28"/>
      <w:sz w:val="48"/>
      <w:szCs w:val="56"/>
    </w:rPr>
  </w:style>
  <w:style w:type="paragraph" w:styleId="Heading2">
    <w:name w:val="heading 2"/>
    <w:next w:val="Text"/>
    <w:link w:val="Heading2Char"/>
    <w:uiPriority w:val="9"/>
    <w:qFormat/>
    <w:rsid w:val="001E187C"/>
    <w:pPr>
      <w:keepNext/>
      <w:numPr>
        <w:ilvl w:val="1"/>
        <w:numId w:val="27"/>
      </w:numPr>
      <w:spacing w:before="360" w:after="60" w:line="204" w:lineRule="auto"/>
      <w:outlineLvl w:val="1"/>
    </w:pPr>
    <w:rPr>
      <w:rFonts w:ascii="Arial" w:hAnsi="Arial"/>
      <w:b/>
      <w:bCs/>
      <w:color w:val="78B800" w:themeColor="accent1"/>
      <w:sz w:val="40"/>
      <w:szCs w:val="40"/>
    </w:rPr>
  </w:style>
  <w:style w:type="paragraph" w:styleId="Heading3">
    <w:name w:val="heading 3"/>
    <w:next w:val="Text"/>
    <w:link w:val="Heading3Char"/>
    <w:uiPriority w:val="9"/>
    <w:qFormat/>
    <w:rsid w:val="001E187C"/>
    <w:pPr>
      <w:keepNext/>
      <w:numPr>
        <w:ilvl w:val="2"/>
        <w:numId w:val="27"/>
      </w:numPr>
      <w:spacing w:before="360" w:after="60" w:line="204" w:lineRule="auto"/>
      <w:ind w:left="1225" w:hanging="1225"/>
      <w:outlineLvl w:val="2"/>
    </w:pPr>
    <w:rPr>
      <w:rFonts w:ascii="Arial" w:hAnsi="Arial"/>
      <w:b/>
      <w:color w:val="78B800" w:themeColor="accent1"/>
      <w:kern w:val="28"/>
      <w:sz w:val="36"/>
      <w:szCs w:val="32"/>
    </w:rPr>
  </w:style>
  <w:style w:type="paragraph" w:styleId="Heading4">
    <w:name w:val="heading 4"/>
    <w:next w:val="Text"/>
    <w:link w:val="Heading4Char"/>
    <w:uiPriority w:val="9"/>
    <w:qFormat/>
    <w:rsid w:val="001E187C"/>
    <w:pPr>
      <w:keepNext/>
      <w:numPr>
        <w:ilvl w:val="3"/>
        <w:numId w:val="27"/>
      </w:numPr>
      <w:spacing w:before="360" w:after="60" w:line="204" w:lineRule="auto"/>
      <w:outlineLvl w:val="3"/>
    </w:pPr>
    <w:rPr>
      <w:rFonts w:ascii="Arial" w:hAnsi="Arial"/>
      <w:b/>
      <w:bCs/>
      <w:color w:val="78B800" w:themeColor="accent1"/>
      <w:kern w:val="28"/>
      <w:sz w:val="28"/>
      <w:szCs w:val="28"/>
      <w:lang w:val="en-GB"/>
    </w:rPr>
  </w:style>
  <w:style w:type="paragraph" w:styleId="Heading5">
    <w:name w:val="heading 5"/>
    <w:basedOn w:val="Heading5NotNumbered"/>
    <w:next w:val="Text"/>
    <w:link w:val="Heading5Char"/>
    <w:uiPriority w:val="9"/>
    <w:rsid w:val="001E187C"/>
  </w:style>
  <w:style w:type="paragraph" w:styleId="Heading6">
    <w:name w:val="heading 6"/>
    <w:next w:val="Text"/>
    <w:link w:val="Heading6Char"/>
    <w:uiPriority w:val="9"/>
    <w:rsid w:val="001E187C"/>
    <w:pPr>
      <w:keepNext/>
      <w:spacing w:before="360" w:after="60" w:line="204" w:lineRule="auto"/>
      <w:outlineLvl w:val="5"/>
    </w:pPr>
    <w:rPr>
      <w:rFonts w:ascii="Arial" w:hAnsi="Arial"/>
      <w:b/>
      <w:bCs/>
      <w:color w:val="36424A" w:themeColor="accent2"/>
      <w:sz w:val="24"/>
      <w:szCs w:val="24"/>
    </w:rPr>
  </w:style>
  <w:style w:type="paragraph" w:styleId="Heading7">
    <w:name w:val="heading 7"/>
    <w:next w:val="Text"/>
    <w:link w:val="Heading7Char"/>
    <w:uiPriority w:val="9"/>
    <w:rsid w:val="001E187C"/>
    <w:pPr>
      <w:keepNext/>
      <w:spacing w:before="360" w:after="60" w:line="240" w:lineRule="auto"/>
      <w:outlineLvl w:val="6"/>
    </w:pPr>
    <w:rPr>
      <w:rFonts w:cstheme="minorHAnsi"/>
      <w:b/>
      <w:bCs/>
      <w:color w:val="36424A" w:themeColor="accent2"/>
      <w:sz w:val="24"/>
      <w:szCs w:val="24"/>
    </w:rPr>
  </w:style>
  <w:style w:type="paragraph" w:styleId="Heading8">
    <w:name w:val="heading 8"/>
    <w:next w:val="Text"/>
    <w:link w:val="Heading8Char"/>
    <w:uiPriority w:val="9"/>
    <w:rsid w:val="001E187C"/>
    <w:pPr>
      <w:keepNext/>
      <w:spacing w:before="360" w:after="60" w:line="204" w:lineRule="auto"/>
      <w:outlineLvl w:val="7"/>
    </w:pPr>
    <w:rPr>
      <w:rFonts w:asciiTheme="majorHAnsi" w:hAnsiTheme="majorHAnsi"/>
    </w:rPr>
  </w:style>
  <w:style w:type="paragraph" w:styleId="Heading9">
    <w:name w:val="heading 9"/>
    <w:next w:val="Text"/>
    <w:link w:val="Heading9Char"/>
    <w:uiPriority w:val="9"/>
    <w:rsid w:val="001E187C"/>
    <w:pPr>
      <w:spacing w:before="360" w:after="60" w:line="240" w:lineRule="auto"/>
      <w:outlineLvl w:val="8"/>
    </w:pPr>
    <w:rPr>
      <w:b/>
      <w:bCs/>
    </w:rPr>
  </w:style>
  <w:style w:type="character" w:default="1" w:styleId="DefaultParagraphFont">
    <w:name w:val="Default Paragraph Font"/>
    <w:uiPriority w:val="1"/>
    <w:semiHidden/>
    <w:unhideWhenUsed/>
    <w:rsid w:val="003F6AD8"/>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3F6AD8"/>
  </w:style>
  <w:style w:type="paragraph" w:customStyle="1" w:styleId="Text">
    <w:name w:val="Text"/>
    <w:link w:val="TextChar"/>
    <w:qFormat/>
    <w:rsid w:val="001E187C"/>
    <w:pPr>
      <w:jc w:val="both"/>
    </w:pPr>
    <w:rPr>
      <w:sz w:val="22"/>
    </w:rPr>
  </w:style>
  <w:style w:type="character" w:customStyle="1" w:styleId="Heading2Char">
    <w:name w:val="Heading 2 Char"/>
    <w:basedOn w:val="DefaultParagraphFont"/>
    <w:link w:val="Heading2"/>
    <w:uiPriority w:val="9"/>
    <w:rsid w:val="001E187C"/>
    <w:rPr>
      <w:rFonts w:ascii="Arial" w:hAnsi="Arial"/>
      <w:b/>
      <w:bCs/>
      <w:color w:val="78B800" w:themeColor="accent1"/>
      <w:sz w:val="40"/>
      <w:szCs w:val="40"/>
    </w:rPr>
  </w:style>
  <w:style w:type="paragraph" w:customStyle="1" w:styleId="TextBeforeBullets">
    <w:name w:val="Text Before Bullets"/>
    <w:basedOn w:val="Text"/>
    <w:uiPriority w:val="1"/>
    <w:rsid w:val="001E187C"/>
    <w:pPr>
      <w:spacing w:after="60"/>
    </w:pPr>
  </w:style>
  <w:style w:type="paragraph" w:customStyle="1" w:styleId="Bullet1">
    <w:name w:val="Bullet 1"/>
    <w:basedOn w:val="Text"/>
    <w:link w:val="Bullet1Char"/>
    <w:uiPriority w:val="99"/>
    <w:qFormat/>
    <w:rsid w:val="001E187C"/>
    <w:pPr>
      <w:numPr>
        <w:numId w:val="16"/>
      </w:numPr>
      <w:spacing w:before="120" w:after="120"/>
      <w:ind w:left="431" w:hanging="431"/>
    </w:pPr>
  </w:style>
  <w:style w:type="numbering" w:customStyle="1" w:styleId="TextBullets">
    <w:name w:val="Text Bullets"/>
    <w:uiPriority w:val="99"/>
    <w:rsid w:val="001E187C"/>
    <w:pPr>
      <w:numPr>
        <w:numId w:val="1"/>
      </w:numPr>
    </w:pPr>
  </w:style>
  <w:style w:type="paragraph" w:customStyle="1" w:styleId="Bullet2">
    <w:name w:val="Bullet 2"/>
    <w:basedOn w:val="Bullet1"/>
    <w:uiPriority w:val="2"/>
    <w:rsid w:val="001E187C"/>
    <w:pPr>
      <w:numPr>
        <w:numId w:val="17"/>
      </w:numPr>
      <w:ind w:left="998" w:hanging="431"/>
    </w:pPr>
  </w:style>
  <w:style w:type="paragraph" w:customStyle="1" w:styleId="Bullet3">
    <w:name w:val="Bullet 3"/>
    <w:basedOn w:val="Bullet1"/>
    <w:uiPriority w:val="1"/>
    <w:rsid w:val="001E187C"/>
    <w:pPr>
      <w:numPr>
        <w:ilvl w:val="3"/>
      </w:numPr>
      <w:ind w:left="998" w:hanging="431"/>
    </w:pPr>
  </w:style>
  <w:style w:type="paragraph" w:customStyle="1" w:styleId="Bullet4">
    <w:name w:val="Bullet 4"/>
    <w:basedOn w:val="Bullet1"/>
    <w:uiPriority w:val="2"/>
    <w:rsid w:val="001E187C"/>
    <w:pPr>
      <w:numPr>
        <w:ilvl w:val="4"/>
      </w:numPr>
      <w:tabs>
        <w:tab w:val="num" w:pos="360"/>
      </w:tabs>
      <w:ind w:left="1282" w:hanging="431"/>
    </w:pPr>
  </w:style>
  <w:style w:type="paragraph" w:customStyle="1" w:styleId="Bullet1-Last">
    <w:name w:val="Bullet 1 - Last"/>
    <w:basedOn w:val="Bullet1"/>
    <w:uiPriority w:val="2"/>
    <w:rsid w:val="001E187C"/>
  </w:style>
  <w:style w:type="paragraph" w:customStyle="1" w:styleId="Bullet2-Last">
    <w:name w:val="Bullet 2 - Last"/>
    <w:basedOn w:val="Bullet2"/>
    <w:uiPriority w:val="2"/>
    <w:rsid w:val="001E187C"/>
  </w:style>
  <w:style w:type="paragraph" w:customStyle="1" w:styleId="Bullet3-Last">
    <w:name w:val="Bullet 3 - Last"/>
    <w:basedOn w:val="Bullet3"/>
    <w:uiPriority w:val="2"/>
    <w:rsid w:val="001E187C"/>
  </w:style>
  <w:style w:type="paragraph" w:customStyle="1" w:styleId="Bullet4-Last">
    <w:name w:val="Bullet 4 - Last"/>
    <w:basedOn w:val="Bullet4"/>
    <w:uiPriority w:val="2"/>
    <w:rsid w:val="001E187C"/>
  </w:style>
  <w:style w:type="paragraph" w:customStyle="1" w:styleId="Bullet-Number">
    <w:name w:val="Bullet - Number"/>
    <w:basedOn w:val="Bullet1"/>
    <w:uiPriority w:val="6"/>
    <w:rsid w:val="00247BFD"/>
    <w:pPr>
      <w:numPr>
        <w:numId w:val="0"/>
      </w:numPr>
      <w:ind w:left="431" w:hanging="431"/>
    </w:pPr>
  </w:style>
  <w:style w:type="paragraph" w:customStyle="1" w:styleId="Bullet-Alpha">
    <w:name w:val="Bullet - Alpha"/>
    <w:basedOn w:val="Bullet-Number"/>
    <w:uiPriority w:val="6"/>
    <w:rsid w:val="00247BFD"/>
    <w:pPr>
      <w:numPr>
        <w:ilvl w:val="1"/>
      </w:numPr>
      <w:ind w:left="431" w:hanging="431"/>
    </w:pPr>
  </w:style>
  <w:style w:type="numbering" w:customStyle="1" w:styleId="Outlines">
    <w:name w:val="Outlines"/>
    <w:uiPriority w:val="99"/>
    <w:rsid w:val="001E187C"/>
    <w:pPr>
      <w:numPr>
        <w:numId w:val="2"/>
      </w:numPr>
    </w:pPr>
  </w:style>
  <w:style w:type="paragraph" w:styleId="Caption">
    <w:name w:val="caption"/>
    <w:basedOn w:val="Normal"/>
    <w:next w:val="TableFigureTitle"/>
    <w:uiPriority w:val="8"/>
    <w:rsid w:val="001E187C"/>
    <w:pPr>
      <w:keepNext/>
      <w:spacing w:after="120"/>
    </w:pPr>
    <w:rPr>
      <w:b/>
      <w:iCs/>
      <w:szCs w:val="18"/>
    </w:rPr>
  </w:style>
  <w:style w:type="character" w:styleId="CommentReference">
    <w:name w:val="annotation reference"/>
    <w:basedOn w:val="DefaultParagraphFont"/>
    <w:uiPriority w:val="99"/>
    <w:semiHidden/>
    <w:unhideWhenUsed/>
    <w:rsid w:val="001E187C"/>
    <w:rPr>
      <w:sz w:val="16"/>
      <w:szCs w:val="16"/>
    </w:rPr>
  </w:style>
  <w:style w:type="paragraph" w:styleId="CommentText">
    <w:name w:val="annotation text"/>
    <w:basedOn w:val="Normal"/>
    <w:link w:val="CommentTextChar"/>
    <w:uiPriority w:val="99"/>
    <w:unhideWhenUsed/>
    <w:rsid w:val="001E187C"/>
    <w:pPr>
      <w:spacing w:line="240" w:lineRule="auto"/>
    </w:pPr>
  </w:style>
  <w:style w:type="table" w:styleId="TableGrid">
    <w:name w:val="Table Grid"/>
    <w:basedOn w:val="TableNormal"/>
    <w:uiPriority w:val="39"/>
    <w:rsid w:val="001E18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link w:val="TableTextChar"/>
    <w:uiPriority w:val="1"/>
    <w:qFormat/>
    <w:rsid w:val="001E187C"/>
    <w:pPr>
      <w:numPr>
        <w:numId w:val="28"/>
      </w:numPr>
      <w:spacing w:after="120" w:line="240" w:lineRule="auto"/>
    </w:pPr>
    <w:rPr>
      <w:sz w:val="21"/>
    </w:rPr>
  </w:style>
  <w:style w:type="paragraph" w:customStyle="1" w:styleId="TableFigure-Header">
    <w:name w:val="Table/Figure - Header"/>
    <w:next w:val="TableFigureTitle"/>
    <w:link w:val="TableFigure-HeaderChar"/>
    <w:qFormat/>
    <w:rsid w:val="001E187C"/>
    <w:pPr>
      <w:spacing w:before="120" w:after="120" w:line="204" w:lineRule="auto"/>
    </w:pPr>
    <w:rPr>
      <w:rFonts w:ascii="Arial" w:hAnsi="Arial"/>
      <w:b/>
      <w:sz w:val="21"/>
    </w:rPr>
  </w:style>
  <w:style w:type="paragraph" w:customStyle="1" w:styleId="TableSubhead">
    <w:name w:val="Table Subhead"/>
    <w:uiPriority w:val="2"/>
    <w:rsid w:val="001E187C"/>
    <w:pPr>
      <w:spacing w:after="60" w:line="240" w:lineRule="auto"/>
    </w:pPr>
    <w:rPr>
      <w:b/>
      <w:sz w:val="18"/>
    </w:rPr>
  </w:style>
  <w:style w:type="paragraph" w:customStyle="1" w:styleId="TableBullet1">
    <w:name w:val="Table Bullet 1"/>
    <w:basedOn w:val="TableText"/>
    <w:link w:val="TableBullet1Char"/>
    <w:uiPriority w:val="2"/>
    <w:qFormat/>
    <w:rsid w:val="001E187C"/>
    <w:pPr>
      <w:numPr>
        <w:ilvl w:val="1"/>
      </w:numPr>
      <w:spacing w:after="60"/>
    </w:pPr>
  </w:style>
  <w:style w:type="paragraph" w:customStyle="1" w:styleId="TableBullet2">
    <w:name w:val="Table Bullet 2"/>
    <w:basedOn w:val="TableText"/>
    <w:uiPriority w:val="4"/>
    <w:rsid w:val="001E187C"/>
    <w:pPr>
      <w:numPr>
        <w:ilvl w:val="2"/>
      </w:numPr>
      <w:tabs>
        <w:tab w:val="num" w:pos="360"/>
      </w:tabs>
      <w:spacing w:after="60"/>
      <w:ind w:left="0" w:firstLine="0"/>
    </w:pPr>
  </w:style>
  <w:style w:type="numbering" w:customStyle="1" w:styleId="TableBullets">
    <w:name w:val="Table Bullets"/>
    <w:uiPriority w:val="99"/>
    <w:rsid w:val="001E187C"/>
    <w:pPr>
      <w:numPr>
        <w:numId w:val="3"/>
      </w:numPr>
    </w:pPr>
  </w:style>
  <w:style w:type="table" w:customStyle="1" w:styleId="BasicTable">
    <w:name w:val="Basic Table"/>
    <w:basedOn w:val="TableGrid"/>
    <w:uiPriority w:val="99"/>
    <w:rsid w:val="001E187C"/>
    <w:rPr>
      <w:sz w:val="21"/>
    </w:rPr>
    <w:tblPr>
      <w:tblStyleRowBandSize w:val="1"/>
      <w:tblStyleColBandSize w:val="1"/>
      <w:tblBorders>
        <w:top w:val="single" w:sz="4" w:space="0" w:color="EBECED" w:themeColor="text2"/>
        <w:left w:val="single" w:sz="4" w:space="0" w:color="EBECED" w:themeColor="text2"/>
        <w:bottom w:val="single" w:sz="4" w:space="0" w:color="EBECED" w:themeColor="text2"/>
        <w:right w:val="single" w:sz="4" w:space="0" w:color="EBECED" w:themeColor="text2"/>
        <w:insideH w:val="single" w:sz="4" w:space="0" w:color="EBECED" w:themeColor="text2"/>
        <w:insideV w:val="single" w:sz="4" w:space="0" w:color="EBECED" w:themeColor="text2"/>
      </w:tblBorders>
      <w:tblCellMar>
        <w:top w:w="72" w:type="dxa"/>
        <w:left w:w="72" w:type="dxa"/>
        <w:right w:w="72" w:type="dxa"/>
      </w:tblCellMar>
    </w:tblPr>
    <w:tcPr>
      <w:shd w:val="clear" w:color="auto" w:fill="FFFFFF" w:themeFill="background1"/>
      <w:vAlign w:val="center"/>
    </w:tcPr>
    <w:tblStylePr w:type="firstRow">
      <w:rPr>
        <w:color w:val="auto"/>
      </w:rPr>
      <w:tblPr/>
      <w:tcPr>
        <w:tcBorders>
          <w:top w:val="single" w:sz="4" w:space="0" w:color="EBECED" w:themeColor="text2"/>
          <w:left w:val="single" w:sz="4" w:space="0" w:color="EBECED" w:themeColor="text2"/>
          <w:bottom w:val="single" w:sz="36" w:space="0" w:color="78B800" w:themeColor="accent1"/>
          <w:right w:val="single" w:sz="4" w:space="0" w:color="EBECED" w:themeColor="text2"/>
          <w:insideH w:val="nil"/>
          <w:insideV w:val="single" w:sz="4" w:space="0" w:color="EBECED" w:themeColor="text2"/>
          <w:tl2br w:val="nil"/>
          <w:tr2bl w:val="nil"/>
        </w:tcBorders>
        <w:shd w:val="clear" w:color="auto" w:fill="FFFFFF" w:themeFill="background1"/>
      </w:tcPr>
    </w:tblStylePr>
    <w:tblStylePr w:type="lastRow">
      <w:rPr>
        <w:b/>
      </w:rPr>
      <w:tblPr/>
      <w:tcPr>
        <w:shd w:val="clear" w:color="auto" w:fill="F5F9EF" w:themeFill="accent5" w:themeFillTint="33"/>
      </w:tcPr>
    </w:tblStylePr>
    <w:tblStylePr w:type="firstCol">
      <w:rPr>
        <w:b w:val="0"/>
      </w:rPr>
    </w:tblStylePr>
    <w:tblStylePr w:type="lastCol">
      <w:tblPr/>
      <w:tcPr>
        <w:shd w:val="clear" w:color="auto" w:fill="F5F9EF" w:themeFill="accent5" w:themeFillTint="33"/>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rsid w:val="001E187C"/>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BasicTable2">
    <w:name w:val="Basic Table 2"/>
    <w:basedOn w:val="BasicTable"/>
    <w:uiPriority w:val="99"/>
    <w:rsid w:val="001E187C"/>
    <w:tblPr>
      <w:tblBorders>
        <w:top w:val="none" w:sz="0" w:space="0" w:color="auto"/>
        <w:left w:val="none" w:sz="0" w:space="0" w:color="auto"/>
        <w:bottom w:val="none" w:sz="0" w:space="0" w:color="auto"/>
        <w:right w:val="none" w:sz="0" w:space="0" w:color="auto"/>
        <w:insideH w:val="single" w:sz="6" w:space="0" w:color="EBECED" w:themeColor="text2"/>
        <w:insideV w:val="single" w:sz="6" w:space="0" w:color="EBECED" w:themeColor="text2"/>
      </w:tblBorders>
    </w:tblPr>
    <w:tcPr>
      <w:shd w:val="clear" w:color="auto" w:fill="auto"/>
    </w:tcPr>
    <w:tblStylePr w:type="firstRow">
      <w:rPr>
        <w:color w:val="000000" w:themeColor="text1"/>
      </w:rPr>
      <w:tblPr/>
      <w:tcPr>
        <w:tcBorders>
          <w:top w:val="single" w:sz="4" w:space="0" w:color="EBECED" w:themeColor="text2"/>
          <w:left w:val="single" w:sz="4" w:space="0" w:color="EBECED" w:themeColor="text2"/>
          <w:bottom w:val="single" w:sz="24" w:space="0" w:color="78B800" w:themeColor="accent1"/>
          <w:right w:val="single" w:sz="4" w:space="0" w:color="EBECED" w:themeColor="text2"/>
          <w:insideH w:val="nil"/>
          <w:insideV w:val="single" w:sz="4" w:space="0" w:color="EBECED" w:themeColor="text2"/>
          <w:tl2br w:val="nil"/>
          <w:tr2bl w:val="nil"/>
        </w:tcBorders>
        <w:shd w:val="clear" w:color="auto" w:fill="FFFFFF" w:themeFill="background1"/>
      </w:tcPr>
    </w:tblStylePr>
    <w:tblStylePr w:type="lastRow">
      <w:rPr>
        <w:b/>
      </w:rPr>
      <w:tblPr/>
      <w:tcPr>
        <w:shd w:val="clear" w:color="auto" w:fill="D1E3B0" w:themeFill="accent5"/>
      </w:tcPr>
    </w:tblStylePr>
    <w:tblStylePr w:type="firstCol">
      <w:rPr>
        <w:b w:val="0"/>
        <w:u w:val="none"/>
      </w:rPr>
    </w:tblStylePr>
    <w:tblStylePr w:type="lastCol">
      <w:tblPr/>
      <w:tcPr>
        <w:shd w:val="clear" w:color="auto" w:fill="F5F9EF" w:themeFill="accent5" w:themeFillTint="33"/>
      </w:tcPr>
    </w:tblStylePr>
    <w:tblStylePr w:type="band1Vert">
      <w:tblPr/>
      <w:tcPr>
        <w:shd w:val="clear" w:color="auto" w:fill="F2F2F2" w:themeFill="background1" w:themeFillShade="F2"/>
      </w:tcPr>
    </w:tblStylePr>
    <w:tblStylePr w:type="band1Horz">
      <w:rPr>
        <w:rFonts w:asciiTheme="minorHAnsi" w:hAnsiTheme="minorHAnsi"/>
      </w:rPr>
      <w:tblPr/>
      <w:tcPr>
        <w:shd w:val="clear" w:color="auto" w:fill="D1E3B0" w:themeFill="accent5"/>
      </w:tcPr>
    </w:tblStylePr>
    <w:tblStylePr w:type="band2Horz">
      <w:tblPr/>
      <w:tcPr>
        <w:shd w:val="clear" w:color="auto" w:fill="FFFFFF" w:themeFill="background1"/>
      </w:tcPr>
    </w:tblStylePr>
  </w:style>
  <w:style w:type="table" w:styleId="TableGridLight">
    <w:name w:val="Grid Table Light"/>
    <w:basedOn w:val="TableNormal"/>
    <w:uiPriority w:val="40"/>
    <w:rsid w:val="001E187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TableText-Bold">
    <w:name w:val="Table Text - Bold"/>
    <w:basedOn w:val="TableTextChar"/>
    <w:uiPriority w:val="2"/>
    <w:rsid w:val="001E187C"/>
    <w:rPr>
      <w:b/>
      <w:color w:val="auto"/>
      <w:sz w:val="21"/>
    </w:rPr>
  </w:style>
  <w:style w:type="table" w:styleId="PlainTable5">
    <w:name w:val="Plain Table 5"/>
    <w:basedOn w:val="TableNormal"/>
    <w:uiPriority w:val="45"/>
    <w:rsid w:val="001E187C"/>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Heading1Char">
    <w:name w:val="Heading 1 Char"/>
    <w:basedOn w:val="DefaultParagraphFont"/>
    <w:link w:val="Heading1"/>
    <w:uiPriority w:val="9"/>
    <w:rsid w:val="001E187C"/>
    <w:rPr>
      <w:rFonts w:ascii="Arial" w:hAnsi="Arial"/>
      <w:b/>
      <w:caps/>
      <w:color w:val="78B800"/>
      <w:kern w:val="28"/>
      <w:sz w:val="48"/>
      <w:szCs w:val="56"/>
    </w:rPr>
  </w:style>
  <w:style w:type="character" w:customStyle="1" w:styleId="Heading3Char">
    <w:name w:val="Heading 3 Char"/>
    <w:basedOn w:val="DefaultParagraphFont"/>
    <w:link w:val="Heading3"/>
    <w:uiPriority w:val="9"/>
    <w:rsid w:val="001E187C"/>
    <w:rPr>
      <w:rFonts w:ascii="Arial" w:hAnsi="Arial"/>
      <w:b/>
      <w:color w:val="78B800" w:themeColor="accent1"/>
      <w:kern w:val="28"/>
      <w:sz w:val="36"/>
      <w:szCs w:val="32"/>
    </w:rPr>
  </w:style>
  <w:style w:type="character" w:customStyle="1" w:styleId="Heading4Char">
    <w:name w:val="Heading 4 Char"/>
    <w:basedOn w:val="DefaultParagraphFont"/>
    <w:link w:val="Heading4"/>
    <w:uiPriority w:val="9"/>
    <w:rsid w:val="001E187C"/>
    <w:rPr>
      <w:rFonts w:ascii="Arial" w:hAnsi="Arial"/>
      <w:b/>
      <w:bCs/>
      <w:color w:val="78B800" w:themeColor="accent1"/>
      <w:kern w:val="28"/>
      <w:sz w:val="28"/>
      <w:szCs w:val="28"/>
      <w:lang w:val="en-GB"/>
    </w:rPr>
  </w:style>
  <w:style w:type="character" w:customStyle="1" w:styleId="Heading5Char">
    <w:name w:val="Heading 5 Char"/>
    <w:basedOn w:val="DefaultParagraphFont"/>
    <w:link w:val="Heading5"/>
    <w:uiPriority w:val="9"/>
    <w:rsid w:val="001E187C"/>
    <w:rPr>
      <w:rFonts w:ascii="Arial" w:hAnsi="Arial"/>
      <w:b/>
      <w:bCs/>
      <w:color w:val="78B800" w:themeColor="accent1"/>
      <w:sz w:val="24"/>
      <w:szCs w:val="24"/>
      <w:lang w:val="en-GB"/>
    </w:rPr>
  </w:style>
  <w:style w:type="character" w:customStyle="1" w:styleId="Heading6Char">
    <w:name w:val="Heading 6 Char"/>
    <w:basedOn w:val="DefaultParagraphFont"/>
    <w:link w:val="Heading6"/>
    <w:uiPriority w:val="9"/>
    <w:rsid w:val="001E187C"/>
    <w:rPr>
      <w:rFonts w:ascii="Arial" w:hAnsi="Arial"/>
      <w:b/>
      <w:bCs/>
      <w:color w:val="36424A" w:themeColor="accent2"/>
      <w:sz w:val="24"/>
      <w:szCs w:val="24"/>
    </w:rPr>
  </w:style>
  <w:style w:type="character" w:customStyle="1" w:styleId="Heading7Char">
    <w:name w:val="Heading 7 Char"/>
    <w:basedOn w:val="DefaultParagraphFont"/>
    <w:link w:val="Heading7"/>
    <w:uiPriority w:val="9"/>
    <w:rsid w:val="001E187C"/>
    <w:rPr>
      <w:rFonts w:cstheme="minorHAnsi"/>
      <w:b/>
      <w:bCs/>
      <w:color w:val="36424A" w:themeColor="accent2"/>
      <w:sz w:val="24"/>
      <w:szCs w:val="24"/>
    </w:rPr>
  </w:style>
  <w:style w:type="character" w:customStyle="1" w:styleId="Heading8Char">
    <w:name w:val="Heading 8 Char"/>
    <w:basedOn w:val="DefaultParagraphFont"/>
    <w:link w:val="Heading8"/>
    <w:uiPriority w:val="9"/>
    <w:rsid w:val="001E187C"/>
    <w:rPr>
      <w:rFonts w:asciiTheme="majorHAnsi" w:hAnsiTheme="majorHAnsi"/>
    </w:rPr>
  </w:style>
  <w:style w:type="character" w:customStyle="1" w:styleId="Heading9Char">
    <w:name w:val="Heading 9 Char"/>
    <w:basedOn w:val="DefaultParagraphFont"/>
    <w:link w:val="Heading9"/>
    <w:uiPriority w:val="9"/>
    <w:rsid w:val="001E187C"/>
    <w:rPr>
      <w:b/>
      <w:bCs/>
    </w:rPr>
  </w:style>
  <w:style w:type="numbering" w:customStyle="1" w:styleId="NumberedHeadings">
    <w:name w:val="Numbered Headings"/>
    <w:uiPriority w:val="99"/>
    <w:rsid w:val="001E187C"/>
    <w:pPr>
      <w:numPr>
        <w:numId w:val="4"/>
      </w:numPr>
    </w:pPr>
  </w:style>
  <w:style w:type="paragraph" w:styleId="Header">
    <w:name w:val="header"/>
    <w:basedOn w:val="Normal"/>
    <w:link w:val="HeaderChar"/>
    <w:uiPriority w:val="2"/>
    <w:rsid w:val="001E187C"/>
    <w:pPr>
      <w:tabs>
        <w:tab w:val="center" w:pos="4680"/>
        <w:tab w:val="right" w:pos="9360"/>
      </w:tabs>
      <w:spacing w:after="0" w:line="240" w:lineRule="auto"/>
    </w:pPr>
    <w:rPr>
      <w:rFonts w:cstheme="minorHAnsi"/>
      <w:noProof/>
      <w:color w:val="78B800" w:themeColor="accent1"/>
      <w:sz w:val="16"/>
      <w:szCs w:val="16"/>
    </w:rPr>
  </w:style>
  <w:style w:type="character" w:customStyle="1" w:styleId="HeaderChar">
    <w:name w:val="Header Char"/>
    <w:basedOn w:val="DefaultParagraphFont"/>
    <w:link w:val="Header"/>
    <w:uiPriority w:val="2"/>
    <w:rsid w:val="001E187C"/>
    <w:rPr>
      <w:rFonts w:cstheme="minorHAnsi"/>
      <w:noProof/>
      <w:color w:val="78B800" w:themeColor="accent1"/>
      <w:sz w:val="16"/>
      <w:szCs w:val="16"/>
      <w:lang w:val="en-AU"/>
    </w:rPr>
  </w:style>
  <w:style w:type="paragraph" w:styleId="Footer">
    <w:name w:val="footer"/>
    <w:basedOn w:val="Normal"/>
    <w:link w:val="FooterChar"/>
    <w:uiPriority w:val="99"/>
    <w:rsid w:val="001E187C"/>
    <w:pPr>
      <w:tabs>
        <w:tab w:val="center" w:pos="4680"/>
        <w:tab w:val="right" w:pos="9360"/>
      </w:tabs>
      <w:spacing w:after="0" w:line="240" w:lineRule="auto"/>
    </w:pPr>
    <w:rPr>
      <w:color w:val="7F7F7F" w:themeColor="text1" w:themeTint="80"/>
      <w:sz w:val="12"/>
      <w:szCs w:val="12"/>
    </w:rPr>
  </w:style>
  <w:style w:type="character" w:customStyle="1" w:styleId="FooterChar">
    <w:name w:val="Footer Char"/>
    <w:basedOn w:val="DefaultParagraphFont"/>
    <w:link w:val="Footer"/>
    <w:uiPriority w:val="99"/>
    <w:rsid w:val="001E187C"/>
    <w:rPr>
      <w:color w:val="7F7F7F" w:themeColor="text1" w:themeTint="80"/>
      <w:sz w:val="12"/>
      <w:szCs w:val="12"/>
      <w:lang w:val="en-AU"/>
    </w:rPr>
  </w:style>
  <w:style w:type="paragraph" w:customStyle="1" w:styleId="TOCHeader">
    <w:name w:val="TOC Header"/>
    <w:next w:val="Text"/>
    <w:uiPriority w:val="15"/>
    <w:rsid w:val="001E187C"/>
    <w:rPr>
      <w:rFonts w:asciiTheme="majorHAnsi" w:hAnsiTheme="majorHAnsi"/>
      <w:color w:val="36424A" w:themeColor="accent2"/>
      <w:sz w:val="36"/>
      <w:szCs w:val="24"/>
    </w:rPr>
  </w:style>
  <w:style w:type="paragraph" w:styleId="TOCHeading">
    <w:name w:val="TOC Heading"/>
    <w:basedOn w:val="Heading1"/>
    <w:next w:val="Normal"/>
    <w:uiPriority w:val="39"/>
    <w:unhideWhenUsed/>
    <w:qFormat/>
    <w:rsid w:val="001E187C"/>
    <w:pPr>
      <w:keepLines/>
      <w:pageBreakBefore w:val="0"/>
      <w:numPr>
        <w:numId w:val="0"/>
      </w:numPr>
      <w:spacing w:before="240" w:after="0" w:line="259" w:lineRule="auto"/>
      <w:outlineLvl w:val="9"/>
    </w:pPr>
    <w:rPr>
      <w:rFonts w:eastAsiaTheme="majorEastAsia" w:cstheme="majorBidi"/>
      <w:kern w:val="0"/>
      <w:sz w:val="32"/>
      <w:szCs w:val="32"/>
    </w:rPr>
  </w:style>
  <w:style w:type="paragraph" w:styleId="TOC2">
    <w:name w:val="toc 2"/>
    <w:uiPriority w:val="39"/>
    <w:rsid w:val="001E187C"/>
    <w:pPr>
      <w:tabs>
        <w:tab w:val="right" w:leader="dot" w:pos="9350"/>
      </w:tabs>
      <w:spacing w:after="120" w:line="240" w:lineRule="auto"/>
      <w:ind w:left="1080" w:hanging="547"/>
    </w:pPr>
    <w:rPr>
      <w:rFonts w:eastAsiaTheme="minorEastAsia" w:cs="Times New Roman"/>
      <w:noProof/>
      <w:sz w:val="21"/>
      <w:szCs w:val="22"/>
    </w:rPr>
  </w:style>
  <w:style w:type="paragraph" w:styleId="TOC1">
    <w:name w:val="toc 1"/>
    <w:uiPriority w:val="39"/>
    <w:rsid w:val="001E187C"/>
    <w:pPr>
      <w:tabs>
        <w:tab w:val="left" w:pos="540"/>
        <w:tab w:val="right" w:leader="dot" w:pos="9350"/>
      </w:tabs>
      <w:spacing w:before="360" w:after="120" w:line="240" w:lineRule="auto"/>
      <w:ind w:left="720" w:hanging="720"/>
    </w:pPr>
    <w:rPr>
      <w:rFonts w:eastAsiaTheme="minorEastAsia" w:cs="Times New Roman"/>
      <w:b/>
      <w:noProof/>
      <w:sz w:val="21"/>
      <w:szCs w:val="22"/>
    </w:rPr>
  </w:style>
  <w:style w:type="paragraph" w:styleId="TOC3">
    <w:name w:val="toc 3"/>
    <w:uiPriority w:val="39"/>
    <w:rsid w:val="001E187C"/>
    <w:pPr>
      <w:tabs>
        <w:tab w:val="right" w:leader="dot" w:pos="9350"/>
      </w:tabs>
      <w:spacing w:after="120" w:line="240" w:lineRule="auto"/>
      <w:ind w:left="1797" w:hanging="720"/>
    </w:pPr>
    <w:rPr>
      <w:rFonts w:eastAsiaTheme="minorEastAsia" w:cs="Times New Roman"/>
      <w:noProof/>
      <w:sz w:val="21"/>
      <w:szCs w:val="22"/>
    </w:rPr>
  </w:style>
  <w:style w:type="paragraph" w:styleId="Quote">
    <w:name w:val="Quote"/>
    <w:basedOn w:val="Text"/>
    <w:next w:val="Normal"/>
    <w:link w:val="QuoteChar"/>
    <w:uiPriority w:val="29"/>
    <w:qFormat/>
    <w:rsid w:val="001E187C"/>
    <w:pPr>
      <w:spacing w:before="480" w:after="480" w:line="240" w:lineRule="auto"/>
      <w:ind w:left="851" w:right="851"/>
    </w:pPr>
    <w:rPr>
      <w:rFonts w:ascii="Arial" w:hAnsi="Arial"/>
      <w:i/>
      <w:szCs w:val="28"/>
    </w:rPr>
  </w:style>
  <w:style w:type="table" w:customStyle="1" w:styleId="ACTableDesign">
    <w:name w:val="A+C Table Design"/>
    <w:basedOn w:val="TableNormal"/>
    <w:uiPriority w:val="99"/>
    <w:rsid w:val="001E187C"/>
    <w:pPr>
      <w:spacing w:before="120" w:after="120" w:line="240" w:lineRule="auto"/>
    </w:pPr>
    <w:rPr>
      <w:color w:val="36424A" w:themeColor="background2"/>
      <w:sz w:val="21"/>
    </w:rPr>
    <w:tblPr>
      <w:tblStyleRowBandSize w:val="1"/>
      <w:tblStyleColBandSize w:val="1"/>
      <w:tblBorders>
        <w:top w:val="single" w:sz="2" w:space="0" w:color="36424A" w:themeColor="accent2"/>
        <w:left w:val="single" w:sz="2" w:space="0" w:color="36424A" w:themeColor="accent2"/>
        <w:bottom w:val="single" w:sz="2" w:space="0" w:color="36424A" w:themeColor="accent2"/>
        <w:right w:val="single" w:sz="2" w:space="0" w:color="36424A" w:themeColor="accent2"/>
        <w:insideH w:val="single" w:sz="2" w:space="0" w:color="36424A" w:themeColor="accent2"/>
        <w:insideV w:val="single" w:sz="2" w:space="0" w:color="36424A" w:themeColor="accent2"/>
      </w:tblBorders>
    </w:tblPr>
    <w:tcPr>
      <w:vAlign w:val="center"/>
    </w:tcPr>
    <w:tblStylePr w:type="firstRow">
      <w:pPr>
        <w:jc w:val="left"/>
      </w:pPr>
      <w:rPr>
        <w:rFonts w:ascii="Arial" w:hAnsi="Arial"/>
        <w:b/>
        <w:color w:val="000000" w:themeColor="text1"/>
        <w:sz w:val="21"/>
      </w:rPr>
      <w:tblPr/>
      <w:tcPr>
        <w:shd w:val="clear" w:color="auto" w:fill="78B800" w:themeFill="accent1"/>
      </w:tcPr>
    </w:tblStylePr>
    <w:tblStylePr w:type="lastRow">
      <w:rPr>
        <w:rFonts w:ascii="Arial" w:hAnsi="Arial"/>
        <w:sz w:val="21"/>
      </w:rPr>
    </w:tblStylePr>
    <w:tblStylePr w:type="firstCol">
      <w:rPr>
        <w:rFonts w:ascii="Arial" w:hAnsi="Arial"/>
        <w:sz w:val="21"/>
      </w:rPr>
    </w:tblStylePr>
    <w:tblStylePr w:type="lastCol">
      <w:rPr>
        <w:rFonts w:ascii="Arial" w:hAnsi="Arial"/>
        <w:sz w:val="21"/>
      </w:rPr>
    </w:tblStylePr>
    <w:tblStylePr w:type="band1Vert">
      <w:rPr>
        <w:rFonts w:ascii="Arial" w:hAnsi="Arial"/>
        <w:sz w:val="21"/>
      </w:rPr>
    </w:tblStylePr>
    <w:tblStylePr w:type="band2Vert">
      <w:rPr>
        <w:rFonts w:ascii="Arial" w:hAnsi="Arial"/>
        <w:sz w:val="21"/>
      </w:rPr>
    </w:tblStylePr>
    <w:tblStylePr w:type="band1Horz">
      <w:rPr>
        <w:rFonts w:ascii="Arial" w:hAnsi="Arial"/>
        <w:sz w:val="21"/>
      </w:rPr>
      <w:tblPr/>
      <w:tcPr>
        <w:shd w:val="clear" w:color="auto" w:fill="FFFFFF" w:themeFill="background1"/>
      </w:tcPr>
    </w:tblStylePr>
    <w:tblStylePr w:type="band2Horz">
      <w:rPr>
        <w:rFonts w:ascii="Arial" w:hAnsi="Arial"/>
        <w:sz w:val="21"/>
      </w:rPr>
      <w:tblPr/>
      <w:tcPr>
        <w:shd w:val="clear" w:color="auto" w:fill="EBECED" w:themeFill="text2"/>
      </w:tcPr>
    </w:tblStylePr>
  </w:style>
  <w:style w:type="paragraph" w:customStyle="1" w:styleId="Graphic">
    <w:name w:val="Graphic"/>
    <w:uiPriority w:val="8"/>
    <w:rsid w:val="001E187C"/>
    <w:pPr>
      <w:spacing w:before="120" w:after="120" w:line="240" w:lineRule="auto"/>
      <w:jc w:val="center"/>
    </w:pPr>
    <w:rPr>
      <w:noProof/>
    </w:rPr>
  </w:style>
  <w:style w:type="character" w:customStyle="1" w:styleId="QuoteChar">
    <w:name w:val="Quote Char"/>
    <w:basedOn w:val="DefaultParagraphFont"/>
    <w:link w:val="Quote"/>
    <w:uiPriority w:val="29"/>
    <w:rsid w:val="001E187C"/>
    <w:rPr>
      <w:rFonts w:ascii="Arial" w:hAnsi="Arial"/>
      <w:i/>
      <w:sz w:val="22"/>
      <w:szCs w:val="28"/>
    </w:rPr>
  </w:style>
  <w:style w:type="table" w:styleId="PlainTable4">
    <w:name w:val="Plain Table 4"/>
    <w:basedOn w:val="TableNormal"/>
    <w:uiPriority w:val="44"/>
    <w:rsid w:val="001E187C"/>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Hyperlink">
    <w:name w:val="Hyperlink"/>
    <w:basedOn w:val="DefaultParagraphFont"/>
    <w:uiPriority w:val="99"/>
    <w:unhideWhenUsed/>
    <w:rsid w:val="001E187C"/>
    <w:rPr>
      <w:rFonts w:ascii="Arial" w:hAnsi="Arial"/>
      <w:b/>
      <w:color w:val="00B0F0" w:themeColor="hyperlink"/>
      <w:u w:val="single"/>
    </w:rPr>
  </w:style>
  <w:style w:type="character" w:customStyle="1" w:styleId="Text-Bold">
    <w:name w:val="Text - Bold"/>
    <w:basedOn w:val="DefaultParagraphFont"/>
    <w:uiPriority w:val="1"/>
    <w:qFormat/>
    <w:rsid w:val="001E187C"/>
    <w:rPr>
      <w:b/>
      <w:color w:val="auto"/>
    </w:rPr>
  </w:style>
  <w:style w:type="character" w:customStyle="1" w:styleId="Text-Italic">
    <w:name w:val="Text - Italic"/>
    <w:basedOn w:val="DefaultParagraphFont"/>
    <w:uiPriority w:val="1"/>
    <w:qFormat/>
    <w:rsid w:val="001E187C"/>
    <w:rPr>
      <w:i/>
      <w:color w:val="auto"/>
    </w:rPr>
  </w:style>
  <w:style w:type="paragraph" w:customStyle="1" w:styleId="CoverTitle">
    <w:name w:val="Cover Title"/>
    <w:link w:val="CoverTitleChar"/>
    <w:rsid w:val="001E187C"/>
    <w:pPr>
      <w:spacing w:before="120" w:after="120" w:line="192" w:lineRule="auto"/>
    </w:pPr>
    <w:rPr>
      <w:rFonts w:ascii="Arial" w:hAnsi="Arial"/>
      <w:b/>
      <w:color w:val="FFFFFF" w:themeColor="background1"/>
      <w:sz w:val="80"/>
      <w:szCs w:val="96"/>
    </w:rPr>
  </w:style>
  <w:style w:type="paragraph" w:customStyle="1" w:styleId="CoverSubtitle">
    <w:name w:val="Cover Subtitle"/>
    <w:basedOn w:val="CoverTitle"/>
    <w:link w:val="CoverSubtitleChar"/>
    <w:uiPriority w:val="39"/>
    <w:qFormat/>
    <w:rsid w:val="001E187C"/>
    <w:rPr>
      <w:b w:val="0"/>
      <w:sz w:val="36"/>
      <w:szCs w:val="36"/>
      <w:lang w:val="en-GB"/>
    </w:rPr>
  </w:style>
  <w:style w:type="paragraph" w:customStyle="1" w:styleId="CoverDate">
    <w:name w:val="Cover Date"/>
    <w:basedOn w:val="CoverSubtitle"/>
    <w:link w:val="CoverDateChar"/>
    <w:uiPriority w:val="39"/>
    <w:qFormat/>
    <w:rsid w:val="001E187C"/>
    <w:rPr>
      <w:i/>
      <w:iCs/>
      <w:sz w:val="28"/>
      <w:szCs w:val="28"/>
    </w:rPr>
  </w:style>
  <w:style w:type="paragraph" w:customStyle="1" w:styleId="TitlePageTitle">
    <w:name w:val="Title Page Title"/>
    <w:uiPriority w:val="39"/>
    <w:rsid w:val="001E187C"/>
    <w:pPr>
      <w:spacing w:before="360" w:after="360" w:line="204" w:lineRule="auto"/>
    </w:pPr>
    <w:rPr>
      <w:rFonts w:asciiTheme="majorHAnsi" w:hAnsiTheme="majorHAnsi"/>
      <w:sz w:val="44"/>
      <w:szCs w:val="44"/>
    </w:rPr>
  </w:style>
  <w:style w:type="character" w:customStyle="1" w:styleId="CommentTextChar">
    <w:name w:val="Comment Text Char"/>
    <w:basedOn w:val="DefaultParagraphFont"/>
    <w:link w:val="CommentText"/>
    <w:uiPriority w:val="99"/>
    <w:rsid w:val="001E187C"/>
    <w:rPr>
      <w:sz w:val="22"/>
      <w:lang w:val="en-AU"/>
    </w:rPr>
  </w:style>
  <w:style w:type="paragraph" w:styleId="CommentSubject">
    <w:name w:val="annotation subject"/>
    <w:basedOn w:val="CommentText"/>
    <w:next w:val="CommentText"/>
    <w:link w:val="CommentSubjectChar"/>
    <w:uiPriority w:val="99"/>
    <w:semiHidden/>
    <w:unhideWhenUsed/>
    <w:rsid w:val="001E187C"/>
    <w:rPr>
      <w:b/>
      <w:bCs/>
    </w:rPr>
  </w:style>
  <w:style w:type="character" w:customStyle="1" w:styleId="CommentSubjectChar">
    <w:name w:val="Comment Subject Char"/>
    <w:basedOn w:val="CommentTextChar"/>
    <w:link w:val="CommentSubject"/>
    <w:uiPriority w:val="99"/>
    <w:semiHidden/>
    <w:rsid w:val="001E187C"/>
    <w:rPr>
      <w:b/>
      <w:bCs/>
      <w:sz w:val="22"/>
      <w:lang w:val="en-AU"/>
    </w:rPr>
  </w:style>
  <w:style w:type="paragraph" w:styleId="BalloonText">
    <w:name w:val="Balloon Text"/>
    <w:basedOn w:val="Normal"/>
    <w:link w:val="BalloonTextChar"/>
    <w:uiPriority w:val="99"/>
    <w:semiHidden/>
    <w:unhideWhenUsed/>
    <w:rsid w:val="001E187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E187C"/>
    <w:rPr>
      <w:rFonts w:ascii="Segoe UI" w:hAnsi="Segoe UI" w:cs="Segoe UI"/>
      <w:sz w:val="18"/>
      <w:szCs w:val="18"/>
      <w:lang w:val="en-AU"/>
    </w:rPr>
  </w:style>
  <w:style w:type="paragraph" w:styleId="Bibliography">
    <w:name w:val="Bibliography"/>
    <w:basedOn w:val="Normal"/>
    <w:next w:val="Normal"/>
    <w:uiPriority w:val="37"/>
    <w:unhideWhenUsed/>
    <w:rsid w:val="001E187C"/>
  </w:style>
  <w:style w:type="paragraph" w:styleId="BlockText">
    <w:name w:val="Block Text"/>
    <w:basedOn w:val="Normal"/>
    <w:uiPriority w:val="99"/>
    <w:semiHidden/>
    <w:unhideWhenUsed/>
    <w:rsid w:val="001E187C"/>
    <w:pPr>
      <w:pBdr>
        <w:top w:val="single" w:sz="2" w:space="10" w:color="78B800" w:themeColor="accent1"/>
        <w:left w:val="single" w:sz="2" w:space="10" w:color="78B800" w:themeColor="accent1"/>
        <w:bottom w:val="single" w:sz="2" w:space="10" w:color="78B800" w:themeColor="accent1"/>
        <w:right w:val="single" w:sz="2" w:space="10" w:color="78B800" w:themeColor="accent1"/>
      </w:pBdr>
      <w:ind w:left="1152" w:right="1152"/>
    </w:pPr>
    <w:rPr>
      <w:rFonts w:eastAsiaTheme="minorEastAsia"/>
      <w:i/>
      <w:iCs/>
      <w:color w:val="78B800" w:themeColor="accent1"/>
    </w:rPr>
  </w:style>
  <w:style w:type="paragraph" w:styleId="BodyText">
    <w:name w:val="Body Text"/>
    <w:basedOn w:val="Normal"/>
    <w:link w:val="BodyTextChar"/>
    <w:uiPriority w:val="99"/>
    <w:unhideWhenUsed/>
    <w:rsid w:val="001E187C"/>
    <w:pPr>
      <w:spacing w:after="120"/>
    </w:pPr>
  </w:style>
  <w:style w:type="character" w:customStyle="1" w:styleId="BodyTextChar">
    <w:name w:val="Body Text Char"/>
    <w:basedOn w:val="DefaultParagraphFont"/>
    <w:link w:val="BodyText"/>
    <w:uiPriority w:val="99"/>
    <w:rsid w:val="001E187C"/>
    <w:rPr>
      <w:sz w:val="22"/>
      <w:lang w:val="en-AU"/>
    </w:rPr>
  </w:style>
  <w:style w:type="paragraph" w:styleId="BodyText2">
    <w:name w:val="Body Text 2"/>
    <w:basedOn w:val="Normal"/>
    <w:link w:val="BodyText2Char"/>
    <w:uiPriority w:val="99"/>
    <w:semiHidden/>
    <w:unhideWhenUsed/>
    <w:rsid w:val="001E187C"/>
    <w:pPr>
      <w:spacing w:after="120" w:line="480" w:lineRule="auto"/>
    </w:pPr>
  </w:style>
  <w:style w:type="character" w:customStyle="1" w:styleId="BodyText2Char">
    <w:name w:val="Body Text 2 Char"/>
    <w:basedOn w:val="DefaultParagraphFont"/>
    <w:link w:val="BodyText2"/>
    <w:uiPriority w:val="99"/>
    <w:semiHidden/>
    <w:rsid w:val="001E187C"/>
    <w:rPr>
      <w:sz w:val="22"/>
      <w:lang w:val="en-AU"/>
    </w:rPr>
  </w:style>
  <w:style w:type="paragraph" w:styleId="BodyText3">
    <w:name w:val="Body Text 3"/>
    <w:basedOn w:val="Normal"/>
    <w:link w:val="BodyText3Char"/>
    <w:uiPriority w:val="99"/>
    <w:semiHidden/>
    <w:unhideWhenUsed/>
    <w:rsid w:val="001E187C"/>
    <w:pPr>
      <w:spacing w:after="120"/>
    </w:pPr>
    <w:rPr>
      <w:sz w:val="16"/>
      <w:szCs w:val="16"/>
    </w:rPr>
  </w:style>
  <w:style w:type="character" w:customStyle="1" w:styleId="BodyText3Char">
    <w:name w:val="Body Text 3 Char"/>
    <w:basedOn w:val="DefaultParagraphFont"/>
    <w:link w:val="BodyText3"/>
    <w:uiPriority w:val="99"/>
    <w:semiHidden/>
    <w:rsid w:val="001E187C"/>
    <w:rPr>
      <w:sz w:val="16"/>
      <w:szCs w:val="16"/>
      <w:lang w:val="en-AU"/>
    </w:rPr>
  </w:style>
  <w:style w:type="paragraph" w:styleId="BodyTextFirstIndent">
    <w:name w:val="Body Text First Indent"/>
    <w:basedOn w:val="BodyText"/>
    <w:link w:val="BodyTextFirstIndentChar"/>
    <w:uiPriority w:val="99"/>
    <w:semiHidden/>
    <w:unhideWhenUsed/>
    <w:rsid w:val="001E187C"/>
    <w:pPr>
      <w:spacing w:after="240"/>
      <w:ind w:firstLine="360"/>
    </w:pPr>
  </w:style>
  <w:style w:type="character" w:customStyle="1" w:styleId="BodyTextFirstIndentChar">
    <w:name w:val="Body Text First Indent Char"/>
    <w:basedOn w:val="BodyTextChar"/>
    <w:link w:val="BodyTextFirstIndent"/>
    <w:uiPriority w:val="99"/>
    <w:semiHidden/>
    <w:rsid w:val="001E187C"/>
    <w:rPr>
      <w:sz w:val="22"/>
      <w:lang w:val="en-AU"/>
    </w:rPr>
  </w:style>
  <w:style w:type="paragraph" w:styleId="BodyTextIndent">
    <w:name w:val="Body Text Indent"/>
    <w:basedOn w:val="Normal"/>
    <w:link w:val="BodyTextIndentChar"/>
    <w:uiPriority w:val="99"/>
    <w:semiHidden/>
    <w:unhideWhenUsed/>
    <w:rsid w:val="001E187C"/>
    <w:pPr>
      <w:spacing w:after="120"/>
      <w:ind w:left="360"/>
    </w:pPr>
  </w:style>
  <w:style w:type="character" w:customStyle="1" w:styleId="BodyTextIndentChar">
    <w:name w:val="Body Text Indent Char"/>
    <w:basedOn w:val="DefaultParagraphFont"/>
    <w:link w:val="BodyTextIndent"/>
    <w:uiPriority w:val="99"/>
    <w:semiHidden/>
    <w:rsid w:val="001E187C"/>
    <w:rPr>
      <w:sz w:val="22"/>
      <w:lang w:val="en-AU"/>
    </w:rPr>
  </w:style>
  <w:style w:type="paragraph" w:styleId="BodyTextFirstIndent2">
    <w:name w:val="Body Text First Indent 2"/>
    <w:basedOn w:val="BodyTextIndent"/>
    <w:link w:val="BodyTextFirstIndent2Char"/>
    <w:uiPriority w:val="99"/>
    <w:semiHidden/>
    <w:unhideWhenUsed/>
    <w:rsid w:val="001E187C"/>
    <w:pPr>
      <w:spacing w:after="240"/>
      <w:ind w:firstLine="360"/>
    </w:pPr>
  </w:style>
  <w:style w:type="character" w:customStyle="1" w:styleId="BodyTextFirstIndent2Char">
    <w:name w:val="Body Text First Indent 2 Char"/>
    <w:basedOn w:val="BodyTextIndentChar"/>
    <w:link w:val="BodyTextFirstIndent2"/>
    <w:uiPriority w:val="99"/>
    <w:semiHidden/>
    <w:rsid w:val="001E187C"/>
    <w:rPr>
      <w:sz w:val="22"/>
      <w:lang w:val="en-AU"/>
    </w:rPr>
  </w:style>
  <w:style w:type="paragraph" w:styleId="BodyTextIndent2">
    <w:name w:val="Body Text Indent 2"/>
    <w:basedOn w:val="Normal"/>
    <w:link w:val="BodyTextIndent2Char"/>
    <w:uiPriority w:val="99"/>
    <w:semiHidden/>
    <w:unhideWhenUsed/>
    <w:rsid w:val="001E187C"/>
    <w:pPr>
      <w:spacing w:after="120" w:line="480" w:lineRule="auto"/>
      <w:ind w:left="360"/>
    </w:pPr>
  </w:style>
  <w:style w:type="character" w:customStyle="1" w:styleId="BodyTextIndent2Char">
    <w:name w:val="Body Text Indent 2 Char"/>
    <w:basedOn w:val="DefaultParagraphFont"/>
    <w:link w:val="BodyTextIndent2"/>
    <w:uiPriority w:val="99"/>
    <w:semiHidden/>
    <w:rsid w:val="001E187C"/>
    <w:rPr>
      <w:sz w:val="22"/>
      <w:lang w:val="en-AU"/>
    </w:rPr>
  </w:style>
  <w:style w:type="paragraph" w:styleId="BodyTextIndent3">
    <w:name w:val="Body Text Indent 3"/>
    <w:basedOn w:val="Normal"/>
    <w:link w:val="BodyTextIndent3Char"/>
    <w:uiPriority w:val="99"/>
    <w:semiHidden/>
    <w:unhideWhenUsed/>
    <w:rsid w:val="001E187C"/>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1E187C"/>
    <w:rPr>
      <w:sz w:val="16"/>
      <w:szCs w:val="16"/>
      <w:lang w:val="en-AU"/>
    </w:rPr>
  </w:style>
  <w:style w:type="paragraph" w:styleId="Closing">
    <w:name w:val="Closing"/>
    <w:basedOn w:val="Normal"/>
    <w:link w:val="ClosingChar"/>
    <w:uiPriority w:val="99"/>
    <w:semiHidden/>
    <w:unhideWhenUsed/>
    <w:rsid w:val="001E187C"/>
    <w:pPr>
      <w:spacing w:after="0" w:line="240" w:lineRule="auto"/>
      <w:ind w:left="4320"/>
    </w:pPr>
  </w:style>
  <w:style w:type="character" w:customStyle="1" w:styleId="ClosingChar">
    <w:name w:val="Closing Char"/>
    <w:basedOn w:val="DefaultParagraphFont"/>
    <w:link w:val="Closing"/>
    <w:uiPriority w:val="99"/>
    <w:semiHidden/>
    <w:rsid w:val="001E187C"/>
    <w:rPr>
      <w:sz w:val="22"/>
      <w:lang w:val="en-AU"/>
    </w:rPr>
  </w:style>
  <w:style w:type="paragraph" w:styleId="Date">
    <w:name w:val="Date"/>
    <w:basedOn w:val="Normal"/>
    <w:next w:val="Normal"/>
    <w:link w:val="DateChar"/>
    <w:uiPriority w:val="99"/>
    <w:semiHidden/>
    <w:unhideWhenUsed/>
    <w:rsid w:val="001E187C"/>
  </w:style>
  <w:style w:type="character" w:customStyle="1" w:styleId="DateChar">
    <w:name w:val="Date Char"/>
    <w:basedOn w:val="DefaultParagraphFont"/>
    <w:link w:val="Date"/>
    <w:uiPriority w:val="99"/>
    <w:semiHidden/>
    <w:rsid w:val="001E187C"/>
    <w:rPr>
      <w:sz w:val="22"/>
      <w:lang w:val="en-AU"/>
    </w:rPr>
  </w:style>
  <w:style w:type="paragraph" w:styleId="DocumentMap">
    <w:name w:val="Document Map"/>
    <w:basedOn w:val="Normal"/>
    <w:link w:val="DocumentMapChar"/>
    <w:uiPriority w:val="99"/>
    <w:semiHidden/>
    <w:unhideWhenUsed/>
    <w:rsid w:val="001E187C"/>
    <w:pPr>
      <w:spacing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1E187C"/>
    <w:rPr>
      <w:rFonts w:ascii="Segoe UI" w:hAnsi="Segoe UI" w:cs="Segoe UI"/>
      <w:sz w:val="16"/>
      <w:szCs w:val="16"/>
      <w:lang w:val="en-AU"/>
    </w:rPr>
  </w:style>
  <w:style w:type="paragraph" w:styleId="E-mailSignature">
    <w:name w:val="E-mail Signature"/>
    <w:basedOn w:val="Normal"/>
    <w:link w:val="E-mailSignatureChar"/>
    <w:uiPriority w:val="99"/>
    <w:semiHidden/>
    <w:unhideWhenUsed/>
    <w:rsid w:val="001E187C"/>
    <w:pPr>
      <w:spacing w:after="0" w:line="240" w:lineRule="auto"/>
    </w:pPr>
  </w:style>
  <w:style w:type="character" w:customStyle="1" w:styleId="E-mailSignatureChar">
    <w:name w:val="E-mail Signature Char"/>
    <w:basedOn w:val="DefaultParagraphFont"/>
    <w:link w:val="E-mailSignature"/>
    <w:uiPriority w:val="99"/>
    <w:semiHidden/>
    <w:rsid w:val="001E187C"/>
    <w:rPr>
      <w:sz w:val="22"/>
      <w:lang w:val="en-AU"/>
    </w:rPr>
  </w:style>
  <w:style w:type="paragraph" w:styleId="EndnoteText">
    <w:name w:val="endnote text"/>
    <w:basedOn w:val="Normal"/>
    <w:link w:val="EndnoteTextChar"/>
    <w:uiPriority w:val="99"/>
    <w:semiHidden/>
    <w:unhideWhenUsed/>
    <w:rsid w:val="001E187C"/>
    <w:pPr>
      <w:spacing w:after="0" w:line="240" w:lineRule="auto"/>
    </w:pPr>
  </w:style>
  <w:style w:type="character" w:customStyle="1" w:styleId="EndnoteTextChar">
    <w:name w:val="Endnote Text Char"/>
    <w:basedOn w:val="DefaultParagraphFont"/>
    <w:link w:val="EndnoteText"/>
    <w:uiPriority w:val="99"/>
    <w:semiHidden/>
    <w:rsid w:val="001E187C"/>
    <w:rPr>
      <w:sz w:val="22"/>
      <w:lang w:val="en-AU"/>
    </w:rPr>
  </w:style>
  <w:style w:type="paragraph" w:styleId="EnvelopeAddress">
    <w:name w:val="envelope address"/>
    <w:basedOn w:val="Normal"/>
    <w:uiPriority w:val="99"/>
    <w:semiHidden/>
    <w:unhideWhenUsed/>
    <w:rsid w:val="001E187C"/>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1E187C"/>
    <w:pPr>
      <w:spacing w:after="0" w:line="240" w:lineRule="auto"/>
    </w:pPr>
    <w:rPr>
      <w:rFonts w:asciiTheme="majorHAnsi" w:eastAsiaTheme="majorEastAsia" w:hAnsiTheme="majorHAnsi" w:cstheme="majorBidi"/>
    </w:rPr>
  </w:style>
  <w:style w:type="paragraph" w:styleId="FootnoteText">
    <w:name w:val="footnote text"/>
    <w:aliases w:val="ACMA Footnote Text"/>
    <w:basedOn w:val="Normal"/>
    <w:link w:val="FootnoteTextChar"/>
    <w:uiPriority w:val="99"/>
    <w:unhideWhenUsed/>
    <w:rsid w:val="001E187C"/>
    <w:pPr>
      <w:spacing w:after="0" w:line="240" w:lineRule="auto"/>
    </w:pPr>
  </w:style>
  <w:style w:type="character" w:customStyle="1" w:styleId="FootnoteTextChar">
    <w:name w:val="Footnote Text Char"/>
    <w:aliases w:val="ACMA Footnote Text Char"/>
    <w:basedOn w:val="DefaultParagraphFont"/>
    <w:link w:val="FootnoteText"/>
    <w:uiPriority w:val="99"/>
    <w:rsid w:val="001E187C"/>
    <w:rPr>
      <w:sz w:val="22"/>
      <w:lang w:val="en-AU"/>
    </w:rPr>
  </w:style>
  <w:style w:type="paragraph" w:styleId="HTMLAddress">
    <w:name w:val="HTML Address"/>
    <w:basedOn w:val="Normal"/>
    <w:link w:val="HTMLAddressChar"/>
    <w:uiPriority w:val="99"/>
    <w:semiHidden/>
    <w:unhideWhenUsed/>
    <w:rsid w:val="001E187C"/>
    <w:pPr>
      <w:spacing w:after="0" w:line="240" w:lineRule="auto"/>
    </w:pPr>
    <w:rPr>
      <w:i/>
      <w:iCs/>
    </w:rPr>
  </w:style>
  <w:style w:type="character" w:customStyle="1" w:styleId="HTMLAddressChar">
    <w:name w:val="HTML Address Char"/>
    <w:basedOn w:val="DefaultParagraphFont"/>
    <w:link w:val="HTMLAddress"/>
    <w:uiPriority w:val="99"/>
    <w:semiHidden/>
    <w:rsid w:val="001E187C"/>
    <w:rPr>
      <w:i/>
      <w:iCs/>
      <w:sz w:val="22"/>
      <w:lang w:val="en-AU"/>
    </w:rPr>
  </w:style>
  <w:style w:type="paragraph" w:styleId="HTMLPreformatted">
    <w:name w:val="HTML Preformatted"/>
    <w:basedOn w:val="Normal"/>
    <w:link w:val="HTMLPreformattedChar"/>
    <w:uiPriority w:val="99"/>
    <w:semiHidden/>
    <w:unhideWhenUsed/>
    <w:rsid w:val="001E187C"/>
    <w:pPr>
      <w:spacing w:after="0" w:line="240" w:lineRule="auto"/>
    </w:pPr>
    <w:rPr>
      <w:rFonts w:ascii="Consolas" w:hAnsi="Consolas"/>
    </w:rPr>
  </w:style>
  <w:style w:type="character" w:customStyle="1" w:styleId="HTMLPreformattedChar">
    <w:name w:val="HTML Preformatted Char"/>
    <w:basedOn w:val="DefaultParagraphFont"/>
    <w:link w:val="HTMLPreformatted"/>
    <w:uiPriority w:val="99"/>
    <w:semiHidden/>
    <w:rsid w:val="001E187C"/>
    <w:rPr>
      <w:rFonts w:ascii="Consolas" w:hAnsi="Consolas"/>
      <w:sz w:val="22"/>
      <w:lang w:val="en-AU"/>
    </w:rPr>
  </w:style>
  <w:style w:type="paragraph" w:styleId="Index1">
    <w:name w:val="index 1"/>
    <w:basedOn w:val="Normal"/>
    <w:next w:val="Normal"/>
    <w:uiPriority w:val="99"/>
    <w:semiHidden/>
    <w:unhideWhenUsed/>
    <w:rsid w:val="001E187C"/>
    <w:pPr>
      <w:spacing w:after="0" w:line="240" w:lineRule="auto"/>
      <w:ind w:left="200" w:hanging="200"/>
    </w:pPr>
  </w:style>
  <w:style w:type="paragraph" w:styleId="Index2">
    <w:name w:val="index 2"/>
    <w:basedOn w:val="Normal"/>
    <w:next w:val="Normal"/>
    <w:uiPriority w:val="99"/>
    <w:semiHidden/>
    <w:unhideWhenUsed/>
    <w:rsid w:val="001E187C"/>
    <w:pPr>
      <w:spacing w:after="0" w:line="240" w:lineRule="auto"/>
      <w:ind w:left="400" w:hanging="200"/>
    </w:pPr>
  </w:style>
  <w:style w:type="paragraph" w:styleId="Index3">
    <w:name w:val="index 3"/>
    <w:basedOn w:val="Normal"/>
    <w:next w:val="Normal"/>
    <w:uiPriority w:val="99"/>
    <w:semiHidden/>
    <w:unhideWhenUsed/>
    <w:rsid w:val="001E187C"/>
    <w:pPr>
      <w:spacing w:after="0" w:line="240" w:lineRule="auto"/>
      <w:ind w:left="600" w:hanging="200"/>
    </w:pPr>
  </w:style>
  <w:style w:type="paragraph" w:styleId="Index4">
    <w:name w:val="index 4"/>
    <w:basedOn w:val="Normal"/>
    <w:next w:val="Normal"/>
    <w:uiPriority w:val="99"/>
    <w:semiHidden/>
    <w:unhideWhenUsed/>
    <w:rsid w:val="001E187C"/>
    <w:pPr>
      <w:spacing w:after="0" w:line="240" w:lineRule="auto"/>
      <w:ind w:left="800" w:hanging="200"/>
    </w:pPr>
  </w:style>
  <w:style w:type="paragraph" w:styleId="Index5">
    <w:name w:val="index 5"/>
    <w:basedOn w:val="Normal"/>
    <w:next w:val="Normal"/>
    <w:uiPriority w:val="99"/>
    <w:semiHidden/>
    <w:unhideWhenUsed/>
    <w:rsid w:val="001E187C"/>
    <w:pPr>
      <w:spacing w:after="0" w:line="240" w:lineRule="auto"/>
      <w:ind w:left="1000" w:hanging="200"/>
    </w:pPr>
  </w:style>
  <w:style w:type="paragraph" w:styleId="Index6">
    <w:name w:val="index 6"/>
    <w:basedOn w:val="Normal"/>
    <w:next w:val="Normal"/>
    <w:uiPriority w:val="99"/>
    <w:semiHidden/>
    <w:unhideWhenUsed/>
    <w:rsid w:val="001E187C"/>
    <w:pPr>
      <w:spacing w:after="0" w:line="240" w:lineRule="auto"/>
      <w:ind w:left="1200" w:hanging="200"/>
    </w:pPr>
  </w:style>
  <w:style w:type="paragraph" w:styleId="Index7">
    <w:name w:val="index 7"/>
    <w:basedOn w:val="Normal"/>
    <w:next w:val="Normal"/>
    <w:uiPriority w:val="99"/>
    <w:semiHidden/>
    <w:unhideWhenUsed/>
    <w:rsid w:val="001E187C"/>
    <w:pPr>
      <w:spacing w:after="0" w:line="240" w:lineRule="auto"/>
      <w:ind w:left="1400" w:hanging="200"/>
    </w:pPr>
  </w:style>
  <w:style w:type="paragraph" w:styleId="Index8">
    <w:name w:val="index 8"/>
    <w:basedOn w:val="Normal"/>
    <w:next w:val="Normal"/>
    <w:uiPriority w:val="99"/>
    <w:semiHidden/>
    <w:unhideWhenUsed/>
    <w:rsid w:val="001E187C"/>
    <w:pPr>
      <w:spacing w:after="0" w:line="240" w:lineRule="auto"/>
      <w:ind w:left="1600" w:hanging="200"/>
    </w:pPr>
  </w:style>
  <w:style w:type="paragraph" w:styleId="Index9">
    <w:name w:val="index 9"/>
    <w:basedOn w:val="Normal"/>
    <w:next w:val="Normal"/>
    <w:uiPriority w:val="99"/>
    <w:semiHidden/>
    <w:unhideWhenUsed/>
    <w:rsid w:val="001E187C"/>
    <w:pPr>
      <w:spacing w:after="0" w:line="240" w:lineRule="auto"/>
      <w:ind w:left="1800" w:hanging="200"/>
    </w:pPr>
  </w:style>
  <w:style w:type="paragraph" w:styleId="IndexHeading">
    <w:name w:val="index heading"/>
    <w:basedOn w:val="Normal"/>
    <w:next w:val="Index1"/>
    <w:uiPriority w:val="99"/>
    <w:semiHidden/>
    <w:unhideWhenUsed/>
    <w:rsid w:val="001E187C"/>
    <w:rPr>
      <w:rFonts w:asciiTheme="majorHAnsi" w:eastAsiaTheme="majorEastAsia" w:hAnsiTheme="majorHAnsi" w:cstheme="majorBidi"/>
      <w:b/>
      <w:bCs/>
    </w:rPr>
  </w:style>
  <w:style w:type="paragraph" w:styleId="IntenseQuote">
    <w:name w:val="Intense Quote"/>
    <w:basedOn w:val="Normal"/>
    <w:next w:val="Normal"/>
    <w:link w:val="IntenseQuoteChar"/>
    <w:uiPriority w:val="30"/>
    <w:semiHidden/>
    <w:rsid w:val="001E187C"/>
    <w:pPr>
      <w:pBdr>
        <w:top w:val="single" w:sz="4" w:space="10" w:color="78B800" w:themeColor="accent1"/>
        <w:bottom w:val="single" w:sz="4" w:space="10" w:color="78B800" w:themeColor="accent1"/>
      </w:pBdr>
      <w:spacing w:before="360" w:after="360"/>
      <w:ind w:left="864" w:right="864"/>
      <w:jc w:val="center"/>
    </w:pPr>
    <w:rPr>
      <w:i/>
      <w:iCs/>
      <w:color w:val="78B800" w:themeColor="accent1"/>
    </w:rPr>
  </w:style>
  <w:style w:type="character" w:customStyle="1" w:styleId="IntenseQuoteChar">
    <w:name w:val="Intense Quote Char"/>
    <w:basedOn w:val="DefaultParagraphFont"/>
    <w:link w:val="IntenseQuote"/>
    <w:uiPriority w:val="30"/>
    <w:semiHidden/>
    <w:rsid w:val="001E187C"/>
    <w:rPr>
      <w:i/>
      <w:iCs/>
      <w:color w:val="78B800" w:themeColor="accent1"/>
      <w:sz w:val="22"/>
      <w:lang w:val="en-AU"/>
    </w:rPr>
  </w:style>
  <w:style w:type="paragraph" w:styleId="List">
    <w:name w:val="List"/>
    <w:basedOn w:val="Normal"/>
    <w:uiPriority w:val="99"/>
    <w:semiHidden/>
    <w:unhideWhenUsed/>
    <w:rsid w:val="001E187C"/>
    <w:pPr>
      <w:ind w:left="360" w:hanging="360"/>
      <w:contextualSpacing/>
    </w:pPr>
  </w:style>
  <w:style w:type="paragraph" w:styleId="List2">
    <w:name w:val="List 2"/>
    <w:basedOn w:val="Normal"/>
    <w:uiPriority w:val="99"/>
    <w:semiHidden/>
    <w:unhideWhenUsed/>
    <w:rsid w:val="001E187C"/>
    <w:pPr>
      <w:ind w:left="720" w:hanging="360"/>
      <w:contextualSpacing/>
    </w:pPr>
  </w:style>
  <w:style w:type="paragraph" w:styleId="List3">
    <w:name w:val="List 3"/>
    <w:basedOn w:val="Normal"/>
    <w:uiPriority w:val="99"/>
    <w:semiHidden/>
    <w:unhideWhenUsed/>
    <w:rsid w:val="001E187C"/>
    <w:pPr>
      <w:ind w:left="1080" w:hanging="360"/>
      <w:contextualSpacing/>
    </w:pPr>
  </w:style>
  <w:style w:type="paragraph" w:styleId="List4">
    <w:name w:val="List 4"/>
    <w:basedOn w:val="Normal"/>
    <w:uiPriority w:val="99"/>
    <w:semiHidden/>
    <w:unhideWhenUsed/>
    <w:rsid w:val="001E187C"/>
    <w:pPr>
      <w:ind w:left="1440" w:hanging="360"/>
      <w:contextualSpacing/>
    </w:pPr>
  </w:style>
  <w:style w:type="paragraph" w:styleId="List5">
    <w:name w:val="List 5"/>
    <w:basedOn w:val="Normal"/>
    <w:uiPriority w:val="99"/>
    <w:semiHidden/>
    <w:unhideWhenUsed/>
    <w:rsid w:val="001E187C"/>
    <w:pPr>
      <w:ind w:left="1800" w:hanging="360"/>
      <w:contextualSpacing/>
    </w:pPr>
  </w:style>
  <w:style w:type="paragraph" w:styleId="ListBullet">
    <w:name w:val="List Bullet"/>
    <w:basedOn w:val="Normal"/>
    <w:uiPriority w:val="99"/>
    <w:semiHidden/>
    <w:unhideWhenUsed/>
    <w:rsid w:val="001E187C"/>
    <w:pPr>
      <w:numPr>
        <w:numId w:val="6"/>
      </w:numPr>
      <w:contextualSpacing/>
    </w:pPr>
  </w:style>
  <w:style w:type="paragraph" w:styleId="ListBullet2">
    <w:name w:val="List Bullet 2"/>
    <w:basedOn w:val="Normal"/>
    <w:uiPriority w:val="99"/>
    <w:semiHidden/>
    <w:unhideWhenUsed/>
    <w:rsid w:val="001E187C"/>
    <w:pPr>
      <w:numPr>
        <w:numId w:val="7"/>
      </w:numPr>
      <w:contextualSpacing/>
    </w:pPr>
  </w:style>
  <w:style w:type="paragraph" w:styleId="ListBullet3">
    <w:name w:val="List Bullet 3"/>
    <w:basedOn w:val="Normal"/>
    <w:uiPriority w:val="99"/>
    <w:semiHidden/>
    <w:unhideWhenUsed/>
    <w:rsid w:val="001E187C"/>
    <w:pPr>
      <w:numPr>
        <w:numId w:val="8"/>
      </w:numPr>
      <w:contextualSpacing/>
    </w:pPr>
  </w:style>
  <w:style w:type="paragraph" w:styleId="ListBullet4">
    <w:name w:val="List Bullet 4"/>
    <w:basedOn w:val="Normal"/>
    <w:uiPriority w:val="99"/>
    <w:semiHidden/>
    <w:unhideWhenUsed/>
    <w:rsid w:val="001E187C"/>
    <w:pPr>
      <w:numPr>
        <w:numId w:val="9"/>
      </w:numPr>
      <w:contextualSpacing/>
    </w:pPr>
  </w:style>
  <w:style w:type="paragraph" w:styleId="ListBullet5">
    <w:name w:val="List Bullet 5"/>
    <w:basedOn w:val="Normal"/>
    <w:uiPriority w:val="99"/>
    <w:semiHidden/>
    <w:unhideWhenUsed/>
    <w:rsid w:val="001E187C"/>
    <w:pPr>
      <w:numPr>
        <w:numId w:val="10"/>
      </w:numPr>
      <w:contextualSpacing/>
    </w:pPr>
  </w:style>
  <w:style w:type="paragraph" w:styleId="ListContinue">
    <w:name w:val="List Continue"/>
    <w:basedOn w:val="Normal"/>
    <w:uiPriority w:val="99"/>
    <w:semiHidden/>
    <w:unhideWhenUsed/>
    <w:rsid w:val="001E187C"/>
    <w:pPr>
      <w:spacing w:after="120"/>
      <w:ind w:left="360"/>
      <w:contextualSpacing/>
    </w:pPr>
  </w:style>
  <w:style w:type="paragraph" w:styleId="ListContinue2">
    <w:name w:val="List Continue 2"/>
    <w:basedOn w:val="Normal"/>
    <w:uiPriority w:val="99"/>
    <w:semiHidden/>
    <w:unhideWhenUsed/>
    <w:rsid w:val="001E187C"/>
    <w:pPr>
      <w:spacing w:after="120"/>
      <w:ind w:left="720"/>
      <w:contextualSpacing/>
    </w:pPr>
  </w:style>
  <w:style w:type="paragraph" w:styleId="ListContinue3">
    <w:name w:val="List Continue 3"/>
    <w:basedOn w:val="Normal"/>
    <w:uiPriority w:val="99"/>
    <w:semiHidden/>
    <w:unhideWhenUsed/>
    <w:rsid w:val="001E187C"/>
    <w:pPr>
      <w:spacing w:after="120"/>
      <w:ind w:left="1080"/>
      <w:contextualSpacing/>
    </w:pPr>
  </w:style>
  <w:style w:type="paragraph" w:styleId="ListContinue4">
    <w:name w:val="List Continue 4"/>
    <w:basedOn w:val="Normal"/>
    <w:uiPriority w:val="99"/>
    <w:semiHidden/>
    <w:unhideWhenUsed/>
    <w:rsid w:val="001E187C"/>
    <w:pPr>
      <w:spacing w:after="120"/>
      <w:ind w:left="1440"/>
      <w:contextualSpacing/>
    </w:pPr>
  </w:style>
  <w:style w:type="paragraph" w:styleId="ListContinue5">
    <w:name w:val="List Continue 5"/>
    <w:basedOn w:val="Normal"/>
    <w:uiPriority w:val="99"/>
    <w:semiHidden/>
    <w:unhideWhenUsed/>
    <w:rsid w:val="001E187C"/>
    <w:pPr>
      <w:spacing w:after="120"/>
      <w:ind w:left="1800"/>
      <w:contextualSpacing/>
    </w:pPr>
  </w:style>
  <w:style w:type="paragraph" w:styleId="ListNumber">
    <w:name w:val="List Number"/>
    <w:basedOn w:val="Normal"/>
    <w:uiPriority w:val="99"/>
    <w:semiHidden/>
    <w:unhideWhenUsed/>
    <w:rsid w:val="001E187C"/>
    <w:pPr>
      <w:numPr>
        <w:numId w:val="11"/>
      </w:numPr>
      <w:contextualSpacing/>
    </w:pPr>
  </w:style>
  <w:style w:type="paragraph" w:styleId="ListNumber2">
    <w:name w:val="List Number 2"/>
    <w:basedOn w:val="Normal"/>
    <w:uiPriority w:val="99"/>
    <w:semiHidden/>
    <w:unhideWhenUsed/>
    <w:rsid w:val="001E187C"/>
    <w:pPr>
      <w:numPr>
        <w:numId w:val="12"/>
      </w:numPr>
      <w:contextualSpacing/>
    </w:pPr>
  </w:style>
  <w:style w:type="paragraph" w:styleId="ListNumber3">
    <w:name w:val="List Number 3"/>
    <w:basedOn w:val="Normal"/>
    <w:uiPriority w:val="99"/>
    <w:semiHidden/>
    <w:unhideWhenUsed/>
    <w:rsid w:val="001E187C"/>
    <w:pPr>
      <w:numPr>
        <w:numId w:val="13"/>
      </w:numPr>
      <w:contextualSpacing/>
    </w:pPr>
  </w:style>
  <w:style w:type="paragraph" w:styleId="ListNumber4">
    <w:name w:val="List Number 4"/>
    <w:basedOn w:val="Normal"/>
    <w:uiPriority w:val="99"/>
    <w:semiHidden/>
    <w:unhideWhenUsed/>
    <w:rsid w:val="001E187C"/>
    <w:pPr>
      <w:numPr>
        <w:numId w:val="14"/>
      </w:numPr>
      <w:contextualSpacing/>
    </w:pPr>
  </w:style>
  <w:style w:type="paragraph" w:styleId="ListNumber5">
    <w:name w:val="List Number 5"/>
    <w:basedOn w:val="Normal"/>
    <w:uiPriority w:val="99"/>
    <w:semiHidden/>
    <w:unhideWhenUsed/>
    <w:rsid w:val="001E187C"/>
    <w:pPr>
      <w:numPr>
        <w:numId w:val="15"/>
      </w:numPr>
      <w:contextualSpacing/>
    </w:pPr>
  </w:style>
  <w:style w:type="paragraph" w:styleId="ListParagraph">
    <w:name w:val="List Paragraph"/>
    <w:aliases w:val="Response Text,List Paragraph numbered,List Paragraph1,List Bullet indent,Body,Level 3,Rec para,List 1,Other List,Bullet List,FooterText,numbered,Paragraphe de liste1,Bulletr List Paragraph,列出段落,列出段落1,Listeafsnit1,Parágrafo da Lista1,lp1"/>
    <w:basedOn w:val="Normal"/>
    <w:link w:val="ListParagraphChar"/>
    <w:uiPriority w:val="34"/>
    <w:qFormat/>
    <w:rsid w:val="001E187C"/>
    <w:pPr>
      <w:ind w:left="431"/>
      <w:contextualSpacing/>
    </w:pPr>
  </w:style>
  <w:style w:type="paragraph" w:styleId="MacroText">
    <w:name w:val="macro"/>
    <w:link w:val="MacroTextChar"/>
    <w:uiPriority w:val="99"/>
    <w:semiHidden/>
    <w:unhideWhenUsed/>
    <w:rsid w:val="001E187C"/>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olor w:val="FF0000"/>
    </w:rPr>
  </w:style>
  <w:style w:type="character" w:customStyle="1" w:styleId="MacroTextChar">
    <w:name w:val="Macro Text Char"/>
    <w:basedOn w:val="DefaultParagraphFont"/>
    <w:link w:val="MacroText"/>
    <w:uiPriority w:val="99"/>
    <w:semiHidden/>
    <w:rsid w:val="001E187C"/>
    <w:rPr>
      <w:rFonts w:ascii="Consolas" w:hAnsi="Consolas"/>
      <w:color w:val="FF0000"/>
    </w:rPr>
  </w:style>
  <w:style w:type="paragraph" w:styleId="MessageHeader">
    <w:name w:val="Message Header"/>
    <w:basedOn w:val="Normal"/>
    <w:link w:val="MessageHeaderChar"/>
    <w:uiPriority w:val="99"/>
    <w:semiHidden/>
    <w:unhideWhenUsed/>
    <w:rsid w:val="001E187C"/>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1E187C"/>
    <w:rPr>
      <w:rFonts w:asciiTheme="majorHAnsi" w:eastAsiaTheme="majorEastAsia" w:hAnsiTheme="majorHAnsi" w:cstheme="majorBidi"/>
      <w:sz w:val="24"/>
      <w:szCs w:val="24"/>
      <w:shd w:val="pct20" w:color="auto" w:fill="auto"/>
      <w:lang w:val="en-AU"/>
    </w:rPr>
  </w:style>
  <w:style w:type="paragraph" w:styleId="NoSpacing">
    <w:name w:val="No Spacing"/>
    <w:link w:val="NoSpacingChar"/>
    <w:uiPriority w:val="1"/>
    <w:unhideWhenUsed/>
    <w:qFormat/>
    <w:rsid w:val="001E187C"/>
    <w:pPr>
      <w:spacing w:after="0" w:line="240" w:lineRule="auto"/>
    </w:pPr>
    <w:rPr>
      <w:color w:val="FF0000"/>
    </w:rPr>
  </w:style>
  <w:style w:type="paragraph" w:styleId="NormalWeb">
    <w:name w:val="Normal (Web)"/>
    <w:basedOn w:val="Normal"/>
    <w:uiPriority w:val="99"/>
    <w:semiHidden/>
    <w:unhideWhenUsed/>
    <w:rsid w:val="001E187C"/>
    <w:rPr>
      <w:rFonts w:ascii="Times New Roman" w:hAnsi="Times New Roman" w:cs="Times New Roman"/>
      <w:sz w:val="24"/>
      <w:szCs w:val="24"/>
    </w:rPr>
  </w:style>
  <w:style w:type="paragraph" w:styleId="NormalIndent">
    <w:name w:val="Normal Indent"/>
    <w:basedOn w:val="Normal"/>
    <w:uiPriority w:val="99"/>
    <w:semiHidden/>
    <w:unhideWhenUsed/>
    <w:rsid w:val="001E187C"/>
    <w:pPr>
      <w:ind w:left="720"/>
    </w:pPr>
  </w:style>
  <w:style w:type="paragraph" w:styleId="NoteHeading">
    <w:name w:val="Note Heading"/>
    <w:basedOn w:val="Normal"/>
    <w:next w:val="Normal"/>
    <w:link w:val="NoteHeadingChar"/>
    <w:uiPriority w:val="99"/>
    <w:semiHidden/>
    <w:unhideWhenUsed/>
    <w:rsid w:val="001E187C"/>
    <w:pPr>
      <w:spacing w:after="0" w:line="240" w:lineRule="auto"/>
    </w:pPr>
  </w:style>
  <w:style w:type="character" w:customStyle="1" w:styleId="NoteHeadingChar">
    <w:name w:val="Note Heading Char"/>
    <w:basedOn w:val="DefaultParagraphFont"/>
    <w:link w:val="NoteHeading"/>
    <w:uiPriority w:val="99"/>
    <w:semiHidden/>
    <w:rsid w:val="001E187C"/>
    <w:rPr>
      <w:sz w:val="22"/>
      <w:lang w:val="en-AU"/>
    </w:rPr>
  </w:style>
  <w:style w:type="paragraph" w:styleId="PlainText">
    <w:name w:val="Plain Text"/>
    <w:basedOn w:val="Normal"/>
    <w:link w:val="PlainTextChar"/>
    <w:uiPriority w:val="99"/>
    <w:semiHidden/>
    <w:unhideWhenUsed/>
    <w:rsid w:val="001E187C"/>
    <w:pPr>
      <w:spacing w:after="0" w:line="240" w:lineRule="auto"/>
    </w:pPr>
    <w:rPr>
      <w:rFonts w:ascii="Consolas" w:hAnsi="Consolas"/>
      <w:szCs w:val="21"/>
    </w:rPr>
  </w:style>
  <w:style w:type="character" w:customStyle="1" w:styleId="PlainTextChar">
    <w:name w:val="Plain Text Char"/>
    <w:basedOn w:val="DefaultParagraphFont"/>
    <w:link w:val="PlainText"/>
    <w:uiPriority w:val="99"/>
    <w:semiHidden/>
    <w:rsid w:val="001E187C"/>
    <w:rPr>
      <w:rFonts w:ascii="Consolas" w:hAnsi="Consolas"/>
      <w:sz w:val="22"/>
      <w:szCs w:val="21"/>
      <w:lang w:val="en-AU"/>
    </w:rPr>
  </w:style>
  <w:style w:type="paragraph" w:styleId="Salutation">
    <w:name w:val="Salutation"/>
    <w:basedOn w:val="Normal"/>
    <w:next w:val="Normal"/>
    <w:link w:val="SalutationChar"/>
    <w:uiPriority w:val="99"/>
    <w:semiHidden/>
    <w:unhideWhenUsed/>
    <w:rsid w:val="001E187C"/>
  </w:style>
  <w:style w:type="character" w:customStyle="1" w:styleId="SalutationChar">
    <w:name w:val="Salutation Char"/>
    <w:basedOn w:val="DefaultParagraphFont"/>
    <w:link w:val="Salutation"/>
    <w:uiPriority w:val="99"/>
    <w:semiHidden/>
    <w:rsid w:val="001E187C"/>
    <w:rPr>
      <w:sz w:val="22"/>
      <w:lang w:val="en-AU"/>
    </w:rPr>
  </w:style>
  <w:style w:type="paragraph" w:styleId="Signature">
    <w:name w:val="Signature"/>
    <w:basedOn w:val="Normal"/>
    <w:link w:val="SignatureChar"/>
    <w:uiPriority w:val="99"/>
    <w:semiHidden/>
    <w:unhideWhenUsed/>
    <w:rsid w:val="001E187C"/>
    <w:pPr>
      <w:spacing w:after="0" w:line="240" w:lineRule="auto"/>
      <w:ind w:left="4320"/>
    </w:pPr>
  </w:style>
  <w:style w:type="character" w:customStyle="1" w:styleId="SignatureChar">
    <w:name w:val="Signature Char"/>
    <w:basedOn w:val="DefaultParagraphFont"/>
    <w:link w:val="Signature"/>
    <w:uiPriority w:val="99"/>
    <w:semiHidden/>
    <w:rsid w:val="001E187C"/>
    <w:rPr>
      <w:sz w:val="22"/>
      <w:lang w:val="en-AU"/>
    </w:rPr>
  </w:style>
  <w:style w:type="paragraph" w:styleId="Subtitle">
    <w:name w:val="Subtitle"/>
    <w:basedOn w:val="Normal"/>
    <w:next w:val="Normal"/>
    <w:link w:val="SubtitleChar"/>
    <w:uiPriority w:val="27"/>
    <w:semiHidden/>
    <w:rsid w:val="001E187C"/>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27"/>
    <w:semiHidden/>
    <w:rsid w:val="001E187C"/>
    <w:rPr>
      <w:rFonts w:eastAsiaTheme="minorEastAsia"/>
      <w:color w:val="5A5A5A" w:themeColor="text1" w:themeTint="A5"/>
      <w:spacing w:val="15"/>
      <w:sz w:val="22"/>
      <w:szCs w:val="22"/>
      <w:lang w:val="en-AU"/>
    </w:rPr>
  </w:style>
  <w:style w:type="paragraph" w:styleId="TableofAuthorities">
    <w:name w:val="table of authorities"/>
    <w:basedOn w:val="Normal"/>
    <w:next w:val="Normal"/>
    <w:uiPriority w:val="99"/>
    <w:semiHidden/>
    <w:unhideWhenUsed/>
    <w:rsid w:val="001E187C"/>
    <w:pPr>
      <w:spacing w:after="0"/>
      <w:ind w:left="200" w:hanging="200"/>
    </w:pPr>
  </w:style>
  <w:style w:type="paragraph" w:styleId="TableofFigures">
    <w:name w:val="table of figures"/>
    <w:basedOn w:val="TOC2"/>
    <w:next w:val="Normal"/>
    <w:uiPriority w:val="99"/>
    <w:unhideWhenUsed/>
    <w:rsid w:val="001E187C"/>
    <w:pPr>
      <w:spacing w:after="0"/>
    </w:pPr>
  </w:style>
  <w:style w:type="paragraph" w:styleId="Title">
    <w:name w:val="Title"/>
    <w:basedOn w:val="Normal"/>
    <w:next w:val="Normal"/>
    <w:link w:val="TitleChar"/>
    <w:uiPriority w:val="24"/>
    <w:semiHidden/>
    <w:unhideWhenUsed/>
    <w:rsid w:val="001E187C"/>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24"/>
    <w:semiHidden/>
    <w:rsid w:val="001E187C"/>
    <w:rPr>
      <w:rFonts w:asciiTheme="majorHAnsi" w:eastAsiaTheme="majorEastAsia" w:hAnsiTheme="majorHAnsi" w:cstheme="majorBidi"/>
      <w:spacing w:val="-10"/>
      <w:kern w:val="28"/>
      <w:sz w:val="56"/>
      <w:szCs w:val="56"/>
      <w:lang w:val="en-AU"/>
    </w:rPr>
  </w:style>
  <w:style w:type="paragraph" w:styleId="TOAHeading">
    <w:name w:val="toa heading"/>
    <w:basedOn w:val="Normal"/>
    <w:next w:val="Normal"/>
    <w:uiPriority w:val="99"/>
    <w:semiHidden/>
    <w:unhideWhenUsed/>
    <w:rsid w:val="001E187C"/>
    <w:pPr>
      <w:spacing w:before="120"/>
    </w:pPr>
    <w:rPr>
      <w:rFonts w:asciiTheme="majorHAnsi" w:eastAsiaTheme="majorEastAsia" w:hAnsiTheme="majorHAnsi" w:cstheme="majorBidi"/>
      <w:b/>
      <w:bCs/>
      <w:sz w:val="24"/>
      <w:szCs w:val="24"/>
    </w:rPr>
  </w:style>
  <w:style w:type="table" w:customStyle="1" w:styleId="GlossaryTable">
    <w:name w:val="Glossary Table"/>
    <w:basedOn w:val="ACTableDesign"/>
    <w:uiPriority w:val="99"/>
    <w:rsid w:val="001E187C"/>
    <w:pPr>
      <w:spacing w:after="0"/>
    </w:p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tblStylePr w:type="firstRow">
      <w:pPr>
        <w:jc w:val="left"/>
      </w:pPr>
      <w:rPr>
        <w:rFonts w:ascii="Arial" w:hAnsi="Arial"/>
        <w:b w:val="0"/>
        <w:color w:val="000000" w:themeColor="text1"/>
        <w:sz w:val="21"/>
      </w:rPr>
      <w:tblPr/>
      <w:tcPr>
        <w:shd w:val="clear" w:color="auto" w:fill="78B800" w:themeFill="accent1"/>
      </w:tcPr>
    </w:tblStylePr>
    <w:tblStylePr w:type="lastRow">
      <w:rPr>
        <w:rFonts w:ascii="Arial" w:hAnsi="Arial"/>
        <w:sz w:val="21"/>
      </w:rPr>
    </w:tblStylePr>
    <w:tblStylePr w:type="firstCol">
      <w:rPr>
        <w:rFonts w:ascii="Arial" w:hAnsi="Arial"/>
        <w:sz w:val="21"/>
      </w:rPr>
    </w:tblStylePr>
    <w:tblStylePr w:type="lastCol">
      <w:rPr>
        <w:rFonts w:ascii="Arial" w:hAnsi="Arial"/>
        <w:sz w:val="21"/>
      </w:rPr>
    </w:tblStylePr>
    <w:tblStylePr w:type="band1Vert">
      <w:rPr>
        <w:rFonts w:ascii="Arial" w:hAnsi="Arial"/>
        <w:sz w:val="21"/>
      </w:rPr>
    </w:tblStylePr>
    <w:tblStylePr w:type="band2Vert">
      <w:rPr>
        <w:rFonts w:ascii="Arial" w:hAnsi="Arial"/>
        <w:sz w:val="21"/>
      </w:rPr>
    </w:tblStylePr>
    <w:tblStylePr w:type="band1Horz">
      <w:rPr>
        <w:rFonts w:ascii="Arial" w:hAnsi="Arial"/>
        <w:sz w:val="21"/>
      </w:rPr>
      <w:tblPr/>
      <w:tcPr>
        <w:shd w:val="clear" w:color="auto" w:fill="FFFFFF" w:themeFill="background1"/>
      </w:tcPr>
    </w:tblStylePr>
    <w:tblStylePr w:type="band2Horz">
      <w:rPr>
        <w:rFonts w:ascii="Arial" w:hAnsi="Arial"/>
        <w:sz w:val="21"/>
      </w:rPr>
      <w:tblPr/>
      <w:tcPr>
        <w:shd w:val="clear" w:color="auto" w:fill="ECF3DF" w:themeFill="accent5" w:themeFillTint="66"/>
      </w:tcPr>
    </w:tblStylePr>
  </w:style>
  <w:style w:type="paragraph" w:customStyle="1" w:styleId="Heading5NotNumbered">
    <w:name w:val="Heading 5 (Not Numbered)"/>
    <w:basedOn w:val="Heading6"/>
    <w:link w:val="Heading5NotNumberedChar"/>
    <w:uiPriority w:val="39"/>
    <w:rsid w:val="001E187C"/>
    <w:pPr>
      <w:numPr>
        <w:ilvl w:val="4"/>
        <w:numId w:val="21"/>
      </w:numPr>
      <w:spacing w:after="240"/>
      <w:ind w:left="1225" w:hanging="1225"/>
      <w:outlineLvl w:val="4"/>
    </w:pPr>
    <w:rPr>
      <w:color w:val="78B800" w:themeColor="accent1"/>
      <w:lang w:val="en-GB"/>
    </w:rPr>
  </w:style>
  <w:style w:type="paragraph" w:styleId="TOC6">
    <w:name w:val="toc 6"/>
    <w:basedOn w:val="Normal"/>
    <w:next w:val="Normal"/>
    <w:uiPriority w:val="39"/>
    <w:unhideWhenUsed/>
    <w:rsid w:val="001E187C"/>
    <w:pPr>
      <w:spacing w:after="120" w:line="240" w:lineRule="auto"/>
      <w:ind w:left="544" w:hanging="544"/>
    </w:pPr>
    <w:rPr>
      <w:b/>
      <w:color w:val="000000" w:themeColor="text1"/>
    </w:rPr>
  </w:style>
  <w:style w:type="paragraph" w:styleId="TOC8">
    <w:name w:val="toc 8"/>
    <w:basedOn w:val="Normal"/>
    <w:next w:val="Normal"/>
    <w:uiPriority w:val="39"/>
    <w:semiHidden/>
    <w:unhideWhenUsed/>
    <w:rsid w:val="001E187C"/>
    <w:pPr>
      <w:spacing w:after="100"/>
      <w:ind w:left="1400"/>
    </w:pPr>
  </w:style>
  <w:style w:type="paragraph" w:styleId="TOC9">
    <w:name w:val="toc 9"/>
    <w:basedOn w:val="Normal"/>
    <w:next w:val="Normal"/>
    <w:uiPriority w:val="39"/>
    <w:semiHidden/>
    <w:unhideWhenUsed/>
    <w:rsid w:val="001E187C"/>
    <w:pPr>
      <w:spacing w:after="100"/>
      <w:ind w:left="1600"/>
    </w:pPr>
  </w:style>
  <w:style w:type="character" w:customStyle="1" w:styleId="TextHighlight">
    <w:name w:val="Text Highlight"/>
    <w:basedOn w:val="DefaultParagraphFont"/>
    <w:uiPriority w:val="1"/>
    <w:rsid w:val="001E187C"/>
    <w:rPr>
      <w:color w:val="auto"/>
      <w:bdr w:val="none" w:sz="0" w:space="0" w:color="auto"/>
      <w:shd w:val="clear" w:color="auto" w:fill="FFFF00"/>
    </w:rPr>
  </w:style>
  <w:style w:type="character" w:customStyle="1" w:styleId="TextChar">
    <w:name w:val="Text Char"/>
    <w:basedOn w:val="DefaultParagraphFont"/>
    <w:link w:val="Text"/>
    <w:rsid w:val="001E187C"/>
    <w:rPr>
      <w:sz w:val="22"/>
    </w:rPr>
  </w:style>
  <w:style w:type="character" w:customStyle="1" w:styleId="TableTextChar">
    <w:name w:val="Table Text Char"/>
    <w:basedOn w:val="DefaultParagraphFont"/>
    <w:link w:val="TableText"/>
    <w:uiPriority w:val="1"/>
    <w:rsid w:val="001E187C"/>
    <w:rPr>
      <w:sz w:val="21"/>
    </w:rPr>
  </w:style>
  <w:style w:type="character" w:customStyle="1" w:styleId="TableText-Italic">
    <w:name w:val="Table Text - Italic"/>
    <w:basedOn w:val="TableTextChar"/>
    <w:uiPriority w:val="1"/>
    <w:rsid w:val="001E187C"/>
    <w:rPr>
      <w:i/>
      <w:color w:val="auto"/>
      <w:sz w:val="21"/>
    </w:rPr>
  </w:style>
  <w:style w:type="character" w:customStyle="1" w:styleId="TableBullet1Char">
    <w:name w:val="Table Bullet 1 Char"/>
    <w:basedOn w:val="TableTextChar"/>
    <w:link w:val="TableBullet1"/>
    <w:uiPriority w:val="2"/>
    <w:rsid w:val="001E187C"/>
    <w:rPr>
      <w:sz w:val="21"/>
    </w:rPr>
  </w:style>
  <w:style w:type="character" w:customStyle="1" w:styleId="Bullet1Char">
    <w:name w:val="Bullet 1 Char"/>
    <w:basedOn w:val="DefaultParagraphFont"/>
    <w:link w:val="Bullet1"/>
    <w:uiPriority w:val="99"/>
    <w:rsid w:val="001E187C"/>
    <w:rPr>
      <w:sz w:val="22"/>
    </w:rPr>
  </w:style>
  <w:style w:type="character" w:customStyle="1" w:styleId="TableFigure-HeaderChar">
    <w:name w:val="Table/Figure - Header Char"/>
    <w:basedOn w:val="DefaultParagraphFont"/>
    <w:link w:val="TableFigure-Header"/>
    <w:rsid w:val="001E187C"/>
    <w:rPr>
      <w:rFonts w:ascii="Arial" w:hAnsi="Arial"/>
      <w:b/>
      <w:sz w:val="21"/>
    </w:rPr>
  </w:style>
  <w:style w:type="character" w:styleId="UnresolvedMention">
    <w:name w:val="Unresolved Mention"/>
    <w:basedOn w:val="DefaultParagraphFont"/>
    <w:uiPriority w:val="99"/>
    <w:unhideWhenUsed/>
    <w:rsid w:val="001E187C"/>
    <w:rPr>
      <w:color w:val="605E5C"/>
      <w:shd w:val="clear" w:color="auto" w:fill="E1DFDD"/>
    </w:rPr>
  </w:style>
  <w:style w:type="character" w:customStyle="1" w:styleId="CoverTitleChar">
    <w:name w:val="Cover Title Char"/>
    <w:basedOn w:val="DefaultParagraphFont"/>
    <w:link w:val="CoverTitle"/>
    <w:rsid w:val="001E187C"/>
    <w:rPr>
      <w:rFonts w:ascii="Arial" w:hAnsi="Arial"/>
      <w:b/>
      <w:color w:val="FFFFFF" w:themeColor="background1"/>
      <w:sz w:val="80"/>
      <w:szCs w:val="96"/>
    </w:rPr>
  </w:style>
  <w:style w:type="character" w:customStyle="1" w:styleId="CoverSubtitleChar">
    <w:name w:val="Cover Subtitle Char"/>
    <w:basedOn w:val="CoverTitleChar"/>
    <w:link w:val="CoverSubtitle"/>
    <w:uiPriority w:val="39"/>
    <w:rsid w:val="001E187C"/>
    <w:rPr>
      <w:rFonts w:ascii="Arial" w:hAnsi="Arial"/>
      <w:b w:val="0"/>
      <w:color w:val="FFFFFF" w:themeColor="background1"/>
      <w:sz w:val="36"/>
      <w:szCs w:val="36"/>
      <w:lang w:val="en-GB"/>
    </w:rPr>
  </w:style>
  <w:style w:type="table" w:styleId="PlainTable2">
    <w:name w:val="Plain Table 2"/>
    <w:basedOn w:val="TableNormal"/>
    <w:uiPriority w:val="42"/>
    <w:rsid w:val="001E187C"/>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CoverDateChar">
    <w:name w:val="Cover Date Char"/>
    <w:basedOn w:val="CoverSubtitleChar"/>
    <w:link w:val="CoverDate"/>
    <w:uiPriority w:val="39"/>
    <w:rsid w:val="001E187C"/>
    <w:rPr>
      <w:rFonts w:ascii="Arial" w:hAnsi="Arial"/>
      <w:b w:val="0"/>
      <w:i/>
      <w:iCs/>
      <w:color w:val="FFFFFF" w:themeColor="background1"/>
      <w:sz w:val="28"/>
      <w:szCs w:val="28"/>
      <w:lang w:val="en-GB"/>
    </w:rPr>
  </w:style>
  <w:style w:type="table" w:styleId="PlainTable1">
    <w:name w:val="Plain Table 1"/>
    <w:basedOn w:val="TableNormal"/>
    <w:uiPriority w:val="41"/>
    <w:rsid w:val="001E187C"/>
    <w:pPr>
      <w:spacing w:before="120" w:after="120" w:line="240" w:lineRule="auto"/>
    </w:pPr>
    <w:rPr>
      <w:sz w:val="21"/>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TableBody-text">
    <w:name w:val="Table Body-text"/>
    <w:basedOn w:val="Normal"/>
    <w:link w:val="TableBody-textChar"/>
    <w:qFormat/>
    <w:rsid w:val="001E187C"/>
    <w:pPr>
      <w:spacing w:before="80" w:after="80"/>
    </w:pPr>
    <w:rPr>
      <w:rFonts w:ascii="Calibri" w:hAnsi="Calibri"/>
      <w:color w:val="EBECED" w:themeColor="accent4"/>
    </w:rPr>
  </w:style>
  <w:style w:type="character" w:customStyle="1" w:styleId="TableBody-textChar">
    <w:name w:val="Table Body-text Char"/>
    <w:basedOn w:val="DefaultParagraphFont"/>
    <w:link w:val="TableBody-text"/>
    <w:rsid w:val="001E187C"/>
    <w:rPr>
      <w:rFonts w:ascii="Calibri" w:hAnsi="Calibri"/>
      <w:color w:val="EBECED" w:themeColor="accent4"/>
      <w:sz w:val="22"/>
      <w:szCs w:val="22"/>
      <w:lang w:val="en-AU"/>
    </w:rPr>
  </w:style>
  <w:style w:type="paragraph" w:styleId="TOC4">
    <w:name w:val="toc 4"/>
    <w:basedOn w:val="Normal"/>
    <w:next w:val="Normal"/>
    <w:autoRedefine/>
    <w:uiPriority w:val="39"/>
    <w:unhideWhenUsed/>
    <w:rsid w:val="001E187C"/>
    <w:pPr>
      <w:spacing w:after="120" w:line="240" w:lineRule="auto"/>
      <w:ind w:left="1797" w:hanging="720"/>
    </w:pPr>
    <w:rPr>
      <w:color w:val="000000" w:themeColor="text1"/>
    </w:rPr>
  </w:style>
  <w:style w:type="character" w:customStyle="1" w:styleId="Heading5NotNumberedChar">
    <w:name w:val="Heading 5 (Not Numbered) Char"/>
    <w:basedOn w:val="Heading6Char"/>
    <w:link w:val="Heading5NotNumbered"/>
    <w:uiPriority w:val="39"/>
    <w:rsid w:val="001E187C"/>
    <w:rPr>
      <w:rFonts w:ascii="Arial" w:hAnsi="Arial"/>
      <w:b/>
      <w:bCs/>
      <w:color w:val="78B800" w:themeColor="accent1"/>
      <w:sz w:val="24"/>
      <w:szCs w:val="24"/>
      <w:lang w:val="en-GB"/>
    </w:rPr>
  </w:style>
  <w:style w:type="paragraph" w:customStyle="1" w:styleId="Appendix">
    <w:name w:val="Appendix"/>
    <w:basedOn w:val="Heading7"/>
    <w:link w:val="AppendixChar"/>
    <w:uiPriority w:val="39"/>
    <w:qFormat/>
    <w:rsid w:val="001E187C"/>
    <w:pPr>
      <w:numPr>
        <w:numId w:val="18"/>
      </w:numPr>
      <w:outlineLvl w:val="0"/>
    </w:pPr>
    <w:rPr>
      <w:lang w:val="en-GB"/>
    </w:rPr>
  </w:style>
  <w:style w:type="paragraph" w:styleId="TOC5">
    <w:name w:val="toc 5"/>
    <w:basedOn w:val="Normal"/>
    <w:next w:val="Normal"/>
    <w:autoRedefine/>
    <w:uiPriority w:val="39"/>
    <w:unhideWhenUsed/>
    <w:rsid w:val="001E187C"/>
    <w:pPr>
      <w:tabs>
        <w:tab w:val="left" w:pos="1797"/>
        <w:tab w:val="right" w:leader="dot" w:pos="9019"/>
      </w:tabs>
      <w:spacing w:after="120" w:line="240" w:lineRule="auto"/>
      <w:ind w:left="1797" w:hanging="720"/>
    </w:pPr>
  </w:style>
  <w:style w:type="character" w:customStyle="1" w:styleId="AppendixChar">
    <w:name w:val="Appendix Char"/>
    <w:basedOn w:val="Heading7Char"/>
    <w:link w:val="Appendix"/>
    <w:uiPriority w:val="39"/>
    <w:rsid w:val="001E187C"/>
    <w:rPr>
      <w:rFonts w:cstheme="minorHAnsi"/>
      <w:b/>
      <w:bCs/>
      <w:color w:val="36424A" w:themeColor="accent2"/>
      <w:sz w:val="24"/>
      <w:szCs w:val="24"/>
      <w:lang w:val="en-GB"/>
    </w:rPr>
  </w:style>
  <w:style w:type="paragraph" w:customStyle="1" w:styleId="NumberedHeading1">
    <w:name w:val="Numbered Heading 1"/>
    <w:basedOn w:val="ListParagraph"/>
    <w:next w:val="BodyText"/>
    <w:link w:val="NumberedHeading1Char"/>
    <w:uiPriority w:val="2"/>
    <w:qFormat/>
    <w:rsid w:val="001E187C"/>
    <w:pPr>
      <w:keepNext/>
      <w:numPr>
        <w:numId w:val="19"/>
      </w:numPr>
      <w:spacing w:before="360"/>
      <w:contextualSpacing w:val="0"/>
      <w:outlineLvl w:val="0"/>
    </w:pPr>
    <w:rPr>
      <w:rFonts w:asciiTheme="majorHAnsi" w:hAnsiTheme="majorHAnsi"/>
      <w:b/>
      <w:caps/>
      <w:color w:val="EBECED" w:themeColor="text2"/>
      <w:kern w:val="28"/>
      <w:sz w:val="28"/>
    </w:rPr>
  </w:style>
  <w:style w:type="paragraph" w:customStyle="1" w:styleId="NumberedHeading2">
    <w:name w:val="Numbered Heading 2"/>
    <w:basedOn w:val="ListParagraph"/>
    <w:next w:val="BodyText"/>
    <w:uiPriority w:val="2"/>
    <w:qFormat/>
    <w:rsid w:val="001E187C"/>
    <w:pPr>
      <w:keepNext/>
      <w:numPr>
        <w:ilvl w:val="1"/>
        <w:numId w:val="19"/>
      </w:numPr>
      <w:spacing w:before="360" w:after="120"/>
      <w:contextualSpacing w:val="0"/>
      <w:outlineLvl w:val="1"/>
    </w:pPr>
    <w:rPr>
      <w:rFonts w:asciiTheme="majorHAnsi" w:hAnsiTheme="majorHAnsi"/>
      <w:b/>
      <w:color w:val="EBECED" w:themeColor="text2"/>
      <w:sz w:val="28"/>
    </w:rPr>
  </w:style>
  <w:style w:type="character" w:customStyle="1" w:styleId="NumberedHeading1Char">
    <w:name w:val="Numbered Heading 1 Char"/>
    <w:basedOn w:val="Heading1Char"/>
    <w:link w:val="NumberedHeading1"/>
    <w:uiPriority w:val="2"/>
    <w:rsid w:val="001E187C"/>
    <w:rPr>
      <w:rFonts w:asciiTheme="majorHAnsi" w:hAnsiTheme="majorHAnsi"/>
      <w:b/>
      <w:caps/>
      <w:color w:val="EBECED" w:themeColor="text2"/>
      <w:kern w:val="28"/>
      <w:sz w:val="28"/>
      <w:szCs w:val="22"/>
      <w:lang w:val="en-AU"/>
      <w14:ligatures w14:val="standardContextual"/>
    </w:rPr>
  </w:style>
  <w:style w:type="paragraph" w:customStyle="1" w:styleId="NumberedHeading3">
    <w:name w:val="Numbered Heading 3"/>
    <w:basedOn w:val="ListParagraph"/>
    <w:uiPriority w:val="2"/>
    <w:qFormat/>
    <w:rsid w:val="001E187C"/>
    <w:pPr>
      <w:keepNext/>
      <w:numPr>
        <w:ilvl w:val="2"/>
        <w:numId w:val="19"/>
      </w:numPr>
      <w:spacing w:before="240" w:after="120"/>
      <w:contextualSpacing w:val="0"/>
      <w:outlineLvl w:val="2"/>
    </w:pPr>
    <w:rPr>
      <w:rFonts w:asciiTheme="majorHAnsi" w:hAnsiTheme="majorHAnsi"/>
      <w:b/>
      <w:color w:val="EBECED" w:themeColor="text2"/>
      <w:sz w:val="24"/>
    </w:rPr>
  </w:style>
  <w:style w:type="paragraph" w:customStyle="1" w:styleId="NumberedHeading4">
    <w:name w:val="Numbered Heading 4"/>
    <w:basedOn w:val="ListParagraph"/>
    <w:next w:val="BodyText"/>
    <w:uiPriority w:val="2"/>
    <w:unhideWhenUsed/>
    <w:rsid w:val="001E187C"/>
    <w:pPr>
      <w:keepNext/>
      <w:numPr>
        <w:ilvl w:val="3"/>
        <w:numId w:val="19"/>
      </w:numPr>
      <w:spacing w:before="120" w:after="120"/>
      <w:contextualSpacing w:val="0"/>
      <w:outlineLvl w:val="3"/>
    </w:pPr>
    <w:rPr>
      <w:rFonts w:asciiTheme="majorHAnsi" w:hAnsiTheme="majorHAnsi"/>
      <w:b/>
      <w:i/>
      <w:color w:val="EBECED" w:themeColor="text2"/>
      <w:sz w:val="24"/>
    </w:rPr>
  </w:style>
  <w:style w:type="table" w:styleId="GridTable4">
    <w:name w:val="Grid Table 4"/>
    <w:basedOn w:val="TableNormal"/>
    <w:uiPriority w:val="49"/>
    <w:rsid w:val="001E187C"/>
    <w:pPr>
      <w:spacing w:after="0" w:line="240" w:lineRule="auto"/>
    </w:pPr>
    <w:rPr>
      <w:sz w:val="22"/>
      <w:szCs w:val="22"/>
      <w:lang w:val="en-NZ"/>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Text-BodyHeading">
    <w:name w:val="Text - Body Heading"/>
    <w:basedOn w:val="Text"/>
    <w:link w:val="Text-BodyHeadingChar"/>
    <w:uiPriority w:val="39"/>
    <w:qFormat/>
    <w:rsid w:val="001E187C"/>
    <w:rPr>
      <w:b/>
      <w:bCs/>
      <w:lang w:val="en-GB"/>
    </w:rPr>
  </w:style>
  <w:style w:type="table" w:customStyle="1" w:styleId="TableDesign">
    <w:name w:val="Table Design"/>
    <w:basedOn w:val="TableNormal"/>
    <w:uiPriority w:val="99"/>
    <w:rsid w:val="001E187C"/>
    <w:pPr>
      <w:spacing w:before="120" w:after="120" w:line="240" w:lineRule="auto"/>
    </w:pPr>
    <w:rPr>
      <w:color w:val="000000" w:themeColor="text1"/>
      <w:sz w:val="21"/>
    </w:rPr>
    <w:tblPr>
      <w:tblStyleRowBandSize w:val="1"/>
      <w:tblStyleColBandSize w:val="1"/>
      <w:tblBorders>
        <w:top w:val="single" w:sz="2" w:space="0" w:color="36424A" w:themeColor="accent2"/>
        <w:left w:val="single" w:sz="2" w:space="0" w:color="36424A" w:themeColor="accent2"/>
        <w:bottom w:val="single" w:sz="2" w:space="0" w:color="36424A" w:themeColor="accent2"/>
        <w:right w:val="single" w:sz="2" w:space="0" w:color="36424A" w:themeColor="accent2"/>
        <w:insideH w:val="single" w:sz="2" w:space="0" w:color="36424A" w:themeColor="accent2"/>
        <w:insideV w:val="single" w:sz="2" w:space="0" w:color="36424A" w:themeColor="accent2"/>
      </w:tblBorders>
    </w:tblPr>
    <w:tcPr>
      <w:vAlign w:val="center"/>
    </w:tcPr>
    <w:tblStylePr w:type="firstRow">
      <w:pPr>
        <w:jc w:val="left"/>
      </w:pPr>
      <w:rPr>
        <w:rFonts w:ascii="Arial" w:hAnsi="Arial"/>
        <w:b w:val="0"/>
        <w:color w:val="FFFFFF" w:themeColor="background1"/>
        <w:sz w:val="21"/>
      </w:rPr>
      <w:tblPr/>
      <w:tcPr>
        <w:shd w:val="clear" w:color="auto" w:fill="EBECED" w:themeFill="accent4"/>
      </w:tcPr>
    </w:tblStylePr>
    <w:tblStylePr w:type="lastRow">
      <w:rPr>
        <w:rFonts w:ascii="Arial" w:hAnsi="Arial"/>
        <w:sz w:val="21"/>
      </w:rPr>
    </w:tblStylePr>
    <w:tblStylePr w:type="firstCol">
      <w:rPr>
        <w:rFonts w:ascii="Arial" w:hAnsi="Arial"/>
        <w:sz w:val="21"/>
      </w:rPr>
    </w:tblStylePr>
    <w:tblStylePr w:type="lastCol">
      <w:rPr>
        <w:rFonts w:ascii="Arial" w:hAnsi="Arial"/>
        <w:sz w:val="21"/>
      </w:rPr>
    </w:tblStylePr>
    <w:tblStylePr w:type="band1Vert">
      <w:rPr>
        <w:rFonts w:ascii="Arial" w:hAnsi="Arial"/>
        <w:sz w:val="21"/>
      </w:rPr>
    </w:tblStylePr>
    <w:tblStylePr w:type="band2Vert">
      <w:rPr>
        <w:rFonts w:ascii="Arial" w:hAnsi="Arial"/>
        <w:sz w:val="21"/>
      </w:rPr>
    </w:tblStylePr>
    <w:tblStylePr w:type="band1Horz">
      <w:rPr>
        <w:rFonts w:ascii="Arial" w:hAnsi="Arial"/>
        <w:sz w:val="21"/>
      </w:rPr>
      <w:tblPr/>
      <w:tcPr>
        <w:shd w:val="clear" w:color="auto" w:fill="FFFFFF" w:themeFill="background1"/>
      </w:tcPr>
    </w:tblStylePr>
    <w:tblStylePr w:type="band2Horz">
      <w:rPr>
        <w:rFonts w:ascii="Arial" w:hAnsi="Arial"/>
        <w:sz w:val="21"/>
      </w:rPr>
      <w:tblPr/>
      <w:tcPr>
        <w:shd w:val="clear" w:color="auto" w:fill="ECF3DF" w:themeFill="accent5" w:themeFillTint="66"/>
      </w:tcPr>
    </w:tblStylePr>
  </w:style>
  <w:style w:type="character" w:customStyle="1" w:styleId="Text-BodyHeadingChar">
    <w:name w:val="Text - Body Heading Char"/>
    <w:basedOn w:val="TextChar"/>
    <w:link w:val="Text-BodyHeading"/>
    <w:uiPriority w:val="39"/>
    <w:rsid w:val="001E187C"/>
    <w:rPr>
      <w:b/>
      <w:bCs/>
      <w:sz w:val="22"/>
      <w:lang w:val="en-GB"/>
    </w:rPr>
  </w:style>
  <w:style w:type="table" w:customStyle="1" w:styleId="ACTableDesign2">
    <w:name w:val="A+C Table Design 2"/>
    <w:basedOn w:val="ACTableDesign"/>
    <w:uiPriority w:val="99"/>
    <w:rsid w:val="001E187C"/>
    <w:pPr>
      <w:spacing w:after="0"/>
    </w:pPr>
    <w:tblPr/>
    <w:tblStylePr w:type="firstRow">
      <w:pPr>
        <w:jc w:val="left"/>
      </w:pPr>
      <w:rPr>
        <w:rFonts w:ascii="Arial" w:hAnsi="Arial"/>
        <w:b w:val="0"/>
        <w:color w:val="FFFFFF" w:themeColor="background1"/>
        <w:sz w:val="21"/>
      </w:rPr>
      <w:tblPr/>
      <w:tcPr>
        <w:shd w:val="clear" w:color="auto" w:fill="36424A" w:themeFill="accent2"/>
      </w:tcPr>
    </w:tblStylePr>
    <w:tblStylePr w:type="lastRow">
      <w:rPr>
        <w:rFonts w:ascii="Arial" w:hAnsi="Arial"/>
        <w:sz w:val="21"/>
      </w:rPr>
    </w:tblStylePr>
    <w:tblStylePr w:type="firstCol">
      <w:rPr>
        <w:rFonts w:ascii="Arial" w:hAnsi="Arial"/>
        <w:sz w:val="21"/>
      </w:rPr>
    </w:tblStylePr>
    <w:tblStylePr w:type="lastCol">
      <w:rPr>
        <w:rFonts w:ascii="Arial" w:hAnsi="Arial"/>
        <w:sz w:val="21"/>
      </w:rPr>
    </w:tblStylePr>
    <w:tblStylePr w:type="band1Vert">
      <w:rPr>
        <w:rFonts w:ascii="Arial" w:hAnsi="Arial"/>
        <w:sz w:val="21"/>
      </w:rPr>
    </w:tblStylePr>
    <w:tblStylePr w:type="band2Vert">
      <w:rPr>
        <w:rFonts w:ascii="Arial" w:hAnsi="Arial"/>
        <w:sz w:val="21"/>
      </w:rPr>
    </w:tblStylePr>
    <w:tblStylePr w:type="band1Horz">
      <w:rPr>
        <w:rFonts w:ascii="Arial" w:hAnsi="Arial"/>
        <w:sz w:val="21"/>
      </w:rPr>
      <w:tblPr/>
      <w:tcPr>
        <w:shd w:val="clear" w:color="auto" w:fill="FFFFFF" w:themeFill="background1"/>
      </w:tcPr>
    </w:tblStylePr>
    <w:tblStylePr w:type="band2Horz">
      <w:rPr>
        <w:rFonts w:ascii="Arial" w:hAnsi="Arial"/>
        <w:sz w:val="21"/>
      </w:rPr>
      <w:tblPr/>
      <w:tcPr>
        <w:shd w:val="clear" w:color="auto" w:fill="D1E3B0" w:themeFill="accent5"/>
      </w:tcPr>
    </w:tblStylePr>
  </w:style>
  <w:style w:type="paragraph" w:customStyle="1" w:styleId="TableFigureTitle">
    <w:name w:val="Table/Figure Title"/>
    <w:basedOn w:val="Text"/>
    <w:next w:val="TableFigure-Notes"/>
    <w:link w:val="TableFigureTitleChar"/>
    <w:uiPriority w:val="39"/>
    <w:qFormat/>
    <w:rsid w:val="001E187C"/>
    <w:pPr>
      <w:spacing w:after="120" w:line="240" w:lineRule="auto"/>
    </w:pPr>
    <w:rPr>
      <w:i/>
    </w:rPr>
  </w:style>
  <w:style w:type="paragraph" w:customStyle="1" w:styleId="TableFigure-Notes">
    <w:name w:val="Table/Figure - Notes"/>
    <w:basedOn w:val="Text"/>
    <w:link w:val="TableFigure-NotesChar"/>
    <w:uiPriority w:val="39"/>
    <w:qFormat/>
    <w:rsid w:val="001E187C"/>
    <w:rPr>
      <w:sz w:val="18"/>
      <w:szCs w:val="18"/>
    </w:rPr>
  </w:style>
  <w:style w:type="character" w:customStyle="1" w:styleId="TableFigureTitleChar">
    <w:name w:val="Table/Figure Title Char"/>
    <w:basedOn w:val="TextChar"/>
    <w:link w:val="TableFigureTitle"/>
    <w:uiPriority w:val="39"/>
    <w:rsid w:val="001E187C"/>
    <w:rPr>
      <w:i/>
      <w:sz w:val="22"/>
    </w:rPr>
  </w:style>
  <w:style w:type="character" w:customStyle="1" w:styleId="TableFigure-NotesChar">
    <w:name w:val="Table/Figure - Notes Char"/>
    <w:basedOn w:val="TextChar"/>
    <w:link w:val="TableFigure-Notes"/>
    <w:uiPriority w:val="39"/>
    <w:rsid w:val="001E187C"/>
    <w:rPr>
      <w:sz w:val="18"/>
      <w:szCs w:val="18"/>
    </w:rPr>
  </w:style>
  <w:style w:type="paragraph" w:customStyle="1" w:styleId="Heading1NoPageBreak">
    <w:name w:val="Heading 1 (No Page Break)"/>
    <w:basedOn w:val="Heading1"/>
    <w:uiPriority w:val="39"/>
    <w:rsid w:val="001E187C"/>
    <w:pPr>
      <w:pageBreakBefore w:val="0"/>
    </w:pPr>
  </w:style>
  <w:style w:type="paragraph" w:customStyle="1" w:styleId="Text-2column">
    <w:name w:val="Text - 2 column"/>
    <w:basedOn w:val="Text"/>
    <w:next w:val="Text"/>
    <w:uiPriority w:val="39"/>
    <w:rsid w:val="001E187C"/>
    <w:rPr>
      <w:lang w:val="en-NZ"/>
    </w:rPr>
  </w:style>
  <w:style w:type="table" w:customStyle="1" w:styleId="ACTableDesign3">
    <w:name w:val="A+C Table Design 3"/>
    <w:basedOn w:val="ACTableDesign2"/>
    <w:uiPriority w:val="99"/>
    <w:rsid w:val="001E187C"/>
    <w:tblPr/>
    <w:tblStylePr w:type="firstRow">
      <w:pPr>
        <w:jc w:val="left"/>
      </w:pPr>
      <w:rPr>
        <w:rFonts w:ascii="Arial" w:hAnsi="Arial"/>
        <w:b w:val="0"/>
        <w:color w:val="FFFFFF" w:themeColor="background1"/>
        <w:sz w:val="21"/>
      </w:rPr>
      <w:tblPr/>
      <w:tcPr>
        <w:shd w:val="clear" w:color="auto" w:fill="EBECED" w:themeFill="accent4"/>
      </w:tcPr>
    </w:tblStylePr>
    <w:tblStylePr w:type="lastRow">
      <w:rPr>
        <w:rFonts w:ascii="Arial" w:hAnsi="Arial"/>
        <w:sz w:val="21"/>
      </w:rPr>
    </w:tblStylePr>
    <w:tblStylePr w:type="firstCol">
      <w:rPr>
        <w:rFonts w:ascii="Arial" w:hAnsi="Arial"/>
        <w:sz w:val="21"/>
      </w:rPr>
    </w:tblStylePr>
    <w:tblStylePr w:type="lastCol">
      <w:rPr>
        <w:rFonts w:ascii="Arial" w:hAnsi="Arial"/>
        <w:sz w:val="21"/>
      </w:rPr>
    </w:tblStylePr>
    <w:tblStylePr w:type="band1Vert">
      <w:rPr>
        <w:rFonts w:ascii="Arial" w:hAnsi="Arial"/>
        <w:sz w:val="21"/>
      </w:rPr>
    </w:tblStylePr>
    <w:tblStylePr w:type="band2Vert">
      <w:rPr>
        <w:rFonts w:ascii="Arial" w:hAnsi="Arial"/>
        <w:sz w:val="21"/>
      </w:rPr>
    </w:tblStylePr>
    <w:tblStylePr w:type="band1Horz">
      <w:rPr>
        <w:rFonts w:ascii="Arial" w:hAnsi="Arial"/>
        <w:sz w:val="21"/>
      </w:rPr>
      <w:tblPr/>
      <w:tcPr>
        <w:shd w:val="clear" w:color="auto" w:fill="FFFFFF" w:themeFill="background1"/>
      </w:tcPr>
    </w:tblStylePr>
    <w:tblStylePr w:type="band2Horz">
      <w:rPr>
        <w:rFonts w:ascii="Arial" w:hAnsi="Arial"/>
        <w:sz w:val="21"/>
      </w:rPr>
      <w:tblPr/>
      <w:tcPr>
        <w:shd w:val="clear" w:color="auto" w:fill="D1E3B0" w:themeFill="accent5"/>
      </w:tcPr>
    </w:tblStylePr>
  </w:style>
  <w:style w:type="character" w:customStyle="1" w:styleId="NoSpacingChar">
    <w:name w:val="No Spacing Char"/>
    <w:basedOn w:val="DefaultParagraphFont"/>
    <w:link w:val="NoSpacing"/>
    <w:uiPriority w:val="1"/>
    <w:rsid w:val="001E187C"/>
    <w:rPr>
      <w:color w:val="FF0000"/>
    </w:rPr>
  </w:style>
  <w:style w:type="paragraph" w:customStyle="1" w:styleId="Heading1NotNumbered">
    <w:name w:val="Heading 1 (Not Numbered)"/>
    <w:basedOn w:val="Heading1"/>
    <w:next w:val="Normal"/>
    <w:uiPriority w:val="39"/>
    <w:rsid w:val="001E187C"/>
    <w:pPr>
      <w:pageBreakBefore w:val="0"/>
      <w:numPr>
        <w:numId w:val="0"/>
      </w:numPr>
      <w:ind w:left="1225" w:hanging="1225"/>
    </w:pPr>
  </w:style>
  <w:style w:type="paragraph" w:customStyle="1" w:styleId="Heading2NotNumbered">
    <w:name w:val="Heading 2 (Not Numbered)"/>
    <w:basedOn w:val="Heading2"/>
    <w:next w:val="Normal"/>
    <w:uiPriority w:val="39"/>
    <w:rsid w:val="001E187C"/>
    <w:pPr>
      <w:numPr>
        <w:ilvl w:val="0"/>
        <w:numId w:val="0"/>
      </w:numPr>
      <w:ind w:left="1224" w:hanging="1224"/>
    </w:pPr>
  </w:style>
  <w:style w:type="paragraph" w:customStyle="1" w:styleId="Heading3NotNumbered">
    <w:name w:val="Heading 3 (Not Numbered)"/>
    <w:basedOn w:val="Heading3"/>
    <w:next w:val="Normal"/>
    <w:uiPriority w:val="39"/>
    <w:rsid w:val="001E187C"/>
    <w:pPr>
      <w:numPr>
        <w:ilvl w:val="0"/>
        <w:numId w:val="0"/>
      </w:numPr>
      <w:ind w:left="1225" w:hanging="1225"/>
    </w:pPr>
  </w:style>
  <w:style w:type="paragraph" w:customStyle="1" w:styleId="Heading4NotNumbered">
    <w:name w:val="Heading 4 (Not Numbered)"/>
    <w:basedOn w:val="Heading4"/>
    <w:uiPriority w:val="39"/>
    <w:rsid w:val="001E187C"/>
    <w:pPr>
      <w:numPr>
        <w:ilvl w:val="0"/>
        <w:numId w:val="0"/>
      </w:numPr>
    </w:pPr>
  </w:style>
  <w:style w:type="paragraph" w:customStyle="1" w:styleId="InstructionsHeader">
    <w:name w:val="Instructions Header"/>
    <w:basedOn w:val="Normal"/>
    <w:next w:val="InstructionsBody"/>
    <w:uiPriority w:val="39"/>
    <w:qFormat/>
    <w:rsid w:val="001E187C"/>
    <w:pPr>
      <w:pBdr>
        <w:top w:val="single" w:sz="6" w:space="3" w:color="77B800"/>
        <w:left w:val="single" w:sz="6" w:space="3" w:color="77B800"/>
        <w:bottom w:val="single" w:sz="6" w:space="3" w:color="77B800"/>
        <w:right w:val="single" w:sz="6" w:space="3" w:color="77B800"/>
      </w:pBdr>
      <w:spacing w:before="120" w:after="120"/>
    </w:pPr>
    <w:rPr>
      <w:rFonts w:ascii="Arial" w:eastAsia="Arial" w:hAnsi="Arial" w:cs="Times New Roman"/>
      <w:b/>
      <w:bCs/>
      <w:color w:val="77B800"/>
    </w:rPr>
  </w:style>
  <w:style w:type="paragraph" w:customStyle="1" w:styleId="InstructionsBody">
    <w:name w:val="Instructions Body"/>
    <w:basedOn w:val="Normal"/>
    <w:next w:val="Normal"/>
    <w:uiPriority w:val="39"/>
    <w:qFormat/>
    <w:rsid w:val="001E187C"/>
    <w:pPr>
      <w:pBdr>
        <w:top w:val="single" w:sz="6" w:space="3" w:color="77B800"/>
        <w:left w:val="single" w:sz="6" w:space="3" w:color="77B800"/>
        <w:bottom w:val="single" w:sz="6" w:space="3" w:color="77B800"/>
        <w:right w:val="single" w:sz="6" w:space="3" w:color="77B800"/>
      </w:pBdr>
      <w:shd w:val="clear" w:color="auto" w:fill="E7FFBD"/>
      <w:spacing w:before="120" w:after="120"/>
    </w:pPr>
    <w:rPr>
      <w:rFonts w:ascii="Arial" w:eastAsia="Arial" w:hAnsi="Arial" w:cs="Times New Roman"/>
      <w:color w:val="000000"/>
    </w:rPr>
  </w:style>
  <w:style w:type="paragraph" w:customStyle="1" w:styleId="AcknowledgementofCountry">
    <w:name w:val="Acknowledgement of Country"/>
    <w:basedOn w:val="Normal"/>
    <w:link w:val="AcknowledgementofCountryChar"/>
    <w:uiPriority w:val="39"/>
    <w:qFormat/>
    <w:rsid w:val="001E187C"/>
    <w:pPr>
      <w:spacing w:after="0"/>
    </w:pPr>
    <w:rPr>
      <w:color w:val="000000" w:themeColor="text1"/>
      <w:sz w:val="21"/>
    </w:rPr>
  </w:style>
  <w:style w:type="character" w:customStyle="1" w:styleId="AcknowledgementofCountryChar">
    <w:name w:val="Acknowledgement of Country Char"/>
    <w:basedOn w:val="DefaultParagraphFont"/>
    <w:link w:val="AcknowledgementofCountry"/>
    <w:uiPriority w:val="39"/>
    <w:rsid w:val="001E187C"/>
    <w:rPr>
      <w:color w:val="000000" w:themeColor="text1"/>
      <w:sz w:val="21"/>
      <w:lang w:val="en-AU"/>
    </w:rPr>
  </w:style>
  <w:style w:type="character" w:styleId="FootnoteReference">
    <w:name w:val="footnote reference"/>
    <w:aliases w:val="(NECG) Footnote Reference,(NECG) Footnote Reference1,(NECG) Footnote Reference2,o,Footnote Reference 1"/>
    <w:basedOn w:val="DefaultParagraphFont"/>
    <w:uiPriority w:val="99"/>
    <w:unhideWhenUsed/>
    <w:rsid w:val="00247BFD"/>
    <w:rPr>
      <w:vertAlign w:val="superscript"/>
    </w:rPr>
  </w:style>
  <w:style w:type="character" w:customStyle="1" w:styleId="ListParagraphChar">
    <w:name w:val="List Paragraph Char"/>
    <w:aliases w:val="Response Text Char,List Paragraph numbered Char,List Paragraph1 Char,List Bullet indent Char,Body Char,Level 3 Char,Rec para Char,List 1 Char,Other List Char,Bullet List Char,FooterText Char,numbered Char,Paragraphe de liste1 Char"/>
    <w:basedOn w:val="DefaultParagraphFont"/>
    <w:link w:val="ListParagraph"/>
    <w:uiPriority w:val="34"/>
    <w:rsid w:val="009E5C6A"/>
    <w:rPr>
      <w:sz w:val="22"/>
      <w:lang w:val="en-AU"/>
    </w:rPr>
  </w:style>
  <w:style w:type="table" w:customStyle="1" w:styleId="TableGrid6">
    <w:name w:val="Table Grid6"/>
    <w:basedOn w:val="TableNormal"/>
    <w:rsid w:val="00E7766A"/>
    <w:pPr>
      <w:spacing w:after="0" w:line="240" w:lineRule="auto"/>
    </w:pPr>
    <w:rPr>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Dot-point">
    <w:name w:val="Dot-point"/>
    <w:uiPriority w:val="99"/>
    <w:rsid w:val="00F81EC1"/>
    <w:pPr>
      <w:numPr>
        <w:numId w:val="20"/>
      </w:numPr>
    </w:pPr>
  </w:style>
  <w:style w:type="paragraph" w:customStyle="1" w:styleId="Default">
    <w:name w:val="Default"/>
    <w:rsid w:val="004629BE"/>
    <w:pPr>
      <w:autoSpaceDE w:val="0"/>
      <w:autoSpaceDN w:val="0"/>
      <w:adjustRightInd w:val="0"/>
      <w:spacing w:after="0" w:line="240" w:lineRule="auto"/>
    </w:pPr>
    <w:rPr>
      <w:rFonts w:ascii="Arial" w:hAnsi="Arial" w:cs="Arial"/>
      <w:color w:val="000000"/>
      <w:sz w:val="24"/>
      <w:szCs w:val="24"/>
      <w:lang w:val="en-AU"/>
    </w:rPr>
  </w:style>
  <w:style w:type="paragraph" w:styleId="Revision">
    <w:name w:val="Revision"/>
    <w:hidden/>
    <w:uiPriority w:val="99"/>
    <w:semiHidden/>
    <w:rsid w:val="006857F3"/>
    <w:pPr>
      <w:spacing w:after="0" w:line="240" w:lineRule="auto"/>
    </w:pPr>
    <w:rPr>
      <w:sz w:val="22"/>
      <w:lang w:val="en-AU"/>
    </w:rPr>
  </w:style>
  <w:style w:type="paragraph" w:customStyle="1" w:styleId="Outline-Number">
    <w:name w:val="Outline - Number"/>
    <w:basedOn w:val="Bullet1"/>
    <w:uiPriority w:val="6"/>
    <w:rsid w:val="001E187C"/>
    <w:pPr>
      <w:numPr>
        <w:numId w:val="5"/>
      </w:numPr>
      <w:ind w:left="431" w:hanging="431"/>
    </w:pPr>
  </w:style>
  <w:style w:type="paragraph" w:customStyle="1" w:styleId="Outline-Alpha">
    <w:name w:val="Outline - Alpha"/>
    <w:basedOn w:val="Outline-Number"/>
    <w:uiPriority w:val="6"/>
    <w:rsid w:val="001E187C"/>
    <w:pPr>
      <w:numPr>
        <w:ilvl w:val="1"/>
      </w:numPr>
    </w:pPr>
  </w:style>
  <w:style w:type="paragraph" w:customStyle="1" w:styleId="00-2505221003DoNotUse">
    <w:name w:val="00- 25.05.22 1003 ( Do Not Use)"/>
    <w:basedOn w:val="Text"/>
    <w:link w:val="00-2505221003DoNotUseChar"/>
    <w:uiPriority w:val="39"/>
    <w:qFormat/>
    <w:rsid w:val="001E187C"/>
    <w:rPr>
      <w:lang w:val="en-NZ"/>
    </w:rPr>
  </w:style>
  <w:style w:type="character" w:customStyle="1" w:styleId="00-2505221003DoNotUseChar">
    <w:name w:val="00- 25.05.22 1003 ( Do Not Use) Char"/>
    <w:basedOn w:val="TextChar"/>
    <w:link w:val="00-2505221003DoNotUse"/>
    <w:uiPriority w:val="39"/>
    <w:rsid w:val="001E187C"/>
    <w:rPr>
      <w:sz w:val="22"/>
      <w:lang w:val="en-NZ"/>
    </w:rPr>
  </w:style>
  <w:style w:type="table" w:customStyle="1" w:styleId="ACTableDesign1">
    <w:name w:val="A+C Table Design1"/>
    <w:basedOn w:val="TableNormal"/>
    <w:uiPriority w:val="99"/>
    <w:rsid w:val="001E187C"/>
    <w:pPr>
      <w:spacing w:before="120" w:after="120" w:line="240" w:lineRule="auto"/>
    </w:pPr>
    <w:rPr>
      <w:rFonts w:ascii="Arial" w:eastAsia="Arial" w:hAnsi="Arial" w:cs="Times New Roman"/>
      <w:color w:val="36424A" w:themeColor="background2"/>
      <w:sz w:val="21"/>
    </w:rPr>
    <w:tblPr>
      <w:tblStyleRowBandSize w:val="1"/>
      <w:tblStyleColBandSize w:val="1"/>
      <w:tblInd w:w="0" w:type="nil"/>
      <w:tblBorders>
        <w:top w:val="single" w:sz="2" w:space="0" w:color="36424A" w:themeColor="accent2"/>
        <w:left w:val="single" w:sz="2" w:space="0" w:color="36424A" w:themeColor="accent2"/>
        <w:bottom w:val="single" w:sz="2" w:space="0" w:color="36424A" w:themeColor="accent2"/>
        <w:right w:val="single" w:sz="2" w:space="0" w:color="36424A" w:themeColor="accent2"/>
        <w:insideH w:val="single" w:sz="2" w:space="0" w:color="36424A" w:themeColor="accent2"/>
        <w:insideV w:val="single" w:sz="2" w:space="0" w:color="36424A" w:themeColor="accent2"/>
      </w:tblBorders>
    </w:tblPr>
    <w:tcPr>
      <w:vAlign w:val="center"/>
    </w:tcPr>
    <w:tblStylePr w:type="firstRow">
      <w:pPr>
        <w:jc w:val="left"/>
      </w:pPr>
      <w:rPr>
        <w:rFonts w:ascii="Arial" w:hAnsi="Arial" w:cs="Arial" w:hint="default"/>
        <w:b w:val="0"/>
        <w:color w:val="000000" w:themeColor="text1"/>
        <w:sz w:val="21"/>
        <w:szCs w:val="21"/>
      </w:rPr>
      <w:tblPr/>
      <w:tcPr>
        <w:shd w:val="clear" w:color="auto" w:fill="78B800" w:themeFill="accent1"/>
      </w:tcPr>
    </w:tblStylePr>
    <w:tblStylePr w:type="lastRow">
      <w:rPr>
        <w:rFonts w:ascii="Arial" w:hAnsi="Arial" w:cs="Arial" w:hint="default"/>
        <w:sz w:val="21"/>
        <w:szCs w:val="21"/>
      </w:rPr>
    </w:tblStylePr>
    <w:tblStylePr w:type="firstCol">
      <w:rPr>
        <w:rFonts w:ascii="Arial" w:hAnsi="Arial" w:cs="Arial" w:hint="default"/>
        <w:sz w:val="21"/>
        <w:szCs w:val="21"/>
      </w:rPr>
    </w:tblStylePr>
    <w:tblStylePr w:type="lastCol">
      <w:rPr>
        <w:rFonts w:ascii="Arial" w:hAnsi="Arial" w:cs="Arial" w:hint="default"/>
        <w:sz w:val="21"/>
        <w:szCs w:val="21"/>
      </w:rPr>
    </w:tblStylePr>
    <w:tblStylePr w:type="band1Vert">
      <w:rPr>
        <w:rFonts w:ascii="Arial" w:hAnsi="Arial" w:cs="Arial" w:hint="default"/>
        <w:sz w:val="21"/>
        <w:szCs w:val="21"/>
      </w:rPr>
    </w:tblStylePr>
    <w:tblStylePr w:type="band2Vert">
      <w:rPr>
        <w:rFonts w:ascii="Arial" w:hAnsi="Arial" w:cs="Arial" w:hint="default"/>
        <w:sz w:val="21"/>
        <w:szCs w:val="21"/>
      </w:rPr>
    </w:tblStylePr>
    <w:tblStylePr w:type="band1Horz">
      <w:rPr>
        <w:rFonts w:ascii="Arial" w:hAnsi="Arial" w:cs="Arial" w:hint="default"/>
        <w:sz w:val="21"/>
        <w:szCs w:val="21"/>
      </w:rPr>
      <w:tblPr/>
      <w:tcPr>
        <w:shd w:val="clear" w:color="auto" w:fill="FFFFFF" w:themeFill="background1"/>
      </w:tcPr>
    </w:tblStylePr>
    <w:tblStylePr w:type="band2Horz">
      <w:rPr>
        <w:rFonts w:ascii="Arial" w:hAnsi="Arial" w:cs="Arial" w:hint="default"/>
        <w:sz w:val="21"/>
        <w:szCs w:val="21"/>
      </w:rPr>
      <w:tblPr/>
      <w:tcPr>
        <w:shd w:val="clear" w:color="auto" w:fill="EBECED" w:themeFill="text2"/>
      </w:tcPr>
    </w:tblStylePr>
  </w:style>
  <w:style w:type="numbering" w:customStyle="1" w:styleId="TableBullets1">
    <w:name w:val="Table Bullets1"/>
    <w:uiPriority w:val="99"/>
    <w:rsid w:val="001E187C"/>
  </w:style>
  <w:style w:type="paragraph" w:customStyle="1" w:styleId="TableHeaderBlack">
    <w:name w:val="Table Header (Black)"/>
    <w:basedOn w:val="Normal"/>
    <w:link w:val="TableHeaderBlackChar"/>
    <w:uiPriority w:val="39"/>
    <w:qFormat/>
    <w:rsid w:val="001E187C"/>
    <w:pPr>
      <w:spacing w:before="80" w:after="80" w:line="256" w:lineRule="auto"/>
    </w:pPr>
    <w:rPr>
      <w:rFonts w:ascii="Arial" w:eastAsia="Arial" w:hAnsi="Arial" w:cs="Times New Roman"/>
      <w:b/>
      <w:color w:val="000000" w:themeColor="text1"/>
      <w:szCs w:val="24"/>
    </w:rPr>
  </w:style>
  <w:style w:type="paragraph" w:customStyle="1" w:styleId="TableHeaderWhite">
    <w:name w:val="Table Header (White)"/>
    <w:basedOn w:val="TableHeaderBlack"/>
    <w:link w:val="TableHeaderWhiteChar"/>
    <w:uiPriority w:val="39"/>
    <w:qFormat/>
    <w:rsid w:val="001E187C"/>
    <w:rPr>
      <w:bCs/>
      <w:color w:val="FFFFFF" w:themeColor="background1"/>
    </w:rPr>
  </w:style>
  <w:style w:type="character" w:customStyle="1" w:styleId="TableHeaderBlackChar">
    <w:name w:val="Table Header (Black) Char"/>
    <w:basedOn w:val="DefaultParagraphFont"/>
    <w:link w:val="TableHeaderBlack"/>
    <w:uiPriority w:val="39"/>
    <w:rsid w:val="001E187C"/>
    <w:rPr>
      <w:rFonts w:ascii="Arial" w:eastAsia="Arial" w:hAnsi="Arial" w:cs="Times New Roman"/>
      <w:b/>
      <w:color w:val="000000" w:themeColor="text1"/>
      <w:sz w:val="22"/>
      <w:szCs w:val="24"/>
      <w:lang w:val="en-AU"/>
    </w:rPr>
  </w:style>
  <w:style w:type="character" w:customStyle="1" w:styleId="TableHeaderWhiteChar">
    <w:name w:val="Table Header (White) Char"/>
    <w:basedOn w:val="TableHeaderBlackChar"/>
    <w:link w:val="TableHeaderWhite"/>
    <w:uiPriority w:val="39"/>
    <w:rsid w:val="001E187C"/>
    <w:rPr>
      <w:rFonts w:ascii="Arial" w:eastAsia="Arial" w:hAnsi="Arial" w:cs="Times New Roman"/>
      <w:b/>
      <w:bCs/>
      <w:color w:val="FFFFFF" w:themeColor="background1"/>
      <w:sz w:val="22"/>
      <w:szCs w:val="24"/>
      <w:lang w:val="en-AU"/>
    </w:rPr>
  </w:style>
  <w:style w:type="character" w:styleId="FollowedHyperlink">
    <w:name w:val="FollowedHyperlink"/>
    <w:basedOn w:val="DefaultParagraphFont"/>
    <w:uiPriority w:val="99"/>
    <w:semiHidden/>
    <w:unhideWhenUsed/>
    <w:rsid w:val="00A851C8"/>
    <w:rPr>
      <w:color w:val="78B800" w:themeColor="followedHyperlink"/>
      <w:u w:val="single"/>
    </w:rPr>
  </w:style>
  <w:style w:type="character" w:styleId="Mention">
    <w:name w:val="Mention"/>
    <w:basedOn w:val="DefaultParagraphFont"/>
    <w:uiPriority w:val="99"/>
    <w:unhideWhenUsed/>
    <w:rsid w:val="00477FF9"/>
    <w:rPr>
      <w:color w:val="2B579A"/>
      <w:shd w:val="clear" w:color="auto" w:fill="E1DFDD"/>
    </w:rPr>
  </w:style>
  <w:style w:type="character" w:customStyle="1" w:styleId="cf01">
    <w:name w:val="cf01"/>
    <w:basedOn w:val="DefaultParagraphFont"/>
    <w:rsid w:val="002314F8"/>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99156">
      <w:bodyDiv w:val="1"/>
      <w:marLeft w:val="0"/>
      <w:marRight w:val="0"/>
      <w:marTop w:val="0"/>
      <w:marBottom w:val="0"/>
      <w:divBdr>
        <w:top w:val="none" w:sz="0" w:space="0" w:color="auto"/>
        <w:left w:val="none" w:sz="0" w:space="0" w:color="auto"/>
        <w:bottom w:val="none" w:sz="0" w:space="0" w:color="auto"/>
        <w:right w:val="none" w:sz="0" w:space="0" w:color="auto"/>
      </w:divBdr>
    </w:div>
    <w:div w:id="8217735">
      <w:bodyDiv w:val="1"/>
      <w:marLeft w:val="0"/>
      <w:marRight w:val="0"/>
      <w:marTop w:val="0"/>
      <w:marBottom w:val="0"/>
      <w:divBdr>
        <w:top w:val="none" w:sz="0" w:space="0" w:color="auto"/>
        <w:left w:val="none" w:sz="0" w:space="0" w:color="auto"/>
        <w:bottom w:val="none" w:sz="0" w:space="0" w:color="auto"/>
        <w:right w:val="none" w:sz="0" w:space="0" w:color="auto"/>
      </w:divBdr>
    </w:div>
    <w:div w:id="15153650">
      <w:bodyDiv w:val="1"/>
      <w:marLeft w:val="0"/>
      <w:marRight w:val="0"/>
      <w:marTop w:val="0"/>
      <w:marBottom w:val="0"/>
      <w:divBdr>
        <w:top w:val="none" w:sz="0" w:space="0" w:color="auto"/>
        <w:left w:val="none" w:sz="0" w:space="0" w:color="auto"/>
        <w:bottom w:val="none" w:sz="0" w:space="0" w:color="auto"/>
        <w:right w:val="none" w:sz="0" w:space="0" w:color="auto"/>
      </w:divBdr>
    </w:div>
    <w:div w:id="19283496">
      <w:bodyDiv w:val="1"/>
      <w:marLeft w:val="0"/>
      <w:marRight w:val="0"/>
      <w:marTop w:val="0"/>
      <w:marBottom w:val="0"/>
      <w:divBdr>
        <w:top w:val="none" w:sz="0" w:space="0" w:color="auto"/>
        <w:left w:val="none" w:sz="0" w:space="0" w:color="auto"/>
        <w:bottom w:val="none" w:sz="0" w:space="0" w:color="auto"/>
        <w:right w:val="none" w:sz="0" w:space="0" w:color="auto"/>
      </w:divBdr>
    </w:div>
    <w:div w:id="24139790">
      <w:bodyDiv w:val="1"/>
      <w:marLeft w:val="0"/>
      <w:marRight w:val="0"/>
      <w:marTop w:val="0"/>
      <w:marBottom w:val="0"/>
      <w:divBdr>
        <w:top w:val="none" w:sz="0" w:space="0" w:color="auto"/>
        <w:left w:val="none" w:sz="0" w:space="0" w:color="auto"/>
        <w:bottom w:val="none" w:sz="0" w:space="0" w:color="auto"/>
        <w:right w:val="none" w:sz="0" w:space="0" w:color="auto"/>
      </w:divBdr>
    </w:div>
    <w:div w:id="27534083">
      <w:bodyDiv w:val="1"/>
      <w:marLeft w:val="0"/>
      <w:marRight w:val="0"/>
      <w:marTop w:val="0"/>
      <w:marBottom w:val="0"/>
      <w:divBdr>
        <w:top w:val="none" w:sz="0" w:space="0" w:color="auto"/>
        <w:left w:val="none" w:sz="0" w:space="0" w:color="auto"/>
        <w:bottom w:val="none" w:sz="0" w:space="0" w:color="auto"/>
        <w:right w:val="none" w:sz="0" w:space="0" w:color="auto"/>
      </w:divBdr>
    </w:div>
    <w:div w:id="42558554">
      <w:bodyDiv w:val="1"/>
      <w:marLeft w:val="0"/>
      <w:marRight w:val="0"/>
      <w:marTop w:val="0"/>
      <w:marBottom w:val="0"/>
      <w:divBdr>
        <w:top w:val="none" w:sz="0" w:space="0" w:color="auto"/>
        <w:left w:val="none" w:sz="0" w:space="0" w:color="auto"/>
        <w:bottom w:val="none" w:sz="0" w:space="0" w:color="auto"/>
        <w:right w:val="none" w:sz="0" w:space="0" w:color="auto"/>
      </w:divBdr>
    </w:div>
    <w:div w:id="58132982">
      <w:bodyDiv w:val="1"/>
      <w:marLeft w:val="0"/>
      <w:marRight w:val="0"/>
      <w:marTop w:val="0"/>
      <w:marBottom w:val="0"/>
      <w:divBdr>
        <w:top w:val="none" w:sz="0" w:space="0" w:color="auto"/>
        <w:left w:val="none" w:sz="0" w:space="0" w:color="auto"/>
        <w:bottom w:val="none" w:sz="0" w:space="0" w:color="auto"/>
        <w:right w:val="none" w:sz="0" w:space="0" w:color="auto"/>
      </w:divBdr>
    </w:div>
    <w:div w:id="61948090">
      <w:bodyDiv w:val="1"/>
      <w:marLeft w:val="0"/>
      <w:marRight w:val="0"/>
      <w:marTop w:val="0"/>
      <w:marBottom w:val="0"/>
      <w:divBdr>
        <w:top w:val="none" w:sz="0" w:space="0" w:color="auto"/>
        <w:left w:val="none" w:sz="0" w:space="0" w:color="auto"/>
        <w:bottom w:val="none" w:sz="0" w:space="0" w:color="auto"/>
        <w:right w:val="none" w:sz="0" w:space="0" w:color="auto"/>
      </w:divBdr>
    </w:div>
    <w:div w:id="74330374">
      <w:bodyDiv w:val="1"/>
      <w:marLeft w:val="0"/>
      <w:marRight w:val="0"/>
      <w:marTop w:val="0"/>
      <w:marBottom w:val="0"/>
      <w:divBdr>
        <w:top w:val="none" w:sz="0" w:space="0" w:color="auto"/>
        <w:left w:val="none" w:sz="0" w:space="0" w:color="auto"/>
        <w:bottom w:val="none" w:sz="0" w:space="0" w:color="auto"/>
        <w:right w:val="none" w:sz="0" w:space="0" w:color="auto"/>
      </w:divBdr>
    </w:div>
    <w:div w:id="82456734">
      <w:bodyDiv w:val="1"/>
      <w:marLeft w:val="0"/>
      <w:marRight w:val="0"/>
      <w:marTop w:val="0"/>
      <w:marBottom w:val="0"/>
      <w:divBdr>
        <w:top w:val="none" w:sz="0" w:space="0" w:color="auto"/>
        <w:left w:val="none" w:sz="0" w:space="0" w:color="auto"/>
        <w:bottom w:val="none" w:sz="0" w:space="0" w:color="auto"/>
        <w:right w:val="none" w:sz="0" w:space="0" w:color="auto"/>
      </w:divBdr>
    </w:div>
    <w:div w:id="83579811">
      <w:bodyDiv w:val="1"/>
      <w:marLeft w:val="0"/>
      <w:marRight w:val="0"/>
      <w:marTop w:val="0"/>
      <w:marBottom w:val="0"/>
      <w:divBdr>
        <w:top w:val="none" w:sz="0" w:space="0" w:color="auto"/>
        <w:left w:val="none" w:sz="0" w:space="0" w:color="auto"/>
        <w:bottom w:val="none" w:sz="0" w:space="0" w:color="auto"/>
        <w:right w:val="none" w:sz="0" w:space="0" w:color="auto"/>
      </w:divBdr>
    </w:div>
    <w:div w:id="87428349">
      <w:bodyDiv w:val="1"/>
      <w:marLeft w:val="0"/>
      <w:marRight w:val="0"/>
      <w:marTop w:val="0"/>
      <w:marBottom w:val="0"/>
      <w:divBdr>
        <w:top w:val="none" w:sz="0" w:space="0" w:color="auto"/>
        <w:left w:val="none" w:sz="0" w:space="0" w:color="auto"/>
        <w:bottom w:val="none" w:sz="0" w:space="0" w:color="auto"/>
        <w:right w:val="none" w:sz="0" w:space="0" w:color="auto"/>
      </w:divBdr>
    </w:div>
    <w:div w:id="97919946">
      <w:bodyDiv w:val="1"/>
      <w:marLeft w:val="0"/>
      <w:marRight w:val="0"/>
      <w:marTop w:val="0"/>
      <w:marBottom w:val="0"/>
      <w:divBdr>
        <w:top w:val="none" w:sz="0" w:space="0" w:color="auto"/>
        <w:left w:val="none" w:sz="0" w:space="0" w:color="auto"/>
        <w:bottom w:val="none" w:sz="0" w:space="0" w:color="auto"/>
        <w:right w:val="none" w:sz="0" w:space="0" w:color="auto"/>
      </w:divBdr>
    </w:div>
    <w:div w:id="103232486">
      <w:bodyDiv w:val="1"/>
      <w:marLeft w:val="0"/>
      <w:marRight w:val="0"/>
      <w:marTop w:val="0"/>
      <w:marBottom w:val="0"/>
      <w:divBdr>
        <w:top w:val="none" w:sz="0" w:space="0" w:color="auto"/>
        <w:left w:val="none" w:sz="0" w:space="0" w:color="auto"/>
        <w:bottom w:val="none" w:sz="0" w:space="0" w:color="auto"/>
        <w:right w:val="none" w:sz="0" w:space="0" w:color="auto"/>
      </w:divBdr>
    </w:div>
    <w:div w:id="111822702">
      <w:bodyDiv w:val="1"/>
      <w:marLeft w:val="0"/>
      <w:marRight w:val="0"/>
      <w:marTop w:val="0"/>
      <w:marBottom w:val="0"/>
      <w:divBdr>
        <w:top w:val="none" w:sz="0" w:space="0" w:color="auto"/>
        <w:left w:val="none" w:sz="0" w:space="0" w:color="auto"/>
        <w:bottom w:val="none" w:sz="0" w:space="0" w:color="auto"/>
        <w:right w:val="none" w:sz="0" w:space="0" w:color="auto"/>
      </w:divBdr>
    </w:div>
    <w:div w:id="125658766">
      <w:bodyDiv w:val="1"/>
      <w:marLeft w:val="0"/>
      <w:marRight w:val="0"/>
      <w:marTop w:val="0"/>
      <w:marBottom w:val="0"/>
      <w:divBdr>
        <w:top w:val="none" w:sz="0" w:space="0" w:color="auto"/>
        <w:left w:val="none" w:sz="0" w:space="0" w:color="auto"/>
        <w:bottom w:val="none" w:sz="0" w:space="0" w:color="auto"/>
        <w:right w:val="none" w:sz="0" w:space="0" w:color="auto"/>
      </w:divBdr>
      <w:divsChild>
        <w:div w:id="1351837280">
          <w:marLeft w:val="446"/>
          <w:marRight w:val="0"/>
          <w:marTop w:val="0"/>
          <w:marBottom w:val="0"/>
          <w:divBdr>
            <w:top w:val="none" w:sz="0" w:space="0" w:color="auto"/>
            <w:left w:val="none" w:sz="0" w:space="0" w:color="auto"/>
            <w:bottom w:val="none" w:sz="0" w:space="0" w:color="auto"/>
            <w:right w:val="none" w:sz="0" w:space="0" w:color="auto"/>
          </w:divBdr>
        </w:div>
        <w:div w:id="1855072712">
          <w:marLeft w:val="446"/>
          <w:marRight w:val="0"/>
          <w:marTop w:val="0"/>
          <w:marBottom w:val="0"/>
          <w:divBdr>
            <w:top w:val="none" w:sz="0" w:space="0" w:color="auto"/>
            <w:left w:val="none" w:sz="0" w:space="0" w:color="auto"/>
            <w:bottom w:val="none" w:sz="0" w:space="0" w:color="auto"/>
            <w:right w:val="none" w:sz="0" w:space="0" w:color="auto"/>
          </w:divBdr>
        </w:div>
      </w:divsChild>
    </w:div>
    <w:div w:id="131873937">
      <w:bodyDiv w:val="1"/>
      <w:marLeft w:val="0"/>
      <w:marRight w:val="0"/>
      <w:marTop w:val="0"/>
      <w:marBottom w:val="0"/>
      <w:divBdr>
        <w:top w:val="none" w:sz="0" w:space="0" w:color="auto"/>
        <w:left w:val="none" w:sz="0" w:space="0" w:color="auto"/>
        <w:bottom w:val="none" w:sz="0" w:space="0" w:color="auto"/>
        <w:right w:val="none" w:sz="0" w:space="0" w:color="auto"/>
      </w:divBdr>
    </w:div>
    <w:div w:id="133301004">
      <w:bodyDiv w:val="1"/>
      <w:marLeft w:val="0"/>
      <w:marRight w:val="0"/>
      <w:marTop w:val="0"/>
      <w:marBottom w:val="0"/>
      <w:divBdr>
        <w:top w:val="none" w:sz="0" w:space="0" w:color="auto"/>
        <w:left w:val="none" w:sz="0" w:space="0" w:color="auto"/>
        <w:bottom w:val="none" w:sz="0" w:space="0" w:color="auto"/>
        <w:right w:val="none" w:sz="0" w:space="0" w:color="auto"/>
      </w:divBdr>
    </w:div>
    <w:div w:id="142434098">
      <w:bodyDiv w:val="1"/>
      <w:marLeft w:val="0"/>
      <w:marRight w:val="0"/>
      <w:marTop w:val="0"/>
      <w:marBottom w:val="0"/>
      <w:divBdr>
        <w:top w:val="none" w:sz="0" w:space="0" w:color="auto"/>
        <w:left w:val="none" w:sz="0" w:space="0" w:color="auto"/>
        <w:bottom w:val="none" w:sz="0" w:space="0" w:color="auto"/>
        <w:right w:val="none" w:sz="0" w:space="0" w:color="auto"/>
      </w:divBdr>
    </w:div>
    <w:div w:id="150564403">
      <w:bodyDiv w:val="1"/>
      <w:marLeft w:val="0"/>
      <w:marRight w:val="0"/>
      <w:marTop w:val="0"/>
      <w:marBottom w:val="0"/>
      <w:divBdr>
        <w:top w:val="none" w:sz="0" w:space="0" w:color="auto"/>
        <w:left w:val="none" w:sz="0" w:space="0" w:color="auto"/>
        <w:bottom w:val="none" w:sz="0" w:space="0" w:color="auto"/>
        <w:right w:val="none" w:sz="0" w:space="0" w:color="auto"/>
      </w:divBdr>
    </w:div>
    <w:div w:id="168327051">
      <w:bodyDiv w:val="1"/>
      <w:marLeft w:val="0"/>
      <w:marRight w:val="0"/>
      <w:marTop w:val="0"/>
      <w:marBottom w:val="0"/>
      <w:divBdr>
        <w:top w:val="none" w:sz="0" w:space="0" w:color="auto"/>
        <w:left w:val="none" w:sz="0" w:space="0" w:color="auto"/>
        <w:bottom w:val="none" w:sz="0" w:space="0" w:color="auto"/>
        <w:right w:val="none" w:sz="0" w:space="0" w:color="auto"/>
      </w:divBdr>
    </w:div>
    <w:div w:id="169685367">
      <w:bodyDiv w:val="1"/>
      <w:marLeft w:val="0"/>
      <w:marRight w:val="0"/>
      <w:marTop w:val="0"/>
      <w:marBottom w:val="0"/>
      <w:divBdr>
        <w:top w:val="none" w:sz="0" w:space="0" w:color="auto"/>
        <w:left w:val="none" w:sz="0" w:space="0" w:color="auto"/>
        <w:bottom w:val="none" w:sz="0" w:space="0" w:color="auto"/>
        <w:right w:val="none" w:sz="0" w:space="0" w:color="auto"/>
      </w:divBdr>
    </w:div>
    <w:div w:id="172106936">
      <w:bodyDiv w:val="1"/>
      <w:marLeft w:val="0"/>
      <w:marRight w:val="0"/>
      <w:marTop w:val="0"/>
      <w:marBottom w:val="0"/>
      <w:divBdr>
        <w:top w:val="none" w:sz="0" w:space="0" w:color="auto"/>
        <w:left w:val="none" w:sz="0" w:space="0" w:color="auto"/>
        <w:bottom w:val="none" w:sz="0" w:space="0" w:color="auto"/>
        <w:right w:val="none" w:sz="0" w:space="0" w:color="auto"/>
      </w:divBdr>
    </w:div>
    <w:div w:id="183641114">
      <w:bodyDiv w:val="1"/>
      <w:marLeft w:val="0"/>
      <w:marRight w:val="0"/>
      <w:marTop w:val="0"/>
      <w:marBottom w:val="0"/>
      <w:divBdr>
        <w:top w:val="none" w:sz="0" w:space="0" w:color="auto"/>
        <w:left w:val="none" w:sz="0" w:space="0" w:color="auto"/>
        <w:bottom w:val="none" w:sz="0" w:space="0" w:color="auto"/>
        <w:right w:val="none" w:sz="0" w:space="0" w:color="auto"/>
      </w:divBdr>
    </w:div>
    <w:div w:id="186531473">
      <w:bodyDiv w:val="1"/>
      <w:marLeft w:val="0"/>
      <w:marRight w:val="0"/>
      <w:marTop w:val="0"/>
      <w:marBottom w:val="0"/>
      <w:divBdr>
        <w:top w:val="none" w:sz="0" w:space="0" w:color="auto"/>
        <w:left w:val="none" w:sz="0" w:space="0" w:color="auto"/>
        <w:bottom w:val="none" w:sz="0" w:space="0" w:color="auto"/>
        <w:right w:val="none" w:sz="0" w:space="0" w:color="auto"/>
      </w:divBdr>
    </w:div>
    <w:div w:id="203295098">
      <w:bodyDiv w:val="1"/>
      <w:marLeft w:val="0"/>
      <w:marRight w:val="0"/>
      <w:marTop w:val="0"/>
      <w:marBottom w:val="0"/>
      <w:divBdr>
        <w:top w:val="none" w:sz="0" w:space="0" w:color="auto"/>
        <w:left w:val="none" w:sz="0" w:space="0" w:color="auto"/>
        <w:bottom w:val="none" w:sz="0" w:space="0" w:color="auto"/>
        <w:right w:val="none" w:sz="0" w:space="0" w:color="auto"/>
      </w:divBdr>
    </w:div>
    <w:div w:id="221719140">
      <w:bodyDiv w:val="1"/>
      <w:marLeft w:val="0"/>
      <w:marRight w:val="0"/>
      <w:marTop w:val="0"/>
      <w:marBottom w:val="0"/>
      <w:divBdr>
        <w:top w:val="none" w:sz="0" w:space="0" w:color="auto"/>
        <w:left w:val="none" w:sz="0" w:space="0" w:color="auto"/>
        <w:bottom w:val="none" w:sz="0" w:space="0" w:color="auto"/>
        <w:right w:val="none" w:sz="0" w:space="0" w:color="auto"/>
      </w:divBdr>
    </w:div>
    <w:div w:id="223760309">
      <w:bodyDiv w:val="1"/>
      <w:marLeft w:val="0"/>
      <w:marRight w:val="0"/>
      <w:marTop w:val="0"/>
      <w:marBottom w:val="0"/>
      <w:divBdr>
        <w:top w:val="none" w:sz="0" w:space="0" w:color="auto"/>
        <w:left w:val="none" w:sz="0" w:space="0" w:color="auto"/>
        <w:bottom w:val="none" w:sz="0" w:space="0" w:color="auto"/>
        <w:right w:val="none" w:sz="0" w:space="0" w:color="auto"/>
      </w:divBdr>
    </w:div>
    <w:div w:id="248319700">
      <w:bodyDiv w:val="1"/>
      <w:marLeft w:val="0"/>
      <w:marRight w:val="0"/>
      <w:marTop w:val="0"/>
      <w:marBottom w:val="0"/>
      <w:divBdr>
        <w:top w:val="none" w:sz="0" w:space="0" w:color="auto"/>
        <w:left w:val="none" w:sz="0" w:space="0" w:color="auto"/>
        <w:bottom w:val="none" w:sz="0" w:space="0" w:color="auto"/>
        <w:right w:val="none" w:sz="0" w:space="0" w:color="auto"/>
      </w:divBdr>
    </w:div>
    <w:div w:id="250093367">
      <w:bodyDiv w:val="1"/>
      <w:marLeft w:val="0"/>
      <w:marRight w:val="0"/>
      <w:marTop w:val="0"/>
      <w:marBottom w:val="0"/>
      <w:divBdr>
        <w:top w:val="none" w:sz="0" w:space="0" w:color="auto"/>
        <w:left w:val="none" w:sz="0" w:space="0" w:color="auto"/>
        <w:bottom w:val="none" w:sz="0" w:space="0" w:color="auto"/>
        <w:right w:val="none" w:sz="0" w:space="0" w:color="auto"/>
      </w:divBdr>
    </w:div>
    <w:div w:id="267278487">
      <w:bodyDiv w:val="1"/>
      <w:marLeft w:val="0"/>
      <w:marRight w:val="0"/>
      <w:marTop w:val="0"/>
      <w:marBottom w:val="0"/>
      <w:divBdr>
        <w:top w:val="none" w:sz="0" w:space="0" w:color="auto"/>
        <w:left w:val="none" w:sz="0" w:space="0" w:color="auto"/>
        <w:bottom w:val="none" w:sz="0" w:space="0" w:color="auto"/>
        <w:right w:val="none" w:sz="0" w:space="0" w:color="auto"/>
      </w:divBdr>
    </w:div>
    <w:div w:id="268898522">
      <w:bodyDiv w:val="1"/>
      <w:marLeft w:val="0"/>
      <w:marRight w:val="0"/>
      <w:marTop w:val="0"/>
      <w:marBottom w:val="0"/>
      <w:divBdr>
        <w:top w:val="none" w:sz="0" w:space="0" w:color="auto"/>
        <w:left w:val="none" w:sz="0" w:space="0" w:color="auto"/>
        <w:bottom w:val="none" w:sz="0" w:space="0" w:color="auto"/>
        <w:right w:val="none" w:sz="0" w:space="0" w:color="auto"/>
      </w:divBdr>
    </w:div>
    <w:div w:id="286815192">
      <w:bodyDiv w:val="1"/>
      <w:marLeft w:val="0"/>
      <w:marRight w:val="0"/>
      <w:marTop w:val="0"/>
      <w:marBottom w:val="0"/>
      <w:divBdr>
        <w:top w:val="none" w:sz="0" w:space="0" w:color="auto"/>
        <w:left w:val="none" w:sz="0" w:space="0" w:color="auto"/>
        <w:bottom w:val="none" w:sz="0" w:space="0" w:color="auto"/>
        <w:right w:val="none" w:sz="0" w:space="0" w:color="auto"/>
      </w:divBdr>
    </w:div>
    <w:div w:id="319505371">
      <w:bodyDiv w:val="1"/>
      <w:marLeft w:val="0"/>
      <w:marRight w:val="0"/>
      <w:marTop w:val="0"/>
      <w:marBottom w:val="0"/>
      <w:divBdr>
        <w:top w:val="none" w:sz="0" w:space="0" w:color="auto"/>
        <w:left w:val="none" w:sz="0" w:space="0" w:color="auto"/>
        <w:bottom w:val="none" w:sz="0" w:space="0" w:color="auto"/>
        <w:right w:val="none" w:sz="0" w:space="0" w:color="auto"/>
      </w:divBdr>
    </w:div>
    <w:div w:id="321355195">
      <w:bodyDiv w:val="1"/>
      <w:marLeft w:val="0"/>
      <w:marRight w:val="0"/>
      <w:marTop w:val="0"/>
      <w:marBottom w:val="0"/>
      <w:divBdr>
        <w:top w:val="none" w:sz="0" w:space="0" w:color="auto"/>
        <w:left w:val="none" w:sz="0" w:space="0" w:color="auto"/>
        <w:bottom w:val="none" w:sz="0" w:space="0" w:color="auto"/>
        <w:right w:val="none" w:sz="0" w:space="0" w:color="auto"/>
      </w:divBdr>
    </w:div>
    <w:div w:id="322859503">
      <w:bodyDiv w:val="1"/>
      <w:marLeft w:val="0"/>
      <w:marRight w:val="0"/>
      <w:marTop w:val="0"/>
      <w:marBottom w:val="0"/>
      <w:divBdr>
        <w:top w:val="none" w:sz="0" w:space="0" w:color="auto"/>
        <w:left w:val="none" w:sz="0" w:space="0" w:color="auto"/>
        <w:bottom w:val="none" w:sz="0" w:space="0" w:color="auto"/>
        <w:right w:val="none" w:sz="0" w:space="0" w:color="auto"/>
      </w:divBdr>
    </w:div>
    <w:div w:id="330106916">
      <w:bodyDiv w:val="1"/>
      <w:marLeft w:val="0"/>
      <w:marRight w:val="0"/>
      <w:marTop w:val="0"/>
      <w:marBottom w:val="0"/>
      <w:divBdr>
        <w:top w:val="none" w:sz="0" w:space="0" w:color="auto"/>
        <w:left w:val="none" w:sz="0" w:space="0" w:color="auto"/>
        <w:bottom w:val="none" w:sz="0" w:space="0" w:color="auto"/>
        <w:right w:val="none" w:sz="0" w:space="0" w:color="auto"/>
      </w:divBdr>
    </w:div>
    <w:div w:id="332993042">
      <w:bodyDiv w:val="1"/>
      <w:marLeft w:val="0"/>
      <w:marRight w:val="0"/>
      <w:marTop w:val="0"/>
      <w:marBottom w:val="0"/>
      <w:divBdr>
        <w:top w:val="none" w:sz="0" w:space="0" w:color="auto"/>
        <w:left w:val="none" w:sz="0" w:space="0" w:color="auto"/>
        <w:bottom w:val="none" w:sz="0" w:space="0" w:color="auto"/>
        <w:right w:val="none" w:sz="0" w:space="0" w:color="auto"/>
      </w:divBdr>
    </w:div>
    <w:div w:id="334654958">
      <w:bodyDiv w:val="1"/>
      <w:marLeft w:val="0"/>
      <w:marRight w:val="0"/>
      <w:marTop w:val="0"/>
      <w:marBottom w:val="0"/>
      <w:divBdr>
        <w:top w:val="none" w:sz="0" w:space="0" w:color="auto"/>
        <w:left w:val="none" w:sz="0" w:space="0" w:color="auto"/>
        <w:bottom w:val="none" w:sz="0" w:space="0" w:color="auto"/>
        <w:right w:val="none" w:sz="0" w:space="0" w:color="auto"/>
      </w:divBdr>
    </w:div>
    <w:div w:id="335812328">
      <w:bodyDiv w:val="1"/>
      <w:marLeft w:val="0"/>
      <w:marRight w:val="0"/>
      <w:marTop w:val="0"/>
      <w:marBottom w:val="0"/>
      <w:divBdr>
        <w:top w:val="none" w:sz="0" w:space="0" w:color="auto"/>
        <w:left w:val="none" w:sz="0" w:space="0" w:color="auto"/>
        <w:bottom w:val="none" w:sz="0" w:space="0" w:color="auto"/>
        <w:right w:val="none" w:sz="0" w:space="0" w:color="auto"/>
      </w:divBdr>
    </w:div>
    <w:div w:id="338895484">
      <w:bodyDiv w:val="1"/>
      <w:marLeft w:val="0"/>
      <w:marRight w:val="0"/>
      <w:marTop w:val="0"/>
      <w:marBottom w:val="0"/>
      <w:divBdr>
        <w:top w:val="none" w:sz="0" w:space="0" w:color="auto"/>
        <w:left w:val="none" w:sz="0" w:space="0" w:color="auto"/>
        <w:bottom w:val="none" w:sz="0" w:space="0" w:color="auto"/>
        <w:right w:val="none" w:sz="0" w:space="0" w:color="auto"/>
      </w:divBdr>
    </w:div>
    <w:div w:id="347370755">
      <w:bodyDiv w:val="1"/>
      <w:marLeft w:val="0"/>
      <w:marRight w:val="0"/>
      <w:marTop w:val="0"/>
      <w:marBottom w:val="0"/>
      <w:divBdr>
        <w:top w:val="none" w:sz="0" w:space="0" w:color="auto"/>
        <w:left w:val="none" w:sz="0" w:space="0" w:color="auto"/>
        <w:bottom w:val="none" w:sz="0" w:space="0" w:color="auto"/>
        <w:right w:val="none" w:sz="0" w:space="0" w:color="auto"/>
      </w:divBdr>
    </w:div>
    <w:div w:id="349842542">
      <w:bodyDiv w:val="1"/>
      <w:marLeft w:val="0"/>
      <w:marRight w:val="0"/>
      <w:marTop w:val="0"/>
      <w:marBottom w:val="0"/>
      <w:divBdr>
        <w:top w:val="none" w:sz="0" w:space="0" w:color="auto"/>
        <w:left w:val="none" w:sz="0" w:space="0" w:color="auto"/>
        <w:bottom w:val="none" w:sz="0" w:space="0" w:color="auto"/>
        <w:right w:val="none" w:sz="0" w:space="0" w:color="auto"/>
      </w:divBdr>
    </w:div>
    <w:div w:id="359094291">
      <w:bodyDiv w:val="1"/>
      <w:marLeft w:val="0"/>
      <w:marRight w:val="0"/>
      <w:marTop w:val="0"/>
      <w:marBottom w:val="0"/>
      <w:divBdr>
        <w:top w:val="none" w:sz="0" w:space="0" w:color="auto"/>
        <w:left w:val="none" w:sz="0" w:space="0" w:color="auto"/>
        <w:bottom w:val="none" w:sz="0" w:space="0" w:color="auto"/>
        <w:right w:val="none" w:sz="0" w:space="0" w:color="auto"/>
      </w:divBdr>
    </w:div>
    <w:div w:id="393742790">
      <w:bodyDiv w:val="1"/>
      <w:marLeft w:val="0"/>
      <w:marRight w:val="0"/>
      <w:marTop w:val="0"/>
      <w:marBottom w:val="0"/>
      <w:divBdr>
        <w:top w:val="none" w:sz="0" w:space="0" w:color="auto"/>
        <w:left w:val="none" w:sz="0" w:space="0" w:color="auto"/>
        <w:bottom w:val="none" w:sz="0" w:space="0" w:color="auto"/>
        <w:right w:val="none" w:sz="0" w:space="0" w:color="auto"/>
      </w:divBdr>
    </w:div>
    <w:div w:id="393965754">
      <w:bodyDiv w:val="1"/>
      <w:marLeft w:val="0"/>
      <w:marRight w:val="0"/>
      <w:marTop w:val="0"/>
      <w:marBottom w:val="0"/>
      <w:divBdr>
        <w:top w:val="none" w:sz="0" w:space="0" w:color="auto"/>
        <w:left w:val="none" w:sz="0" w:space="0" w:color="auto"/>
        <w:bottom w:val="none" w:sz="0" w:space="0" w:color="auto"/>
        <w:right w:val="none" w:sz="0" w:space="0" w:color="auto"/>
      </w:divBdr>
    </w:div>
    <w:div w:id="404105906">
      <w:bodyDiv w:val="1"/>
      <w:marLeft w:val="0"/>
      <w:marRight w:val="0"/>
      <w:marTop w:val="0"/>
      <w:marBottom w:val="0"/>
      <w:divBdr>
        <w:top w:val="none" w:sz="0" w:space="0" w:color="auto"/>
        <w:left w:val="none" w:sz="0" w:space="0" w:color="auto"/>
        <w:bottom w:val="none" w:sz="0" w:space="0" w:color="auto"/>
        <w:right w:val="none" w:sz="0" w:space="0" w:color="auto"/>
      </w:divBdr>
    </w:div>
    <w:div w:id="404569353">
      <w:bodyDiv w:val="1"/>
      <w:marLeft w:val="0"/>
      <w:marRight w:val="0"/>
      <w:marTop w:val="0"/>
      <w:marBottom w:val="0"/>
      <w:divBdr>
        <w:top w:val="none" w:sz="0" w:space="0" w:color="auto"/>
        <w:left w:val="none" w:sz="0" w:space="0" w:color="auto"/>
        <w:bottom w:val="none" w:sz="0" w:space="0" w:color="auto"/>
        <w:right w:val="none" w:sz="0" w:space="0" w:color="auto"/>
      </w:divBdr>
    </w:div>
    <w:div w:id="421999070">
      <w:bodyDiv w:val="1"/>
      <w:marLeft w:val="0"/>
      <w:marRight w:val="0"/>
      <w:marTop w:val="0"/>
      <w:marBottom w:val="0"/>
      <w:divBdr>
        <w:top w:val="none" w:sz="0" w:space="0" w:color="auto"/>
        <w:left w:val="none" w:sz="0" w:space="0" w:color="auto"/>
        <w:bottom w:val="none" w:sz="0" w:space="0" w:color="auto"/>
        <w:right w:val="none" w:sz="0" w:space="0" w:color="auto"/>
      </w:divBdr>
    </w:div>
    <w:div w:id="422995833">
      <w:bodyDiv w:val="1"/>
      <w:marLeft w:val="0"/>
      <w:marRight w:val="0"/>
      <w:marTop w:val="0"/>
      <w:marBottom w:val="0"/>
      <w:divBdr>
        <w:top w:val="none" w:sz="0" w:space="0" w:color="auto"/>
        <w:left w:val="none" w:sz="0" w:space="0" w:color="auto"/>
        <w:bottom w:val="none" w:sz="0" w:space="0" w:color="auto"/>
        <w:right w:val="none" w:sz="0" w:space="0" w:color="auto"/>
      </w:divBdr>
    </w:div>
    <w:div w:id="427578557">
      <w:bodyDiv w:val="1"/>
      <w:marLeft w:val="0"/>
      <w:marRight w:val="0"/>
      <w:marTop w:val="0"/>
      <w:marBottom w:val="0"/>
      <w:divBdr>
        <w:top w:val="none" w:sz="0" w:space="0" w:color="auto"/>
        <w:left w:val="none" w:sz="0" w:space="0" w:color="auto"/>
        <w:bottom w:val="none" w:sz="0" w:space="0" w:color="auto"/>
        <w:right w:val="none" w:sz="0" w:space="0" w:color="auto"/>
      </w:divBdr>
    </w:div>
    <w:div w:id="428819371">
      <w:bodyDiv w:val="1"/>
      <w:marLeft w:val="0"/>
      <w:marRight w:val="0"/>
      <w:marTop w:val="0"/>
      <w:marBottom w:val="0"/>
      <w:divBdr>
        <w:top w:val="none" w:sz="0" w:space="0" w:color="auto"/>
        <w:left w:val="none" w:sz="0" w:space="0" w:color="auto"/>
        <w:bottom w:val="none" w:sz="0" w:space="0" w:color="auto"/>
        <w:right w:val="none" w:sz="0" w:space="0" w:color="auto"/>
      </w:divBdr>
    </w:div>
    <w:div w:id="436943760">
      <w:bodyDiv w:val="1"/>
      <w:marLeft w:val="0"/>
      <w:marRight w:val="0"/>
      <w:marTop w:val="0"/>
      <w:marBottom w:val="0"/>
      <w:divBdr>
        <w:top w:val="none" w:sz="0" w:space="0" w:color="auto"/>
        <w:left w:val="none" w:sz="0" w:space="0" w:color="auto"/>
        <w:bottom w:val="none" w:sz="0" w:space="0" w:color="auto"/>
        <w:right w:val="none" w:sz="0" w:space="0" w:color="auto"/>
      </w:divBdr>
    </w:div>
    <w:div w:id="446433992">
      <w:bodyDiv w:val="1"/>
      <w:marLeft w:val="0"/>
      <w:marRight w:val="0"/>
      <w:marTop w:val="0"/>
      <w:marBottom w:val="0"/>
      <w:divBdr>
        <w:top w:val="none" w:sz="0" w:space="0" w:color="auto"/>
        <w:left w:val="none" w:sz="0" w:space="0" w:color="auto"/>
        <w:bottom w:val="none" w:sz="0" w:space="0" w:color="auto"/>
        <w:right w:val="none" w:sz="0" w:space="0" w:color="auto"/>
      </w:divBdr>
    </w:div>
    <w:div w:id="449787803">
      <w:bodyDiv w:val="1"/>
      <w:marLeft w:val="0"/>
      <w:marRight w:val="0"/>
      <w:marTop w:val="0"/>
      <w:marBottom w:val="0"/>
      <w:divBdr>
        <w:top w:val="none" w:sz="0" w:space="0" w:color="auto"/>
        <w:left w:val="none" w:sz="0" w:space="0" w:color="auto"/>
        <w:bottom w:val="none" w:sz="0" w:space="0" w:color="auto"/>
        <w:right w:val="none" w:sz="0" w:space="0" w:color="auto"/>
      </w:divBdr>
    </w:div>
    <w:div w:id="467088802">
      <w:bodyDiv w:val="1"/>
      <w:marLeft w:val="0"/>
      <w:marRight w:val="0"/>
      <w:marTop w:val="0"/>
      <w:marBottom w:val="0"/>
      <w:divBdr>
        <w:top w:val="none" w:sz="0" w:space="0" w:color="auto"/>
        <w:left w:val="none" w:sz="0" w:space="0" w:color="auto"/>
        <w:bottom w:val="none" w:sz="0" w:space="0" w:color="auto"/>
        <w:right w:val="none" w:sz="0" w:space="0" w:color="auto"/>
      </w:divBdr>
    </w:div>
    <w:div w:id="470173497">
      <w:bodyDiv w:val="1"/>
      <w:marLeft w:val="0"/>
      <w:marRight w:val="0"/>
      <w:marTop w:val="0"/>
      <w:marBottom w:val="0"/>
      <w:divBdr>
        <w:top w:val="none" w:sz="0" w:space="0" w:color="auto"/>
        <w:left w:val="none" w:sz="0" w:space="0" w:color="auto"/>
        <w:bottom w:val="none" w:sz="0" w:space="0" w:color="auto"/>
        <w:right w:val="none" w:sz="0" w:space="0" w:color="auto"/>
      </w:divBdr>
    </w:div>
    <w:div w:id="474179349">
      <w:bodyDiv w:val="1"/>
      <w:marLeft w:val="0"/>
      <w:marRight w:val="0"/>
      <w:marTop w:val="0"/>
      <w:marBottom w:val="0"/>
      <w:divBdr>
        <w:top w:val="none" w:sz="0" w:space="0" w:color="auto"/>
        <w:left w:val="none" w:sz="0" w:space="0" w:color="auto"/>
        <w:bottom w:val="none" w:sz="0" w:space="0" w:color="auto"/>
        <w:right w:val="none" w:sz="0" w:space="0" w:color="auto"/>
      </w:divBdr>
    </w:div>
    <w:div w:id="477235538">
      <w:bodyDiv w:val="1"/>
      <w:marLeft w:val="0"/>
      <w:marRight w:val="0"/>
      <w:marTop w:val="0"/>
      <w:marBottom w:val="0"/>
      <w:divBdr>
        <w:top w:val="none" w:sz="0" w:space="0" w:color="auto"/>
        <w:left w:val="none" w:sz="0" w:space="0" w:color="auto"/>
        <w:bottom w:val="none" w:sz="0" w:space="0" w:color="auto"/>
        <w:right w:val="none" w:sz="0" w:space="0" w:color="auto"/>
      </w:divBdr>
    </w:div>
    <w:div w:id="481238977">
      <w:bodyDiv w:val="1"/>
      <w:marLeft w:val="0"/>
      <w:marRight w:val="0"/>
      <w:marTop w:val="0"/>
      <w:marBottom w:val="0"/>
      <w:divBdr>
        <w:top w:val="none" w:sz="0" w:space="0" w:color="auto"/>
        <w:left w:val="none" w:sz="0" w:space="0" w:color="auto"/>
        <w:bottom w:val="none" w:sz="0" w:space="0" w:color="auto"/>
        <w:right w:val="none" w:sz="0" w:space="0" w:color="auto"/>
      </w:divBdr>
    </w:div>
    <w:div w:id="483203433">
      <w:bodyDiv w:val="1"/>
      <w:marLeft w:val="0"/>
      <w:marRight w:val="0"/>
      <w:marTop w:val="0"/>
      <w:marBottom w:val="0"/>
      <w:divBdr>
        <w:top w:val="none" w:sz="0" w:space="0" w:color="auto"/>
        <w:left w:val="none" w:sz="0" w:space="0" w:color="auto"/>
        <w:bottom w:val="none" w:sz="0" w:space="0" w:color="auto"/>
        <w:right w:val="none" w:sz="0" w:space="0" w:color="auto"/>
      </w:divBdr>
    </w:div>
    <w:div w:id="497234210">
      <w:bodyDiv w:val="1"/>
      <w:marLeft w:val="0"/>
      <w:marRight w:val="0"/>
      <w:marTop w:val="0"/>
      <w:marBottom w:val="0"/>
      <w:divBdr>
        <w:top w:val="none" w:sz="0" w:space="0" w:color="auto"/>
        <w:left w:val="none" w:sz="0" w:space="0" w:color="auto"/>
        <w:bottom w:val="none" w:sz="0" w:space="0" w:color="auto"/>
        <w:right w:val="none" w:sz="0" w:space="0" w:color="auto"/>
      </w:divBdr>
    </w:div>
    <w:div w:id="519124856">
      <w:bodyDiv w:val="1"/>
      <w:marLeft w:val="0"/>
      <w:marRight w:val="0"/>
      <w:marTop w:val="0"/>
      <w:marBottom w:val="0"/>
      <w:divBdr>
        <w:top w:val="none" w:sz="0" w:space="0" w:color="auto"/>
        <w:left w:val="none" w:sz="0" w:space="0" w:color="auto"/>
        <w:bottom w:val="none" w:sz="0" w:space="0" w:color="auto"/>
        <w:right w:val="none" w:sz="0" w:space="0" w:color="auto"/>
      </w:divBdr>
    </w:div>
    <w:div w:id="521237610">
      <w:bodyDiv w:val="1"/>
      <w:marLeft w:val="0"/>
      <w:marRight w:val="0"/>
      <w:marTop w:val="0"/>
      <w:marBottom w:val="0"/>
      <w:divBdr>
        <w:top w:val="none" w:sz="0" w:space="0" w:color="auto"/>
        <w:left w:val="none" w:sz="0" w:space="0" w:color="auto"/>
        <w:bottom w:val="none" w:sz="0" w:space="0" w:color="auto"/>
        <w:right w:val="none" w:sz="0" w:space="0" w:color="auto"/>
      </w:divBdr>
    </w:div>
    <w:div w:id="524289264">
      <w:bodyDiv w:val="1"/>
      <w:marLeft w:val="0"/>
      <w:marRight w:val="0"/>
      <w:marTop w:val="0"/>
      <w:marBottom w:val="0"/>
      <w:divBdr>
        <w:top w:val="none" w:sz="0" w:space="0" w:color="auto"/>
        <w:left w:val="none" w:sz="0" w:space="0" w:color="auto"/>
        <w:bottom w:val="none" w:sz="0" w:space="0" w:color="auto"/>
        <w:right w:val="none" w:sz="0" w:space="0" w:color="auto"/>
      </w:divBdr>
    </w:div>
    <w:div w:id="550844114">
      <w:bodyDiv w:val="1"/>
      <w:marLeft w:val="0"/>
      <w:marRight w:val="0"/>
      <w:marTop w:val="0"/>
      <w:marBottom w:val="0"/>
      <w:divBdr>
        <w:top w:val="none" w:sz="0" w:space="0" w:color="auto"/>
        <w:left w:val="none" w:sz="0" w:space="0" w:color="auto"/>
        <w:bottom w:val="none" w:sz="0" w:space="0" w:color="auto"/>
        <w:right w:val="none" w:sz="0" w:space="0" w:color="auto"/>
      </w:divBdr>
    </w:div>
    <w:div w:id="556354039">
      <w:bodyDiv w:val="1"/>
      <w:marLeft w:val="0"/>
      <w:marRight w:val="0"/>
      <w:marTop w:val="0"/>
      <w:marBottom w:val="0"/>
      <w:divBdr>
        <w:top w:val="none" w:sz="0" w:space="0" w:color="auto"/>
        <w:left w:val="none" w:sz="0" w:space="0" w:color="auto"/>
        <w:bottom w:val="none" w:sz="0" w:space="0" w:color="auto"/>
        <w:right w:val="none" w:sz="0" w:space="0" w:color="auto"/>
      </w:divBdr>
    </w:div>
    <w:div w:id="589629219">
      <w:bodyDiv w:val="1"/>
      <w:marLeft w:val="0"/>
      <w:marRight w:val="0"/>
      <w:marTop w:val="0"/>
      <w:marBottom w:val="0"/>
      <w:divBdr>
        <w:top w:val="none" w:sz="0" w:space="0" w:color="auto"/>
        <w:left w:val="none" w:sz="0" w:space="0" w:color="auto"/>
        <w:bottom w:val="none" w:sz="0" w:space="0" w:color="auto"/>
        <w:right w:val="none" w:sz="0" w:space="0" w:color="auto"/>
      </w:divBdr>
    </w:div>
    <w:div w:id="590353170">
      <w:bodyDiv w:val="1"/>
      <w:marLeft w:val="0"/>
      <w:marRight w:val="0"/>
      <w:marTop w:val="0"/>
      <w:marBottom w:val="0"/>
      <w:divBdr>
        <w:top w:val="none" w:sz="0" w:space="0" w:color="auto"/>
        <w:left w:val="none" w:sz="0" w:space="0" w:color="auto"/>
        <w:bottom w:val="none" w:sz="0" w:space="0" w:color="auto"/>
        <w:right w:val="none" w:sz="0" w:space="0" w:color="auto"/>
      </w:divBdr>
    </w:div>
    <w:div w:id="594175230">
      <w:bodyDiv w:val="1"/>
      <w:marLeft w:val="0"/>
      <w:marRight w:val="0"/>
      <w:marTop w:val="0"/>
      <w:marBottom w:val="0"/>
      <w:divBdr>
        <w:top w:val="none" w:sz="0" w:space="0" w:color="auto"/>
        <w:left w:val="none" w:sz="0" w:space="0" w:color="auto"/>
        <w:bottom w:val="none" w:sz="0" w:space="0" w:color="auto"/>
        <w:right w:val="none" w:sz="0" w:space="0" w:color="auto"/>
      </w:divBdr>
    </w:div>
    <w:div w:id="597258143">
      <w:bodyDiv w:val="1"/>
      <w:marLeft w:val="0"/>
      <w:marRight w:val="0"/>
      <w:marTop w:val="0"/>
      <w:marBottom w:val="0"/>
      <w:divBdr>
        <w:top w:val="none" w:sz="0" w:space="0" w:color="auto"/>
        <w:left w:val="none" w:sz="0" w:space="0" w:color="auto"/>
        <w:bottom w:val="none" w:sz="0" w:space="0" w:color="auto"/>
        <w:right w:val="none" w:sz="0" w:space="0" w:color="auto"/>
      </w:divBdr>
    </w:div>
    <w:div w:id="603389984">
      <w:bodyDiv w:val="1"/>
      <w:marLeft w:val="0"/>
      <w:marRight w:val="0"/>
      <w:marTop w:val="0"/>
      <w:marBottom w:val="0"/>
      <w:divBdr>
        <w:top w:val="none" w:sz="0" w:space="0" w:color="auto"/>
        <w:left w:val="none" w:sz="0" w:space="0" w:color="auto"/>
        <w:bottom w:val="none" w:sz="0" w:space="0" w:color="auto"/>
        <w:right w:val="none" w:sz="0" w:space="0" w:color="auto"/>
      </w:divBdr>
    </w:div>
    <w:div w:id="611018412">
      <w:bodyDiv w:val="1"/>
      <w:marLeft w:val="0"/>
      <w:marRight w:val="0"/>
      <w:marTop w:val="0"/>
      <w:marBottom w:val="0"/>
      <w:divBdr>
        <w:top w:val="none" w:sz="0" w:space="0" w:color="auto"/>
        <w:left w:val="none" w:sz="0" w:space="0" w:color="auto"/>
        <w:bottom w:val="none" w:sz="0" w:space="0" w:color="auto"/>
        <w:right w:val="none" w:sz="0" w:space="0" w:color="auto"/>
      </w:divBdr>
    </w:div>
    <w:div w:id="618688914">
      <w:bodyDiv w:val="1"/>
      <w:marLeft w:val="0"/>
      <w:marRight w:val="0"/>
      <w:marTop w:val="0"/>
      <w:marBottom w:val="0"/>
      <w:divBdr>
        <w:top w:val="none" w:sz="0" w:space="0" w:color="auto"/>
        <w:left w:val="none" w:sz="0" w:space="0" w:color="auto"/>
        <w:bottom w:val="none" w:sz="0" w:space="0" w:color="auto"/>
        <w:right w:val="none" w:sz="0" w:space="0" w:color="auto"/>
      </w:divBdr>
    </w:div>
    <w:div w:id="619724980">
      <w:bodyDiv w:val="1"/>
      <w:marLeft w:val="0"/>
      <w:marRight w:val="0"/>
      <w:marTop w:val="0"/>
      <w:marBottom w:val="0"/>
      <w:divBdr>
        <w:top w:val="none" w:sz="0" w:space="0" w:color="auto"/>
        <w:left w:val="none" w:sz="0" w:space="0" w:color="auto"/>
        <w:bottom w:val="none" w:sz="0" w:space="0" w:color="auto"/>
        <w:right w:val="none" w:sz="0" w:space="0" w:color="auto"/>
      </w:divBdr>
    </w:div>
    <w:div w:id="622424034">
      <w:bodyDiv w:val="1"/>
      <w:marLeft w:val="0"/>
      <w:marRight w:val="0"/>
      <w:marTop w:val="0"/>
      <w:marBottom w:val="0"/>
      <w:divBdr>
        <w:top w:val="none" w:sz="0" w:space="0" w:color="auto"/>
        <w:left w:val="none" w:sz="0" w:space="0" w:color="auto"/>
        <w:bottom w:val="none" w:sz="0" w:space="0" w:color="auto"/>
        <w:right w:val="none" w:sz="0" w:space="0" w:color="auto"/>
      </w:divBdr>
    </w:div>
    <w:div w:id="641926675">
      <w:bodyDiv w:val="1"/>
      <w:marLeft w:val="0"/>
      <w:marRight w:val="0"/>
      <w:marTop w:val="0"/>
      <w:marBottom w:val="0"/>
      <w:divBdr>
        <w:top w:val="none" w:sz="0" w:space="0" w:color="auto"/>
        <w:left w:val="none" w:sz="0" w:space="0" w:color="auto"/>
        <w:bottom w:val="none" w:sz="0" w:space="0" w:color="auto"/>
        <w:right w:val="none" w:sz="0" w:space="0" w:color="auto"/>
      </w:divBdr>
    </w:div>
    <w:div w:id="649334276">
      <w:bodyDiv w:val="1"/>
      <w:marLeft w:val="0"/>
      <w:marRight w:val="0"/>
      <w:marTop w:val="0"/>
      <w:marBottom w:val="0"/>
      <w:divBdr>
        <w:top w:val="none" w:sz="0" w:space="0" w:color="auto"/>
        <w:left w:val="none" w:sz="0" w:space="0" w:color="auto"/>
        <w:bottom w:val="none" w:sz="0" w:space="0" w:color="auto"/>
        <w:right w:val="none" w:sz="0" w:space="0" w:color="auto"/>
      </w:divBdr>
    </w:div>
    <w:div w:id="654257861">
      <w:bodyDiv w:val="1"/>
      <w:marLeft w:val="0"/>
      <w:marRight w:val="0"/>
      <w:marTop w:val="0"/>
      <w:marBottom w:val="0"/>
      <w:divBdr>
        <w:top w:val="none" w:sz="0" w:space="0" w:color="auto"/>
        <w:left w:val="none" w:sz="0" w:space="0" w:color="auto"/>
        <w:bottom w:val="none" w:sz="0" w:space="0" w:color="auto"/>
        <w:right w:val="none" w:sz="0" w:space="0" w:color="auto"/>
      </w:divBdr>
    </w:div>
    <w:div w:id="673070712">
      <w:bodyDiv w:val="1"/>
      <w:marLeft w:val="0"/>
      <w:marRight w:val="0"/>
      <w:marTop w:val="0"/>
      <w:marBottom w:val="0"/>
      <w:divBdr>
        <w:top w:val="none" w:sz="0" w:space="0" w:color="auto"/>
        <w:left w:val="none" w:sz="0" w:space="0" w:color="auto"/>
        <w:bottom w:val="none" w:sz="0" w:space="0" w:color="auto"/>
        <w:right w:val="none" w:sz="0" w:space="0" w:color="auto"/>
      </w:divBdr>
    </w:div>
    <w:div w:id="679890378">
      <w:bodyDiv w:val="1"/>
      <w:marLeft w:val="0"/>
      <w:marRight w:val="0"/>
      <w:marTop w:val="0"/>
      <w:marBottom w:val="0"/>
      <w:divBdr>
        <w:top w:val="none" w:sz="0" w:space="0" w:color="auto"/>
        <w:left w:val="none" w:sz="0" w:space="0" w:color="auto"/>
        <w:bottom w:val="none" w:sz="0" w:space="0" w:color="auto"/>
        <w:right w:val="none" w:sz="0" w:space="0" w:color="auto"/>
      </w:divBdr>
    </w:div>
    <w:div w:id="683095761">
      <w:bodyDiv w:val="1"/>
      <w:marLeft w:val="0"/>
      <w:marRight w:val="0"/>
      <w:marTop w:val="0"/>
      <w:marBottom w:val="0"/>
      <w:divBdr>
        <w:top w:val="none" w:sz="0" w:space="0" w:color="auto"/>
        <w:left w:val="none" w:sz="0" w:space="0" w:color="auto"/>
        <w:bottom w:val="none" w:sz="0" w:space="0" w:color="auto"/>
        <w:right w:val="none" w:sz="0" w:space="0" w:color="auto"/>
      </w:divBdr>
    </w:div>
    <w:div w:id="685443070">
      <w:bodyDiv w:val="1"/>
      <w:marLeft w:val="0"/>
      <w:marRight w:val="0"/>
      <w:marTop w:val="0"/>
      <w:marBottom w:val="0"/>
      <w:divBdr>
        <w:top w:val="none" w:sz="0" w:space="0" w:color="auto"/>
        <w:left w:val="none" w:sz="0" w:space="0" w:color="auto"/>
        <w:bottom w:val="none" w:sz="0" w:space="0" w:color="auto"/>
        <w:right w:val="none" w:sz="0" w:space="0" w:color="auto"/>
      </w:divBdr>
    </w:div>
    <w:div w:id="690110820">
      <w:bodyDiv w:val="1"/>
      <w:marLeft w:val="0"/>
      <w:marRight w:val="0"/>
      <w:marTop w:val="0"/>
      <w:marBottom w:val="0"/>
      <w:divBdr>
        <w:top w:val="none" w:sz="0" w:space="0" w:color="auto"/>
        <w:left w:val="none" w:sz="0" w:space="0" w:color="auto"/>
        <w:bottom w:val="none" w:sz="0" w:space="0" w:color="auto"/>
        <w:right w:val="none" w:sz="0" w:space="0" w:color="auto"/>
      </w:divBdr>
    </w:div>
    <w:div w:id="693194952">
      <w:bodyDiv w:val="1"/>
      <w:marLeft w:val="0"/>
      <w:marRight w:val="0"/>
      <w:marTop w:val="0"/>
      <w:marBottom w:val="0"/>
      <w:divBdr>
        <w:top w:val="none" w:sz="0" w:space="0" w:color="auto"/>
        <w:left w:val="none" w:sz="0" w:space="0" w:color="auto"/>
        <w:bottom w:val="none" w:sz="0" w:space="0" w:color="auto"/>
        <w:right w:val="none" w:sz="0" w:space="0" w:color="auto"/>
      </w:divBdr>
    </w:div>
    <w:div w:id="718826074">
      <w:bodyDiv w:val="1"/>
      <w:marLeft w:val="0"/>
      <w:marRight w:val="0"/>
      <w:marTop w:val="0"/>
      <w:marBottom w:val="0"/>
      <w:divBdr>
        <w:top w:val="none" w:sz="0" w:space="0" w:color="auto"/>
        <w:left w:val="none" w:sz="0" w:space="0" w:color="auto"/>
        <w:bottom w:val="none" w:sz="0" w:space="0" w:color="auto"/>
        <w:right w:val="none" w:sz="0" w:space="0" w:color="auto"/>
      </w:divBdr>
    </w:div>
    <w:div w:id="720594965">
      <w:bodyDiv w:val="1"/>
      <w:marLeft w:val="0"/>
      <w:marRight w:val="0"/>
      <w:marTop w:val="0"/>
      <w:marBottom w:val="0"/>
      <w:divBdr>
        <w:top w:val="none" w:sz="0" w:space="0" w:color="auto"/>
        <w:left w:val="none" w:sz="0" w:space="0" w:color="auto"/>
        <w:bottom w:val="none" w:sz="0" w:space="0" w:color="auto"/>
        <w:right w:val="none" w:sz="0" w:space="0" w:color="auto"/>
      </w:divBdr>
    </w:div>
    <w:div w:id="732701862">
      <w:bodyDiv w:val="1"/>
      <w:marLeft w:val="0"/>
      <w:marRight w:val="0"/>
      <w:marTop w:val="0"/>
      <w:marBottom w:val="0"/>
      <w:divBdr>
        <w:top w:val="none" w:sz="0" w:space="0" w:color="auto"/>
        <w:left w:val="none" w:sz="0" w:space="0" w:color="auto"/>
        <w:bottom w:val="none" w:sz="0" w:space="0" w:color="auto"/>
        <w:right w:val="none" w:sz="0" w:space="0" w:color="auto"/>
      </w:divBdr>
    </w:div>
    <w:div w:id="749348567">
      <w:bodyDiv w:val="1"/>
      <w:marLeft w:val="0"/>
      <w:marRight w:val="0"/>
      <w:marTop w:val="0"/>
      <w:marBottom w:val="0"/>
      <w:divBdr>
        <w:top w:val="none" w:sz="0" w:space="0" w:color="auto"/>
        <w:left w:val="none" w:sz="0" w:space="0" w:color="auto"/>
        <w:bottom w:val="none" w:sz="0" w:space="0" w:color="auto"/>
        <w:right w:val="none" w:sz="0" w:space="0" w:color="auto"/>
      </w:divBdr>
    </w:div>
    <w:div w:id="754713089">
      <w:bodyDiv w:val="1"/>
      <w:marLeft w:val="0"/>
      <w:marRight w:val="0"/>
      <w:marTop w:val="0"/>
      <w:marBottom w:val="0"/>
      <w:divBdr>
        <w:top w:val="none" w:sz="0" w:space="0" w:color="auto"/>
        <w:left w:val="none" w:sz="0" w:space="0" w:color="auto"/>
        <w:bottom w:val="none" w:sz="0" w:space="0" w:color="auto"/>
        <w:right w:val="none" w:sz="0" w:space="0" w:color="auto"/>
      </w:divBdr>
    </w:div>
    <w:div w:id="758722357">
      <w:bodyDiv w:val="1"/>
      <w:marLeft w:val="0"/>
      <w:marRight w:val="0"/>
      <w:marTop w:val="0"/>
      <w:marBottom w:val="0"/>
      <w:divBdr>
        <w:top w:val="none" w:sz="0" w:space="0" w:color="auto"/>
        <w:left w:val="none" w:sz="0" w:space="0" w:color="auto"/>
        <w:bottom w:val="none" w:sz="0" w:space="0" w:color="auto"/>
        <w:right w:val="none" w:sz="0" w:space="0" w:color="auto"/>
      </w:divBdr>
    </w:div>
    <w:div w:id="768476647">
      <w:bodyDiv w:val="1"/>
      <w:marLeft w:val="0"/>
      <w:marRight w:val="0"/>
      <w:marTop w:val="0"/>
      <w:marBottom w:val="0"/>
      <w:divBdr>
        <w:top w:val="none" w:sz="0" w:space="0" w:color="auto"/>
        <w:left w:val="none" w:sz="0" w:space="0" w:color="auto"/>
        <w:bottom w:val="none" w:sz="0" w:space="0" w:color="auto"/>
        <w:right w:val="none" w:sz="0" w:space="0" w:color="auto"/>
      </w:divBdr>
    </w:div>
    <w:div w:id="770395991">
      <w:bodyDiv w:val="1"/>
      <w:marLeft w:val="0"/>
      <w:marRight w:val="0"/>
      <w:marTop w:val="0"/>
      <w:marBottom w:val="0"/>
      <w:divBdr>
        <w:top w:val="none" w:sz="0" w:space="0" w:color="auto"/>
        <w:left w:val="none" w:sz="0" w:space="0" w:color="auto"/>
        <w:bottom w:val="none" w:sz="0" w:space="0" w:color="auto"/>
        <w:right w:val="none" w:sz="0" w:space="0" w:color="auto"/>
      </w:divBdr>
    </w:div>
    <w:div w:id="776021333">
      <w:bodyDiv w:val="1"/>
      <w:marLeft w:val="0"/>
      <w:marRight w:val="0"/>
      <w:marTop w:val="0"/>
      <w:marBottom w:val="0"/>
      <w:divBdr>
        <w:top w:val="none" w:sz="0" w:space="0" w:color="auto"/>
        <w:left w:val="none" w:sz="0" w:space="0" w:color="auto"/>
        <w:bottom w:val="none" w:sz="0" w:space="0" w:color="auto"/>
        <w:right w:val="none" w:sz="0" w:space="0" w:color="auto"/>
      </w:divBdr>
    </w:div>
    <w:div w:id="776217596">
      <w:bodyDiv w:val="1"/>
      <w:marLeft w:val="0"/>
      <w:marRight w:val="0"/>
      <w:marTop w:val="0"/>
      <w:marBottom w:val="0"/>
      <w:divBdr>
        <w:top w:val="none" w:sz="0" w:space="0" w:color="auto"/>
        <w:left w:val="none" w:sz="0" w:space="0" w:color="auto"/>
        <w:bottom w:val="none" w:sz="0" w:space="0" w:color="auto"/>
        <w:right w:val="none" w:sz="0" w:space="0" w:color="auto"/>
      </w:divBdr>
    </w:div>
    <w:div w:id="783425952">
      <w:bodyDiv w:val="1"/>
      <w:marLeft w:val="0"/>
      <w:marRight w:val="0"/>
      <w:marTop w:val="0"/>
      <w:marBottom w:val="0"/>
      <w:divBdr>
        <w:top w:val="none" w:sz="0" w:space="0" w:color="auto"/>
        <w:left w:val="none" w:sz="0" w:space="0" w:color="auto"/>
        <w:bottom w:val="none" w:sz="0" w:space="0" w:color="auto"/>
        <w:right w:val="none" w:sz="0" w:space="0" w:color="auto"/>
      </w:divBdr>
    </w:div>
    <w:div w:id="807360167">
      <w:bodyDiv w:val="1"/>
      <w:marLeft w:val="0"/>
      <w:marRight w:val="0"/>
      <w:marTop w:val="0"/>
      <w:marBottom w:val="0"/>
      <w:divBdr>
        <w:top w:val="none" w:sz="0" w:space="0" w:color="auto"/>
        <w:left w:val="none" w:sz="0" w:space="0" w:color="auto"/>
        <w:bottom w:val="none" w:sz="0" w:space="0" w:color="auto"/>
        <w:right w:val="none" w:sz="0" w:space="0" w:color="auto"/>
      </w:divBdr>
    </w:div>
    <w:div w:id="828979822">
      <w:bodyDiv w:val="1"/>
      <w:marLeft w:val="0"/>
      <w:marRight w:val="0"/>
      <w:marTop w:val="0"/>
      <w:marBottom w:val="0"/>
      <w:divBdr>
        <w:top w:val="none" w:sz="0" w:space="0" w:color="auto"/>
        <w:left w:val="none" w:sz="0" w:space="0" w:color="auto"/>
        <w:bottom w:val="none" w:sz="0" w:space="0" w:color="auto"/>
        <w:right w:val="none" w:sz="0" w:space="0" w:color="auto"/>
      </w:divBdr>
    </w:div>
    <w:div w:id="851334327">
      <w:bodyDiv w:val="1"/>
      <w:marLeft w:val="0"/>
      <w:marRight w:val="0"/>
      <w:marTop w:val="0"/>
      <w:marBottom w:val="0"/>
      <w:divBdr>
        <w:top w:val="none" w:sz="0" w:space="0" w:color="auto"/>
        <w:left w:val="none" w:sz="0" w:space="0" w:color="auto"/>
        <w:bottom w:val="none" w:sz="0" w:space="0" w:color="auto"/>
        <w:right w:val="none" w:sz="0" w:space="0" w:color="auto"/>
      </w:divBdr>
    </w:div>
    <w:div w:id="859860162">
      <w:bodyDiv w:val="1"/>
      <w:marLeft w:val="0"/>
      <w:marRight w:val="0"/>
      <w:marTop w:val="0"/>
      <w:marBottom w:val="0"/>
      <w:divBdr>
        <w:top w:val="none" w:sz="0" w:space="0" w:color="auto"/>
        <w:left w:val="none" w:sz="0" w:space="0" w:color="auto"/>
        <w:bottom w:val="none" w:sz="0" w:space="0" w:color="auto"/>
        <w:right w:val="none" w:sz="0" w:space="0" w:color="auto"/>
      </w:divBdr>
    </w:div>
    <w:div w:id="862865137">
      <w:bodyDiv w:val="1"/>
      <w:marLeft w:val="0"/>
      <w:marRight w:val="0"/>
      <w:marTop w:val="0"/>
      <w:marBottom w:val="0"/>
      <w:divBdr>
        <w:top w:val="none" w:sz="0" w:space="0" w:color="auto"/>
        <w:left w:val="none" w:sz="0" w:space="0" w:color="auto"/>
        <w:bottom w:val="none" w:sz="0" w:space="0" w:color="auto"/>
        <w:right w:val="none" w:sz="0" w:space="0" w:color="auto"/>
      </w:divBdr>
    </w:div>
    <w:div w:id="863443567">
      <w:bodyDiv w:val="1"/>
      <w:marLeft w:val="0"/>
      <w:marRight w:val="0"/>
      <w:marTop w:val="0"/>
      <w:marBottom w:val="0"/>
      <w:divBdr>
        <w:top w:val="none" w:sz="0" w:space="0" w:color="auto"/>
        <w:left w:val="none" w:sz="0" w:space="0" w:color="auto"/>
        <w:bottom w:val="none" w:sz="0" w:space="0" w:color="auto"/>
        <w:right w:val="none" w:sz="0" w:space="0" w:color="auto"/>
      </w:divBdr>
    </w:div>
    <w:div w:id="869997097">
      <w:bodyDiv w:val="1"/>
      <w:marLeft w:val="0"/>
      <w:marRight w:val="0"/>
      <w:marTop w:val="0"/>
      <w:marBottom w:val="0"/>
      <w:divBdr>
        <w:top w:val="none" w:sz="0" w:space="0" w:color="auto"/>
        <w:left w:val="none" w:sz="0" w:space="0" w:color="auto"/>
        <w:bottom w:val="none" w:sz="0" w:space="0" w:color="auto"/>
        <w:right w:val="none" w:sz="0" w:space="0" w:color="auto"/>
      </w:divBdr>
    </w:div>
    <w:div w:id="870725806">
      <w:bodyDiv w:val="1"/>
      <w:marLeft w:val="0"/>
      <w:marRight w:val="0"/>
      <w:marTop w:val="0"/>
      <w:marBottom w:val="0"/>
      <w:divBdr>
        <w:top w:val="none" w:sz="0" w:space="0" w:color="auto"/>
        <w:left w:val="none" w:sz="0" w:space="0" w:color="auto"/>
        <w:bottom w:val="none" w:sz="0" w:space="0" w:color="auto"/>
        <w:right w:val="none" w:sz="0" w:space="0" w:color="auto"/>
      </w:divBdr>
    </w:div>
    <w:div w:id="873541614">
      <w:bodyDiv w:val="1"/>
      <w:marLeft w:val="0"/>
      <w:marRight w:val="0"/>
      <w:marTop w:val="0"/>
      <w:marBottom w:val="0"/>
      <w:divBdr>
        <w:top w:val="none" w:sz="0" w:space="0" w:color="auto"/>
        <w:left w:val="none" w:sz="0" w:space="0" w:color="auto"/>
        <w:bottom w:val="none" w:sz="0" w:space="0" w:color="auto"/>
        <w:right w:val="none" w:sz="0" w:space="0" w:color="auto"/>
      </w:divBdr>
    </w:div>
    <w:div w:id="875122563">
      <w:bodyDiv w:val="1"/>
      <w:marLeft w:val="0"/>
      <w:marRight w:val="0"/>
      <w:marTop w:val="0"/>
      <w:marBottom w:val="0"/>
      <w:divBdr>
        <w:top w:val="none" w:sz="0" w:space="0" w:color="auto"/>
        <w:left w:val="none" w:sz="0" w:space="0" w:color="auto"/>
        <w:bottom w:val="none" w:sz="0" w:space="0" w:color="auto"/>
        <w:right w:val="none" w:sz="0" w:space="0" w:color="auto"/>
      </w:divBdr>
    </w:div>
    <w:div w:id="888884163">
      <w:bodyDiv w:val="1"/>
      <w:marLeft w:val="0"/>
      <w:marRight w:val="0"/>
      <w:marTop w:val="0"/>
      <w:marBottom w:val="0"/>
      <w:divBdr>
        <w:top w:val="none" w:sz="0" w:space="0" w:color="auto"/>
        <w:left w:val="none" w:sz="0" w:space="0" w:color="auto"/>
        <w:bottom w:val="none" w:sz="0" w:space="0" w:color="auto"/>
        <w:right w:val="none" w:sz="0" w:space="0" w:color="auto"/>
      </w:divBdr>
    </w:div>
    <w:div w:id="892816362">
      <w:bodyDiv w:val="1"/>
      <w:marLeft w:val="0"/>
      <w:marRight w:val="0"/>
      <w:marTop w:val="0"/>
      <w:marBottom w:val="0"/>
      <w:divBdr>
        <w:top w:val="none" w:sz="0" w:space="0" w:color="auto"/>
        <w:left w:val="none" w:sz="0" w:space="0" w:color="auto"/>
        <w:bottom w:val="none" w:sz="0" w:space="0" w:color="auto"/>
        <w:right w:val="none" w:sz="0" w:space="0" w:color="auto"/>
      </w:divBdr>
    </w:div>
    <w:div w:id="910457759">
      <w:bodyDiv w:val="1"/>
      <w:marLeft w:val="0"/>
      <w:marRight w:val="0"/>
      <w:marTop w:val="0"/>
      <w:marBottom w:val="0"/>
      <w:divBdr>
        <w:top w:val="none" w:sz="0" w:space="0" w:color="auto"/>
        <w:left w:val="none" w:sz="0" w:space="0" w:color="auto"/>
        <w:bottom w:val="none" w:sz="0" w:space="0" w:color="auto"/>
        <w:right w:val="none" w:sz="0" w:space="0" w:color="auto"/>
      </w:divBdr>
    </w:div>
    <w:div w:id="924613787">
      <w:bodyDiv w:val="1"/>
      <w:marLeft w:val="0"/>
      <w:marRight w:val="0"/>
      <w:marTop w:val="0"/>
      <w:marBottom w:val="0"/>
      <w:divBdr>
        <w:top w:val="none" w:sz="0" w:space="0" w:color="auto"/>
        <w:left w:val="none" w:sz="0" w:space="0" w:color="auto"/>
        <w:bottom w:val="none" w:sz="0" w:space="0" w:color="auto"/>
        <w:right w:val="none" w:sz="0" w:space="0" w:color="auto"/>
      </w:divBdr>
    </w:div>
    <w:div w:id="925646902">
      <w:bodyDiv w:val="1"/>
      <w:marLeft w:val="0"/>
      <w:marRight w:val="0"/>
      <w:marTop w:val="0"/>
      <w:marBottom w:val="0"/>
      <w:divBdr>
        <w:top w:val="none" w:sz="0" w:space="0" w:color="auto"/>
        <w:left w:val="none" w:sz="0" w:space="0" w:color="auto"/>
        <w:bottom w:val="none" w:sz="0" w:space="0" w:color="auto"/>
        <w:right w:val="none" w:sz="0" w:space="0" w:color="auto"/>
      </w:divBdr>
    </w:div>
    <w:div w:id="927930608">
      <w:bodyDiv w:val="1"/>
      <w:marLeft w:val="0"/>
      <w:marRight w:val="0"/>
      <w:marTop w:val="0"/>
      <w:marBottom w:val="0"/>
      <w:divBdr>
        <w:top w:val="none" w:sz="0" w:space="0" w:color="auto"/>
        <w:left w:val="none" w:sz="0" w:space="0" w:color="auto"/>
        <w:bottom w:val="none" w:sz="0" w:space="0" w:color="auto"/>
        <w:right w:val="none" w:sz="0" w:space="0" w:color="auto"/>
      </w:divBdr>
    </w:div>
    <w:div w:id="929386984">
      <w:bodyDiv w:val="1"/>
      <w:marLeft w:val="0"/>
      <w:marRight w:val="0"/>
      <w:marTop w:val="0"/>
      <w:marBottom w:val="0"/>
      <w:divBdr>
        <w:top w:val="none" w:sz="0" w:space="0" w:color="auto"/>
        <w:left w:val="none" w:sz="0" w:space="0" w:color="auto"/>
        <w:bottom w:val="none" w:sz="0" w:space="0" w:color="auto"/>
        <w:right w:val="none" w:sz="0" w:space="0" w:color="auto"/>
      </w:divBdr>
    </w:div>
    <w:div w:id="941717912">
      <w:bodyDiv w:val="1"/>
      <w:marLeft w:val="0"/>
      <w:marRight w:val="0"/>
      <w:marTop w:val="0"/>
      <w:marBottom w:val="0"/>
      <w:divBdr>
        <w:top w:val="none" w:sz="0" w:space="0" w:color="auto"/>
        <w:left w:val="none" w:sz="0" w:space="0" w:color="auto"/>
        <w:bottom w:val="none" w:sz="0" w:space="0" w:color="auto"/>
        <w:right w:val="none" w:sz="0" w:space="0" w:color="auto"/>
      </w:divBdr>
    </w:div>
    <w:div w:id="951473622">
      <w:bodyDiv w:val="1"/>
      <w:marLeft w:val="0"/>
      <w:marRight w:val="0"/>
      <w:marTop w:val="0"/>
      <w:marBottom w:val="0"/>
      <w:divBdr>
        <w:top w:val="none" w:sz="0" w:space="0" w:color="auto"/>
        <w:left w:val="none" w:sz="0" w:space="0" w:color="auto"/>
        <w:bottom w:val="none" w:sz="0" w:space="0" w:color="auto"/>
        <w:right w:val="none" w:sz="0" w:space="0" w:color="auto"/>
      </w:divBdr>
    </w:div>
    <w:div w:id="960495668">
      <w:bodyDiv w:val="1"/>
      <w:marLeft w:val="0"/>
      <w:marRight w:val="0"/>
      <w:marTop w:val="0"/>
      <w:marBottom w:val="0"/>
      <w:divBdr>
        <w:top w:val="none" w:sz="0" w:space="0" w:color="auto"/>
        <w:left w:val="none" w:sz="0" w:space="0" w:color="auto"/>
        <w:bottom w:val="none" w:sz="0" w:space="0" w:color="auto"/>
        <w:right w:val="none" w:sz="0" w:space="0" w:color="auto"/>
      </w:divBdr>
    </w:div>
    <w:div w:id="964001678">
      <w:bodyDiv w:val="1"/>
      <w:marLeft w:val="0"/>
      <w:marRight w:val="0"/>
      <w:marTop w:val="0"/>
      <w:marBottom w:val="0"/>
      <w:divBdr>
        <w:top w:val="none" w:sz="0" w:space="0" w:color="auto"/>
        <w:left w:val="none" w:sz="0" w:space="0" w:color="auto"/>
        <w:bottom w:val="none" w:sz="0" w:space="0" w:color="auto"/>
        <w:right w:val="none" w:sz="0" w:space="0" w:color="auto"/>
      </w:divBdr>
    </w:div>
    <w:div w:id="977883763">
      <w:bodyDiv w:val="1"/>
      <w:marLeft w:val="0"/>
      <w:marRight w:val="0"/>
      <w:marTop w:val="0"/>
      <w:marBottom w:val="0"/>
      <w:divBdr>
        <w:top w:val="none" w:sz="0" w:space="0" w:color="auto"/>
        <w:left w:val="none" w:sz="0" w:space="0" w:color="auto"/>
        <w:bottom w:val="none" w:sz="0" w:space="0" w:color="auto"/>
        <w:right w:val="none" w:sz="0" w:space="0" w:color="auto"/>
      </w:divBdr>
    </w:div>
    <w:div w:id="978532020">
      <w:bodyDiv w:val="1"/>
      <w:marLeft w:val="0"/>
      <w:marRight w:val="0"/>
      <w:marTop w:val="0"/>
      <w:marBottom w:val="0"/>
      <w:divBdr>
        <w:top w:val="none" w:sz="0" w:space="0" w:color="auto"/>
        <w:left w:val="none" w:sz="0" w:space="0" w:color="auto"/>
        <w:bottom w:val="none" w:sz="0" w:space="0" w:color="auto"/>
        <w:right w:val="none" w:sz="0" w:space="0" w:color="auto"/>
      </w:divBdr>
    </w:div>
    <w:div w:id="983581875">
      <w:bodyDiv w:val="1"/>
      <w:marLeft w:val="0"/>
      <w:marRight w:val="0"/>
      <w:marTop w:val="0"/>
      <w:marBottom w:val="0"/>
      <w:divBdr>
        <w:top w:val="none" w:sz="0" w:space="0" w:color="auto"/>
        <w:left w:val="none" w:sz="0" w:space="0" w:color="auto"/>
        <w:bottom w:val="none" w:sz="0" w:space="0" w:color="auto"/>
        <w:right w:val="none" w:sz="0" w:space="0" w:color="auto"/>
      </w:divBdr>
    </w:div>
    <w:div w:id="985281782">
      <w:bodyDiv w:val="1"/>
      <w:marLeft w:val="0"/>
      <w:marRight w:val="0"/>
      <w:marTop w:val="0"/>
      <w:marBottom w:val="0"/>
      <w:divBdr>
        <w:top w:val="none" w:sz="0" w:space="0" w:color="auto"/>
        <w:left w:val="none" w:sz="0" w:space="0" w:color="auto"/>
        <w:bottom w:val="none" w:sz="0" w:space="0" w:color="auto"/>
        <w:right w:val="none" w:sz="0" w:space="0" w:color="auto"/>
      </w:divBdr>
    </w:div>
    <w:div w:id="987048851">
      <w:bodyDiv w:val="1"/>
      <w:marLeft w:val="0"/>
      <w:marRight w:val="0"/>
      <w:marTop w:val="0"/>
      <w:marBottom w:val="0"/>
      <w:divBdr>
        <w:top w:val="none" w:sz="0" w:space="0" w:color="auto"/>
        <w:left w:val="none" w:sz="0" w:space="0" w:color="auto"/>
        <w:bottom w:val="none" w:sz="0" w:space="0" w:color="auto"/>
        <w:right w:val="none" w:sz="0" w:space="0" w:color="auto"/>
      </w:divBdr>
    </w:div>
    <w:div w:id="987365808">
      <w:bodyDiv w:val="1"/>
      <w:marLeft w:val="0"/>
      <w:marRight w:val="0"/>
      <w:marTop w:val="0"/>
      <w:marBottom w:val="0"/>
      <w:divBdr>
        <w:top w:val="none" w:sz="0" w:space="0" w:color="auto"/>
        <w:left w:val="none" w:sz="0" w:space="0" w:color="auto"/>
        <w:bottom w:val="none" w:sz="0" w:space="0" w:color="auto"/>
        <w:right w:val="none" w:sz="0" w:space="0" w:color="auto"/>
      </w:divBdr>
    </w:div>
    <w:div w:id="997267230">
      <w:bodyDiv w:val="1"/>
      <w:marLeft w:val="0"/>
      <w:marRight w:val="0"/>
      <w:marTop w:val="0"/>
      <w:marBottom w:val="0"/>
      <w:divBdr>
        <w:top w:val="none" w:sz="0" w:space="0" w:color="auto"/>
        <w:left w:val="none" w:sz="0" w:space="0" w:color="auto"/>
        <w:bottom w:val="none" w:sz="0" w:space="0" w:color="auto"/>
        <w:right w:val="none" w:sz="0" w:space="0" w:color="auto"/>
      </w:divBdr>
    </w:div>
    <w:div w:id="1002007869">
      <w:bodyDiv w:val="1"/>
      <w:marLeft w:val="0"/>
      <w:marRight w:val="0"/>
      <w:marTop w:val="0"/>
      <w:marBottom w:val="0"/>
      <w:divBdr>
        <w:top w:val="none" w:sz="0" w:space="0" w:color="auto"/>
        <w:left w:val="none" w:sz="0" w:space="0" w:color="auto"/>
        <w:bottom w:val="none" w:sz="0" w:space="0" w:color="auto"/>
        <w:right w:val="none" w:sz="0" w:space="0" w:color="auto"/>
      </w:divBdr>
    </w:div>
    <w:div w:id="1014920027">
      <w:bodyDiv w:val="1"/>
      <w:marLeft w:val="0"/>
      <w:marRight w:val="0"/>
      <w:marTop w:val="0"/>
      <w:marBottom w:val="0"/>
      <w:divBdr>
        <w:top w:val="none" w:sz="0" w:space="0" w:color="auto"/>
        <w:left w:val="none" w:sz="0" w:space="0" w:color="auto"/>
        <w:bottom w:val="none" w:sz="0" w:space="0" w:color="auto"/>
        <w:right w:val="none" w:sz="0" w:space="0" w:color="auto"/>
      </w:divBdr>
    </w:div>
    <w:div w:id="1022435841">
      <w:bodyDiv w:val="1"/>
      <w:marLeft w:val="0"/>
      <w:marRight w:val="0"/>
      <w:marTop w:val="0"/>
      <w:marBottom w:val="0"/>
      <w:divBdr>
        <w:top w:val="none" w:sz="0" w:space="0" w:color="auto"/>
        <w:left w:val="none" w:sz="0" w:space="0" w:color="auto"/>
        <w:bottom w:val="none" w:sz="0" w:space="0" w:color="auto"/>
        <w:right w:val="none" w:sz="0" w:space="0" w:color="auto"/>
      </w:divBdr>
    </w:div>
    <w:div w:id="1032877951">
      <w:bodyDiv w:val="1"/>
      <w:marLeft w:val="0"/>
      <w:marRight w:val="0"/>
      <w:marTop w:val="0"/>
      <w:marBottom w:val="0"/>
      <w:divBdr>
        <w:top w:val="none" w:sz="0" w:space="0" w:color="auto"/>
        <w:left w:val="none" w:sz="0" w:space="0" w:color="auto"/>
        <w:bottom w:val="none" w:sz="0" w:space="0" w:color="auto"/>
        <w:right w:val="none" w:sz="0" w:space="0" w:color="auto"/>
      </w:divBdr>
    </w:div>
    <w:div w:id="1042897319">
      <w:bodyDiv w:val="1"/>
      <w:marLeft w:val="0"/>
      <w:marRight w:val="0"/>
      <w:marTop w:val="0"/>
      <w:marBottom w:val="0"/>
      <w:divBdr>
        <w:top w:val="none" w:sz="0" w:space="0" w:color="auto"/>
        <w:left w:val="none" w:sz="0" w:space="0" w:color="auto"/>
        <w:bottom w:val="none" w:sz="0" w:space="0" w:color="auto"/>
        <w:right w:val="none" w:sz="0" w:space="0" w:color="auto"/>
      </w:divBdr>
    </w:div>
    <w:div w:id="1065421901">
      <w:bodyDiv w:val="1"/>
      <w:marLeft w:val="0"/>
      <w:marRight w:val="0"/>
      <w:marTop w:val="0"/>
      <w:marBottom w:val="0"/>
      <w:divBdr>
        <w:top w:val="none" w:sz="0" w:space="0" w:color="auto"/>
        <w:left w:val="none" w:sz="0" w:space="0" w:color="auto"/>
        <w:bottom w:val="none" w:sz="0" w:space="0" w:color="auto"/>
        <w:right w:val="none" w:sz="0" w:space="0" w:color="auto"/>
      </w:divBdr>
    </w:div>
    <w:div w:id="1068311621">
      <w:bodyDiv w:val="1"/>
      <w:marLeft w:val="0"/>
      <w:marRight w:val="0"/>
      <w:marTop w:val="0"/>
      <w:marBottom w:val="0"/>
      <w:divBdr>
        <w:top w:val="none" w:sz="0" w:space="0" w:color="auto"/>
        <w:left w:val="none" w:sz="0" w:space="0" w:color="auto"/>
        <w:bottom w:val="none" w:sz="0" w:space="0" w:color="auto"/>
        <w:right w:val="none" w:sz="0" w:space="0" w:color="auto"/>
      </w:divBdr>
    </w:div>
    <w:div w:id="1070346718">
      <w:bodyDiv w:val="1"/>
      <w:marLeft w:val="0"/>
      <w:marRight w:val="0"/>
      <w:marTop w:val="0"/>
      <w:marBottom w:val="0"/>
      <w:divBdr>
        <w:top w:val="none" w:sz="0" w:space="0" w:color="auto"/>
        <w:left w:val="none" w:sz="0" w:space="0" w:color="auto"/>
        <w:bottom w:val="none" w:sz="0" w:space="0" w:color="auto"/>
        <w:right w:val="none" w:sz="0" w:space="0" w:color="auto"/>
      </w:divBdr>
    </w:div>
    <w:div w:id="1070737413">
      <w:bodyDiv w:val="1"/>
      <w:marLeft w:val="0"/>
      <w:marRight w:val="0"/>
      <w:marTop w:val="0"/>
      <w:marBottom w:val="0"/>
      <w:divBdr>
        <w:top w:val="none" w:sz="0" w:space="0" w:color="auto"/>
        <w:left w:val="none" w:sz="0" w:space="0" w:color="auto"/>
        <w:bottom w:val="none" w:sz="0" w:space="0" w:color="auto"/>
        <w:right w:val="none" w:sz="0" w:space="0" w:color="auto"/>
      </w:divBdr>
    </w:div>
    <w:div w:id="1071852934">
      <w:bodyDiv w:val="1"/>
      <w:marLeft w:val="0"/>
      <w:marRight w:val="0"/>
      <w:marTop w:val="0"/>
      <w:marBottom w:val="0"/>
      <w:divBdr>
        <w:top w:val="none" w:sz="0" w:space="0" w:color="auto"/>
        <w:left w:val="none" w:sz="0" w:space="0" w:color="auto"/>
        <w:bottom w:val="none" w:sz="0" w:space="0" w:color="auto"/>
        <w:right w:val="none" w:sz="0" w:space="0" w:color="auto"/>
      </w:divBdr>
    </w:div>
    <w:div w:id="1073165299">
      <w:bodyDiv w:val="1"/>
      <w:marLeft w:val="0"/>
      <w:marRight w:val="0"/>
      <w:marTop w:val="0"/>
      <w:marBottom w:val="0"/>
      <w:divBdr>
        <w:top w:val="none" w:sz="0" w:space="0" w:color="auto"/>
        <w:left w:val="none" w:sz="0" w:space="0" w:color="auto"/>
        <w:bottom w:val="none" w:sz="0" w:space="0" w:color="auto"/>
        <w:right w:val="none" w:sz="0" w:space="0" w:color="auto"/>
      </w:divBdr>
    </w:div>
    <w:div w:id="1088191276">
      <w:bodyDiv w:val="1"/>
      <w:marLeft w:val="0"/>
      <w:marRight w:val="0"/>
      <w:marTop w:val="0"/>
      <w:marBottom w:val="0"/>
      <w:divBdr>
        <w:top w:val="none" w:sz="0" w:space="0" w:color="auto"/>
        <w:left w:val="none" w:sz="0" w:space="0" w:color="auto"/>
        <w:bottom w:val="none" w:sz="0" w:space="0" w:color="auto"/>
        <w:right w:val="none" w:sz="0" w:space="0" w:color="auto"/>
      </w:divBdr>
    </w:div>
    <w:div w:id="1094516847">
      <w:bodyDiv w:val="1"/>
      <w:marLeft w:val="0"/>
      <w:marRight w:val="0"/>
      <w:marTop w:val="0"/>
      <w:marBottom w:val="0"/>
      <w:divBdr>
        <w:top w:val="none" w:sz="0" w:space="0" w:color="auto"/>
        <w:left w:val="none" w:sz="0" w:space="0" w:color="auto"/>
        <w:bottom w:val="none" w:sz="0" w:space="0" w:color="auto"/>
        <w:right w:val="none" w:sz="0" w:space="0" w:color="auto"/>
      </w:divBdr>
    </w:div>
    <w:div w:id="1097407900">
      <w:bodyDiv w:val="1"/>
      <w:marLeft w:val="0"/>
      <w:marRight w:val="0"/>
      <w:marTop w:val="0"/>
      <w:marBottom w:val="0"/>
      <w:divBdr>
        <w:top w:val="none" w:sz="0" w:space="0" w:color="auto"/>
        <w:left w:val="none" w:sz="0" w:space="0" w:color="auto"/>
        <w:bottom w:val="none" w:sz="0" w:space="0" w:color="auto"/>
        <w:right w:val="none" w:sz="0" w:space="0" w:color="auto"/>
      </w:divBdr>
    </w:div>
    <w:div w:id="1117069093">
      <w:bodyDiv w:val="1"/>
      <w:marLeft w:val="0"/>
      <w:marRight w:val="0"/>
      <w:marTop w:val="0"/>
      <w:marBottom w:val="0"/>
      <w:divBdr>
        <w:top w:val="none" w:sz="0" w:space="0" w:color="auto"/>
        <w:left w:val="none" w:sz="0" w:space="0" w:color="auto"/>
        <w:bottom w:val="none" w:sz="0" w:space="0" w:color="auto"/>
        <w:right w:val="none" w:sz="0" w:space="0" w:color="auto"/>
      </w:divBdr>
    </w:div>
    <w:div w:id="1120536543">
      <w:bodyDiv w:val="1"/>
      <w:marLeft w:val="0"/>
      <w:marRight w:val="0"/>
      <w:marTop w:val="0"/>
      <w:marBottom w:val="0"/>
      <w:divBdr>
        <w:top w:val="none" w:sz="0" w:space="0" w:color="auto"/>
        <w:left w:val="none" w:sz="0" w:space="0" w:color="auto"/>
        <w:bottom w:val="none" w:sz="0" w:space="0" w:color="auto"/>
        <w:right w:val="none" w:sz="0" w:space="0" w:color="auto"/>
      </w:divBdr>
      <w:divsChild>
        <w:div w:id="1039738657">
          <w:marLeft w:val="547"/>
          <w:marRight w:val="0"/>
          <w:marTop w:val="0"/>
          <w:marBottom w:val="0"/>
          <w:divBdr>
            <w:top w:val="none" w:sz="0" w:space="0" w:color="auto"/>
            <w:left w:val="none" w:sz="0" w:space="0" w:color="auto"/>
            <w:bottom w:val="none" w:sz="0" w:space="0" w:color="auto"/>
            <w:right w:val="none" w:sz="0" w:space="0" w:color="auto"/>
          </w:divBdr>
        </w:div>
      </w:divsChild>
    </w:div>
    <w:div w:id="1124621724">
      <w:bodyDiv w:val="1"/>
      <w:marLeft w:val="0"/>
      <w:marRight w:val="0"/>
      <w:marTop w:val="0"/>
      <w:marBottom w:val="0"/>
      <w:divBdr>
        <w:top w:val="none" w:sz="0" w:space="0" w:color="auto"/>
        <w:left w:val="none" w:sz="0" w:space="0" w:color="auto"/>
        <w:bottom w:val="none" w:sz="0" w:space="0" w:color="auto"/>
        <w:right w:val="none" w:sz="0" w:space="0" w:color="auto"/>
      </w:divBdr>
    </w:div>
    <w:div w:id="1138573721">
      <w:bodyDiv w:val="1"/>
      <w:marLeft w:val="0"/>
      <w:marRight w:val="0"/>
      <w:marTop w:val="0"/>
      <w:marBottom w:val="0"/>
      <w:divBdr>
        <w:top w:val="none" w:sz="0" w:space="0" w:color="auto"/>
        <w:left w:val="none" w:sz="0" w:space="0" w:color="auto"/>
        <w:bottom w:val="none" w:sz="0" w:space="0" w:color="auto"/>
        <w:right w:val="none" w:sz="0" w:space="0" w:color="auto"/>
      </w:divBdr>
    </w:div>
    <w:div w:id="1141968628">
      <w:bodyDiv w:val="1"/>
      <w:marLeft w:val="0"/>
      <w:marRight w:val="0"/>
      <w:marTop w:val="0"/>
      <w:marBottom w:val="0"/>
      <w:divBdr>
        <w:top w:val="none" w:sz="0" w:space="0" w:color="auto"/>
        <w:left w:val="none" w:sz="0" w:space="0" w:color="auto"/>
        <w:bottom w:val="none" w:sz="0" w:space="0" w:color="auto"/>
        <w:right w:val="none" w:sz="0" w:space="0" w:color="auto"/>
      </w:divBdr>
    </w:div>
    <w:div w:id="1160773672">
      <w:bodyDiv w:val="1"/>
      <w:marLeft w:val="0"/>
      <w:marRight w:val="0"/>
      <w:marTop w:val="0"/>
      <w:marBottom w:val="0"/>
      <w:divBdr>
        <w:top w:val="none" w:sz="0" w:space="0" w:color="auto"/>
        <w:left w:val="none" w:sz="0" w:space="0" w:color="auto"/>
        <w:bottom w:val="none" w:sz="0" w:space="0" w:color="auto"/>
        <w:right w:val="none" w:sz="0" w:space="0" w:color="auto"/>
      </w:divBdr>
    </w:div>
    <w:div w:id="1172718669">
      <w:bodyDiv w:val="1"/>
      <w:marLeft w:val="0"/>
      <w:marRight w:val="0"/>
      <w:marTop w:val="0"/>
      <w:marBottom w:val="0"/>
      <w:divBdr>
        <w:top w:val="none" w:sz="0" w:space="0" w:color="auto"/>
        <w:left w:val="none" w:sz="0" w:space="0" w:color="auto"/>
        <w:bottom w:val="none" w:sz="0" w:space="0" w:color="auto"/>
        <w:right w:val="none" w:sz="0" w:space="0" w:color="auto"/>
      </w:divBdr>
    </w:div>
    <w:div w:id="1189569136">
      <w:bodyDiv w:val="1"/>
      <w:marLeft w:val="0"/>
      <w:marRight w:val="0"/>
      <w:marTop w:val="0"/>
      <w:marBottom w:val="0"/>
      <w:divBdr>
        <w:top w:val="none" w:sz="0" w:space="0" w:color="auto"/>
        <w:left w:val="none" w:sz="0" w:space="0" w:color="auto"/>
        <w:bottom w:val="none" w:sz="0" w:space="0" w:color="auto"/>
        <w:right w:val="none" w:sz="0" w:space="0" w:color="auto"/>
      </w:divBdr>
    </w:div>
    <w:div w:id="1192689757">
      <w:bodyDiv w:val="1"/>
      <w:marLeft w:val="0"/>
      <w:marRight w:val="0"/>
      <w:marTop w:val="0"/>
      <w:marBottom w:val="0"/>
      <w:divBdr>
        <w:top w:val="none" w:sz="0" w:space="0" w:color="auto"/>
        <w:left w:val="none" w:sz="0" w:space="0" w:color="auto"/>
        <w:bottom w:val="none" w:sz="0" w:space="0" w:color="auto"/>
        <w:right w:val="none" w:sz="0" w:space="0" w:color="auto"/>
      </w:divBdr>
    </w:div>
    <w:div w:id="1207522515">
      <w:bodyDiv w:val="1"/>
      <w:marLeft w:val="0"/>
      <w:marRight w:val="0"/>
      <w:marTop w:val="0"/>
      <w:marBottom w:val="0"/>
      <w:divBdr>
        <w:top w:val="none" w:sz="0" w:space="0" w:color="auto"/>
        <w:left w:val="none" w:sz="0" w:space="0" w:color="auto"/>
        <w:bottom w:val="none" w:sz="0" w:space="0" w:color="auto"/>
        <w:right w:val="none" w:sz="0" w:space="0" w:color="auto"/>
      </w:divBdr>
    </w:div>
    <w:div w:id="1226451414">
      <w:bodyDiv w:val="1"/>
      <w:marLeft w:val="0"/>
      <w:marRight w:val="0"/>
      <w:marTop w:val="0"/>
      <w:marBottom w:val="0"/>
      <w:divBdr>
        <w:top w:val="none" w:sz="0" w:space="0" w:color="auto"/>
        <w:left w:val="none" w:sz="0" w:space="0" w:color="auto"/>
        <w:bottom w:val="none" w:sz="0" w:space="0" w:color="auto"/>
        <w:right w:val="none" w:sz="0" w:space="0" w:color="auto"/>
      </w:divBdr>
    </w:div>
    <w:div w:id="1249076839">
      <w:bodyDiv w:val="1"/>
      <w:marLeft w:val="0"/>
      <w:marRight w:val="0"/>
      <w:marTop w:val="0"/>
      <w:marBottom w:val="0"/>
      <w:divBdr>
        <w:top w:val="none" w:sz="0" w:space="0" w:color="auto"/>
        <w:left w:val="none" w:sz="0" w:space="0" w:color="auto"/>
        <w:bottom w:val="none" w:sz="0" w:space="0" w:color="auto"/>
        <w:right w:val="none" w:sz="0" w:space="0" w:color="auto"/>
      </w:divBdr>
    </w:div>
    <w:div w:id="1249920445">
      <w:bodyDiv w:val="1"/>
      <w:marLeft w:val="0"/>
      <w:marRight w:val="0"/>
      <w:marTop w:val="0"/>
      <w:marBottom w:val="0"/>
      <w:divBdr>
        <w:top w:val="none" w:sz="0" w:space="0" w:color="auto"/>
        <w:left w:val="none" w:sz="0" w:space="0" w:color="auto"/>
        <w:bottom w:val="none" w:sz="0" w:space="0" w:color="auto"/>
        <w:right w:val="none" w:sz="0" w:space="0" w:color="auto"/>
      </w:divBdr>
    </w:div>
    <w:div w:id="1251507847">
      <w:bodyDiv w:val="1"/>
      <w:marLeft w:val="0"/>
      <w:marRight w:val="0"/>
      <w:marTop w:val="0"/>
      <w:marBottom w:val="0"/>
      <w:divBdr>
        <w:top w:val="none" w:sz="0" w:space="0" w:color="auto"/>
        <w:left w:val="none" w:sz="0" w:space="0" w:color="auto"/>
        <w:bottom w:val="none" w:sz="0" w:space="0" w:color="auto"/>
        <w:right w:val="none" w:sz="0" w:space="0" w:color="auto"/>
      </w:divBdr>
    </w:div>
    <w:div w:id="1253246011">
      <w:bodyDiv w:val="1"/>
      <w:marLeft w:val="0"/>
      <w:marRight w:val="0"/>
      <w:marTop w:val="0"/>
      <w:marBottom w:val="0"/>
      <w:divBdr>
        <w:top w:val="none" w:sz="0" w:space="0" w:color="auto"/>
        <w:left w:val="none" w:sz="0" w:space="0" w:color="auto"/>
        <w:bottom w:val="none" w:sz="0" w:space="0" w:color="auto"/>
        <w:right w:val="none" w:sz="0" w:space="0" w:color="auto"/>
      </w:divBdr>
    </w:div>
    <w:div w:id="1258440615">
      <w:bodyDiv w:val="1"/>
      <w:marLeft w:val="0"/>
      <w:marRight w:val="0"/>
      <w:marTop w:val="0"/>
      <w:marBottom w:val="0"/>
      <w:divBdr>
        <w:top w:val="none" w:sz="0" w:space="0" w:color="auto"/>
        <w:left w:val="none" w:sz="0" w:space="0" w:color="auto"/>
        <w:bottom w:val="none" w:sz="0" w:space="0" w:color="auto"/>
        <w:right w:val="none" w:sz="0" w:space="0" w:color="auto"/>
      </w:divBdr>
    </w:div>
    <w:div w:id="1259755837">
      <w:bodyDiv w:val="1"/>
      <w:marLeft w:val="0"/>
      <w:marRight w:val="0"/>
      <w:marTop w:val="0"/>
      <w:marBottom w:val="0"/>
      <w:divBdr>
        <w:top w:val="none" w:sz="0" w:space="0" w:color="auto"/>
        <w:left w:val="none" w:sz="0" w:space="0" w:color="auto"/>
        <w:bottom w:val="none" w:sz="0" w:space="0" w:color="auto"/>
        <w:right w:val="none" w:sz="0" w:space="0" w:color="auto"/>
      </w:divBdr>
    </w:div>
    <w:div w:id="1264799084">
      <w:bodyDiv w:val="1"/>
      <w:marLeft w:val="0"/>
      <w:marRight w:val="0"/>
      <w:marTop w:val="0"/>
      <w:marBottom w:val="0"/>
      <w:divBdr>
        <w:top w:val="none" w:sz="0" w:space="0" w:color="auto"/>
        <w:left w:val="none" w:sz="0" w:space="0" w:color="auto"/>
        <w:bottom w:val="none" w:sz="0" w:space="0" w:color="auto"/>
        <w:right w:val="none" w:sz="0" w:space="0" w:color="auto"/>
      </w:divBdr>
    </w:div>
    <w:div w:id="1274630007">
      <w:bodyDiv w:val="1"/>
      <w:marLeft w:val="0"/>
      <w:marRight w:val="0"/>
      <w:marTop w:val="0"/>
      <w:marBottom w:val="0"/>
      <w:divBdr>
        <w:top w:val="none" w:sz="0" w:space="0" w:color="auto"/>
        <w:left w:val="none" w:sz="0" w:space="0" w:color="auto"/>
        <w:bottom w:val="none" w:sz="0" w:space="0" w:color="auto"/>
        <w:right w:val="none" w:sz="0" w:space="0" w:color="auto"/>
      </w:divBdr>
    </w:div>
    <w:div w:id="1277712260">
      <w:bodyDiv w:val="1"/>
      <w:marLeft w:val="0"/>
      <w:marRight w:val="0"/>
      <w:marTop w:val="0"/>
      <w:marBottom w:val="0"/>
      <w:divBdr>
        <w:top w:val="none" w:sz="0" w:space="0" w:color="auto"/>
        <w:left w:val="none" w:sz="0" w:space="0" w:color="auto"/>
        <w:bottom w:val="none" w:sz="0" w:space="0" w:color="auto"/>
        <w:right w:val="none" w:sz="0" w:space="0" w:color="auto"/>
      </w:divBdr>
    </w:div>
    <w:div w:id="1286153108">
      <w:bodyDiv w:val="1"/>
      <w:marLeft w:val="0"/>
      <w:marRight w:val="0"/>
      <w:marTop w:val="0"/>
      <w:marBottom w:val="0"/>
      <w:divBdr>
        <w:top w:val="none" w:sz="0" w:space="0" w:color="auto"/>
        <w:left w:val="none" w:sz="0" w:space="0" w:color="auto"/>
        <w:bottom w:val="none" w:sz="0" w:space="0" w:color="auto"/>
        <w:right w:val="none" w:sz="0" w:space="0" w:color="auto"/>
      </w:divBdr>
    </w:div>
    <w:div w:id="1286740690">
      <w:bodyDiv w:val="1"/>
      <w:marLeft w:val="0"/>
      <w:marRight w:val="0"/>
      <w:marTop w:val="0"/>
      <w:marBottom w:val="0"/>
      <w:divBdr>
        <w:top w:val="none" w:sz="0" w:space="0" w:color="auto"/>
        <w:left w:val="none" w:sz="0" w:space="0" w:color="auto"/>
        <w:bottom w:val="none" w:sz="0" w:space="0" w:color="auto"/>
        <w:right w:val="none" w:sz="0" w:space="0" w:color="auto"/>
      </w:divBdr>
    </w:div>
    <w:div w:id="1287273126">
      <w:bodyDiv w:val="1"/>
      <w:marLeft w:val="0"/>
      <w:marRight w:val="0"/>
      <w:marTop w:val="0"/>
      <w:marBottom w:val="0"/>
      <w:divBdr>
        <w:top w:val="none" w:sz="0" w:space="0" w:color="auto"/>
        <w:left w:val="none" w:sz="0" w:space="0" w:color="auto"/>
        <w:bottom w:val="none" w:sz="0" w:space="0" w:color="auto"/>
        <w:right w:val="none" w:sz="0" w:space="0" w:color="auto"/>
      </w:divBdr>
    </w:div>
    <w:div w:id="1288774222">
      <w:bodyDiv w:val="1"/>
      <w:marLeft w:val="0"/>
      <w:marRight w:val="0"/>
      <w:marTop w:val="0"/>
      <w:marBottom w:val="0"/>
      <w:divBdr>
        <w:top w:val="none" w:sz="0" w:space="0" w:color="auto"/>
        <w:left w:val="none" w:sz="0" w:space="0" w:color="auto"/>
        <w:bottom w:val="none" w:sz="0" w:space="0" w:color="auto"/>
        <w:right w:val="none" w:sz="0" w:space="0" w:color="auto"/>
      </w:divBdr>
    </w:div>
    <w:div w:id="1298998240">
      <w:bodyDiv w:val="1"/>
      <w:marLeft w:val="0"/>
      <w:marRight w:val="0"/>
      <w:marTop w:val="0"/>
      <w:marBottom w:val="0"/>
      <w:divBdr>
        <w:top w:val="none" w:sz="0" w:space="0" w:color="auto"/>
        <w:left w:val="none" w:sz="0" w:space="0" w:color="auto"/>
        <w:bottom w:val="none" w:sz="0" w:space="0" w:color="auto"/>
        <w:right w:val="none" w:sz="0" w:space="0" w:color="auto"/>
      </w:divBdr>
    </w:div>
    <w:div w:id="1300304134">
      <w:bodyDiv w:val="1"/>
      <w:marLeft w:val="0"/>
      <w:marRight w:val="0"/>
      <w:marTop w:val="0"/>
      <w:marBottom w:val="0"/>
      <w:divBdr>
        <w:top w:val="none" w:sz="0" w:space="0" w:color="auto"/>
        <w:left w:val="none" w:sz="0" w:space="0" w:color="auto"/>
        <w:bottom w:val="none" w:sz="0" w:space="0" w:color="auto"/>
        <w:right w:val="none" w:sz="0" w:space="0" w:color="auto"/>
      </w:divBdr>
    </w:div>
    <w:div w:id="1303148255">
      <w:bodyDiv w:val="1"/>
      <w:marLeft w:val="0"/>
      <w:marRight w:val="0"/>
      <w:marTop w:val="0"/>
      <w:marBottom w:val="0"/>
      <w:divBdr>
        <w:top w:val="none" w:sz="0" w:space="0" w:color="auto"/>
        <w:left w:val="none" w:sz="0" w:space="0" w:color="auto"/>
        <w:bottom w:val="none" w:sz="0" w:space="0" w:color="auto"/>
        <w:right w:val="none" w:sz="0" w:space="0" w:color="auto"/>
      </w:divBdr>
    </w:div>
    <w:div w:id="1347320190">
      <w:bodyDiv w:val="1"/>
      <w:marLeft w:val="0"/>
      <w:marRight w:val="0"/>
      <w:marTop w:val="0"/>
      <w:marBottom w:val="0"/>
      <w:divBdr>
        <w:top w:val="none" w:sz="0" w:space="0" w:color="auto"/>
        <w:left w:val="none" w:sz="0" w:space="0" w:color="auto"/>
        <w:bottom w:val="none" w:sz="0" w:space="0" w:color="auto"/>
        <w:right w:val="none" w:sz="0" w:space="0" w:color="auto"/>
      </w:divBdr>
    </w:div>
    <w:div w:id="1352730462">
      <w:bodyDiv w:val="1"/>
      <w:marLeft w:val="0"/>
      <w:marRight w:val="0"/>
      <w:marTop w:val="0"/>
      <w:marBottom w:val="0"/>
      <w:divBdr>
        <w:top w:val="none" w:sz="0" w:space="0" w:color="auto"/>
        <w:left w:val="none" w:sz="0" w:space="0" w:color="auto"/>
        <w:bottom w:val="none" w:sz="0" w:space="0" w:color="auto"/>
        <w:right w:val="none" w:sz="0" w:space="0" w:color="auto"/>
      </w:divBdr>
    </w:div>
    <w:div w:id="1372999314">
      <w:bodyDiv w:val="1"/>
      <w:marLeft w:val="0"/>
      <w:marRight w:val="0"/>
      <w:marTop w:val="0"/>
      <w:marBottom w:val="0"/>
      <w:divBdr>
        <w:top w:val="none" w:sz="0" w:space="0" w:color="auto"/>
        <w:left w:val="none" w:sz="0" w:space="0" w:color="auto"/>
        <w:bottom w:val="none" w:sz="0" w:space="0" w:color="auto"/>
        <w:right w:val="none" w:sz="0" w:space="0" w:color="auto"/>
      </w:divBdr>
    </w:div>
    <w:div w:id="1374040490">
      <w:bodyDiv w:val="1"/>
      <w:marLeft w:val="0"/>
      <w:marRight w:val="0"/>
      <w:marTop w:val="0"/>
      <w:marBottom w:val="0"/>
      <w:divBdr>
        <w:top w:val="none" w:sz="0" w:space="0" w:color="auto"/>
        <w:left w:val="none" w:sz="0" w:space="0" w:color="auto"/>
        <w:bottom w:val="none" w:sz="0" w:space="0" w:color="auto"/>
        <w:right w:val="none" w:sz="0" w:space="0" w:color="auto"/>
      </w:divBdr>
    </w:div>
    <w:div w:id="1397510630">
      <w:bodyDiv w:val="1"/>
      <w:marLeft w:val="0"/>
      <w:marRight w:val="0"/>
      <w:marTop w:val="0"/>
      <w:marBottom w:val="0"/>
      <w:divBdr>
        <w:top w:val="none" w:sz="0" w:space="0" w:color="auto"/>
        <w:left w:val="none" w:sz="0" w:space="0" w:color="auto"/>
        <w:bottom w:val="none" w:sz="0" w:space="0" w:color="auto"/>
        <w:right w:val="none" w:sz="0" w:space="0" w:color="auto"/>
      </w:divBdr>
    </w:div>
    <w:div w:id="1399863451">
      <w:bodyDiv w:val="1"/>
      <w:marLeft w:val="0"/>
      <w:marRight w:val="0"/>
      <w:marTop w:val="0"/>
      <w:marBottom w:val="0"/>
      <w:divBdr>
        <w:top w:val="none" w:sz="0" w:space="0" w:color="auto"/>
        <w:left w:val="none" w:sz="0" w:space="0" w:color="auto"/>
        <w:bottom w:val="none" w:sz="0" w:space="0" w:color="auto"/>
        <w:right w:val="none" w:sz="0" w:space="0" w:color="auto"/>
      </w:divBdr>
    </w:div>
    <w:div w:id="1401322822">
      <w:bodyDiv w:val="1"/>
      <w:marLeft w:val="0"/>
      <w:marRight w:val="0"/>
      <w:marTop w:val="0"/>
      <w:marBottom w:val="0"/>
      <w:divBdr>
        <w:top w:val="none" w:sz="0" w:space="0" w:color="auto"/>
        <w:left w:val="none" w:sz="0" w:space="0" w:color="auto"/>
        <w:bottom w:val="none" w:sz="0" w:space="0" w:color="auto"/>
        <w:right w:val="none" w:sz="0" w:space="0" w:color="auto"/>
      </w:divBdr>
    </w:div>
    <w:div w:id="1410732314">
      <w:bodyDiv w:val="1"/>
      <w:marLeft w:val="0"/>
      <w:marRight w:val="0"/>
      <w:marTop w:val="0"/>
      <w:marBottom w:val="0"/>
      <w:divBdr>
        <w:top w:val="none" w:sz="0" w:space="0" w:color="auto"/>
        <w:left w:val="none" w:sz="0" w:space="0" w:color="auto"/>
        <w:bottom w:val="none" w:sz="0" w:space="0" w:color="auto"/>
        <w:right w:val="none" w:sz="0" w:space="0" w:color="auto"/>
      </w:divBdr>
    </w:div>
    <w:div w:id="1425495937">
      <w:bodyDiv w:val="1"/>
      <w:marLeft w:val="0"/>
      <w:marRight w:val="0"/>
      <w:marTop w:val="0"/>
      <w:marBottom w:val="0"/>
      <w:divBdr>
        <w:top w:val="none" w:sz="0" w:space="0" w:color="auto"/>
        <w:left w:val="none" w:sz="0" w:space="0" w:color="auto"/>
        <w:bottom w:val="none" w:sz="0" w:space="0" w:color="auto"/>
        <w:right w:val="none" w:sz="0" w:space="0" w:color="auto"/>
      </w:divBdr>
    </w:div>
    <w:div w:id="1427731300">
      <w:bodyDiv w:val="1"/>
      <w:marLeft w:val="0"/>
      <w:marRight w:val="0"/>
      <w:marTop w:val="0"/>
      <w:marBottom w:val="0"/>
      <w:divBdr>
        <w:top w:val="none" w:sz="0" w:space="0" w:color="auto"/>
        <w:left w:val="none" w:sz="0" w:space="0" w:color="auto"/>
        <w:bottom w:val="none" w:sz="0" w:space="0" w:color="auto"/>
        <w:right w:val="none" w:sz="0" w:space="0" w:color="auto"/>
      </w:divBdr>
    </w:div>
    <w:div w:id="1442260284">
      <w:bodyDiv w:val="1"/>
      <w:marLeft w:val="0"/>
      <w:marRight w:val="0"/>
      <w:marTop w:val="0"/>
      <w:marBottom w:val="0"/>
      <w:divBdr>
        <w:top w:val="none" w:sz="0" w:space="0" w:color="auto"/>
        <w:left w:val="none" w:sz="0" w:space="0" w:color="auto"/>
        <w:bottom w:val="none" w:sz="0" w:space="0" w:color="auto"/>
        <w:right w:val="none" w:sz="0" w:space="0" w:color="auto"/>
      </w:divBdr>
    </w:div>
    <w:div w:id="1452435816">
      <w:bodyDiv w:val="1"/>
      <w:marLeft w:val="0"/>
      <w:marRight w:val="0"/>
      <w:marTop w:val="0"/>
      <w:marBottom w:val="0"/>
      <w:divBdr>
        <w:top w:val="none" w:sz="0" w:space="0" w:color="auto"/>
        <w:left w:val="none" w:sz="0" w:space="0" w:color="auto"/>
        <w:bottom w:val="none" w:sz="0" w:space="0" w:color="auto"/>
        <w:right w:val="none" w:sz="0" w:space="0" w:color="auto"/>
      </w:divBdr>
    </w:div>
    <w:div w:id="1456556300">
      <w:bodyDiv w:val="1"/>
      <w:marLeft w:val="0"/>
      <w:marRight w:val="0"/>
      <w:marTop w:val="0"/>
      <w:marBottom w:val="0"/>
      <w:divBdr>
        <w:top w:val="none" w:sz="0" w:space="0" w:color="auto"/>
        <w:left w:val="none" w:sz="0" w:space="0" w:color="auto"/>
        <w:bottom w:val="none" w:sz="0" w:space="0" w:color="auto"/>
        <w:right w:val="none" w:sz="0" w:space="0" w:color="auto"/>
      </w:divBdr>
    </w:div>
    <w:div w:id="1464302401">
      <w:bodyDiv w:val="1"/>
      <w:marLeft w:val="0"/>
      <w:marRight w:val="0"/>
      <w:marTop w:val="0"/>
      <w:marBottom w:val="0"/>
      <w:divBdr>
        <w:top w:val="none" w:sz="0" w:space="0" w:color="auto"/>
        <w:left w:val="none" w:sz="0" w:space="0" w:color="auto"/>
        <w:bottom w:val="none" w:sz="0" w:space="0" w:color="auto"/>
        <w:right w:val="none" w:sz="0" w:space="0" w:color="auto"/>
      </w:divBdr>
    </w:div>
    <w:div w:id="1471046614">
      <w:bodyDiv w:val="1"/>
      <w:marLeft w:val="0"/>
      <w:marRight w:val="0"/>
      <w:marTop w:val="0"/>
      <w:marBottom w:val="0"/>
      <w:divBdr>
        <w:top w:val="none" w:sz="0" w:space="0" w:color="auto"/>
        <w:left w:val="none" w:sz="0" w:space="0" w:color="auto"/>
        <w:bottom w:val="none" w:sz="0" w:space="0" w:color="auto"/>
        <w:right w:val="none" w:sz="0" w:space="0" w:color="auto"/>
      </w:divBdr>
    </w:div>
    <w:div w:id="1476486137">
      <w:bodyDiv w:val="1"/>
      <w:marLeft w:val="0"/>
      <w:marRight w:val="0"/>
      <w:marTop w:val="0"/>
      <w:marBottom w:val="0"/>
      <w:divBdr>
        <w:top w:val="none" w:sz="0" w:space="0" w:color="auto"/>
        <w:left w:val="none" w:sz="0" w:space="0" w:color="auto"/>
        <w:bottom w:val="none" w:sz="0" w:space="0" w:color="auto"/>
        <w:right w:val="none" w:sz="0" w:space="0" w:color="auto"/>
      </w:divBdr>
    </w:div>
    <w:div w:id="1483081408">
      <w:bodyDiv w:val="1"/>
      <w:marLeft w:val="0"/>
      <w:marRight w:val="0"/>
      <w:marTop w:val="0"/>
      <w:marBottom w:val="0"/>
      <w:divBdr>
        <w:top w:val="none" w:sz="0" w:space="0" w:color="auto"/>
        <w:left w:val="none" w:sz="0" w:space="0" w:color="auto"/>
        <w:bottom w:val="none" w:sz="0" w:space="0" w:color="auto"/>
        <w:right w:val="none" w:sz="0" w:space="0" w:color="auto"/>
      </w:divBdr>
    </w:div>
    <w:div w:id="1486319924">
      <w:bodyDiv w:val="1"/>
      <w:marLeft w:val="0"/>
      <w:marRight w:val="0"/>
      <w:marTop w:val="0"/>
      <w:marBottom w:val="0"/>
      <w:divBdr>
        <w:top w:val="none" w:sz="0" w:space="0" w:color="auto"/>
        <w:left w:val="none" w:sz="0" w:space="0" w:color="auto"/>
        <w:bottom w:val="none" w:sz="0" w:space="0" w:color="auto"/>
        <w:right w:val="none" w:sz="0" w:space="0" w:color="auto"/>
      </w:divBdr>
    </w:div>
    <w:div w:id="1514108914">
      <w:bodyDiv w:val="1"/>
      <w:marLeft w:val="0"/>
      <w:marRight w:val="0"/>
      <w:marTop w:val="0"/>
      <w:marBottom w:val="0"/>
      <w:divBdr>
        <w:top w:val="none" w:sz="0" w:space="0" w:color="auto"/>
        <w:left w:val="none" w:sz="0" w:space="0" w:color="auto"/>
        <w:bottom w:val="none" w:sz="0" w:space="0" w:color="auto"/>
        <w:right w:val="none" w:sz="0" w:space="0" w:color="auto"/>
      </w:divBdr>
    </w:div>
    <w:div w:id="1517772837">
      <w:bodyDiv w:val="1"/>
      <w:marLeft w:val="0"/>
      <w:marRight w:val="0"/>
      <w:marTop w:val="0"/>
      <w:marBottom w:val="0"/>
      <w:divBdr>
        <w:top w:val="none" w:sz="0" w:space="0" w:color="auto"/>
        <w:left w:val="none" w:sz="0" w:space="0" w:color="auto"/>
        <w:bottom w:val="none" w:sz="0" w:space="0" w:color="auto"/>
        <w:right w:val="none" w:sz="0" w:space="0" w:color="auto"/>
      </w:divBdr>
    </w:div>
    <w:div w:id="1518041556">
      <w:bodyDiv w:val="1"/>
      <w:marLeft w:val="0"/>
      <w:marRight w:val="0"/>
      <w:marTop w:val="0"/>
      <w:marBottom w:val="0"/>
      <w:divBdr>
        <w:top w:val="none" w:sz="0" w:space="0" w:color="auto"/>
        <w:left w:val="none" w:sz="0" w:space="0" w:color="auto"/>
        <w:bottom w:val="none" w:sz="0" w:space="0" w:color="auto"/>
        <w:right w:val="none" w:sz="0" w:space="0" w:color="auto"/>
      </w:divBdr>
    </w:div>
    <w:div w:id="1520006766">
      <w:bodyDiv w:val="1"/>
      <w:marLeft w:val="0"/>
      <w:marRight w:val="0"/>
      <w:marTop w:val="0"/>
      <w:marBottom w:val="0"/>
      <w:divBdr>
        <w:top w:val="none" w:sz="0" w:space="0" w:color="auto"/>
        <w:left w:val="none" w:sz="0" w:space="0" w:color="auto"/>
        <w:bottom w:val="none" w:sz="0" w:space="0" w:color="auto"/>
        <w:right w:val="none" w:sz="0" w:space="0" w:color="auto"/>
      </w:divBdr>
    </w:div>
    <w:div w:id="1534683284">
      <w:bodyDiv w:val="1"/>
      <w:marLeft w:val="0"/>
      <w:marRight w:val="0"/>
      <w:marTop w:val="0"/>
      <w:marBottom w:val="0"/>
      <w:divBdr>
        <w:top w:val="none" w:sz="0" w:space="0" w:color="auto"/>
        <w:left w:val="none" w:sz="0" w:space="0" w:color="auto"/>
        <w:bottom w:val="none" w:sz="0" w:space="0" w:color="auto"/>
        <w:right w:val="none" w:sz="0" w:space="0" w:color="auto"/>
      </w:divBdr>
    </w:div>
    <w:div w:id="1537962120">
      <w:bodyDiv w:val="1"/>
      <w:marLeft w:val="0"/>
      <w:marRight w:val="0"/>
      <w:marTop w:val="0"/>
      <w:marBottom w:val="0"/>
      <w:divBdr>
        <w:top w:val="none" w:sz="0" w:space="0" w:color="auto"/>
        <w:left w:val="none" w:sz="0" w:space="0" w:color="auto"/>
        <w:bottom w:val="none" w:sz="0" w:space="0" w:color="auto"/>
        <w:right w:val="none" w:sz="0" w:space="0" w:color="auto"/>
      </w:divBdr>
    </w:div>
    <w:div w:id="1540973981">
      <w:bodyDiv w:val="1"/>
      <w:marLeft w:val="0"/>
      <w:marRight w:val="0"/>
      <w:marTop w:val="0"/>
      <w:marBottom w:val="0"/>
      <w:divBdr>
        <w:top w:val="none" w:sz="0" w:space="0" w:color="auto"/>
        <w:left w:val="none" w:sz="0" w:space="0" w:color="auto"/>
        <w:bottom w:val="none" w:sz="0" w:space="0" w:color="auto"/>
        <w:right w:val="none" w:sz="0" w:space="0" w:color="auto"/>
      </w:divBdr>
    </w:div>
    <w:div w:id="1566909181">
      <w:bodyDiv w:val="1"/>
      <w:marLeft w:val="0"/>
      <w:marRight w:val="0"/>
      <w:marTop w:val="0"/>
      <w:marBottom w:val="0"/>
      <w:divBdr>
        <w:top w:val="none" w:sz="0" w:space="0" w:color="auto"/>
        <w:left w:val="none" w:sz="0" w:space="0" w:color="auto"/>
        <w:bottom w:val="none" w:sz="0" w:space="0" w:color="auto"/>
        <w:right w:val="none" w:sz="0" w:space="0" w:color="auto"/>
      </w:divBdr>
    </w:div>
    <w:div w:id="1569269889">
      <w:bodyDiv w:val="1"/>
      <w:marLeft w:val="0"/>
      <w:marRight w:val="0"/>
      <w:marTop w:val="0"/>
      <w:marBottom w:val="0"/>
      <w:divBdr>
        <w:top w:val="none" w:sz="0" w:space="0" w:color="auto"/>
        <w:left w:val="none" w:sz="0" w:space="0" w:color="auto"/>
        <w:bottom w:val="none" w:sz="0" w:space="0" w:color="auto"/>
        <w:right w:val="none" w:sz="0" w:space="0" w:color="auto"/>
      </w:divBdr>
    </w:div>
    <w:div w:id="1569420718">
      <w:bodyDiv w:val="1"/>
      <w:marLeft w:val="0"/>
      <w:marRight w:val="0"/>
      <w:marTop w:val="0"/>
      <w:marBottom w:val="0"/>
      <w:divBdr>
        <w:top w:val="none" w:sz="0" w:space="0" w:color="auto"/>
        <w:left w:val="none" w:sz="0" w:space="0" w:color="auto"/>
        <w:bottom w:val="none" w:sz="0" w:space="0" w:color="auto"/>
        <w:right w:val="none" w:sz="0" w:space="0" w:color="auto"/>
      </w:divBdr>
    </w:div>
    <w:div w:id="1575316007">
      <w:bodyDiv w:val="1"/>
      <w:marLeft w:val="0"/>
      <w:marRight w:val="0"/>
      <w:marTop w:val="0"/>
      <w:marBottom w:val="0"/>
      <w:divBdr>
        <w:top w:val="none" w:sz="0" w:space="0" w:color="auto"/>
        <w:left w:val="none" w:sz="0" w:space="0" w:color="auto"/>
        <w:bottom w:val="none" w:sz="0" w:space="0" w:color="auto"/>
        <w:right w:val="none" w:sz="0" w:space="0" w:color="auto"/>
      </w:divBdr>
    </w:div>
    <w:div w:id="1607081164">
      <w:bodyDiv w:val="1"/>
      <w:marLeft w:val="0"/>
      <w:marRight w:val="0"/>
      <w:marTop w:val="0"/>
      <w:marBottom w:val="0"/>
      <w:divBdr>
        <w:top w:val="none" w:sz="0" w:space="0" w:color="auto"/>
        <w:left w:val="none" w:sz="0" w:space="0" w:color="auto"/>
        <w:bottom w:val="none" w:sz="0" w:space="0" w:color="auto"/>
        <w:right w:val="none" w:sz="0" w:space="0" w:color="auto"/>
      </w:divBdr>
    </w:div>
    <w:div w:id="1615282457">
      <w:bodyDiv w:val="1"/>
      <w:marLeft w:val="0"/>
      <w:marRight w:val="0"/>
      <w:marTop w:val="0"/>
      <w:marBottom w:val="0"/>
      <w:divBdr>
        <w:top w:val="none" w:sz="0" w:space="0" w:color="auto"/>
        <w:left w:val="none" w:sz="0" w:space="0" w:color="auto"/>
        <w:bottom w:val="none" w:sz="0" w:space="0" w:color="auto"/>
        <w:right w:val="none" w:sz="0" w:space="0" w:color="auto"/>
      </w:divBdr>
    </w:div>
    <w:div w:id="1621450233">
      <w:bodyDiv w:val="1"/>
      <w:marLeft w:val="0"/>
      <w:marRight w:val="0"/>
      <w:marTop w:val="0"/>
      <w:marBottom w:val="0"/>
      <w:divBdr>
        <w:top w:val="none" w:sz="0" w:space="0" w:color="auto"/>
        <w:left w:val="none" w:sz="0" w:space="0" w:color="auto"/>
        <w:bottom w:val="none" w:sz="0" w:space="0" w:color="auto"/>
        <w:right w:val="none" w:sz="0" w:space="0" w:color="auto"/>
      </w:divBdr>
    </w:div>
    <w:div w:id="1633053239">
      <w:bodyDiv w:val="1"/>
      <w:marLeft w:val="0"/>
      <w:marRight w:val="0"/>
      <w:marTop w:val="0"/>
      <w:marBottom w:val="0"/>
      <w:divBdr>
        <w:top w:val="none" w:sz="0" w:space="0" w:color="auto"/>
        <w:left w:val="none" w:sz="0" w:space="0" w:color="auto"/>
        <w:bottom w:val="none" w:sz="0" w:space="0" w:color="auto"/>
        <w:right w:val="none" w:sz="0" w:space="0" w:color="auto"/>
      </w:divBdr>
    </w:div>
    <w:div w:id="1635982778">
      <w:bodyDiv w:val="1"/>
      <w:marLeft w:val="0"/>
      <w:marRight w:val="0"/>
      <w:marTop w:val="0"/>
      <w:marBottom w:val="0"/>
      <w:divBdr>
        <w:top w:val="none" w:sz="0" w:space="0" w:color="auto"/>
        <w:left w:val="none" w:sz="0" w:space="0" w:color="auto"/>
        <w:bottom w:val="none" w:sz="0" w:space="0" w:color="auto"/>
        <w:right w:val="none" w:sz="0" w:space="0" w:color="auto"/>
      </w:divBdr>
    </w:div>
    <w:div w:id="1637954029">
      <w:bodyDiv w:val="1"/>
      <w:marLeft w:val="0"/>
      <w:marRight w:val="0"/>
      <w:marTop w:val="0"/>
      <w:marBottom w:val="0"/>
      <w:divBdr>
        <w:top w:val="none" w:sz="0" w:space="0" w:color="auto"/>
        <w:left w:val="none" w:sz="0" w:space="0" w:color="auto"/>
        <w:bottom w:val="none" w:sz="0" w:space="0" w:color="auto"/>
        <w:right w:val="none" w:sz="0" w:space="0" w:color="auto"/>
      </w:divBdr>
    </w:div>
    <w:div w:id="1643920908">
      <w:bodyDiv w:val="1"/>
      <w:marLeft w:val="0"/>
      <w:marRight w:val="0"/>
      <w:marTop w:val="0"/>
      <w:marBottom w:val="0"/>
      <w:divBdr>
        <w:top w:val="none" w:sz="0" w:space="0" w:color="auto"/>
        <w:left w:val="none" w:sz="0" w:space="0" w:color="auto"/>
        <w:bottom w:val="none" w:sz="0" w:space="0" w:color="auto"/>
        <w:right w:val="none" w:sz="0" w:space="0" w:color="auto"/>
      </w:divBdr>
    </w:div>
    <w:div w:id="1645161890">
      <w:bodyDiv w:val="1"/>
      <w:marLeft w:val="0"/>
      <w:marRight w:val="0"/>
      <w:marTop w:val="0"/>
      <w:marBottom w:val="0"/>
      <w:divBdr>
        <w:top w:val="none" w:sz="0" w:space="0" w:color="auto"/>
        <w:left w:val="none" w:sz="0" w:space="0" w:color="auto"/>
        <w:bottom w:val="none" w:sz="0" w:space="0" w:color="auto"/>
        <w:right w:val="none" w:sz="0" w:space="0" w:color="auto"/>
      </w:divBdr>
    </w:div>
    <w:div w:id="1646203274">
      <w:bodyDiv w:val="1"/>
      <w:marLeft w:val="0"/>
      <w:marRight w:val="0"/>
      <w:marTop w:val="0"/>
      <w:marBottom w:val="0"/>
      <w:divBdr>
        <w:top w:val="none" w:sz="0" w:space="0" w:color="auto"/>
        <w:left w:val="none" w:sz="0" w:space="0" w:color="auto"/>
        <w:bottom w:val="none" w:sz="0" w:space="0" w:color="auto"/>
        <w:right w:val="none" w:sz="0" w:space="0" w:color="auto"/>
      </w:divBdr>
    </w:div>
    <w:div w:id="1657539361">
      <w:bodyDiv w:val="1"/>
      <w:marLeft w:val="0"/>
      <w:marRight w:val="0"/>
      <w:marTop w:val="0"/>
      <w:marBottom w:val="0"/>
      <w:divBdr>
        <w:top w:val="none" w:sz="0" w:space="0" w:color="auto"/>
        <w:left w:val="none" w:sz="0" w:space="0" w:color="auto"/>
        <w:bottom w:val="none" w:sz="0" w:space="0" w:color="auto"/>
        <w:right w:val="none" w:sz="0" w:space="0" w:color="auto"/>
      </w:divBdr>
    </w:div>
    <w:div w:id="1659071738">
      <w:bodyDiv w:val="1"/>
      <w:marLeft w:val="0"/>
      <w:marRight w:val="0"/>
      <w:marTop w:val="0"/>
      <w:marBottom w:val="0"/>
      <w:divBdr>
        <w:top w:val="none" w:sz="0" w:space="0" w:color="auto"/>
        <w:left w:val="none" w:sz="0" w:space="0" w:color="auto"/>
        <w:bottom w:val="none" w:sz="0" w:space="0" w:color="auto"/>
        <w:right w:val="none" w:sz="0" w:space="0" w:color="auto"/>
      </w:divBdr>
    </w:div>
    <w:div w:id="1661037474">
      <w:bodyDiv w:val="1"/>
      <w:marLeft w:val="0"/>
      <w:marRight w:val="0"/>
      <w:marTop w:val="0"/>
      <w:marBottom w:val="0"/>
      <w:divBdr>
        <w:top w:val="none" w:sz="0" w:space="0" w:color="auto"/>
        <w:left w:val="none" w:sz="0" w:space="0" w:color="auto"/>
        <w:bottom w:val="none" w:sz="0" w:space="0" w:color="auto"/>
        <w:right w:val="none" w:sz="0" w:space="0" w:color="auto"/>
      </w:divBdr>
    </w:div>
    <w:div w:id="1670644607">
      <w:bodyDiv w:val="1"/>
      <w:marLeft w:val="0"/>
      <w:marRight w:val="0"/>
      <w:marTop w:val="0"/>
      <w:marBottom w:val="0"/>
      <w:divBdr>
        <w:top w:val="none" w:sz="0" w:space="0" w:color="auto"/>
        <w:left w:val="none" w:sz="0" w:space="0" w:color="auto"/>
        <w:bottom w:val="none" w:sz="0" w:space="0" w:color="auto"/>
        <w:right w:val="none" w:sz="0" w:space="0" w:color="auto"/>
      </w:divBdr>
    </w:div>
    <w:div w:id="1670791076">
      <w:bodyDiv w:val="1"/>
      <w:marLeft w:val="0"/>
      <w:marRight w:val="0"/>
      <w:marTop w:val="0"/>
      <w:marBottom w:val="0"/>
      <w:divBdr>
        <w:top w:val="none" w:sz="0" w:space="0" w:color="auto"/>
        <w:left w:val="none" w:sz="0" w:space="0" w:color="auto"/>
        <w:bottom w:val="none" w:sz="0" w:space="0" w:color="auto"/>
        <w:right w:val="none" w:sz="0" w:space="0" w:color="auto"/>
      </w:divBdr>
    </w:div>
    <w:div w:id="1671833976">
      <w:bodyDiv w:val="1"/>
      <w:marLeft w:val="0"/>
      <w:marRight w:val="0"/>
      <w:marTop w:val="0"/>
      <w:marBottom w:val="0"/>
      <w:divBdr>
        <w:top w:val="none" w:sz="0" w:space="0" w:color="auto"/>
        <w:left w:val="none" w:sz="0" w:space="0" w:color="auto"/>
        <w:bottom w:val="none" w:sz="0" w:space="0" w:color="auto"/>
        <w:right w:val="none" w:sz="0" w:space="0" w:color="auto"/>
      </w:divBdr>
    </w:div>
    <w:div w:id="1677882104">
      <w:bodyDiv w:val="1"/>
      <w:marLeft w:val="0"/>
      <w:marRight w:val="0"/>
      <w:marTop w:val="0"/>
      <w:marBottom w:val="0"/>
      <w:divBdr>
        <w:top w:val="none" w:sz="0" w:space="0" w:color="auto"/>
        <w:left w:val="none" w:sz="0" w:space="0" w:color="auto"/>
        <w:bottom w:val="none" w:sz="0" w:space="0" w:color="auto"/>
        <w:right w:val="none" w:sz="0" w:space="0" w:color="auto"/>
      </w:divBdr>
    </w:div>
    <w:div w:id="1678457782">
      <w:bodyDiv w:val="1"/>
      <w:marLeft w:val="0"/>
      <w:marRight w:val="0"/>
      <w:marTop w:val="0"/>
      <w:marBottom w:val="0"/>
      <w:divBdr>
        <w:top w:val="none" w:sz="0" w:space="0" w:color="auto"/>
        <w:left w:val="none" w:sz="0" w:space="0" w:color="auto"/>
        <w:bottom w:val="none" w:sz="0" w:space="0" w:color="auto"/>
        <w:right w:val="none" w:sz="0" w:space="0" w:color="auto"/>
      </w:divBdr>
    </w:div>
    <w:div w:id="1683705799">
      <w:bodyDiv w:val="1"/>
      <w:marLeft w:val="0"/>
      <w:marRight w:val="0"/>
      <w:marTop w:val="0"/>
      <w:marBottom w:val="0"/>
      <w:divBdr>
        <w:top w:val="none" w:sz="0" w:space="0" w:color="auto"/>
        <w:left w:val="none" w:sz="0" w:space="0" w:color="auto"/>
        <w:bottom w:val="none" w:sz="0" w:space="0" w:color="auto"/>
        <w:right w:val="none" w:sz="0" w:space="0" w:color="auto"/>
      </w:divBdr>
    </w:div>
    <w:div w:id="1690138035">
      <w:bodyDiv w:val="1"/>
      <w:marLeft w:val="0"/>
      <w:marRight w:val="0"/>
      <w:marTop w:val="0"/>
      <w:marBottom w:val="0"/>
      <w:divBdr>
        <w:top w:val="none" w:sz="0" w:space="0" w:color="auto"/>
        <w:left w:val="none" w:sz="0" w:space="0" w:color="auto"/>
        <w:bottom w:val="none" w:sz="0" w:space="0" w:color="auto"/>
        <w:right w:val="none" w:sz="0" w:space="0" w:color="auto"/>
      </w:divBdr>
    </w:div>
    <w:div w:id="1691178322">
      <w:bodyDiv w:val="1"/>
      <w:marLeft w:val="0"/>
      <w:marRight w:val="0"/>
      <w:marTop w:val="0"/>
      <w:marBottom w:val="0"/>
      <w:divBdr>
        <w:top w:val="none" w:sz="0" w:space="0" w:color="auto"/>
        <w:left w:val="none" w:sz="0" w:space="0" w:color="auto"/>
        <w:bottom w:val="none" w:sz="0" w:space="0" w:color="auto"/>
        <w:right w:val="none" w:sz="0" w:space="0" w:color="auto"/>
      </w:divBdr>
    </w:div>
    <w:div w:id="1692798520">
      <w:bodyDiv w:val="1"/>
      <w:marLeft w:val="0"/>
      <w:marRight w:val="0"/>
      <w:marTop w:val="0"/>
      <w:marBottom w:val="0"/>
      <w:divBdr>
        <w:top w:val="none" w:sz="0" w:space="0" w:color="auto"/>
        <w:left w:val="none" w:sz="0" w:space="0" w:color="auto"/>
        <w:bottom w:val="none" w:sz="0" w:space="0" w:color="auto"/>
        <w:right w:val="none" w:sz="0" w:space="0" w:color="auto"/>
      </w:divBdr>
    </w:div>
    <w:div w:id="1695619110">
      <w:bodyDiv w:val="1"/>
      <w:marLeft w:val="0"/>
      <w:marRight w:val="0"/>
      <w:marTop w:val="0"/>
      <w:marBottom w:val="0"/>
      <w:divBdr>
        <w:top w:val="none" w:sz="0" w:space="0" w:color="auto"/>
        <w:left w:val="none" w:sz="0" w:space="0" w:color="auto"/>
        <w:bottom w:val="none" w:sz="0" w:space="0" w:color="auto"/>
        <w:right w:val="none" w:sz="0" w:space="0" w:color="auto"/>
      </w:divBdr>
    </w:div>
    <w:div w:id="1701931844">
      <w:bodyDiv w:val="1"/>
      <w:marLeft w:val="0"/>
      <w:marRight w:val="0"/>
      <w:marTop w:val="0"/>
      <w:marBottom w:val="0"/>
      <w:divBdr>
        <w:top w:val="none" w:sz="0" w:space="0" w:color="auto"/>
        <w:left w:val="none" w:sz="0" w:space="0" w:color="auto"/>
        <w:bottom w:val="none" w:sz="0" w:space="0" w:color="auto"/>
        <w:right w:val="none" w:sz="0" w:space="0" w:color="auto"/>
      </w:divBdr>
    </w:div>
    <w:div w:id="1714882286">
      <w:bodyDiv w:val="1"/>
      <w:marLeft w:val="0"/>
      <w:marRight w:val="0"/>
      <w:marTop w:val="0"/>
      <w:marBottom w:val="0"/>
      <w:divBdr>
        <w:top w:val="none" w:sz="0" w:space="0" w:color="auto"/>
        <w:left w:val="none" w:sz="0" w:space="0" w:color="auto"/>
        <w:bottom w:val="none" w:sz="0" w:space="0" w:color="auto"/>
        <w:right w:val="none" w:sz="0" w:space="0" w:color="auto"/>
      </w:divBdr>
    </w:div>
    <w:div w:id="1727023489">
      <w:bodyDiv w:val="1"/>
      <w:marLeft w:val="0"/>
      <w:marRight w:val="0"/>
      <w:marTop w:val="0"/>
      <w:marBottom w:val="0"/>
      <w:divBdr>
        <w:top w:val="none" w:sz="0" w:space="0" w:color="auto"/>
        <w:left w:val="none" w:sz="0" w:space="0" w:color="auto"/>
        <w:bottom w:val="none" w:sz="0" w:space="0" w:color="auto"/>
        <w:right w:val="none" w:sz="0" w:space="0" w:color="auto"/>
      </w:divBdr>
    </w:div>
    <w:div w:id="1728991977">
      <w:bodyDiv w:val="1"/>
      <w:marLeft w:val="0"/>
      <w:marRight w:val="0"/>
      <w:marTop w:val="0"/>
      <w:marBottom w:val="0"/>
      <w:divBdr>
        <w:top w:val="none" w:sz="0" w:space="0" w:color="auto"/>
        <w:left w:val="none" w:sz="0" w:space="0" w:color="auto"/>
        <w:bottom w:val="none" w:sz="0" w:space="0" w:color="auto"/>
        <w:right w:val="none" w:sz="0" w:space="0" w:color="auto"/>
      </w:divBdr>
    </w:div>
    <w:div w:id="1732728107">
      <w:bodyDiv w:val="1"/>
      <w:marLeft w:val="0"/>
      <w:marRight w:val="0"/>
      <w:marTop w:val="0"/>
      <w:marBottom w:val="0"/>
      <w:divBdr>
        <w:top w:val="none" w:sz="0" w:space="0" w:color="auto"/>
        <w:left w:val="none" w:sz="0" w:space="0" w:color="auto"/>
        <w:bottom w:val="none" w:sz="0" w:space="0" w:color="auto"/>
        <w:right w:val="none" w:sz="0" w:space="0" w:color="auto"/>
      </w:divBdr>
    </w:div>
    <w:div w:id="1734891694">
      <w:bodyDiv w:val="1"/>
      <w:marLeft w:val="0"/>
      <w:marRight w:val="0"/>
      <w:marTop w:val="0"/>
      <w:marBottom w:val="0"/>
      <w:divBdr>
        <w:top w:val="none" w:sz="0" w:space="0" w:color="auto"/>
        <w:left w:val="none" w:sz="0" w:space="0" w:color="auto"/>
        <w:bottom w:val="none" w:sz="0" w:space="0" w:color="auto"/>
        <w:right w:val="none" w:sz="0" w:space="0" w:color="auto"/>
      </w:divBdr>
    </w:div>
    <w:div w:id="1736003344">
      <w:bodyDiv w:val="1"/>
      <w:marLeft w:val="0"/>
      <w:marRight w:val="0"/>
      <w:marTop w:val="0"/>
      <w:marBottom w:val="0"/>
      <w:divBdr>
        <w:top w:val="none" w:sz="0" w:space="0" w:color="auto"/>
        <w:left w:val="none" w:sz="0" w:space="0" w:color="auto"/>
        <w:bottom w:val="none" w:sz="0" w:space="0" w:color="auto"/>
        <w:right w:val="none" w:sz="0" w:space="0" w:color="auto"/>
      </w:divBdr>
    </w:div>
    <w:div w:id="1744839617">
      <w:bodyDiv w:val="1"/>
      <w:marLeft w:val="0"/>
      <w:marRight w:val="0"/>
      <w:marTop w:val="0"/>
      <w:marBottom w:val="0"/>
      <w:divBdr>
        <w:top w:val="none" w:sz="0" w:space="0" w:color="auto"/>
        <w:left w:val="none" w:sz="0" w:space="0" w:color="auto"/>
        <w:bottom w:val="none" w:sz="0" w:space="0" w:color="auto"/>
        <w:right w:val="none" w:sz="0" w:space="0" w:color="auto"/>
      </w:divBdr>
    </w:div>
    <w:div w:id="1755318899">
      <w:bodyDiv w:val="1"/>
      <w:marLeft w:val="0"/>
      <w:marRight w:val="0"/>
      <w:marTop w:val="0"/>
      <w:marBottom w:val="0"/>
      <w:divBdr>
        <w:top w:val="none" w:sz="0" w:space="0" w:color="auto"/>
        <w:left w:val="none" w:sz="0" w:space="0" w:color="auto"/>
        <w:bottom w:val="none" w:sz="0" w:space="0" w:color="auto"/>
        <w:right w:val="none" w:sz="0" w:space="0" w:color="auto"/>
      </w:divBdr>
    </w:div>
    <w:div w:id="1758481413">
      <w:bodyDiv w:val="1"/>
      <w:marLeft w:val="0"/>
      <w:marRight w:val="0"/>
      <w:marTop w:val="0"/>
      <w:marBottom w:val="0"/>
      <w:divBdr>
        <w:top w:val="none" w:sz="0" w:space="0" w:color="auto"/>
        <w:left w:val="none" w:sz="0" w:space="0" w:color="auto"/>
        <w:bottom w:val="none" w:sz="0" w:space="0" w:color="auto"/>
        <w:right w:val="none" w:sz="0" w:space="0" w:color="auto"/>
      </w:divBdr>
    </w:div>
    <w:div w:id="1769036483">
      <w:bodyDiv w:val="1"/>
      <w:marLeft w:val="0"/>
      <w:marRight w:val="0"/>
      <w:marTop w:val="0"/>
      <w:marBottom w:val="0"/>
      <w:divBdr>
        <w:top w:val="none" w:sz="0" w:space="0" w:color="auto"/>
        <w:left w:val="none" w:sz="0" w:space="0" w:color="auto"/>
        <w:bottom w:val="none" w:sz="0" w:space="0" w:color="auto"/>
        <w:right w:val="none" w:sz="0" w:space="0" w:color="auto"/>
      </w:divBdr>
    </w:div>
    <w:div w:id="1771197879">
      <w:bodyDiv w:val="1"/>
      <w:marLeft w:val="0"/>
      <w:marRight w:val="0"/>
      <w:marTop w:val="0"/>
      <w:marBottom w:val="0"/>
      <w:divBdr>
        <w:top w:val="none" w:sz="0" w:space="0" w:color="auto"/>
        <w:left w:val="none" w:sz="0" w:space="0" w:color="auto"/>
        <w:bottom w:val="none" w:sz="0" w:space="0" w:color="auto"/>
        <w:right w:val="none" w:sz="0" w:space="0" w:color="auto"/>
      </w:divBdr>
    </w:div>
    <w:div w:id="1774126282">
      <w:bodyDiv w:val="1"/>
      <w:marLeft w:val="0"/>
      <w:marRight w:val="0"/>
      <w:marTop w:val="0"/>
      <w:marBottom w:val="0"/>
      <w:divBdr>
        <w:top w:val="none" w:sz="0" w:space="0" w:color="auto"/>
        <w:left w:val="none" w:sz="0" w:space="0" w:color="auto"/>
        <w:bottom w:val="none" w:sz="0" w:space="0" w:color="auto"/>
        <w:right w:val="none" w:sz="0" w:space="0" w:color="auto"/>
      </w:divBdr>
    </w:div>
    <w:div w:id="1782916555">
      <w:bodyDiv w:val="1"/>
      <w:marLeft w:val="0"/>
      <w:marRight w:val="0"/>
      <w:marTop w:val="0"/>
      <w:marBottom w:val="0"/>
      <w:divBdr>
        <w:top w:val="none" w:sz="0" w:space="0" w:color="auto"/>
        <w:left w:val="none" w:sz="0" w:space="0" w:color="auto"/>
        <w:bottom w:val="none" w:sz="0" w:space="0" w:color="auto"/>
        <w:right w:val="none" w:sz="0" w:space="0" w:color="auto"/>
      </w:divBdr>
    </w:div>
    <w:div w:id="1790706542">
      <w:bodyDiv w:val="1"/>
      <w:marLeft w:val="0"/>
      <w:marRight w:val="0"/>
      <w:marTop w:val="0"/>
      <w:marBottom w:val="0"/>
      <w:divBdr>
        <w:top w:val="none" w:sz="0" w:space="0" w:color="auto"/>
        <w:left w:val="none" w:sz="0" w:space="0" w:color="auto"/>
        <w:bottom w:val="none" w:sz="0" w:space="0" w:color="auto"/>
        <w:right w:val="none" w:sz="0" w:space="0" w:color="auto"/>
      </w:divBdr>
    </w:div>
    <w:div w:id="1798060300">
      <w:bodyDiv w:val="1"/>
      <w:marLeft w:val="0"/>
      <w:marRight w:val="0"/>
      <w:marTop w:val="0"/>
      <w:marBottom w:val="0"/>
      <w:divBdr>
        <w:top w:val="none" w:sz="0" w:space="0" w:color="auto"/>
        <w:left w:val="none" w:sz="0" w:space="0" w:color="auto"/>
        <w:bottom w:val="none" w:sz="0" w:space="0" w:color="auto"/>
        <w:right w:val="none" w:sz="0" w:space="0" w:color="auto"/>
      </w:divBdr>
    </w:div>
    <w:div w:id="1800493066">
      <w:bodyDiv w:val="1"/>
      <w:marLeft w:val="0"/>
      <w:marRight w:val="0"/>
      <w:marTop w:val="0"/>
      <w:marBottom w:val="0"/>
      <w:divBdr>
        <w:top w:val="none" w:sz="0" w:space="0" w:color="auto"/>
        <w:left w:val="none" w:sz="0" w:space="0" w:color="auto"/>
        <w:bottom w:val="none" w:sz="0" w:space="0" w:color="auto"/>
        <w:right w:val="none" w:sz="0" w:space="0" w:color="auto"/>
      </w:divBdr>
    </w:div>
    <w:div w:id="1803301858">
      <w:bodyDiv w:val="1"/>
      <w:marLeft w:val="0"/>
      <w:marRight w:val="0"/>
      <w:marTop w:val="0"/>
      <w:marBottom w:val="0"/>
      <w:divBdr>
        <w:top w:val="none" w:sz="0" w:space="0" w:color="auto"/>
        <w:left w:val="none" w:sz="0" w:space="0" w:color="auto"/>
        <w:bottom w:val="none" w:sz="0" w:space="0" w:color="auto"/>
        <w:right w:val="none" w:sz="0" w:space="0" w:color="auto"/>
      </w:divBdr>
    </w:div>
    <w:div w:id="1808232215">
      <w:bodyDiv w:val="1"/>
      <w:marLeft w:val="0"/>
      <w:marRight w:val="0"/>
      <w:marTop w:val="0"/>
      <w:marBottom w:val="0"/>
      <w:divBdr>
        <w:top w:val="none" w:sz="0" w:space="0" w:color="auto"/>
        <w:left w:val="none" w:sz="0" w:space="0" w:color="auto"/>
        <w:bottom w:val="none" w:sz="0" w:space="0" w:color="auto"/>
        <w:right w:val="none" w:sz="0" w:space="0" w:color="auto"/>
      </w:divBdr>
    </w:div>
    <w:div w:id="1811291646">
      <w:bodyDiv w:val="1"/>
      <w:marLeft w:val="0"/>
      <w:marRight w:val="0"/>
      <w:marTop w:val="0"/>
      <w:marBottom w:val="0"/>
      <w:divBdr>
        <w:top w:val="none" w:sz="0" w:space="0" w:color="auto"/>
        <w:left w:val="none" w:sz="0" w:space="0" w:color="auto"/>
        <w:bottom w:val="none" w:sz="0" w:space="0" w:color="auto"/>
        <w:right w:val="none" w:sz="0" w:space="0" w:color="auto"/>
      </w:divBdr>
    </w:div>
    <w:div w:id="1820076886">
      <w:bodyDiv w:val="1"/>
      <w:marLeft w:val="0"/>
      <w:marRight w:val="0"/>
      <w:marTop w:val="0"/>
      <w:marBottom w:val="0"/>
      <w:divBdr>
        <w:top w:val="none" w:sz="0" w:space="0" w:color="auto"/>
        <w:left w:val="none" w:sz="0" w:space="0" w:color="auto"/>
        <w:bottom w:val="none" w:sz="0" w:space="0" w:color="auto"/>
        <w:right w:val="none" w:sz="0" w:space="0" w:color="auto"/>
      </w:divBdr>
    </w:div>
    <w:div w:id="1825121619">
      <w:bodyDiv w:val="1"/>
      <w:marLeft w:val="0"/>
      <w:marRight w:val="0"/>
      <w:marTop w:val="0"/>
      <w:marBottom w:val="0"/>
      <w:divBdr>
        <w:top w:val="none" w:sz="0" w:space="0" w:color="auto"/>
        <w:left w:val="none" w:sz="0" w:space="0" w:color="auto"/>
        <w:bottom w:val="none" w:sz="0" w:space="0" w:color="auto"/>
        <w:right w:val="none" w:sz="0" w:space="0" w:color="auto"/>
      </w:divBdr>
    </w:div>
    <w:div w:id="1845657309">
      <w:bodyDiv w:val="1"/>
      <w:marLeft w:val="0"/>
      <w:marRight w:val="0"/>
      <w:marTop w:val="0"/>
      <w:marBottom w:val="0"/>
      <w:divBdr>
        <w:top w:val="none" w:sz="0" w:space="0" w:color="auto"/>
        <w:left w:val="none" w:sz="0" w:space="0" w:color="auto"/>
        <w:bottom w:val="none" w:sz="0" w:space="0" w:color="auto"/>
        <w:right w:val="none" w:sz="0" w:space="0" w:color="auto"/>
      </w:divBdr>
    </w:div>
    <w:div w:id="1848207559">
      <w:bodyDiv w:val="1"/>
      <w:marLeft w:val="0"/>
      <w:marRight w:val="0"/>
      <w:marTop w:val="0"/>
      <w:marBottom w:val="0"/>
      <w:divBdr>
        <w:top w:val="none" w:sz="0" w:space="0" w:color="auto"/>
        <w:left w:val="none" w:sz="0" w:space="0" w:color="auto"/>
        <w:bottom w:val="none" w:sz="0" w:space="0" w:color="auto"/>
        <w:right w:val="none" w:sz="0" w:space="0" w:color="auto"/>
      </w:divBdr>
    </w:div>
    <w:div w:id="1859077473">
      <w:bodyDiv w:val="1"/>
      <w:marLeft w:val="0"/>
      <w:marRight w:val="0"/>
      <w:marTop w:val="0"/>
      <w:marBottom w:val="0"/>
      <w:divBdr>
        <w:top w:val="none" w:sz="0" w:space="0" w:color="auto"/>
        <w:left w:val="none" w:sz="0" w:space="0" w:color="auto"/>
        <w:bottom w:val="none" w:sz="0" w:space="0" w:color="auto"/>
        <w:right w:val="none" w:sz="0" w:space="0" w:color="auto"/>
      </w:divBdr>
    </w:div>
    <w:div w:id="1859462913">
      <w:bodyDiv w:val="1"/>
      <w:marLeft w:val="0"/>
      <w:marRight w:val="0"/>
      <w:marTop w:val="0"/>
      <w:marBottom w:val="0"/>
      <w:divBdr>
        <w:top w:val="none" w:sz="0" w:space="0" w:color="auto"/>
        <w:left w:val="none" w:sz="0" w:space="0" w:color="auto"/>
        <w:bottom w:val="none" w:sz="0" w:space="0" w:color="auto"/>
        <w:right w:val="none" w:sz="0" w:space="0" w:color="auto"/>
      </w:divBdr>
    </w:div>
    <w:div w:id="1866211067">
      <w:bodyDiv w:val="1"/>
      <w:marLeft w:val="0"/>
      <w:marRight w:val="0"/>
      <w:marTop w:val="0"/>
      <w:marBottom w:val="0"/>
      <w:divBdr>
        <w:top w:val="none" w:sz="0" w:space="0" w:color="auto"/>
        <w:left w:val="none" w:sz="0" w:space="0" w:color="auto"/>
        <w:bottom w:val="none" w:sz="0" w:space="0" w:color="auto"/>
        <w:right w:val="none" w:sz="0" w:space="0" w:color="auto"/>
      </w:divBdr>
    </w:div>
    <w:div w:id="1871794445">
      <w:bodyDiv w:val="1"/>
      <w:marLeft w:val="0"/>
      <w:marRight w:val="0"/>
      <w:marTop w:val="0"/>
      <w:marBottom w:val="0"/>
      <w:divBdr>
        <w:top w:val="none" w:sz="0" w:space="0" w:color="auto"/>
        <w:left w:val="none" w:sz="0" w:space="0" w:color="auto"/>
        <w:bottom w:val="none" w:sz="0" w:space="0" w:color="auto"/>
        <w:right w:val="none" w:sz="0" w:space="0" w:color="auto"/>
      </w:divBdr>
    </w:div>
    <w:div w:id="1885363556">
      <w:bodyDiv w:val="1"/>
      <w:marLeft w:val="0"/>
      <w:marRight w:val="0"/>
      <w:marTop w:val="0"/>
      <w:marBottom w:val="0"/>
      <w:divBdr>
        <w:top w:val="none" w:sz="0" w:space="0" w:color="auto"/>
        <w:left w:val="none" w:sz="0" w:space="0" w:color="auto"/>
        <w:bottom w:val="none" w:sz="0" w:space="0" w:color="auto"/>
        <w:right w:val="none" w:sz="0" w:space="0" w:color="auto"/>
      </w:divBdr>
    </w:div>
    <w:div w:id="1887064894">
      <w:bodyDiv w:val="1"/>
      <w:marLeft w:val="0"/>
      <w:marRight w:val="0"/>
      <w:marTop w:val="0"/>
      <w:marBottom w:val="0"/>
      <w:divBdr>
        <w:top w:val="none" w:sz="0" w:space="0" w:color="auto"/>
        <w:left w:val="none" w:sz="0" w:space="0" w:color="auto"/>
        <w:bottom w:val="none" w:sz="0" w:space="0" w:color="auto"/>
        <w:right w:val="none" w:sz="0" w:space="0" w:color="auto"/>
      </w:divBdr>
    </w:div>
    <w:div w:id="1889103821">
      <w:bodyDiv w:val="1"/>
      <w:marLeft w:val="0"/>
      <w:marRight w:val="0"/>
      <w:marTop w:val="0"/>
      <w:marBottom w:val="0"/>
      <w:divBdr>
        <w:top w:val="none" w:sz="0" w:space="0" w:color="auto"/>
        <w:left w:val="none" w:sz="0" w:space="0" w:color="auto"/>
        <w:bottom w:val="none" w:sz="0" w:space="0" w:color="auto"/>
        <w:right w:val="none" w:sz="0" w:space="0" w:color="auto"/>
      </w:divBdr>
    </w:div>
    <w:div w:id="1890143914">
      <w:bodyDiv w:val="1"/>
      <w:marLeft w:val="0"/>
      <w:marRight w:val="0"/>
      <w:marTop w:val="0"/>
      <w:marBottom w:val="0"/>
      <w:divBdr>
        <w:top w:val="none" w:sz="0" w:space="0" w:color="auto"/>
        <w:left w:val="none" w:sz="0" w:space="0" w:color="auto"/>
        <w:bottom w:val="none" w:sz="0" w:space="0" w:color="auto"/>
        <w:right w:val="none" w:sz="0" w:space="0" w:color="auto"/>
      </w:divBdr>
    </w:div>
    <w:div w:id="1891189772">
      <w:bodyDiv w:val="1"/>
      <w:marLeft w:val="0"/>
      <w:marRight w:val="0"/>
      <w:marTop w:val="0"/>
      <w:marBottom w:val="0"/>
      <w:divBdr>
        <w:top w:val="none" w:sz="0" w:space="0" w:color="auto"/>
        <w:left w:val="none" w:sz="0" w:space="0" w:color="auto"/>
        <w:bottom w:val="none" w:sz="0" w:space="0" w:color="auto"/>
        <w:right w:val="none" w:sz="0" w:space="0" w:color="auto"/>
      </w:divBdr>
    </w:div>
    <w:div w:id="1894538690">
      <w:bodyDiv w:val="1"/>
      <w:marLeft w:val="0"/>
      <w:marRight w:val="0"/>
      <w:marTop w:val="0"/>
      <w:marBottom w:val="0"/>
      <w:divBdr>
        <w:top w:val="none" w:sz="0" w:space="0" w:color="auto"/>
        <w:left w:val="none" w:sz="0" w:space="0" w:color="auto"/>
        <w:bottom w:val="none" w:sz="0" w:space="0" w:color="auto"/>
        <w:right w:val="none" w:sz="0" w:space="0" w:color="auto"/>
      </w:divBdr>
    </w:div>
    <w:div w:id="1900945176">
      <w:bodyDiv w:val="1"/>
      <w:marLeft w:val="0"/>
      <w:marRight w:val="0"/>
      <w:marTop w:val="0"/>
      <w:marBottom w:val="0"/>
      <w:divBdr>
        <w:top w:val="none" w:sz="0" w:space="0" w:color="auto"/>
        <w:left w:val="none" w:sz="0" w:space="0" w:color="auto"/>
        <w:bottom w:val="none" w:sz="0" w:space="0" w:color="auto"/>
        <w:right w:val="none" w:sz="0" w:space="0" w:color="auto"/>
      </w:divBdr>
    </w:div>
    <w:div w:id="1934122941">
      <w:bodyDiv w:val="1"/>
      <w:marLeft w:val="0"/>
      <w:marRight w:val="0"/>
      <w:marTop w:val="0"/>
      <w:marBottom w:val="0"/>
      <w:divBdr>
        <w:top w:val="none" w:sz="0" w:space="0" w:color="auto"/>
        <w:left w:val="none" w:sz="0" w:space="0" w:color="auto"/>
        <w:bottom w:val="none" w:sz="0" w:space="0" w:color="auto"/>
        <w:right w:val="none" w:sz="0" w:space="0" w:color="auto"/>
      </w:divBdr>
    </w:div>
    <w:div w:id="1943150270">
      <w:bodyDiv w:val="1"/>
      <w:marLeft w:val="0"/>
      <w:marRight w:val="0"/>
      <w:marTop w:val="0"/>
      <w:marBottom w:val="0"/>
      <w:divBdr>
        <w:top w:val="none" w:sz="0" w:space="0" w:color="auto"/>
        <w:left w:val="none" w:sz="0" w:space="0" w:color="auto"/>
        <w:bottom w:val="none" w:sz="0" w:space="0" w:color="auto"/>
        <w:right w:val="none" w:sz="0" w:space="0" w:color="auto"/>
      </w:divBdr>
    </w:div>
    <w:div w:id="1943297085">
      <w:bodyDiv w:val="1"/>
      <w:marLeft w:val="0"/>
      <w:marRight w:val="0"/>
      <w:marTop w:val="0"/>
      <w:marBottom w:val="0"/>
      <w:divBdr>
        <w:top w:val="none" w:sz="0" w:space="0" w:color="auto"/>
        <w:left w:val="none" w:sz="0" w:space="0" w:color="auto"/>
        <w:bottom w:val="none" w:sz="0" w:space="0" w:color="auto"/>
        <w:right w:val="none" w:sz="0" w:space="0" w:color="auto"/>
      </w:divBdr>
    </w:div>
    <w:div w:id="1958636199">
      <w:bodyDiv w:val="1"/>
      <w:marLeft w:val="0"/>
      <w:marRight w:val="0"/>
      <w:marTop w:val="0"/>
      <w:marBottom w:val="0"/>
      <w:divBdr>
        <w:top w:val="none" w:sz="0" w:space="0" w:color="auto"/>
        <w:left w:val="none" w:sz="0" w:space="0" w:color="auto"/>
        <w:bottom w:val="none" w:sz="0" w:space="0" w:color="auto"/>
        <w:right w:val="none" w:sz="0" w:space="0" w:color="auto"/>
      </w:divBdr>
    </w:div>
    <w:div w:id="1963538425">
      <w:bodyDiv w:val="1"/>
      <w:marLeft w:val="0"/>
      <w:marRight w:val="0"/>
      <w:marTop w:val="0"/>
      <w:marBottom w:val="0"/>
      <w:divBdr>
        <w:top w:val="none" w:sz="0" w:space="0" w:color="auto"/>
        <w:left w:val="none" w:sz="0" w:space="0" w:color="auto"/>
        <w:bottom w:val="none" w:sz="0" w:space="0" w:color="auto"/>
        <w:right w:val="none" w:sz="0" w:space="0" w:color="auto"/>
      </w:divBdr>
    </w:div>
    <w:div w:id="1972319994">
      <w:bodyDiv w:val="1"/>
      <w:marLeft w:val="0"/>
      <w:marRight w:val="0"/>
      <w:marTop w:val="0"/>
      <w:marBottom w:val="0"/>
      <w:divBdr>
        <w:top w:val="none" w:sz="0" w:space="0" w:color="auto"/>
        <w:left w:val="none" w:sz="0" w:space="0" w:color="auto"/>
        <w:bottom w:val="none" w:sz="0" w:space="0" w:color="auto"/>
        <w:right w:val="none" w:sz="0" w:space="0" w:color="auto"/>
      </w:divBdr>
    </w:div>
    <w:div w:id="1978678852">
      <w:bodyDiv w:val="1"/>
      <w:marLeft w:val="0"/>
      <w:marRight w:val="0"/>
      <w:marTop w:val="0"/>
      <w:marBottom w:val="0"/>
      <w:divBdr>
        <w:top w:val="none" w:sz="0" w:space="0" w:color="auto"/>
        <w:left w:val="none" w:sz="0" w:space="0" w:color="auto"/>
        <w:bottom w:val="none" w:sz="0" w:space="0" w:color="auto"/>
        <w:right w:val="none" w:sz="0" w:space="0" w:color="auto"/>
      </w:divBdr>
    </w:div>
    <w:div w:id="1989166364">
      <w:bodyDiv w:val="1"/>
      <w:marLeft w:val="0"/>
      <w:marRight w:val="0"/>
      <w:marTop w:val="0"/>
      <w:marBottom w:val="0"/>
      <w:divBdr>
        <w:top w:val="none" w:sz="0" w:space="0" w:color="auto"/>
        <w:left w:val="none" w:sz="0" w:space="0" w:color="auto"/>
        <w:bottom w:val="none" w:sz="0" w:space="0" w:color="auto"/>
        <w:right w:val="none" w:sz="0" w:space="0" w:color="auto"/>
      </w:divBdr>
    </w:div>
    <w:div w:id="1993169657">
      <w:bodyDiv w:val="1"/>
      <w:marLeft w:val="0"/>
      <w:marRight w:val="0"/>
      <w:marTop w:val="0"/>
      <w:marBottom w:val="0"/>
      <w:divBdr>
        <w:top w:val="none" w:sz="0" w:space="0" w:color="auto"/>
        <w:left w:val="none" w:sz="0" w:space="0" w:color="auto"/>
        <w:bottom w:val="none" w:sz="0" w:space="0" w:color="auto"/>
        <w:right w:val="none" w:sz="0" w:space="0" w:color="auto"/>
      </w:divBdr>
    </w:div>
    <w:div w:id="2023239356">
      <w:bodyDiv w:val="1"/>
      <w:marLeft w:val="0"/>
      <w:marRight w:val="0"/>
      <w:marTop w:val="0"/>
      <w:marBottom w:val="0"/>
      <w:divBdr>
        <w:top w:val="none" w:sz="0" w:space="0" w:color="auto"/>
        <w:left w:val="none" w:sz="0" w:space="0" w:color="auto"/>
        <w:bottom w:val="none" w:sz="0" w:space="0" w:color="auto"/>
        <w:right w:val="none" w:sz="0" w:space="0" w:color="auto"/>
      </w:divBdr>
    </w:div>
    <w:div w:id="2023312893">
      <w:bodyDiv w:val="1"/>
      <w:marLeft w:val="0"/>
      <w:marRight w:val="0"/>
      <w:marTop w:val="0"/>
      <w:marBottom w:val="0"/>
      <w:divBdr>
        <w:top w:val="none" w:sz="0" w:space="0" w:color="auto"/>
        <w:left w:val="none" w:sz="0" w:space="0" w:color="auto"/>
        <w:bottom w:val="none" w:sz="0" w:space="0" w:color="auto"/>
        <w:right w:val="none" w:sz="0" w:space="0" w:color="auto"/>
      </w:divBdr>
    </w:div>
    <w:div w:id="2023706343">
      <w:bodyDiv w:val="1"/>
      <w:marLeft w:val="0"/>
      <w:marRight w:val="0"/>
      <w:marTop w:val="0"/>
      <w:marBottom w:val="0"/>
      <w:divBdr>
        <w:top w:val="none" w:sz="0" w:space="0" w:color="auto"/>
        <w:left w:val="none" w:sz="0" w:space="0" w:color="auto"/>
        <w:bottom w:val="none" w:sz="0" w:space="0" w:color="auto"/>
        <w:right w:val="none" w:sz="0" w:space="0" w:color="auto"/>
      </w:divBdr>
    </w:div>
    <w:div w:id="2033679548">
      <w:bodyDiv w:val="1"/>
      <w:marLeft w:val="0"/>
      <w:marRight w:val="0"/>
      <w:marTop w:val="0"/>
      <w:marBottom w:val="0"/>
      <w:divBdr>
        <w:top w:val="none" w:sz="0" w:space="0" w:color="auto"/>
        <w:left w:val="none" w:sz="0" w:space="0" w:color="auto"/>
        <w:bottom w:val="none" w:sz="0" w:space="0" w:color="auto"/>
        <w:right w:val="none" w:sz="0" w:space="0" w:color="auto"/>
      </w:divBdr>
    </w:div>
    <w:div w:id="2037466347">
      <w:bodyDiv w:val="1"/>
      <w:marLeft w:val="0"/>
      <w:marRight w:val="0"/>
      <w:marTop w:val="0"/>
      <w:marBottom w:val="0"/>
      <w:divBdr>
        <w:top w:val="none" w:sz="0" w:space="0" w:color="auto"/>
        <w:left w:val="none" w:sz="0" w:space="0" w:color="auto"/>
        <w:bottom w:val="none" w:sz="0" w:space="0" w:color="auto"/>
        <w:right w:val="none" w:sz="0" w:space="0" w:color="auto"/>
      </w:divBdr>
    </w:div>
    <w:div w:id="2042436713">
      <w:bodyDiv w:val="1"/>
      <w:marLeft w:val="0"/>
      <w:marRight w:val="0"/>
      <w:marTop w:val="0"/>
      <w:marBottom w:val="0"/>
      <w:divBdr>
        <w:top w:val="none" w:sz="0" w:space="0" w:color="auto"/>
        <w:left w:val="none" w:sz="0" w:space="0" w:color="auto"/>
        <w:bottom w:val="none" w:sz="0" w:space="0" w:color="auto"/>
        <w:right w:val="none" w:sz="0" w:space="0" w:color="auto"/>
      </w:divBdr>
    </w:div>
    <w:div w:id="2045518303">
      <w:bodyDiv w:val="1"/>
      <w:marLeft w:val="0"/>
      <w:marRight w:val="0"/>
      <w:marTop w:val="0"/>
      <w:marBottom w:val="0"/>
      <w:divBdr>
        <w:top w:val="none" w:sz="0" w:space="0" w:color="auto"/>
        <w:left w:val="none" w:sz="0" w:space="0" w:color="auto"/>
        <w:bottom w:val="none" w:sz="0" w:space="0" w:color="auto"/>
        <w:right w:val="none" w:sz="0" w:space="0" w:color="auto"/>
      </w:divBdr>
    </w:div>
    <w:div w:id="2046826755">
      <w:bodyDiv w:val="1"/>
      <w:marLeft w:val="0"/>
      <w:marRight w:val="0"/>
      <w:marTop w:val="0"/>
      <w:marBottom w:val="0"/>
      <w:divBdr>
        <w:top w:val="none" w:sz="0" w:space="0" w:color="auto"/>
        <w:left w:val="none" w:sz="0" w:space="0" w:color="auto"/>
        <w:bottom w:val="none" w:sz="0" w:space="0" w:color="auto"/>
        <w:right w:val="none" w:sz="0" w:space="0" w:color="auto"/>
      </w:divBdr>
    </w:div>
    <w:div w:id="2048602031">
      <w:bodyDiv w:val="1"/>
      <w:marLeft w:val="0"/>
      <w:marRight w:val="0"/>
      <w:marTop w:val="0"/>
      <w:marBottom w:val="0"/>
      <w:divBdr>
        <w:top w:val="none" w:sz="0" w:space="0" w:color="auto"/>
        <w:left w:val="none" w:sz="0" w:space="0" w:color="auto"/>
        <w:bottom w:val="none" w:sz="0" w:space="0" w:color="auto"/>
        <w:right w:val="none" w:sz="0" w:space="0" w:color="auto"/>
      </w:divBdr>
    </w:div>
    <w:div w:id="2054883231">
      <w:bodyDiv w:val="1"/>
      <w:marLeft w:val="0"/>
      <w:marRight w:val="0"/>
      <w:marTop w:val="0"/>
      <w:marBottom w:val="0"/>
      <w:divBdr>
        <w:top w:val="none" w:sz="0" w:space="0" w:color="auto"/>
        <w:left w:val="none" w:sz="0" w:space="0" w:color="auto"/>
        <w:bottom w:val="none" w:sz="0" w:space="0" w:color="auto"/>
        <w:right w:val="none" w:sz="0" w:space="0" w:color="auto"/>
      </w:divBdr>
    </w:div>
    <w:div w:id="2057313662">
      <w:bodyDiv w:val="1"/>
      <w:marLeft w:val="0"/>
      <w:marRight w:val="0"/>
      <w:marTop w:val="0"/>
      <w:marBottom w:val="0"/>
      <w:divBdr>
        <w:top w:val="none" w:sz="0" w:space="0" w:color="auto"/>
        <w:left w:val="none" w:sz="0" w:space="0" w:color="auto"/>
        <w:bottom w:val="none" w:sz="0" w:space="0" w:color="auto"/>
        <w:right w:val="none" w:sz="0" w:space="0" w:color="auto"/>
      </w:divBdr>
    </w:div>
    <w:div w:id="2062244007">
      <w:bodyDiv w:val="1"/>
      <w:marLeft w:val="0"/>
      <w:marRight w:val="0"/>
      <w:marTop w:val="0"/>
      <w:marBottom w:val="0"/>
      <w:divBdr>
        <w:top w:val="none" w:sz="0" w:space="0" w:color="auto"/>
        <w:left w:val="none" w:sz="0" w:space="0" w:color="auto"/>
        <w:bottom w:val="none" w:sz="0" w:space="0" w:color="auto"/>
        <w:right w:val="none" w:sz="0" w:space="0" w:color="auto"/>
      </w:divBdr>
    </w:div>
    <w:div w:id="2062358983">
      <w:bodyDiv w:val="1"/>
      <w:marLeft w:val="0"/>
      <w:marRight w:val="0"/>
      <w:marTop w:val="0"/>
      <w:marBottom w:val="0"/>
      <w:divBdr>
        <w:top w:val="none" w:sz="0" w:space="0" w:color="auto"/>
        <w:left w:val="none" w:sz="0" w:space="0" w:color="auto"/>
        <w:bottom w:val="none" w:sz="0" w:space="0" w:color="auto"/>
        <w:right w:val="none" w:sz="0" w:space="0" w:color="auto"/>
      </w:divBdr>
    </w:div>
    <w:div w:id="2064012998">
      <w:bodyDiv w:val="1"/>
      <w:marLeft w:val="0"/>
      <w:marRight w:val="0"/>
      <w:marTop w:val="0"/>
      <w:marBottom w:val="0"/>
      <w:divBdr>
        <w:top w:val="none" w:sz="0" w:space="0" w:color="auto"/>
        <w:left w:val="none" w:sz="0" w:space="0" w:color="auto"/>
        <w:bottom w:val="none" w:sz="0" w:space="0" w:color="auto"/>
        <w:right w:val="none" w:sz="0" w:space="0" w:color="auto"/>
      </w:divBdr>
    </w:div>
    <w:div w:id="2064017777">
      <w:bodyDiv w:val="1"/>
      <w:marLeft w:val="0"/>
      <w:marRight w:val="0"/>
      <w:marTop w:val="0"/>
      <w:marBottom w:val="0"/>
      <w:divBdr>
        <w:top w:val="none" w:sz="0" w:space="0" w:color="auto"/>
        <w:left w:val="none" w:sz="0" w:space="0" w:color="auto"/>
        <w:bottom w:val="none" w:sz="0" w:space="0" w:color="auto"/>
        <w:right w:val="none" w:sz="0" w:space="0" w:color="auto"/>
      </w:divBdr>
    </w:div>
    <w:div w:id="2065178696">
      <w:bodyDiv w:val="1"/>
      <w:marLeft w:val="0"/>
      <w:marRight w:val="0"/>
      <w:marTop w:val="0"/>
      <w:marBottom w:val="0"/>
      <w:divBdr>
        <w:top w:val="none" w:sz="0" w:space="0" w:color="auto"/>
        <w:left w:val="none" w:sz="0" w:space="0" w:color="auto"/>
        <w:bottom w:val="none" w:sz="0" w:space="0" w:color="auto"/>
        <w:right w:val="none" w:sz="0" w:space="0" w:color="auto"/>
      </w:divBdr>
    </w:div>
    <w:div w:id="2070028591">
      <w:bodyDiv w:val="1"/>
      <w:marLeft w:val="0"/>
      <w:marRight w:val="0"/>
      <w:marTop w:val="0"/>
      <w:marBottom w:val="0"/>
      <w:divBdr>
        <w:top w:val="none" w:sz="0" w:space="0" w:color="auto"/>
        <w:left w:val="none" w:sz="0" w:space="0" w:color="auto"/>
        <w:bottom w:val="none" w:sz="0" w:space="0" w:color="auto"/>
        <w:right w:val="none" w:sz="0" w:space="0" w:color="auto"/>
      </w:divBdr>
    </w:div>
    <w:div w:id="2075927341">
      <w:bodyDiv w:val="1"/>
      <w:marLeft w:val="0"/>
      <w:marRight w:val="0"/>
      <w:marTop w:val="0"/>
      <w:marBottom w:val="0"/>
      <w:divBdr>
        <w:top w:val="none" w:sz="0" w:space="0" w:color="auto"/>
        <w:left w:val="none" w:sz="0" w:space="0" w:color="auto"/>
        <w:bottom w:val="none" w:sz="0" w:space="0" w:color="auto"/>
        <w:right w:val="none" w:sz="0" w:space="0" w:color="auto"/>
      </w:divBdr>
    </w:div>
    <w:div w:id="2082749215">
      <w:bodyDiv w:val="1"/>
      <w:marLeft w:val="0"/>
      <w:marRight w:val="0"/>
      <w:marTop w:val="0"/>
      <w:marBottom w:val="0"/>
      <w:divBdr>
        <w:top w:val="none" w:sz="0" w:space="0" w:color="auto"/>
        <w:left w:val="none" w:sz="0" w:space="0" w:color="auto"/>
        <w:bottom w:val="none" w:sz="0" w:space="0" w:color="auto"/>
        <w:right w:val="none" w:sz="0" w:space="0" w:color="auto"/>
      </w:divBdr>
    </w:div>
    <w:div w:id="2083520814">
      <w:bodyDiv w:val="1"/>
      <w:marLeft w:val="0"/>
      <w:marRight w:val="0"/>
      <w:marTop w:val="0"/>
      <w:marBottom w:val="0"/>
      <w:divBdr>
        <w:top w:val="none" w:sz="0" w:space="0" w:color="auto"/>
        <w:left w:val="none" w:sz="0" w:space="0" w:color="auto"/>
        <w:bottom w:val="none" w:sz="0" w:space="0" w:color="auto"/>
        <w:right w:val="none" w:sz="0" w:space="0" w:color="auto"/>
      </w:divBdr>
    </w:div>
    <w:div w:id="2083873207">
      <w:bodyDiv w:val="1"/>
      <w:marLeft w:val="0"/>
      <w:marRight w:val="0"/>
      <w:marTop w:val="0"/>
      <w:marBottom w:val="0"/>
      <w:divBdr>
        <w:top w:val="none" w:sz="0" w:space="0" w:color="auto"/>
        <w:left w:val="none" w:sz="0" w:space="0" w:color="auto"/>
        <w:bottom w:val="none" w:sz="0" w:space="0" w:color="auto"/>
        <w:right w:val="none" w:sz="0" w:space="0" w:color="auto"/>
      </w:divBdr>
    </w:div>
    <w:div w:id="2091851783">
      <w:bodyDiv w:val="1"/>
      <w:marLeft w:val="0"/>
      <w:marRight w:val="0"/>
      <w:marTop w:val="0"/>
      <w:marBottom w:val="0"/>
      <w:divBdr>
        <w:top w:val="none" w:sz="0" w:space="0" w:color="auto"/>
        <w:left w:val="none" w:sz="0" w:space="0" w:color="auto"/>
        <w:bottom w:val="none" w:sz="0" w:space="0" w:color="auto"/>
        <w:right w:val="none" w:sz="0" w:space="0" w:color="auto"/>
      </w:divBdr>
    </w:div>
    <w:div w:id="2097551340">
      <w:bodyDiv w:val="1"/>
      <w:marLeft w:val="0"/>
      <w:marRight w:val="0"/>
      <w:marTop w:val="0"/>
      <w:marBottom w:val="0"/>
      <w:divBdr>
        <w:top w:val="none" w:sz="0" w:space="0" w:color="auto"/>
        <w:left w:val="none" w:sz="0" w:space="0" w:color="auto"/>
        <w:bottom w:val="none" w:sz="0" w:space="0" w:color="auto"/>
        <w:right w:val="none" w:sz="0" w:space="0" w:color="auto"/>
      </w:divBdr>
    </w:div>
    <w:div w:id="2100980108">
      <w:bodyDiv w:val="1"/>
      <w:marLeft w:val="0"/>
      <w:marRight w:val="0"/>
      <w:marTop w:val="0"/>
      <w:marBottom w:val="0"/>
      <w:divBdr>
        <w:top w:val="none" w:sz="0" w:space="0" w:color="auto"/>
        <w:left w:val="none" w:sz="0" w:space="0" w:color="auto"/>
        <w:bottom w:val="none" w:sz="0" w:space="0" w:color="auto"/>
        <w:right w:val="none" w:sz="0" w:space="0" w:color="auto"/>
      </w:divBdr>
    </w:div>
    <w:div w:id="2108117863">
      <w:bodyDiv w:val="1"/>
      <w:marLeft w:val="0"/>
      <w:marRight w:val="0"/>
      <w:marTop w:val="0"/>
      <w:marBottom w:val="0"/>
      <w:divBdr>
        <w:top w:val="none" w:sz="0" w:space="0" w:color="auto"/>
        <w:left w:val="none" w:sz="0" w:space="0" w:color="auto"/>
        <w:bottom w:val="none" w:sz="0" w:space="0" w:color="auto"/>
        <w:right w:val="none" w:sz="0" w:space="0" w:color="auto"/>
      </w:divBdr>
    </w:div>
    <w:div w:id="2113167486">
      <w:bodyDiv w:val="1"/>
      <w:marLeft w:val="0"/>
      <w:marRight w:val="0"/>
      <w:marTop w:val="0"/>
      <w:marBottom w:val="0"/>
      <w:divBdr>
        <w:top w:val="none" w:sz="0" w:space="0" w:color="auto"/>
        <w:left w:val="none" w:sz="0" w:space="0" w:color="auto"/>
        <w:bottom w:val="none" w:sz="0" w:space="0" w:color="auto"/>
        <w:right w:val="none" w:sz="0" w:space="0" w:color="auto"/>
      </w:divBdr>
    </w:div>
    <w:div w:id="2115202440">
      <w:bodyDiv w:val="1"/>
      <w:marLeft w:val="0"/>
      <w:marRight w:val="0"/>
      <w:marTop w:val="0"/>
      <w:marBottom w:val="0"/>
      <w:divBdr>
        <w:top w:val="none" w:sz="0" w:space="0" w:color="auto"/>
        <w:left w:val="none" w:sz="0" w:space="0" w:color="auto"/>
        <w:bottom w:val="none" w:sz="0" w:space="0" w:color="auto"/>
        <w:right w:val="none" w:sz="0" w:space="0" w:color="auto"/>
      </w:divBdr>
    </w:div>
    <w:div w:id="2135057182">
      <w:bodyDiv w:val="1"/>
      <w:marLeft w:val="0"/>
      <w:marRight w:val="0"/>
      <w:marTop w:val="0"/>
      <w:marBottom w:val="0"/>
      <w:divBdr>
        <w:top w:val="none" w:sz="0" w:space="0" w:color="auto"/>
        <w:left w:val="none" w:sz="0" w:space="0" w:color="auto"/>
        <w:bottom w:val="none" w:sz="0" w:space="0" w:color="auto"/>
        <w:right w:val="none" w:sz="0" w:space="0" w:color="auto"/>
      </w:divBdr>
    </w:div>
    <w:div w:id="2141803577">
      <w:bodyDiv w:val="1"/>
      <w:marLeft w:val="0"/>
      <w:marRight w:val="0"/>
      <w:marTop w:val="0"/>
      <w:marBottom w:val="0"/>
      <w:divBdr>
        <w:top w:val="none" w:sz="0" w:space="0" w:color="auto"/>
        <w:left w:val="none" w:sz="0" w:space="0" w:color="auto"/>
        <w:bottom w:val="none" w:sz="0" w:space="0" w:color="auto"/>
        <w:right w:val="none" w:sz="0" w:space="0" w:color="auto"/>
      </w:divBdr>
    </w:div>
    <w:div w:id="21459244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mailto:office@allenandclarke.com.au" TargetMode="External"/><Relationship Id="rId26" Type="http://schemas.openxmlformats.org/officeDocument/2006/relationships/image" Target="media/image12.png"/><Relationship Id="rId39" Type="http://schemas.openxmlformats.org/officeDocument/2006/relationships/image" Target="media/image18.png"/><Relationship Id="rId21" Type="http://schemas.openxmlformats.org/officeDocument/2006/relationships/image" Target="media/image7.png"/><Relationship Id="rId42" Type="http://schemas.openxmlformats.org/officeDocument/2006/relationships/image" Target="media/image21.svg"/><Relationship Id="rId47" Type="http://schemas.openxmlformats.org/officeDocument/2006/relationships/image" Target="media/image25.svg"/><Relationship Id="rId50" Type="http://schemas.openxmlformats.org/officeDocument/2006/relationships/image" Target="media/image28.png"/><Relationship Id="rId55" Type="http://schemas.openxmlformats.org/officeDocument/2006/relationships/image" Target="media/image30.jpeg"/><Relationship Id="rId63" Type="http://schemas.openxmlformats.org/officeDocument/2006/relationships/hyperlink" Target="https://www.saxinstitute.org.au/wp-content/uploads/25_Impact-of-providing-after-hours...acute-care-utilisation.pdf" TargetMode="External"/><Relationship Id="rId68" Type="http://schemas.openxmlformats.org/officeDocument/2006/relationships/image" Target="media/image32.png"/><Relationship Id="rId7" Type="http://schemas.openxmlformats.org/officeDocument/2006/relationships/settings" Target="settings.xml"/><Relationship Id="rId71"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6.png"/><Relationship Id="rId29" Type="http://schemas.openxmlformats.org/officeDocument/2006/relationships/image" Target="media/image15.svg"/><Relationship Id="rId41" Type="http://schemas.openxmlformats.org/officeDocument/2006/relationships/image" Target="media/image20.png"/><Relationship Id="rId54" Type="http://schemas.openxmlformats.org/officeDocument/2006/relationships/hyperlink" Target="mailto:afterhoursreview@allenandclarke.com.au" TargetMode="External"/><Relationship Id="rId62" Type="http://schemas.openxmlformats.org/officeDocument/2006/relationships/hyperlink" Target="https://chf.org.au/australias-health-panel-0" TargetMode="External"/><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0.png"/><Relationship Id="rId40" Type="http://schemas.openxmlformats.org/officeDocument/2006/relationships/image" Target="media/image19.png"/><Relationship Id="rId45" Type="http://schemas.openxmlformats.org/officeDocument/2006/relationships/hyperlink" Target="mailto:afterhours@allenandclarke.com.au" TargetMode="External"/><Relationship Id="rId53" Type="http://schemas.openxmlformats.org/officeDocument/2006/relationships/hyperlink" Target="https://allenandclarke.com.au/" TargetMode="External"/><Relationship Id="rId58" Type="http://schemas.openxmlformats.org/officeDocument/2006/relationships/header" Target="header2.xml"/><Relationship Id="rId66" Type="http://schemas.openxmlformats.org/officeDocument/2006/relationships/hyperlink" Target="https://nwmphn.org.au/wp-content/uploads/2019/03/181219-NWMPHN-After-Hours-Gap-Analysis-Final-Report-FINAL.pdf" TargetMode="External"/><Relationship Id="rId5" Type="http://schemas.openxmlformats.org/officeDocument/2006/relationships/numbering" Target="numbering.xml"/><Relationship Id="rId15" Type="http://schemas.openxmlformats.org/officeDocument/2006/relationships/hyperlink" Target="http://www.allenandclarke.com.au" TargetMode="External"/><Relationship Id="rId23" Type="http://schemas.openxmlformats.org/officeDocument/2006/relationships/image" Target="media/image9.svg"/><Relationship Id="rId28" Type="http://schemas.openxmlformats.org/officeDocument/2006/relationships/image" Target="media/image14.png"/><Relationship Id="rId49" Type="http://schemas.openxmlformats.org/officeDocument/2006/relationships/image" Target="media/image27.svg"/><Relationship Id="rId57" Type="http://schemas.openxmlformats.org/officeDocument/2006/relationships/footer" Target="footer1.xml"/><Relationship Id="rId61" Type="http://schemas.openxmlformats.org/officeDocument/2006/relationships/hyperlink" Target="https://ahha.asn.au/system/files/docs/publications/deeble_institute_issues_brief_no._15_review_of_after_hours_service_models_.pdf" TargetMode="External"/><Relationship Id="rId10" Type="http://schemas.openxmlformats.org/officeDocument/2006/relationships/endnotes" Target="endnotes.xml"/><Relationship Id="rId19" Type="http://schemas.openxmlformats.org/officeDocument/2006/relationships/hyperlink" Target="http://www.allenandclarke.com.au" TargetMode="External"/><Relationship Id="rId31" Type="http://schemas.openxmlformats.org/officeDocument/2006/relationships/image" Target="media/image17.svg"/><Relationship Id="rId44" Type="http://schemas.openxmlformats.org/officeDocument/2006/relationships/image" Target="media/image23.svg"/><Relationship Id="rId52" Type="http://schemas.openxmlformats.org/officeDocument/2006/relationships/hyperlink" Target="http://www.health.gov.au" TargetMode="External"/><Relationship Id="rId60" Type="http://schemas.openxmlformats.org/officeDocument/2006/relationships/hyperlink" Target="https://www.aihw.gov.au/reports/primary-health-care/medicare-subsidised-health-local-areas-2021-22/contents/about" TargetMode="External"/><Relationship Id="rId65" Type="http://schemas.openxmlformats.org/officeDocument/2006/relationships/hyperlink" Target="https://www.health.gov.au/sites/default/files/documents/2021/05/taskforce-final-report-urgent-after-hours-primary-care-services-funded-through-the-mbs.pdf"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office@allenandclarke.com.au" TargetMode="External"/><Relationship Id="rId22" Type="http://schemas.openxmlformats.org/officeDocument/2006/relationships/image" Target="media/image8.png"/><Relationship Id="rId27" Type="http://schemas.openxmlformats.org/officeDocument/2006/relationships/image" Target="media/image13.svg"/><Relationship Id="rId30" Type="http://schemas.openxmlformats.org/officeDocument/2006/relationships/image" Target="media/image16.png"/><Relationship Id="rId43" Type="http://schemas.openxmlformats.org/officeDocument/2006/relationships/image" Target="media/image22.png"/><Relationship Id="rId48" Type="http://schemas.openxmlformats.org/officeDocument/2006/relationships/image" Target="media/image26.png"/><Relationship Id="rId56" Type="http://schemas.openxmlformats.org/officeDocument/2006/relationships/header" Target="header1.xml"/><Relationship Id="rId64" Type="http://schemas.openxmlformats.org/officeDocument/2006/relationships/hyperlink" Target="https://www.health.gov.au/resources/publications/phn-after-hours-evaluation-report" TargetMode="External"/><Relationship Id="rId69" Type="http://schemas.openxmlformats.org/officeDocument/2006/relationships/image" Target="media/image33.jpeg"/><Relationship Id="rId8" Type="http://schemas.openxmlformats.org/officeDocument/2006/relationships/webSettings" Target="webSettings.xml"/><Relationship Id="rId51" Type="http://schemas.openxmlformats.org/officeDocument/2006/relationships/image" Target="media/image29.sv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image" Target="media/image11.svg"/><Relationship Id="rId46" Type="http://schemas.openxmlformats.org/officeDocument/2006/relationships/image" Target="media/image24.png"/><Relationship Id="rId59" Type="http://schemas.openxmlformats.org/officeDocument/2006/relationships/hyperlink" Target="https://www.health.govt.nz/publication/towards-accessible-effective-and-resilient-after-hours-primary-health-care-services" TargetMode="External"/><Relationship Id="rId67" Type="http://schemas.openxmlformats.org/officeDocument/2006/relationships/hyperlink" Target="https://chf.org.au/sites/default/files/pchss_consumersentimentsurveyreport_final3.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1.jpeg"/></Relationships>
</file>

<file path=word/theme/theme1.xml><?xml version="1.0" encoding="utf-8"?>
<a:theme xmlns:a="http://schemas.openxmlformats.org/drawingml/2006/main" name="Office Theme">
  <a:themeElements>
    <a:clrScheme name="Allen + Clarke">
      <a:dk1>
        <a:sysClr val="windowText" lastClr="000000"/>
      </a:dk1>
      <a:lt1>
        <a:sysClr val="window" lastClr="FFFFFF"/>
      </a:lt1>
      <a:dk2>
        <a:srgbClr val="EBECED"/>
      </a:dk2>
      <a:lt2>
        <a:srgbClr val="36424A"/>
      </a:lt2>
      <a:accent1>
        <a:srgbClr val="78B800"/>
      </a:accent1>
      <a:accent2>
        <a:srgbClr val="36424A"/>
      </a:accent2>
      <a:accent3>
        <a:srgbClr val="007E00"/>
      </a:accent3>
      <a:accent4>
        <a:srgbClr val="EBECED"/>
      </a:accent4>
      <a:accent5>
        <a:srgbClr val="D1E3B0"/>
      </a:accent5>
      <a:accent6>
        <a:srgbClr val="82C65C"/>
      </a:accent6>
      <a:hlink>
        <a:srgbClr val="00B0F0"/>
      </a:hlink>
      <a:folHlink>
        <a:srgbClr val="78B800"/>
      </a:folHlink>
    </a:clrScheme>
    <a:fontScheme name="Allen + Clarke">
      <a:majorFont>
        <a:latin typeface="Arial Black"/>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COA19</b:Tag>
    <b:SourceType>BookSection</b:SourceType>
    <b:Guid>{F42E46FE-4EFD-4023-9EA0-866EE12B2147}</b:Guid>
    <b:Author>
      <b:Author>
        <b:NameList>
          <b:Person>
            <b:Last>COAG</b:Last>
          </b:Person>
        </b:NameList>
      </b:Author>
      <b:BookAuthor>
        <b:NameList>
          <b:Person>
            <b:Last>Council</b:Last>
            <b:First>COAG</b:First>
            <b:Middle>Health</b:Middle>
          </b:Person>
        </b:NameList>
      </b:BookAuthor>
    </b:Author>
    <b:Title>The Australian National Breastfeeding Strategy: 2019 and Beyond</b:Title>
    <b:Year>2019</b:Year>
    <b:Pages>9</b:Pages>
    <b:City>Australia</b:City>
    <b:Publisher>COAG Health Council</b:Publisher>
    <b:RefOrder>1</b:RefOrder>
  </b:Source>
  <b:Source>
    <b:Tag>WHO01</b:Tag>
    <b:SourceType>Report</b:SourceType>
    <b:Guid>{E021ECB4-8F78-44EF-B378-B43954184D15}</b:Guid>
    <b:Title>Resolution WHAA54. 2 - Infanct and Young Child Nutrion Proceddings of the Fifty-fourth World Health Assembly</b:Title>
    <b:Year>2001</b:Year>
    <b:Author>
      <b:Author>
        <b:NameList>
          <b:Person>
            <b:Last>WHO</b:Last>
          </b:Person>
        </b:NameList>
      </b:Author>
    </b:Author>
    <b:Publisher>World Health Organisation</b:Publisher>
    <b:City>Geneva, Switzerland </b:City>
    <b:RefOrder>3</b:RefOrder>
  </b:Source>
  <b:Source>
    <b:Tag>WHO09</b:Tag>
    <b:SourceType>InternetSite</b:SourceType>
    <b:Guid>{6DBAA647-0C62-4B27-965A-53FAF50F8D9D}</b:Guid>
    <b:Author>
      <b:Author>
        <b:NameList>
          <b:Person>
            <b:Last>WHO</b:Last>
          </b:Person>
        </b:NameList>
      </b:Author>
    </b:Author>
    <b:Title>National Library of Medicine</b:Title>
    <b:InternetSiteTitle>Infant and Young Child Feeding: Model Chapter for Textbooks for Medical Students and Allied Health Professionals. ANNEX 1 - Acceptable medical reasons for use of breast-milk substitutes</b:InternetSiteTitle>
    <b:Year>2009</b:Year>
    <b:URL>https://www.ncbi.nlm.nih.gov/books/NBK148964/</b:URL>
    <b:RefOrder>19</b:RefOrder>
  </b:Source>
  <b:Source>
    <b:Tag>Agg06</b:Tag>
    <b:SourceType>JournalArticle</b:SourceType>
    <b:Guid>{7F6846B9-3BFA-4E71-B1FA-71A193D2A669}</b:Guid>
    <b:Author>
      <b:Author>
        <b:NameList>
          <b:Person>
            <b:First>Aggett, PJ, et al</b:First>
          </b:Person>
        </b:NameList>
      </b:Author>
    </b:Author>
    <b:Title>Committee on Nutrition:. Feeding Preterm Infants After Hospital Discharge: A Commentary by the ESPGHAN Committee on Nutrition.</b:Title>
    <b:Year>2006</b:Year>
    <b:JournalName>Journal of Pediatric Gastroenterology and Nutrition</b:JournalName>
    <b:Pages>596-603</b:Pages>
    <b:RefOrder>20</b:RefOrder>
  </b:Source>
  <b:Source>
    <b:Tag>Vic16</b:Tag>
    <b:SourceType>JournalArticle</b:SourceType>
    <b:Guid>{DDCBE07C-5246-4156-A280-197B731239E0}</b:Guid>
    <b:Author>
      <b:Author>
        <b:NameList>
          <b:Person>
            <b:First>Victoria, C, et al</b:First>
          </b:Person>
        </b:NameList>
      </b:Author>
    </b:Author>
    <b:Title>Breastfeeding in the 21st Century: Epidemiology, mechanisms and lifelong effect</b:Title>
    <b:JournalName>The Lancet - 387 (10017)</b:JournalName>
    <b:Year>2016</b:Year>
    <b:Pages>475-490</b:Pages>
    <b:RefOrder>21</b:RefOrder>
  </b:Source>
  <b:Source>
    <b:Tag>WHO81</b:Tag>
    <b:SourceType>ConferenceProceedings</b:SourceType>
    <b:Guid>{10F721F9-21A0-434E-A659-AD66109ADDF3}</b:Guid>
    <b:Title>International Code of Marketing of Breast milk Substitutes</b:Title>
    <b:Year>1981</b:Year>
    <b:Author>
      <b:Author>
        <b:NameList>
          <b:Person>
            <b:Last>WHO</b:Last>
          </b:Person>
        </b:NameList>
      </b:Author>
    </b:Author>
    <b:Publisher>World Health Organisation</b:Publisher>
    <b:City>Geneva</b:City>
    <b:RefOrder>4</b:RefOrder>
  </b:Source>
  <b:Source>
    <b:Tag>NOU12</b:Tag>
    <b:SourceType>Report</b:SourceType>
    <b:Guid>{598BFF7E-E03A-4271-BAB6-9761E9444F33}</b:Guid>
    <b:Title>Review of the effectiveness and validity of operations of the MAIF Agreement: Research Paper – Department of Health and Agei</b:Title>
    <b:Year>2012</b:Year>
    <b:Publisher>NOUS Group</b:Publisher>
    <b:City>Australia</b:City>
    <b:Author>
      <b:Author>
        <b:NameList>
          <b:Person>
            <b:First>Nous Group</b:First>
          </b:Person>
        </b:NameList>
      </b:Author>
    </b:Author>
    <b:RefOrder>22</b:RefOrder>
  </b:Source>
  <b:Source>
    <b:Tag>Tho51</b:Tag>
    <b:SourceType>JournalArticle</b:SourceType>
    <b:Guid>{E74A313C-04B0-4F77-B61D-07266A35702D}</b:Guid>
    <b:Title>Commercial interests and advice on infant feeding: marketing to mothers in postwar Queensland</b:Title>
    <b:Year>2003;5(1)</b:Year>
    <b:JournalName>Health History. </b:JournalName>
    <b:Pages>65-89</b:Pages>
    <b:Author>
      <b:Author>
        <b:NameList>
          <b:Person>
            <b:First>Thorley, V</b:First>
          </b:Person>
        </b:NameList>
      </b:Author>
    </b:Author>
    <b:RefOrder>23</b:RefOrder>
  </b:Source>
  <b:Source>
    <b:Tag>Feh11</b:Tag>
    <b:SourceType>JournalArticle</b:SourceType>
    <b:Guid>{527DD3F8-7698-40DE-96C7-44FC74ECE53C}</b:Guid>
    <b:Title>Neuroeconomic foundations of economic choice- recent advances</b:Title>
    <b:JournalName>J Econ Perspect 25(4)</b:JournalName>
    <b:Year>2011</b:Year>
    <b:Pages>3-30</b:Pages>
    <b:Author>
      <b:Author>
        <b:NameList>
          <b:Person>
            <b:First>Fehr, E, Rangel, A</b:First>
          </b:Person>
        </b:NameList>
      </b:Author>
    </b:Author>
    <b:RefOrder>24</b:RefOrder>
  </b:Source>
  <b:Source>
    <b:Tag>Ber11</b:Tag>
    <b:SourceType>JournalArticle</b:SourceType>
    <b:Guid>{9B78AB43-6A85-4D79-BAB4-393A777BE068}</b:Guid>
    <b:Title>It’s all formula to me: women’s understandings of toddler milk ads</b:Title>
    <b:JournalName>Breastfeed Rev 18(1)</b:JournalName>
    <b:Year>2011</b:Year>
    <b:Pages>21-30</b:Pages>
    <b:Author>
      <b:Author>
        <b:NameList>
          <b:Person>
            <b:First>Berry, NJ, Jones, S, Iverson, D</b:First>
          </b:Person>
        </b:NameList>
      </b:Author>
    </b:Author>
    <b:RefOrder>25</b:RefOrder>
  </b:Source>
  <b:Source>
    <b:Tag>ACC21</b:Tag>
    <b:SourceType>Report</b:SourceType>
    <b:Guid>{B296A0E6-14CE-457A-ABAC-BC7A14155148}</b:Guid>
    <b:Author>
      <b:Author>
        <b:NameList>
          <b:Person>
            <b:Last>ACCC</b:Last>
          </b:Person>
        </b:NameList>
      </b:Author>
    </b:Author>
    <b:Title>Final Determination and Interim Authorisation Decision</b:Title>
    <b:Year>2021</b:Year>
    <b:Publisher>Australian Competition &amp; Consumer Commission</b:Publisher>
    <b:City>Australia</b:City>
    <b:RefOrder>18</b:RefOrder>
  </b:Source>
  <b:Source>
    <b:Tag>The92</b:Tag>
    <b:SourceType>Report</b:SourceType>
    <b:Guid>{B6BAFFCE-6D81-40E4-8261-3BAB60E9164B}</b:Guid>
    <b:Title>Marketing in Australia of Infant Formulas: Manufacturers and Importers Agreement</b:Title>
    <b:Year>1992</b:Year>
    <b:Publisher>The Australian Government</b:Publisher>
    <b:City>Australia</b:City>
    <b:Author>
      <b:Author>
        <b:NameList>
          <b:Person>
            <b:First>The MAIF Agreement</b:First>
          </b:Person>
        </b:NameList>
      </b:Author>
    </b:Author>
    <b:RefOrder>9</b:RefOrder>
  </b:Source>
  <b:Source>
    <b:Tag>WHO17</b:Tag>
    <b:SourceType>Report</b:SourceType>
    <b:Guid>{FB0951D8-3DAA-4EB0-ACFD-478FD4EB3518}</b:Guid>
    <b:Author>
      <b:Author>
        <b:NameList>
          <b:Person>
            <b:Last>WHO</b:Last>
          </b:Person>
        </b:NameList>
      </b:Author>
    </b:Author>
    <b:Title>THE INTERNATIONAL CODE OF MARKETING OF BREASTMILK SUBSTITUTES - Frequently Asked Questions 2017 Update</b:Title>
    <b:Year>2017</b:Year>
    <b:Publisher>The World Health Organisation</b:Publisher>
    <b:City>Geneva, Switzerland</b:City>
    <b:RefOrder>7</b:RefOrder>
  </b:Source>
  <b:Source>
    <b:Tag>Dep221</b:Tag>
    <b:SourceType>InternetSite</b:SourceType>
    <b:Guid>{E7631DAF-98E0-4BD2-A3B2-BAEA68EDF79D}</b:Guid>
    <b:Title>Best practice regulation</b:Title>
    <b:Year>2022</b:Year>
    <b:InternetSiteTitle>Australian Government: Department of Health and Aged Care</b:InternetSiteTitle>
    <b:Month>September</b:Month>
    <b:Day>12</b:Day>
    <b:URL>https://www.health.gov.au/about-us/what-we-do/regulation-and-compliance/best-practice-regulation</b:URL>
    <b:Author>
      <b:Author>
        <b:NameList>
          <b:Person>
            <b:First>Department of Health and Aged Care</b:First>
          </b:Person>
        </b:NameList>
      </b:Author>
    </b:Author>
    <b:RefOrder>17</b:RefOrder>
  </b:Source>
  <b:Source>
    <b:Tag>WHO22</b:Tag>
    <b:SourceType>Report</b:SourceType>
    <b:Guid>{C25CE73E-CED6-4355-B914-F315BF318488}</b:Guid>
    <b:Author>
      <b:Author>
        <b:NameList>
          <b:Person>
            <b:Last>WHO</b:Last>
          </b:Person>
        </b:NameList>
      </b:Author>
    </b:Author>
    <b:Title>Marketing of breast-milk substitutes: national implementation of the international code, status report 2022</b:Title>
    <b:Year>2022</b:Year>
    <b:Publisher>World Health Organisation</b:Publisher>
    <b:City>Geneva, Switzerland</b:City>
    <b:RefOrder>16</b:RefOrder>
  </b:Source>
  <b:Source>
    <b:Tag>Smi13</b:Tag>
    <b:SourceType>JournalArticle</b:SourceType>
    <b:Guid>{7DCFCC10-BF0E-4638-AD56-03FFCAFA5ECD}</b:Guid>
    <b:Title>Infant food marketing strategies undermine effective regulation of breast milk substitutes: trends in print advertising in Australia, 1950–2010. </b:Title>
    <b:Year>2013</b:Year>
    <b:JournalName>Aust NZ J Public Health</b:JournalName>
    <b:Pages>37-337</b:Pages>
    <b:Author>
      <b:Author>
        <b:NameList>
          <b:Person>
            <b:First>Smith, J, Blake, M</b:First>
          </b:Person>
        </b:NameList>
      </b:Author>
    </b:Author>
    <b:RefOrder>26</b:RefOrder>
  </b:Source>
  <b:Source>
    <b:Tag>Col16</b:Tag>
    <b:SourceType>JournalArticle</b:SourceType>
    <b:Guid>{345FE269-7D4A-4036-9020-560B5A0307FC}</b:Guid>
    <b:Title>Why invest, and what it will take to improve breastfeeding</b:Title>
    <b:JournalName>The Lancet Vol 387</b:JournalName>
    <b:Year>2016</b:Year>
    <b:Pages>496</b:Pages>
    <b:Author>
      <b:Author>
        <b:NameList>
          <b:Person>
            <b:First>Collins, N, et al</b:First>
          </b:Person>
        </b:NameList>
      </b:Author>
    </b:Author>
    <b:RefOrder>27</b:RefOrder>
  </b:Source>
  <b:Source>
    <b:Tag>Abr12</b:Tag>
    <b:SourceType>JournalArticle</b:SourceType>
    <b:Guid>{8DE70FBC-8A28-4B19-8CCF-4ED16F1EEA9B}</b:Guid>
    <b:Title>Milk and social media: online communities and the International Code of Marketing of Breast milk Substites</b:Title>
    <b:Year>2012</b:Year>
    <b:JournalName>J Hum Lact: 28(3)</b:JournalName>
    <b:Pages>400-6</b:Pages>
    <b:Author>
      <b:Author>
        <b:NameList>
          <b:Person>
            <b:First>Abrahams SW</b:First>
          </b:Person>
        </b:NameList>
      </b:Author>
    </b:Author>
    <b:RefOrder>11</b:RefOrder>
  </b:Source>
  <b:Source>
    <b:Tag>UNI20</b:Tag>
    <b:SourceType>JournalArticle</b:SourceType>
    <b:Guid>{F5CBBBCD-65DA-4CAD-88FD-5118F0EA27CC}</b:Guid>
    <b:Author>
      <b:Author>
        <b:NameList>
          <b:Person>
            <b:Last>UNICEF</b:Last>
          </b:Person>
        </b:NameList>
      </b:Author>
    </b:Author>
    <b:Title>Marketing of Breast‑milk Substitutes: National Implementation of the International Code - Status Report 2020</b:Title>
    <b:JournalName>WHO, UNICEF and IBFAN</b:JournalName>
    <b:Year>2020</b:Year>
    <b:Pages>1-88</b:Pages>
    <b:RefOrder>10</b:RefOrder>
  </b:Source>
  <b:Source>
    <b:Tag>Tha22</b:Tag>
    <b:SourceType>JournalArticle</b:SourceType>
    <b:Guid>{24234B6B-0638-4ACC-93E7-1C358CB96FB6}</b:Guid>
    <b:Title>Million dollar baby: advertising infant formula in Australia</b:Title>
    <b:JournalName>LexisNexis</b:JournalName>
    <b:Year>2022</b:Year>
    <b:Pages>1-4</b:Pages>
    <b:Author>
      <b:Author>
        <b:NameList>
          <b:Person>
            <b:Last>Thatcher</b:Last>
            <b:First>F</b:First>
          </b:Person>
        </b:NameList>
      </b:Author>
    </b:Author>
    <b:RefOrder>12</b:RefOrder>
  </b:Source>
  <b:Source>
    <b:Tag>Foo15</b:Tag>
    <b:SourceType>InternetSite</b:SourceType>
    <b:Guid>{FA96041D-C7C8-40D8-BEA5-0D8BE17C723B}</b:Guid>
    <b:Title>Infant formula products</b:Title>
    <b:Year>2015</b:Year>
    <b:InternetSiteTitle>Food Standards: Australia &amp; New Zealand</b:InternetSiteTitle>
    <b:Month>April</b:Month>
    <b:URL>https://www.foodstandards.gov.au/consumer/generalissues/Pages/Infant-formula-products.aspx</b:URL>
    <b:Author>
      <b:Author>
        <b:NameList>
          <b:Person>
            <b:First>Food Standards Australia and New Zealand</b:First>
          </b:Person>
        </b:NameList>
      </b:Author>
    </b:Author>
    <b:RefOrder>8</b:RefOrder>
  </b:Source>
  <b:Source>
    <b:Tag>Jon22</b:Tag>
    <b:SourceType>JournalArticle</b:SourceType>
    <b:Guid>{76CA3698-CED9-4879-B907-4C8A5DA4C043}</b:Guid>
    <b:Title>Digital Marketing of Breast milk Substitutes: a Systematic Scoping Review</b:Title>
    <b:JournalName>Curr Nutr Rep 11(3)</b:JournalName>
    <b:Year>2022</b:Year>
    <b:Pages>416-430</b:Pages>
    <b:Author>
      <b:Author>
        <b:NameList>
          <b:Person>
            <b:First>Jones A, et al</b:First>
          </b:Person>
        </b:NameList>
      </b:Author>
    </b:Author>
    <b:RefOrder>28</b:RefOrder>
  </b:Source>
  <b:Source>
    <b:Tag>New15</b:Tag>
    <b:SourceType>JournalArticle</b:SourceType>
    <b:Guid>{FA26D1F1-8448-4891-AAF9-602C3B68CD87}</b:Guid>
    <b:Title>Antenatal information sources for maternal and infant diet.</b:Title>
    <b:JournalName>Breastfeed Rev 23(2)</b:JournalName>
    <b:Year>2015</b:Year>
    <b:Pages>13-21</b:Pages>
    <b:Author>
      <b:Author>
        <b:NameList>
          <b:Person>
            <b:First>Newby R, et al</b:First>
          </b:Person>
        </b:NameList>
      </b:Author>
    </b:Author>
    <b:RefOrder>29</b:RefOrder>
  </b:Source>
  <b:Source>
    <b:Tag>Jon221</b:Tag>
    <b:SourceType>JournalArticle</b:SourceType>
    <b:Guid>{2600B155-8708-4C0C-80EB-232D481A8CDB}</b:Guid>
    <b:Title>Digital Marketing of Breast-Milk Substitutes: a Systematic Scoping Review</b:Title>
    <b:JournalName>Curr Nutr Rep 11(3)</b:JournalName>
    <b:Year>2022</b:Year>
    <b:Pages>416-430</b:Pages>
    <b:Author>
      <b:Author>
        <b:NameList>
          <b:Person>
            <b:First>Jones, A, et al</b:First>
          </b:Person>
        </b:NameList>
      </b:Author>
    </b:Author>
    <b:RefOrder>30</b:RefOrder>
  </b:Source>
  <b:Source>
    <b:Tag>Inf20</b:Tag>
    <b:SourceType>DocumentFromInternetSite</b:SourceType>
    <b:Guid>{784EC1F1-A4D1-4B80-A4EE-F5877B5278A2}</b:Guid>
    <b:Title>MAIF Agreement and Retailers</b:Title>
    <b:Year>2020</b:Year>
    <b:Author>
      <b:Author>
        <b:NameList>
          <b:Person>
            <b:First>Infant Nutrition Council </b:First>
          </b:Person>
        </b:NameList>
      </b:Author>
    </b:Author>
    <b:InternetSiteTitle>Infant Nutrition Council ustralia &amp; New Zealand</b:InternetSiteTitle>
    <b:URL>https://www.infantnutritioncouncil.com/wp-content/uploads/2020/08/INC_Retailer_Information_Australia.pdf.</b:URL>
    <b:RefOrder>31</b:RefOrder>
  </b:Source>
  <b:Source>
    <b:Tag>Dep</b:Tag>
    <b:SourceType>DocumentFromInternetSite</b:SourceType>
    <b:Guid>{9690035E-4803-4800-BE08-9D04FABF8364}</b:Guid>
    <b:Title>MAIF Agreement Complaints Committee Terms of Reference</b:Title>
    <b:Author>
      <b:Author>
        <b:NameList>
          <b:Person>
            <b:First>Department of Health and Aged Care</b:First>
          </b:Person>
        </b:NameList>
      </b:Author>
    </b:Author>
    <b:InternetSiteTitle>Department of Health and Aged Care</b:InternetSiteTitle>
    <b:URL>https://www.health.gov.au/sites/default/files/documents/2022/04/maif-complaints-committee-terms-of-reference-the-maif-complaints-committee-terms-of-reference.pdf</b:URL>
    <b:RefOrder>13</b:RefOrder>
  </b:Source>
  <b:Source>
    <b:Tag>ACC22</b:Tag>
    <b:SourceType>Report</b:SourceType>
    <b:Guid>{B72552F0-5BBF-4984-A035-C54A3F57AB19}</b:Guid>
    <b:Author>
      <b:Author>
        <b:NameList>
          <b:Person>
            <b:First>Department of Health and Aged Care</b:First>
          </b:Person>
        </b:NameList>
      </b:Author>
    </b:Author>
    <b:Title>Marketing In Australia of Infant Formulas: Manufacturers And Importers Agreement (MAIF Agreement) Complaints Committee Annual Report 2020-2021</b:Title>
    <b:Year>2022</b:Year>
    <b:Publisher>Department of Health and Aged Care</b:Publisher>
    <b:City>Australia</b:City>
    <b:RefOrder>14</b:RefOrder>
  </b:Source>
  <b:Source>
    <b:Tag>Dan22</b:Tag>
    <b:SourceType>JournalArticle</b:SourceType>
    <b:Guid>{2D9AAE18-2A0E-4282-B6EF-0A87D56DBD30}</b:Guid>
    <b:Title>Breastfeeding advocates call for plain packaging to tackle ‘predatory’ formula marketing</b:Title>
    <b:Year>2022</b:Year>
    <b:JournalName>The Sydney Morning Herald</b:JournalName>
    <b:Author>
      <b:Author>
        <b:NameList>
          <b:Person>
            <b:First>Daniel, D</b:First>
          </b:Person>
        </b:NameList>
      </b:Author>
    </b:Author>
    <b:RefOrder>15</b:RefOrder>
  </b:Source>
  <b:Source xmlns:b="http://schemas.openxmlformats.org/officeDocument/2006/bibliography">
    <b:Tag>Dep224</b:Tag>
    <b:SourceType>InternetSite</b:SourceType>
    <b:Guid>{13C05E14-3E51-440E-9C40-90C989992195}</b:Guid>
    <b:Author>
      <b:Author>
        <b:NameList>
          <b:Person>
            <b:First>Department of Health and Aged Care</b:First>
          </b:Person>
        </b:NameList>
      </b:Author>
    </b:Author>
    <b:Title>Marketing infant formula in Australia</b:Title>
    <b:InternetSiteTitle>Department of Health and Aged Care</b:InternetSiteTitle>
    <b:Year>2022</b:Year>
    <b:Month>August</b:Month>
    <b:Day>24</b:Day>
    <b:URL>https://www.health.gov.au/topics/pregnancy-birth-and-baby/breastfeeding-infant-nutrition/marketing-infant-formula.</b:URL>
    <b:RefOrder>5</b:RefOrder>
  </b:Source>
  <b:Source>
    <b:Tag>MAI92</b:Tag>
    <b:SourceType>Report</b:SourceType>
    <b:Guid>{7B2D74FA-C8EB-424F-AD01-84E831633C0F}</b:Guid>
    <b:Title>Marketing in Australia of Infant Formulas: Manufacturers and Importres Agreement</b:Title>
    <b:Year>1992</b:Year>
    <b:Author>
      <b:Author>
        <b:NameList>
          <b:Person>
            <b:First>MAIF Agreement</b:First>
          </b:Person>
        </b:NameList>
      </b:Author>
    </b:Author>
    <b:RefOrder>6</b:RefOrder>
  </b:Source>
  <b:Source xmlns:b="http://schemas.openxmlformats.org/officeDocument/2006/bibliography">
    <b:Tag>The12</b:Tag>
    <b:SourceType>Report</b:SourceType>
    <b:Guid>{674B6AE4-A49B-4FBD-8616-6BCB23959A98}</b:Guid>
    <b:Title>Eat for Health: Infant Feeding Guidelines – Information for health workers. National Health and Medical Research Council</b:Title>
    <b:Year>2012</b:Year>
    <b:Publisher>The Australian Government</b:Publisher>
    <b:City>Australia</b:City>
    <b:Author>
      <b:Author>
        <b:NameList>
          <b:Person>
            <b:First>The Australian Department of Health and Aging</b:First>
          </b:Person>
        </b:NameList>
      </b:Author>
    </b:Author>
    <b:RefOrder>3</b:RefOrder>
  </b:Source>
</b:Sourc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f24a5cda-31b5-465e-a0e9-d446c5f13893" xsi:nil="true"/>
    <lcf76f155ced4ddcb4097134ff3c332f xmlns="2700f5fc-3e6b-4742-826b-fe743b41963d">
      <Terms xmlns="http://schemas.microsoft.com/office/infopath/2007/PartnerControls"/>
    </lcf76f155ced4ddcb4097134ff3c332f>
    <ArchiveProject xmlns="8eb1e49f-de92-4add-a91a-fc4f60cb00b5">no</ArchiveProject>
    <SharedWithUsers xmlns="f24a5cda-31b5-465e-a0e9-d446c5f13893">
      <UserInfo>
        <DisplayName>Linda Gyorki</DisplayName>
        <AccountId>1869</AccountId>
        <AccountType/>
      </UserInfo>
      <UserInfo>
        <DisplayName>Eleanor Jenkin</DisplayName>
        <AccountId>17106</AccountId>
        <AccountType/>
      </UserInfo>
    </SharedWithUser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C4F6C94FAD5E26428993293E2CBC4CCE" ma:contentTypeVersion="19" ma:contentTypeDescription="Create a new document." ma:contentTypeScope="" ma:versionID="d56240f80e4f33fa8b263981a7da463e">
  <xsd:schema xmlns:xsd="http://www.w3.org/2001/XMLSchema" xmlns:xs="http://www.w3.org/2001/XMLSchema" xmlns:p="http://schemas.microsoft.com/office/2006/metadata/properties" xmlns:ns2="f24a5cda-31b5-465e-a0e9-d446c5f13893" xmlns:ns3="2700f5fc-3e6b-4742-826b-fe743b41963d" xmlns:ns4="8eb1e49f-de92-4add-a91a-fc4f60cb00b5" targetNamespace="http://schemas.microsoft.com/office/2006/metadata/properties" ma:root="true" ma:fieldsID="bf2019e31a43e6f4046fc6f0a12f0fab" ns2:_="" ns3:_="" ns4:_="">
    <xsd:import namespace="f24a5cda-31b5-465e-a0e9-d446c5f13893"/>
    <xsd:import namespace="2700f5fc-3e6b-4742-826b-fe743b41963d"/>
    <xsd:import namespace="8eb1e49f-de92-4add-a91a-fc4f60cb00b5"/>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LengthInSeconds" minOccurs="0"/>
                <xsd:element ref="ns3:MediaServiceLocation" minOccurs="0"/>
                <xsd:element ref="ns3:lcf76f155ced4ddcb4097134ff3c332f" minOccurs="0"/>
                <xsd:element ref="ns2:TaxCatchAll" minOccurs="0"/>
                <xsd:element ref="ns4:ArchiveProject"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24a5cda-31b5-465e-a0e9-d446c5f13893"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f4d41c71-e73c-496d-85a1-432ea22bf1ef}" ma:internalName="TaxCatchAll" ma:showField="CatchAllData" ma:web="f24a5cda-31b5-465e-a0e9-d446c5f1389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700f5fc-3e6b-4742-826b-fe743b41963d"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be3efed-c0ca-4f15-ac61-7d69f3171c2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eb1e49f-de92-4add-a91a-fc4f60cb00b5" elementFormDefault="qualified">
    <xsd:import namespace="http://schemas.microsoft.com/office/2006/documentManagement/types"/>
    <xsd:import namespace="http://schemas.microsoft.com/office/infopath/2007/PartnerControls"/>
    <xsd:element name="ArchiveProject" ma:index="24" nillable="true" ma:displayName="ArchiveProject" ma:default="no" ma:description="Set this to yes to Archive a Project" ma:format="Dropdown" ma:internalName="ArchiveProject">
      <xsd:simpleType>
        <xsd:restriction base="dms:Choice">
          <xsd:enumeration value="no"/>
          <xsd:enumeration value="ye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9CA55CE-38D4-4AC0-BAAD-004802A3D23C}">
  <ds:schemaRefs>
    <ds:schemaRef ds:uri="http://schemas.openxmlformats.org/officeDocument/2006/bibliography"/>
  </ds:schemaRefs>
</ds:datastoreItem>
</file>

<file path=customXml/itemProps2.xml><?xml version="1.0" encoding="utf-8"?>
<ds:datastoreItem xmlns:ds="http://schemas.openxmlformats.org/officeDocument/2006/customXml" ds:itemID="{4B5D7038-40E9-4607-B7E4-BC5D4067C9A6}">
  <ds:schemaRefs>
    <ds:schemaRef ds:uri="http://schemas.microsoft.com/sharepoint/v3/contenttype/forms"/>
  </ds:schemaRefs>
</ds:datastoreItem>
</file>

<file path=customXml/itemProps3.xml><?xml version="1.0" encoding="utf-8"?>
<ds:datastoreItem xmlns:ds="http://schemas.openxmlformats.org/officeDocument/2006/customXml" ds:itemID="{217C2712-1662-444B-898B-EE104B1A89D8}">
  <ds:schemaRefs>
    <ds:schemaRef ds:uri="http://schemas.microsoft.com/office/2006/metadata/properties"/>
    <ds:schemaRef ds:uri="http://schemas.microsoft.com/office/infopath/2007/PartnerControls"/>
    <ds:schemaRef ds:uri="f24a5cda-31b5-465e-a0e9-d446c5f13893"/>
    <ds:schemaRef ds:uri="2700f5fc-3e6b-4742-826b-fe743b41963d"/>
    <ds:schemaRef ds:uri="8eb1e49f-de92-4add-a91a-fc4f60cb00b5"/>
  </ds:schemaRefs>
</ds:datastoreItem>
</file>

<file path=customXml/itemProps4.xml><?xml version="1.0" encoding="utf-8"?>
<ds:datastoreItem xmlns:ds="http://schemas.openxmlformats.org/officeDocument/2006/customXml" ds:itemID="{3FCA76E5-8720-4B71-938B-D9249F111E5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24a5cda-31b5-465e-a0e9-d446c5f13893"/>
    <ds:schemaRef ds:uri="2700f5fc-3e6b-4742-826b-fe743b41963d"/>
    <ds:schemaRef ds:uri="8eb1e49f-de92-4add-a91a-fc4f60cb00b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20</Pages>
  <Words>6258</Words>
  <Characters>35673</Characters>
  <Application>Microsoft Office Word</Application>
  <DocSecurity>0</DocSecurity>
  <Lines>297</Lines>
  <Paragraphs>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41848</CharactersWithSpaces>
  <SharedDoc>false</SharedDoc>
  <HLinks>
    <vt:vector size="96" baseType="variant">
      <vt:variant>
        <vt:i4>4784154</vt:i4>
      </vt:variant>
      <vt:variant>
        <vt:i4>39</vt:i4>
      </vt:variant>
      <vt:variant>
        <vt:i4>0</vt:i4>
      </vt:variant>
      <vt:variant>
        <vt:i4>5</vt:i4>
      </vt:variant>
      <vt:variant>
        <vt:lpwstr>https://chf.org.au/sites/default/files/pchss_consumersentimentsurveyreport_final3.pdf</vt:lpwstr>
      </vt:variant>
      <vt:variant>
        <vt:lpwstr/>
      </vt:variant>
      <vt:variant>
        <vt:i4>3735600</vt:i4>
      </vt:variant>
      <vt:variant>
        <vt:i4>36</vt:i4>
      </vt:variant>
      <vt:variant>
        <vt:i4>0</vt:i4>
      </vt:variant>
      <vt:variant>
        <vt:i4>5</vt:i4>
      </vt:variant>
      <vt:variant>
        <vt:lpwstr>https://nwmphn.org.au/wp-content/uploads/2019/03/181219-NWMPHN-After-Hours-Gap-Analysis-Final-Report-FINAL.pdf</vt:lpwstr>
      </vt:variant>
      <vt:variant>
        <vt:lpwstr/>
      </vt:variant>
      <vt:variant>
        <vt:i4>2555967</vt:i4>
      </vt:variant>
      <vt:variant>
        <vt:i4>33</vt:i4>
      </vt:variant>
      <vt:variant>
        <vt:i4>0</vt:i4>
      </vt:variant>
      <vt:variant>
        <vt:i4>5</vt:i4>
      </vt:variant>
      <vt:variant>
        <vt:lpwstr>https://www.health.gov.au/sites/default/files/documents/2021/05/taskforce-final-report-urgent-after-hours-primary-care-services-funded-through-the-mbs.pdf</vt:lpwstr>
      </vt:variant>
      <vt:variant>
        <vt:lpwstr/>
      </vt:variant>
      <vt:variant>
        <vt:i4>7864358</vt:i4>
      </vt:variant>
      <vt:variant>
        <vt:i4>30</vt:i4>
      </vt:variant>
      <vt:variant>
        <vt:i4>0</vt:i4>
      </vt:variant>
      <vt:variant>
        <vt:i4>5</vt:i4>
      </vt:variant>
      <vt:variant>
        <vt:lpwstr>https://www.health.gov.au/resources/publications/phn-after-hours-evaluation-report</vt:lpwstr>
      </vt:variant>
      <vt:variant>
        <vt:lpwstr/>
      </vt:variant>
      <vt:variant>
        <vt:i4>1507374</vt:i4>
      </vt:variant>
      <vt:variant>
        <vt:i4>27</vt:i4>
      </vt:variant>
      <vt:variant>
        <vt:i4>0</vt:i4>
      </vt:variant>
      <vt:variant>
        <vt:i4>5</vt:i4>
      </vt:variant>
      <vt:variant>
        <vt:lpwstr>https://www.saxinstitute.org.au/wp-content/uploads/25_Impact-of-providing-after-hours...acute-care-utilisation.pdf</vt:lpwstr>
      </vt:variant>
      <vt:variant>
        <vt:lpwstr/>
      </vt:variant>
      <vt:variant>
        <vt:i4>1900544</vt:i4>
      </vt:variant>
      <vt:variant>
        <vt:i4>24</vt:i4>
      </vt:variant>
      <vt:variant>
        <vt:i4>0</vt:i4>
      </vt:variant>
      <vt:variant>
        <vt:i4>5</vt:i4>
      </vt:variant>
      <vt:variant>
        <vt:lpwstr>https://chf.org.au/australias-health-panel-0</vt:lpwstr>
      </vt:variant>
      <vt:variant>
        <vt:lpwstr/>
      </vt:variant>
      <vt:variant>
        <vt:i4>7471218</vt:i4>
      </vt:variant>
      <vt:variant>
        <vt:i4>21</vt:i4>
      </vt:variant>
      <vt:variant>
        <vt:i4>0</vt:i4>
      </vt:variant>
      <vt:variant>
        <vt:i4>5</vt:i4>
      </vt:variant>
      <vt:variant>
        <vt:lpwstr>https://ahha.asn.au/system/files/docs/publications/deeble_institute_issues_brief_no._15_review_of_after_hours_service_models_.pdf</vt:lpwstr>
      </vt:variant>
      <vt:variant>
        <vt:lpwstr/>
      </vt:variant>
      <vt:variant>
        <vt:i4>5767196</vt:i4>
      </vt:variant>
      <vt:variant>
        <vt:i4>18</vt:i4>
      </vt:variant>
      <vt:variant>
        <vt:i4>0</vt:i4>
      </vt:variant>
      <vt:variant>
        <vt:i4>5</vt:i4>
      </vt:variant>
      <vt:variant>
        <vt:lpwstr>https://www.aihw.gov.au/reports/primary-health-care/medicare-subsidised-health-local-areas-2021-22/contents/about</vt:lpwstr>
      </vt:variant>
      <vt:variant>
        <vt:lpwstr/>
      </vt:variant>
      <vt:variant>
        <vt:i4>6488182</vt:i4>
      </vt:variant>
      <vt:variant>
        <vt:i4>15</vt:i4>
      </vt:variant>
      <vt:variant>
        <vt:i4>0</vt:i4>
      </vt:variant>
      <vt:variant>
        <vt:i4>5</vt:i4>
      </vt:variant>
      <vt:variant>
        <vt:lpwstr>https://www.health.govt.nz/publication/towards-accessible-effective-and-resilient-after-hours-primary-health-care-services</vt:lpwstr>
      </vt:variant>
      <vt:variant>
        <vt:lpwstr/>
      </vt:variant>
      <vt:variant>
        <vt:i4>2162775</vt:i4>
      </vt:variant>
      <vt:variant>
        <vt:i4>12</vt:i4>
      </vt:variant>
      <vt:variant>
        <vt:i4>0</vt:i4>
      </vt:variant>
      <vt:variant>
        <vt:i4>5</vt:i4>
      </vt:variant>
      <vt:variant>
        <vt:lpwstr>mailto:afterhoursreview@allenandclarke.com.au</vt:lpwstr>
      </vt:variant>
      <vt:variant>
        <vt:lpwstr/>
      </vt:variant>
      <vt:variant>
        <vt:i4>4980801</vt:i4>
      </vt:variant>
      <vt:variant>
        <vt:i4>9</vt:i4>
      </vt:variant>
      <vt:variant>
        <vt:i4>0</vt:i4>
      </vt:variant>
      <vt:variant>
        <vt:i4>5</vt:i4>
      </vt:variant>
      <vt:variant>
        <vt:lpwstr>http://www.health.gov.au/</vt:lpwstr>
      </vt:variant>
      <vt:variant>
        <vt:lpwstr/>
      </vt:variant>
      <vt:variant>
        <vt:i4>1507395</vt:i4>
      </vt:variant>
      <vt:variant>
        <vt:i4>6</vt:i4>
      </vt:variant>
      <vt:variant>
        <vt:i4>0</vt:i4>
      </vt:variant>
      <vt:variant>
        <vt:i4>5</vt:i4>
      </vt:variant>
      <vt:variant>
        <vt:lpwstr>https://consultations.health.gov.au/</vt:lpwstr>
      </vt:variant>
      <vt:variant>
        <vt:lpwstr/>
      </vt:variant>
      <vt:variant>
        <vt:i4>5570632</vt:i4>
      </vt:variant>
      <vt:variant>
        <vt:i4>9</vt:i4>
      </vt:variant>
      <vt:variant>
        <vt:i4>0</vt:i4>
      </vt:variant>
      <vt:variant>
        <vt:i4>5</vt:i4>
      </vt:variant>
      <vt:variant>
        <vt:lpwstr>http://www.allenandclarke.com.au/</vt:lpwstr>
      </vt:variant>
      <vt:variant>
        <vt:lpwstr/>
      </vt:variant>
      <vt:variant>
        <vt:i4>2162775</vt:i4>
      </vt:variant>
      <vt:variant>
        <vt:i4>6</vt:i4>
      </vt:variant>
      <vt:variant>
        <vt:i4>0</vt:i4>
      </vt:variant>
      <vt:variant>
        <vt:i4>5</vt:i4>
      </vt:variant>
      <vt:variant>
        <vt:lpwstr>mailto:Afterhoursreview@allenandclarke.com.au</vt:lpwstr>
      </vt:variant>
      <vt:variant>
        <vt:lpwstr/>
      </vt:variant>
      <vt:variant>
        <vt:i4>5570632</vt:i4>
      </vt:variant>
      <vt:variant>
        <vt:i4>3</vt:i4>
      </vt:variant>
      <vt:variant>
        <vt:i4>0</vt:i4>
      </vt:variant>
      <vt:variant>
        <vt:i4>5</vt:i4>
      </vt:variant>
      <vt:variant>
        <vt:lpwstr>http://www.allenandclarke.com.au/</vt:lpwstr>
      </vt:variant>
      <vt:variant>
        <vt:lpwstr/>
      </vt:variant>
      <vt:variant>
        <vt:i4>5242923</vt:i4>
      </vt:variant>
      <vt:variant>
        <vt:i4>0</vt:i4>
      </vt:variant>
      <vt:variant>
        <vt:i4>0</vt:i4>
      </vt:variant>
      <vt:variant>
        <vt:i4>5</vt:i4>
      </vt:variant>
      <vt:variant>
        <vt:lpwstr>mailto:office@allenandclarke.com.au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Mallory Watters</dc:creator>
  <cp:keywords/>
  <dc:description/>
  <cp:lastModifiedBy>VASIC, Maya</cp:lastModifiedBy>
  <cp:revision>6</cp:revision>
  <cp:lastPrinted>2024-03-18T01:22:00Z</cp:lastPrinted>
  <dcterms:created xsi:type="dcterms:W3CDTF">2024-03-17T10:41:00Z</dcterms:created>
  <dcterms:modified xsi:type="dcterms:W3CDTF">2024-03-18T02:30:00Z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0x010100C4F6C94FAD5E26428993293E2CBC4CCE</vt:lpwstr>
  </property>
  <property fmtid="{D5CDD505-2E9C-101B-9397-08002B2CF9AE}" pid="3" name="MediaServiceImageTags">
    <vt:lpwstr/>
  </property>
  <property fmtid="{D5CDD505-2E9C-101B-9397-08002B2CF9AE}" pid="4" name="Order">
    <vt:r8>4026200</vt:r8>
  </property>
  <property fmtid="{D5CDD505-2E9C-101B-9397-08002B2CF9AE}" pid="5" name="xd_Signature">
    <vt:bool>false</vt:bool>
  </property>
  <property fmtid="{D5CDD505-2E9C-101B-9397-08002B2CF9AE}" pid="6" name="xd_ProgID">
    <vt:lpwstr/>
  </property>
  <property fmtid="{D5CDD505-2E9C-101B-9397-08002B2CF9AE}" pid="7" name="_ExtendedDescription">
    <vt:lpwstr/>
  </property>
  <property fmtid="{D5CDD505-2E9C-101B-9397-08002B2CF9AE}" pid="8" name="TriggerFlowInfo">
    <vt:lpwstr/>
  </property>
  <property fmtid="{D5CDD505-2E9C-101B-9397-08002B2CF9AE}" pid="9" name="ComplianceAssetId">
    <vt:lpwstr/>
  </property>
  <property fmtid="{D5CDD505-2E9C-101B-9397-08002B2CF9AE}" pid="10" name="TemplateUrl">
    <vt:lpwstr/>
  </property>
  <property fmtid="{D5CDD505-2E9C-101B-9397-08002B2CF9AE}" pid="11" name="_dlc_DocIdItemGuid">
    <vt:lpwstr>25c5fb41-dc9d-42df-b595-246536977fa1</vt:lpwstr>
  </property>
</Properties>
</file>