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64092329"/>
    <w:p w14:paraId="7B6EBF69" w14:textId="4F5D3FE0" w:rsidR="00D139F2" w:rsidRDefault="00D139F2" w:rsidP="00DD4396">
      <w:pPr>
        <w:pStyle w:val="Heading1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CB66C" wp14:editId="5FD470F3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5715000" cy="1404620"/>
                <wp:effectExtent l="0" t="0" r="1905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1DF9" w14:textId="4A785D43" w:rsidR="00D139F2" w:rsidRPr="00D139F2" w:rsidRDefault="00D139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This consultation paper provides a draft outline of the National Allied Health Workforce Strategy. </w:t>
                            </w:r>
                            <w:r w:rsidRPr="00DD4396">
                              <w:rPr>
                                <w:rFonts w:asciiTheme="minorHAnsi" w:hAnsiTheme="minorHAnsi" w:cstheme="minorHAnsi"/>
                              </w:rPr>
                              <w:t>We are seeking your views on whether the purpose, scope and proposed contents aligns with your understanding of the current challenges for the allied health workforce.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CB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8.4pt;width:450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">
                <v:textbox style="mso-fit-shape-to-text:t">
                  <w:txbxContent>
                    <w:p w14:paraId="652A1DF9" w14:textId="4A785D43" w:rsidR="00D139F2" w:rsidRPr="00D139F2" w:rsidRDefault="00D139F2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This consultation paper provides a draft outline of the National Allied Health Workforce Strategy. </w:t>
                      </w:r>
                      <w:r w:rsidRPr="00DD4396">
                        <w:rPr>
                          <w:rFonts w:asciiTheme="minorHAnsi" w:hAnsiTheme="minorHAnsi" w:cstheme="minorHAnsi"/>
                        </w:rPr>
                        <w:t>We are seeking your views on whether the purpose, scope and proposed contents aligns with your understanding of the current challenges for the allied health workforce.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F72E87" w14:textId="607DA62F" w:rsidR="00E45DCE" w:rsidRDefault="00DD4396" w:rsidP="00DD4396">
      <w:pPr>
        <w:pStyle w:val="Heading1"/>
        <w:numPr>
          <w:ilvl w:val="0"/>
          <w:numId w:val="0"/>
        </w:numPr>
      </w:pPr>
      <w:r>
        <w:t xml:space="preserve">Consultation Paper: Draft Outline of the </w:t>
      </w:r>
      <w:r w:rsidR="00E45DCE" w:rsidRPr="006314D5">
        <w:t>National Allied Health Workforce Strategy</w:t>
      </w:r>
      <w:bookmarkEnd w:id="0"/>
    </w:p>
    <w:p w14:paraId="2FC0A32C" w14:textId="77777777" w:rsidR="00E45DCE" w:rsidRPr="006314D5" w:rsidRDefault="00E45DCE" w:rsidP="00DD4396">
      <w:pPr>
        <w:pStyle w:val="Heading2"/>
        <w:numPr>
          <w:ilvl w:val="0"/>
          <w:numId w:val="0"/>
        </w:numPr>
      </w:pPr>
      <w:bookmarkStart w:id="1" w:name="_Toc164092330"/>
      <w:r w:rsidRPr="006314D5">
        <w:t>Executive Summary</w:t>
      </w:r>
      <w:bookmarkEnd w:id="1"/>
      <w:r w:rsidRPr="006314D5">
        <w:t xml:space="preserve"> </w:t>
      </w:r>
    </w:p>
    <w:p w14:paraId="604954C3" w14:textId="08D5B6CC" w:rsidR="005B22F2" w:rsidRPr="006314D5" w:rsidRDefault="00E45DCE" w:rsidP="00E45DCE">
      <w:p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This section will highlight the need for a Strategy. </w:t>
      </w:r>
      <w:r w:rsidR="005B22F2" w:rsidRPr="006314D5">
        <w:rPr>
          <w:rFonts w:asciiTheme="minorHAnsi" w:hAnsiTheme="minorHAnsi" w:cstheme="minorHAnsi"/>
        </w:rPr>
        <w:t>Key points include:</w:t>
      </w:r>
    </w:p>
    <w:p w14:paraId="756D8CD2" w14:textId="5F90A35F" w:rsidR="005B22F2" w:rsidRPr="006314D5" w:rsidRDefault="00F246B1" w:rsidP="005B22F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B22F2" w:rsidRPr="006314D5">
        <w:rPr>
          <w:rFonts w:asciiTheme="minorHAnsi" w:hAnsiTheme="minorHAnsi" w:cstheme="minorHAnsi"/>
        </w:rPr>
        <w:t>emand for allied health service</w:t>
      </w:r>
      <w:r>
        <w:rPr>
          <w:rFonts w:asciiTheme="minorHAnsi" w:hAnsiTheme="minorHAnsi" w:cstheme="minorHAnsi"/>
        </w:rPr>
        <w:t>s are increasing</w:t>
      </w:r>
      <w:r w:rsidR="005B22F2" w:rsidRPr="006314D5">
        <w:rPr>
          <w:rFonts w:asciiTheme="minorHAnsi" w:hAnsiTheme="minorHAnsi" w:cstheme="minorHAnsi"/>
        </w:rPr>
        <w:t>. There are m</w:t>
      </w:r>
      <w:r w:rsidR="00BB6E48">
        <w:rPr>
          <w:rFonts w:asciiTheme="minorHAnsi" w:hAnsiTheme="minorHAnsi" w:cstheme="minorHAnsi"/>
        </w:rPr>
        <w:t>any reasons for this</w:t>
      </w:r>
      <w:r w:rsidR="005B22F2" w:rsidRPr="006314D5">
        <w:rPr>
          <w:rFonts w:asciiTheme="minorHAnsi" w:hAnsiTheme="minorHAnsi" w:cstheme="minorHAnsi"/>
        </w:rPr>
        <w:t>, such as:</w:t>
      </w:r>
    </w:p>
    <w:p w14:paraId="623512F7" w14:textId="669B4D60" w:rsidR="005B22F2" w:rsidRPr="006314D5" w:rsidRDefault="00D139F2" w:rsidP="005B22F2">
      <w:pPr>
        <w:pStyle w:val="ListParagraph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54DD5">
        <w:rPr>
          <w:rFonts w:asciiTheme="minorHAnsi" w:hAnsiTheme="minorHAnsi" w:cstheme="minorHAnsi"/>
        </w:rPr>
        <w:t>opulation demographics</w:t>
      </w:r>
      <w:r>
        <w:rPr>
          <w:rFonts w:asciiTheme="minorHAnsi" w:hAnsiTheme="minorHAnsi" w:cstheme="minorHAnsi"/>
        </w:rPr>
        <w:t xml:space="preserve"> (</w:t>
      </w:r>
      <w:r w:rsidR="00554DD5">
        <w:rPr>
          <w:rFonts w:asciiTheme="minorHAnsi" w:hAnsiTheme="minorHAnsi" w:cstheme="minorHAnsi"/>
        </w:rPr>
        <w:t>for example</w:t>
      </w:r>
      <w:r w:rsidR="00F246B1">
        <w:rPr>
          <w:rFonts w:asciiTheme="minorHAnsi" w:hAnsiTheme="minorHAnsi" w:cstheme="minorHAnsi"/>
        </w:rPr>
        <w:t>,</w:t>
      </w:r>
      <w:r w:rsidR="00554DD5">
        <w:rPr>
          <w:rFonts w:asciiTheme="minorHAnsi" w:hAnsiTheme="minorHAnsi" w:cstheme="minorHAnsi"/>
        </w:rPr>
        <w:t xml:space="preserve"> our population is growing and there are more people needing services</w:t>
      </w:r>
      <w:r>
        <w:rPr>
          <w:rFonts w:asciiTheme="minorHAnsi" w:hAnsiTheme="minorHAnsi" w:cstheme="minorHAnsi"/>
        </w:rPr>
        <w:t>)</w:t>
      </w:r>
    </w:p>
    <w:p w14:paraId="4EE7707C" w14:textId="2C38C293" w:rsidR="005B22F2" w:rsidRPr="006314D5" w:rsidRDefault="00D139F2" w:rsidP="005B22F2">
      <w:pPr>
        <w:pStyle w:val="ListParagraph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B22F2" w:rsidRPr="006314D5">
        <w:rPr>
          <w:rFonts w:asciiTheme="minorHAnsi" w:hAnsiTheme="minorHAnsi" w:cstheme="minorHAnsi"/>
        </w:rPr>
        <w:t xml:space="preserve"> move to </w:t>
      </w:r>
      <w:r w:rsidR="00271699">
        <w:rPr>
          <w:rFonts w:asciiTheme="minorHAnsi" w:hAnsiTheme="minorHAnsi" w:cstheme="minorHAnsi"/>
        </w:rPr>
        <w:t xml:space="preserve">multidisciplinary </w:t>
      </w:r>
      <w:r w:rsidR="00BB6E48">
        <w:rPr>
          <w:rFonts w:asciiTheme="minorHAnsi" w:hAnsiTheme="minorHAnsi" w:cstheme="minorHAnsi"/>
        </w:rPr>
        <w:t xml:space="preserve">team-based </w:t>
      </w:r>
      <w:r w:rsidR="005B22F2" w:rsidRPr="006314D5">
        <w:rPr>
          <w:rFonts w:asciiTheme="minorHAnsi" w:hAnsiTheme="minorHAnsi" w:cstheme="minorHAnsi"/>
        </w:rPr>
        <w:t>approach</w:t>
      </w:r>
      <w:r w:rsidR="00BB6E48">
        <w:rPr>
          <w:rFonts w:asciiTheme="minorHAnsi" w:hAnsiTheme="minorHAnsi" w:cstheme="minorHAnsi"/>
        </w:rPr>
        <w:t>es</w:t>
      </w:r>
      <w:r w:rsidR="005B22F2" w:rsidRPr="006314D5">
        <w:rPr>
          <w:rFonts w:asciiTheme="minorHAnsi" w:hAnsiTheme="minorHAnsi" w:cstheme="minorHAnsi"/>
        </w:rPr>
        <w:t xml:space="preserve"> to care</w:t>
      </w:r>
    </w:p>
    <w:p w14:paraId="4A1AC1A0" w14:textId="7DA25CDA" w:rsidR="005B22F2" w:rsidRPr="006314D5" w:rsidRDefault="00D139F2" w:rsidP="005B22F2">
      <w:pPr>
        <w:pStyle w:val="ListParagraph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B22F2" w:rsidRPr="006314D5">
        <w:rPr>
          <w:rFonts w:asciiTheme="minorHAnsi" w:hAnsiTheme="minorHAnsi" w:cstheme="minorHAnsi"/>
        </w:rPr>
        <w:t xml:space="preserve">llied health professions work across many different sectors, </w:t>
      </w:r>
      <w:r w:rsidR="00BB6E48">
        <w:rPr>
          <w:rFonts w:asciiTheme="minorHAnsi" w:hAnsiTheme="minorHAnsi" w:cstheme="minorHAnsi"/>
        </w:rPr>
        <w:t xml:space="preserve">which increases the </w:t>
      </w:r>
      <w:r w:rsidR="005B22F2" w:rsidRPr="006314D5">
        <w:rPr>
          <w:rFonts w:asciiTheme="minorHAnsi" w:hAnsiTheme="minorHAnsi" w:cstheme="minorHAnsi"/>
        </w:rPr>
        <w:t>demand for their services.</w:t>
      </w:r>
    </w:p>
    <w:p w14:paraId="3B0CC18B" w14:textId="32F16AEB" w:rsidR="005B22F2" w:rsidRPr="006314D5" w:rsidRDefault="005B22F2" w:rsidP="005B22F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>There are shortages in most allied health professions. Factors contributing to this include:</w:t>
      </w:r>
    </w:p>
    <w:p w14:paraId="6EF36F62" w14:textId="69DA2605" w:rsidR="005B22F2" w:rsidRPr="006314D5" w:rsidRDefault="00D139F2" w:rsidP="005B22F2">
      <w:pPr>
        <w:pStyle w:val="ListParagraph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B22F2" w:rsidRPr="006314D5">
        <w:rPr>
          <w:rFonts w:asciiTheme="minorHAnsi" w:hAnsiTheme="minorHAnsi" w:cstheme="minorHAnsi"/>
        </w:rPr>
        <w:t>he right types of professionals</w:t>
      </w:r>
      <w:r w:rsidR="00F246B1">
        <w:rPr>
          <w:rFonts w:asciiTheme="minorHAnsi" w:hAnsiTheme="minorHAnsi" w:cstheme="minorHAnsi"/>
        </w:rPr>
        <w:t xml:space="preserve"> not being trained</w:t>
      </w:r>
      <w:r>
        <w:rPr>
          <w:rFonts w:asciiTheme="minorHAnsi" w:hAnsiTheme="minorHAnsi" w:cstheme="minorHAnsi"/>
        </w:rPr>
        <w:t>,</w:t>
      </w:r>
      <w:r w:rsidR="005B22F2" w:rsidRPr="006314D5">
        <w:rPr>
          <w:rFonts w:asciiTheme="minorHAnsi" w:hAnsiTheme="minorHAnsi" w:cstheme="minorHAnsi"/>
        </w:rPr>
        <w:t xml:space="preserve"> or</w:t>
      </w:r>
      <w:r w:rsidR="00F246B1">
        <w:rPr>
          <w:rFonts w:asciiTheme="minorHAnsi" w:hAnsiTheme="minorHAnsi" w:cstheme="minorHAnsi"/>
        </w:rPr>
        <w:t xml:space="preserve"> simply not </w:t>
      </w:r>
      <w:r w:rsidR="005B22F2" w:rsidRPr="006314D5">
        <w:rPr>
          <w:rFonts w:asciiTheme="minorHAnsi" w:hAnsiTheme="minorHAnsi" w:cstheme="minorHAnsi"/>
        </w:rPr>
        <w:t xml:space="preserve">enough </w:t>
      </w:r>
      <w:r w:rsidR="00F246B1">
        <w:rPr>
          <w:rFonts w:asciiTheme="minorHAnsi" w:hAnsiTheme="minorHAnsi" w:cstheme="minorHAnsi"/>
        </w:rPr>
        <w:t xml:space="preserve">supply of </w:t>
      </w:r>
      <w:r w:rsidR="005B22F2" w:rsidRPr="006314D5">
        <w:rPr>
          <w:rFonts w:asciiTheme="minorHAnsi" w:hAnsiTheme="minorHAnsi" w:cstheme="minorHAnsi"/>
        </w:rPr>
        <w:t>professionals</w:t>
      </w:r>
      <w:r w:rsidR="00521C1A" w:rsidRPr="006314D5">
        <w:rPr>
          <w:rFonts w:asciiTheme="minorHAnsi" w:hAnsiTheme="minorHAnsi" w:cstheme="minorHAnsi"/>
        </w:rPr>
        <w:t xml:space="preserve"> (</w:t>
      </w:r>
      <w:r w:rsidR="00F246B1">
        <w:rPr>
          <w:rFonts w:asciiTheme="minorHAnsi" w:hAnsiTheme="minorHAnsi" w:cstheme="minorHAnsi"/>
        </w:rPr>
        <w:t>for example,</w:t>
      </w:r>
      <w:r w:rsidR="00F246B1" w:rsidRPr="006314D5">
        <w:rPr>
          <w:rFonts w:asciiTheme="minorHAnsi" w:hAnsiTheme="minorHAnsi" w:cstheme="minorHAnsi"/>
        </w:rPr>
        <w:t xml:space="preserve"> </w:t>
      </w:r>
      <w:r w:rsidR="00521C1A" w:rsidRPr="006314D5">
        <w:rPr>
          <w:rFonts w:asciiTheme="minorHAnsi" w:hAnsiTheme="minorHAnsi" w:cstheme="minorHAnsi"/>
        </w:rPr>
        <w:t>First Nations allied health professionals)</w:t>
      </w:r>
    </w:p>
    <w:p w14:paraId="778869D8" w14:textId="7E410338" w:rsidR="005B22F2" w:rsidRPr="006314D5" w:rsidRDefault="00D139F2" w:rsidP="005B22F2">
      <w:pPr>
        <w:pStyle w:val="ListParagraph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21C1A" w:rsidRPr="006314D5">
        <w:rPr>
          <w:rFonts w:asciiTheme="minorHAnsi" w:hAnsiTheme="minorHAnsi" w:cstheme="minorHAnsi"/>
        </w:rPr>
        <w:t>llied health professionals</w:t>
      </w:r>
      <w:r>
        <w:rPr>
          <w:rFonts w:asciiTheme="minorHAnsi" w:hAnsiTheme="minorHAnsi" w:cstheme="minorHAnsi"/>
        </w:rPr>
        <w:t xml:space="preserve"> are</w:t>
      </w:r>
      <w:r w:rsidR="00521C1A" w:rsidRPr="006314D5">
        <w:rPr>
          <w:rFonts w:asciiTheme="minorHAnsi" w:hAnsiTheme="minorHAnsi" w:cstheme="minorHAnsi"/>
        </w:rPr>
        <w:t xml:space="preserve"> leaving their careers early or midway through</w:t>
      </w:r>
    </w:p>
    <w:p w14:paraId="5B609824" w14:textId="78D12055" w:rsidR="00521C1A" w:rsidRPr="006314D5" w:rsidRDefault="00D139F2" w:rsidP="005B22F2">
      <w:pPr>
        <w:pStyle w:val="ListParagraph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21C1A" w:rsidRPr="006314D5">
        <w:rPr>
          <w:rFonts w:asciiTheme="minorHAnsi" w:hAnsiTheme="minorHAnsi" w:cstheme="minorHAnsi"/>
        </w:rPr>
        <w:t xml:space="preserve">llied health professionals </w:t>
      </w:r>
      <w:r>
        <w:rPr>
          <w:rFonts w:asciiTheme="minorHAnsi" w:hAnsiTheme="minorHAnsi" w:cstheme="minorHAnsi"/>
        </w:rPr>
        <w:t xml:space="preserve">are </w:t>
      </w:r>
      <w:r w:rsidR="00521C1A" w:rsidRPr="006314D5">
        <w:rPr>
          <w:rFonts w:asciiTheme="minorHAnsi" w:hAnsiTheme="minorHAnsi" w:cstheme="minorHAnsi"/>
        </w:rPr>
        <w:t>enter</w:t>
      </w:r>
      <w:r w:rsidR="00F246B1">
        <w:rPr>
          <w:rFonts w:asciiTheme="minorHAnsi" w:hAnsiTheme="minorHAnsi" w:cstheme="minorHAnsi"/>
        </w:rPr>
        <w:t>ing</w:t>
      </w:r>
      <w:r w:rsidR="00521C1A" w:rsidRPr="006314D5">
        <w:rPr>
          <w:rFonts w:asciiTheme="minorHAnsi" w:hAnsiTheme="minorHAnsi" w:cstheme="minorHAnsi"/>
        </w:rPr>
        <w:t xml:space="preserve"> management positions due to a lack of senior clinical positions</w:t>
      </w:r>
    </w:p>
    <w:p w14:paraId="6AEB1DAF" w14:textId="646F75CA" w:rsidR="00521C1A" w:rsidRPr="006314D5" w:rsidRDefault="00D139F2" w:rsidP="005B22F2">
      <w:pPr>
        <w:pStyle w:val="ListParagraph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v</w:t>
      </w:r>
      <w:r w:rsidR="00F246B1">
        <w:rPr>
          <w:rFonts w:asciiTheme="minorHAnsi" w:hAnsiTheme="minorHAnsi" w:cstheme="minorHAnsi"/>
        </w:rPr>
        <w:t xml:space="preserve">aried and changing </w:t>
      </w:r>
      <w:r w:rsidR="00521C1A" w:rsidRPr="006314D5">
        <w:rPr>
          <w:rFonts w:asciiTheme="minorHAnsi" w:hAnsiTheme="minorHAnsi" w:cstheme="minorHAnsi"/>
        </w:rPr>
        <w:t>incentives</w:t>
      </w:r>
      <w:r w:rsidR="00F246B1">
        <w:rPr>
          <w:rFonts w:asciiTheme="minorHAnsi" w:hAnsiTheme="minorHAnsi" w:cstheme="minorHAnsi"/>
        </w:rPr>
        <w:t xml:space="preserve"> across sectors</w:t>
      </w:r>
      <w:r w:rsidR="00521C1A" w:rsidRPr="006314D5">
        <w:rPr>
          <w:rFonts w:asciiTheme="minorHAnsi" w:hAnsiTheme="minorHAnsi" w:cstheme="minorHAnsi"/>
        </w:rPr>
        <w:t xml:space="preserve">, which drives </w:t>
      </w:r>
      <w:r w:rsidR="00F246B1">
        <w:rPr>
          <w:rFonts w:asciiTheme="minorHAnsi" w:hAnsiTheme="minorHAnsi" w:cstheme="minorHAnsi"/>
        </w:rPr>
        <w:t xml:space="preserve">workforce </w:t>
      </w:r>
      <w:r w:rsidR="00521C1A" w:rsidRPr="006314D5">
        <w:rPr>
          <w:rFonts w:asciiTheme="minorHAnsi" w:hAnsiTheme="minorHAnsi" w:cstheme="minorHAnsi"/>
        </w:rPr>
        <w:t>move</w:t>
      </w:r>
      <w:r w:rsidR="00F246B1">
        <w:rPr>
          <w:rFonts w:asciiTheme="minorHAnsi" w:hAnsiTheme="minorHAnsi" w:cstheme="minorHAnsi"/>
        </w:rPr>
        <w:t>ment</w:t>
      </w:r>
      <w:r w:rsidR="00521C1A" w:rsidRPr="006314D5">
        <w:rPr>
          <w:rFonts w:asciiTheme="minorHAnsi" w:hAnsiTheme="minorHAnsi" w:cstheme="minorHAnsi"/>
        </w:rPr>
        <w:t xml:space="preserve"> from one sector to another. </w:t>
      </w:r>
    </w:p>
    <w:p w14:paraId="5F7BC662" w14:textId="60C030CD" w:rsidR="005B22F2" w:rsidRPr="006314D5" w:rsidRDefault="005B22F2" w:rsidP="005B22F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This is Australia’s first national allied health workforce strategy. It provides an opportunity for governments and industry to work together to improve allied health workforce planning. </w:t>
      </w:r>
    </w:p>
    <w:p w14:paraId="0C409652" w14:textId="404605F8" w:rsidR="00E45DCE" w:rsidRPr="006314D5" w:rsidRDefault="00521C1A" w:rsidP="00E45DCE">
      <w:pPr>
        <w:spacing w:before="120" w:after="120" w:line="240" w:lineRule="auto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>The Executive Summary</w:t>
      </w:r>
      <w:r w:rsidR="00E45DCE" w:rsidRPr="006314D5">
        <w:rPr>
          <w:rFonts w:asciiTheme="minorHAnsi" w:hAnsiTheme="minorHAnsi" w:cstheme="minorHAnsi"/>
        </w:rPr>
        <w:t xml:space="preserve"> will also summarise the main sections of the Strategy including </w:t>
      </w:r>
      <w:r w:rsidR="006D59C7" w:rsidRPr="006314D5">
        <w:rPr>
          <w:rFonts w:asciiTheme="minorHAnsi" w:hAnsiTheme="minorHAnsi" w:cstheme="minorHAnsi"/>
        </w:rPr>
        <w:t>recommendations</w:t>
      </w:r>
      <w:r w:rsidR="00E45DCE" w:rsidRPr="006314D5">
        <w:rPr>
          <w:rFonts w:asciiTheme="minorHAnsi" w:hAnsiTheme="minorHAnsi" w:cstheme="minorHAnsi"/>
        </w:rPr>
        <w:t xml:space="preserve"> and next steps. </w:t>
      </w:r>
    </w:p>
    <w:p w14:paraId="24D37845" w14:textId="77777777" w:rsidR="00E45DCE" w:rsidRPr="006314D5" w:rsidRDefault="00E45DCE" w:rsidP="00DD4396">
      <w:pPr>
        <w:pStyle w:val="Heading2"/>
        <w:numPr>
          <w:ilvl w:val="0"/>
          <w:numId w:val="0"/>
        </w:numPr>
      </w:pPr>
      <w:bookmarkStart w:id="2" w:name="_Toc164092331"/>
      <w:r w:rsidRPr="006314D5">
        <w:t>Introduction</w:t>
      </w:r>
      <w:bookmarkEnd w:id="2"/>
    </w:p>
    <w:p w14:paraId="5FB9B68C" w14:textId="6C481B05" w:rsidR="00E45DCE" w:rsidRPr="006314D5" w:rsidRDefault="00E45DCE" w:rsidP="00521C1A">
      <w:pPr>
        <w:spacing w:before="120" w:after="120" w:line="240" w:lineRule="auto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>This section will summarise who the Strategy is for</w:t>
      </w:r>
      <w:r w:rsidR="005B22F2" w:rsidRPr="006314D5">
        <w:rPr>
          <w:rFonts w:asciiTheme="minorHAnsi" w:hAnsiTheme="minorHAnsi" w:cstheme="minorHAnsi"/>
        </w:rPr>
        <w:t xml:space="preserve">. It </w:t>
      </w:r>
      <w:r w:rsidRPr="006314D5">
        <w:rPr>
          <w:rFonts w:asciiTheme="minorHAnsi" w:hAnsiTheme="minorHAnsi" w:cstheme="minorHAnsi"/>
        </w:rPr>
        <w:t>will highlight:</w:t>
      </w:r>
    </w:p>
    <w:p w14:paraId="5324D3D3" w14:textId="5CDD4A6B" w:rsidR="00E74749" w:rsidRDefault="00E45DCE" w:rsidP="00521C1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>There is no agreed definition of allied health</w:t>
      </w:r>
      <w:r w:rsidR="00E74749">
        <w:rPr>
          <w:rFonts w:asciiTheme="minorHAnsi" w:hAnsiTheme="minorHAnsi" w:cstheme="minorHAnsi"/>
        </w:rPr>
        <w:t xml:space="preserve">. The </w:t>
      </w:r>
      <w:r w:rsidR="00D139F2">
        <w:rPr>
          <w:rFonts w:asciiTheme="minorHAnsi" w:hAnsiTheme="minorHAnsi" w:cstheme="minorHAnsi"/>
        </w:rPr>
        <w:t>S</w:t>
      </w:r>
      <w:r w:rsidR="00E74749">
        <w:rPr>
          <w:rFonts w:asciiTheme="minorHAnsi" w:hAnsiTheme="minorHAnsi" w:cstheme="minorHAnsi"/>
        </w:rPr>
        <w:t xml:space="preserve">trategy will acknowledge this and identify </w:t>
      </w:r>
      <w:r w:rsidR="00D139F2">
        <w:rPr>
          <w:rFonts w:asciiTheme="minorHAnsi" w:hAnsiTheme="minorHAnsi" w:cstheme="minorHAnsi"/>
        </w:rPr>
        <w:t>some of the broad parameters used to identify allied health professionals</w:t>
      </w:r>
      <w:r w:rsidR="00E74749">
        <w:rPr>
          <w:rFonts w:asciiTheme="minorHAnsi" w:hAnsiTheme="minorHAnsi" w:cstheme="minorHAnsi"/>
        </w:rPr>
        <w:t xml:space="preserve"> </w:t>
      </w:r>
      <w:r w:rsidR="00D139F2">
        <w:rPr>
          <w:rFonts w:asciiTheme="minorHAnsi" w:hAnsiTheme="minorHAnsi" w:cstheme="minorHAnsi"/>
        </w:rPr>
        <w:t>in</w:t>
      </w:r>
      <w:r w:rsidR="00E74749">
        <w:rPr>
          <w:rFonts w:asciiTheme="minorHAnsi" w:hAnsiTheme="minorHAnsi" w:cstheme="minorHAnsi"/>
        </w:rPr>
        <w:t xml:space="preserve"> Australia and overseas. </w:t>
      </w:r>
    </w:p>
    <w:p w14:paraId="729CFDA3" w14:textId="78C8B4A4" w:rsidR="00E45DCE" w:rsidRPr="006314D5" w:rsidRDefault="00E74749" w:rsidP="00521C1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</w:t>
      </w:r>
      <w:r w:rsidR="00E45DCE" w:rsidRPr="006314D5">
        <w:rPr>
          <w:rFonts w:asciiTheme="minorHAnsi" w:hAnsiTheme="minorHAnsi" w:cstheme="minorHAnsi"/>
        </w:rPr>
        <w:t xml:space="preserve">he Strategy will </w:t>
      </w:r>
      <w:r w:rsidR="00085E86" w:rsidRPr="006314D5">
        <w:rPr>
          <w:rFonts w:asciiTheme="minorHAnsi" w:hAnsiTheme="minorHAnsi" w:cstheme="minorHAnsi"/>
        </w:rPr>
        <w:t>apply</w:t>
      </w:r>
      <w:r w:rsidR="00E45DCE" w:rsidRPr="006314D5">
        <w:rPr>
          <w:rFonts w:asciiTheme="minorHAnsi" w:hAnsiTheme="minorHAnsi" w:cstheme="minorHAnsi"/>
        </w:rPr>
        <w:t xml:space="preserve"> to any health profession that is considered allied health by the </w:t>
      </w:r>
      <w:r w:rsidR="00521C1A" w:rsidRPr="006314D5">
        <w:rPr>
          <w:rFonts w:asciiTheme="minorHAnsi" w:hAnsiTheme="minorHAnsi" w:cstheme="minorHAnsi"/>
        </w:rPr>
        <w:t>Australian Government</w:t>
      </w:r>
      <w:r w:rsidR="00E45DCE" w:rsidRPr="006314D5">
        <w:rPr>
          <w:rFonts w:asciiTheme="minorHAnsi" w:hAnsiTheme="minorHAnsi" w:cstheme="minorHAnsi"/>
        </w:rPr>
        <w:t>, state and territor</w:t>
      </w:r>
      <w:r w:rsidR="00F246B1">
        <w:rPr>
          <w:rFonts w:asciiTheme="minorHAnsi" w:hAnsiTheme="minorHAnsi" w:cstheme="minorHAnsi"/>
        </w:rPr>
        <w:t>y governments</w:t>
      </w:r>
      <w:r w:rsidR="00E45DCE" w:rsidRPr="006314D5">
        <w:rPr>
          <w:rFonts w:asciiTheme="minorHAnsi" w:hAnsiTheme="minorHAnsi" w:cstheme="minorHAnsi"/>
        </w:rPr>
        <w:t xml:space="preserve"> </w:t>
      </w:r>
      <w:r w:rsidR="00F246B1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>/or</w:t>
      </w:r>
      <w:r w:rsidR="00F246B1" w:rsidRPr="006314D5">
        <w:rPr>
          <w:rFonts w:asciiTheme="minorHAnsi" w:hAnsiTheme="minorHAnsi" w:cstheme="minorHAnsi"/>
        </w:rPr>
        <w:t xml:space="preserve"> </w:t>
      </w:r>
      <w:r w:rsidR="00521C1A" w:rsidRPr="006314D5">
        <w:rPr>
          <w:rFonts w:asciiTheme="minorHAnsi" w:hAnsiTheme="minorHAnsi" w:cstheme="minorHAnsi"/>
        </w:rPr>
        <w:t xml:space="preserve">the non-government </w:t>
      </w:r>
      <w:r w:rsidR="00F246B1">
        <w:rPr>
          <w:rFonts w:asciiTheme="minorHAnsi" w:hAnsiTheme="minorHAnsi" w:cstheme="minorHAnsi"/>
        </w:rPr>
        <w:t xml:space="preserve">or private </w:t>
      </w:r>
      <w:r w:rsidR="00521C1A" w:rsidRPr="006314D5">
        <w:rPr>
          <w:rFonts w:asciiTheme="minorHAnsi" w:hAnsiTheme="minorHAnsi" w:cstheme="minorHAnsi"/>
        </w:rPr>
        <w:t>sector</w:t>
      </w:r>
      <w:r w:rsidR="00F246B1">
        <w:rPr>
          <w:rFonts w:asciiTheme="minorHAnsi" w:hAnsiTheme="minorHAnsi" w:cstheme="minorHAnsi"/>
        </w:rPr>
        <w:t>s</w:t>
      </w:r>
      <w:r w:rsidR="00E45DCE" w:rsidRPr="006314D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0BBB3BD2" w14:textId="1F695774" w:rsidR="00E45DCE" w:rsidRPr="006314D5" w:rsidRDefault="00E45DCE" w:rsidP="00521C1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The Strategy </w:t>
      </w:r>
      <w:r w:rsidR="005B22F2" w:rsidRPr="006314D5">
        <w:rPr>
          <w:rFonts w:asciiTheme="minorHAnsi" w:hAnsiTheme="minorHAnsi" w:cstheme="minorHAnsi"/>
        </w:rPr>
        <w:t>is intended to be used by</w:t>
      </w:r>
      <w:r w:rsidRPr="006314D5">
        <w:rPr>
          <w:rFonts w:asciiTheme="minorHAnsi" w:hAnsiTheme="minorHAnsi" w:cstheme="minorHAnsi"/>
        </w:rPr>
        <w:t xml:space="preserve"> </w:t>
      </w:r>
      <w:r w:rsidR="00521C1A" w:rsidRPr="006314D5">
        <w:rPr>
          <w:rFonts w:asciiTheme="minorHAnsi" w:hAnsiTheme="minorHAnsi" w:cstheme="minorHAnsi"/>
        </w:rPr>
        <w:t xml:space="preserve">the </w:t>
      </w:r>
      <w:r w:rsidR="005B22F2" w:rsidRPr="006314D5">
        <w:rPr>
          <w:rFonts w:asciiTheme="minorHAnsi" w:hAnsiTheme="minorHAnsi" w:cstheme="minorHAnsi"/>
        </w:rPr>
        <w:t>Australian Government</w:t>
      </w:r>
      <w:r w:rsidRPr="006314D5">
        <w:rPr>
          <w:rFonts w:asciiTheme="minorHAnsi" w:hAnsiTheme="minorHAnsi" w:cstheme="minorHAnsi"/>
        </w:rPr>
        <w:t>, state and territor</w:t>
      </w:r>
      <w:r w:rsidR="005B22F2" w:rsidRPr="006314D5">
        <w:rPr>
          <w:rFonts w:asciiTheme="minorHAnsi" w:hAnsiTheme="minorHAnsi" w:cstheme="minorHAnsi"/>
        </w:rPr>
        <w:t>y governments</w:t>
      </w:r>
      <w:r w:rsidRPr="006314D5">
        <w:rPr>
          <w:rFonts w:asciiTheme="minorHAnsi" w:hAnsiTheme="minorHAnsi" w:cstheme="minorHAnsi"/>
        </w:rPr>
        <w:t xml:space="preserve">, </w:t>
      </w:r>
      <w:r w:rsidR="00521C1A" w:rsidRPr="006314D5">
        <w:rPr>
          <w:rFonts w:asciiTheme="minorHAnsi" w:hAnsiTheme="minorHAnsi" w:cstheme="minorHAnsi"/>
        </w:rPr>
        <w:t xml:space="preserve">allied health professionals, </w:t>
      </w:r>
      <w:r w:rsidRPr="006314D5">
        <w:rPr>
          <w:rFonts w:asciiTheme="minorHAnsi" w:hAnsiTheme="minorHAnsi" w:cstheme="minorHAnsi"/>
        </w:rPr>
        <w:t xml:space="preserve">health services, universities, regulators, consumers and professional organisations. </w:t>
      </w:r>
    </w:p>
    <w:p w14:paraId="28F2A675" w14:textId="00451FE8" w:rsidR="00E45DCE" w:rsidRPr="006314D5" w:rsidRDefault="00E45DCE" w:rsidP="00521C1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>Like the medical and nursing strateg</w:t>
      </w:r>
      <w:r w:rsidR="00521C1A" w:rsidRPr="006314D5">
        <w:rPr>
          <w:rFonts w:asciiTheme="minorHAnsi" w:hAnsiTheme="minorHAnsi" w:cstheme="minorHAnsi"/>
        </w:rPr>
        <w:t>ies</w:t>
      </w:r>
      <w:r w:rsidRPr="006314D5">
        <w:rPr>
          <w:rFonts w:asciiTheme="minorHAnsi" w:hAnsiTheme="minorHAnsi" w:cstheme="minorHAnsi"/>
        </w:rPr>
        <w:t xml:space="preserve">, the allied health </w:t>
      </w:r>
      <w:r w:rsidR="00D139F2">
        <w:rPr>
          <w:rFonts w:asciiTheme="minorHAnsi" w:hAnsiTheme="minorHAnsi" w:cstheme="minorHAnsi"/>
        </w:rPr>
        <w:t>s</w:t>
      </w:r>
      <w:r w:rsidRPr="006314D5">
        <w:rPr>
          <w:rFonts w:asciiTheme="minorHAnsi" w:hAnsiTheme="minorHAnsi" w:cstheme="minorHAnsi"/>
        </w:rPr>
        <w:t xml:space="preserve">trategy aims to </w:t>
      </w:r>
      <w:r w:rsidR="00A4431D" w:rsidRPr="006314D5">
        <w:rPr>
          <w:rFonts w:asciiTheme="minorHAnsi" w:hAnsiTheme="minorHAnsi" w:cstheme="minorHAnsi"/>
        </w:rPr>
        <w:t xml:space="preserve">outline what steps </w:t>
      </w:r>
      <w:proofErr w:type="gramStart"/>
      <w:r w:rsidR="00A4431D" w:rsidRPr="006314D5">
        <w:rPr>
          <w:rFonts w:asciiTheme="minorHAnsi" w:hAnsiTheme="minorHAnsi" w:cstheme="minorHAnsi"/>
        </w:rPr>
        <w:t>are needed</w:t>
      </w:r>
      <w:proofErr w:type="gramEnd"/>
      <w:r w:rsidR="00A4431D" w:rsidRPr="006314D5">
        <w:rPr>
          <w:rFonts w:asciiTheme="minorHAnsi" w:hAnsiTheme="minorHAnsi" w:cstheme="minorHAnsi"/>
        </w:rPr>
        <w:t xml:space="preserve"> </w:t>
      </w:r>
      <w:r w:rsidR="00085E86" w:rsidRPr="006314D5">
        <w:rPr>
          <w:rFonts w:asciiTheme="minorHAnsi" w:hAnsiTheme="minorHAnsi" w:cstheme="minorHAnsi"/>
        </w:rPr>
        <w:t xml:space="preserve">to ensure there are enough highly trained allied health professionals </w:t>
      </w:r>
      <w:r w:rsidR="005B22F2" w:rsidRPr="006314D5">
        <w:rPr>
          <w:rFonts w:asciiTheme="minorHAnsi" w:hAnsiTheme="minorHAnsi" w:cstheme="minorHAnsi"/>
        </w:rPr>
        <w:t>are accessible</w:t>
      </w:r>
      <w:r w:rsidR="00085E86" w:rsidRPr="006314D5">
        <w:rPr>
          <w:rFonts w:asciiTheme="minorHAnsi" w:hAnsiTheme="minorHAnsi" w:cstheme="minorHAnsi"/>
        </w:rPr>
        <w:t xml:space="preserve"> across the country. </w:t>
      </w:r>
    </w:p>
    <w:p w14:paraId="7FE88EB2" w14:textId="68097E2C" w:rsidR="00E45DCE" w:rsidRPr="006314D5" w:rsidRDefault="00E45DCE" w:rsidP="00521C1A">
      <w:pPr>
        <w:spacing w:before="120" w:after="120" w:line="240" w:lineRule="auto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This section will </w:t>
      </w:r>
      <w:r w:rsidR="00521C1A" w:rsidRPr="006314D5">
        <w:rPr>
          <w:rFonts w:asciiTheme="minorHAnsi" w:hAnsiTheme="minorHAnsi" w:cstheme="minorHAnsi"/>
        </w:rPr>
        <w:t>outline the</w:t>
      </w:r>
      <w:r w:rsidRPr="006314D5">
        <w:rPr>
          <w:rFonts w:asciiTheme="minorHAnsi" w:hAnsiTheme="minorHAnsi" w:cstheme="minorHAnsi"/>
        </w:rPr>
        <w:t xml:space="preserve"> </w:t>
      </w:r>
      <w:r w:rsidR="00671A40" w:rsidRPr="006314D5">
        <w:rPr>
          <w:rFonts w:asciiTheme="minorHAnsi" w:hAnsiTheme="minorHAnsi" w:cstheme="minorHAnsi"/>
        </w:rPr>
        <w:t>goals</w:t>
      </w:r>
      <w:r w:rsidRPr="006314D5">
        <w:rPr>
          <w:rFonts w:asciiTheme="minorHAnsi" w:hAnsiTheme="minorHAnsi" w:cstheme="minorHAnsi"/>
        </w:rPr>
        <w:t xml:space="preserve"> of the Strategy</w:t>
      </w:r>
      <w:r w:rsidR="00521C1A" w:rsidRPr="006314D5">
        <w:rPr>
          <w:rFonts w:asciiTheme="minorHAnsi" w:hAnsiTheme="minorHAnsi" w:cstheme="minorHAnsi"/>
        </w:rPr>
        <w:t>,</w:t>
      </w:r>
      <w:r w:rsidRPr="006314D5">
        <w:rPr>
          <w:rFonts w:asciiTheme="minorHAnsi" w:hAnsiTheme="minorHAnsi" w:cstheme="minorHAnsi"/>
        </w:rPr>
        <w:t xml:space="preserve"> </w:t>
      </w:r>
      <w:r w:rsidR="00085E86" w:rsidRPr="006314D5">
        <w:rPr>
          <w:rFonts w:asciiTheme="minorHAnsi" w:hAnsiTheme="minorHAnsi" w:cstheme="minorHAnsi"/>
        </w:rPr>
        <w:t xml:space="preserve">which are </w:t>
      </w:r>
      <w:r w:rsidRPr="006314D5">
        <w:rPr>
          <w:rFonts w:asciiTheme="minorHAnsi" w:hAnsiTheme="minorHAnsi" w:cstheme="minorHAnsi"/>
        </w:rPr>
        <w:t>to:</w:t>
      </w:r>
    </w:p>
    <w:p w14:paraId="6DE04122" w14:textId="72795E53" w:rsidR="00E45DCE" w:rsidRPr="006314D5" w:rsidRDefault="00D139F2" w:rsidP="00521C1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45DCE" w:rsidRPr="006314D5">
        <w:rPr>
          <w:rFonts w:asciiTheme="minorHAnsi" w:hAnsiTheme="minorHAnsi" w:cstheme="minorHAnsi"/>
        </w:rPr>
        <w:t xml:space="preserve">rovide a current </w:t>
      </w:r>
      <w:r w:rsidR="00085E86" w:rsidRPr="006314D5">
        <w:rPr>
          <w:rFonts w:asciiTheme="minorHAnsi" w:hAnsiTheme="minorHAnsi" w:cstheme="minorHAnsi"/>
        </w:rPr>
        <w:t>picture of</w:t>
      </w:r>
      <w:r w:rsidR="00E45DCE" w:rsidRPr="006314D5">
        <w:rPr>
          <w:rFonts w:asciiTheme="minorHAnsi" w:hAnsiTheme="minorHAnsi" w:cstheme="minorHAnsi"/>
        </w:rPr>
        <w:t xml:space="preserve"> the </w:t>
      </w:r>
      <w:r w:rsidR="00085E86" w:rsidRPr="006314D5">
        <w:rPr>
          <w:rFonts w:asciiTheme="minorHAnsi" w:hAnsiTheme="minorHAnsi" w:cstheme="minorHAnsi"/>
        </w:rPr>
        <w:t xml:space="preserve">allied health </w:t>
      </w:r>
      <w:r w:rsidR="00E45DCE" w:rsidRPr="006314D5">
        <w:rPr>
          <w:rFonts w:asciiTheme="minorHAnsi" w:hAnsiTheme="minorHAnsi" w:cstheme="minorHAnsi"/>
        </w:rPr>
        <w:t>workforce</w:t>
      </w:r>
      <w:r w:rsidR="006D5FD7" w:rsidRPr="006314D5">
        <w:rPr>
          <w:rFonts w:asciiTheme="minorHAnsi" w:hAnsiTheme="minorHAnsi" w:cstheme="minorHAnsi"/>
        </w:rPr>
        <w:t>.</w:t>
      </w:r>
    </w:p>
    <w:p w14:paraId="4383BA66" w14:textId="62B4FAFB" w:rsidR="005B22F2" w:rsidRPr="006314D5" w:rsidRDefault="00D139F2" w:rsidP="00521C1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21C1A" w:rsidRPr="006314D5">
        <w:rPr>
          <w:rFonts w:asciiTheme="minorHAnsi" w:hAnsiTheme="minorHAnsi" w:cstheme="minorHAnsi"/>
        </w:rPr>
        <w:t>dentify</w:t>
      </w:r>
      <w:r w:rsidR="005B22F2" w:rsidRPr="006314D5">
        <w:rPr>
          <w:rFonts w:asciiTheme="minorHAnsi" w:hAnsiTheme="minorHAnsi" w:cstheme="minorHAnsi"/>
        </w:rPr>
        <w:t xml:space="preserve"> how the Australian Government, state and territory governments, universities and professional associations can work together to improve allied health workforce planning.</w:t>
      </w:r>
    </w:p>
    <w:p w14:paraId="26B8EA89" w14:textId="1F1001D3" w:rsidR="00D139F2" w:rsidRDefault="00D139F2" w:rsidP="00521C1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45DCE" w:rsidRPr="006314D5">
        <w:rPr>
          <w:rFonts w:asciiTheme="minorHAnsi" w:hAnsiTheme="minorHAnsi" w:cstheme="minorHAnsi"/>
        </w:rPr>
        <w:t xml:space="preserve">onsider how to </w:t>
      </w:r>
      <w:r w:rsidR="006D5FD7" w:rsidRPr="006314D5">
        <w:rPr>
          <w:rFonts w:asciiTheme="minorHAnsi" w:hAnsiTheme="minorHAnsi" w:cstheme="minorHAnsi"/>
        </w:rPr>
        <w:t>improve training of allied health students so that we have enough professionals working where they are needed most</w:t>
      </w:r>
      <w:r>
        <w:rPr>
          <w:rFonts w:asciiTheme="minorHAnsi" w:hAnsiTheme="minorHAnsi" w:cstheme="minorHAnsi"/>
        </w:rPr>
        <w:t>.</w:t>
      </w:r>
    </w:p>
    <w:p w14:paraId="37BA10CD" w14:textId="04BBD319" w:rsidR="006D5FD7" w:rsidRPr="006314D5" w:rsidRDefault="00D139F2" w:rsidP="00521C1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 how to ensure allied health professionals are skilled to work across the range of different sectors where they are needed</w:t>
      </w:r>
      <w:r w:rsidR="006D5FD7" w:rsidRPr="006314D5">
        <w:rPr>
          <w:rFonts w:asciiTheme="minorHAnsi" w:hAnsiTheme="minorHAnsi" w:cstheme="minorHAnsi"/>
        </w:rPr>
        <w:t xml:space="preserve">. </w:t>
      </w:r>
    </w:p>
    <w:p w14:paraId="6508CDAF" w14:textId="32D99702" w:rsidR="00E45DCE" w:rsidRPr="006314D5" w:rsidRDefault="00D139F2" w:rsidP="00521C1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45DCE" w:rsidRPr="006314D5">
        <w:rPr>
          <w:rFonts w:asciiTheme="minorHAnsi" w:hAnsiTheme="minorHAnsi" w:cstheme="minorHAnsi"/>
        </w:rPr>
        <w:t xml:space="preserve">onsider </w:t>
      </w:r>
      <w:r w:rsidR="00085E86" w:rsidRPr="006314D5">
        <w:rPr>
          <w:rFonts w:asciiTheme="minorHAnsi" w:hAnsiTheme="minorHAnsi" w:cstheme="minorHAnsi"/>
        </w:rPr>
        <w:t xml:space="preserve">what </w:t>
      </w:r>
      <w:r w:rsidR="006D59C7" w:rsidRPr="006314D5">
        <w:rPr>
          <w:rFonts w:asciiTheme="minorHAnsi" w:hAnsiTheme="minorHAnsi" w:cstheme="minorHAnsi"/>
        </w:rPr>
        <w:t>is</w:t>
      </w:r>
      <w:r w:rsidR="00085E86" w:rsidRPr="006314D5">
        <w:rPr>
          <w:rFonts w:asciiTheme="minorHAnsi" w:hAnsiTheme="minorHAnsi" w:cstheme="minorHAnsi"/>
        </w:rPr>
        <w:t xml:space="preserve"> needed to </w:t>
      </w:r>
      <w:r w:rsidR="006E123B" w:rsidRPr="006314D5">
        <w:rPr>
          <w:rFonts w:asciiTheme="minorHAnsi" w:hAnsiTheme="minorHAnsi" w:cstheme="minorHAnsi"/>
        </w:rPr>
        <w:t>make sure</w:t>
      </w:r>
      <w:r w:rsidR="00085E86" w:rsidRPr="006314D5">
        <w:rPr>
          <w:rFonts w:asciiTheme="minorHAnsi" w:hAnsiTheme="minorHAnsi" w:cstheme="minorHAnsi"/>
        </w:rPr>
        <w:t xml:space="preserve"> </w:t>
      </w:r>
      <w:r w:rsidR="00E45DCE" w:rsidRPr="006314D5">
        <w:rPr>
          <w:rFonts w:asciiTheme="minorHAnsi" w:hAnsiTheme="minorHAnsi" w:cstheme="minorHAnsi"/>
        </w:rPr>
        <w:t>rural communities and First Nations peoples</w:t>
      </w:r>
      <w:r w:rsidR="00085E86" w:rsidRPr="006314D5">
        <w:rPr>
          <w:rFonts w:asciiTheme="minorHAnsi" w:hAnsiTheme="minorHAnsi" w:cstheme="minorHAnsi"/>
        </w:rPr>
        <w:t xml:space="preserve"> get access to allied health services.</w:t>
      </w:r>
    </w:p>
    <w:p w14:paraId="1DC79302" w14:textId="195C31D4" w:rsidR="00E45DCE" w:rsidRPr="006314D5" w:rsidRDefault="00D139F2" w:rsidP="00521C1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45DCE" w:rsidRPr="006314D5">
        <w:rPr>
          <w:rFonts w:asciiTheme="minorHAnsi" w:hAnsiTheme="minorHAnsi" w:cstheme="minorHAnsi"/>
        </w:rPr>
        <w:t xml:space="preserve">onsider </w:t>
      </w:r>
      <w:r w:rsidR="00521C1A" w:rsidRPr="006314D5">
        <w:rPr>
          <w:rFonts w:asciiTheme="minorHAnsi" w:hAnsiTheme="minorHAnsi" w:cstheme="minorHAnsi"/>
        </w:rPr>
        <w:t xml:space="preserve">the implications from </w:t>
      </w:r>
      <w:r w:rsidR="00E45DCE" w:rsidRPr="006314D5">
        <w:rPr>
          <w:rFonts w:asciiTheme="minorHAnsi" w:hAnsiTheme="minorHAnsi" w:cstheme="minorHAnsi"/>
        </w:rPr>
        <w:t xml:space="preserve">how </w:t>
      </w:r>
      <w:r w:rsidR="00085E86" w:rsidRPr="006314D5">
        <w:rPr>
          <w:rFonts w:asciiTheme="minorHAnsi" w:hAnsiTheme="minorHAnsi" w:cstheme="minorHAnsi"/>
        </w:rPr>
        <w:t xml:space="preserve">we regulate allied health professions and what </w:t>
      </w:r>
      <w:r w:rsidR="00853F6E" w:rsidRPr="006314D5">
        <w:rPr>
          <w:rFonts w:asciiTheme="minorHAnsi" w:hAnsiTheme="minorHAnsi" w:cstheme="minorHAnsi"/>
        </w:rPr>
        <w:t>could</w:t>
      </w:r>
      <w:r w:rsidR="00085E86" w:rsidRPr="006314D5">
        <w:rPr>
          <w:rFonts w:asciiTheme="minorHAnsi" w:hAnsiTheme="minorHAnsi" w:cstheme="minorHAnsi"/>
        </w:rPr>
        <w:t xml:space="preserve"> be improved.</w:t>
      </w:r>
    </w:p>
    <w:p w14:paraId="4776747B" w14:textId="202A7BF8" w:rsidR="00E45DCE" w:rsidRPr="006314D5" w:rsidRDefault="00D139F2" w:rsidP="00521C1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45DCE" w:rsidRPr="006314D5">
        <w:rPr>
          <w:rFonts w:asciiTheme="minorHAnsi" w:hAnsiTheme="minorHAnsi" w:cstheme="minorHAnsi"/>
        </w:rPr>
        <w:t xml:space="preserve">mprove </w:t>
      </w:r>
      <w:r w:rsidR="00085E86" w:rsidRPr="006314D5">
        <w:rPr>
          <w:rFonts w:asciiTheme="minorHAnsi" w:hAnsiTheme="minorHAnsi" w:cstheme="minorHAnsi"/>
        </w:rPr>
        <w:t xml:space="preserve">the </w:t>
      </w:r>
      <w:r w:rsidR="00E45DCE" w:rsidRPr="006314D5">
        <w:rPr>
          <w:rFonts w:asciiTheme="minorHAnsi" w:hAnsiTheme="minorHAnsi" w:cstheme="minorHAnsi"/>
        </w:rPr>
        <w:t xml:space="preserve">workforce </w:t>
      </w:r>
      <w:r w:rsidR="006E123B" w:rsidRPr="006314D5">
        <w:rPr>
          <w:rFonts w:asciiTheme="minorHAnsi" w:hAnsiTheme="minorHAnsi" w:cstheme="minorHAnsi"/>
        </w:rPr>
        <w:t>data</w:t>
      </w:r>
      <w:r w:rsidR="00E45DCE" w:rsidRPr="006314D5">
        <w:rPr>
          <w:rFonts w:asciiTheme="minorHAnsi" w:hAnsiTheme="minorHAnsi" w:cstheme="minorHAnsi"/>
        </w:rPr>
        <w:t xml:space="preserve"> </w:t>
      </w:r>
      <w:r w:rsidR="00085E86" w:rsidRPr="006314D5">
        <w:rPr>
          <w:rFonts w:asciiTheme="minorHAnsi" w:hAnsiTheme="minorHAnsi" w:cstheme="minorHAnsi"/>
        </w:rPr>
        <w:t>that we collect</w:t>
      </w:r>
      <w:r w:rsidR="006D5FD7" w:rsidRPr="006314D5">
        <w:rPr>
          <w:rFonts w:asciiTheme="minorHAnsi" w:hAnsiTheme="minorHAnsi" w:cstheme="minorHAnsi"/>
        </w:rPr>
        <w:t xml:space="preserve"> so that we can understand how many allied health professionals we have in Australia and how many are needed in the future to meet demand.</w:t>
      </w:r>
    </w:p>
    <w:p w14:paraId="33469FB6" w14:textId="77777777" w:rsidR="00E45DCE" w:rsidRPr="00DD4396" w:rsidRDefault="00E45DCE" w:rsidP="00DD4396">
      <w:pPr>
        <w:pStyle w:val="Heading2"/>
        <w:numPr>
          <w:ilvl w:val="0"/>
          <w:numId w:val="0"/>
        </w:numPr>
      </w:pPr>
      <w:bookmarkStart w:id="3" w:name="_Toc164092332"/>
      <w:r w:rsidRPr="00DD4396">
        <w:t>Current and future state of allied health in Australia</w:t>
      </w:r>
      <w:bookmarkEnd w:id="3"/>
      <w:r w:rsidRPr="00DD4396">
        <w:t xml:space="preserve"> </w:t>
      </w:r>
    </w:p>
    <w:p w14:paraId="3769CAE8" w14:textId="4F0D8507" w:rsidR="00E45DCE" w:rsidRPr="006314D5" w:rsidRDefault="00051752" w:rsidP="00521C1A">
      <w:pPr>
        <w:spacing w:before="120" w:after="120" w:line="240" w:lineRule="auto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>This section will discuss</w:t>
      </w:r>
      <w:r w:rsidR="00E45DCE" w:rsidRPr="006314D5">
        <w:rPr>
          <w:rFonts w:asciiTheme="minorHAnsi" w:hAnsiTheme="minorHAnsi" w:cstheme="minorHAnsi"/>
        </w:rPr>
        <w:t xml:space="preserve"> the role of allied healt</w:t>
      </w:r>
      <w:r w:rsidR="00853F6E" w:rsidRPr="006314D5">
        <w:rPr>
          <w:rFonts w:asciiTheme="minorHAnsi" w:hAnsiTheme="minorHAnsi" w:cstheme="minorHAnsi"/>
        </w:rPr>
        <w:t xml:space="preserve">h in </w:t>
      </w:r>
      <w:r w:rsidR="00521C1A" w:rsidRPr="006314D5">
        <w:rPr>
          <w:rFonts w:asciiTheme="minorHAnsi" w:hAnsiTheme="minorHAnsi" w:cstheme="minorHAnsi"/>
        </w:rPr>
        <w:t xml:space="preserve">the </w:t>
      </w:r>
      <w:r w:rsidR="00853F6E" w:rsidRPr="006314D5">
        <w:rPr>
          <w:rFonts w:asciiTheme="minorHAnsi" w:hAnsiTheme="minorHAnsi" w:cstheme="minorHAnsi"/>
        </w:rPr>
        <w:t>Australia</w:t>
      </w:r>
      <w:r w:rsidR="00521C1A" w:rsidRPr="006314D5">
        <w:rPr>
          <w:rFonts w:asciiTheme="minorHAnsi" w:hAnsiTheme="minorHAnsi" w:cstheme="minorHAnsi"/>
        </w:rPr>
        <w:t>n health system</w:t>
      </w:r>
      <w:r w:rsidR="00853F6E" w:rsidRPr="006314D5">
        <w:rPr>
          <w:rFonts w:asciiTheme="minorHAnsi" w:hAnsiTheme="minorHAnsi" w:cstheme="minorHAnsi"/>
        </w:rPr>
        <w:t>.</w:t>
      </w:r>
      <w:r w:rsidR="00E45DCE" w:rsidRPr="006314D5">
        <w:rPr>
          <w:rFonts w:asciiTheme="minorHAnsi" w:hAnsiTheme="minorHAnsi" w:cstheme="minorHAnsi"/>
        </w:rPr>
        <w:t xml:space="preserve"> </w:t>
      </w:r>
    </w:p>
    <w:p w14:paraId="7099EC30" w14:textId="5611A84B" w:rsidR="00E45DCE" w:rsidRPr="006314D5" w:rsidRDefault="00051752" w:rsidP="00521C1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It will summarise information on </w:t>
      </w:r>
      <w:r w:rsidR="00E84D84" w:rsidRPr="006314D5">
        <w:rPr>
          <w:rFonts w:asciiTheme="minorHAnsi" w:hAnsiTheme="minorHAnsi" w:cstheme="minorHAnsi"/>
        </w:rPr>
        <w:t xml:space="preserve">the health of Australians, what </w:t>
      </w:r>
      <w:r w:rsidR="006E123B" w:rsidRPr="006314D5">
        <w:rPr>
          <w:rFonts w:asciiTheme="minorHAnsi" w:hAnsiTheme="minorHAnsi" w:cstheme="minorHAnsi"/>
        </w:rPr>
        <w:t xml:space="preserve">are the </w:t>
      </w:r>
      <w:r w:rsidR="00521C1A" w:rsidRPr="006314D5">
        <w:rPr>
          <w:rFonts w:asciiTheme="minorHAnsi" w:hAnsiTheme="minorHAnsi" w:cstheme="minorHAnsi"/>
        </w:rPr>
        <w:t>most prevalent</w:t>
      </w:r>
      <w:r w:rsidR="006E123B" w:rsidRPr="006314D5">
        <w:rPr>
          <w:rFonts w:asciiTheme="minorHAnsi" w:hAnsiTheme="minorHAnsi" w:cstheme="minorHAnsi"/>
        </w:rPr>
        <w:t xml:space="preserve"> </w:t>
      </w:r>
      <w:r w:rsidR="00E84D84" w:rsidRPr="006314D5">
        <w:rPr>
          <w:rFonts w:asciiTheme="minorHAnsi" w:hAnsiTheme="minorHAnsi" w:cstheme="minorHAnsi"/>
        </w:rPr>
        <w:t xml:space="preserve">diseases and </w:t>
      </w:r>
      <w:r w:rsidR="00671A40" w:rsidRPr="006314D5">
        <w:rPr>
          <w:rFonts w:asciiTheme="minorHAnsi" w:hAnsiTheme="minorHAnsi" w:cstheme="minorHAnsi"/>
        </w:rPr>
        <w:t xml:space="preserve">what is </w:t>
      </w:r>
      <w:r w:rsidR="00E84D84" w:rsidRPr="006314D5">
        <w:rPr>
          <w:rFonts w:asciiTheme="minorHAnsi" w:hAnsiTheme="minorHAnsi" w:cstheme="minorHAnsi"/>
        </w:rPr>
        <w:t xml:space="preserve">the role of </w:t>
      </w:r>
      <w:r w:rsidR="00E45DCE" w:rsidRPr="006314D5">
        <w:rPr>
          <w:rFonts w:asciiTheme="minorHAnsi" w:hAnsiTheme="minorHAnsi" w:cstheme="minorHAnsi"/>
        </w:rPr>
        <w:t>allied health in addressing these.</w:t>
      </w:r>
    </w:p>
    <w:p w14:paraId="57182E38" w14:textId="2EE58F8A" w:rsidR="00853F6E" w:rsidRPr="006314D5" w:rsidRDefault="00853F6E" w:rsidP="00521C1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It will highlight </w:t>
      </w:r>
      <w:r w:rsidR="00DD4396">
        <w:rPr>
          <w:rFonts w:asciiTheme="minorHAnsi" w:hAnsiTheme="minorHAnsi" w:cstheme="minorHAnsi"/>
        </w:rPr>
        <w:t>how</w:t>
      </w:r>
      <w:r w:rsidRPr="006314D5">
        <w:rPr>
          <w:rFonts w:asciiTheme="minorHAnsi" w:hAnsiTheme="minorHAnsi" w:cstheme="minorHAnsi"/>
        </w:rPr>
        <w:t xml:space="preserve"> allied health professionals:</w:t>
      </w:r>
    </w:p>
    <w:p w14:paraId="5C06D955" w14:textId="5DF88F07" w:rsidR="00E45DCE" w:rsidRPr="006314D5" w:rsidRDefault="00E45DCE" w:rsidP="00521C1A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work in a variety of settings </w:t>
      </w:r>
    </w:p>
    <w:p w14:paraId="65A290AF" w14:textId="146B763D" w:rsidR="00853F6E" w:rsidRPr="006314D5" w:rsidRDefault="00853F6E" w:rsidP="00521C1A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>are trained to provide assessment, diagnosis and treatment of many health conditions</w:t>
      </w:r>
    </w:p>
    <w:p w14:paraId="0DCC814D" w14:textId="29F14B26" w:rsidR="00E45DCE" w:rsidRPr="006314D5" w:rsidRDefault="00853F6E" w:rsidP="00521C1A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can work on their own, </w:t>
      </w:r>
      <w:r w:rsidR="006E123B" w:rsidRPr="006314D5">
        <w:rPr>
          <w:rFonts w:asciiTheme="minorHAnsi" w:hAnsiTheme="minorHAnsi" w:cstheme="minorHAnsi"/>
        </w:rPr>
        <w:t>but</w:t>
      </w:r>
      <w:r w:rsidRPr="006314D5">
        <w:rPr>
          <w:rFonts w:asciiTheme="minorHAnsi" w:hAnsiTheme="minorHAnsi" w:cstheme="minorHAnsi"/>
        </w:rPr>
        <w:t xml:space="preserve"> often work with other health professionals as part of a team. </w:t>
      </w:r>
    </w:p>
    <w:p w14:paraId="0FE62A6C" w14:textId="37C06159" w:rsidR="00521C1A" w:rsidRPr="006314D5" w:rsidRDefault="00521C1A" w:rsidP="00521C1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>It will outline what we know about the workforce, including</w:t>
      </w:r>
      <w:r w:rsidR="00DD4396">
        <w:rPr>
          <w:rFonts w:asciiTheme="minorHAnsi" w:hAnsiTheme="minorHAnsi" w:cstheme="minorHAnsi"/>
        </w:rPr>
        <w:t>:</w:t>
      </w:r>
    </w:p>
    <w:p w14:paraId="4D0AFDBE" w14:textId="56C10BFF" w:rsidR="00DD4396" w:rsidRDefault="00DD4396" w:rsidP="00DD4396">
      <w:pPr>
        <w:pStyle w:val="ListParagraph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>information on how allied health professionals are trained</w:t>
      </w:r>
    </w:p>
    <w:p w14:paraId="017478C6" w14:textId="2620E1F0" w:rsidR="00DD4396" w:rsidRDefault="00521C1A" w:rsidP="00521C1A">
      <w:pPr>
        <w:pStyle w:val="ListParagraph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size </w:t>
      </w:r>
      <w:r w:rsidR="00C63AAC">
        <w:rPr>
          <w:rFonts w:asciiTheme="minorHAnsi" w:hAnsiTheme="minorHAnsi" w:cstheme="minorHAnsi"/>
        </w:rPr>
        <w:t xml:space="preserve">and characteristics </w:t>
      </w:r>
      <w:r w:rsidRPr="006314D5">
        <w:rPr>
          <w:rFonts w:asciiTheme="minorHAnsi" w:hAnsiTheme="minorHAnsi" w:cstheme="minorHAnsi"/>
        </w:rPr>
        <w:t>of the workforce</w:t>
      </w:r>
      <w:r w:rsidR="00C63AAC">
        <w:rPr>
          <w:rFonts w:asciiTheme="minorHAnsi" w:hAnsiTheme="minorHAnsi" w:cstheme="minorHAnsi"/>
        </w:rPr>
        <w:t>.</w:t>
      </w:r>
    </w:p>
    <w:p w14:paraId="79891E44" w14:textId="681AECED" w:rsidR="00E45DCE" w:rsidRPr="006314D5" w:rsidRDefault="00853F6E" w:rsidP="00521C1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>It will p</w:t>
      </w:r>
      <w:r w:rsidR="00051752" w:rsidRPr="006314D5">
        <w:rPr>
          <w:rFonts w:asciiTheme="minorHAnsi" w:hAnsiTheme="minorHAnsi" w:cstheme="minorHAnsi"/>
        </w:rPr>
        <w:t>rovide l</w:t>
      </w:r>
      <w:r w:rsidR="00E45DCE" w:rsidRPr="006314D5">
        <w:rPr>
          <w:rFonts w:asciiTheme="minorHAnsi" w:hAnsiTheme="minorHAnsi" w:cstheme="minorHAnsi"/>
        </w:rPr>
        <w:t xml:space="preserve">inks to existing workforce strategies and models of </w:t>
      </w:r>
      <w:r w:rsidR="006E123B" w:rsidRPr="006314D5">
        <w:rPr>
          <w:rFonts w:asciiTheme="minorHAnsi" w:hAnsiTheme="minorHAnsi" w:cstheme="minorHAnsi"/>
        </w:rPr>
        <w:t>care.</w:t>
      </w:r>
    </w:p>
    <w:p w14:paraId="1C5B18DB" w14:textId="5AE5B8B4" w:rsidR="00E45DCE" w:rsidRPr="006314D5" w:rsidRDefault="00853F6E" w:rsidP="00521C1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>It will d</w:t>
      </w:r>
      <w:r w:rsidR="00051752" w:rsidRPr="006314D5">
        <w:rPr>
          <w:rFonts w:asciiTheme="minorHAnsi" w:hAnsiTheme="minorHAnsi" w:cstheme="minorHAnsi"/>
        </w:rPr>
        <w:t xml:space="preserve">iscuss </w:t>
      </w:r>
      <w:r w:rsidRPr="006314D5">
        <w:rPr>
          <w:rFonts w:asciiTheme="minorHAnsi" w:hAnsiTheme="minorHAnsi" w:cstheme="minorHAnsi"/>
        </w:rPr>
        <w:t>other projects that governments are doing that may have an impact on allied health professionals.</w:t>
      </w:r>
    </w:p>
    <w:p w14:paraId="0199E67E" w14:textId="7EBB7505" w:rsidR="00DD4396" w:rsidRPr="00DD4396" w:rsidRDefault="00DD4396" w:rsidP="00DD4396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This section will also identify gaps in what we know about the allied health workforce and s</w:t>
      </w:r>
      <w:r w:rsidRPr="00DD4396">
        <w:rPr>
          <w:rFonts w:asciiTheme="minorHAnsi" w:hAnsiTheme="minorHAnsi" w:cstheme="minorHAnsi"/>
        </w:rPr>
        <w:t>ummarise issues with how we collect information on the allied health workforce.</w:t>
      </w:r>
    </w:p>
    <w:p w14:paraId="6DD550AA" w14:textId="717525C1" w:rsidR="00E45DCE" w:rsidRPr="006314D5" w:rsidRDefault="00D53E90" w:rsidP="00DD4396">
      <w:pPr>
        <w:spacing w:before="120" w:after="120" w:line="240" w:lineRule="auto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This section will </w:t>
      </w:r>
      <w:r w:rsidR="00521C1A" w:rsidRPr="006314D5">
        <w:rPr>
          <w:rFonts w:asciiTheme="minorHAnsi" w:hAnsiTheme="minorHAnsi" w:cstheme="minorHAnsi"/>
        </w:rPr>
        <w:t xml:space="preserve">then </w:t>
      </w:r>
      <w:r w:rsidRPr="006314D5">
        <w:rPr>
          <w:rFonts w:asciiTheme="minorHAnsi" w:hAnsiTheme="minorHAnsi" w:cstheme="minorHAnsi"/>
        </w:rPr>
        <w:t xml:space="preserve">discuss </w:t>
      </w:r>
      <w:r w:rsidR="00DD4396">
        <w:rPr>
          <w:rFonts w:asciiTheme="minorHAnsi" w:hAnsiTheme="minorHAnsi" w:cstheme="minorHAnsi"/>
        </w:rPr>
        <w:t>reforms and trends that influence the way allied health professionals practice in Australia</w:t>
      </w:r>
      <w:r w:rsidR="00A279AF" w:rsidRPr="006314D5">
        <w:rPr>
          <w:rFonts w:asciiTheme="minorHAnsi" w:hAnsiTheme="minorHAnsi" w:cstheme="minorHAnsi"/>
        </w:rPr>
        <w:t>. This will include:</w:t>
      </w:r>
    </w:p>
    <w:p w14:paraId="13187D4C" w14:textId="418E3208" w:rsidR="00E45DCE" w:rsidRPr="006314D5" w:rsidRDefault="006E123B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providing services </w:t>
      </w:r>
      <w:r w:rsidR="00E432B8" w:rsidRPr="006314D5">
        <w:rPr>
          <w:rFonts w:asciiTheme="minorHAnsi" w:hAnsiTheme="minorHAnsi" w:cstheme="minorHAnsi"/>
        </w:rPr>
        <w:t>virtually (over the phone or internet)</w:t>
      </w:r>
    </w:p>
    <w:p w14:paraId="2D8B89E7" w14:textId="307F54AB" w:rsidR="00E45DCE" w:rsidRPr="006314D5" w:rsidRDefault="006E123B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providing services </w:t>
      </w:r>
      <w:r w:rsidR="006D59C7" w:rsidRPr="006314D5">
        <w:rPr>
          <w:rFonts w:asciiTheme="minorHAnsi" w:hAnsiTheme="minorHAnsi" w:cstheme="minorHAnsi"/>
        </w:rPr>
        <w:t xml:space="preserve">that require a high level of skill and training, </w:t>
      </w:r>
      <w:r w:rsidR="00E432B8" w:rsidRPr="006314D5">
        <w:rPr>
          <w:rFonts w:asciiTheme="minorHAnsi" w:hAnsiTheme="minorHAnsi" w:cstheme="minorHAnsi"/>
        </w:rPr>
        <w:t>sometimes called ‘</w:t>
      </w:r>
      <w:r w:rsidR="00E45DCE" w:rsidRPr="006314D5">
        <w:rPr>
          <w:rFonts w:asciiTheme="minorHAnsi" w:hAnsiTheme="minorHAnsi" w:cstheme="minorHAnsi"/>
        </w:rPr>
        <w:t>advanc</w:t>
      </w:r>
      <w:r w:rsidR="00E432B8" w:rsidRPr="006314D5">
        <w:rPr>
          <w:rFonts w:asciiTheme="minorHAnsi" w:hAnsiTheme="minorHAnsi" w:cstheme="minorHAnsi"/>
        </w:rPr>
        <w:t>ed scope’</w:t>
      </w:r>
    </w:p>
    <w:p w14:paraId="29D47D4F" w14:textId="77777777" w:rsidR="00DD4396" w:rsidRDefault="006E123B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providing services </w:t>
      </w:r>
      <w:r w:rsidR="00E432B8" w:rsidRPr="006314D5">
        <w:rPr>
          <w:rFonts w:asciiTheme="minorHAnsi" w:hAnsiTheme="minorHAnsi" w:cstheme="minorHAnsi"/>
        </w:rPr>
        <w:t>in new</w:t>
      </w:r>
      <w:r w:rsidR="006D59C7" w:rsidRPr="006314D5">
        <w:rPr>
          <w:rFonts w:asciiTheme="minorHAnsi" w:hAnsiTheme="minorHAnsi" w:cstheme="minorHAnsi"/>
        </w:rPr>
        <w:t>er</w:t>
      </w:r>
      <w:r w:rsidR="00E432B8" w:rsidRPr="006314D5">
        <w:rPr>
          <w:rFonts w:asciiTheme="minorHAnsi" w:hAnsiTheme="minorHAnsi" w:cstheme="minorHAnsi"/>
        </w:rPr>
        <w:t xml:space="preserve"> </w:t>
      </w:r>
      <w:r w:rsidR="00E45DCE" w:rsidRPr="006314D5">
        <w:rPr>
          <w:rFonts w:asciiTheme="minorHAnsi" w:hAnsiTheme="minorHAnsi" w:cstheme="minorHAnsi"/>
        </w:rPr>
        <w:t>settings</w:t>
      </w:r>
      <w:r w:rsidR="00E432B8" w:rsidRPr="006314D5">
        <w:rPr>
          <w:rFonts w:asciiTheme="minorHAnsi" w:hAnsiTheme="minorHAnsi" w:cstheme="minorHAnsi"/>
        </w:rPr>
        <w:t xml:space="preserve"> </w:t>
      </w:r>
      <w:r w:rsidR="00E45DCE" w:rsidRPr="006314D5">
        <w:rPr>
          <w:rFonts w:asciiTheme="minorHAnsi" w:hAnsiTheme="minorHAnsi" w:cstheme="minorHAnsi"/>
        </w:rPr>
        <w:t xml:space="preserve">such as </w:t>
      </w:r>
      <w:r w:rsidR="00671A40" w:rsidRPr="006314D5">
        <w:rPr>
          <w:rFonts w:asciiTheme="minorHAnsi" w:hAnsiTheme="minorHAnsi" w:cstheme="minorHAnsi"/>
        </w:rPr>
        <w:t>the mining industry</w:t>
      </w:r>
    </w:p>
    <w:p w14:paraId="5D362CB9" w14:textId="01EF0FA6" w:rsidR="00E45DCE" w:rsidRPr="006314D5" w:rsidRDefault="00E432B8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taking on </w:t>
      </w:r>
      <w:r w:rsidR="006D59C7" w:rsidRPr="006314D5">
        <w:rPr>
          <w:rFonts w:asciiTheme="minorHAnsi" w:hAnsiTheme="minorHAnsi" w:cstheme="minorHAnsi"/>
        </w:rPr>
        <w:t>different roles</w:t>
      </w:r>
      <w:r w:rsidR="00DD4396">
        <w:rPr>
          <w:rFonts w:asciiTheme="minorHAnsi" w:hAnsiTheme="minorHAnsi" w:cstheme="minorHAnsi"/>
        </w:rPr>
        <w:t>,</w:t>
      </w:r>
      <w:r w:rsidR="006D59C7" w:rsidRPr="006314D5">
        <w:rPr>
          <w:rFonts w:asciiTheme="minorHAnsi" w:hAnsiTheme="minorHAnsi" w:cstheme="minorHAnsi"/>
        </w:rPr>
        <w:t xml:space="preserve"> such as </w:t>
      </w:r>
      <w:r w:rsidR="00E45DCE" w:rsidRPr="006314D5">
        <w:rPr>
          <w:rFonts w:asciiTheme="minorHAnsi" w:hAnsiTheme="minorHAnsi" w:cstheme="minorHAnsi"/>
        </w:rPr>
        <w:t>clinical leadership</w:t>
      </w:r>
      <w:r w:rsidRPr="006314D5">
        <w:rPr>
          <w:rFonts w:asciiTheme="minorHAnsi" w:hAnsiTheme="minorHAnsi" w:cstheme="minorHAnsi"/>
        </w:rPr>
        <w:t xml:space="preserve"> or</w:t>
      </w:r>
      <w:r w:rsidR="00E45DCE" w:rsidRPr="006314D5">
        <w:rPr>
          <w:rFonts w:asciiTheme="minorHAnsi" w:hAnsiTheme="minorHAnsi" w:cstheme="minorHAnsi"/>
        </w:rPr>
        <w:t xml:space="preserve"> consultant roles</w:t>
      </w:r>
    </w:p>
    <w:p w14:paraId="0026F699" w14:textId="7420A02C" w:rsidR="00E45DCE" w:rsidRPr="006314D5" w:rsidRDefault="00671A40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14D5">
        <w:rPr>
          <w:rFonts w:asciiTheme="minorHAnsi" w:hAnsiTheme="minorHAnsi" w:cstheme="minorHAnsi"/>
        </w:rPr>
        <w:t xml:space="preserve">whether it is easy or hard for </w:t>
      </w:r>
      <w:r w:rsidR="00E432B8" w:rsidRPr="006314D5">
        <w:rPr>
          <w:rFonts w:asciiTheme="minorHAnsi" w:hAnsiTheme="minorHAnsi" w:cstheme="minorHAnsi"/>
        </w:rPr>
        <w:t xml:space="preserve">allied health professionals </w:t>
      </w:r>
      <w:r w:rsidRPr="006314D5">
        <w:rPr>
          <w:rFonts w:asciiTheme="minorHAnsi" w:hAnsiTheme="minorHAnsi" w:cstheme="minorHAnsi"/>
        </w:rPr>
        <w:t>to</w:t>
      </w:r>
      <w:r w:rsidR="00E432B8" w:rsidRPr="006314D5">
        <w:rPr>
          <w:rFonts w:asciiTheme="minorHAnsi" w:hAnsiTheme="minorHAnsi" w:cstheme="minorHAnsi"/>
        </w:rPr>
        <w:t xml:space="preserve"> move between settings or move into more highly skilled jobs</w:t>
      </w:r>
      <w:r w:rsidRPr="006314D5">
        <w:rPr>
          <w:rFonts w:asciiTheme="minorHAnsi" w:hAnsiTheme="minorHAnsi" w:cstheme="minorHAnsi"/>
        </w:rPr>
        <w:t>.</w:t>
      </w:r>
    </w:p>
    <w:p w14:paraId="09030061" w14:textId="306E7559" w:rsidR="00E45DCE" w:rsidRPr="00DD4396" w:rsidRDefault="00E432B8" w:rsidP="00DD4396">
      <w:pPr>
        <w:spacing w:before="120" w:after="120" w:line="240" w:lineRule="auto"/>
        <w:rPr>
          <w:rFonts w:asciiTheme="minorHAnsi" w:hAnsiTheme="minorHAnsi" w:cstheme="minorHAnsi"/>
        </w:rPr>
      </w:pPr>
      <w:r w:rsidRPr="00DD4396">
        <w:rPr>
          <w:rFonts w:asciiTheme="minorHAnsi" w:hAnsiTheme="minorHAnsi" w:cstheme="minorHAnsi"/>
        </w:rPr>
        <w:t xml:space="preserve">This section will </w:t>
      </w:r>
      <w:r w:rsidR="00DD4396">
        <w:rPr>
          <w:rFonts w:asciiTheme="minorHAnsi" w:hAnsiTheme="minorHAnsi" w:cstheme="minorHAnsi"/>
        </w:rPr>
        <w:t xml:space="preserve">then </w:t>
      </w:r>
      <w:r w:rsidRPr="00DD4396">
        <w:rPr>
          <w:rFonts w:asciiTheme="minorHAnsi" w:hAnsiTheme="minorHAnsi" w:cstheme="minorHAnsi"/>
        </w:rPr>
        <w:t xml:space="preserve">discuss whether we are doing enough to make sure consumers are provided with safe and </w:t>
      </w:r>
      <w:r w:rsidR="00DD4396" w:rsidRPr="00DD4396">
        <w:rPr>
          <w:rFonts w:asciiTheme="minorHAnsi" w:hAnsiTheme="minorHAnsi" w:cstheme="minorHAnsi"/>
        </w:rPr>
        <w:t>high-quality</w:t>
      </w:r>
      <w:r w:rsidRPr="00DD4396">
        <w:rPr>
          <w:rFonts w:asciiTheme="minorHAnsi" w:hAnsiTheme="minorHAnsi" w:cstheme="minorHAnsi"/>
        </w:rPr>
        <w:t xml:space="preserve"> </w:t>
      </w:r>
      <w:r w:rsidR="00DD4396">
        <w:rPr>
          <w:rFonts w:asciiTheme="minorHAnsi" w:hAnsiTheme="minorHAnsi" w:cstheme="minorHAnsi"/>
        </w:rPr>
        <w:t xml:space="preserve">allied health </w:t>
      </w:r>
      <w:r w:rsidRPr="00DD4396">
        <w:rPr>
          <w:rFonts w:asciiTheme="minorHAnsi" w:hAnsiTheme="minorHAnsi" w:cstheme="minorHAnsi"/>
        </w:rPr>
        <w:t>care. It will discuss:</w:t>
      </w:r>
    </w:p>
    <w:p w14:paraId="533250B8" w14:textId="183F4C99" w:rsidR="00E45DCE" w:rsidRPr="006314D5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DD4396">
        <w:rPr>
          <w:rFonts w:asciiTheme="minorHAnsi" w:hAnsiTheme="minorHAnsi" w:cstheme="minorHAnsi"/>
        </w:rPr>
        <w:t>he</w:t>
      </w:r>
      <w:r w:rsidR="00114EF4" w:rsidRPr="006314D5">
        <w:rPr>
          <w:rFonts w:asciiTheme="minorHAnsi" w:hAnsiTheme="minorHAnsi" w:cstheme="minorHAnsi"/>
        </w:rPr>
        <w:t xml:space="preserve"> different rules</w:t>
      </w:r>
      <w:r w:rsidR="006D59C7" w:rsidRPr="006314D5">
        <w:rPr>
          <w:rFonts w:asciiTheme="minorHAnsi" w:hAnsiTheme="minorHAnsi" w:cstheme="minorHAnsi"/>
        </w:rPr>
        <w:t xml:space="preserve"> </w:t>
      </w:r>
      <w:r w:rsidR="00DD4396">
        <w:rPr>
          <w:rFonts w:asciiTheme="minorHAnsi" w:hAnsiTheme="minorHAnsi" w:cstheme="minorHAnsi"/>
        </w:rPr>
        <w:t xml:space="preserve">operating </w:t>
      </w:r>
      <w:r w:rsidR="006D59C7" w:rsidRPr="006314D5">
        <w:rPr>
          <w:rFonts w:asciiTheme="minorHAnsi" w:hAnsiTheme="minorHAnsi" w:cstheme="minorHAnsi"/>
        </w:rPr>
        <w:t>in Australia</w:t>
      </w:r>
      <w:r w:rsidR="00114EF4" w:rsidRPr="006314D5">
        <w:rPr>
          <w:rFonts w:asciiTheme="minorHAnsi" w:hAnsiTheme="minorHAnsi" w:cstheme="minorHAnsi"/>
        </w:rPr>
        <w:t xml:space="preserve"> to govern how allied health professionals </w:t>
      </w:r>
      <w:r w:rsidR="00D83821" w:rsidRPr="006314D5">
        <w:rPr>
          <w:rFonts w:asciiTheme="minorHAnsi" w:hAnsiTheme="minorHAnsi" w:cstheme="minorHAnsi"/>
        </w:rPr>
        <w:t>are regulated</w:t>
      </w:r>
    </w:p>
    <w:p w14:paraId="1FDD3CE7" w14:textId="4F6A40CE" w:rsidR="00DD4396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114EF4" w:rsidRPr="006314D5">
        <w:rPr>
          <w:rFonts w:asciiTheme="minorHAnsi" w:hAnsiTheme="minorHAnsi" w:cstheme="minorHAnsi"/>
        </w:rPr>
        <w:t xml:space="preserve">ow we recognise the </w:t>
      </w:r>
      <w:r w:rsidR="00D83821" w:rsidRPr="006314D5">
        <w:rPr>
          <w:rFonts w:asciiTheme="minorHAnsi" w:hAnsiTheme="minorHAnsi" w:cstheme="minorHAnsi"/>
        </w:rPr>
        <w:t xml:space="preserve">skills of allied health professionals </w:t>
      </w:r>
    </w:p>
    <w:p w14:paraId="2E2A3113" w14:textId="3A44F3A8" w:rsidR="00D83821" w:rsidRPr="006314D5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D83821" w:rsidRPr="006314D5">
        <w:rPr>
          <w:rFonts w:asciiTheme="minorHAnsi" w:hAnsiTheme="minorHAnsi" w:cstheme="minorHAnsi"/>
        </w:rPr>
        <w:t xml:space="preserve">hat standards </w:t>
      </w:r>
      <w:r w:rsidR="00DD4396">
        <w:rPr>
          <w:rFonts w:asciiTheme="minorHAnsi" w:hAnsiTheme="minorHAnsi" w:cstheme="minorHAnsi"/>
        </w:rPr>
        <w:t xml:space="preserve">allied health professionals </w:t>
      </w:r>
      <w:r w:rsidR="00D83821" w:rsidRPr="006314D5">
        <w:rPr>
          <w:rFonts w:asciiTheme="minorHAnsi" w:hAnsiTheme="minorHAnsi" w:cstheme="minorHAnsi"/>
        </w:rPr>
        <w:t>must meet to provide services</w:t>
      </w:r>
    </w:p>
    <w:p w14:paraId="45040950" w14:textId="02443F30" w:rsidR="00E45DCE" w:rsidRPr="00DD4396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DD4396">
        <w:rPr>
          <w:rFonts w:asciiTheme="minorHAnsi" w:hAnsiTheme="minorHAnsi" w:cstheme="minorHAnsi"/>
        </w:rPr>
        <w:t>hat we want to achieve regarding diversity and inclusion, particularly for our First Nations workforce, and how far we are from that goal</w:t>
      </w:r>
    </w:p>
    <w:p w14:paraId="46E6209F" w14:textId="0F38CF09" w:rsidR="00E45DCE" w:rsidRPr="006314D5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DD4396">
        <w:rPr>
          <w:rFonts w:asciiTheme="minorHAnsi" w:hAnsiTheme="minorHAnsi" w:cstheme="minorHAnsi"/>
        </w:rPr>
        <w:t xml:space="preserve">ow consumers are engaged in allied health care and whether </w:t>
      </w:r>
      <w:r w:rsidR="009C02D2" w:rsidRPr="006314D5">
        <w:rPr>
          <w:rFonts w:asciiTheme="minorHAnsi" w:hAnsiTheme="minorHAnsi" w:cstheme="minorHAnsi"/>
        </w:rPr>
        <w:t xml:space="preserve">we </w:t>
      </w:r>
      <w:r w:rsidR="00DD4396">
        <w:rPr>
          <w:rFonts w:asciiTheme="minorHAnsi" w:hAnsiTheme="minorHAnsi" w:cstheme="minorHAnsi"/>
        </w:rPr>
        <w:t xml:space="preserve">are </w:t>
      </w:r>
      <w:r w:rsidR="009C02D2" w:rsidRPr="006314D5">
        <w:rPr>
          <w:rFonts w:asciiTheme="minorHAnsi" w:hAnsiTheme="minorHAnsi" w:cstheme="minorHAnsi"/>
        </w:rPr>
        <w:t xml:space="preserve">working </w:t>
      </w:r>
      <w:r w:rsidR="006D59C7" w:rsidRPr="006314D5">
        <w:rPr>
          <w:rFonts w:asciiTheme="minorHAnsi" w:hAnsiTheme="minorHAnsi" w:cstheme="minorHAnsi"/>
        </w:rPr>
        <w:t xml:space="preserve">with </w:t>
      </w:r>
      <w:r w:rsidR="009C02D2" w:rsidRPr="006314D5">
        <w:rPr>
          <w:rFonts w:asciiTheme="minorHAnsi" w:hAnsiTheme="minorHAnsi" w:cstheme="minorHAnsi"/>
        </w:rPr>
        <w:t xml:space="preserve">consumers to ask </w:t>
      </w:r>
      <w:r w:rsidR="00DD4396">
        <w:rPr>
          <w:rFonts w:asciiTheme="minorHAnsi" w:hAnsiTheme="minorHAnsi" w:cstheme="minorHAnsi"/>
        </w:rPr>
        <w:t>what they want from their care.</w:t>
      </w:r>
    </w:p>
    <w:p w14:paraId="057E5672" w14:textId="77777777" w:rsidR="00E45DCE" w:rsidRPr="006314D5" w:rsidRDefault="00E45DCE" w:rsidP="00E45DCE">
      <w:pPr>
        <w:pStyle w:val="ListParagraph"/>
        <w:spacing w:before="120" w:after="120" w:line="240" w:lineRule="auto"/>
        <w:ind w:left="1440"/>
        <w:rPr>
          <w:rFonts w:asciiTheme="minorHAnsi" w:hAnsiTheme="minorHAnsi" w:cstheme="minorHAnsi"/>
        </w:rPr>
      </w:pPr>
    </w:p>
    <w:p w14:paraId="5AC70F5B" w14:textId="1BCD6446" w:rsidR="00E45DCE" w:rsidRDefault="00670A2C" w:rsidP="00DD4396">
      <w:pPr>
        <w:pStyle w:val="Heading2"/>
        <w:numPr>
          <w:ilvl w:val="0"/>
          <w:numId w:val="0"/>
        </w:numPr>
      </w:pPr>
      <w:r>
        <w:t>Snapshots of allied health professionals</w:t>
      </w:r>
      <w:r w:rsidR="0036105B">
        <w:t xml:space="preserve"> in Australia</w:t>
      </w:r>
    </w:p>
    <w:p w14:paraId="03DA290B" w14:textId="77777777" w:rsidR="00DD4396" w:rsidRDefault="00DD4396" w:rsidP="00DD4396">
      <w:pPr>
        <w:rPr>
          <w:rFonts w:asciiTheme="minorHAnsi" w:hAnsiTheme="minorHAnsi" w:cstheme="minorHAnsi"/>
          <w:lang w:eastAsia="en-AU"/>
        </w:rPr>
      </w:pPr>
      <w:r w:rsidRPr="00DD4396">
        <w:rPr>
          <w:rFonts w:asciiTheme="minorHAnsi" w:hAnsiTheme="minorHAnsi" w:cstheme="minorHAnsi"/>
          <w:lang w:eastAsia="en-AU"/>
        </w:rPr>
        <w:t xml:space="preserve">This section will identify the sectors where allied health professionals often work in Australia. </w:t>
      </w:r>
    </w:p>
    <w:p w14:paraId="54EBF8B8" w14:textId="77777777" w:rsidR="00DD4396" w:rsidRDefault="00DD4396" w:rsidP="00DD4396">
      <w:pPr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Each sector will identify:</w:t>
      </w:r>
    </w:p>
    <w:p w14:paraId="29D78D38" w14:textId="4BF07392" w:rsidR="00DD4396" w:rsidRDefault="00DD4396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the types of allied </w:t>
      </w:r>
      <w:r>
        <w:rPr>
          <w:rFonts w:asciiTheme="minorHAnsi" w:hAnsiTheme="minorHAnsi" w:cstheme="minorHAnsi"/>
        </w:rPr>
        <w:t>health</w:t>
      </w:r>
      <w:r>
        <w:rPr>
          <w:rFonts w:asciiTheme="minorHAnsi" w:hAnsiTheme="minorHAnsi" w:cstheme="minorHAnsi"/>
          <w:lang w:eastAsia="en-AU"/>
        </w:rPr>
        <w:t xml:space="preserve"> professionals that often work in that sector and what we know about them</w:t>
      </w:r>
    </w:p>
    <w:p w14:paraId="12D3E6FD" w14:textId="116B4166" w:rsidR="00DD4396" w:rsidRDefault="00DD4396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the funding models </w:t>
      </w:r>
      <w:r w:rsidR="00F246B1">
        <w:rPr>
          <w:rFonts w:asciiTheme="minorHAnsi" w:hAnsiTheme="minorHAnsi" w:cstheme="minorHAnsi"/>
          <w:lang w:eastAsia="en-AU"/>
        </w:rPr>
        <w:t>used</w:t>
      </w:r>
    </w:p>
    <w:p w14:paraId="59B96D24" w14:textId="5AB8A837" w:rsidR="00DD4396" w:rsidRDefault="00DD4396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factors driving workforce supply and demand for that sector</w:t>
      </w:r>
    </w:p>
    <w:p w14:paraId="340AC218" w14:textId="3EF72300" w:rsidR="00A558BE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f</w:t>
      </w:r>
      <w:r w:rsidR="00F246B1">
        <w:rPr>
          <w:rFonts w:asciiTheme="minorHAnsi" w:hAnsiTheme="minorHAnsi" w:cstheme="minorHAnsi"/>
          <w:lang w:eastAsia="en-AU"/>
        </w:rPr>
        <w:t xml:space="preserve">actors associated with retention, or attrition, of </w:t>
      </w:r>
      <w:r w:rsidR="00A558BE">
        <w:rPr>
          <w:rFonts w:asciiTheme="minorHAnsi" w:hAnsiTheme="minorHAnsi" w:cstheme="minorHAnsi"/>
          <w:lang w:eastAsia="en-AU"/>
        </w:rPr>
        <w:t xml:space="preserve">allied health professionals </w:t>
      </w:r>
      <w:r w:rsidR="00F246B1">
        <w:rPr>
          <w:rFonts w:asciiTheme="minorHAnsi" w:hAnsiTheme="minorHAnsi" w:cstheme="minorHAnsi"/>
          <w:lang w:eastAsia="en-AU"/>
        </w:rPr>
        <w:t xml:space="preserve">in </w:t>
      </w:r>
      <w:r w:rsidR="00A558BE">
        <w:rPr>
          <w:rFonts w:asciiTheme="minorHAnsi" w:hAnsiTheme="minorHAnsi" w:cstheme="minorHAnsi"/>
          <w:lang w:eastAsia="en-AU"/>
        </w:rPr>
        <w:t>their chosen profession</w:t>
      </w:r>
      <w:r w:rsidR="00F246B1">
        <w:rPr>
          <w:rFonts w:asciiTheme="minorHAnsi" w:hAnsiTheme="minorHAnsi" w:cstheme="minorHAnsi"/>
          <w:lang w:eastAsia="en-AU"/>
        </w:rPr>
        <w:t>.</w:t>
      </w:r>
    </w:p>
    <w:p w14:paraId="6A3E47A1" w14:textId="2A067B56" w:rsidR="00DD4396" w:rsidRPr="00DD4396" w:rsidRDefault="00DD4396" w:rsidP="00DD4396">
      <w:p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Sectors identified for potential inclusion are:</w:t>
      </w:r>
    </w:p>
    <w:p w14:paraId="51600789" w14:textId="50634A10" w:rsidR="00E45DCE" w:rsidRPr="006314D5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a</w:t>
      </w:r>
      <w:r w:rsidR="009C02D2" w:rsidRPr="006314D5">
        <w:rPr>
          <w:rFonts w:asciiTheme="minorHAnsi" w:hAnsiTheme="minorHAnsi" w:cstheme="minorHAnsi"/>
          <w:lang w:eastAsia="en-AU"/>
        </w:rPr>
        <w:t>cute care</w:t>
      </w:r>
      <w:r>
        <w:rPr>
          <w:rFonts w:asciiTheme="minorHAnsi" w:hAnsiTheme="minorHAnsi" w:cstheme="minorHAnsi"/>
          <w:lang w:eastAsia="en-AU"/>
        </w:rPr>
        <w:t xml:space="preserve"> (</w:t>
      </w:r>
      <w:r w:rsidR="009C02D2" w:rsidRPr="006314D5">
        <w:rPr>
          <w:rFonts w:asciiTheme="minorHAnsi" w:hAnsiTheme="minorHAnsi" w:cstheme="minorHAnsi"/>
          <w:lang w:eastAsia="en-AU"/>
        </w:rPr>
        <w:t>for example</w:t>
      </w:r>
      <w:r>
        <w:rPr>
          <w:rFonts w:asciiTheme="minorHAnsi" w:hAnsiTheme="minorHAnsi" w:cstheme="minorHAnsi"/>
          <w:lang w:eastAsia="en-AU"/>
        </w:rPr>
        <w:t>,</w:t>
      </w:r>
      <w:r w:rsidR="009C02D2" w:rsidRPr="006314D5">
        <w:rPr>
          <w:rFonts w:asciiTheme="minorHAnsi" w:hAnsiTheme="minorHAnsi" w:cstheme="minorHAnsi"/>
          <w:lang w:eastAsia="en-AU"/>
        </w:rPr>
        <w:t xml:space="preserve"> hospitals</w:t>
      </w:r>
      <w:r>
        <w:rPr>
          <w:rFonts w:asciiTheme="minorHAnsi" w:hAnsiTheme="minorHAnsi" w:cstheme="minorHAnsi"/>
          <w:lang w:eastAsia="en-AU"/>
        </w:rPr>
        <w:t>)</w:t>
      </w:r>
    </w:p>
    <w:p w14:paraId="6C0DE4F7" w14:textId="0C1D1D9C" w:rsidR="00E45DCE" w:rsidRPr="006314D5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p</w:t>
      </w:r>
      <w:r w:rsidR="009C02D2" w:rsidRPr="006314D5">
        <w:rPr>
          <w:rFonts w:asciiTheme="minorHAnsi" w:hAnsiTheme="minorHAnsi" w:cstheme="minorHAnsi"/>
          <w:lang w:eastAsia="en-AU"/>
        </w:rPr>
        <w:t>rimary care, for example community health centres</w:t>
      </w:r>
    </w:p>
    <w:p w14:paraId="6C15BB88" w14:textId="54059C53" w:rsidR="00E45DCE" w:rsidRPr="006314D5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m</w:t>
      </w:r>
      <w:r w:rsidR="00E45DCE" w:rsidRPr="006314D5">
        <w:rPr>
          <w:rFonts w:asciiTheme="minorHAnsi" w:hAnsiTheme="minorHAnsi" w:cstheme="minorHAnsi"/>
          <w:lang w:eastAsia="en-AU"/>
        </w:rPr>
        <w:t>ental health</w:t>
      </w:r>
      <w:r w:rsidR="009C02D2" w:rsidRPr="006314D5">
        <w:rPr>
          <w:rFonts w:asciiTheme="minorHAnsi" w:hAnsiTheme="minorHAnsi" w:cstheme="minorHAnsi"/>
          <w:lang w:eastAsia="en-AU"/>
        </w:rPr>
        <w:t xml:space="preserve"> facilities</w:t>
      </w:r>
    </w:p>
    <w:p w14:paraId="18C84E83" w14:textId="764AEDE5" w:rsidR="00E45DCE" w:rsidRPr="006314D5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d</w:t>
      </w:r>
      <w:r w:rsidR="009C02D2" w:rsidRPr="006314D5">
        <w:rPr>
          <w:rFonts w:asciiTheme="minorHAnsi" w:hAnsiTheme="minorHAnsi" w:cstheme="minorHAnsi"/>
          <w:lang w:eastAsia="en-AU"/>
        </w:rPr>
        <w:t>isability care</w:t>
      </w:r>
    </w:p>
    <w:p w14:paraId="5778C60A" w14:textId="339570EA" w:rsidR="00E45DCE" w:rsidRPr="006314D5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a</w:t>
      </w:r>
      <w:r w:rsidR="00E45DCE" w:rsidRPr="006314D5">
        <w:rPr>
          <w:rFonts w:asciiTheme="minorHAnsi" w:hAnsiTheme="minorHAnsi" w:cstheme="minorHAnsi"/>
          <w:lang w:eastAsia="en-AU"/>
        </w:rPr>
        <w:t>ged care</w:t>
      </w:r>
    </w:p>
    <w:p w14:paraId="4F524E4A" w14:textId="7BF24CFE" w:rsidR="00E45DCE" w:rsidRPr="006314D5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e</w:t>
      </w:r>
      <w:r w:rsidR="00E45DCE" w:rsidRPr="006314D5">
        <w:rPr>
          <w:rFonts w:asciiTheme="minorHAnsi" w:hAnsiTheme="minorHAnsi" w:cstheme="minorHAnsi"/>
          <w:lang w:eastAsia="en-AU"/>
        </w:rPr>
        <w:t xml:space="preserve">ducation and </w:t>
      </w:r>
      <w:r>
        <w:rPr>
          <w:rFonts w:asciiTheme="minorHAnsi" w:hAnsiTheme="minorHAnsi" w:cstheme="minorHAnsi"/>
          <w:lang w:eastAsia="en-AU"/>
        </w:rPr>
        <w:t>c</w:t>
      </w:r>
      <w:r w:rsidR="00E45DCE" w:rsidRPr="006314D5">
        <w:rPr>
          <w:rFonts w:asciiTheme="minorHAnsi" w:hAnsiTheme="minorHAnsi" w:cstheme="minorHAnsi"/>
          <w:lang w:eastAsia="en-AU"/>
        </w:rPr>
        <w:t xml:space="preserve">hild </w:t>
      </w:r>
      <w:r>
        <w:rPr>
          <w:rFonts w:asciiTheme="minorHAnsi" w:hAnsiTheme="minorHAnsi" w:cstheme="minorHAnsi"/>
          <w:lang w:eastAsia="en-AU"/>
        </w:rPr>
        <w:t>d</w:t>
      </w:r>
      <w:r w:rsidR="00E45DCE" w:rsidRPr="006314D5">
        <w:rPr>
          <w:rFonts w:asciiTheme="minorHAnsi" w:hAnsiTheme="minorHAnsi" w:cstheme="minorHAnsi"/>
          <w:lang w:eastAsia="en-AU"/>
        </w:rPr>
        <w:t xml:space="preserve">evelopment </w:t>
      </w:r>
      <w:r>
        <w:rPr>
          <w:rFonts w:asciiTheme="minorHAnsi" w:hAnsiTheme="minorHAnsi" w:cstheme="minorHAnsi"/>
          <w:lang w:eastAsia="en-AU"/>
        </w:rPr>
        <w:t>(</w:t>
      </w:r>
      <w:r w:rsidR="009C02D2" w:rsidRPr="006314D5">
        <w:rPr>
          <w:rFonts w:asciiTheme="minorHAnsi" w:hAnsiTheme="minorHAnsi" w:cstheme="minorHAnsi"/>
          <w:lang w:eastAsia="en-AU"/>
        </w:rPr>
        <w:t>for example</w:t>
      </w:r>
      <w:r>
        <w:rPr>
          <w:rFonts w:asciiTheme="minorHAnsi" w:hAnsiTheme="minorHAnsi" w:cstheme="minorHAnsi"/>
          <w:lang w:eastAsia="en-AU"/>
        </w:rPr>
        <w:t>, in</w:t>
      </w:r>
      <w:r w:rsidR="009C02D2" w:rsidRPr="006314D5">
        <w:rPr>
          <w:rFonts w:asciiTheme="minorHAnsi" w:hAnsiTheme="minorHAnsi" w:cstheme="minorHAnsi"/>
          <w:lang w:eastAsia="en-AU"/>
        </w:rPr>
        <w:t xml:space="preserve"> schools</w:t>
      </w:r>
      <w:r>
        <w:rPr>
          <w:rFonts w:asciiTheme="minorHAnsi" w:hAnsiTheme="minorHAnsi" w:cstheme="minorHAnsi"/>
          <w:lang w:eastAsia="en-AU"/>
        </w:rPr>
        <w:t>)</w:t>
      </w:r>
    </w:p>
    <w:p w14:paraId="239252DD" w14:textId="3178991F" w:rsidR="00E45DCE" w:rsidRPr="006314D5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c</w:t>
      </w:r>
      <w:r w:rsidR="00E45DCE" w:rsidRPr="006314D5">
        <w:rPr>
          <w:rFonts w:asciiTheme="minorHAnsi" w:hAnsiTheme="minorHAnsi" w:cstheme="minorHAnsi"/>
          <w:lang w:eastAsia="en-AU"/>
        </w:rPr>
        <w:t xml:space="preserve">hild and </w:t>
      </w:r>
      <w:r>
        <w:rPr>
          <w:rFonts w:asciiTheme="minorHAnsi" w:hAnsiTheme="minorHAnsi" w:cstheme="minorHAnsi"/>
          <w:lang w:eastAsia="en-AU"/>
        </w:rPr>
        <w:t>f</w:t>
      </w:r>
      <w:r w:rsidR="00E45DCE" w:rsidRPr="006314D5">
        <w:rPr>
          <w:rFonts w:asciiTheme="minorHAnsi" w:hAnsiTheme="minorHAnsi" w:cstheme="minorHAnsi"/>
          <w:lang w:eastAsia="en-AU"/>
        </w:rPr>
        <w:t xml:space="preserve">amily </w:t>
      </w:r>
      <w:r>
        <w:rPr>
          <w:rFonts w:asciiTheme="minorHAnsi" w:hAnsiTheme="minorHAnsi" w:cstheme="minorHAnsi"/>
          <w:lang w:eastAsia="en-AU"/>
        </w:rPr>
        <w:t>s</w:t>
      </w:r>
      <w:r w:rsidR="00E45DCE" w:rsidRPr="006314D5">
        <w:rPr>
          <w:rFonts w:asciiTheme="minorHAnsi" w:hAnsiTheme="minorHAnsi" w:cstheme="minorHAnsi"/>
          <w:lang w:eastAsia="en-AU"/>
        </w:rPr>
        <w:t>afety</w:t>
      </w:r>
    </w:p>
    <w:p w14:paraId="3F81A3EE" w14:textId="6CF0B86B" w:rsidR="00E45DCE" w:rsidRPr="006314D5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lastRenderedPageBreak/>
        <w:t>j</w:t>
      </w:r>
      <w:r w:rsidR="00E45DCE" w:rsidRPr="006314D5">
        <w:rPr>
          <w:rFonts w:asciiTheme="minorHAnsi" w:hAnsiTheme="minorHAnsi" w:cstheme="minorHAnsi"/>
          <w:lang w:eastAsia="en-AU"/>
        </w:rPr>
        <w:t>ustice</w:t>
      </w:r>
      <w:r w:rsidR="009C02D2" w:rsidRPr="006314D5">
        <w:rPr>
          <w:rFonts w:asciiTheme="minorHAnsi" w:hAnsiTheme="minorHAnsi" w:cstheme="minorHAnsi"/>
          <w:lang w:eastAsia="en-AU"/>
        </w:rPr>
        <w:t xml:space="preserve"> </w:t>
      </w:r>
      <w:r>
        <w:rPr>
          <w:rFonts w:asciiTheme="minorHAnsi" w:hAnsiTheme="minorHAnsi" w:cstheme="minorHAnsi"/>
          <w:lang w:eastAsia="en-AU"/>
        </w:rPr>
        <w:t>(</w:t>
      </w:r>
      <w:r w:rsidR="009C02D2" w:rsidRPr="006314D5">
        <w:rPr>
          <w:rFonts w:asciiTheme="minorHAnsi" w:hAnsiTheme="minorHAnsi" w:cstheme="minorHAnsi"/>
          <w:lang w:eastAsia="en-AU"/>
        </w:rPr>
        <w:t>for example</w:t>
      </w:r>
      <w:r>
        <w:rPr>
          <w:rFonts w:asciiTheme="minorHAnsi" w:hAnsiTheme="minorHAnsi" w:cstheme="minorHAnsi"/>
          <w:lang w:eastAsia="en-AU"/>
        </w:rPr>
        <w:t>, in</w:t>
      </w:r>
      <w:r w:rsidR="009C02D2" w:rsidRPr="006314D5">
        <w:rPr>
          <w:rFonts w:asciiTheme="minorHAnsi" w:hAnsiTheme="minorHAnsi" w:cstheme="minorHAnsi"/>
          <w:lang w:eastAsia="en-AU"/>
        </w:rPr>
        <w:t xml:space="preserve"> </w:t>
      </w:r>
      <w:r w:rsidR="00F246B1">
        <w:rPr>
          <w:rFonts w:asciiTheme="minorHAnsi" w:hAnsiTheme="minorHAnsi" w:cstheme="minorHAnsi"/>
          <w:lang w:eastAsia="en-AU"/>
        </w:rPr>
        <w:t>correctional facilities</w:t>
      </w:r>
      <w:r w:rsidR="00F246B1" w:rsidRPr="006314D5">
        <w:rPr>
          <w:rFonts w:asciiTheme="minorHAnsi" w:hAnsiTheme="minorHAnsi" w:cstheme="minorHAnsi"/>
          <w:lang w:eastAsia="en-AU"/>
        </w:rPr>
        <w:t xml:space="preserve"> </w:t>
      </w:r>
      <w:r w:rsidR="009C02D2" w:rsidRPr="006314D5">
        <w:rPr>
          <w:rFonts w:asciiTheme="minorHAnsi" w:hAnsiTheme="minorHAnsi" w:cstheme="minorHAnsi"/>
          <w:lang w:eastAsia="en-AU"/>
        </w:rPr>
        <w:t>and juvenile detention centre</w:t>
      </w:r>
      <w:r>
        <w:rPr>
          <w:rFonts w:asciiTheme="minorHAnsi" w:hAnsiTheme="minorHAnsi" w:cstheme="minorHAnsi"/>
          <w:lang w:eastAsia="en-AU"/>
        </w:rPr>
        <w:t>s)</w:t>
      </w:r>
    </w:p>
    <w:p w14:paraId="6B7AAB6A" w14:textId="0B3032A4" w:rsidR="00E45DCE" w:rsidRPr="006314D5" w:rsidRDefault="00E45DCE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 w:rsidRPr="006314D5">
        <w:rPr>
          <w:rFonts w:asciiTheme="minorHAnsi" w:hAnsiTheme="minorHAnsi" w:cstheme="minorHAnsi"/>
          <w:lang w:eastAsia="en-AU"/>
        </w:rPr>
        <w:t xml:space="preserve">First Nations </w:t>
      </w:r>
      <w:r w:rsidR="00F246B1">
        <w:rPr>
          <w:rFonts w:asciiTheme="minorHAnsi" w:hAnsiTheme="minorHAnsi" w:cstheme="minorHAnsi"/>
          <w:lang w:eastAsia="en-AU"/>
        </w:rPr>
        <w:t>h</w:t>
      </w:r>
      <w:r w:rsidRPr="006314D5">
        <w:rPr>
          <w:rFonts w:asciiTheme="minorHAnsi" w:hAnsiTheme="minorHAnsi" w:cstheme="minorHAnsi"/>
          <w:lang w:eastAsia="en-AU"/>
        </w:rPr>
        <w:t>ealth</w:t>
      </w:r>
      <w:r w:rsidR="00D139F2">
        <w:rPr>
          <w:rFonts w:asciiTheme="minorHAnsi" w:hAnsiTheme="minorHAnsi" w:cstheme="minorHAnsi"/>
          <w:lang w:eastAsia="en-AU"/>
        </w:rPr>
        <w:t xml:space="preserve"> (</w:t>
      </w:r>
      <w:r w:rsidR="009C02D2" w:rsidRPr="006314D5">
        <w:rPr>
          <w:rFonts w:asciiTheme="minorHAnsi" w:hAnsiTheme="minorHAnsi" w:cstheme="minorHAnsi"/>
          <w:lang w:eastAsia="en-AU"/>
        </w:rPr>
        <w:t>for example</w:t>
      </w:r>
      <w:r w:rsidR="00D139F2">
        <w:rPr>
          <w:rFonts w:asciiTheme="minorHAnsi" w:hAnsiTheme="minorHAnsi" w:cstheme="minorHAnsi"/>
          <w:lang w:eastAsia="en-AU"/>
        </w:rPr>
        <w:t xml:space="preserve">, in </w:t>
      </w:r>
      <w:r w:rsidR="009C02D2" w:rsidRPr="006314D5">
        <w:rPr>
          <w:rFonts w:asciiTheme="minorHAnsi" w:hAnsiTheme="minorHAnsi" w:cstheme="minorHAnsi"/>
          <w:lang w:eastAsia="en-AU"/>
        </w:rPr>
        <w:t xml:space="preserve">Aboriginal Community Controlled Health </w:t>
      </w:r>
      <w:r w:rsidR="00D139F2">
        <w:rPr>
          <w:rFonts w:asciiTheme="minorHAnsi" w:hAnsiTheme="minorHAnsi" w:cstheme="minorHAnsi"/>
          <w:lang w:eastAsia="en-AU"/>
        </w:rPr>
        <w:t>Services)</w:t>
      </w:r>
    </w:p>
    <w:p w14:paraId="5C0EE60F" w14:textId="23C13357" w:rsidR="00E45DCE" w:rsidRPr="006314D5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u</w:t>
      </w:r>
      <w:r w:rsidR="009C02D2" w:rsidRPr="006314D5">
        <w:rPr>
          <w:rFonts w:asciiTheme="minorHAnsi" w:hAnsiTheme="minorHAnsi" w:cstheme="minorHAnsi"/>
          <w:lang w:eastAsia="en-AU"/>
        </w:rPr>
        <w:t>niversity settings</w:t>
      </w:r>
      <w:r>
        <w:rPr>
          <w:rFonts w:asciiTheme="minorHAnsi" w:hAnsiTheme="minorHAnsi" w:cstheme="minorHAnsi"/>
          <w:lang w:eastAsia="en-AU"/>
        </w:rPr>
        <w:t xml:space="preserve"> (</w:t>
      </w:r>
      <w:r w:rsidR="009C02D2" w:rsidRPr="006314D5">
        <w:rPr>
          <w:rFonts w:asciiTheme="minorHAnsi" w:hAnsiTheme="minorHAnsi" w:cstheme="minorHAnsi"/>
          <w:lang w:eastAsia="en-AU"/>
        </w:rPr>
        <w:t>for example</w:t>
      </w:r>
      <w:r>
        <w:rPr>
          <w:rFonts w:asciiTheme="minorHAnsi" w:hAnsiTheme="minorHAnsi" w:cstheme="minorHAnsi"/>
          <w:lang w:eastAsia="en-AU"/>
        </w:rPr>
        <w:t>,</w:t>
      </w:r>
      <w:r w:rsidR="009C02D2" w:rsidRPr="006314D5">
        <w:rPr>
          <w:rFonts w:asciiTheme="minorHAnsi" w:hAnsiTheme="minorHAnsi" w:cstheme="minorHAnsi"/>
          <w:lang w:eastAsia="en-AU"/>
        </w:rPr>
        <w:t xml:space="preserve"> research</w:t>
      </w:r>
      <w:r w:rsidR="00C63AAC">
        <w:rPr>
          <w:rFonts w:asciiTheme="minorHAnsi" w:hAnsiTheme="minorHAnsi" w:cstheme="minorHAnsi"/>
          <w:lang w:eastAsia="en-AU"/>
        </w:rPr>
        <w:t>ers</w:t>
      </w:r>
      <w:r w:rsidR="009C02D2" w:rsidRPr="006314D5">
        <w:rPr>
          <w:rFonts w:asciiTheme="minorHAnsi" w:hAnsiTheme="minorHAnsi" w:cstheme="minorHAnsi"/>
          <w:lang w:eastAsia="en-AU"/>
        </w:rPr>
        <w:t xml:space="preserve"> and </w:t>
      </w:r>
      <w:r w:rsidR="00C63AAC">
        <w:rPr>
          <w:rFonts w:asciiTheme="minorHAnsi" w:hAnsiTheme="minorHAnsi" w:cstheme="minorHAnsi"/>
          <w:lang w:eastAsia="en-AU"/>
        </w:rPr>
        <w:t>educators</w:t>
      </w:r>
      <w:r>
        <w:rPr>
          <w:rFonts w:asciiTheme="minorHAnsi" w:hAnsiTheme="minorHAnsi" w:cstheme="minorHAnsi"/>
          <w:lang w:eastAsia="en-AU"/>
        </w:rPr>
        <w:t>)</w:t>
      </w:r>
    </w:p>
    <w:p w14:paraId="1A4215D5" w14:textId="01697633" w:rsidR="00DD4396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i</w:t>
      </w:r>
      <w:r w:rsidR="00E45DCE" w:rsidRPr="006314D5">
        <w:rPr>
          <w:rFonts w:asciiTheme="minorHAnsi" w:hAnsiTheme="minorHAnsi" w:cstheme="minorHAnsi"/>
          <w:lang w:eastAsia="en-AU"/>
        </w:rPr>
        <w:t>ndustry</w:t>
      </w:r>
      <w:r>
        <w:rPr>
          <w:rFonts w:asciiTheme="minorHAnsi" w:hAnsiTheme="minorHAnsi" w:cstheme="minorHAnsi"/>
          <w:lang w:eastAsia="en-AU"/>
        </w:rPr>
        <w:t xml:space="preserve"> </w:t>
      </w:r>
      <w:r w:rsidR="00C63AAC">
        <w:rPr>
          <w:rFonts w:asciiTheme="minorHAnsi" w:hAnsiTheme="minorHAnsi" w:cstheme="minorHAnsi"/>
          <w:lang w:eastAsia="en-AU"/>
        </w:rPr>
        <w:t xml:space="preserve">and organisational </w:t>
      </w:r>
      <w:r>
        <w:rPr>
          <w:rFonts w:asciiTheme="minorHAnsi" w:hAnsiTheme="minorHAnsi" w:cstheme="minorHAnsi"/>
          <w:lang w:eastAsia="en-AU"/>
        </w:rPr>
        <w:t>(</w:t>
      </w:r>
      <w:r w:rsidR="009C02D2" w:rsidRPr="006314D5">
        <w:rPr>
          <w:rFonts w:asciiTheme="minorHAnsi" w:hAnsiTheme="minorHAnsi" w:cstheme="minorHAnsi"/>
          <w:lang w:eastAsia="en-AU"/>
        </w:rPr>
        <w:t>for example</w:t>
      </w:r>
      <w:r>
        <w:rPr>
          <w:rFonts w:asciiTheme="minorHAnsi" w:hAnsiTheme="minorHAnsi" w:cstheme="minorHAnsi"/>
          <w:lang w:eastAsia="en-AU"/>
        </w:rPr>
        <w:t>,</w:t>
      </w:r>
      <w:r w:rsidR="009C02D2" w:rsidRPr="006314D5">
        <w:rPr>
          <w:rFonts w:asciiTheme="minorHAnsi" w:hAnsiTheme="minorHAnsi" w:cstheme="minorHAnsi"/>
          <w:lang w:eastAsia="en-AU"/>
        </w:rPr>
        <w:t xml:space="preserve"> </w:t>
      </w:r>
      <w:r w:rsidR="00F246B1">
        <w:rPr>
          <w:rFonts w:asciiTheme="minorHAnsi" w:hAnsiTheme="minorHAnsi" w:cstheme="minorHAnsi"/>
          <w:lang w:eastAsia="en-AU"/>
        </w:rPr>
        <w:t>providing</w:t>
      </w:r>
      <w:r w:rsidR="00E5054A">
        <w:rPr>
          <w:rFonts w:asciiTheme="minorHAnsi" w:hAnsiTheme="minorHAnsi" w:cstheme="minorHAnsi"/>
          <w:lang w:eastAsia="en-AU"/>
        </w:rPr>
        <w:t xml:space="preserve"> </w:t>
      </w:r>
      <w:r w:rsidR="00F246B1">
        <w:rPr>
          <w:rFonts w:asciiTheme="minorHAnsi" w:hAnsiTheme="minorHAnsi" w:cstheme="minorHAnsi"/>
          <w:lang w:eastAsia="en-AU"/>
        </w:rPr>
        <w:t xml:space="preserve">services </w:t>
      </w:r>
      <w:r w:rsidR="00E5054A">
        <w:rPr>
          <w:rFonts w:asciiTheme="minorHAnsi" w:hAnsiTheme="minorHAnsi" w:cstheme="minorHAnsi"/>
          <w:lang w:eastAsia="en-AU"/>
        </w:rPr>
        <w:t xml:space="preserve">to people working </w:t>
      </w:r>
      <w:r w:rsidR="00F246B1">
        <w:rPr>
          <w:rFonts w:asciiTheme="minorHAnsi" w:hAnsiTheme="minorHAnsi" w:cstheme="minorHAnsi"/>
          <w:lang w:eastAsia="en-AU"/>
        </w:rPr>
        <w:t xml:space="preserve">in the </w:t>
      </w:r>
      <w:r w:rsidR="009C02D2" w:rsidRPr="006314D5">
        <w:rPr>
          <w:rFonts w:asciiTheme="minorHAnsi" w:hAnsiTheme="minorHAnsi" w:cstheme="minorHAnsi"/>
          <w:lang w:eastAsia="en-AU"/>
        </w:rPr>
        <w:t>min</w:t>
      </w:r>
      <w:r w:rsidR="00DD4396">
        <w:rPr>
          <w:rFonts w:asciiTheme="minorHAnsi" w:hAnsiTheme="minorHAnsi" w:cstheme="minorHAnsi"/>
          <w:lang w:eastAsia="en-AU"/>
        </w:rPr>
        <w:t>ing</w:t>
      </w:r>
      <w:r w:rsidR="00F246B1">
        <w:rPr>
          <w:rFonts w:asciiTheme="minorHAnsi" w:hAnsiTheme="minorHAnsi" w:cstheme="minorHAnsi"/>
          <w:lang w:eastAsia="en-AU"/>
        </w:rPr>
        <w:t xml:space="preserve"> industry</w:t>
      </w:r>
      <w:r w:rsidR="00C63AAC">
        <w:rPr>
          <w:rFonts w:asciiTheme="minorHAnsi" w:hAnsiTheme="minorHAnsi" w:cstheme="minorHAnsi"/>
          <w:lang w:eastAsia="en-AU"/>
        </w:rPr>
        <w:t xml:space="preserve"> or in corporate organisations</w:t>
      </w:r>
      <w:r>
        <w:rPr>
          <w:rFonts w:asciiTheme="minorHAnsi" w:hAnsiTheme="minorHAnsi" w:cstheme="minorHAnsi"/>
          <w:lang w:eastAsia="en-AU"/>
        </w:rPr>
        <w:t>)</w:t>
      </w:r>
      <w:r w:rsidR="009C02D2" w:rsidRPr="006314D5">
        <w:rPr>
          <w:rFonts w:asciiTheme="minorHAnsi" w:hAnsiTheme="minorHAnsi" w:cstheme="minorHAnsi"/>
          <w:lang w:eastAsia="en-AU"/>
        </w:rPr>
        <w:t xml:space="preserve">. </w:t>
      </w:r>
    </w:p>
    <w:p w14:paraId="255CB952" w14:textId="7B0C3B90" w:rsidR="00E45DCE" w:rsidRPr="00DD4396" w:rsidRDefault="009C02D2" w:rsidP="00DD4396">
      <w:pPr>
        <w:spacing w:before="120" w:after="120" w:line="240" w:lineRule="auto"/>
        <w:rPr>
          <w:rFonts w:asciiTheme="minorHAnsi" w:hAnsiTheme="minorHAnsi" w:cstheme="minorHAnsi"/>
        </w:rPr>
      </w:pPr>
      <w:r w:rsidRPr="00DD4396">
        <w:rPr>
          <w:rFonts w:asciiTheme="minorHAnsi" w:hAnsiTheme="minorHAnsi" w:cstheme="minorHAnsi"/>
        </w:rPr>
        <w:t xml:space="preserve">This section will </w:t>
      </w:r>
      <w:r w:rsidR="006D59C7" w:rsidRPr="00DD4396">
        <w:rPr>
          <w:rFonts w:asciiTheme="minorHAnsi" w:hAnsiTheme="minorHAnsi" w:cstheme="minorHAnsi"/>
        </w:rPr>
        <w:t xml:space="preserve">also </w:t>
      </w:r>
      <w:r w:rsidRPr="00DD4396">
        <w:rPr>
          <w:rFonts w:asciiTheme="minorHAnsi" w:hAnsiTheme="minorHAnsi" w:cstheme="minorHAnsi"/>
        </w:rPr>
        <w:t>contain c</w:t>
      </w:r>
      <w:r w:rsidR="00E45DCE" w:rsidRPr="00DD4396">
        <w:rPr>
          <w:rFonts w:asciiTheme="minorHAnsi" w:hAnsiTheme="minorHAnsi" w:cstheme="minorHAnsi"/>
        </w:rPr>
        <w:t xml:space="preserve">ase studies </w:t>
      </w:r>
      <w:r w:rsidR="00DD4396">
        <w:rPr>
          <w:rFonts w:asciiTheme="minorHAnsi" w:hAnsiTheme="minorHAnsi" w:cstheme="minorHAnsi"/>
        </w:rPr>
        <w:t>that highlight key themes from across the sectors. These</w:t>
      </w:r>
      <w:r w:rsidR="006D59C7" w:rsidRPr="00DD4396">
        <w:rPr>
          <w:rFonts w:asciiTheme="minorHAnsi" w:hAnsiTheme="minorHAnsi" w:cstheme="minorHAnsi"/>
        </w:rPr>
        <w:t xml:space="preserve"> </w:t>
      </w:r>
      <w:r w:rsidRPr="00DD4396">
        <w:rPr>
          <w:rFonts w:asciiTheme="minorHAnsi" w:hAnsiTheme="minorHAnsi" w:cstheme="minorHAnsi"/>
        </w:rPr>
        <w:t xml:space="preserve">may focus on: </w:t>
      </w:r>
    </w:p>
    <w:p w14:paraId="713E53FB" w14:textId="73A1C98C" w:rsidR="00E45DCE" w:rsidRPr="006314D5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a</w:t>
      </w:r>
      <w:r w:rsidR="009C02D2" w:rsidRPr="006314D5">
        <w:rPr>
          <w:rFonts w:asciiTheme="minorHAnsi" w:hAnsiTheme="minorHAnsi" w:cstheme="minorHAnsi"/>
          <w:lang w:eastAsia="en-AU"/>
        </w:rPr>
        <w:t>llied health professions that are needed the most/have the greatest shortages</w:t>
      </w:r>
    </w:p>
    <w:p w14:paraId="7F28B22D" w14:textId="20BE0575" w:rsidR="00E45DCE" w:rsidRPr="006314D5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s</w:t>
      </w:r>
      <w:r w:rsidR="00E45DCE" w:rsidRPr="006314D5">
        <w:rPr>
          <w:rFonts w:asciiTheme="minorHAnsi" w:hAnsiTheme="minorHAnsi" w:cstheme="minorHAnsi"/>
          <w:lang w:eastAsia="en-AU"/>
        </w:rPr>
        <w:t xml:space="preserve">maller </w:t>
      </w:r>
      <w:r w:rsidR="006D59C7" w:rsidRPr="006314D5">
        <w:rPr>
          <w:rFonts w:asciiTheme="minorHAnsi" w:hAnsiTheme="minorHAnsi" w:cstheme="minorHAnsi"/>
          <w:lang w:eastAsia="en-AU"/>
        </w:rPr>
        <w:t xml:space="preserve">allied health </w:t>
      </w:r>
      <w:r w:rsidR="00E45DCE" w:rsidRPr="006314D5">
        <w:rPr>
          <w:rFonts w:asciiTheme="minorHAnsi" w:hAnsiTheme="minorHAnsi" w:cstheme="minorHAnsi"/>
          <w:lang w:eastAsia="en-AU"/>
        </w:rPr>
        <w:t xml:space="preserve">professions </w:t>
      </w:r>
      <w:r w:rsidR="00DD4396">
        <w:rPr>
          <w:rFonts w:asciiTheme="minorHAnsi" w:hAnsiTheme="minorHAnsi" w:cstheme="minorHAnsi"/>
          <w:lang w:eastAsia="en-AU"/>
        </w:rPr>
        <w:t>that may be in high demand due to their small size or narrow scope of practice</w:t>
      </w:r>
    </w:p>
    <w:p w14:paraId="57485B10" w14:textId="34E42E40" w:rsidR="00E45DCE" w:rsidRPr="006314D5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n</w:t>
      </w:r>
      <w:r w:rsidR="009C02D2" w:rsidRPr="006314D5">
        <w:rPr>
          <w:rFonts w:asciiTheme="minorHAnsi" w:hAnsiTheme="minorHAnsi" w:cstheme="minorHAnsi"/>
          <w:lang w:eastAsia="en-AU"/>
        </w:rPr>
        <w:t>ew models of care</w:t>
      </w:r>
    </w:p>
    <w:p w14:paraId="0DDA5240" w14:textId="09D23FE0" w:rsidR="00E45DCE" w:rsidRPr="006314D5" w:rsidRDefault="00D139F2" w:rsidP="00DD439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d</w:t>
      </w:r>
      <w:r w:rsidR="00E45DCE" w:rsidRPr="006314D5">
        <w:rPr>
          <w:rFonts w:asciiTheme="minorHAnsi" w:hAnsiTheme="minorHAnsi" w:cstheme="minorHAnsi"/>
          <w:lang w:eastAsia="en-AU"/>
        </w:rPr>
        <w:t xml:space="preserve">ifferences between </w:t>
      </w:r>
      <w:r w:rsidR="009C02D2" w:rsidRPr="006314D5">
        <w:rPr>
          <w:rFonts w:asciiTheme="minorHAnsi" w:hAnsiTheme="minorHAnsi" w:cstheme="minorHAnsi"/>
          <w:lang w:eastAsia="en-AU"/>
        </w:rPr>
        <w:t xml:space="preserve">providing services in rural </w:t>
      </w:r>
      <w:r w:rsidR="00C63AAC">
        <w:rPr>
          <w:rFonts w:asciiTheme="minorHAnsi" w:hAnsiTheme="minorHAnsi" w:cstheme="minorHAnsi"/>
          <w:lang w:eastAsia="en-AU"/>
        </w:rPr>
        <w:t xml:space="preserve">and remote </w:t>
      </w:r>
      <w:r w:rsidR="009C02D2" w:rsidRPr="006314D5">
        <w:rPr>
          <w:rFonts w:asciiTheme="minorHAnsi" w:hAnsiTheme="minorHAnsi" w:cstheme="minorHAnsi"/>
          <w:lang w:eastAsia="en-AU"/>
        </w:rPr>
        <w:t xml:space="preserve">Australia </w:t>
      </w:r>
      <w:r w:rsidR="00C63AAC">
        <w:rPr>
          <w:rFonts w:asciiTheme="minorHAnsi" w:hAnsiTheme="minorHAnsi" w:cstheme="minorHAnsi"/>
          <w:lang w:eastAsia="en-AU"/>
        </w:rPr>
        <w:t>in comparison to in</w:t>
      </w:r>
      <w:r w:rsidR="00C63AAC" w:rsidRPr="006314D5">
        <w:rPr>
          <w:rFonts w:asciiTheme="minorHAnsi" w:hAnsiTheme="minorHAnsi" w:cstheme="minorHAnsi"/>
          <w:lang w:eastAsia="en-AU"/>
        </w:rPr>
        <w:t xml:space="preserve"> </w:t>
      </w:r>
      <w:r w:rsidR="00C63AAC">
        <w:rPr>
          <w:rFonts w:asciiTheme="minorHAnsi" w:hAnsiTheme="minorHAnsi" w:cstheme="minorHAnsi"/>
          <w:lang w:eastAsia="en-AU"/>
        </w:rPr>
        <w:t xml:space="preserve">urban and </w:t>
      </w:r>
      <w:r w:rsidR="009C02D2" w:rsidRPr="006314D5">
        <w:rPr>
          <w:rFonts w:asciiTheme="minorHAnsi" w:hAnsiTheme="minorHAnsi" w:cstheme="minorHAnsi"/>
          <w:lang w:eastAsia="en-AU"/>
        </w:rPr>
        <w:t>city</w:t>
      </w:r>
      <w:r w:rsidR="00C63AAC">
        <w:rPr>
          <w:rFonts w:asciiTheme="minorHAnsi" w:hAnsiTheme="minorHAnsi" w:cstheme="minorHAnsi"/>
          <w:lang w:eastAsia="en-AU"/>
        </w:rPr>
        <w:t xml:space="preserve"> areas</w:t>
      </w:r>
      <w:r w:rsidR="009C02D2" w:rsidRPr="006314D5">
        <w:rPr>
          <w:rFonts w:asciiTheme="minorHAnsi" w:hAnsiTheme="minorHAnsi" w:cstheme="minorHAnsi"/>
          <w:lang w:eastAsia="en-AU"/>
        </w:rPr>
        <w:t xml:space="preserve">. </w:t>
      </w:r>
    </w:p>
    <w:p w14:paraId="0B922823" w14:textId="013B8442" w:rsidR="00E45DCE" w:rsidRDefault="00DD4396" w:rsidP="00DD4396">
      <w:pPr>
        <w:pStyle w:val="Heading2"/>
        <w:numPr>
          <w:ilvl w:val="0"/>
          <w:numId w:val="0"/>
        </w:numPr>
      </w:pPr>
      <w:bookmarkStart w:id="4" w:name="_Toc164092334"/>
      <w:r>
        <w:t>P</w:t>
      </w:r>
      <w:r w:rsidR="00E45DCE" w:rsidRPr="00DD4396">
        <w:t>riorities for action</w:t>
      </w:r>
      <w:r w:rsidR="008B4359" w:rsidRPr="00DD4396">
        <w:t xml:space="preserve"> </w:t>
      </w:r>
      <w:bookmarkEnd w:id="4"/>
    </w:p>
    <w:p w14:paraId="75CFAF2A" w14:textId="036DC486" w:rsidR="00E45DCE" w:rsidRPr="00DD4396" w:rsidRDefault="00DD4396" w:rsidP="00DD4396">
      <w:pPr>
        <w:spacing w:before="120" w:after="120" w:line="240" w:lineRule="auto"/>
        <w:rPr>
          <w:rFonts w:asciiTheme="minorHAnsi" w:hAnsiTheme="minorHAnsi" w:cstheme="minorHAnsi"/>
        </w:rPr>
      </w:pPr>
      <w:r w:rsidRPr="00DD4396">
        <w:rPr>
          <w:rFonts w:asciiTheme="minorHAnsi" w:hAnsiTheme="minorHAnsi" w:cstheme="minorHAnsi"/>
        </w:rPr>
        <w:t xml:space="preserve">This section will be developed after the first round of consultations. It will identify priorities and actions to take forward through the Strategy. </w:t>
      </w:r>
    </w:p>
    <w:p w14:paraId="3B7FCD9A" w14:textId="4A3DDFD3" w:rsidR="00E45DCE" w:rsidRPr="00DD4396" w:rsidRDefault="00DD4396" w:rsidP="00DD4396">
      <w:pPr>
        <w:pStyle w:val="Heading2"/>
        <w:numPr>
          <w:ilvl w:val="0"/>
          <w:numId w:val="0"/>
        </w:numPr>
      </w:pPr>
      <w:bookmarkStart w:id="5" w:name="_Toc164092335"/>
      <w:r>
        <w:t>N</w:t>
      </w:r>
      <w:r w:rsidR="00E45DCE" w:rsidRPr="00DD4396">
        <w:t>ext steps for the National Allied Health Workforce Strategy</w:t>
      </w:r>
      <w:bookmarkEnd w:id="5"/>
    </w:p>
    <w:p w14:paraId="6D48A2B4" w14:textId="31B2BC27" w:rsidR="00DD4396" w:rsidRDefault="00030432" w:rsidP="00DD4396">
      <w:pPr>
        <w:spacing w:before="120" w:after="120" w:line="240" w:lineRule="auto"/>
        <w:rPr>
          <w:rFonts w:asciiTheme="minorHAnsi" w:hAnsiTheme="minorHAnsi" w:cstheme="minorHAnsi"/>
        </w:rPr>
      </w:pPr>
      <w:r w:rsidRPr="00DD4396">
        <w:rPr>
          <w:rFonts w:asciiTheme="minorHAnsi" w:hAnsiTheme="minorHAnsi" w:cstheme="minorHAnsi"/>
        </w:rPr>
        <w:t>This section will be developed after the first round of consultations.</w:t>
      </w:r>
      <w:r>
        <w:rPr>
          <w:rFonts w:asciiTheme="minorHAnsi" w:hAnsiTheme="minorHAnsi" w:cstheme="minorHAnsi"/>
        </w:rPr>
        <w:t xml:space="preserve"> </w:t>
      </w:r>
      <w:r w:rsidR="00DD4396">
        <w:rPr>
          <w:rFonts w:asciiTheme="minorHAnsi" w:hAnsiTheme="minorHAnsi" w:cstheme="minorHAnsi"/>
        </w:rPr>
        <w:t>This section will identify timeframes and milestones and how we plan to assess the impact of the Strategy.</w:t>
      </w:r>
    </w:p>
    <w:p w14:paraId="7A4A3BF3" w14:textId="307CE47B" w:rsidR="00AE311B" w:rsidRPr="00AE311B" w:rsidRDefault="00D139F2" w:rsidP="00D139F2">
      <w:pPr>
        <w:spacing w:before="120" w:after="120" w:line="240" w:lineRule="auto"/>
        <w:rPr>
          <w:lang w:eastAsia="en-AU"/>
        </w:rPr>
      </w:pPr>
      <w:r w:rsidRPr="00D139F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E24D67" wp14:editId="2363E67C">
                <wp:simplePos x="0" y="0"/>
                <wp:positionH relativeFrom="margin">
                  <wp:align>right</wp:align>
                </wp:positionH>
                <wp:positionV relativeFrom="paragraph">
                  <wp:posOffset>444500</wp:posOffset>
                </wp:positionV>
                <wp:extent cx="5705475" cy="1404620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5B66C" w14:textId="22488D84" w:rsidR="00D139F2" w:rsidRDefault="00D139F2" w:rsidP="00D139F2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Have your say</w:t>
                            </w:r>
                          </w:p>
                          <w:p w14:paraId="7C74172F" w14:textId="51B5CC2A" w:rsidR="00D139F2" w:rsidRDefault="00D139F2" w:rsidP="00D139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There is a short survey on the </w:t>
                            </w:r>
                            <w:hyperlink r:id="rId8" w:history="1">
                              <w:r w:rsidRPr="00C63AAC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Consultation Hub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to respond to the draft outline of the National Allied Health Workforce Strategy.</w:t>
                            </w:r>
                          </w:p>
                          <w:p w14:paraId="50A4F6BA" w14:textId="4E2BACA9" w:rsidR="00D139F2" w:rsidRDefault="00D139F2">
                            <w:pPr>
                              <w:rPr>
                                <w:lang w:eastAsia="en-AU"/>
                              </w:rPr>
                            </w:pPr>
                            <w:r w:rsidRPr="00D61539">
                              <w:rPr>
                                <w:rFonts w:asciiTheme="minorHAnsi" w:hAnsiTheme="minorHAnsi" w:cstheme="minorHAnsi"/>
                              </w:rPr>
                              <w:t>If you’d like to receive updates on the progress of the Strategy, please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F1F3E">
                              <w:rPr>
                                <w:rFonts w:asciiTheme="minorHAnsi" w:hAnsiTheme="minorHAnsi" w:cstheme="minorHAnsi"/>
                              </w:rPr>
                              <w:t xml:space="preserve">subscribe to allied health sector updates via the </w:t>
                            </w:r>
                            <w:hyperlink r:id="rId9" w:history="1">
                              <w:r w:rsidRPr="005F1F3E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department’s website</w:t>
                              </w:r>
                            </w:hyperlink>
                            <w:r w:rsidRPr="005F1F3E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E24D6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05pt;margin-top:35pt;width:44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">
                <v:textbox style="mso-fit-shape-to-text:t">
                  <w:txbxContent>
                    <w:p w14:paraId="3B45B66C" w14:textId="22488D84" w:rsidR="00D139F2" w:rsidRDefault="00D139F2" w:rsidP="00D139F2">
                      <w:pPr>
                        <w:pStyle w:val="Heading1"/>
                        <w:numPr>
                          <w:ilvl w:val="0"/>
                          <w:numId w:val="0"/>
                        </w:numPr>
                      </w:pPr>
                      <w:r>
                        <w:t>Have your say</w:t>
                      </w:r>
                    </w:p>
                    <w:p w14:paraId="7C74172F" w14:textId="51B5CC2A" w:rsidR="00D139F2" w:rsidRDefault="00D139F2" w:rsidP="00D139F2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There is a short survey on the </w:t>
                      </w:r>
                      <w:hyperlink r:id="rId10" w:history="1">
                        <w:r w:rsidRPr="00C63AAC">
                          <w:rPr>
                            <w:rStyle w:val="Hyperlink"/>
                            <w:rFonts w:asciiTheme="minorHAnsi" w:hAnsiTheme="minorHAnsi" w:cstheme="minorHAnsi"/>
                          </w:rPr>
                          <w:t>Consultation Hub</w:t>
                        </w:r>
                      </w:hyperlink>
                      <w:r>
                        <w:rPr>
                          <w:rFonts w:asciiTheme="minorHAnsi" w:hAnsiTheme="minorHAnsi" w:cstheme="minorHAnsi"/>
                        </w:rPr>
                        <w:t xml:space="preserve"> to respond to the draft outline of the National Allied Health Workforce Strategy.</w:t>
                      </w:r>
                    </w:p>
                    <w:p w14:paraId="50A4F6BA" w14:textId="4E2BACA9" w:rsidR="00D139F2" w:rsidRDefault="00D139F2">
                      <w:pPr>
                        <w:rPr>
                          <w:lang w:eastAsia="en-AU"/>
                        </w:rPr>
                      </w:pPr>
                      <w:r w:rsidRPr="00D61539">
                        <w:rPr>
                          <w:rFonts w:asciiTheme="minorHAnsi" w:hAnsiTheme="minorHAnsi" w:cstheme="minorHAnsi"/>
                        </w:rPr>
                        <w:t>If you’d like to receive updates on the progress of the Strategy, please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F1F3E">
                        <w:rPr>
                          <w:rFonts w:asciiTheme="minorHAnsi" w:hAnsiTheme="minorHAnsi" w:cstheme="minorHAnsi"/>
                        </w:rPr>
                        <w:t xml:space="preserve">subscribe to allied health sector updates via the </w:t>
                      </w:r>
                      <w:hyperlink r:id="rId11" w:history="1">
                        <w:r w:rsidRPr="005F1F3E">
                          <w:rPr>
                            <w:rStyle w:val="Hyperlink"/>
                            <w:rFonts w:asciiTheme="minorHAnsi" w:hAnsiTheme="minorHAnsi" w:cstheme="minorHAnsi"/>
                          </w:rPr>
                          <w:t>department’s website</w:t>
                        </w:r>
                      </w:hyperlink>
                      <w:r w:rsidRPr="005F1F3E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311B" w:rsidRPr="00AE311B" w:rsidSect="00CF64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DF89" w14:textId="77777777" w:rsidR="006E0EEF" w:rsidRDefault="006E0EEF" w:rsidP="00051752">
      <w:pPr>
        <w:spacing w:after="0" w:line="240" w:lineRule="auto"/>
      </w:pPr>
      <w:r>
        <w:separator/>
      </w:r>
    </w:p>
  </w:endnote>
  <w:endnote w:type="continuationSeparator" w:id="0">
    <w:p w14:paraId="42E8B1CC" w14:textId="77777777" w:rsidR="006E0EEF" w:rsidRDefault="006E0EEF" w:rsidP="0005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E0A3" w14:textId="77777777" w:rsidR="00554DD5" w:rsidRDefault="00554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44E3" w14:textId="77777777" w:rsidR="00554DD5" w:rsidRDefault="00554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50EA" w14:textId="77777777" w:rsidR="00554DD5" w:rsidRDefault="00554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F133" w14:textId="77777777" w:rsidR="006E0EEF" w:rsidRDefault="006E0EEF" w:rsidP="00051752">
      <w:pPr>
        <w:spacing w:after="0" w:line="240" w:lineRule="auto"/>
      </w:pPr>
      <w:r>
        <w:separator/>
      </w:r>
    </w:p>
  </w:footnote>
  <w:footnote w:type="continuationSeparator" w:id="0">
    <w:p w14:paraId="5938BE5B" w14:textId="77777777" w:rsidR="006E0EEF" w:rsidRDefault="006E0EEF" w:rsidP="0005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5AB7" w14:textId="77777777" w:rsidR="00554DD5" w:rsidRDefault="00554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3BCF" w14:textId="4F5FE309" w:rsidR="00051752" w:rsidRPr="006314D5" w:rsidRDefault="006314D5">
    <w:pPr>
      <w:pStyle w:val="Header"/>
      <w:rPr>
        <w:rFonts w:ascii="Calibri" w:hAnsi="Calibri" w:cs="Calibri"/>
      </w:rPr>
    </w:pPr>
    <w:r w:rsidRPr="006314D5">
      <w:rPr>
        <w:rFonts w:ascii="Calibri" w:hAnsi="Calibri" w:cs="Calibri"/>
      </w:rPr>
      <w:t xml:space="preserve">National Allied Health Workforce Strategy - </w:t>
    </w:r>
    <w:r w:rsidR="00051752" w:rsidRPr="006314D5">
      <w:rPr>
        <w:rFonts w:ascii="Calibri" w:hAnsi="Calibri" w:cs="Calibri"/>
      </w:rPr>
      <w:t xml:space="preserve">Consultation </w:t>
    </w:r>
    <w:r w:rsidRPr="006314D5">
      <w:rPr>
        <w:rFonts w:ascii="Calibri" w:hAnsi="Calibri" w:cs="Calibri"/>
      </w:rPr>
      <w:t xml:space="preserve">Hub </w:t>
    </w:r>
    <w:r w:rsidR="00051752" w:rsidRPr="006314D5">
      <w:rPr>
        <w:rFonts w:ascii="Calibri" w:hAnsi="Calibri" w:cs="Calibri"/>
      </w:rPr>
      <w:t>Paper (round one)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C727" w14:textId="77777777" w:rsidR="00554DD5" w:rsidRDefault="00554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3C9"/>
    <w:multiLevelType w:val="hybridMultilevel"/>
    <w:tmpl w:val="4468B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49AE"/>
    <w:multiLevelType w:val="hybridMultilevel"/>
    <w:tmpl w:val="7CE62B2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C09000F">
      <w:start w:val="1"/>
      <w:numFmt w:val="decimal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961E36"/>
    <w:multiLevelType w:val="hybridMultilevel"/>
    <w:tmpl w:val="59EE7E80"/>
    <w:lvl w:ilvl="0" w:tplc="7D18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8A69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F1C6B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62DF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FAEA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DCEC6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D0EE8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D84B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D940F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F8211C9"/>
    <w:multiLevelType w:val="hybridMultilevel"/>
    <w:tmpl w:val="FB00D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6C91"/>
    <w:multiLevelType w:val="hybridMultilevel"/>
    <w:tmpl w:val="94D2E4EA"/>
    <w:lvl w:ilvl="0" w:tplc="675460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B9A7D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4CCC9B1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0A187E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4128EAA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B16E8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15E14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207A5D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D0CA7C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1FE13160"/>
    <w:multiLevelType w:val="hybridMultilevel"/>
    <w:tmpl w:val="6ECC1F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7213E"/>
    <w:multiLevelType w:val="hybridMultilevel"/>
    <w:tmpl w:val="F8E881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3C2A72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1164"/>
    <w:multiLevelType w:val="hybridMultilevel"/>
    <w:tmpl w:val="A58EB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B0B5A"/>
    <w:multiLevelType w:val="hybridMultilevel"/>
    <w:tmpl w:val="1DC2E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14093"/>
    <w:multiLevelType w:val="hybridMultilevel"/>
    <w:tmpl w:val="C698388A"/>
    <w:lvl w:ilvl="0" w:tplc="3ABCD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87898"/>
    <w:multiLevelType w:val="hybridMultilevel"/>
    <w:tmpl w:val="3FA29CA6"/>
    <w:lvl w:ilvl="0" w:tplc="174297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C8C6CB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8E4EBF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C360D5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964052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48A9CB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B3AD4C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348FF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52E6999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6E515CCB"/>
    <w:multiLevelType w:val="hybridMultilevel"/>
    <w:tmpl w:val="24869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C544A"/>
    <w:multiLevelType w:val="multilevel"/>
    <w:tmpl w:val="6D80223C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  <w:b/>
        <w:bCs w:val="0"/>
      </w:rPr>
    </w:lvl>
    <w:lvl w:ilvl="1">
      <w:start w:val="1"/>
      <w:numFmt w:val="decimal"/>
      <w:pStyle w:val="Heading2"/>
      <w:lvlText w:val="%1.%2"/>
      <w:lvlJc w:val="left"/>
      <w:pPr>
        <w:ind w:left="2269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H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num w:numId="1" w16cid:durableId="1380127584">
    <w:abstractNumId w:val="7"/>
  </w:num>
  <w:num w:numId="2" w16cid:durableId="2123718048">
    <w:abstractNumId w:val="11"/>
  </w:num>
  <w:num w:numId="3" w16cid:durableId="449865178">
    <w:abstractNumId w:val="1"/>
  </w:num>
  <w:num w:numId="4" w16cid:durableId="948513954">
    <w:abstractNumId w:val="10"/>
  </w:num>
  <w:num w:numId="5" w16cid:durableId="1952475210">
    <w:abstractNumId w:val="4"/>
  </w:num>
  <w:num w:numId="6" w16cid:durableId="2108455297">
    <w:abstractNumId w:val="9"/>
  </w:num>
  <w:num w:numId="7" w16cid:durableId="1758401862">
    <w:abstractNumId w:val="2"/>
  </w:num>
  <w:num w:numId="8" w16cid:durableId="21936629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3313958">
    <w:abstractNumId w:val="12"/>
  </w:num>
  <w:num w:numId="10" w16cid:durableId="151217220">
    <w:abstractNumId w:val="5"/>
  </w:num>
  <w:num w:numId="11" w16cid:durableId="1672684809">
    <w:abstractNumId w:val="0"/>
  </w:num>
  <w:num w:numId="12" w16cid:durableId="2106418279">
    <w:abstractNumId w:val="3"/>
  </w:num>
  <w:num w:numId="13" w16cid:durableId="795753465">
    <w:abstractNumId w:val="8"/>
  </w:num>
  <w:num w:numId="14" w16cid:durableId="1310088997">
    <w:abstractNumId w:val="12"/>
  </w:num>
  <w:num w:numId="15" w16cid:durableId="901602958">
    <w:abstractNumId w:val="12"/>
  </w:num>
  <w:num w:numId="16" w16cid:durableId="904535824">
    <w:abstractNumId w:val="12"/>
  </w:num>
  <w:num w:numId="17" w16cid:durableId="1052389589">
    <w:abstractNumId w:val="12"/>
  </w:num>
  <w:num w:numId="18" w16cid:durableId="16955763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CE"/>
    <w:rsid w:val="000209DA"/>
    <w:rsid w:val="00030432"/>
    <w:rsid w:val="00051752"/>
    <w:rsid w:val="00085E86"/>
    <w:rsid w:val="000D3FBD"/>
    <w:rsid w:val="000F6AB2"/>
    <w:rsid w:val="00114EF4"/>
    <w:rsid w:val="001D3C57"/>
    <w:rsid w:val="00271699"/>
    <w:rsid w:val="00280050"/>
    <w:rsid w:val="0030331A"/>
    <w:rsid w:val="0036105B"/>
    <w:rsid w:val="00381112"/>
    <w:rsid w:val="004064EF"/>
    <w:rsid w:val="00505B2B"/>
    <w:rsid w:val="00521C1A"/>
    <w:rsid w:val="00554DD5"/>
    <w:rsid w:val="005B22F2"/>
    <w:rsid w:val="006314D5"/>
    <w:rsid w:val="006620B7"/>
    <w:rsid w:val="00664213"/>
    <w:rsid w:val="00670A2C"/>
    <w:rsid w:val="00671A40"/>
    <w:rsid w:val="006D59C7"/>
    <w:rsid w:val="006D5FD7"/>
    <w:rsid w:val="006E0EEF"/>
    <w:rsid w:val="006E123B"/>
    <w:rsid w:val="007D5E35"/>
    <w:rsid w:val="0084613F"/>
    <w:rsid w:val="00853F6E"/>
    <w:rsid w:val="00856ECF"/>
    <w:rsid w:val="00894A36"/>
    <w:rsid w:val="008B4359"/>
    <w:rsid w:val="008E1CD7"/>
    <w:rsid w:val="009A6C49"/>
    <w:rsid w:val="009C02D2"/>
    <w:rsid w:val="00A1095A"/>
    <w:rsid w:val="00A279AF"/>
    <w:rsid w:val="00A4431D"/>
    <w:rsid w:val="00A4557C"/>
    <w:rsid w:val="00A51F04"/>
    <w:rsid w:val="00A558BE"/>
    <w:rsid w:val="00AE311B"/>
    <w:rsid w:val="00AF3927"/>
    <w:rsid w:val="00B46B72"/>
    <w:rsid w:val="00BB6E48"/>
    <w:rsid w:val="00BC1068"/>
    <w:rsid w:val="00BD0D6A"/>
    <w:rsid w:val="00C63AAC"/>
    <w:rsid w:val="00CC06C3"/>
    <w:rsid w:val="00CF642B"/>
    <w:rsid w:val="00D139F2"/>
    <w:rsid w:val="00D53E90"/>
    <w:rsid w:val="00D83821"/>
    <w:rsid w:val="00DD4396"/>
    <w:rsid w:val="00DE3B55"/>
    <w:rsid w:val="00E432B8"/>
    <w:rsid w:val="00E45DCE"/>
    <w:rsid w:val="00E5054A"/>
    <w:rsid w:val="00E74749"/>
    <w:rsid w:val="00E84D84"/>
    <w:rsid w:val="00EC6EAE"/>
    <w:rsid w:val="00F021A4"/>
    <w:rsid w:val="00F14D6C"/>
    <w:rsid w:val="00F246B1"/>
    <w:rsid w:val="00F5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C2F5F"/>
  <w15:chartTrackingRefBased/>
  <w15:docId w15:val="{A94EFF19-27BC-466F-894B-498579AF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DC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4D5"/>
    <w:pPr>
      <w:keepNext/>
      <w:keepLines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4D5"/>
    <w:pPr>
      <w:keepNext/>
      <w:keepLines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B - List Bullet,List Bullet Cab,Bullet point,Bullets,CV text,Dot pt,F5 List Paragraph,FooterText,L,List Paragraph1,List Paragraph11,List Paragraph111,List Paragraph2,Medium Grid 1 - Accent 21,NAST Quote,NFP GP Bulleted List"/>
    <w:basedOn w:val="Normal"/>
    <w:link w:val="ListParagraphChar"/>
    <w:uiPriority w:val="34"/>
    <w:qFormat/>
    <w:rsid w:val="00E45DCE"/>
    <w:pPr>
      <w:ind w:left="720"/>
      <w:contextualSpacing/>
    </w:pPr>
  </w:style>
  <w:style w:type="character" w:customStyle="1" w:styleId="ListParagraphChar">
    <w:name w:val="List Paragraph Char"/>
    <w:aliases w:val="CAB - List Bullet Char,List Bullet Cab Char,Bullet point Char,Bullets Char,CV text Char,Dot pt Char,F5 List Paragraph Char,FooterText Char,L Char,List Paragraph1 Char,List Paragraph11 Char,List Paragraph111 Char,List Paragraph2 Char"/>
    <w:basedOn w:val="DefaultParagraphFont"/>
    <w:link w:val="ListParagraph"/>
    <w:uiPriority w:val="34"/>
    <w:qFormat/>
    <w:locked/>
    <w:rsid w:val="00E45DCE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45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DCE"/>
    <w:rPr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51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75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1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752"/>
    <w:rPr>
      <w:kern w:val="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314D5"/>
    <w:pPr>
      <w:spacing w:after="120" w:line="276" w:lineRule="auto"/>
    </w:pPr>
    <w:rPr>
      <w:rFonts w:ascii="Fira Sans" w:hAnsi="Fira Sans" w:cstheme="minorBidi"/>
      <w:color w:val="3B3838" w:themeColor="background2" w:themeShade="40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14D5"/>
    <w:rPr>
      <w:rFonts w:ascii="Fira Sans" w:hAnsi="Fira Sans" w:cstheme="minorBidi"/>
      <w:color w:val="3B3838" w:themeColor="background2" w:themeShade="40"/>
      <w:kern w:val="0"/>
      <w:sz w:val="21"/>
      <w:szCs w:val="21"/>
      <w:lang w:val="en-US"/>
      <w14:ligatures w14:val="none"/>
    </w:rPr>
  </w:style>
  <w:style w:type="table" w:customStyle="1" w:styleId="GridTable5Dark-Accent31">
    <w:name w:val="Grid Table 5 Dark - Accent 31"/>
    <w:basedOn w:val="TableNormal"/>
    <w:uiPriority w:val="50"/>
    <w:rsid w:val="006314D5"/>
    <w:pPr>
      <w:spacing w:after="0" w:line="240" w:lineRule="auto"/>
    </w:pPr>
    <w:rPr>
      <w:rFonts w:ascii="Fira Sans" w:hAnsi="Fira Sans" w:cstheme="minorBidi"/>
      <w:color w:val="3B3838" w:themeColor="background2" w:themeShade="40"/>
      <w:kern w:val="0"/>
      <w:sz w:val="21"/>
      <w:szCs w:val="21"/>
      <w14:ligatures w14:val="none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314D5"/>
    <w:rPr>
      <w:rFonts w:ascii="Arial" w:eastAsia="Times New Roman" w:hAnsi="Arial" w:cs="Arial"/>
      <w:b/>
      <w:kern w:val="0"/>
      <w:sz w:val="32"/>
      <w:szCs w:val="32"/>
      <w:lang w:eastAsia="en-AU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314D5"/>
    <w:rPr>
      <w:rFonts w:ascii="Arial" w:eastAsia="Times New Roman" w:hAnsi="Arial" w:cs="Arial"/>
      <w:b/>
      <w:kern w:val="0"/>
      <w:sz w:val="28"/>
      <w:lang w:eastAsia="en-AU"/>
      <w14:ligatures w14:val="none"/>
    </w:rPr>
  </w:style>
  <w:style w:type="paragraph" w:customStyle="1" w:styleId="Default">
    <w:name w:val="Default"/>
    <w:rsid w:val="006314D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14:ligatures w14:val="none"/>
    </w:rPr>
  </w:style>
  <w:style w:type="paragraph" w:customStyle="1" w:styleId="NH3">
    <w:name w:val="NH3"/>
    <w:basedOn w:val="Normal"/>
    <w:next w:val="Normal"/>
    <w:qFormat/>
    <w:rsid w:val="006314D5"/>
    <w:pPr>
      <w:keepNext/>
      <w:keepLines/>
      <w:numPr>
        <w:ilvl w:val="2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sz w:val="26"/>
      <w:lang w:eastAsia="en-AU"/>
    </w:rPr>
  </w:style>
  <w:style w:type="table" w:styleId="TableGrid">
    <w:name w:val="Table Grid"/>
    <w:basedOn w:val="TableNormal"/>
    <w:uiPriority w:val="39"/>
    <w:rsid w:val="0063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43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396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DD43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4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396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DD43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4396"/>
    <w:pPr>
      <w:spacing w:after="100"/>
      <w:ind w:left="2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396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27169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s.health.gov.au/primary-care-mental-health-division/nahwsoutlin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using-our-websites/subscriptions/subscribe-to-the-allied-health-sector-upda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nsultations.health.gov.au/primary-care-mental-health-division/nahwsoutli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alth.gov.au/using-our-websites/subscriptions/subscribe-to-the-allied-health-sector-updat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01CC-8D9A-4000-8E4E-2D6CEF60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NOTLEY, Elissa</dc:creator>
  <cp:keywords/>
  <dc:description/>
  <cp:lastModifiedBy>ANDREOPOULOS, Nick</cp:lastModifiedBy>
  <cp:revision>30</cp:revision>
  <dcterms:created xsi:type="dcterms:W3CDTF">2024-03-22T05:28:00Z</dcterms:created>
  <dcterms:modified xsi:type="dcterms:W3CDTF">2024-05-28T05:32:00Z</dcterms:modified>
</cp:coreProperties>
</file>