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C1F55" w14:textId="1CE2CEA4" w:rsidR="00776546" w:rsidRPr="009B45A0" w:rsidRDefault="00F075AD" w:rsidP="004814B5">
      <w:pPr>
        <w:spacing w:before="1440"/>
        <w:rPr>
          <w:color w:val="FFFFFF" w:themeColor="background1"/>
          <w:sz w:val="56"/>
          <w:szCs w:val="56"/>
          <w:lang w:eastAsia="ja-JP"/>
        </w:rPr>
      </w:pPr>
      <w:r w:rsidRPr="009B45A0">
        <w:rPr>
          <w:noProof/>
          <w:color w:val="FFFFFF" w:themeColor="background1"/>
          <w:sz w:val="56"/>
          <w:szCs w:val="56"/>
          <w:lang w:eastAsia="en-AU"/>
        </w:rPr>
        <mc:AlternateContent>
          <mc:Choice Requires="wps">
            <w:drawing>
              <wp:anchor distT="0" distB="0" distL="114300" distR="114300" simplePos="0" relativeHeight="251673600" behindDoc="1" locked="0" layoutInCell="1" allowOverlap="1" wp14:anchorId="269AE9D8" wp14:editId="1B382C73">
                <wp:simplePos x="0" y="0"/>
                <wp:positionH relativeFrom="column">
                  <wp:posOffset>-474694</wp:posOffset>
                </wp:positionH>
                <wp:positionV relativeFrom="paragraph">
                  <wp:posOffset>344969</wp:posOffset>
                </wp:positionV>
                <wp:extent cx="6782435" cy="9946640"/>
                <wp:effectExtent l="0" t="0" r="0" b="0"/>
                <wp:wrapNone/>
                <wp:docPr id="1" name="Rounded Rectangle 1" descr="Aspirations for the food regulation system consultation paper" title="Titel Page "/>
                <wp:cNvGraphicFramePr/>
                <a:graphic xmlns:a="http://schemas.openxmlformats.org/drawingml/2006/main">
                  <a:graphicData uri="http://schemas.microsoft.com/office/word/2010/wordprocessingShape">
                    <wps:wsp>
                      <wps:cNvSpPr/>
                      <wps:spPr>
                        <a:xfrm>
                          <a:off x="0" y="0"/>
                          <a:ext cx="6782435" cy="9946640"/>
                        </a:xfrm>
                        <a:prstGeom prst="roundRect">
                          <a:avLst>
                            <a:gd name="adj" fmla="val 4981"/>
                          </a:avLst>
                        </a:prstGeom>
                        <a:solidFill>
                          <a:srgbClr val="516A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02198" w14:textId="77777777" w:rsidR="008B64C5" w:rsidRDefault="008B64C5" w:rsidP="008B64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AE9D8" id="Rounded Rectangle 1" o:spid="_x0000_s1026" alt="Title: Titel Page  - Description: Aspirations for the food regulation system consultation paper" style="position:absolute;margin-left:-37.4pt;margin-top:27.15pt;width:534.05pt;height:78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2s8gIAACMGAAAOAAAAZHJzL2Uyb0RvYy54bWysVF9v2jAQf5+072D5fQ0wSgE1VKhdp0lV&#10;i9pOfTbOhXhybM8+COzT7+yE0G3VHqbxEO58d7/7f5dX+1qzHfigrMn58GzAGRhpC2U2Of/6fPth&#10;yllAYQqhrYGcHyDwq8X7d5eNm8PIVlYX4BmBmDBvXM4rRDfPsiArqEU4sw4MCUvra4HE+k1WeNEQ&#10;eq2z0WAwyRrrC+ethBDo9aYV8kXCL0uQ+FCWAZDpnFNsmL4+fdfxmy0uxXzjhauU7MIQ/xBFLZQh&#10;pz3UjUDBtl79AVUr6W2wJZ5JW2e2LJWElANlMxz8ls1TJRykXKg4wfVlCv8PVt7vVp6pgnrHmRE1&#10;tejRbk0BBXuk4gmz0cBIVECQVLZlcMoLpGYHRk1hWAH924J52Gx1ErBwCAg1k6Sz1di+OUrEU/kV&#10;avLwrBA0W4kNsNiAxoU5xfHkVr7jApGxmvvS1/Gf6sT2qWmHvmmwRybpcXIxHY0/nnMmSTabjSeT&#10;cWprdjJ3PuBnsDWLRM59TDBmlzomdncBU+uKrgCi+MZZWWsahJ3QbDybDmOYBNjpEnWEjIbBalXc&#10;Kq0T4zfra+0ZWeb8fDhZTj91xr+oaROVjY1mLXZ8yWIp2uQThQcNUU+bRyipS5TuKAWd9gN6P0JK&#10;MDhsRZUooHM/oN/Re9yoaJESSYARuST/PXYHcNRsQY7YbZSdfjSFtF698eBvgbXGvUXybA32xrUy&#10;1r8FoCmrznOrfyxSW5pYJdyv96QSybUtDjTO3rZ7Hpy8VdTyOxFwJTz1k04AHSt8oE+pbZNz21Gc&#10;Vdb/eOs96tO+kZSzhg5FzsP3rfDAmf5iaBNnwzENHMPEjM8vRsT415L1a4nZ1teWJoNWiqJLZNRH&#10;fSRLb+sXumnL6JVEwkjynXOJtD8tc43tAaMFlLBcJjW6Jk7gnXlyMoLHAscRfd6/CO+6uUdamXt7&#10;PCrdNLfFPelGS2OXW7Slwig81bVj6BKlGequZjx1r/mkdbrti58AAAD//wMAUEsDBBQABgAIAAAA&#10;IQAQ3Fjn3wAAAAsBAAAPAAAAZHJzL2Rvd25yZXYueG1sTI/BTsMwDIbvSLxDZCQu05aydhsrTSc0&#10;CYkjK32ArPHaisSpmmwtb485wc2WP/3+/uIwOytuOIbek4KnVQICqfGmp1ZB/fm2fAYRoiajrSdU&#10;8I0BDuX9XaFz4yc64a2KreAQCrlW0MU45FKGpkOnw8oPSHy7+NHpyOvYSjPqicOdlesk2Uqne+IP&#10;nR7w2GHzVV2dgrlapPXiI7OyqTd1cpmO8d1XSj0+zK8vICLO8Q+GX31Wh5Kdzv5KJgirYLnLWD0q&#10;2GQpCAb2+5SHM5PbdbIDWRbyf4fyBwAA//8DAFBLAQItABQABgAIAAAAIQC2gziS/gAAAOEBAAAT&#10;AAAAAAAAAAAAAAAAAAAAAABbQ29udGVudF9UeXBlc10ueG1sUEsBAi0AFAAGAAgAAAAhADj9If/W&#10;AAAAlAEAAAsAAAAAAAAAAAAAAAAALwEAAF9yZWxzLy5yZWxzUEsBAi0AFAAGAAgAAAAhACtd3azy&#10;AgAAIwYAAA4AAAAAAAAAAAAAAAAALgIAAGRycy9lMm9Eb2MueG1sUEsBAi0AFAAGAAgAAAAhABDc&#10;WOffAAAACwEAAA8AAAAAAAAAAAAAAAAATAUAAGRycy9kb3ducmV2LnhtbFBLBQYAAAAABAAEAPMA&#10;AABYBgAAAAA=&#10;" fillcolor="#516a8e" stroked="f" strokeweight="1pt">
                <v:stroke joinstyle="miter"/>
                <v:textbox>
                  <w:txbxContent>
                    <w:p w14:paraId="6A902198" w14:textId="77777777" w:rsidR="008B64C5" w:rsidRDefault="008B64C5" w:rsidP="008B64C5">
                      <w:pPr>
                        <w:jc w:val="center"/>
                      </w:pPr>
                    </w:p>
                  </w:txbxContent>
                </v:textbox>
              </v:roundrect>
            </w:pict>
          </mc:Fallback>
        </mc:AlternateContent>
      </w:r>
      <w:bookmarkStart w:id="0" w:name="_Toc438649428"/>
    </w:p>
    <w:p w14:paraId="71207591" w14:textId="77777777" w:rsidR="00FF5235" w:rsidRPr="00FF5235" w:rsidRDefault="00FF5235" w:rsidP="00745FEB">
      <w:pPr>
        <w:spacing w:before="960"/>
        <w:rPr>
          <w:lang w:eastAsia="ja-JP"/>
        </w:rPr>
      </w:pPr>
    </w:p>
    <w:p w14:paraId="3719F3E1" w14:textId="77777777" w:rsidR="00FF5235" w:rsidRPr="00FF5235" w:rsidRDefault="00FF5235" w:rsidP="00FF5235">
      <w:pPr>
        <w:pStyle w:val="TableofAuthorities"/>
        <w:rPr>
          <w:lang w:eastAsia="ja-JP"/>
        </w:rPr>
      </w:pPr>
    </w:p>
    <w:p w14:paraId="7D8F5E41" w14:textId="2FA96F98" w:rsidR="0054105B" w:rsidRPr="009B45A0" w:rsidRDefault="00FF5235" w:rsidP="00334E51">
      <w:pPr>
        <w:pStyle w:val="Title"/>
      </w:pPr>
      <w:bookmarkStart w:id="1" w:name="_Toc50648839"/>
      <w:bookmarkStart w:id="2" w:name="_Toc50724214"/>
      <w:bookmarkStart w:id="3" w:name="_Toc50905566"/>
      <w:bookmarkStart w:id="4" w:name="_Toc50967376"/>
      <w:bookmarkStart w:id="5" w:name="_Toc50971130"/>
      <w:bookmarkStart w:id="6" w:name="_Toc51001722"/>
      <w:bookmarkStart w:id="7" w:name="_Toc51003374"/>
      <w:bookmarkStart w:id="8" w:name="_Toc51008438"/>
      <w:bookmarkStart w:id="9" w:name="_Toc51658185"/>
      <w:bookmarkStart w:id="10" w:name="_Toc51662557"/>
      <w:bookmarkStart w:id="11" w:name="_Toc55832412"/>
      <w:bookmarkStart w:id="12" w:name="_Toc56429096"/>
      <w:bookmarkStart w:id="13" w:name="_Toc56430622"/>
      <w:bookmarkStart w:id="14" w:name="_Toc56523045"/>
      <w:bookmarkStart w:id="15" w:name="_Toc56696972"/>
      <w:bookmarkStart w:id="16" w:name="_Toc56697248"/>
      <w:r>
        <w:t>Aspirations</w:t>
      </w:r>
      <w:r w:rsidR="00F23CB3" w:rsidRPr="009B45A0">
        <w:t xml:space="preserve"> </w:t>
      </w:r>
      <w:r>
        <w:t>for</w:t>
      </w:r>
      <w:r w:rsidR="00F23CB3" w:rsidRPr="009B45A0">
        <w:t xml:space="preserve"> the </w:t>
      </w:r>
      <w:r>
        <w:br/>
      </w:r>
      <w:r w:rsidR="00EA7D1D">
        <w:t>food regulatory system</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2922A49" w14:textId="7714711A" w:rsidR="004A5A27" w:rsidRPr="009B45A0" w:rsidRDefault="00225552" w:rsidP="00334E51">
      <w:pPr>
        <w:pStyle w:val="Title"/>
      </w:pPr>
      <w:bookmarkStart w:id="17" w:name="_Toc50648840"/>
      <w:bookmarkStart w:id="18" w:name="_Toc50724215"/>
      <w:bookmarkStart w:id="19" w:name="_Toc50905567"/>
      <w:bookmarkStart w:id="20" w:name="_Toc50967377"/>
      <w:bookmarkStart w:id="21" w:name="_Toc50971131"/>
      <w:bookmarkStart w:id="22" w:name="_Toc51001723"/>
      <w:bookmarkStart w:id="23" w:name="_Toc51003375"/>
      <w:bookmarkStart w:id="24" w:name="_Toc51008439"/>
      <w:bookmarkStart w:id="25" w:name="_Toc51658186"/>
      <w:bookmarkStart w:id="26" w:name="_Toc51662558"/>
      <w:bookmarkStart w:id="27" w:name="_Toc55832413"/>
      <w:bookmarkStart w:id="28" w:name="_Toc56429097"/>
      <w:bookmarkStart w:id="29" w:name="_Toc56430623"/>
      <w:bookmarkStart w:id="30" w:name="_Toc56523046"/>
      <w:bookmarkStart w:id="31" w:name="_Toc56696973"/>
      <w:bookmarkStart w:id="32" w:name="_Toc56697249"/>
      <w:r w:rsidRPr="009B45A0">
        <w:t>Consultation paper</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1C6D16C7" w14:textId="4F3E9866" w:rsidR="00F075AD" w:rsidRPr="009B45A0" w:rsidRDefault="00711796" w:rsidP="000D4085">
      <w:pPr>
        <w:pStyle w:val="Subtitle"/>
      </w:pPr>
      <w:bookmarkStart w:id="33" w:name="_Toc50648841"/>
      <w:bookmarkStart w:id="34" w:name="_Toc50724216"/>
      <w:bookmarkStart w:id="35" w:name="_Toc50905568"/>
      <w:bookmarkStart w:id="36" w:name="_Toc50967378"/>
      <w:bookmarkStart w:id="37" w:name="_Toc50971132"/>
      <w:bookmarkStart w:id="38" w:name="_Toc51001724"/>
      <w:bookmarkStart w:id="39" w:name="_Toc51003376"/>
      <w:bookmarkStart w:id="40" w:name="_Toc51008440"/>
      <w:bookmarkStart w:id="41" w:name="_Toc51658187"/>
      <w:bookmarkStart w:id="42" w:name="_Toc51662559"/>
      <w:bookmarkStart w:id="43" w:name="_Toc55832414"/>
      <w:bookmarkStart w:id="44" w:name="_Toc56429098"/>
      <w:bookmarkStart w:id="45" w:name="_Toc56430624"/>
      <w:bookmarkStart w:id="46" w:name="_Toc56523047"/>
      <w:bookmarkStart w:id="47" w:name="_Toc56696974"/>
      <w:bookmarkStart w:id="48" w:name="_Toc56697250"/>
      <w:r w:rsidRPr="009B45A0">
        <w:t>P</w:t>
      </w:r>
      <w:r w:rsidR="00F075AD" w:rsidRPr="009B45A0">
        <w:t xml:space="preserve">repared </w:t>
      </w:r>
      <w:r w:rsidR="00FF5235">
        <w:t>on behalf of</w:t>
      </w:r>
      <w:r w:rsidR="00F075AD" w:rsidRPr="009B45A0">
        <w:t xml:space="preserve"> the </w:t>
      </w:r>
      <w:r w:rsidR="004A4B7B" w:rsidRPr="009B45A0">
        <w:t xml:space="preserve">Food </w:t>
      </w:r>
      <w:r w:rsidR="00A92257">
        <w:br/>
      </w:r>
      <w:r w:rsidR="004A4B7B" w:rsidRPr="009B45A0">
        <w:t xml:space="preserve">Regulation Standing Committee </w:t>
      </w:r>
      <w:r w:rsidR="00F075AD" w:rsidRPr="009B45A0">
        <w:br/>
      </w:r>
      <w:bookmarkEnd w:id="0"/>
      <w:r w:rsidR="007A4F92">
        <w:t>23</w:t>
      </w:r>
      <w:r w:rsidR="000135C4">
        <w:t xml:space="preserve"> November</w:t>
      </w:r>
      <w:r w:rsidR="00F23CB3" w:rsidRPr="009B45A0">
        <w:t xml:space="preserve"> 2020</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00F851F" w14:textId="77777777" w:rsidR="00F075AD" w:rsidRPr="009B45A0" w:rsidRDefault="00F075AD" w:rsidP="00F23CB3">
      <w:pPr>
        <w:rPr>
          <w:lang w:eastAsia="ja-JP"/>
        </w:rPr>
      </w:pPr>
      <w:r w:rsidRPr="009B45A0">
        <w:rPr>
          <w:noProof/>
          <w:lang w:eastAsia="en-AU"/>
        </w:rPr>
        <w:drawing>
          <wp:inline distT="0" distB="0" distL="0" distR="0" wp14:anchorId="317C9F6A" wp14:editId="14FC61D4">
            <wp:extent cx="2223135" cy="389652"/>
            <wp:effectExtent l="0" t="0" r="0" b="0"/>
            <wp:docPr id="23" name="Picture 23" descr="mpconsult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c-logo-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389652"/>
                    </a:xfrm>
                    <a:prstGeom prst="rect">
                      <a:avLst/>
                    </a:prstGeom>
                  </pic:spPr>
                </pic:pic>
              </a:graphicData>
            </a:graphic>
          </wp:inline>
        </w:drawing>
      </w:r>
    </w:p>
    <w:p w14:paraId="0E72ABEA" w14:textId="77777777" w:rsidR="00F075AD" w:rsidRPr="009B45A0" w:rsidRDefault="00F075AD" w:rsidP="00F23CB3"/>
    <w:p w14:paraId="6039E594" w14:textId="77777777" w:rsidR="00F075AD" w:rsidRPr="009B45A0" w:rsidRDefault="00F075AD" w:rsidP="00F23CB3">
      <w:pPr>
        <w:sectPr w:rsidR="00F075AD" w:rsidRPr="009B45A0" w:rsidSect="004F22BF">
          <w:footerReference w:type="even" r:id="rId9"/>
          <w:pgSz w:w="11900" w:h="16840"/>
          <w:pgMar w:top="0" w:right="1440" w:bottom="1440" w:left="1440" w:header="708" w:footer="708" w:gutter="0"/>
          <w:cols w:space="708"/>
          <w:docGrid w:linePitch="360"/>
        </w:sectPr>
      </w:pPr>
    </w:p>
    <w:p w14:paraId="5FF8B3AB" w14:textId="7D8804E6" w:rsidR="00334E51" w:rsidRPr="009B45A0" w:rsidRDefault="00334E51" w:rsidP="00334E51">
      <w:pPr>
        <w:pStyle w:val="Heading1"/>
      </w:pPr>
      <w:bookmarkStart w:id="49" w:name="__Food_system_reform"/>
      <w:bookmarkStart w:id="50" w:name="_Toc50648842"/>
      <w:bookmarkStart w:id="51" w:name="_Toc50724217"/>
      <w:bookmarkStart w:id="52" w:name="_Toc50905569"/>
      <w:bookmarkStart w:id="53" w:name="_Toc50967379"/>
      <w:bookmarkStart w:id="54" w:name="_Toc50971133"/>
      <w:bookmarkStart w:id="55" w:name="_Toc51001725"/>
      <w:bookmarkStart w:id="56" w:name="_Toc51003377"/>
      <w:bookmarkStart w:id="57" w:name="_Toc51008441"/>
      <w:bookmarkStart w:id="58" w:name="_Toc51658188"/>
      <w:bookmarkStart w:id="59" w:name="_Toc51662560"/>
      <w:bookmarkStart w:id="60" w:name="_Toc55832415"/>
      <w:bookmarkStart w:id="61" w:name="_Toc56429099"/>
      <w:bookmarkStart w:id="62" w:name="_Toc56430625"/>
      <w:bookmarkStart w:id="63" w:name="_Toc56523048"/>
      <w:bookmarkStart w:id="64" w:name="_Toc56696975"/>
      <w:bookmarkStart w:id="65" w:name="_Toc56697251"/>
      <w:bookmarkStart w:id="66" w:name="_Toc25654660"/>
      <w:bookmarkEnd w:id="49"/>
      <w:r w:rsidRPr="009B45A0">
        <w:lastRenderedPageBreak/>
        <w:t>Table of Contents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6B181AF2" w14:textId="137F4853" w:rsidR="00A92257" w:rsidRDefault="00334E51">
      <w:pPr>
        <w:pStyle w:val="TOC1"/>
        <w:tabs>
          <w:tab w:val="right" w:leader="dot" w:pos="9736"/>
        </w:tabs>
        <w:rPr>
          <w:rFonts w:eastAsiaTheme="minorEastAsia" w:cstheme="minorBidi"/>
          <w:b w:val="0"/>
          <w:bCs w:val="0"/>
          <w:iCs w:val="0"/>
          <w:noProof/>
        </w:rPr>
      </w:pPr>
      <w:r w:rsidRPr="009B45A0">
        <w:fldChar w:fldCharType="begin"/>
      </w:r>
      <w:r w:rsidRPr="009B45A0">
        <w:instrText xml:space="preserve"> TOC \o "1-2" \h \z \u </w:instrText>
      </w:r>
      <w:r w:rsidRPr="009B45A0">
        <w:fldChar w:fldCharType="separate"/>
      </w:r>
      <w:hyperlink w:anchor="_Toc56697252" w:history="1">
        <w:r w:rsidR="00A92257" w:rsidRPr="009D444A">
          <w:rPr>
            <w:rStyle w:val="Hyperlink"/>
            <w:noProof/>
          </w:rPr>
          <w:t>Context</w:t>
        </w:r>
        <w:r w:rsidR="00A92257">
          <w:rPr>
            <w:noProof/>
            <w:webHidden/>
          </w:rPr>
          <w:tab/>
        </w:r>
        <w:r w:rsidR="00A92257">
          <w:rPr>
            <w:noProof/>
            <w:webHidden/>
          </w:rPr>
          <w:fldChar w:fldCharType="begin"/>
        </w:r>
        <w:r w:rsidR="00A92257">
          <w:rPr>
            <w:noProof/>
            <w:webHidden/>
          </w:rPr>
          <w:instrText xml:space="preserve"> PAGEREF _Toc56697252 \h </w:instrText>
        </w:r>
        <w:r w:rsidR="00A92257">
          <w:rPr>
            <w:noProof/>
            <w:webHidden/>
          </w:rPr>
        </w:r>
        <w:r w:rsidR="00A92257">
          <w:rPr>
            <w:noProof/>
            <w:webHidden/>
          </w:rPr>
          <w:fldChar w:fldCharType="separate"/>
        </w:r>
        <w:r w:rsidR="00A92257">
          <w:rPr>
            <w:noProof/>
            <w:webHidden/>
          </w:rPr>
          <w:t>4</w:t>
        </w:r>
        <w:r w:rsidR="00A92257">
          <w:rPr>
            <w:noProof/>
            <w:webHidden/>
          </w:rPr>
          <w:fldChar w:fldCharType="end"/>
        </w:r>
      </w:hyperlink>
    </w:p>
    <w:p w14:paraId="16CE9F7E" w14:textId="2B6C75A1" w:rsidR="00A92257" w:rsidRDefault="00C0733C">
      <w:pPr>
        <w:pStyle w:val="TOC2"/>
        <w:tabs>
          <w:tab w:val="right" w:leader="dot" w:pos="9736"/>
        </w:tabs>
        <w:rPr>
          <w:rFonts w:eastAsiaTheme="minorEastAsia" w:cstheme="minorBidi"/>
          <w:b w:val="0"/>
          <w:bCs w:val="0"/>
          <w:noProof/>
          <w:sz w:val="24"/>
          <w:szCs w:val="24"/>
        </w:rPr>
      </w:pPr>
      <w:hyperlink w:anchor="_Toc56697253" w:history="1">
        <w:r w:rsidR="00A92257" w:rsidRPr="009D444A">
          <w:rPr>
            <w:rStyle w:val="Hyperlink"/>
            <w:noProof/>
          </w:rPr>
          <w:t>Reform of the food regulatory system</w:t>
        </w:r>
        <w:r w:rsidR="00A92257">
          <w:rPr>
            <w:noProof/>
            <w:webHidden/>
          </w:rPr>
          <w:tab/>
        </w:r>
        <w:r w:rsidR="00A92257">
          <w:rPr>
            <w:noProof/>
            <w:webHidden/>
          </w:rPr>
          <w:fldChar w:fldCharType="begin"/>
        </w:r>
        <w:r w:rsidR="00A92257">
          <w:rPr>
            <w:noProof/>
            <w:webHidden/>
          </w:rPr>
          <w:instrText xml:space="preserve"> PAGEREF _Toc56697253 \h </w:instrText>
        </w:r>
        <w:r w:rsidR="00A92257">
          <w:rPr>
            <w:noProof/>
            <w:webHidden/>
          </w:rPr>
        </w:r>
        <w:r w:rsidR="00A92257">
          <w:rPr>
            <w:noProof/>
            <w:webHidden/>
          </w:rPr>
          <w:fldChar w:fldCharType="separate"/>
        </w:r>
        <w:r w:rsidR="00A92257">
          <w:rPr>
            <w:noProof/>
            <w:webHidden/>
          </w:rPr>
          <w:t>4</w:t>
        </w:r>
        <w:r w:rsidR="00A92257">
          <w:rPr>
            <w:noProof/>
            <w:webHidden/>
          </w:rPr>
          <w:fldChar w:fldCharType="end"/>
        </w:r>
      </w:hyperlink>
    </w:p>
    <w:p w14:paraId="0FC955B4" w14:textId="2408708B" w:rsidR="00A92257" w:rsidRDefault="00C0733C">
      <w:pPr>
        <w:pStyle w:val="TOC2"/>
        <w:tabs>
          <w:tab w:val="right" w:leader="dot" w:pos="9736"/>
        </w:tabs>
        <w:rPr>
          <w:rFonts w:eastAsiaTheme="minorEastAsia" w:cstheme="minorBidi"/>
          <w:b w:val="0"/>
          <w:bCs w:val="0"/>
          <w:noProof/>
          <w:sz w:val="24"/>
          <w:szCs w:val="24"/>
        </w:rPr>
      </w:pPr>
      <w:hyperlink w:anchor="_Toc56697254" w:history="1">
        <w:r w:rsidR="00A92257" w:rsidRPr="009D444A">
          <w:rPr>
            <w:rStyle w:val="Hyperlink"/>
            <w:noProof/>
          </w:rPr>
          <w:t>Purpose of this consultation paper</w:t>
        </w:r>
        <w:r w:rsidR="00A92257">
          <w:rPr>
            <w:noProof/>
            <w:webHidden/>
          </w:rPr>
          <w:tab/>
        </w:r>
        <w:r w:rsidR="00A92257">
          <w:rPr>
            <w:noProof/>
            <w:webHidden/>
          </w:rPr>
          <w:fldChar w:fldCharType="begin"/>
        </w:r>
        <w:r w:rsidR="00A92257">
          <w:rPr>
            <w:noProof/>
            <w:webHidden/>
          </w:rPr>
          <w:instrText xml:space="preserve"> PAGEREF _Toc56697254 \h </w:instrText>
        </w:r>
        <w:r w:rsidR="00A92257">
          <w:rPr>
            <w:noProof/>
            <w:webHidden/>
          </w:rPr>
        </w:r>
        <w:r w:rsidR="00A92257">
          <w:rPr>
            <w:noProof/>
            <w:webHidden/>
          </w:rPr>
          <w:fldChar w:fldCharType="separate"/>
        </w:r>
        <w:r w:rsidR="00A92257">
          <w:rPr>
            <w:noProof/>
            <w:webHidden/>
          </w:rPr>
          <w:t>4</w:t>
        </w:r>
        <w:r w:rsidR="00A92257">
          <w:rPr>
            <w:noProof/>
            <w:webHidden/>
          </w:rPr>
          <w:fldChar w:fldCharType="end"/>
        </w:r>
      </w:hyperlink>
    </w:p>
    <w:p w14:paraId="39E9A552" w14:textId="356525B3" w:rsidR="00A92257" w:rsidRDefault="00C0733C">
      <w:pPr>
        <w:pStyle w:val="TOC1"/>
        <w:tabs>
          <w:tab w:val="right" w:leader="dot" w:pos="9736"/>
        </w:tabs>
        <w:rPr>
          <w:rFonts w:eastAsiaTheme="minorEastAsia" w:cstheme="minorBidi"/>
          <w:b w:val="0"/>
          <w:bCs w:val="0"/>
          <w:iCs w:val="0"/>
          <w:noProof/>
        </w:rPr>
      </w:pPr>
      <w:hyperlink w:anchor="_Toc56697255" w:history="1">
        <w:r w:rsidR="00A92257" w:rsidRPr="009D444A">
          <w:rPr>
            <w:rStyle w:val="Hyperlink"/>
            <w:noProof/>
          </w:rPr>
          <w:t>Challenges and opportunities facing the broader food ecosystem</w:t>
        </w:r>
        <w:r w:rsidR="00A92257">
          <w:rPr>
            <w:noProof/>
            <w:webHidden/>
          </w:rPr>
          <w:tab/>
        </w:r>
        <w:r w:rsidR="00A92257">
          <w:rPr>
            <w:noProof/>
            <w:webHidden/>
          </w:rPr>
          <w:fldChar w:fldCharType="begin"/>
        </w:r>
        <w:r w:rsidR="00A92257">
          <w:rPr>
            <w:noProof/>
            <w:webHidden/>
          </w:rPr>
          <w:instrText xml:space="preserve"> PAGEREF _Toc56697255 \h </w:instrText>
        </w:r>
        <w:r w:rsidR="00A92257">
          <w:rPr>
            <w:noProof/>
            <w:webHidden/>
          </w:rPr>
        </w:r>
        <w:r w:rsidR="00A92257">
          <w:rPr>
            <w:noProof/>
            <w:webHidden/>
          </w:rPr>
          <w:fldChar w:fldCharType="separate"/>
        </w:r>
        <w:r w:rsidR="00A92257">
          <w:rPr>
            <w:noProof/>
            <w:webHidden/>
          </w:rPr>
          <w:t>6</w:t>
        </w:r>
        <w:r w:rsidR="00A92257">
          <w:rPr>
            <w:noProof/>
            <w:webHidden/>
          </w:rPr>
          <w:fldChar w:fldCharType="end"/>
        </w:r>
      </w:hyperlink>
    </w:p>
    <w:p w14:paraId="537806D7" w14:textId="3668A43B" w:rsidR="00A92257" w:rsidRDefault="00C0733C">
      <w:pPr>
        <w:pStyle w:val="TOC1"/>
        <w:tabs>
          <w:tab w:val="right" w:leader="dot" w:pos="9736"/>
        </w:tabs>
        <w:rPr>
          <w:rFonts w:eastAsiaTheme="minorEastAsia" w:cstheme="minorBidi"/>
          <w:b w:val="0"/>
          <w:bCs w:val="0"/>
          <w:iCs w:val="0"/>
          <w:noProof/>
        </w:rPr>
      </w:pPr>
      <w:hyperlink w:anchor="_Toc56697256" w:history="1">
        <w:r w:rsidR="00A92257" w:rsidRPr="009D444A">
          <w:rPr>
            <w:rStyle w:val="Hyperlink"/>
            <w:noProof/>
          </w:rPr>
          <w:t>Objectives and scope of the food regulatory system</w:t>
        </w:r>
        <w:r w:rsidR="00A92257">
          <w:rPr>
            <w:noProof/>
            <w:webHidden/>
          </w:rPr>
          <w:tab/>
        </w:r>
        <w:r w:rsidR="00A92257">
          <w:rPr>
            <w:noProof/>
            <w:webHidden/>
          </w:rPr>
          <w:fldChar w:fldCharType="begin"/>
        </w:r>
        <w:r w:rsidR="00A92257">
          <w:rPr>
            <w:noProof/>
            <w:webHidden/>
          </w:rPr>
          <w:instrText xml:space="preserve"> PAGEREF _Toc56697256 \h </w:instrText>
        </w:r>
        <w:r w:rsidR="00A92257">
          <w:rPr>
            <w:noProof/>
            <w:webHidden/>
          </w:rPr>
        </w:r>
        <w:r w:rsidR="00A92257">
          <w:rPr>
            <w:noProof/>
            <w:webHidden/>
          </w:rPr>
          <w:fldChar w:fldCharType="separate"/>
        </w:r>
        <w:r w:rsidR="00A92257">
          <w:rPr>
            <w:noProof/>
            <w:webHidden/>
          </w:rPr>
          <w:t>8</w:t>
        </w:r>
        <w:r w:rsidR="00A92257">
          <w:rPr>
            <w:noProof/>
            <w:webHidden/>
          </w:rPr>
          <w:fldChar w:fldCharType="end"/>
        </w:r>
      </w:hyperlink>
    </w:p>
    <w:p w14:paraId="3EAB4DF5" w14:textId="32E5CE4A" w:rsidR="00A92257" w:rsidRDefault="00C0733C">
      <w:pPr>
        <w:pStyle w:val="TOC2"/>
        <w:tabs>
          <w:tab w:val="right" w:leader="dot" w:pos="9736"/>
        </w:tabs>
        <w:rPr>
          <w:rFonts w:eastAsiaTheme="minorEastAsia" w:cstheme="minorBidi"/>
          <w:b w:val="0"/>
          <w:bCs w:val="0"/>
          <w:noProof/>
          <w:sz w:val="24"/>
          <w:szCs w:val="24"/>
        </w:rPr>
      </w:pPr>
      <w:hyperlink w:anchor="_Toc56697257" w:history="1">
        <w:r w:rsidR="00A92257" w:rsidRPr="009D444A">
          <w:rPr>
            <w:rStyle w:val="Hyperlink"/>
            <w:noProof/>
          </w:rPr>
          <w:t>Objectives of the food regulatory system</w:t>
        </w:r>
        <w:r w:rsidR="00A92257">
          <w:rPr>
            <w:noProof/>
            <w:webHidden/>
          </w:rPr>
          <w:tab/>
        </w:r>
        <w:r w:rsidR="00A92257">
          <w:rPr>
            <w:noProof/>
            <w:webHidden/>
          </w:rPr>
          <w:fldChar w:fldCharType="begin"/>
        </w:r>
        <w:r w:rsidR="00A92257">
          <w:rPr>
            <w:noProof/>
            <w:webHidden/>
          </w:rPr>
          <w:instrText xml:space="preserve"> PAGEREF _Toc56697257 \h </w:instrText>
        </w:r>
        <w:r w:rsidR="00A92257">
          <w:rPr>
            <w:noProof/>
            <w:webHidden/>
          </w:rPr>
        </w:r>
        <w:r w:rsidR="00A92257">
          <w:rPr>
            <w:noProof/>
            <w:webHidden/>
          </w:rPr>
          <w:fldChar w:fldCharType="separate"/>
        </w:r>
        <w:r w:rsidR="00A92257">
          <w:rPr>
            <w:noProof/>
            <w:webHidden/>
          </w:rPr>
          <w:t>8</w:t>
        </w:r>
        <w:r w:rsidR="00A92257">
          <w:rPr>
            <w:noProof/>
            <w:webHidden/>
          </w:rPr>
          <w:fldChar w:fldCharType="end"/>
        </w:r>
      </w:hyperlink>
    </w:p>
    <w:p w14:paraId="4CDA8067" w14:textId="42D7E24E" w:rsidR="00A92257" w:rsidRDefault="00C0733C">
      <w:pPr>
        <w:pStyle w:val="TOC2"/>
        <w:tabs>
          <w:tab w:val="right" w:leader="dot" w:pos="9736"/>
        </w:tabs>
        <w:rPr>
          <w:rFonts w:eastAsiaTheme="minorEastAsia" w:cstheme="minorBidi"/>
          <w:b w:val="0"/>
          <w:bCs w:val="0"/>
          <w:noProof/>
          <w:sz w:val="24"/>
          <w:szCs w:val="24"/>
        </w:rPr>
      </w:pPr>
      <w:hyperlink w:anchor="_Toc56697258" w:history="1">
        <w:r w:rsidR="00A92257" w:rsidRPr="009D444A">
          <w:rPr>
            <w:rStyle w:val="Hyperlink"/>
            <w:noProof/>
          </w:rPr>
          <w:t>Scope of the food regulatory system</w:t>
        </w:r>
        <w:r w:rsidR="00A92257">
          <w:rPr>
            <w:noProof/>
            <w:webHidden/>
          </w:rPr>
          <w:tab/>
        </w:r>
        <w:r w:rsidR="00A92257">
          <w:rPr>
            <w:noProof/>
            <w:webHidden/>
          </w:rPr>
          <w:fldChar w:fldCharType="begin"/>
        </w:r>
        <w:r w:rsidR="00A92257">
          <w:rPr>
            <w:noProof/>
            <w:webHidden/>
          </w:rPr>
          <w:instrText xml:space="preserve"> PAGEREF _Toc56697258 \h </w:instrText>
        </w:r>
        <w:r w:rsidR="00A92257">
          <w:rPr>
            <w:noProof/>
            <w:webHidden/>
          </w:rPr>
        </w:r>
        <w:r w:rsidR="00A92257">
          <w:rPr>
            <w:noProof/>
            <w:webHidden/>
          </w:rPr>
          <w:fldChar w:fldCharType="separate"/>
        </w:r>
        <w:r w:rsidR="00A92257">
          <w:rPr>
            <w:noProof/>
            <w:webHidden/>
          </w:rPr>
          <w:t>9</w:t>
        </w:r>
        <w:r w:rsidR="00A92257">
          <w:rPr>
            <w:noProof/>
            <w:webHidden/>
          </w:rPr>
          <w:fldChar w:fldCharType="end"/>
        </w:r>
      </w:hyperlink>
    </w:p>
    <w:p w14:paraId="757CC56F" w14:textId="46340932" w:rsidR="00A92257" w:rsidRDefault="00C0733C">
      <w:pPr>
        <w:pStyle w:val="TOC2"/>
        <w:tabs>
          <w:tab w:val="right" w:leader="dot" w:pos="9736"/>
        </w:tabs>
        <w:rPr>
          <w:rFonts w:eastAsiaTheme="minorEastAsia" w:cstheme="minorBidi"/>
          <w:b w:val="0"/>
          <w:bCs w:val="0"/>
          <w:noProof/>
          <w:sz w:val="24"/>
          <w:szCs w:val="24"/>
        </w:rPr>
      </w:pPr>
      <w:hyperlink w:anchor="_Toc56697259" w:history="1">
        <w:r w:rsidR="00A92257" w:rsidRPr="009D444A">
          <w:rPr>
            <w:rStyle w:val="Hyperlink"/>
            <w:noProof/>
          </w:rPr>
          <w:t>Do the objectives and scope of the food regulatory system remain fit for purpose?</w:t>
        </w:r>
        <w:r w:rsidR="00A92257">
          <w:rPr>
            <w:noProof/>
            <w:webHidden/>
          </w:rPr>
          <w:tab/>
        </w:r>
        <w:r w:rsidR="00A92257">
          <w:rPr>
            <w:noProof/>
            <w:webHidden/>
          </w:rPr>
          <w:fldChar w:fldCharType="begin"/>
        </w:r>
        <w:r w:rsidR="00A92257">
          <w:rPr>
            <w:noProof/>
            <w:webHidden/>
          </w:rPr>
          <w:instrText xml:space="preserve"> PAGEREF _Toc56697259 \h </w:instrText>
        </w:r>
        <w:r w:rsidR="00A92257">
          <w:rPr>
            <w:noProof/>
            <w:webHidden/>
          </w:rPr>
        </w:r>
        <w:r w:rsidR="00A92257">
          <w:rPr>
            <w:noProof/>
            <w:webHidden/>
          </w:rPr>
          <w:fldChar w:fldCharType="separate"/>
        </w:r>
        <w:r w:rsidR="00A92257">
          <w:rPr>
            <w:noProof/>
            <w:webHidden/>
          </w:rPr>
          <w:t>10</w:t>
        </w:r>
        <w:r w:rsidR="00A92257">
          <w:rPr>
            <w:noProof/>
            <w:webHidden/>
          </w:rPr>
          <w:fldChar w:fldCharType="end"/>
        </w:r>
      </w:hyperlink>
    </w:p>
    <w:p w14:paraId="4EAF213E" w14:textId="68E03C03" w:rsidR="00A92257" w:rsidRDefault="00C0733C">
      <w:pPr>
        <w:pStyle w:val="TOC1"/>
        <w:tabs>
          <w:tab w:val="right" w:leader="dot" w:pos="9736"/>
        </w:tabs>
        <w:rPr>
          <w:rFonts w:eastAsiaTheme="minorEastAsia" w:cstheme="minorBidi"/>
          <w:b w:val="0"/>
          <w:bCs w:val="0"/>
          <w:iCs w:val="0"/>
          <w:noProof/>
        </w:rPr>
      </w:pPr>
      <w:hyperlink w:anchor="_Toc56697260" w:history="1">
        <w:r w:rsidR="00A92257" w:rsidRPr="009D444A">
          <w:rPr>
            <w:rStyle w:val="Hyperlink"/>
            <w:noProof/>
          </w:rPr>
          <w:t>Aspirations for the food regulatory system</w:t>
        </w:r>
        <w:r w:rsidR="00A92257">
          <w:rPr>
            <w:noProof/>
            <w:webHidden/>
          </w:rPr>
          <w:tab/>
        </w:r>
        <w:r w:rsidR="00A92257">
          <w:rPr>
            <w:noProof/>
            <w:webHidden/>
          </w:rPr>
          <w:fldChar w:fldCharType="begin"/>
        </w:r>
        <w:r w:rsidR="00A92257">
          <w:rPr>
            <w:noProof/>
            <w:webHidden/>
          </w:rPr>
          <w:instrText xml:space="preserve"> PAGEREF _Toc56697260 \h </w:instrText>
        </w:r>
        <w:r w:rsidR="00A92257">
          <w:rPr>
            <w:noProof/>
            <w:webHidden/>
          </w:rPr>
        </w:r>
        <w:r w:rsidR="00A92257">
          <w:rPr>
            <w:noProof/>
            <w:webHidden/>
          </w:rPr>
          <w:fldChar w:fldCharType="separate"/>
        </w:r>
        <w:r w:rsidR="00A92257">
          <w:rPr>
            <w:noProof/>
            <w:webHidden/>
          </w:rPr>
          <w:t>11</w:t>
        </w:r>
        <w:r w:rsidR="00A92257">
          <w:rPr>
            <w:noProof/>
            <w:webHidden/>
          </w:rPr>
          <w:fldChar w:fldCharType="end"/>
        </w:r>
      </w:hyperlink>
    </w:p>
    <w:p w14:paraId="2F9B3359" w14:textId="715DAD4B" w:rsidR="00A92257" w:rsidRDefault="00C0733C">
      <w:pPr>
        <w:pStyle w:val="TOC2"/>
        <w:tabs>
          <w:tab w:val="right" w:leader="dot" w:pos="9736"/>
        </w:tabs>
        <w:rPr>
          <w:rFonts w:eastAsiaTheme="minorEastAsia" w:cstheme="minorBidi"/>
          <w:b w:val="0"/>
          <w:bCs w:val="0"/>
          <w:noProof/>
          <w:sz w:val="24"/>
          <w:szCs w:val="24"/>
        </w:rPr>
      </w:pPr>
      <w:hyperlink w:anchor="_Toc56697261" w:history="1">
        <w:r w:rsidR="00A92257" w:rsidRPr="009D444A">
          <w:rPr>
            <w:rStyle w:val="Hyperlink"/>
            <w:noProof/>
          </w:rPr>
          <w:t>Proposed aspirations for the food regulatory system and actions to pursue these</w:t>
        </w:r>
        <w:r w:rsidR="00A92257">
          <w:rPr>
            <w:noProof/>
            <w:webHidden/>
          </w:rPr>
          <w:tab/>
        </w:r>
        <w:r w:rsidR="00A92257">
          <w:rPr>
            <w:noProof/>
            <w:webHidden/>
          </w:rPr>
          <w:fldChar w:fldCharType="begin"/>
        </w:r>
        <w:r w:rsidR="00A92257">
          <w:rPr>
            <w:noProof/>
            <w:webHidden/>
          </w:rPr>
          <w:instrText xml:space="preserve"> PAGEREF _Toc56697261 \h </w:instrText>
        </w:r>
        <w:r w:rsidR="00A92257">
          <w:rPr>
            <w:noProof/>
            <w:webHidden/>
          </w:rPr>
        </w:r>
        <w:r w:rsidR="00A92257">
          <w:rPr>
            <w:noProof/>
            <w:webHidden/>
          </w:rPr>
          <w:fldChar w:fldCharType="separate"/>
        </w:r>
        <w:r w:rsidR="00A92257">
          <w:rPr>
            <w:noProof/>
            <w:webHidden/>
          </w:rPr>
          <w:t>11</w:t>
        </w:r>
        <w:r w:rsidR="00A92257">
          <w:rPr>
            <w:noProof/>
            <w:webHidden/>
          </w:rPr>
          <w:fldChar w:fldCharType="end"/>
        </w:r>
      </w:hyperlink>
    </w:p>
    <w:p w14:paraId="700D9F6B" w14:textId="6ED733DE" w:rsidR="00A92257" w:rsidRDefault="00C0733C">
      <w:pPr>
        <w:pStyle w:val="TOC2"/>
        <w:tabs>
          <w:tab w:val="right" w:leader="dot" w:pos="9736"/>
        </w:tabs>
        <w:rPr>
          <w:rFonts w:eastAsiaTheme="minorEastAsia" w:cstheme="minorBidi"/>
          <w:b w:val="0"/>
          <w:bCs w:val="0"/>
          <w:noProof/>
          <w:sz w:val="24"/>
          <w:szCs w:val="24"/>
        </w:rPr>
      </w:pPr>
      <w:hyperlink w:anchor="_Toc56697262" w:history="1">
        <w:r w:rsidR="00A92257" w:rsidRPr="009D444A">
          <w:rPr>
            <w:rStyle w:val="Hyperlink"/>
            <w:noProof/>
          </w:rPr>
          <w:t>What will be the benefits of these actions?</w:t>
        </w:r>
        <w:r w:rsidR="00A92257">
          <w:rPr>
            <w:noProof/>
            <w:webHidden/>
          </w:rPr>
          <w:tab/>
        </w:r>
        <w:r w:rsidR="00A92257">
          <w:rPr>
            <w:noProof/>
            <w:webHidden/>
          </w:rPr>
          <w:fldChar w:fldCharType="begin"/>
        </w:r>
        <w:r w:rsidR="00A92257">
          <w:rPr>
            <w:noProof/>
            <w:webHidden/>
          </w:rPr>
          <w:instrText xml:space="preserve"> PAGEREF _Toc56697262 \h </w:instrText>
        </w:r>
        <w:r w:rsidR="00A92257">
          <w:rPr>
            <w:noProof/>
            <w:webHidden/>
          </w:rPr>
        </w:r>
        <w:r w:rsidR="00A92257">
          <w:rPr>
            <w:noProof/>
            <w:webHidden/>
          </w:rPr>
          <w:fldChar w:fldCharType="separate"/>
        </w:r>
        <w:r w:rsidR="00A92257">
          <w:rPr>
            <w:noProof/>
            <w:webHidden/>
          </w:rPr>
          <w:t>14</w:t>
        </w:r>
        <w:r w:rsidR="00A92257">
          <w:rPr>
            <w:noProof/>
            <w:webHidden/>
          </w:rPr>
          <w:fldChar w:fldCharType="end"/>
        </w:r>
      </w:hyperlink>
    </w:p>
    <w:p w14:paraId="55A9ADA7" w14:textId="5DCC2F4F" w:rsidR="00A92257" w:rsidRDefault="00C0733C">
      <w:pPr>
        <w:pStyle w:val="TOC1"/>
        <w:tabs>
          <w:tab w:val="right" w:leader="dot" w:pos="9736"/>
        </w:tabs>
        <w:rPr>
          <w:rFonts w:eastAsiaTheme="minorEastAsia" w:cstheme="minorBidi"/>
          <w:b w:val="0"/>
          <w:bCs w:val="0"/>
          <w:iCs w:val="0"/>
          <w:noProof/>
        </w:rPr>
      </w:pPr>
      <w:hyperlink w:anchor="_Toc56697263" w:history="1">
        <w:r w:rsidR="00A92257" w:rsidRPr="009D444A">
          <w:rPr>
            <w:rStyle w:val="Hyperlink"/>
            <w:noProof/>
          </w:rPr>
          <w:t>Next steps</w:t>
        </w:r>
        <w:r w:rsidR="00A92257">
          <w:rPr>
            <w:noProof/>
            <w:webHidden/>
          </w:rPr>
          <w:tab/>
        </w:r>
        <w:r w:rsidR="00A92257">
          <w:rPr>
            <w:noProof/>
            <w:webHidden/>
          </w:rPr>
          <w:fldChar w:fldCharType="begin"/>
        </w:r>
        <w:r w:rsidR="00A92257">
          <w:rPr>
            <w:noProof/>
            <w:webHidden/>
          </w:rPr>
          <w:instrText xml:space="preserve"> PAGEREF _Toc56697263 \h </w:instrText>
        </w:r>
        <w:r w:rsidR="00A92257">
          <w:rPr>
            <w:noProof/>
            <w:webHidden/>
          </w:rPr>
        </w:r>
        <w:r w:rsidR="00A92257">
          <w:rPr>
            <w:noProof/>
            <w:webHidden/>
          </w:rPr>
          <w:fldChar w:fldCharType="separate"/>
        </w:r>
        <w:r w:rsidR="00A92257">
          <w:rPr>
            <w:noProof/>
            <w:webHidden/>
          </w:rPr>
          <w:t>16</w:t>
        </w:r>
        <w:r w:rsidR="00A92257">
          <w:rPr>
            <w:noProof/>
            <w:webHidden/>
          </w:rPr>
          <w:fldChar w:fldCharType="end"/>
        </w:r>
      </w:hyperlink>
    </w:p>
    <w:p w14:paraId="0615B2CA" w14:textId="6977BB27" w:rsidR="00B03FBB" w:rsidRPr="009B45A0" w:rsidRDefault="00334E51" w:rsidP="00B03FBB">
      <w:pPr>
        <w:jc w:val="center"/>
      </w:pPr>
      <w:r w:rsidRPr="009B45A0">
        <w:fldChar w:fldCharType="end"/>
      </w:r>
      <w:bookmarkStart w:id="67" w:name="_GoBack"/>
      <w:bookmarkEnd w:id="67"/>
      <w:r w:rsidRPr="009B45A0">
        <w:br w:type="column"/>
      </w:r>
    </w:p>
    <w:tbl>
      <w:tblPr>
        <w:tblW w:w="0" w:type="auto"/>
        <w:tblLook w:val="04A0" w:firstRow="1" w:lastRow="0" w:firstColumn="1" w:lastColumn="0" w:noHBand="0" w:noVBand="1"/>
      </w:tblPr>
      <w:tblGrid>
        <w:gridCol w:w="9736"/>
      </w:tblGrid>
      <w:tr w:rsidR="00B03FBB" w:rsidRPr="009B45A0" w14:paraId="25B49E91" w14:textId="77777777" w:rsidTr="00AF527D">
        <w:tc>
          <w:tcPr>
            <w:tcW w:w="97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Pr>
          <w:p w14:paraId="2C42EBBD" w14:textId="77777777" w:rsidR="00B03FBB" w:rsidRPr="009B45A0" w:rsidRDefault="00B03FBB" w:rsidP="00B03FBB">
            <w:pPr>
              <w:jc w:val="center"/>
              <w:rPr>
                <w:rFonts w:ascii="Calibri" w:hAnsi="Calibri" w:cs="Calibri"/>
                <w:b/>
                <w:color w:val="000000" w:themeColor="text1"/>
              </w:rPr>
            </w:pPr>
            <w:r w:rsidRPr="009B45A0">
              <w:rPr>
                <w:rFonts w:ascii="Calibri" w:hAnsi="Calibri" w:cs="Calibri"/>
                <w:b/>
                <w:color w:val="000000" w:themeColor="text1"/>
              </w:rPr>
              <w:t>Making a submission</w:t>
            </w:r>
          </w:p>
          <w:p w14:paraId="1E5A6B95" w14:textId="77777777" w:rsidR="00B03FBB" w:rsidRPr="009B45A0" w:rsidRDefault="00B03FBB" w:rsidP="00B03FBB">
            <w:pPr>
              <w:jc w:val="center"/>
              <w:rPr>
                <w:rFonts w:ascii="Calibri" w:hAnsi="Calibri" w:cs="Calibri"/>
                <w:b/>
                <w:color w:val="000000" w:themeColor="text1"/>
              </w:rPr>
            </w:pPr>
          </w:p>
          <w:p w14:paraId="0DDDF645" w14:textId="699035A4" w:rsidR="00B03FBB" w:rsidRPr="00A92257" w:rsidRDefault="00B03FBB" w:rsidP="00B03FBB">
            <w:pPr>
              <w:rPr>
                <w:rFonts w:ascii="Calibri" w:hAnsi="Calibri" w:cs="Calibri"/>
                <w:color w:val="000000" w:themeColor="text1"/>
              </w:rPr>
            </w:pPr>
            <w:r w:rsidRPr="009B45A0">
              <w:rPr>
                <w:rFonts w:ascii="Calibri" w:hAnsi="Calibri" w:cs="Calibri"/>
                <w:color w:val="000000" w:themeColor="text1"/>
              </w:rPr>
              <w:t xml:space="preserve">This </w:t>
            </w:r>
            <w:r w:rsidR="00A92257">
              <w:rPr>
                <w:rFonts w:ascii="Calibri" w:hAnsi="Calibri" w:cs="Calibri"/>
                <w:color w:val="000000" w:themeColor="text1"/>
              </w:rPr>
              <w:t>c</w:t>
            </w:r>
            <w:r w:rsidR="00A92257">
              <w:rPr>
                <w:color w:val="000000" w:themeColor="text1"/>
              </w:rPr>
              <w:t xml:space="preserve">onsultation </w:t>
            </w:r>
            <w:r w:rsidRPr="009B45A0">
              <w:rPr>
                <w:rFonts w:ascii="Calibri" w:hAnsi="Calibri" w:cs="Calibri"/>
                <w:color w:val="000000" w:themeColor="text1"/>
              </w:rPr>
              <w:t xml:space="preserve">paper has been prepared </w:t>
            </w:r>
            <w:r w:rsidR="00A92257">
              <w:rPr>
                <w:rFonts w:ascii="Calibri" w:hAnsi="Calibri" w:cs="Calibri"/>
                <w:color w:val="000000" w:themeColor="text1"/>
              </w:rPr>
              <w:t>a</w:t>
            </w:r>
            <w:r w:rsidR="00A92257">
              <w:rPr>
                <w:color w:val="000000" w:themeColor="text1"/>
              </w:rPr>
              <w:t xml:space="preserve">s a basis for stakeholder consultation on aspirations for the food regulatory system to inform broader </w:t>
            </w:r>
            <w:hyperlink r:id="rId10" w:history="1">
              <w:r w:rsidR="00A92257" w:rsidRPr="00A92257">
                <w:rPr>
                  <w:rStyle w:val="Hyperlink"/>
                </w:rPr>
                <w:t xml:space="preserve">modernisation of the </w:t>
              </w:r>
              <w:r w:rsidR="00A92257">
                <w:rPr>
                  <w:rStyle w:val="Hyperlink"/>
                </w:rPr>
                <w:t>s</w:t>
              </w:r>
              <w:r w:rsidR="00A92257" w:rsidRPr="00A92257">
                <w:rPr>
                  <w:rStyle w:val="Hyperlink"/>
                </w:rPr>
                <w:t>ystem</w:t>
              </w:r>
            </w:hyperlink>
            <w:r w:rsidR="00A92257">
              <w:rPr>
                <w:color w:val="000000" w:themeColor="text1"/>
              </w:rPr>
              <w:t xml:space="preserve">. </w:t>
            </w:r>
          </w:p>
          <w:p w14:paraId="173D5EF4" w14:textId="77777777" w:rsidR="00B03FBB" w:rsidRPr="00FF5235" w:rsidRDefault="00B03FBB" w:rsidP="00B03FBB">
            <w:pPr>
              <w:rPr>
                <w:rFonts w:ascii="Calibri" w:hAnsi="Calibri" w:cs="Calibri"/>
                <w:color w:val="000000" w:themeColor="text1"/>
                <w:highlight w:val="yellow"/>
              </w:rPr>
            </w:pPr>
          </w:p>
          <w:p w14:paraId="28707EB9" w14:textId="21982B10" w:rsidR="00B03FBB" w:rsidRPr="009B45A0" w:rsidRDefault="00A92257" w:rsidP="00B03FBB">
            <w:pPr>
              <w:rPr>
                <w:rFonts w:ascii="Calibri" w:hAnsi="Calibri" w:cs="Calibri"/>
                <w:color w:val="000000" w:themeColor="text1"/>
              </w:rPr>
            </w:pPr>
            <w:r w:rsidRPr="00A92257">
              <w:rPr>
                <w:rFonts w:ascii="Calibri" w:hAnsi="Calibri" w:cs="Calibri"/>
                <w:color w:val="000000" w:themeColor="text1"/>
              </w:rPr>
              <w:t>We are seeking</w:t>
            </w:r>
            <w:r w:rsidR="00B03FBB" w:rsidRPr="00A92257">
              <w:rPr>
                <w:rFonts w:ascii="Calibri" w:hAnsi="Calibri" w:cs="Calibri"/>
                <w:color w:val="000000" w:themeColor="text1"/>
              </w:rPr>
              <w:t xml:space="preserve"> to consult widely and engage with individuals and organisations involved in all aspects across the food regulat</w:t>
            </w:r>
            <w:r w:rsidRPr="00A92257">
              <w:rPr>
                <w:rFonts w:ascii="Calibri" w:hAnsi="Calibri" w:cs="Calibri"/>
                <w:color w:val="000000" w:themeColor="text1"/>
              </w:rPr>
              <w:t>ory system</w:t>
            </w:r>
            <w:r w:rsidR="00B03FBB" w:rsidRPr="00A92257">
              <w:rPr>
                <w:rFonts w:ascii="Calibri" w:hAnsi="Calibri" w:cs="Calibri"/>
                <w:color w:val="000000" w:themeColor="text1"/>
              </w:rPr>
              <w:t>. This includes engagement with:</w:t>
            </w:r>
          </w:p>
          <w:p w14:paraId="7EBA4F01" w14:textId="77777777" w:rsidR="00B03FBB" w:rsidRPr="009B45A0" w:rsidRDefault="00B03FBB" w:rsidP="00B03FBB">
            <w:pPr>
              <w:rPr>
                <w:rFonts w:ascii="Calibri" w:hAnsi="Calibri" w:cs="Calibri"/>
                <w:color w:val="000000" w:themeColor="text1"/>
              </w:rPr>
            </w:pPr>
          </w:p>
          <w:p w14:paraId="4C75C45C" w14:textId="3A30E003" w:rsidR="00B03FBB" w:rsidRPr="009B45A0" w:rsidRDefault="00B03FBB" w:rsidP="00B822D7">
            <w:pPr>
              <w:pStyle w:val="Bullet1"/>
            </w:pPr>
            <w:r w:rsidRPr="009B45A0">
              <w:t>consumers and consumer representative organisations</w:t>
            </w:r>
          </w:p>
          <w:p w14:paraId="6E6C6586" w14:textId="3781AD4C" w:rsidR="00B03FBB" w:rsidRPr="009B45A0" w:rsidRDefault="00B03FBB" w:rsidP="00B822D7">
            <w:pPr>
              <w:pStyle w:val="Bullet1"/>
            </w:pPr>
            <w:r w:rsidRPr="009B45A0">
              <w:t>public health professionals and researchers</w:t>
            </w:r>
          </w:p>
          <w:p w14:paraId="5CFAE5F2" w14:textId="01850723" w:rsidR="00B03FBB" w:rsidRPr="009B45A0" w:rsidRDefault="00B03FBB" w:rsidP="00B822D7">
            <w:pPr>
              <w:pStyle w:val="Bullet1"/>
            </w:pPr>
            <w:r w:rsidRPr="009B45A0">
              <w:t>industry bodies involved in each part of the food supply chain (including primary producers, manufacturers, distributers, suppliers and retailers)</w:t>
            </w:r>
          </w:p>
          <w:p w14:paraId="35E62FA7" w14:textId="6DFE37E0" w:rsidR="00B03FBB" w:rsidRPr="009B45A0" w:rsidRDefault="00B03FBB" w:rsidP="00B822D7">
            <w:pPr>
              <w:pStyle w:val="Bullet1"/>
            </w:pPr>
            <w:r w:rsidRPr="009B45A0">
              <w:t>stakeholders from local, state and territory and Australian and New Zealand governments.</w:t>
            </w:r>
          </w:p>
          <w:p w14:paraId="04EA9C11" w14:textId="77777777" w:rsidR="00B03FBB" w:rsidRPr="009B45A0" w:rsidRDefault="00B03FBB" w:rsidP="00B822D7">
            <w:pPr>
              <w:pStyle w:val="Bullet1"/>
              <w:numPr>
                <w:ilvl w:val="0"/>
                <w:numId w:val="0"/>
              </w:numPr>
              <w:ind w:left="360"/>
            </w:pPr>
          </w:p>
          <w:p w14:paraId="0B55965C" w14:textId="6BFDBD2B" w:rsidR="00B03FBB" w:rsidRPr="009B45A0" w:rsidRDefault="00652A79" w:rsidP="00B03FBB">
            <w:pPr>
              <w:rPr>
                <w:rFonts w:ascii="Calibri" w:hAnsi="Calibri" w:cs="Calibri"/>
                <w:color w:val="000000" w:themeColor="text1"/>
              </w:rPr>
            </w:pPr>
            <w:r w:rsidRPr="009B45A0">
              <w:rPr>
                <w:rFonts w:ascii="Calibri" w:hAnsi="Calibri" w:cs="Calibri"/>
                <w:color w:val="000000" w:themeColor="text1"/>
              </w:rPr>
              <w:t>Y</w:t>
            </w:r>
            <w:r w:rsidR="00B03FBB" w:rsidRPr="009B45A0">
              <w:rPr>
                <w:rFonts w:ascii="Calibri" w:hAnsi="Calibri" w:cs="Calibri"/>
                <w:color w:val="000000" w:themeColor="text1"/>
              </w:rPr>
              <w:t xml:space="preserve">our </w:t>
            </w:r>
            <w:r w:rsidR="00A41A46" w:rsidRPr="009B45A0">
              <w:rPr>
                <w:rFonts w:ascii="Calibri" w:hAnsi="Calibri" w:cs="Calibri"/>
                <w:color w:val="000000" w:themeColor="text1"/>
              </w:rPr>
              <w:t>feedback</w:t>
            </w:r>
            <w:r w:rsidR="00B03FBB" w:rsidRPr="009B45A0">
              <w:rPr>
                <w:rFonts w:ascii="Calibri" w:hAnsi="Calibri" w:cs="Calibri"/>
                <w:color w:val="000000" w:themeColor="text1"/>
              </w:rPr>
              <w:t xml:space="preserve"> on this </w:t>
            </w:r>
            <w:r w:rsidR="00A92257">
              <w:rPr>
                <w:rFonts w:ascii="Calibri" w:hAnsi="Calibri" w:cs="Calibri"/>
                <w:color w:val="000000" w:themeColor="text1"/>
              </w:rPr>
              <w:t>c</w:t>
            </w:r>
            <w:r w:rsidR="00B03FBB" w:rsidRPr="009B45A0">
              <w:rPr>
                <w:rFonts w:ascii="Calibri" w:hAnsi="Calibri" w:cs="Calibri"/>
                <w:color w:val="000000" w:themeColor="text1"/>
              </w:rPr>
              <w:t xml:space="preserve">onsultation </w:t>
            </w:r>
            <w:r w:rsidR="00A92257">
              <w:rPr>
                <w:rFonts w:ascii="Calibri" w:hAnsi="Calibri" w:cs="Calibri"/>
                <w:color w:val="000000" w:themeColor="text1"/>
              </w:rPr>
              <w:t>p</w:t>
            </w:r>
            <w:r w:rsidR="00B03FBB" w:rsidRPr="009B45A0">
              <w:rPr>
                <w:rFonts w:ascii="Calibri" w:hAnsi="Calibri" w:cs="Calibri"/>
                <w:color w:val="000000" w:themeColor="text1"/>
              </w:rPr>
              <w:t>aper</w:t>
            </w:r>
            <w:r w:rsidRPr="009B45A0">
              <w:rPr>
                <w:rFonts w:ascii="Calibri" w:hAnsi="Calibri" w:cs="Calibri"/>
                <w:color w:val="000000" w:themeColor="text1"/>
              </w:rPr>
              <w:t xml:space="preserve"> is invited</w:t>
            </w:r>
            <w:r w:rsidR="00B03FBB" w:rsidRPr="009B45A0">
              <w:rPr>
                <w:rFonts w:ascii="Calibri" w:hAnsi="Calibri" w:cs="Calibri"/>
                <w:color w:val="000000" w:themeColor="text1"/>
              </w:rPr>
              <w:t xml:space="preserve">. </w:t>
            </w:r>
            <w:r w:rsidR="00A41A46" w:rsidRPr="009B45A0">
              <w:rPr>
                <w:rFonts w:ascii="Calibri" w:hAnsi="Calibri" w:cs="Calibri"/>
                <w:color w:val="000000" w:themeColor="text1"/>
              </w:rPr>
              <w:t>Feedback</w:t>
            </w:r>
            <w:r w:rsidR="00B03FBB" w:rsidRPr="009B45A0">
              <w:rPr>
                <w:rFonts w:ascii="Calibri" w:hAnsi="Calibri" w:cs="Calibri"/>
                <w:color w:val="000000" w:themeColor="text1"/>
              </w:rPr>
              <w:t xml:space="preserve"> may be submitted via the </w:t>
            </w:r>
            <w:r w:rsidRPr="009B45A0">
              <w:rPr>
                <w:rFonts w:ascii="Calibri" w:hAnsi="Calibri" w:cs="Calibri"/>
                <w:color w:val="000000" w:themeColor="text1"/>
              </w:rPr>
              <w:t xml:space="preserve">Department of Health’s </w:t>
            </w:r>
            <w:hyperlink r:id="rId11" w:history="1">
              <w:r w:rsidR="00A92257" w:rsidRPr="00F65DC3">
                <w:rPr>
                  <w:rStyle w:val="Hyperlink"/>
                  <w:rFonts w:ascii="Calibri" w:hAnsi="Calibri" w:cs="Calibri"/>
                </w:rPr>
                <w:t>C</w:t>
              </w:r>
              <w:r w:rsidR="00B03FBB" w:rsidRPr="00F65DC3">
                <w:rPr>
                  <w:rStyle w:val="Hyperlink"/>
                  <w:rFonts w:ascii="Calibri" w:hAnsi="Calibri" w:cs="Calibri"/>
                </w:rPr>
                <w:t xml:space="preserve">onsultation </w:t>
              </w:r>
              <w:r w:rsidR="00A92257" w:rsidRPr="00F65DC3">
                <w:rPr>
                  <w:rStyle w:val="Hyperlink"/>
                  <w:rFonts w:ascii="Calibri" w:hAnsi="Calibri" w:cs="Calibri"/>
                </w:rPr>
                <w:t>H</w:t>
              </w:r>
              <w:r w:rsidR="00B03FBB" w:rsidRPr="00F65DC3">
                <w:rPr>
                  <w:rStyle w:val="Hyperlink"/>
                  <w:rFonts w:ascii="Calibri" w:hAnsi="Calibri" w:cs="Calibri"/>
                </w:rPr>
                <w:t>ub</w:t>
              </w:r>
            </w:hyperlink>
            <w:r w:rsidR="00F90325" w:rsidRPr="009B45A0">
              <w:rPr>
                <w:rFonts w:ascii="Calibri" w:hAnsi="Calibri" w:cs="Calibri"/>
                <w:color w:val="000000" w:themeColor="text1"/>
              </w:rPr>
              <w:t>.</w:t>
            </w:r>
            <w:r w:rsidR="00EB0C06">
              <w:rPr>
                <w:rFonts w:ascii="Calibri" w:hAnsi="Calibri" w:cs="Calibri"/>
                <w:color w:val="000000" w:themeColor="text1"/>
              </w:rPr>
              <w:t xml:space="preserve"> </w:t>
            </w:r>
            <w:r w:rsidR="00B03FBB" w:rsidRPr="009B45A0">
              <w:rPr>
                <w:rFonts w:ascii="Calibri" w:hAnsi="Calibri" w:cs="Calibri"/>
                <w:color w:val="000000" w:themeColor="text1"/>
              </w:rPr>
              <w:t xml:space="preserve">Comments must be received no later than </w:t>
            </w:r>
            <w:r w:rsidR="00B03FBB" w:rsidRPr="009B45A0">
              <w:rPr>
                <w:rFonts w:ascii="Calibri" w:hAnsi="Calibri" w:cs="Calibri"/>
                <w:b/>
                <w:bCs/>
                <w:color w:val="000000" w:themeColor="text1"/>
              </w:rPr>
              <w:t xml:space="preserve">midnight </w:t>
            </w:r>
            <w:r w:rsidR="00EB0C06">
              <w:rPr>
                <w:rFonts w:ascii="Calibri" w:hAnsi="Calibri" w:cs="Calibri"/>
                <w:b/>
                <w:bCs/>
                <w:color w:val="000000" w:themeColor="text1"/>
              </w:rPr>
              <w:t>22 January</w:t>
            </w:r>
            <w:r w:rsidR="002C7375">
              <w:rPr>
                <w:rFonts w:ascii="Calibri" w:hAnsi="Calibri" w:cs="Calibri"/>
                <w:b/>
                <w:bCs/>
                <w:color w:val="000000" w:themeColor="text1"/>
              </w:rPr>
              <w:t xml:space="preserve"> 2021</w:t>
            </w:r>
            <w:r w:rsidR="00B03FBB" w:rsidRPr="009B45A0">
              <w:rPr>
                <w:rFonts w:ascii="Calibri" w:hAnsi="Calibri" w:cs="Calibri"/>
                <w:b/>
                <w:color w:val="000000" w:themeColor="text1"/>
              </w:rPr>
              <w:t>.</w:t>
            </w:r>
          </w:p>
          <w:p w14:paraId="51F25385" w14:textId="77777777" w:rsidR="00B03FBB" w:rsidRPr="009B45A0" w:rsidRDefault="00B03FBB" w:rsidP="00B03FBB">
            <w:pPr>
              <w:rPr>
                <w:rFonts w:ascii="Calibri" w:hAnsi="Calibri" w:cs="Calibri"/>
                <w:color w:val="000000" w:themeColor="text1"/>
              </w:rPr>
            </w:pPr>
          </w:p>
          <w:p w14:paraId="587AFB38" w14:textId="65B8C300" w:rsidR="00B03FBB" w:rsidRPr="009B45A0" w:rsidRDefault="00B03FBB" w:rsidP="00B03FBB">
            <w:pPr>
              <w:rPr>
                <w:rFonts w:ascii="Calibri" w:hAnsi="Calibri" w:cs="Calibri"/>
                <w:color w:val="000000" w:themeColor="text1"/>
              </w:rPr>
            </w:pPr>
            <w:r w:rsidRPr="009B45A0">
              <w:rPr>
                <w:rFonts w:ascii="Calibri" w:hAnsi="Calibri" w:cs="Calibri"/>
                <w:color w:val="000000" w:themeColor="text1"/>
              </w:rPr>
              <w:t>Responses and submissions to the online survey</w:t>
            </w:r>
            <w:r w:rsidR="00AB02EE">
              <w:rPr>
                <w:rFonts w:ascii="Calibri" w:hAnsi="Calibri" w:cs="Calibri"/>
                <w:color w:val="000000" w:themeColor="text1"/>
              </w:rPr>
              <w:t xml:space="preserve"> </w:t>
            </w:r>
            <w:r w:rsidRPr="009B45A0">
              <w:rPr>
                <w:rFonts w:ascii="Calibri" w:hAnsi="Calibri" w:cs="Calibri"/>
                <w:color w:val="000000" w:themeColor="text1"/>
              </w:rPr>
              <w:t>will be closely considered and used to inform the d</w:t>
            </w:r>
            <w:r w:rsidR="00EC1F95" w:rsidRPr="009B45A0">
              <w:rPr>
                <w:rFonts w:ascii="Calibri" w:hAnsi="Calibri" w:cs="Calibri"/>
                <w:color w:val="000000" w:themeColor="text1"/>
              </w:rPr>
              <w:t xml:space="preserve">irection for future reforms of the </w:t>
            </w:r>
            <w:r w:rsidR="00EA7D1D">
              <w:rPr>
                <w:rFonts w:ascii="Calibri" w:hAnsi="Calibri" w:cs="Calibri"/>
                <w:color w:val="000000" w:themeColor="text1"/>
              </w:rPr>
              <w:t>food regulatory system</w:t>
            </w:r>
            <w:r w:rsidR="00EC1F95" w:rsidRPr="009B45A0">
              <w:rPr>
                <w:rFonts w:ascii="Calibri" w:hAnsi="Calibri" w:cs="Calibri"/>
                <w:color w:val="000000" w:themeColor="text1"/>
              </w:rPr>
              <w:t xml:space="preserve"> </w:t>
            </w:r>
            <w:r w:rsidRPr="009B45A0">
              <w:rPr>
                <w:rFonts w:ascii="Calibri" w:hAnsi="Calibri" w:cs="Calibri"/>
                <w:color w:val="000000" w:themeColor="text1"/>
              </w:rPr>
              <w:t>for consideration by government</w:t>
            </w:r>
            <w:r w:rsidR="00A92257">
              <w:rPr>
                <w:rFonts w:ascii="Calibri" w:hAnsi="Calibri" w:cs="Calibri"/>
                <w:color w:val="000000" w:themeColor="text1"/>
              </w:rPr>
              <w:t>s</w:t>
            </w:r>
            <w:r w:rsidRPr="009B45A0">
              <w:rPr>
                <w:rFonts w:ascii="Calibri" w:hAnsi="Calibri" w:cs="Calibri"/>
                <w:color w:val="000000" w:themeColor="text1"/>
              </w:rPr>
              <w:t xml:space="preserve">. </w:t>
            </w:r>
          </w:p>
          <w:p w14:paraId="01046E63" w14:textId="77777777" w:rsidR="00B03FBB" w:rsidRPr="009B45A0" w:rsidRDefault="00B03FBB" w:rsidP="00B03FBB">
            <w:pPr>
              <w:rPr>
                <w:rFonts w:ascii="Calibri" w:hAnsi="Calibri" w:cs="Calibri"/>
                <w:color w:val="000000" w:themeColor="text1"/>
              </w:rPr>
            </w:pPr>
          </w:p>
          <w:p w14:paraId="220B73AE" w14:textId="77777777" w:rsidR="00B03FBB" w:rsidRPr="009B45A0" w:rsidRDefault="00B03FBB" w:rsidP="00B03FBB">
            <w:pPr>
              <w:rPr>
                <w:rFonts w:ascii="Calibri" w:hAnsi="Calibri" w:cs="Calibri"/>
                <w:color w:val="000000" w:themeColor="text1"/>
              </w:rPr>
            </w:pPr>
            <w:r w:rsidRPr="009B45A0">
              <w:rPr>
                <w:rFonts w:ascii="Calibri" w:hAnsi="Calibri" w:cs="Calibri"/>
                <w:color w:val="000000" w:themeColor="text1"/>
              </w:rPr>
              <w:t>Thank you for your interest and we look forward to receiving your comments.</w:t>
            </w:r>
          </w:p>
          <w:p w14:paraId="752EF687" w14:textId="77777777" w:rsidR="00B03FBB" w:rsidRPr="009B45A0" w:rsidRDefault="00B03FBB" w:rsidP="00B03FBB">
            <w:pPr>
              <w:rPr>
                <w:rFonts w:ascii="Calibri" w:hAnsi="Calibri" w:cs="Calibri"/>
              </w:rPr>
            </w:pPr>
          </w:p>
        </w:tc>
      </w:tr>
    </w:tbl>
    <w:p w14:paraId="2481F891" w14:textId="42E189A0" w:rsidR="00B03FBB" w:rsidRPr="009B45A0" w:rsidRDefault="00B03FBB" w:rsidP="00B03FBB">
      <w:pPr>
        <w:jc w:val="center"/>
      </w:pPr>
    </w:p>
    <w:p w14:paraId="1430B7C0" w14:textId="35B27D0E" w:rsidR="00B025AE" w:rsidRPr="009B45A0" w:rsidRDefault="00B03FBB" w:rsidP="00EC1F95">
      <w:pPr>
        <w:pStyle w:val="Heading1"/>
      </w:pPr>
      <w:r w:rsidRPr="009B45A0">
        <w:br w:type="column"/>
      </w:r>
      <w:bookmarkStart w:id="68" w:name="_Toc56697252"/>
      <w:bookmarkEnd w:id="66"/>
      <w:r w:rsidR="001202AE">
        <w:lastRenderedPageBreak/>
        <w:t>Context</w:t>
      </w:r>
      <w:bookmarkEnd w:id="68"/>
    </w:p>
    <w:p w14:paraId="2C05FBF2" w14:textId="77777777" w:rsidR="00705C71" w:rsidRPr="009B45A0" w:rsidRDefault="00705C71" w:rsidP="00F23CB3"/>
    <w:p w14:paraId="5C42C244" w14:textId="6587FF05" w:rsidR="002C7375" w:rsidRDefault="001202AE" w:rsidP="002C7375">
      <w:pPr>
        <w:pStyle w:val="Heading2"/>
      </w:pPr>
      <w:bookmarkStart w:id="69" w:name="_Toc56697253"/>
      <w:bookmarkStart w:id="70" w:name="_Toc450649511"/>
      <w:r>
        <w:t>Reform of the food regulatory system</w:t>
      </w:r>
      <w:bookmarkEnd w:id="69"/>
    </w:p>
    <w:p w14:paraId="1D8AF6BB" w14:textId="455E9A98" w:rsidR="002C7375" w:rsidRPr="002C7375" w:rsidRDefault="002C7375" w:rsidP="002C7375">
      <w:pPr>
        <w:pStyle w:val="TableofAuthorities"/>
      </w:pPr>
    </w:p>
    <w:p w14:paraId="6BCC1126" w14:textId="61E18F13" w:rsidR="000F44D8" w:rsidRPr="009B45A0" w:rsidRDefault="000F44D8" w:rsidP="000F44D8">
      <w:pPr>
        <w:rPr>
          <w:rFonts w:ascii="Calibri" w:eastAsia="Times New Roman" w:hAnsi="Calibri" w:cs="Calibri"/>
        </w:rPr>
      </w:pPr>
      <w:r w:rsidRPr="009B45A0">
        <w:rPr>
          <w:rFonts w:ascii="Calibri" w:eastAsia="Times New Roman" w:hAnsi="Calibri" w:cs="Calibri"/>
        </w:rPr>
        <w:t xml:space="preserve">In March 2020, the </w:t>
      </w:r>
      <w:r>
        <w:rPr>
          <w:rFonts w:ascii="Calibri" w:eastAsia="Times New Roman" w:hAnsi="Calibri" w:cs="Calibri"/>
        </w:rPr>
        <w:t xml:space="preserve">Australian New Zealand </w:t>
      </w:r>
      <w:r w:rsidR="00B01933">
        <w:rPr>
          <w:rFonts w:ascii="Calibri" w:eastAsia="Times New Roman" w:hAnsi="Calibri" w:cs="Calibri"/>
        </w:rPr>
        <w:t xml:space="preserve">Ministerial </w:t>
      </w:r>
      <w:r>
        <w:rPr>
          <w:rFonts w:ascii="Calibri" w:eastAsia="Times New Roman" w:hAnsi="Calibri" w:cs="Calibri"/>
        </w:rPr>
        <w:t xml:space="preserve">Forum on Food Regulation (the </w:t>
      </w:r>
      <w:r w:rsidRPr="009B45A0">
        <w:rPr>
          <w:rFonts w:ascii="Calibri" w:eastAsia="Times New Roman" w:hAnsi="Calibri" w:cs="Calibri"/>
        </w:rPr>
        <w:t>Forum</w:t>
      </w:r>
      <w:r>
        <w:rPr>
          <w:rFonts w:ascii="Calibri" w:eastAsia="Times New Roman" w:hAnsi="Calibri" w:cs="Calibri"/>
        </w:rPr>
        <w:t>)</w:t>
      </w:r>
      <w:r w:rsidRPr="009B45A0">
        <w:rPr>
          <w:rFonts w:ascii="Calibri" w:eastAsia="Times New Roman" w:hAnsi="Calibri" w:cs="Calibri"/>
        </w:rPr>
        <w:t xml:space="preserve"> endorsed an implementation plan for an ambitious reform agenda for the </w:t>
      </w:r>
      <w:r>
        <w:rPr>
          <w:rFonts w:ascii="Calibri" w:eastAsia="Times New Roman" w:hAnsi="Calibri" w:cs="Calibri"/>
        </w:rPr>
        <w:t>food regulatory system</w:t>
      </w:r>
      <w:r w:rsidRPr="009B45A0">
        <w:rPr>
          <w:rFonts w:ascii="Calibri" w:eastAsia="Times New Roman" w:hAnsi="Calibri" w:cs="Calibri"/>
        </w:rPr>
        <w:t xml:space="preserve"> aimed at ensuring the system remains strong, robust and agile into the future. The reform agenda is being progressed through a number of interconnected projects</w:t>
      </w:r>
      <w:r w:rsidR="0069438E">
        <w:rPr>
          <w:rFonts w:ascii="Calibri" w:eastAsia="Times New Roman" w:hAnsi="Calibri" w:cs="Calibri"/>
        </w:rPr>
        <w:t xml:space="preserve">. This consultation paper relates to Stage 1 of the </w:t>
      </w:r>
      <w:r w:rsidR="007C5C94">
        <w:rPr>
          <w:rFonts w:ascii="Calibri" w:eastAsia="Times New Roman" w:hAnsi="Calibri" w:cs="Calibri"/>
        </w:rPr>
        <w:t>r</w:t>
      </w:r>
      <w:r w:rsidR="0069438E">
        <w:rPr>
          <w:rFonts w:ascii="Calibri" w:eastAsia="Times New Roman" w:hAnsi="Calibri" w:cs="Calibri"/>
        </w:rPr>
        <w:t xml:space="preserve">eview of the </w:t>
      </w:r>
      <w:r w:rsidR="00B01933">
        <w:rPr>
          <w:rFonts w:ascii="Calibri" w:eastAsia="Times New Roman" w:hAnsi="Calibri" w:cs="Calibri"/>
        </w:rPr>
        <w:t xml:space="preserve">intergovernmental </w:t>
      </w:r>
      <w:hyperlink r:id="rId12" w:history="1">
        <w:r w:rsidR="0069438E" w:rsidRPr="007C5C94">
          <w:rPr>
            <w:rStyle w:val="Hyperlink"/>
            <w:rFonts w:ascii="Calibri" w:eastAsia="Times New Roman" w:hAnsi="Calibri" w:cs="Calibri"/>
          </w:rPr>
          <w:t>Food Regulation Agreement</w:t>
        </w:r>
      </w:hyperlink>
      <w:r w:rsidR="006A7E6B">
        <w:rPr>
          <w:rFonts w:ascii="Calibri" w:eastAsia="Times New Roman" w:hAnsi="Calibri" w:cs="Calibri"/>
        </w:rPr>
        <w:t xml:space="preserve"> (FRA)</w:t>
      </w:r>
      <w:r w:rsidR="0069438E">
        <w:rPr>
          <w:rFonts w:ascii="Calibri" w:eastAsia="Times New Roman" w:hAnsi="Calibri" w:cs="Calibri"/>
        </w:rPr>
        <w:t>, highlighted in yellow below</w:t>
      </w:r>
      <w:r w:rsidR="007C5C94">
        <w:rPr>
          <w:rFonts w:ascii="Calibri" w:eastAsia="Times New Roman" w:hAnsi="Calibri" w:cs="Calibri"/>
        </w:rPr>
        <w:t>.</w:t>
      </w:r>
    </w:p>
    <w:p w14:paraId="0EBAC5D6" w14:textId="0F29A121" w:rsidR="000F44D8" w:rsidRPr="009B45A0" w:rsidRDefault="00FF5235" w:rsidP="000F44D8">
      <w:pPr>
        <w:rPr>
          <w:rFonts w:ascii="Calibri" w:eastAsia="Times New Roman" w:hAnsi="Calibri" w:cs="Calibri"/>
        </w:rPr>
      </w:pPr>
      <w:r>
        <w:rPr>
          <w:noProof/>
          <w:lang w:eastAsia="en-AU"/>
        </w:rPr>
        <mc:AlternateContent>
          <mc:Choice Requires="wps">
            <w:drawing>
              <wp:anchor distT="0" distB="0" distL="114300" distR="114300" simplePos="0" relativeHeight="251675648" behindDoc="0" locked="0" layoutInCell="1" allowOverlap="1" wp14:anchorId="4C671E3F" wp14:editId="3EFBFC51">
                <wp:simplePos x="0" y="0"/>
                <wp:positionH relativeFrom="column">
                  <wp:posOffset>1263113</wp:posOffset>
                </wp:positionH>
                <wp:positionV relativeFrom="paragraph">
                  <wp:posOffset>222397</wp:posOffset>
                </wp:positionV>
                <wp:extent cx="4879340" cy="446405"/>
                <wp:effectExtent l="12700" t="12700" r="22860" b="23495"/>
                <wp:wrapNone/>
                <wp:docPr id="2" name="Rectangle 2" descr="This consultation relates to Stage 1: describe aspirations for the food regulatory system to provide strategic direction for all reform projects, including &#10;&#10;" title="This consulation relates to Stage 1"/>
                <wp:cNvGraphicFramePr/>
                <a:graphic xmlns:a="http://schemas.openxmlformats.org/drawingml/2006/main">
                  <a:graphicData uri="http://schemas.microsoft.com/office/word/2010/wordprocessingShape">
                    <wps:wsp>
                      <wps:cNvSpPr/>
                      <wps:spPr>
                        <a:xfrm>
                          <a:off x="0" y="0"/>
                          <a:ext cx="4879340" cy="446405"/>
                        </a:xfrm>
                        <a:prstGeom prst="rect">
                          <a:avLst/>
                        </a:prstGeom>
                        <a:noFill/>
                        <a:ln w="38100">
                          <a:solidFill>
                            <a:srgbClr val="FFEC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5FF49" id="Rectangle 2" o:spid="_x0000_s1026" alt="Title: This consulation relates to Stage 1 - Description: This consultation relates to Stage 1: describe aspirations for the food regulatory system to provide strategic direction for all reform projects, including &#10;&#10;" style="position:absolute;margin-left:99.45pt;margin-top:17.5pt;width:384.2pt;height:3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u9FQMAAGoGAAAOAAAAZHJzL2Uyb0RvYy54bWysVdluEzEUfUfiHywj8QTN0nQLnVRRShBS&#10;1VZNUZ8djydj5LGN7Wx8PceepVEpPCDy4LF977nr8c3l1a5SZCOcl0ZndHDUp0RobnKpVxn99jj/&#10;eE6JD0znTBktMroXnl5N3r653NqxGJrSqFw4AiPaj7c2o2UIdtzreV6KivkjY4WGsDCuYgFHt+rl&#10;jm1hvVK9Yb9/2tsal1tnuPAet9e1kE6S/aIQPNwVhReBqIwitpBWl9ZlXHuTSzZeOWZLyZsw2D9E&#10;UTGp4bQzdc0CI2snfzNVSe6MN0U44qbqmaKQXKQckM2g/yKbRcmsSLmgON52ZfL/zyy/3dw7IvOM&#10;DinRrEKLHlA0pldKEFzlwnOU67GUnnCj/VoFFtBr4oRiQXgSDFkEthJkMK6V5VIQ5q10Sc8T9I6E&#10;UuBrcqBWa+CM2xO/90FUEY/2bWQuwBNgxAqNyKVDENFNRDOlAIwciKrfIfEfiNRcrSPNyPt3u+mn&#10;tKC/MiikcBDun6KNnd9aP0YBFvbeNSePbWzjrnBV/KJBZJfYsu/YInaBcFyOzs8ujkcgFYdsNDod&#10;9U+i0d4z2jofvggTw/ZgXswpkYRtbnyoVVuV6EybuVQK92ysNNlm9Ph80O8nhDdK5lEahd6tljPl&#10;yIaB1PP559nxrHF8oIYwlEY0Mcc6q7QLeyVqBw+iQN+Rx7D2EF+c6MwyzoUOg1pUMnQneTvp49c6&#10;axEpZ6VhMFouEGVnuzHQatZGWtt1BRr9CBXpwXbgJvW/gTtE8mx06MCV1Ma9lplCVo3nWr8tUl2a&#10;WKWlyfd4Fc7U48JbPpfo4A3z4Z45zAc0HTMv3GEplEGnTLOjpDTu52v3UR/PFlJKtpg3GfU/1swJ&#10;StRXjQd9MRhFLoV0GJ2cDXFwh5LloUSvq5lB9weYrpanbdQPqt0WzlRPGI3T6BUipjl8Z5QH1x5m&#10;oZ6DeFhcTKdJDUPJsnCjF5ZH47GqkaGPuyfmbEPjgAdwa9rZxMYv2FzrRqQ203UwhUxUf65rU28M&#10;tEScZvjGiXl4TlrPfxGTXwAAAP//AwBQSwMEFAAGAAgAAAAhANq6rYXfAAAACgEAAA8AAABkcnMv&#10;ZG93bnJldi54bWxMj81OwzAQhO9IvIO1SNyoA2lLEuJUqKj0UoH68wBOvE0i4nUUu2l4e5YTHEcz&#10;mvkmX022EyMOvnWk4HEWgUCqnGmpVnA6bh4SED5oMrpzhAq+0cOquL3JdWbclfY4HkItuIR8phU0&#10;IfSZlL5q0Go/cz0Se2c3WB1YDrU0g75yue3kUxQtpdUt8UKje1w3WH0dLlZBUr5/zstxK/t9/Dbf&#10;ntd+84E7pe7vptcXEAGn8BeGX3xGh4KZSnch40XHOk1SjiqIF/yJA+nyOQZRshMtYpBFLv9fKH4A&#10;AAD//wMAUEsBAi0AFAAGAAgAAAAhALaDOJL+AAAA4QEAABMAAAAAAAAAAAAAAAAAAAAAAFtDb250&#10;ZW50X1R5cGVzXS54bWxQSwECLQAUAAYACAAAACEAOP0h/9YAAACUAQAACwAAAAAAAAAAAAAAAAAv&#10;AQAAX3JlbHMvLnJlbHNQSwECLQAUAAYACAAAACEA7aG7vRUDAABqBgAADgAAAAAAAAAAAAAAAAAu&#10;AgAAZHJzL2Uyb0RvYy54bWxQSwECLQAUAAYACAAAACEA2rqthd8AAAAKAQAADwAAAAAAAAAAAAAA&#10;AABvBQAAZHJzL2Rvd25yZXYueG1sUEsFBgAAAAAEAAQA8wAAAHsGAAAAAA==&#10;" filled="f" strokecolor="#ffec3c" strokeweight="3pt"/>
            </w:pict>
          </mc:Fallback>
        </mc:AlternateContent>
      </w: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55"/>
        <w:gridCol w:w="3544"/>
        <w:gridCol w:w="1417"/>
        <w:gridCol w:w="2770"/>
      </w:tblGrid>
      <w:tr w:rsidR="000F44D8" w:rsidRPr="009B45A0" w14:paraId="380FD18D" w14:textId="77777777" w:rsidTr="00E33583">
        <w:tc>
          <w:tcPr>
            <w:tcW w:w="1955" w:type="dxa"/>
            <w:shd w:val="clear" w:color="auto" w:fill="FF6A65"/>
          </w:tcPr>
          <w:p w14:paraId="2E444CEE" w14:textId="11A4A081" w:rsidR="000F44D8" w:rsidRPr="009B45A0" w:rsidRDefault="000F44D8" w:rsidP="00B01933">
            <w:pPr>
              <w:spacing w:before="60" w:after="60"/>
              <w:rPr>
                <w:rFonts w:ascii="Calibri" w:hAnsi="Calibri" w:cs="Calibri"/>
                <w:b/>
                <w:bCs/>
              </w:rPr>
            </w:pPr>
            <w:r w:rsidRPr="009B45A0">
              <w:rPr>
                <w:rFonts w:ascii="Calibri" w:hAnsi="Calibri" w:cs="Calibri"/>
                <w:b/>
                <w:bCs/>
              </w:rPr>
              <w:t xml:space="preserve">Review of the </w:t>
            </w:r>
            <w:r>
              <w:rPr>
                <w:rFonts w:ascii="Calibri" w:hAnsi="Calibri" w:cs="Calibri"/>
                <w:b/>
                <w:bCs/>
              </w:rPr>
              <w:t>FRA</w:t>
            </w:r>
          </w:p>
        </w:tc>
        <w:tc>
          <w:tcPr>
            <w:tcW w:w="7731" w:type="dxa"/>
            <w:gridSpan w:val="3"/>
            <w:shd w:val="clear" w:color="auto" w:fill="FFB8B3"/>
          </w:tcPr>
          <w:p w14:paraId="0D48040E" w14:textId="5AA53686" w:rsidR="000F44D8" w:rsidRPr="009B45A0" w:rsidRDefault="000F44D8" w:rsidP="00E33583">
            <w:pPr>
              <w:spacing w:before="60" w:after="60"/>
            </w:pPr>
            <w:r w:rsidRPr="009B45A0">
              <w:rPr>
                <w:b/>
                <w:bCs/>
              </w:rPr>
              <w:t>Stage 1:</w:t>
            </w:r>
            <w:r w:rsidRPr="009B45A0">
              <w:t xml:space="preserve"> describe a</w:t>
            </w:r>
            <w:r w:rsidR="00FF5235">
              <w:t xml:space="preserve">spirations </w:t>
            </w:r>
            <w:r w:rsidRPr="009B45A0">
              <w:t xml:space="preserve">for the </w:t>
            </w:r>
            <w:r>
              <w:t>food regulatory system</w:t>
            </w:r>
            <w:r w:rsidRPr="009B45A0">
              <w:t xml:space="preserve"> to provide strategic direction for </w:t>
            </w:r>
            <w:r w:rsidR="000275D2">
              <w:t xml:space="preserve">all </w:t>
            </w:r>
            <w:r w:rsidRPr="009B45A0">
              <w:t xml:space="preserve">reform </w:t>
            </w:r>
            <w:r w:rsidR="000275D2">
              <w:t>projects</w:t>
            </w:r>
            <w:r w:rsidR="00FF5235">
              <w:t>,</w:t>
            </w:r>
            <w:r w:rsidR="000275D2">
              <w:t xml:space="preserve"> including</w:t>
            </w:r>
            <w:r w:rsidRPr="009B45A0">
              <w:t xml:space="preserve"> Stage 2</w:t>
            </w:r>
            <w:r w:rsidR="000275D2">
              <w:t xml:space="preserve"> of this project</w:t>
            </w:r>
            <w:r w:rsidRPr="009B45A0">
              <w:t>.</w:t>
            </w:r>
          </w:p>
          <w:p w14:paraId="1ED04C67" w14:textId="4F204014" w:rsidR="000F44D8" w:rsidRPr="009B45A0" w:rsidRDefault="000F44D8" w:rsidP="00E33583">
            <w:pPr>
              <w:spacing w:before="60" w:after="60"/>
            </w:pPr>
            <w:r w:rsidRPr="009B45A0">
              <w:rPr>
                <w:b/>
                <w:bCs/>
              </w:rPr>
              <w:t>Stage 2:</w:t>
            </w:r>
            <w:r w:rsidRPr="009B45A0">
              <w:t xml:space="preserve"> review the FRA to create a new foundational document to underpin the </w:t>
            </w:r>
            <w:r>
              <w:t>food regulatory system</w:t>
            </w:r>
            <w:r w:rsidRPr="009B45A0">
              <w:t>.</w:t>
            </w:r>
          </w:p>
        </w:tc>
      </w:tr>
      <w:tr w:rsidR="000F44D8" w:rsidRPr="009B45A0" w14:paraId="243CEEB7" w14:textId="77777777" w:rsidTr="00E33583">
        <w:tc>
          <w:tcPr>
            <w:tcW w:w="1955" w:type="dxa"/>
            <w:shd w:val="clear" w:color="auto" w:fill="92D050"/>
          </w:tcPr>
          <w:p w14:paraId="51E6E8A9" w14:textId="77777777" w:rsidR="000F44D8" w:rsidRPr="009B45A0" w:rsidRDefault="000F44D8" w:rsidP="00E33583">
            <w:pPr>
              <w:spacing w:before="60" w:after="60"/>
              <w:rPr>
                <w:rFonts w:ascii="Calibri" w:hAnsi="Calibri" w:cs="Calibri"/>
                <w:b/>
                <w:bCs/>
              </w:rPr>
            </w:pPr>
            <w:r w:rsidRPr="009B45A0">
              <w:rPr>
                <w:rFonts w:ascii="Calibri" w:hAnsi="Calibri" w:cs="Calibri"/>
                <w:b/>
                <w:bCs/>
              </w:rPr>
              <w:t xml:space="preserve">Jurisdictional consistency </w:t>
            </w:r>
          </w:p>
        </w:tc>
        <w:tc>
          <w:tcPr>
            <w:tcW w:w="3544" w:type="dxa"/>
            <w:shd w:val="clear" w:color="auto" w:fill="D2EDBC"/>
          </w:tcPr>
          <w:p w14:paraId="22787E74" w14:textId="77777777" w:rsidR="000F44D8" w:rsidRPr="009B45A0" w:rsidRDefault="000F44D8" w:rsidP="00E33583">
            <w:pPr>
              <w:spacing w:before="60" w:after="60"/>
            </w:pPr>
            <w:r w:rsidRPr="009B45A0">
              <w:t>Identify the key areas of inconsistency in food regulatory approaches based on the impacts on industry and government.</w:t>
            </w:r>
          </w:p>
        </w:tc>
        <w:tc>
          <w:tcPr>
            <w:tcW w:w="1417" w:type="dxa"/>
            <w:shd w:val="clear" w:color="auto" w:fill="FFC000"/>
          </w:tcPr>
          <w:p w14:paraId="0397E091" w14:textId="77777777" w:rsidR="000F44D8" w:rsidRPr="009B45A0" w:rsidRDefault="000F44D8" w:rsidP="00E33583">
            <w:pPr>
              <w:spacing w:before="60" w:after="60"/>
              <w:rPr>
                <w:b/>
                <w:bCs/>
              </w:rPr>
            </w:pPr>
            <w:r w:rsidRPr="009B45A0">
              <w:rPr>
                <w:b/>
                <w:bCs/>
              </w:rPr>
              <w:t>Operations</w:t>
            </w:r>
          </w:p>
        </w:tc>
        <w:tc>
          <w:tcPr>
            <w:tcW w:w="2770" w:type="dxa"/>
            <w:shd w:val="clear" w:color="auto" w:fill="FFDDA5"/>
          </w:tcPr>
          <w:p w14:paraId="748EC588" w14:textId="77777777" w:rsidR="000F44D8" w:rsidRPr="009B45A0" w:rsidRDefault="000F44D8" w:rsidP="00E33583">
            <w:pPr>
              <w:spacing w:before="60" w:after="60"/>
            </w:pPr>
            <w:r w:rsidRPr="009B45A0">
              <w:t>Develop and implement new operational processes to support the system’s governance.</w:t>
            </w:r>
          </w:p>
        </w:tc>
      </w:tr>
      <w:tr w:rsidR="000F44D8" w:rsidRPr="009B45A0" w14:paraId="3241F7FF" w14:textId="77777777" w:rsidTr="00E33583">
        <w:tc>
          <w:tcPr>
            <w:tcW w:w="1955" w:type="dxa"/>
            <w:shd w:val="clear" w:color="auto" w:fill="3EBEF0"/>
          </w:tcPr>
          <w:p w14:paraId="509EA325" w14:textId="77777777" w:rsidR="000F44D8" w:rsidRPr="009B45A0" w:rsidRDefault="000F44D8" w:rsidP="00E33583">
            <w:pPr>
              <w:spacing w:before="60" w:after="60"/>
              <w:rPr>
                <w:rFonts w:ascii="Calibri" w:hAnsi="Calibri" w:cs="Calibri"/>
                <w:b/>
                <w:bCs/>
              </w:rPr>
            </w:pPr>
            <w:r>
              <w:rPr>
                <w:rFonts w:ascii="Calibri" w:hAnsi="Calibri" w:cs="Calibri"/>
                <w:b/>
                <w:bCs/>
              </w:rPr>
              <w:t xml:space="preserve">Review of the </w:t>
            </w:r>
            <w:r w:rsidRPr="004D2B80">
              <w:rPr>
                <w:rFonts w:ascii="Calibri" w:hAnsi="Calibri" w:cs="Calibri"/>
                <w:b/>
                <w:bCs/>
                <w:i/>
                <w:iCs/>
              </w:rPr>
              <w:t>Food Standards Australia New Zealand Act 1991</w:t>
            </w:r>
            <w:r>
              <w:rPr>
                <w:rFonts w:ascii="Calibri" w:hAnsi="Calibri" w:cs="Calibri"/>
                <w:b/>
                <w:bCs/>
              </w:rPr>
              <w:t xml:space="preserve"> (FSANZ Act)</w:t>
            </w:r>
          </w:p>
        </w:tc>
        <w:tc>
          <w:tcPr>
            <w:tcW w:w="7731" w:type="dxa"/>
            <w:gridSpan w:val="3"/>
            <w:shd w:val="clear" w:color="auto" w:fill="C3EDFA"/>
          </w:tcPr>
          <w:p w14:paraId="70E592E9" w14:textId="77777777" w:rsidR="000F44D8" w:rsidRPr="009B45A0" w:rsidRDefault="000F44D8" w:rsidP="00E33583">
            <w:pPr>
              <w:spacing w:before="60" w:after="60"/>
            </w:pPr>
            <w:r w:rsidRPr="009B45A0">
              <w:t>Review the effectiveness of the FSANZ Act and the operations and responsibilities of FSANZ.</w:t>
            </w:r>
          </w:p>
        </w:tc>
      </w:tr>
    </w:tbl>
    <w:p w14:paraId="27D3B526" w14:textId="77777777" w:rsidR="000F44D8" w:rsidRPr="009B45A0" w:rsidRDefault="000F44D8" w:rsidP="000F44D8">
      <w:pPr>
        <w:rPr>
          <w:rFonts w:ascii="Times New Roman" w:eastAsia="Times New Roman" w:hAnsi="Times New Roman"/>
        </w:rPr>
      </w:pPr>
    </w:p>
    <w:p w14:paraId="7FD93F87" w14:textId="5E5FB9BF" w:rsidR="000F44D8" w:rsidRDefault="000F44D8" w:rsidP="000F44D8">
      <w:r>
        <w:t>While thes</w:t>
      </w:r>
      <w:r w:rsidRPr="009B45A0">
        <w:t>e projects are being progressed in parallel</w:t>
      </w:r>
      <w:r>
        <w:t xml:space="preserve"> (with separate consultation processes focusing on different elements of the system), the outcomes of each of the consultation processes will be drawn together to inform decisions of the Forum </w:t>
      </w:r>
      <w:r w:rsidR="00FF5235">
        <w:t>and drive</w:t>
      </w:r>
      <w:r>
        <w:t xml:space="preserve"> the</w:t>
      </w:r>
      <w:r w:rsidR="00FF5235">
        <w:t xml:space="preserve"> ongoing continuous improvement of the</w:t>
      </w:r>
      <w:r>
        <w:t xml:space="preserve"> food regulatory system.</w:t>
      </w:r>
    </w:p>
    <w:p w14:paraId="026DBD17" w14:textId="46FBCF0E" w:rsidR="00FF5235" w:rsidRDefault="00FF5235" w:rsidP="00FF5235">
      <w:pPr>
        <w:pStyle w:val="TableofAuthorities"/>
      </w:pPr>
    </w:p>
    <w:p w14:paraId="454332AA" w14:textId="2AF500C3" w:rsidR="00FF5235" w:rsidRPr="00FF5235" w:rsidRDefault="00FF5235" w:rsidP="00FF5235">
      <w:r>
        <w:t>The outcomes of stakeholder consultation regarding the aspirations for the food regulatory system outlined in this consultation paper will inform the strategic direction for each of the above reform projects.</w:t>
      </w:r>
      <w:r w:rsidR="00A92257">
        <w:t xml:space="preserve"> </w:t>
      </w:r>
    </w:p>
    <w:p w14:paraId="5A20E762" w14:textId="571A65BF" w:rsidR="000F44D8" w:rsidRDefault="000F44D8" w:rsidP="00334E51"/>
    <w:p w14:paraId="45D07646" w14:textId="77777777" w:rsidR="001202AE" w:rsidRDefault="001202AE" w:rsidP="001202AE">
      <w:pPr>
        <w:pStyle w:val="Heading2"/>
      </w:pPr>
      <w:bookmarkStart w:id="71" w:name="_Toc56697254"/>
      <w:r>
        <w:t>Purpose of this consultation paper</w:t>
      </w:r>
      <w:bookmarkEnd w:id="71"/>
    </w:p>
    <w:p w14:paraId="6D392F17" w14:textId="77777777" w:rsidR="001202AE" w:rsidRPr="001202AE" w:rsidRDefault="001202AE" w:rsidP="001202AE"/>
    <w:p w14:paraId="00C14ADB" w14:textId="0FA9515B" w:rsidR="001202AE" w:rsidRDefault="000F44D8" w:rsidP="001202AE">
      <w:r>
        <w:t xml:space="preserve">To set the </w:t>
      </w:r>
      <w:r w:rsidR="001202AE">
        <w:t xml:space="preserve">overarching </w:t>
      </w:r>
      <w:r>
        <w:t xml:space="preserve">direction for </w:t>
      </w:r>
      <w:r w:rsidR="001202AE">
        <w:t>these reforms</w:t>
      </w:r>
      <w:r>
        <w:t xml:space="preserve">, </w:t>
      </w:r>
      <w:r w:rsidR="00FF5235">
        <w:t>we</w:t>
      </w:r>
      <w:r>
        <w:t xml:space="preserve"> are seeking to understand </w:t>
      </w:r>
      <w:r w:rsidRPr="001D03B5">
        <w:t>stakeholders</w:t>
      </w:r>
      <w:r w:rsidR="001202AE">
        <w:t>’</w:t>
      </w:r>
      <w:r>
        <w:t xml:space="preserve"> aspirations</w:t>
      </w:r>
      <w:r w:rsidR="001202AE">
        <w:t xml:space="preserve"> for a modernised food regulatory system. To this end, this paper:</w:t>
      </w:r>
    </w:p>
    <w:p w14:paraId="3F38E4BE" w14:textId="77777777" w:rsidR="001202AE" w:rsidRDefault="001202AE" w:rsidP="001202AE"/>
    <w:p w14:paraId="3FEF5B39" w14:textId="7A1A6B62" w:rsidR="001202AE" w:rsidRDefault="001202AE" w:rsidP="001202AE">
      <w:pPr>
        <w:pStyle w:val="Bullet1"/>
      </w:pPr>
      <w:r>
        <w:t xml:space="preserve">broadly describes some of the challenges and opportunities facing the food </w:t>
      </w:r>
      <w:r w:rsidR="00072EFB">
        <w:t xml:space="preserve">regulatory </w:t>
      </w:r>
      <w:r>
        <w:t>system over the next 20 years</w:t>
      </w:r>
    </w:p>
    <w:p w14:paraId="1E4C00DD" w14:textId="27BAB81B" w:rsidR="000F44D8" w:rsidRDefault="001202AE" w:rsidP="001202AE">
      <w:pPr>
        <w:pStyle w:val="Bullet1"/>
      </w:pPr>
      <w:r>
        <w:lastRenderedPageBreak/>
        <w:t xml:space="preserve">sets out the objectives and scope of the </w:t>
      </w:r>
      <w:r w:rsidR="003849AF">
        <w:t xml:space="preserve">collaborative </w:t>
      </w:r>
      <w:r>
        <w:t>Australia and New Zealand food regulatory system</w:t>
      </w:r>
    </w:p>
    <w:p w14:paraId="0208EFF6" w14:textId="1AAFC70E" w:rsidR="001202AE" w:rsidRDefault="001202AE" w:rsidP="001202AE">
      <w:pPr>
        <w:pStyle w:val="Bullet1"/>
      </w:pPr>
      <w:r>
        <w:t xml:space="preserve">proposes a set of aspirations for the food regulatory system and some associated </w:t>
      </w:r>
      <w:r w:rsidR="002C109B">
        <w:t xml:space="preserve">high level </w:t>
      </w:r>
      <w:r>
        <w:t>actions on which we are seeking stakeholder comment.</w:t>
      </w:r>
    </w:p>
    <w:p w14:paraId="57A37B2C" w14:textId="35E1B592" w:rsidR="000F44D8" w:rsidRDefault="000F44D8" w:rsidP="000F44D8">
      <w:pPr>
        <w:pStyle w:val="TableofAuthorities"/>
      </w:pPr>
    </w:p>
    <w:p w14:paraId="6AD87AAA" w14:textId="65B25471" w:rsidR="002C109B" w:rsidRDefault="002C109B" w:rsidP="002C109B">
      <w:r w:rsidRPr="007536DA">
        <w:rPr>
          <w:b/>
        </w:rPr>
        <w:t xml:space="preserve">Stakeholder feedback is </w:t>
      </w:r>
      <w:r w:rsidR="007C5C94">
        <w:rPr>
          <w:b/>
        </w:rPr>
        <w:t xml:space="preserve">primarily </w:t>
      </w:r>
      <w:r w:rsidRPr="007536DA">
        <w:rPr>
          <w:b/>
        </w:rPr>
        <w:t xml:space="preserve">sought on these aspirations and </w:t>
      </w:r>
      <w:r w:rsidR="007C5C94">
        <w:rPr>
          <w:b/>
        </w:rPr>
        <w:t xml:space="preserve">high level </w:t>
      </w:r>
      <w:r w:rsidRPr="007536DA">
        <w:rPr>
          <w:b/>
        </w:rPr>
        <w:t>actions.</w:t>
      </w:r>
      <w:r>
        <w:t xml:space="preserve"> Following consideration of stakeholder feedback, the aspirations and actions will be further refined and provided to Ministers for agreement. Once a final vision for the future of the food regulatory system has been agreed, stakeholders </w:t>
      </w:r>
      <w:r w:rsidR="007536DA">
        <w:t>may</w:t>
      </w:r>
      <w:r>
        <w:t xml:space="preserve"> be further consulted on the detail and implementation of individual actions.</w:t>
      </w:r>
    </w:p>
    <w:p w14:paraId="2EFF65DA" w14:textId="77777777" w:rsidR="002C109B" w:rsidRPr="002C109B" w:rsidRDefault="002C109B" w:rsidP="002C109B"/>
    <w:tbl>
      <w:tblPr>
        <w:tblW w:w="0" w:type="auto"/>
        <w:tblLook w:val="04A0" w:firstRow="1" w:lastRow="0" w:firstColumn="1" w:lastColumn="0" w:noHBand="0" w:noVBand="1"/>
      </w:tblPr>
      <w:tblGrid>
        <w:gridCol w:w="9736"/>
      </w:tblGrid>
      <w:tr w:rsidR="002515B2" w:rsidRPr="009B45A0" w14:paraId="1F9EE79E" w14:textId="77777777" w:rsidTr="002C109B">
        <w:trPr>
          <w:trHeight w:val="2304"/>
        </w:trPr>
        <w:tc>
          <w:tcPr>
            <w:tcW w:w="97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75BC96E2" w14:textId="77777777" w:rsidR="002515B2" w:rsidRPr="009B45A0" w:rsidRDefault="002515B2" w:rsidP="00E33583">
            <w:pPr>
              <w:jc w:val="center"/>
              <w:rPr>
                <w:rFonts w:ascii="Calibri" w:hAnsi="Calibri" w:cs="Calibri"/>
                <w:b/>
                <w:bCs/>
              </w:rPr>
            </w:pPr>
            <w:bookmarkStart w:id="72" w:name="_Food_system_reform"/>
            <w:bookmarkEnd w:id="72"/>
            <w:r w:rsidRPr="009B45A0">
              <w:rPr>
                <w:rFonts w:ascii="Calibri" w:hAnsi="Calibri" w:cs="Calibri"/>
                <w:b/>
                <w:bCs/>
              </w:rPr>
              <w:t>Important note</w:t>
            </w:r>
          </w:p>
          <w:p w14:paraId="5EF5546F" w14:textId="77777777" w:rsidR="002515B2" w:rsidRPr="009B45A0" w:rsidRDefault="002515B2" w:rsidP="00E33583">
            <w:pPr>
              <w:rPr>
                <w:rFonts w:ascii="Calibri" w:hAnsi="Calibri" w:cs="Calibri"/>
              </w:rPr>
            </w:pPr>
          </w:p>
          <w:p w14:paraId="32F5ED57" w14:textId="38BB738B" w:rsidR="002515B2" w:rsidRPr="002C109B" w:rsidRDefault="002515B2" w:rsidP="002C109B">
            <w:pPr>
              <w:jc w:val="center"/>
              <w:rPr>
                <w:rFonts w:ascii="Calibri" w:hAnsi="Calibri" w:cs="Calibri"/>
              </w:rPr>
            </w:pPr>
            <w:r w:rsidRPr="009B45A0">
              <w:rPr>
                <w:rFonts w:ascii="Calibri" w:hAnsi="Calibri" w:cs="Calibri"/>
              </w:rPr>
              <w:t xml:space="preserve">The </w:t>
            </w:r>
            <w:r>
              <w:rPr>
                <w:rFonts w:ascii="Calibri" w:hAnsi="Calibri" w:cs="Calibri"/>
              </w:rPr>
              <w:t>matters</w:t>
            </w:r>
            <w:r w:rsidRPr="009B45A0">
              <w:rPr>
                <w:rFonts w:ascii="Calibri" w:hAnsi="Calibri" w:cs="Calibri"/>
              </w:rPr>
              <w:t xml:space="preserve"> outlined in this consultation paper have been identified based on the outcomes of previous reviews</w:t>
            </w:r>
            <w:r w:rsidR="002C109B">
              <w:rPr>
                <w:rFonts w:ascii="Calibri" w:hAnsi="Calibri" w:cs="Calibri"/>
              </w:rPr>
              <w:t>, review of international food regulatory systems</w:t>
            </w:r>
            <w:r w:rsidRPr="009B45A0">
              <w:rPr>
                <w:rFonts w:ascii="Calibri" w:hAnsi="Calibri" w:cs="Calibri"/>
              </w:rPr>
              <w:t xml:space="preserve"> and consultation with </w:t>
            </w:r>
            <w:r w:rsidR="00A92257">
              <w:rPr>
                <w:rFonts w:ascii="Calibri" w:hAnsi="Calibri" w:cs="Calibri"/>
              </w:rPr>
              <w:t>the Food Regulation Standing Committee (the FRSC)</w:t>
            </w:r>
            <w:r w:rsidRPr="009B45A0">
              <w:rPr>
                <w:rFonts w:ascii="Calibri" w:hAnsi="Calibri" w:cs="Calibri"/>
              </w:rPr>
              <w:t xml:space="preserve"> and others. </w:t>
            </w:r>
            <w:r>
              <w:rPr>
                <w:rFonts w:ascii="Calibri" w:hAnsi="Calibri" w:cs="Calibri"/>
              </w:rPr>
              <w:t>Propos</w:t>
            </w:r>
            <w:r w:rsidR="002C109B">
              <w:rPr>
                <w:rFonts w:ascii="Calibri" w:hAnsi="Calibri" w:cs="Calibri"/>
              </w:rPr>
              <w:t xml:space="preserve">ed aspirations and high level actions </w:t>
            </w:r>
            <w:r w:rsidRPr="009B45A0">
              <w:rPr>
                <w:rFonts w:ascii="Calibri" w:hAnsi="Calibri" w:cs="Calibri"/>
              </w:rPr>
              <w:t xml:space="preserve">are </w:t>
            </w:r>
            <w:r w:rsidR="002C109B">
              <w:rPr>
                <w:rFonts w:ascii="Calibri" w:hAnsi="Calibri" w:cs="Calibri"/>
              </w:rPr>
              <w:t>intended</w:t>
            </w:r>
            <w:r w:rsidRPr="009B45A0">
              <w:rPr>
                <w:rFonts w:ascii="Calibri" w:hAnsi="Calibri" w:cs="Calibri"/>
              </w:rPr>
              <w:t xml:space="preserve"> to prompt stakeholder input on the </w:t>
            </w:r>
            <w:r>
              <w:rPr>
                <w:rFonts w:ascii="Calibri" w:hAnsi="Calibri" w:cs="Calibri"/>
              </w:rPr>
              <w:t>broad</w:t>
            </w:r>
            <w:r w:rsidRPr="009B45A0">
              <w:rPr>
                <w:rFonts w:ascii="Calibri" w:hAnsi="Calibri" w:cs="Calibri"/>
              </w:rPr>
              <w:t xml:space="preserve"> principles and parameters for reform which will, in turn, inform next steps. </w:t>
            </w:r>
          </w:p>
        </w:tc>
      </w:tr>
    </w:tbl>
    <w:p w14:paraId="2E28570A" w14:textId="2D4F4D38" w:rsidR="002515B2" w:rsidRDefault="002515B2" w:rsidP="002515B2"/>
    <w:p w14:paraId="4F88242E" w14:textId="15E6E421" w:rsidR="00945D75" w:rsidRPr="009B45A0" w:rsidRDefault="001202AE" w:rsidP="001202AE">
      <w:pPr>
        <w:pStyle w:val="Heading1"/>
      </w:pPr>
      <w:r>
        <w:br w:type="column"/>
      </w:r>
      <w:bookmarkStart w:id="73" w:name="_Toc56697255"/>
      <w:r w:rsidR="009F6DDC">
        <w:lastRenderedPageBreak/>
        <w:t>Challenges and opportunities facing the broader food ecosystem</w:t>
      </w:r>
      <w:bookmarkEnd w:id="73"/>
    </w:p>
    <w:p w14:paraId="34E0E49C" w14:textId="77777777" w:rsidR="00945D75" w:rsidRPr="009B45A0" w:rsidRDefault="00945D75" w:rsidP="00945D75">
      <w:pPr>
        <w:keepNext/>
        <w:rPr>
          <w:rFonts w:cstheme="minorHAnsi"/>
        </w:rPr>
      </w:pPr>
    </w:p>
    <w:p w14:paraId="579639C4" w14:textId="352ED05A" w:rsidR="002515B2" w:rsidRPr="009B45A0" w:rsidRDefault="002515B2" w:rsidP="000F44D8">
      <w:pPr>
        <w:pStyle w:val="Default"/>
        <w:rPr>
          <w:rFonts w:cstheme="minorHAnsi"/>
        </w:rPr>
      </w:pPr>
      <w:r w:rsidRPr="000C13A9">
        <w:t xml:space="preserve">While </w:t>
      </w:r>
      <w:r>
        <w:t xml:space="preserve">Australia and New Zealand’s </w:t>
      </w:r>
      <w:r w:rsidR="003849AF">
        <w:t xml:space="preserve">collaborative </w:t>
      </w:r>
      <w:r>
        <w:t>food regulatory system</w:t>
      </w:r>
      <w:r w:rsidRPr="000C13A9">
        <w:t xml:space="preserve"> </w:t>
      </w:r>
      <w:r>
        <w:t>has</w:t>
      </w:r>
      <w:r w:rsidRPr="000C13A9">
        <w:t xml:space="preserve"> largely stood the test of time, its framework is now over 20 years old</w:t>
      </w:r>
      <w:r>
        <w:t xml:space="preserve">. </w:t>
      </w:r>
      <w:r w:rsidRPr="009B45A0">
        <w:rPr>
          <w:rFonts w:cstheme="minorHAnsi"/>
        </w:rPr>
        <w:t>The food sector is rapidly changing, with significant opportunities and challenges facing Australia and New Zealand over the next 20 years</w:t>
      </w:r>
      <w:r w:rsidRPr="009B45A0">
        <w:t>:</w:t>
      </w:r>
    </w:p>
    <w:p w14:paraId="3932F34A" w14:textId="77777777" w:rsidR="002515B2" w:rsidRPr="009B45A0" w:rsidRDefault="002515B2" w:rsidP="002515B2">
      <w:pPr>
        <w:pStyle w:val="TableofAuthorities"/>
        <w:ind w:left="0" w:firstLine="0"/>
      </w:pPr>
    </w:p>
    <w:p w14:paraId="72AC249D" w14:textId="77777777" w:rsidR="002515B2" w:rsidRPr="009B45A0" w:rsidRDefault="002515B2" w:rsidP="002515B2">
      <w:pPr>
        <w:pStyle w:val="Bullet1"/>
      </w:pPr>
      <w:r w:rsidRPr="009B45A0">
        <w:t xml:space="preserve">new technologies </w:t>
      </w:r>
      <w:r>
        <w:t xml:space="preserve">are </w:t>
      </w:r>
      <w:r w:rsidRPr="009B45A0">
        <w:t>being utilised in farming and processing</w:t>
      </w:r>
      <w:r>
        <w:t>,</w:t>
      </w:r>
      <w:r w:rsidRPr="009B45A0">
        <w:t xml:space="preserve"> with implications for food safety and consumer acceptance of food products (particularly where the technologies pose ethical challenges or impact ecological sustainability)</w:t>
      </w:r>
    </w:p>
    <w:p w14:paraId="510586DB" w14:textId="77777777" w:rsidR="002515B2" w:rsidRDefault="002515B2" w:rsidP="002515B2">
      <w:pPr>
        <w:pStyle w:val="Bullet1"/>
      </w:pPr>
      <w:r>
        <w:t>new technologies are also changing the way foods are offered to consumers (including through increasing availability of online purchasing, pre-prepared meals in supermarkets and food delivery options)</w:t>
      </w:r>
    </w:p>
    <w:p w14:paraId="5C136815" w14:textId="77777777" w:rsidR="002515B2" w:rsidRPr="009B45A0" w:rsidRDefault="002515B2" w:rsidP="002515B2">
      <w:pPr>
        <w:pStyle w:val="Bullet1"/>
      </w:pPr>
      <w:r w:rsidRPr="009B45A0">
        <w:t>awareness of climate change and the impact of food production on the environment is influencing consumer diets and product choices</w:t>
      </w:r>
    </w:p>
    <w:p w14:paraId="6F8CD660" w14:textId="360B4C88" w:rsidR="002515B2" w:rsidRDefault="002515B2" w:rsidP="002515B2">
      <w:pPr>
        <w:pStyle w:val="Bullet1"/>
      </w:pPr>
      <w:r w:rsidRPr="009B45A0">
        <w:t>changes to natural resources</w:t>
      </w:r>
      <w:r>
        <w:t xml:space="preserve">, </w:t>
      </w:r>
      <w:r w:rsidRPr="009B45A0">
        <w:t xml:space="preserve">arable land and a loss of biodiversity </w:t>
      </w:r>
      <w:r>
        <w:t xml:space="preserve">present </w:t>
      </w:r>
      <w:r w:rsidRPr="009B45A0">
        <w:t>opportunities for more sustainable food production</w:t>
      </w:r>
    </w:p>
    <w:p w14:paraId="09091E89" w14:textId="0F2D8203" w:rsidR="002515B2" w:rsidRPr="009B45A0" w:rsidRDefault="002515B2" w:rsidP="002515B2">
      <w:pPr>
        <w:pStyle w:val="Bullet1"/>
      </w:pPr>
      <w:r w:rsidRPr="009B45A0">
        <w:t>increasingly health</w:t>
      </w:r>
      <w:r>
        <w:t xml:space="preserve">, ethically and socially </w:t>
      </w:r>
      <w:r w:rsidRPr="009B45A0">
        <w:t xml:space="preserve">conscious consumers are paying more attention to their food choices and </w:t>
      </w:r>
      <w:r>
        <w:t>are seeking</w:t>
      </w:r>
      <w:r w:rsidRPr="009B45A0">
        <w:t xml:space="preserve"> more</w:t>
      </w:r>
      <w:r w:rsidR="00D435A3">
        <w:t xml:space="preserve"> personalised </w:t>
      </w:r>
      <w:r w:rsidRPr="009B45A0">
        <w:t>food</w:t>
      </w:r>
      <w:r w:rsidR="00D435A3">
        <w:t xml:space="preserve"> option</w:t>
      </w:r>
      <w:r w:rsidR="0082443E">
        <w:t>s</w:t>
      </w:r>
    </w:p>
    <w:p w14:paraId="68BE2F50" w14:textId="4D7349AB" w:rsidR="0082443E" w:rsidRDefault="002515B2" w:rsidP="002515B2">
      <w:pPr>
        <w:pStyle w:val="Bullet1"/>
      </w:pPr>
      <w:r w:rsidRPr="009B45A0">
        <w:t>poor nutrition and obesity</w:t>
      </w:r>
      <w:r w:rsidR="0082443E">
        <w:t xml:space="preserve"> continues to impact on public health and highlights the need to reduce lifestyle-related illnesses</w:t>
      </w:r>
    </w:p>
    <w:p w14:paraId="28D28E1C" w14:textId="0D764389" w:rsidR="0082443E" w:rsidRPr="009B45A0" w:rsidRDefault="002515B2" w:rsidP="00FA4341">
      <w:pPr>
        <w:pStyle w:val="Bullet1"/>
      </w:pPr>
      <w:r w:rsidRPr="009B45A0">
        <w:t>risk of restricted availability and affordability of healthy foods</w:t>
      </w:r>
      <w:r w:rsidR="0082443E">
        <w:t>,</w:t>
      </w:r>
      <w:r w:rsidRPr="009B45A0">
        <w:t xml:space="preserve"> particularly for the most vulnerable populations</w:t>
      </w:r>
      <w:r w:rsidR="00D435A3">
        <w:t xml:space="preserve"> and a </w:t>
      </w:r>
      <w:r w:rsidR="0082443E">
        <w:t>growing need to en</w:t>
      </w:r>
      <w:r w:rsidR="00495786">
        <w:t>sure</w:t>
      </w:r>
      <w:r w:rsidR="0082443E">
        <w:t xml:space="preserve"> equitable access to safe, nutritious and culturally appropriate foods </w:t>
      </w:r>
    </w:p>
    <w:p w14:paraId="1800192B" w14:textId="77777777" w:rsidR="002515B2" w:rsidRPr="009B45A0" w:rsidRDefault="002515B2" w:rsidP="002515B2">
      <w:pPr>
        <w:pStyle w:val="Bullet1"/>
      </w:pPr>
      <w:r w:rsidRPr="009B45A0">
        <w:t xml:space="preserve">increasingly digital supply chains </w:t>
      </w:r>
      <w:r>
        <w:t>providing visibility of foods from their point of origin right through to the consumer</w:t>
      </w:r>
    </w:p>
    <w:p w14:paraId="56D243FC" w14:textId="77777777" w:rsidR="002515B2" w:rsidRPr="009B45A0" w:rsidRDefault="002515B2" w:rsidP="002515B2">
      <w:pPr>
        <w:pStyle w:val="Bullet1"/>
      </w:pPr>
      <w:r w:rsidRPr="009B45A0">
        <w:t xml:space="preserve">new opportunities to improve product quality and reduce food waste </w:t>
      </w:r>
    </w:p>
    <w:p w14:paraId="5B8711AE" w14:textId="77777777" w:rsidR="002515B2" w:rsidRPr="009B45A0" w:rsidRDefault="002515B2" w:rsidP="002515B2">
      <w:pPr>
        <w:pStyle w:val="Bullet1"/>
      </w:pPr>
      <w:r w:rsidRPr="009B45A0">
        <w:t>changing expectations as a result of COVID-19, with the potential for disruption to traditional trade relationship</w:t>
      </w:r>
      <w:r>
        <w:t>s</w:t>
      </w:r>
      <w:r w:rsidRPr="009B45A0">
        <w:t>.</w:t>
      </w:r>
      <w:r>
        <w:rPr>
          <w:rStyle w:val="FootnoteReference"/>
        </w:rPr>
        <w:footnoteReference w:id="1"/>
      </w:r>
    </w:p>
    <w:p w14:paraId="32DDE376" w14:textId="7DDE9DA8" w:rsidR="002515B2" w:rsidRDefault="002515B2" w:rsidP="002515B2"/>
    <w:p w14:paraId="1ED04016" w14:textId="2082794D" w:rsidR="00837063" w:rsidRDefault="00FF5235" w:rsidP="00495786">
      <w:r>
        <w:t>There is a need</w:t>
      </w:r>
      <w:r w:rsidR="00837063">
        <w:t xml:space="preserve"> to </w:t>
      </w:r>
      <w:r>
        <w:t>clarify the role of</w:t>
      </w:r>
      <w:r w:rsidR="00EE6F5C">
        <w:t xml:space="preserve"> Australia’s food system</w:t>
      </w:r>
      <w:r>
        <w:t xml:space="preserve"> and </w:t>
      </w:r>
      <w:r w:rsidR="00EE6F5C">
        <w:t xml:space="preserve">to </w:t>
      </w:r>
      <w:r w:rsidR="00837063">
        <w:t xml:space="preserve">better position the </w:t>
      </w:r>
      <w:r w:rsidR="00EE6F5C">
        <w:t xml:space="preserve">collaborative </w:t>
      </w:r>
      <w:r w:rsidR="00AC60C0">
        <w:t xml:space="preserve">food regulatory </w:t>
      </w:r>
      <w:r w:rsidR="00837063">
        <w:t>system to meet these challenges</w:t>
      </w:r>
      <w:r>
        <w:t xml:space="preserve"> and opportunities. T</w:t>
      </w:r>
      <w:r w:rsidR="00837063">
        <w:t xml:space="preserve">here is also </w:t>
      </w:r>
      <w:r>
        <w:t>a need</w:t>
      </w:r>
      <w:r w:rsidR="00837063">
        <w:t xml:space="preserve"> to continuously improve the </w:t>
      </w:r>
      <w:r w:rsidR="00EE6F5C">
        <w:t xml:space="preserve">food regulatory </w:t>
      </w:r>
      <w:r w:rsidR="00837063">
        <w:t>system in line with stakeholder expectations and to ensure that it remains best practice. Various review</w:t>
      </w:r>
      <w:r>
        <w:t>s</w:t>
      </w:r>
      <w:r w:rsidR="00837063">
        <w:t xml:space="preserve"> over the past decade have made suggestions for improvement</w:t>
      </w:r>
      <w:r>
        <w:t>,</w:t>
      </w:r>
      <w:r w:rsidR="00837063">
        <w:t xml:space="preserve"> including to ensure that the system is </w:t>
      </w:r>
      <w:r w:rsidR="00ED232E">
        <w:t xml:space="preserve">strong, </w:t>
      </w:r>
      <w:r w:rsidR="00837063">
        <w:t xml:space="preserve">agile and responsive. </w:t>
      </w:r>
    </w:p>
    <w:p w14:paraId="5E5D4DC4" w14:textId="77777777" w:rsidR="00837063" w:rsidRDefault="00837063" w:rsidP="00495786"/>
    <w:p w14:paraId="6E7C042B" w14:textId="0E1A6034" w:rsidR="00495786" w:rsidRDefault="00AC60C0" w:rsidP="00495786">
      <w:r>
        <w:t>We</w:t>
      </w:r>
      <w:r w:rsidR="00495786">
        <w:t xml:space="preserve"> are not alone in </w:t>
      </w:r>
      <w:r w:rsidR="00837063">
        <w:t xml:space="preserve">seeking to improve </w:t>
      </w:r>
      <w:r>
        <w:t>our</w:t>
      </w:r>
      <w:r w:rsidR="00837063">
        <w:t xml:space="preserve"> food </w:t>
      </w:r>
      <w:r w:rsidR="00072EFB">
        <w:t xml:space="preserve">regulatory </w:t>
      </w:r>
      <w:r w:rsidR="00837063">
        <w:t>system</w:t>
      </w:r>
      <w:r w:rsidR="00495786">
        <w:t xml:space="preserve">. </w:t>
      </w:r>
      <w:r>
        <w:t>O</w:t>
      </w:r>
      <w:r w:rsidR="00495786">
        <w:t xml:space="preserve">ther countries </w:t>
      </w:r>
      <w:r w:rsidR="00FF5235">
        <w:t xml:space="preserve">(including </w:t>
      </w:r>
      <w:hyperlink r:id="rId13" w:anchor="reg" w:history="1">
        <w:r w:rsidR="00FF5235" w:rsidRPr="00D435A3">
          <w:rPr>
            <w:rStyle w:val="Hyperlink"/>
          </w:rPr>
          <w:t>Canada</w:t>
        </w:r>
      </w:hyperlink>
      <w:r w:rsidR="00FF5235">
        <w:t xml:space="preserve"> and the </w:t>
      </w:r>
      <w:hyperlink r:id="rId14" w:history="1">
        <w:r w:rsidR="00FF5235" w:rsidRPr="00D435A3">
          <w:rPr>
            <w:rStyle w:val="Hyperlink"/>
          </w:rPr>
          <w:t>United States of America</w:t>
        </w:r>
      </w:hyperlink>
      <w:r w:rsidR="00FF5235">
        <w:t xml:space="preserve">) </w:t>
      </w:r>
      <w:r w:rsidR="00495786">
        <w:t xml:space="preserve">have recently modernised (or are in the process of modernising) their systems, including to: </w:t>
      </w:r>
    </w:p>
    <w:p w14:paraId="26B8E573" w14:textId="77777777" w:rsidR="00495786" w:rsidRDefault="00495786" w:rsidP="00495786"/>
    <w:p w14:paraId="1E474220" w14:textId="77777777" w:rsidR="00495786" w:rsidRDefault="00495786" w:rsidP="00495786">
      <w:pPr>
        <w:pStyle w:val="Bullet1"/>
      </w:pPr>
      <w:r>
        <w:t xml:space="preserve">ensure regulation is proportional, based in risk assessment and data analysis </w:t>
      </w:r>
    </w:p>
    <w:p w14:paraId="2EC074D5" w14:textId="77777777" w:rsidR="00495786" w:rsidRDefault="00495786" w:rsidP="00495786">
      <w:pPr>
        <w:pStyle w:val="Bullet1"/>
      </w:pPr>
      <w:r>
        <w:lastRenderedPageBreak/>
        <w:t>change the way regulation is monitored and enforced to improve consistency and reduce unnecessary regulatory burden</w:t>
      </w:r>
    </w:p>
    <w:p w14:paraId="284ED37E" w14:textId="77777777" w:rsidR="00495786" w:rsidRDefault="00495786" w:rsidP="00495786">
      <w:pPr>
        <w:pStyle w:val="Bullet1"/>
      </w:pPr>
      <w:r>
        <w:t xml:space="preserve">focus on prevention and </w:t>
      </w:r>
      <w:r w:rsidRPr="006943D0">
        <w:t xml:space="preserve">embedding a </w:t>
      </w:r>
      <w:r>
        <w:t xml:space="preserve">healthy </w:t>
      </w:r>
      <w:r w:rsidRPr="006943D0">
        <w:t>food safety culture</w:t>
      </w:r>
      <w:r>
        <w:t xml:space="preserve"> across the supply chain </w:t>
      </w:r>
    </w:p>
    <w:p w14:paraId="73144084" w14:textId="77777777" w:rsidR="00495786" w:rsidRDefault="00495786" w:rsidP="00495786">
      <w:pPr>
        <w:pStyle w:val="Bullet1"/>
      </w:pPr>
      <w:r>
        <w:t>improve traceability and responsiveness to food safety concerns, including through use of technology</w:t>
      </w:r>
    </w:p>
    <w:p w14:paraId="5DADC56E" w14:textId="0CF366AC" w:rsidR="00495786" w:rsidRDefault="00495786" w:rsidP="00495786">
      <w:pPr>
        <w:pStyle w:val="Bullet1"/>
      </w:pPr>
      <w:r>
        <w:t>enhance partnerships with stakeholders, including regulatory partners and regulated bodies.</w:t>
      </w:r>
    </w:p>
    <w:p w14:paraId="3B909002" w14:textId="77777777" w:rsidR="00837063" w:rsidRDefault="00837063" w:rsidP="00623D19">
      <w:pPr>
        <w:pStyle w:val="Bullet1"/>
        <w:numPr>
          <w:ilvl w:val="0"/>
          <w:numId w:val="0"/>
        </w:numPr>
      </w:pPr>
    </w:p>
    <w:tbl>
      <w:tblPr>
        <w:tblStyle w:val="TableGrid"/>
        <w:tblW w:w="0" w:type="auto"/>
        <w:tblLook w:val="04A0" w:firstRow="1" w:lastRow="0" w:firstColumn="1" w:lastColumn="0" w:noHBand="0" w:noVBand="1"/>
        <w:tblCaption w:val="Consultation question "/>
        <w:tblDescription w:val="1. What other key challenges and opportunities are facing the food system?"/>
      </w:tblPr>
      <w:tblGrid>
        <w:gridCol w:w="9634"/>
      </w:tblGrid>
      <w:tr w:rsidR="00837063" w:rsidRPr="00DA2808" w14:paraId="7249A822" w14:textId="77777777" w:rsidTr="00745FEB">
        <w:trPr>
          <w:tblHeader/>
        </w:trPr>
        <w:tc>
          <w:tcPr>
            <w:tcW w:w="9634" w:type="dxa"/>
            <w:shd w:val="clear" w:color="auto" w:fill="E2EFD9" w:themeFill="accent6" w:themeFillTint="33"/>
          </w:tcPr>
          <w:p w14:paraId="2A6F11D2" w14:textId="27611A17" w:rsidR="00837063" w:rsidRPr="00DA2808" w:rsidRDefault="00837063" w:rsidP="00C2684C">
            <w:pPr>
              <w:rPr>
                <w:rFonts w:ascii="Calibri" w:hAnsi="Calibri" w:cs="Calibri"/>
                <w:b/>
                <w:bCs/>
                <w:sz w:val="24"/>
                <w:szCs w:val="24"/>
              </w:rPr>
            </w:pPr>
            <w:r>
              <w:rPr>
                <w:rFonts w:ascii="Calibri" w:hAnsi="Calibri" w:cs="Calibri"/>
                <w:b/>
                <w:bCs/>
                <w:sz w:val="24"/>
                <w:szCs w:val="24"/>
              </w:rPr>
              <w:t>Consultation question</w:t>
            </w:r>
          </w:p>
          <w:p w14:paraId="020B7A09" w14:textId="77777777" w:rsidR="00837063" w:rsidRPr="00DA2808" w:rsidRDefault="00837063" w:rsidP="00C2684C">
            <w:pPr>
              <w:rPr>
                <w:rFonts w:ascii="Calibri" w:hAnsi="Calibri" w:cs="Calibri"/>
                <w:sz w:val="24"/>
                <w:szCs w:val="24"/>
              </w:rPr>
            </w:pPr>
          </w:p>
          <w:p w14:paraId="64E28395" w14:textId="5B7D81D3" w:rsidR="00837063" w:rsidRDefault="00837063" w:rsidP="00C2684C">
            <w:pPr>
              <w:pStyle w:val="Bullet1"/>
              <w:numPr>
                <w:ilvl w:val="0"/>
                <w:numId w:val="46"/>
              </w:numPr>
              <w:rPr>
                <w:rFonts w:cs="Calibri"/>
                <w:sz w:val="24"/>
                <w:szCs w:val="24"/>
              </w:rPr>
            </w:pPr>
            <w:r>
              <w:rPr>
                <w:rFonts w:cs="Calibri"/>
                <w:sz w:val="24"/>
                <w:szCs w:val="24"/>
              </w:rPr>
              <w:t xml:space="preserve">What </w:t>
            </w:r>
            <w:r w:rsidR="00E147B2">
              <w:rPr>
                <w:rFonts w:cs="Calibri"/>
                <w:sz w:val="24"/>
                <w:szCs w:val="24"/>
              </w:rPr>
              <w:t xml:space="preserve">other </w:t>
            </w:r>
            <w:r>
              <w:rPr>
                <w:rFonts w:cs="Calibri"/>
                <w:sz w:val="24"/>
                <w:szCs w:val="24"/>
              </w:rPr>
              <w:t xml:space="preserve">key challenges and opportunities </w:t>
            </w:r>
            <w:r w:rsidR="00E147B2">
              <w:rPr>
                <w:rFonts w:cs="Calibri"/>
                <w:sz w:val="24"/>
                <w:szCs w:val="24"/>
              </w:rPr>
              <w:t xml:space="preserve">are </w:t>
            </w:r>
            <w:r>
              <w:rPr>
                <w:rFonts w:cs="Calibri"/>
                <w:sz w:val="24"/>
                <w:szCs w:val="24"/>
              </w:rPr>
              <w:t>facing the food system?</w:t>
            </w:r>
          </w:p>
          <w:p w14:paraId="393646DF" w14:textId="77777777" w:rsidR="00837063" w:rsidRPr="00DA2808" w:rsidRDefault="00837063" w:rsidP="00837063">
            <w:pPr>
              <w:pStyle w:val="Bullet1"/>
              <w:numPr>
                <w:ilvl w:val="0"/>
                <w:numId w:val="0"/>
              </w:numPr>
              <w:rPr>
                <w:rFonts w:cs="Calibri"/>
                <w:sz w:val="24"/>
                <w:szCs w:val="24"/>
              </w:rPr>
            </w:pPr>
          </w:p>
        </w:tc>
      </w:tr>
    </w:tbl>
    <w:p w14:paraId="0EC4195D" w14:textId="77777777" w:rsidR="00837063" w:rsidRDefault="00837063" w:rsidP="00837063">
      <w:pPr>
        <w:pStyle w:val="TableofAuthorities"/>
      </w:pPr>
    </w:p>
    <w:p w14:paraId="7351F69E" w14:textId="77777777" w:rsidR="00837063" w:rsidRPr="00495786" w:rsidRDefault="00837063" w:rsidP="006A7E6B">
      <w:pPr>
        <w:pStyle w:val="Bullet1"/>
        <w:numPr>
          <w:ilvl w:val="0"/>
          <w:numId w:val="0"/>
        </w:numPr>
        <w:ind w:left="360" w:hanging="360"/>
      </w:pPr>
    </w:p>
    <w:p w14:paraId="7D202E0D" w14:textId="654040A8" w:rsidR="0076271D" w:rsidRPr="009B45A0" w:rsidRDefault="002515B2" w:rsidP="002515B2">
      <w:pPr>
        <w:pStyle w:val="Heading1"/>
      </w:pPr>
      <w:r>
        <w:br w:type="column"/>
      </w:r>
      <w:bookmarkStart w:id="74" w:name="_Toc56697256"/>
      <w:r>
        <w:lastRenderedPageBreak/>
        <w:t>Objectives and scope of the food regulatory system</w:t>
      </w:r>
      <w:bookmarkEnd w:id="74"/>
    </w:p>
    <w:p w14:paraId="01FBF10E" w14:textId="22FE984E" w:rsidR="00EB44E5" w:rsidRDefault="00EB44E5" w:rsidP="00EB44E5"/>
    <w:p w14:paraId="1BF3D94D" w14:textId="10224678" w:rsidR="002515B2" w:rsidRPr="000C13A9" w:rsidRDefault="00495786" w:rsidP="00495786">
      <w:pPr>
        <w:pStyle w:val="Heading2"/>
      </w:pPr>
      <w:bookmarkStart w:id="75" w:name="_Toc56697257"/>
      <w:r>
        <w:t>Objectives</w:t>
      </w:r>
      <w:r w:rsidR="00ED232E">
        <w:t xml:space="preserve"> </w:t>
      </w:r>
      <w:r>
        <w:t>of the food regulatory system</w:t>
      </w:r>
      <w:bookmarkEnd w:id="75"/>
    </w:p>
    <w:p w14:paraId="74E4234E" w14:textId="77777777" w:rsidR="002515B2" w:rsidRPr="000C13A9" w:rsidRDefault="002515B2" w:rsidP="002515B2"/>
    <w:p w14:paraId="3A93112F" w14:textId="16617E7E" w:rsidR="00ED232E" w:rsidRDefault="00ED232E" w:rsidP="002515B2">
      <w:r>
        <w:t xml:space="preserve">Before </w:t>
      </w:r>
      <w:r w:rsidR="006A7E6B">
        <w:t>identifying</w:t>
      </w:r>
      <w:r>
        <w:t xml:space="preserve"> the aspirations of the </w:t>
      </w:r>
      <w:r w:rsidR="00AC60C0">
        <w:t xml:space="preserve">food regulatory </w:t>
      </w:r>
      <w:r>
        <w:t>system, it is important to consider the existing objectives of the system and whether they remain fit-for-purpose into the future.</w:t>
      </w:r>
    </w:p>
    <w:p w14:paraId="6FFAFA2E" w14:textId="77777777" w:rsidR="00ED232E" w:rsidRDefault="00ED232E" w:rsidP="002515B2"/>
    <w:p w14:paraId="6F2B5A59" w14:textId="5FE1AEC7" w:rsidR="002515B2" w:rsidRDefault="002515B2" w:rsidP="002515B2">
      <w:r>
        <w:t>The objectives of the food regulatory system are described differently in various documents.</w:t>
      </w:r>
    </w:p>
    <w:p w14:paraId="6D3601A3" w14:textId="77777777" w:rsidR="002515B2" w:rsidRDefault="002515B2" w:rsidP="002515B2"/>
    <w:tbl>
      <w:tblPr>
        <w:tblStyle w:val="TableGrid"/>
        <w:tblW w:w="0" w:type="auto"/>
        <w:tblLook w:val="04A0" w:firstRow="1" w:lastRow="0" w:firstColumn="1" w:lastColumn="0" w:noHBand="0" w:noVBand="1"/>
        <w:tblCaption w:val="The Overarching Strategic Statement (OSS), which was agreed by Ministers in 2017 articulates the system objectives:"/>
        <w:tblDescription w:val="The Overarching Strategic Statement (OSS), which was agreed by Ministers in 2017 articulates the system objectives:&#10;&#10;• protect the health and safety of consumers by reducing risks related to food&#10;• enable consumers to make informed choices about food by ensuring that they have sufficient information and by preventing them from being misled&#10;• support public health objectives by promoting healthy food choices, maintaining and enhancing the nutritional qualities of food and responding to specific public health issues &#10;• enable the existence of a strong, sustainable food industry to assist in achieving a diverse, affordable food supply and also for the general economic benefit of Australia and New Zealand.&#10;"/>
      </w:tblPr>
      <w:tblGrid>
        <w:gridCol w:w="9634"/>
      </w:tblGrid>
      <w:tr w:rsidR="002515B2" w:rsidRPr="00495786" w14:paraId="479C9269" w14:textId="77777777" w:rsidTr="00745FEB">
        <w:trPr>
          <w:tblHeader/>
        </w:trPr>
        <w:tc>
          <w:tcPr>
            <w:tcW w:w="9634" w:type="dxa"/>
            <w:shd w:val="clear" w:color="auto" w:fill="D9E2F3" w:themeFill="accent5" w:themeFillTint="33"/>
          </w:tcPr>
          <w:p w14:paraId="4BE9CD6A" w14:textId="7AC3F5B6" w:rsidR="002515B2" w:rsidRPr="00495786" w:rsidRDefault="00E147B2" w:rsidP="00E33583">
            <w:pPr>
              <w:rPr>
                <w:rFonts w:asciiTheme="minorHAnsi" w:hAnsiTheme="minorHAnsi" w:cstheme="minorHAnsi"/>
                <w:sz w:val="24"/>
                <w:szCs w:val="24"/>
              </w:rPr>
            </w:pPr>
            <w:r>
              <w:rPr>
                <w:rFonts w:asciiTheme="minorHAnsi" w:hAnsiTheme="minorHAnsi" w:cstheme="minorHAnsi"/>
                <w:sz w:val="24"/>
                <w:szCs w:val="24"/>
              </w:rPr>
              <w:t>T</w:t>
            </w:r>
            <w:r w:rsidR="002515B2" w:rsidRPr="00495786">
              <w:rPr>
                <w:rFonts w:asciiTheme="minorHAnsi" w:hAnsiTheme="minorHAnsi" w:cstheme="minorHAnsi"/>
                <w:sz w:val="24"/>
                <w:szCs w:val="24"/>
              </w:rPr>
              <w:t xml:space="preserve">he </w:t>
            </w:r>
            <w:hyperlink r:id="rId15" w:history="1">
              <w:r w:rsidR="002515B2" w:rsidRPr="00E147B2">
                <w:rPr>
                  <w:rStyle w:val="Hyperlink"/>
                  <w:rFonts w:asciiTheme="minorHAnsi" w:hAnsiTheme="minorHAnsi" w:cstheme="minorHAnsi"/>
                  <w:b/>
                  <w:bCs/>
                  <w:sz w:val="24"/>
                  <w:szCs w:val="24"/>
                </w:rPr>
                <w:t>Overarching Strategic Statement</w:t>
              </w:r>
            </w:hyperlink>
            <w:r w:rsidR="002515B2" w:rsidRPr="00495786">
              <w:rPr>
                <w:rFonts w:asciiTheme="minorHAnsi" w:hAnsiTheme="minorHAnsi" w:cstheme="minorHAnsi"/>
                <w:sz w:val="24"/>
                <w:szCs w:val="24"/>
              </w:rPr>
              <w:t xml:space="preserve"> (OSS), which was agreed by Ministers in 2017</w:t>
            </w:r>
            <w:r>
              <w:rPr>
                <w:rFonts w:asciiTheme="minorHAnsi" w:hAnsiTheme="minorHAnsi" w:cstheme="minorHAnsi"/>
                <w:sz w:val="24"/>
                <w:szCs w:val="24"/>
              </w:rPr>
              <w:t xml:space="preserve"> articulates the system objectives</w:t>
            </w:r>
            <w:r w:rsidR="002515B2" w:rsidRPr="00495786">
              <w:rPr>
                <w:rFonts w:asciiTheme="minorHAnsi" w:hAnsiTheme="minorHAnsi" w:cstheme="minorHAnsi"/>
                <w:sz w:val="24"/>
                <w:szCs w:val="24"/>
              </w:rPr>
              <w:t>:</w:t>
            </w:r>
          </w:p>
          <w:p w14:paraId="637A3771" w14:textId="77777777" w:rsidR="002515B2" w:rsidRPr="00495786" w:rsidRDefault="002515B2" w:rsidP="00E33583">
            <w:pPr>
              <w:rPr>
                <w:rFonts w:asciiTheme="minorHAnsi" w:hAnsiTheme="minorHAnsi" w:cstheme="minorHAnsi"/>
                <w:sz w:val="24"/>
                <w:szCs w:val="24"/>
              </w:rPr>
            </w:pPr>
          </w:p>
          <w:p w14:paraId="62ADE562" w14:textId="77777777" w:rsidR="002515B2" w:rsidRPr="00495786" w:rsidRDefault="002515B2" w:rsidP="002515B2">
            <w:pPr>
              <w:pStyle w:val="Bullet1"/>
              <w:numPr>
                <w:ilvl w:val="0"/>
                <w:numId w:val="42"/>
              </w:numPr>
              <w:rPr>
                <w:rFonts w:asciiTheme="minorHAnsi" w:hAnsiTheme="minorHAnsi" w:cstheme="minorHAnsi"/>
                <w:sz w:val="24"/>
                <w:szCs w:val="24"/>
              </w:rPr>
            </w:pPr>
            <w:r w:rsidRPr="00495786">
              <w:rPr>
                <w:rFonts w:asciiTheme="minorHAnsi" w:hAnsiTheme="minorHAnsi" w:cstheme="minorHAnsi"/>
                <w:sz w:val="24"/>
                <w:szCs w:val="24"/>
              </w:rPr>
              <w:t>protect the health and safety of consumers by reducing risks related to food</w:t>
            </w:r>
          </w:p>
          <w:p w14:paraId="4445B9B1" w14:textId="6EB5798C" w:rsidR="002515B2" w:rsidRPr="00495786" w:rsidRDefault="002515B2" w:rsidP="002515B2">
            <w:pPr>
              <w:pStyle w:val="Bullet1"/>
              <w:numPr>
                <w:ilvl w:val="0"/>
                <w:numId w:val="42"/>
              </w:numPr>
              <w:rPr>
                <w:rFonts w:asciiTheme="minorHAnsi" w:hAnsiTheme="minorHAnsi" w:cstheme="minorHAnsi"/>
                <w:sz w:val="24"/>
                <w:szCs w:val="24"/>
              </w:rPr>
            </w:pPr>
            <w:r w:rsidRPr="00495786">
              <w:rPr>
                <w:rFonts w:asciiTheme="minorHAnsi" w:hAnsiTheme="minorHAnsi" w:cstheme="minorHAnsi"/>
                <w:sz w:val="24"/>
                <w:szCs w:val="24"/>
              </w:rPr>
              <w:t>enable consumers to make informed choices about food by ensuring that they have sufficient information and by preventing them from being misled</w:t>
            </w:r>
          </w:p>
          <w:p w14:paraId="41F19404" w14:textId="77777777" w:rsidR="002515B2" w:rsidRPr="00495786" w:rsidRDefault="002515B2" w:rsidP="00E33583">
            <w:pPr>
              <w:pStyle w:val="Bullet1"/>
              <w:rPr>
                <w:rFonts w:asciiTheme="minorHAnsi" w:hAnsiTheme="minorHAnsi" w:cstheme="minorHAnsi"/>
                <w:sz w:val="24"/>
                <w:szCs w:val="24"/>
              </w:rPr>
            </w:pPr>
            <w:r w:rsidRPr="00495786">
              <w:rPr>
                <w:rFonts w:asciiTheme="minorHAnsi" w:hAnsiTheme="minorHAnsi" w:cstheme="minorHAnsi"/>
                <w:sz w:val="24"/>
                <w:szCs w:val="24"/>
              </w:rPr>
              <w:t xml:space="preserve">support public health objectives by promoting healthy food choices, maintaining and enhancing the nutritional qualities of food and responding to specific public health issues </w:t>
            </w:r>
          </w:p>
          <w:p w14:paraId="6BC839B0" w14:textId="4AB6509C" w:rsidR="002515B2" w:rsidRPr="00495786" w:rsidRDefault="002515B2" w:rsidP="00E33583">
            <w:pPr>
              <w:pStyle w:val="Bullet1"/>
              <w:rPr>
                <w:rFonts w:asciiTheme="minorHAnsi" w:hAnsiTheme="minorHAnsi" w:cstheme="minorHAnsi"/>
                <w:sz w:val="24"/>
                <w:szCs w:val="24"/>
              </w:rPr>
            </w:pPr>
            <w:r w:rsidRPr="00495786">
              <w:rPr>
                <w:rFonts w:asciiTheme="minorHAnsi" w:hAnsiTheme="minorHAnsi" w:cstheme="minorHAnsi"/>
                <w:sz w:val="24"/>
                <w:szCs w:val="24"/>
              </w:rPr>
              <w:t>enable the existence of a strong, sustainable food industry to assist in achieving a diverse, affordable food supply and also for the general economic benefit of Australia and New</w:t>
            </w:r>
            <w:r w:rsidR="00E147B2">
              <w:rPr>
                <w:rFonts w:asciiTheme="minorHAnsi" w:hAnsiTheme="minorHAnsi" w:cstheme="minorHAnsi"/>
                <w:sz w:val="24"/>
                <w:szCs w:val="24"/>
              </w:rPr>
              <w:t> </w:t>
            </w:r>
            <w:r w:rsidRPr="00495786">
              <w:rPr>
                <w:rFonts w:asciiTheme="minorHAnsi" w:hAnsiTheme="minorHAnsi" w:cstheme="minorHAnsi"/>
                <w:sz w:val="24"/>
                <w:szCs w:val="24"/>
              </w:rPr>
              <w:t>Zealand.</w:t>
            </w:r>
          </w:p>
          <w:p w14:paraId="7B5A05C7" w14:textId="77777777" w:rsidR="002515B2" w:rsidRPr="00495786" w:rsidRDefault="002515B2" w:rsidP="00E33583">
            <w:pPr>
              <w:rPr>
                <w:rFonts w:asciiTheme="minorHAnsi" w:hAnsiTheme="minorHAnsi" w:cstheme="minorHAnsi"/>
                <w:sz w:val="24"/>
                <w:szCs w:val="24"/>
              </w:rPr>
            </w:pPr>
          </w:p>
        </w:tc>
      </w:tr>
    </w:tbl>
    <w:p w14:paraId="5CA9AE5E" w14:textId="77777777" w:rsidR="002515B2" w:rsidRDefault="002515B2" w:rsidP="002515B2"/>
    <w:p w14:paraId="74933F63" w14:textId="11EB631F" w:rsidR="002515B2" w:rsidRDefault="00AC60C0" w:rsidP="002515B2">
      <w:r>
        <w:t>In</w:t>
      </w:r>
      <w:r w:rsidR="002515B2">
        <w:t xml:space="preserve"> contrast</w:t>
      </w:r>
      <w:r>
        <w:t xml:space="preserve"> to the objectives outlined in the OSS</w:t>
      </w:r>
      <w:r w:rsidR="002515B2">
        <w:t>:</w:t>
      </w:r>
    </w:p>
    <w:p w14:paraId="4FF3A0BD" w14:textId="77777777" w:rsidR="002515B2" w:rsidRDefault="002515B2" w:rsidP="002515B2"/>
    <w:p w14:paraId="506A6287" w14:textId="5B47F33C" w:rsidR="002515B2" w:rsidRDefault="002515B2" w:rsidP="002515B2">
      <w:pPr>
        <w:pStyle w:val="Bullet1"/>
        <w:numPr>
          <w:ilvl w:val="0"/>
          <w:numId w:val="42"/>
        </w:numPr>
      </w:pPr>
      <w:r>
        <w:t xml:space="preserve">the </w:t>
      </w:r>
      <w:r>
        <w:rPr>
          <w:b/>
          <w:bCs w:val="0"/>
        </w:rPr>
        <w:t>FRA</w:t>
      </w:r>
      <w:r>
        <w:t xml:space="preserve"> includes a more limited description of the objectives – ‘</w:t>
      </w:r>
      <w:r w:rsidRPr="00B5688B">
        <w:t>providing safe food controls for the purpose of protecting public health and safety</w:t>
      </w:r>
      <w:r>
        <w:t>’</w:t>
      </w:r>
    </w:p>
    <w:p w14:paraId="26A6536D" w14:textId="77777777" w:rsidR="00ED232E" w:rsidRDefault="002515B2" w:rsidP="002C109B">
      <w:pPr>
        <w:pStyle w:val="Bullets2"/>
      </w:pPr>
      <w:r w:rsidRPr="002F3E4B">
        <w:t>While other matters are set out in the FRA as objectives, these relate to how the system should be implemented</w:t>
      </w:r>
      <w:r w:rsidR="00F44C01">
        <w:t xml:space="preserve"> (in line with the principles of best practice regulation)</w:t>
      </w:r>
      <w:r>
        <w:t xml:space="preserve">, </w:t>
      </w:r>
      <w:r w:rsidRPr="002F3E4B">
        <w:t xml:space="preserve">not what </w:t>
      </w:r>
      <w:r w:rsidR="00F44C01">
        <w:t>the system</w:t>
      </w:r>
      <w:r w:rsidRPr="002F3E4B">
        <w:t xml:space="preserve"> is trying to achieve as an outcome. </w:t>
      </w:r>
    </w:p>
    <w:p w14:paraId="0ECA9624" w14:textId="1B04EA89" w:rsidR="00F44C01" w:rsidRDefault="002515B2" w:rsidP="002C109B">
      <w:pPr>
        <w:pStyle w:val="Bullets2"/>
      </w:pPr>
      <w:r w:rsidRPr="002F3E4B">
        <w:t xml:space="preserve">For example, the FRA also refers to: </w:t>
      </w:r>
      <w:r>
        <w:t>‘</w:t>
      </w:r>
      <w:r w:rsidRPr="002F3E4B">
        <w:t>reducing the regulatory burden on the food sector</w:t>
      </w:r>
      <w:r>
        <w:t>’</w:t>
      </w:r>
      <w:r w:rsidRPr="002F3E4B">
        <w:t xml:space="preserve">; </w:t>
      </w:r>
      <w:r>
        <w:t>‘</w:t>
      </w:r>
      <w:r w:rsidRPr="002F3E4B">
        <w:t>facilitating the harmonisation of Australia's domestic and export food</w:t>
      </w:r>
      <w:r>
        <w:t>’</w:t>
      </w:r>
      <w:r w:rsidRPr="002F3E4B">
        <w:t xml:space="preserve">; </w:t>
      </w:r>
      <w:r>
        <w:t>‘</w:t>
      </w:r>
      <w:r w:rsidRPr="002F3E4B">
        <w:t>providing cost effective compliance and enforcement arrangements</w:t>
      </w:r>
      <w:r>
        <w:t>’</w:t>
      </w:r>
      <w:r w:rsidRPr="002F3E4B">
        <w:t xml:space="preserve">; </w:t>
      </w:r>
      <w:r>
        <w:t>‘</w:t>
      </w:r>
      <w:r w:rsidRPr="002F3E4B">
        <w:t>providing a consistent regulatory approac</w:t>
      </w:r>
      <w:r>
        <w:t>h’</w:t>
      </w:r>
      <w:r w:rsidRPr="002F3E4B">
        <w:t xml:space="preserve">; </w:t>
      </w:r>
      <w:r>
        <w:t>‘</w:t>
      </w:r>
      <w:r w:rsidRPr="002F3E4B">
        <w:t>supporting harmonisation of food standards</w:t>
      </w:r>
      <w:r>
        <w:t>’,</w:t>
      </w:r>
      <w:r w:rsidRPr="002F3E4B">
        <w:t xml:space="preserve"> etc</w:t>
      </w:r>
      <w:r w:rsidR="00F44C01">
        <w:t>.</w:t>
      </w:r>
    </w:p>
    <w:p w14:paraId="4B28D5B7" w14:textId="77777777" w:rsidR="002515B2" w:rsidRPr="00B5688B" w:rsidRDefault="002515B2" w:rsidP="002515B2">
      <w:pPr>
        <w:pStyle w:val="Bullet1"/>
        <w:numPr>
          <w:ilvl w:val="0"/>
          <w:numId w:val="0"/>
        </w:numPr>
        <w:ind w:left="360"/>
      </w:pPr>
    </w:p>
    <w:p w14:paraId="7CB12E27" w14:textId="76B234BC" w:rsidR="002515B2" w:rsidRDefault="002515B2" w:rsidP="00E33583">
      <w:pPr>
        <w:pStyle w:val="Bullet1"/>
      </w:pPr>
      <w:r>
        <w:t>t</w:t>
      </w:r>
      <w:r w:rsidRPr="00021D67">
        <w:t>he</w:t>
      </w:r>
      <w:r>
        <w:t xml:space="preserve"> objectives described in the</w:t>
      </w:r>
      <w:r w:rsidRPr="00021D67">
        <w:t xml:space="preserve"> </w:t>
      </w:r>
      <w:r w:rsidRPr="00677C37">
        <w:rPr>
          <w:b/>
        </w:rPr>
        <w:t>FSANZ Act</w:t>
      </w:r>
      <w:r w:rsidR="007536DA">
        <w:rPr>
          <w:b/>
        </w:rPr>
        <w:t xml:space="preserve"> </w:t>
      </w:r>
      <w:r>
        <w:t xml:space="preserve">focus on </w:t>
      </w:r>
      <w:r w:rsidRPr="00B5688B">
        <w:t>ensur</w:t>
      </w:r>
      <w:r>
        <w:t>ing</w:t>
      </w:r>
      <w:r w:rsidRPr="00B5688B">
        <w:t xml:space="preserve"> </w:t>
      </w:r>
      <w:r>
        <w:t>‘</w:t>
      </w:r>
      <w:r w:rsidRPr="00B5688B">
        <w:t xml:space="preserve">a </w:t>
      </w:r>
      <w:r w:rsidRPr="00F44C01">
        <w:t>high standard of public health protection throughout Australia and New</w:t>
      </w:r>
      <w:r w:rsidR="00170344">
        <w:t> </w:t>
      </w:r>
      <w:r w:rsidRPr="00F44C01">
        <w:t>Zealand</w:t>
      </w:r>
      <w:r w:rsidR="00F44C01" w:rsidRPr="00F44C01">
        <w:t xml:space="preserve"> by means of the establishment and operation of a joint body to be known as Food Standards Australia New Zealand</w:t>
      </w:r>
      <w:r w:rsidR="00F44C01">
        <w:t>’ (FSANZ)</w:t>
      </w:r>
      <w:r w:rsidR="00677C37">
        <w:t xml:space="preserve">. </w:t>
      </w:r>
      <w:r>
        <w:t xml:space="preserve">It also sets out the </w:t>
      </w:r>
      <w:r w:rsidR="00677C37">
        <w:t xml:space="preserve">goals of FSANZ, which </w:t>
      </w:r>
      <w:r>
        <w:t>includ</w:t>
      </w:r>
      <w:r w:rsidR="00677C37">
        <w:t>e</w:t>
      </w:r>
      <w:r>
        <w:t xml:space="preserve"> </w:t>
      </w:r>
      <w:r w:rsidR="00677C37">
        <w:t>‘</w:t>
      </w:r>
      <w:r w:rsidR="00677C37" w:rsidRPr="00677C37">
        <w:rPr>
          <w:shd w:val="clear" w:color="auto" w:fill="FFFFFF"/>
        </w:rPr>
        <w:t xml:space="preserve">a high degree of consumer confidence in the quality and safety of food </w:t>
      </w:r>
      <w:r w:rsidR="00677C37" w:rsidRPr="00677C37">
        <w:t>produced’</w:t>
      </w:r>
      <w:r w:rsidR="00677C37">
        <w:t xml:space="preserve">, </w:t>
      </w:r>
      <w:r w:rsidR="00677C37" w:rsidRPr="00677C37">
        <w:t>‘the provision of adequate information relating to food to enable consumers to make informed choices</w:t>
      </w:r>
      <w:r w:rsidR="00677C37">
        <w:t>’, etc.</w:t>
      </w:r>
    </w:p>
    <w:p w14:paraId="5E9C9798" w14:textId="77777777" w:rsidR="00677C37" w:rsidRPr="00677C37" w:rsidRDefault="00677C37" w:rsidP="00677C37">
      <w:pPr>
        <w:pStyle w:val="Bullets2"/>
        <w:numPr>
          <w:ilvl w:val="0"/>
          <w:numId w:val="0"/>
        </w:numPr>
      </w:pPr>
    </w:p>
    <w:p w14:paraId="44A0C9A3" w14:textId="2D9AFC87" w:rsidR="002515B2" w:rsidRPr="00021D67" w:rsidRDefault="002515B2" w:rsidP="00E33583">
      <w:pPr>
        <w:pStyle w:val="Bullet1"/>
        <w:numPr>
          <w:ilvl w:val="0"/>
          <w:numId w:val="42"/>
        </w:numPr>
      </w:pPr>
      <w:r>
        <w:t xml:space="preserve">the </w:t>
      </w:r>
      <w:hyperlink r:id="rId16" w:history="1">
        <w:r w:rsidRPr="00677C37">
          <w:rPr>
            <w:rStyle w:val="Hyperlink"/>
            <w:b/>
            <w:bCs w:val="0"/>
          </w:rPr>
          <w:t xml:space="preserve">Joint </w:t>
        </w:r>
        <w:r w:rsidR="00677C37" w:rsidRPr="00677C37">
          <w:rPr>
            <w:rStyle w:val="Hyperlink"/>
            <w:b/>
            <w:bCs w:val="0"/>
          </w:rPr>
          <w:t xml:space="preserve">Food Standards </w:t>
        </w:r>
        <w:r w:rsidRPr="00677C37">
          <w:rPr>
            <w:rStyle w:val="Hyperlink"/>
            <w:b/>
            <w:bCs w:val="0"/>
          </w:rPr>
          <w:t>Treaty</w:t>
        </w:r>
        <w:r w:rsidR="00677C37" w:rsidRPr="00677C37">
          <w:rPr>
            <w:rStyle w:val="Hyperlink"/>
            <w:b/>
            <w:bCs w:val="0"/>
          </w:rPr>
          <w:t xml:space="preserve"> between Australia and New Zealand</w:t>
        </w:r>
      </w:hyperlink>
      <w:r>
        <w:t xml:space="preserve"> sets out the objectives of the agreement itself (rather than of the broader food regulatory system)</w:t>
      </w:r>
      <w:r w:rsidR="00925038">
        <w:t>,</w:t>
      </w:r>
      <w:r w:rsidR="00677C37">
        <w:t xml:space="preserve"> i</w:t>
      </w:r>
      <w:r>
        <w:t xml:space="preserve">.e. </w:t>
      </w:r>
      <w:r w:rsidRPr="00021D67">
        <w:t xml:space="preserve">to reduce unnecessary barriers to trade, adopt a joint system for the development and promulgation of </w:t>
      </w:r>
      <w:r w:rsidRPr="00021D67">
        <w:lastRenderedPageBreak/>
        <w:t>food standards, provide for the timely development, adoption, and review of food standards, facilitate the sharing of information</w:t>
      </w:r>
      <w:r>
        <w:t>,</w:t>
      </w:r>
      <w:r w:rsidRPr="00021D67">
        <w:t xml:space="preserve"> etc</w:t>
      </w:r>
      <w:r w:rsidRPr="00677C37">
        <w:rPr>
          <w:rFonts w:asciiTheme="minorHAnsi" w:hAnsiTheme="minorHAnsi" w:cstheme="minorHAnsi"/>
          <w:sz w:val="20"/>
          <w:szCs w:val="20"/>
        </w:rPr>
        <w:t>.</w:t>
      </w:r>
    </w:p>
    <w:p w14:paraId="7CEBCE2C" w14:textId="77777777" w:rsidR="00912ABD" w:rsidRPr="00912ABD" w:rsidRDefault="00912ABD" w:rsidP="00912ABD"/>
    <w:p w14:paraId="7FE5F190" w14:textId="4A848739" w:rsidR="002515B2" w:rsidRDefault="00495786" w:rsidP="00495786">
      <w:pPr>
        <w:pStyle w:val="Heading2"/>
      </w:pPr>
      <w:bookmarkStart w:id="76" w:name="_Toc56697258"/>
      <w:r>
        <w:t>S</w:t>
      </w:r>
      <w:r w:rsidR="002515B2">
        <w:t>cope of</w:t>
      </w:r>
      <w:r w:rsidR="002515B2" w:rsidRPr="00630B46">
        <w:t xml:space="preserve"> the food regulatory system</w:t>
      </w:r>
      <w:bookmarkEnd w:id="76"/>
    </w:p>
    <w:p w14:paraId="33711A3F" w14:textId="77777777" w:rsidR="002515B2" w:rsidRDefault="002515B2" w:rsidP="002515B2">
      <w:pPr>
        <w:rPr>
          <w:b/>
          <w:bCs/>
          <w:i/>
          <w:iCs/>
        </w:rPr>
      </w:pPr>
    </w:p>
    <w:p w14:paraId="4B3EBE33" w14:textId="0B1CF73C" w:rsidR="00912ABD" w:rsidRDefault="002515B2" w:rsidP="002515B2">
      <w:r>
        <w:t xml:space="preserve">For the most part, the scope of the food regulatory system is defined by the system’s objectives. However, stakeholders have differing expectations regarding how far the food regulatory system’s span of control should extend to achieve these objectives. Expectations of the system have expanded over time, including where the food regulatory system has intervened to manage </w:t>
      </w:r>
      <w:r w:rsidR="00D435A3">
        <w:t xml:space="preserve">certain </w:t>
      </w:r>
      <w:r w:rsidRPr="00A46F13">
        <w:t>risk</w:t>
      </w:r>
      <w:r w:rsidR="00D435A3">
        <w:t>s</w:t>
      </w:r>
      <w:r w:rsidR="00495786" w:rsidRPr="00A46F13">
        <w:t xml:space="preserve">, </w:t>
      </w:r>
      <w:r w:rsidR="00912ABD" w:rsidRPr="00A46F13">
        <w:t>respond to broader policy challenges</w:t>
      </w:r>
      <w:r w:rsidR="00495786" w:rsidRPr="00A46F13">
        <w:t xml:space="preserve"> and</w:t>
      </w:r>
      <w:r w:rsidRPr="00A46F13">
        <w:t xml:space="preserve"> meet</w:t>
      </w:r>
      <w:r>
        <w:t xml:space="preserve"> consumer expectations</w:t>
      </w:r>
      <w:r w:rsidR="00495786">
        <w:t>.</w:t>
      </w:r>
      <w:r>
        <w:t xml:space="preserve"> </w:t>
      </w:r>
    </w:p>
    <w:p w14:paraId="688CBE53" w14:textId="49B65404" w:rsidR="00912ABD" w:rsidRDefault="00912ABD" w:rsidP="00912ABD">
      <w:pPr>
        <w:pStyle w:val="Bullet1"/>
        <w:numPr>
          <w:ilvl w:val="0"/>
          <w:numId w:val="0"/>
        </w:numPr>
      </w:pPr>
      <w:r>
        <w:br/>
        <w:t>For example</w:t>
      </w:r>
      <w:r w:rsidR="00EA0B93">
        <w:t>, drawing on the language in the OSS</w:t>
      </w:r>
      <w:r>
        <w:t>:</w:t>
      </w:r>
    </w:p>
    <w:p w14:paraId="79AA26B2" w14:textId="77777777" w:rsidR="00ED232E" w:rsidRDefault="00ED232E" w:rsidP="006A7E6B">
      <w:pPr>
        <w:pStyle w:val="Bullet1"/>
        <w:numPr>
          <w:ilvl w:val="0"/>
          <w:numId w:val="0"/>
        </w:numPr>
      </w:pPr>
    </w:p>
    <w:p w14:paraId="72007054" w14:textId="14615F21" w:rsidR="00ED232E" w:rsidRPr="006A7E6B" w:rsidRDefault="00EA0B93" w:rsidP="00912ABD">
      <w:pPr>
        <w:pStyle w:val="Bullet1"/>
      </w:pPr>
      <w:r>
        <w:t>i</w:t>
      </w:r>
      <w:r w:rsidR="00ED232E">
        <w:t xml:space="preserve">n relation to </w:t>
      </w:r>
      <w:r w:rsidR="00ED232E" w:rsidRPr="006A7E6B">
        <w:rPr>
          <w:rFonts w:asciiTheme="minorHAnsi" w:hAnsiTheme="minorHAnsi" w:cstheme="minorHAnsi"/>
          <w:b/>
          <w:bCs w:val="0"/>
        </w:rPr>
        <w:t>protecting the health and safety of consumers by reducing risks related to food</w:t>
      </w:r>
      <w:r w:rsidR="00ED232E">
        <w:rPr>
          <w:rFonts w:asciiTheme="minorHAnsi" w:hAnsiTheme="minorHAnsi" w:cstheme="minorHAnsi"/>
        </w:rPr>
        <w:t xml:space="preserve">, there is broad agreement that this should continue to be a primary objective. </w:t>
      </w:r>
    </w:p>
    <w:p w14:paraId="0D002484" w14:textId="5CDEE912" w:rsidR="00ED232E" w:rsidRPr="006A7E6B" w:rsidRDefault="00ED232E" w:rsidP="006A7E6B">
      <w:pPr>
        <w:pStyle w:val="Bullets2"/>
      </w:pPr>
      <w:r>
        <w:t xml:space="preserve">The key challenge in relation to this </w:t>
      </w:r>
      <w:r w:rsidR="00EA0B93">
        <w:t>objective is different expectations about the way that risks should be managed</w:t>
      </w:r>
      <w:r w:rsidR="006A7E6B">
        <w:t>,</w:t>
      </w:r>
      <w:r w:rsidR="00EA0B93">
        <w:t xml:space="preserve"> and the role of regulation compared to other strategies for managing risk and driving health protection.</w:t>
      </w:r>
    </w:p>
    <w:p w14:paraId="5985A2C2" w14:textId="77777777" w:rsidR="00ED232E" w:rsidRDefault="00ED232E" w:rsidP="006A7E6B">
      <w:pPr>
        <w:pStyle w:val="ListParagraph"/>
      </w:pPr>
    </w:p>
    <w:p w14:paraId="764D1168" w14:textId="2D9E18AB" w:rsidR="00912ABD" w:rsidRDefault="00912ABD" w:rsidP="00912ABD">
      <w:pPr>
        <w:pStyle w:val="Bullet1"/>
      </w:pPr>
      <w:r>
        <w:t xml:space="preserve">in relation to </w:t>
      </w:r>
      <w:r w:rsidR="00EA0B93" w:rsidRPr="006A7E6B">
        <w:rPr>
          <w:b/>
          <w:bCs w:val="0"/>
        </w:rPr>
        <w:t>enabling consumers to make informed choices</w:t>
      </w:r>
      <w:r>
        <w:t xml:space="preserve">, there is little contention around the importance of the food regulatory </w:t>
      </w:r>
      <w:r w:rsidRPr="00982A63">
        <w:t>system supporting consumers to understand food safety and storage information and food composition (for</w:t>
      </w:r>
      <w:r>
        <w:t xml:space="preserve"> example, through use by dates, allergen warnings and ingredients labelling). </w:t>
      </w:r>
    </w:p>
    <w:p w14:paraId="05A1A8EA" w14:textId="4D6CBF53" w:rsidR="00912ABD" w:rsidRDefault="00912ABD" w:rsidP="00A46F13">
      <w:pPr>
        <w:pStyle w:val="Bullets2"/>
      </w:pPr>
      <w:r>
        <w:t>Where the debate lies is how far the system should extend to support consumers to make informed choice about things that are important to them</w:t>
      </w:r>
      <w:r w:rsidR="00EA0B93">
        <w:t>. F</w:t>
      </w:r>
      <w:r>
        <w:t>or example, in relation to animal welfare, environmental sustainability and ethical issues.</w:t>
      </w:r>
    </w:p>
    <w:p w14:paraId="25D9BC4D" w14:textId="77777777" w:rsidR="00912ABD" w:rsidRDefault="00912ABD" w:rsidP="00912ABD">
      <w:pPr>
        <w:pStyle w:val="Bullet1"/>
        <w:numPr>
          <w:ilvl w:val="0"/>
          <w:numId w:val="0"/>
        </w:numPr>
        <w:ind w:left="1080"/>
      </w:pPr>
    </w:p>
    <w:p w14:paraId="2D199EA8" w14:textId="626CCB46" w:rsidR="00912ABD" w:rsidRDefault="00912ABD" w:rsidP="00912ABD">
      <w:pPr>
        <w:pStyle w:val="Bullet1"/>
      </w:pPr>
      <w:r>
        <w:t xml:space="preserve">in relation to </w:t>
      </w:r>
      <w:r w:rsidRPr="00982A63">
        <w:rPr>
          <w:b/>
          <w:bCs w:val="0"/>
        </w:rPr>
        <w:t>supporting public health objectives</w:t>
      </w:r>
      <w:r>
        <w:t xml:space="preserve">, there is broad agreement that the food regulatory system should focus not just on </w:t>
      </w:r>
      <w:r w:rsidR="00AC60C0">
        <w:t xml:space="preserve">reducing acute </w:t>
      </w:r>
      <w:r>
        <w:t>food safety</w:t>
      </w:r>
      <w:r w:rsidR="00AC60C0">
        <w:t xml:space="preserve"> risks</w:t>
      </w:r>
      <w:r>
        <w:t xml:space="preserve"> but also </w:t>
      </w:r>
      <w:r w:rsidRPr="00982A63">
        <w:t xml:space="preserve">on </w:t>
      </w:r>
      <w:r w:rsidR="00AC60C0">
        <w:t xml:space="preserve">addressing chronic risks </w:t>
      </w:r>
      <w:r>
        <w:t xml:space="preserve">(for example, by guiding consumers towards healthier choices through nutrition information panels and </w:t>
      </w:r>
      <w:r w:rsidR="007536DA">
        <w:t xml:space="preserve">the </w:t>
      </w:r>
      <w:r w:rsidR="00170344">
        <w:t>H</w:t>
      </w:r>
      <w:r>
        <w:t xml:space="preserve">ealth </w:t>
      </w:r>
      <w:r w:rsidR="00170344">
        <w:t>S</w:t>
      </w:r>
      <w:r>
        <w:t xml:space="preserve">tar </w:t>
      </w:r>
      <w:r w:rsidR="00170344">
        <w:t>R</w:t>
      </w:r>
      <w:r>
        <w:t>ating</w:t>
      </w:r>
      <w:r w:rsidR="00170344">
        <w:t xml:space="preserve"> (HSR)</w:t>
      </w:r>
      <w:r w:rsidR="007536DA">
        <w:t xml:space="preserve"> system</w:t>
      </w:r>
      <w:r>
        <w:t xml:space="preserve">). </w:t>
      </w:r>
    </w:p>
    <w:p w14:paraId="4AE84DDA" w14:textId="4E239007" w:rsidR="00912ABD" w:rsidRDefault="00912ABD" w:rsidP="00A46F13">
      <w:pPr>
        <w:pStyle w:val="Bullets2"/>
      </w:pPr>
      <w:r>
        <w:t>Where the debate often lies is whether food regulation is the most appropriate (efficient and effective) way to achieve the public health objective. For example, in the context of the HSR system, the debate was not whether the food regulatory system should be used to promote public health but rather whether the HSR system was the most efficient and effective way to do so, taking into account not just public health impact but also cost to industry, desire for international harmonisation, etc.</w:t>
      </w:r>
    </w:p>
    <w:p w14:paraId="4CFF6E39" w14:textId="77777777" w:rsidR="00912ABD" w:rsidRDefault="00912ABD" w:rsidP="00912ABD">
      <w:pPr>
        <w:pStyle w:val="Bullet1"/>
        <w:numPr>
          <w:ilvl w:val="0"/>
          <w:numId w:val="0"/>
        </w:numPr>
        <w:ind w:left="1080"/>
      </w:pPr>
    </w:p>
    <w:p w14:paraId="23B82706" w14:textId="455933E9" w:rsidR="00331591" w:rsidRDefault="00912ABD" w:rsidP="006A7E6B">
      <w:pPr>
        <w:pStyle w:val="Bullet1"/>
      </w:pPr>
      <w:r>
        <w:t xml:space="preserve">in relation to </w:t>
      </w:r>
      <w:r w:rsidR="00EA0B93" w:rsidRPr="006A7E6B">
        <w:rPr>
          <w:b/>
          <w:bCs w:val="0"/>
          <w:iCs w:val="0"/>
        </w:rPr>
        <w:t>enabling the existence of a str</w:t>
      </w:r>
      <w:r w:rsidR="00EA0B93">
        <w:rPr>
          <w:b/>
          <w:bCs w:val="0"/>
        </w:rPr>
        <w:t>o</w:t>
      </w:r>
      <w:r w:rsidR="00EA0B93" w:rsidRPr="006A7E6B">
        <w:rPr>
          <w:b/>
          <w:bCs w:val="0"/>
          <w:iCs w:val="0"/>
        </w:rPr>
        <w:t xml:space="preserve">ng, sustainable </w:t>
      </w:r>
      <w:r w:rsidRPr="00EA0B93">
        <w:rPr>
          <w:b/>
          <w:iCs w:val="0"/>
        </w:rPr>
        <w:t>food industry</w:t>
      </w:r>
      <w:r>
        <w:t>,</w:t>
      </w:r>
      <w:r w:rsidR="00EA0B93">
        <w:t xml:space="preserve"> </w:t>
      </w:r>
      <w:r w:rsidR="00EA0B93">
        <w:rPr>
          <w:shd w:val="clear" w:color="auto" w:fill="FFFFFF"/>
        </w:rPr>
        <w:t>i</w:t>
      </w:r>
      <w:r w:rsidR="00A46F13" w:rsidRPr="00EA0B93">
        <w:rPr>
          <w:shd w:val="clear" w:color="auto" w:fill="FFFFFF"/>
        </w:rPr>
        <w:t>t is broadly recognised that a</w:t>
      </w:r>
      <w:r w:rsidR="00331591" w:rsidRPr="00D4263F">
        <w:rPr>
          <w:shd w:val="clear" w:color="auto" w:fill="FFFFFF"/>
        </w:rPr>
        <w:t xml:space="preserve"> strong and sustainable</w:t>
      </w:r>
      <w:r w:rsidR="00331591" w:rsidRPr="006C2766">
        <w:rPr>
          <w:shd w:val="clear" w:color="auto" w:fill="FFFFFF"/>
        </w:rPr>
        <w:t xml:space="preserve"> food indus</w:t>
      </w:r>
      <w:r w:rsidR="00331591" w:rsidRPr="006A7E6B">
        <w:rPr>
          <w:shd w:val="clear" w:color="auto" w:fill="FFFFFF"/>
        </w:rPr>
        <w:t>try is integral to Australia and New</w:t>
      </w:r>
      <w:r w:rsidR="00170344">
        <w:rPr>
          <w:shd w:val="clear" w:color="auto" w:fill="FFFFFF"/>
        </w:rPr>
        <w:t> </w:t>
      </w:r>
      <w:r w:rsidR="00331591" w:rsidRPr="006A7E6B">
        <w:rPr>
          <w:shd w:val="clear" w:color="auto" w:fill="FFFFFF"/>
        </w:rPr>
        <w:t xml:space="preserve">Zealand’s economic and social prosperity, and </w:t>
      </w:r>
      <w:r w:rsidR="00A46F13" w:rsidRPr="006A7E6B">
        <w:rPr>
          <w:shd w:val="clear" w:color="auto" w:fill="FFFFFF"/>
        </w:rPr>
        <w:t xml:space="preserve">that </w:t>
      </w:r>
      <w:r w:rsidR="00331591" w:rsidRPr="00966B5B">
        <w:t xml:space="preserve">food safety (and food security more broadly) </w:t>
      </w:r>
      <w:r w:rsidR="00331591">
        <w:t xml:space="preserve">cannot be achieved </w:t>
      </w:r>
      <w:r w:rsidR="00331591" w:rsidRPr="00966B5B">
        <w:t>without a strong food industry</w:t>
      </w:r>
      <w:r w:rsidR="00331591">
        <w:t>.</w:t>
      </w:r>
    </w:p>
    <w:p w14:paraId="05470F7D" w14:textId="1E4CA1EC" w:rsidR="00A0140A" w:rsidRDefault="00912ABD" w:rsidP="00C2684C">
      <w:pPr>
        <w:pStyle w:val="Bullets2"/>
      </w:pPr>
      <w:r>
        <w:t xml:space="preserve">The contention in this case is around whether this should be an express objective of the food regulatory system or whether the system should simply </w:t>
      </w:r>
      <w:r w:rsidRPr="00A46F13">
        <w:rPr>
          <w:i/>
        </w:rPr>
        <w:t xml:space="preserve">not impede </w:t>
      </w:r>
      <w:r>
        <w:t xml:space="preserve">this outcome (or do so only to the extent necessary to protect the health and safety of consumers). There is </w:t>
      </w:r>
      <w:r>
        <w:lastRenderedPageBreak/>
        <w:t>also tension around how actively the food regulatory system should support this objective</w:t>
      </w:r>
      <w:r w:rsidR="00A0140A">
        <w:t xml:space="preserve">, including whether the system should simply </w:t>
      </w:r>
      <w:r w:rsidR="00A0140A" w:rsidRPr="00966B5B">
        <w:t>minimise unnecessary regulatory burden on industry (and in so doing support a sustainable sector)</w:t>
      </w:r>
      <w:r w:rsidR="00A0140A">
        <w:t xml:space="preserve"> or </w:t>
      </w:r>
      <w:r w:rsidR="00331591">
        <w:t>whether the system should explicitly design interventions that support</w:t>
      </w:r>
      <w:r w:rsidR="00EA0B93">
        <w:t xml:space="preserve"> industry and</w:t>
      </w:r>
      <w:r w:rsidR="00331591">
        <w:t xml:space="preserve"> trade.</w:t>
      </w:r>
    </w:p>
    <w:p w14:paraId="0C39F1DD" w14:textId="77777777" w:rsidR="002515B2" w:rsidRDefault="002515B2" w:rsidP="002515B2"/>
    <w:p w14:paraId="724A7F9E" w14:textId="74FDC70D" w:rsidR="00495786" w:rsidRPr="00495786" w:rsidRDefault="00495786" w:rsidP="00495786">
      <w:pPr>
        <w:pStyle w:val="Heading2"/>
      </w:pPr>
      <w:bookmarkStart w:id="77" w:name="_Toc56697259"/>
      <w:r>
        <w:t>Do the objectives and scope of the food regulatory system remain fit for purpose?</w:t>
      </w:r>
      <w:bookmarkEnd w:id="77"/>
    </w:p>
    <w:p w14:paraId="26055D58" w14:textId="0028E25F" w:rsidR="002515B2" w:rsidRDefault="002515B2" w:rsidP="002515B2">
      <w:pPr>
        <w:rPr>
          <w:b/>
          <w:bCs/>
          <w:i/>
          <w:iCs/>
        </w:rPr>
      </w:pPr>
    </w:p>
    <w:p w14:paraId="2C262884" w14:textId="1DCDD699" w:rsidR="00AE1332" w:rsidRDefault="00AE1332" w:rsidP="00AE1332">
      <w:r>
        <w:t xml:space="preserve">The OSS was developed through extensive stakeholder consultation and agreed by Ministers in 2017. </w:t>
      </w:r>
      <w:r w:rsidR="00495786">
        <w:t xml:space="preserve">Given </w:t>
      </w:r>
      <w:r w:rsidR="00C311C7">
        <w:t xml:space="preserve">the </w:t>
      </w:r>
      <w:r w:rsidR="00495786">
        <w:t xml:space="preserve">recent development </w:t>
      </w:r>
      <w:r w:rsidR="00C311C7">
        <w:t xml:space="preserve">of the OSS </w:t>
      </w:r>
      <w:r w:rsidR="00495786">
        <w:t xml:space="preserve">and </w:t>
      </w:r>
      <w:r w:rsidR="00C311C7">
        <w:t xml:space="preserve">its </w:t>
      </w:r>
      <w:r>
        <w:t xml:space="preserve">continued </w:t>
      </w:r>
      <w:r w:rsidR="00C311C7">
        <w:t>alignment</w:t>
      </w:r>
      <w:r w:rsidR="00495786">
        <w:t xml:space="preserve"> with</w:t>
      </w:r>
      <w:r w:rsidR="00C311C7">
        <w:t xml:space="preserve"> international food regulatory systems and </w:t>
      </w:r>
      <w:r w:rsidR="00495786">
        <w:t xml:space="preserve">stakeholder expectations, </w:t>
      </w:r>
      <w:r>
        <w:t xml:space="preserve">it is proposed that the objectives outlined in the OSS </w:t>
      </w:r>
      <w:r w:rsidR="00925038">
        <w:t>should</w:t>
      </w:r>
      <w:r>
        <w:t xml:space="preserve"> be retained and reflected in a revised FRA. </w:t>
      </w:r>
    </w:p>
    <w:p w14:paraId="489A93F5" w14:textId="6D2AF73E" w:rsidR="00AE1332" w:rsidRDefault="00AE1332" w:rsidP="00AE1332">
      <w:pPr>
        <w:pStyle w:val="TableofAuthorities"/>
      </w:pPr>
    </w:p>
    <w:p w14:paraId="57088C32" w14:textId="69A48804" w:rsidR="00AE1332" w:rsidRDefault="00AE1332" w:rsidP="00AE1332">
      <w:r>
        <w:t>While some stakeholders have suggested further defining terms such as ‘informed choice’ and ‘public health’ or formally prioritising these objectives, this is not likely to assist in resolving tensions regarding the extent to which the food regulatory system should advance each objective.</w:t>
      </w:r>
    </w:p>
    <w:p w14:paraId="7E2DFAE5" w14:textId="77777777" w:rsidR="00AE1332" w:rsidRPr="00AE1332" w:rsidRDefault="00AE1332" w:rsidP="00AE1332">
      <w:pPr>
        <w:pStyle w:val="TableofAuthorities"/>
      </w:pPr>
    </w:p>
    <w:p w14:paraId="63FFC04D" w14:textId="2D1FF740" w:rsidR="00495786" w:rsidRDefault="00C311C7" w:rsidP="00C311C7">
      <w:pPr>
        <w:pStyle w:val="Bullet1"/>
        <w:numPr>
          <w:ilvl w:val="0"/>
          <w:numId w:val="0"/>
        </w:numPr>
      </w:pPr>
      <w:r>
        <w:t xml:space="preserve">While it is acknowledged that stakeholders will continue to have different interpretations regarding some aspects of these objectives and varying perspectives as to the relative importance of each objective, the focus moving forward should not be on setting ‘harder boundaries’ </w:t>
      </w:r>
      <w:r w:rsidR="00464719">
        <w:t xml:space="preserve">to determine what is in or out of the food regulatory system’s span of control, </w:t>
      </w:r>
      <w:r>
        <w:t xml:space="preserve">but on enabling the system to better manage any tensions regarding how objectives are achieved in practice. </w:t>
      </w:r>
    </w:p>
    <w:p w14:paraId="3E5D0B0C" w14:textId="127D9910" w:rsidR="007450DA" w:rsidRDefault="007450DA" w:rsidP="00C311C7">
      <w:pPr>
        <w:pStyle w:val="Bullet1"/>
        <w:numPr>
          <w:ilvl w:val="0"/>
          <w:numId w:val="0"/>
        </w:numPr>
      </w:pPr>
    </w:p>
    <w:p w14:paraId="7958576B" w14:textId="273603B6" w:rsidR="00170344" w:rsidRDefault="00C311C7" w:rsidP="00464719">
      <w:pPr>
        <w:pStyle w:val="Bullet1"/>
        <w:numPr>
          <w:ilvl w:val="0"/>
          <w:numId w:val="0"/>
        </w:numPr>
      </w:pPr>
      <w:r>
        <w:t xml:space="preserve">This includes </w:t>
      </w:r>
      <w:r w:rsidR="00464719">
        <w:t xml:space="preserve">establishing </w:t>
      </w:r>
      <w:r w:rsidR="00495786">
        <w:t>more effective mechanisms</w:t>
      </w:r>
      <w:r w:rsidR="00464719">
        <w:t xml:space="preserve"> and </w:t>
      </w:r>
      <w:r w:rsidR="00495786">
        <w:t>pathways for managing issues that intersect with other regulatory systems and identifying the most appropriate</w:t>
      </w:r>
      <w:r w:rsidR="00464719">
        <w:t xml:space="preserve"> (targeted and proportionate)</w:t>
      </w:r>
      <w:r w:rsidR="00495786">
        <w:t xml:space="preserve"> response</w:t>
      </w:r>
      <w:r w:rsidR="007450DA" w:rsidRPr="007450DA">
        <w:t xml:space="preserve"> </w:t>
      </w:r>
      <w:r w:rsidR="007450DA">
        <w:t>to manage different risks or issues</w:t>
      </w:r>
      <w:r w:rsidR="00495786">
        <w:t>. To do this, we need to ensure the system is set up to support interface management across regulatory systems</w:t>
      </w:r>
      <w:r w:rsidR="007450DA">
        <w:t>, enables collaborative risk assessment and triage</w:t>
      </w:r>
      <w:r w:rsidR="00495786">
        <w:t xml:space="preserve"> </w:t>
      </w:r>
      <w:r w:rsidR="007450DA">
        <w:t xml:space="preserve">of issues </w:t>
      </w:r>
      <w:r w:rsidR="00495786">
        <w:t>and provides a range of (regulatory and non</w:t>
      </w:r>
      <w:r w:rsidR="00495786">
        <w:noBreakHyphen/>
        <w:t>regulatory) tools to support the system’s objectives and empower consumers and industry.</w:t>
      </w:r>
    </w:p>
    <w:p w14:paraId="7D8AC95B" w14:textId="77777777" w:rsidR="007A4A85" w:rsidRDefault="007A4A85" w:rsidP="007A4A85"/>
    <w:tbl>
      <w:tblPr>
        <w:tblStyle w:val="TableGrid"/>
        <w:tblW w:w="0" w:type="auto"/>
        <w:tblLook w:val="04A0" w:firstRow="1" w:lastRow="0" w:firstColumn="1" w:lastColumn="0" w:noHBand="0" w:noVBand="1"/>
        <w:tblCaption w:val="Consultation questions"/>
        <w:tblDescription w:val="2. Do you agree that the focus of reforms should be on ensuring the system is set up to support interface management across regulatory systems, enables collaborative risk assessment and triage of issues and provides a range of (regulatory and non regulatory) tools to support the system’s objectives and empower consumers and industry?&#10;"/>
      </w:tblPr>
      <w:tblGrid>
        <w:gridCol w:w="9634"/>
      </w:tblGrid>
      <w:tr w:rsidR="007A4A85" w:rsidRPr="00DA2808" w14:paraId="62F8173C" w14:textId="77777777" w:rsidTr="00745FEB">
        <w:trPr>
          <w:tblHeader/>
        </w:trPr>
        <w:tc>
          <w:tcPr>
            <w:tcW w:w="9634" w:type="dxa"/>
            <w:shd w:val="clear" w:color="auto" w:fill="E2EFD9" w:themeFill="accent6" w:themeFillTint="33"/>
          </w:tcPr>
          <w:p w14:paraId="505B9F45" w14:textId="77777777" w:rsidR="007A4A85" w:rsidRPr="00DA2808" w:rsidRDefault="007A4A85" w:rsidP="00FA4341">
            <w:pPr>
              <w:rPr>
                <w:rFonts w:ascii="Calibri" w:hAnsi="Calibri" w:cs="Calibri"/>
                <w:b/>
                <w:bCs/>
                <w:sz w:val="24"/>
                <w:szCs w:val="24"/>
              </w:rPr>
            </w:pPr>
            <w:r>
              <w:rPr>
                <w:rFonts w:ascii="Calibri" w:hAnsi="Calibri" w:cs="Calibri"/>
                <w:b/>
                <w:bCs/>
                <w:sz w:val="24"/>
                <w:szCs w:val="24"/>
              </w:rPr>
              <w:t>Consultation questions</w:t>
            </w:r>
          </w:p>
          <w:p w14:paraId="65F9F39B" w14:textId="77777777" w:rsidR="007A4A85" w:rsidRPr="00DA2808" w:rsidRDefault="007A4A85" w:rsidP="00FA4341">
            <w:pPr>
              <w:rPr>
                <w:rFonts w:ascii="Calibri" w:hAnsi="Calibri" w:cs="Calibri"/>
                <w:sz w:val="24"/>
                <w:szCs w:val="24"/>
              </w:rPr>
            </w:pPr>
          </w:p>
          <w:p w14:paraId="5EC19688" w14:textId="5F07E22E" w:rsidR="007A4A85" w:rsidRPr="007A4A85" w:rsidRDefault="007A4A85" w:rsidP="007A4A85">
            <w:pPr>
              <w:pStyle w:val="Bullet1"/>
              <w:numPr>
                <w:ilvl w:val="0"/>
                <w:numId w:val="46"/>
              </w:numPr>
              <w:rPr>
                <w:rFonts w:cs="Calibri"/>
                <w:sz w:val="24"/>
                <w:szCs w:val="24"/>
              </w:rPr>
            </w:pPr>
            <w:r w:rsidRPr="007A4A85">
              <w:rPr>
                <w:rFonts w:cs="Calibri"/>
                <w:sz w:val="24"/>
                <w:szCs w:val="24"/>
              </w:rPr>
              <w:t xml:space="preserve">Do </w:t>
            </w:r>
            <w:r w:rsidR="00AC60C0">
              <w:rPr>
                <w:rFonts w:cs="Calibri"/>
                <w:sz w:val="24"/>
                <w:szCs w:val="24"/>
              </w:rPr>
              <w:t>you</w:t>
            </w:r>
            <w:r w:rsidRPr="007A4A85">
              <w:rPr>
                <w:rFonts w:cs="Calibri"/>
                <w:sz w:val="24"/>
                <w:szCs w:val="24"/>
              </w:rPr>
              <w:t xml:space="preserve"> agree that the focus </w:t>
            </w:r>
            <w:r w:rsidR="00AC60C0">
              <w:rPr>
                <w:rFonts w:cs="Calibri"/>
                <w:sz w:val="24"/>
                <w:szCs w:val="24"/>
              </w:rPr>
              <w:t>of reforms</w:t>
            </w:r>
            <w:r w:rsidRPr="007A4A85">
              <w:rPr>
                <w:rFonts w:cs="Calibri"/>
                <w:sz w:val="24"/>
                <w:szCs w:val="24"/>
              </w:rPr>
              <w:t xml:space="preserve"> should be </w:t>
            </w:r>
            <w:r w:rsidR="00D435A3" w:rsidRPr="00D435A3">
              <w:rPr>
                <w:rFonts w:cs="Calibri"/>
                <w:sz w:val="24"/>
                <w:szCs w:val="24"/>
              </w:rPr>
              <w:t>on ensuring the system is set up to support interface management across regulatory systems, enables collaborative risk assessment and triage of issues and provides a range of (regulatory and non</w:t>
            </w:r>
            <w:r w:rsidR="00D435A3" w:rsidRPr="00D435A3">
              <w:rPr>
                <w:rFonts w:cs="Calibri"/>
                <w:sz w:val="24"/>
                <w:szCs w:val="24"/>
              </w:rPr>
              <w:noBreakHyphen/>
              <w:t>regulatory) tools to support the system’s objectives and empower consumers and industry</w:t>
            </w:r>
            <w:r w:rsidRPr="007A4A85">
              <w:rPr>
                <w:rFonts w:cs="Calibri"/>
                <w:sz w:val="24"/>
                <w:szCs w:val="24"/>
              </w:rPr>
              <w:t>?</w:t>
            </w:r>
          </w:p>
          <w:p w14:paraId="090369A2" w14:textId="77777777" w:rsidR="007A4A85" w:rsidRPr="00DA2808" w:rsidRDefault="007A4A85" w:rsidP="00C35845">
            <w:pPr>
              <w:pStyle w:val="Bullet1"/>
              <w:numPr>
                <w:ilvl w:val="0"/>
                <w:numId w:val="0"/>
              </w:numPr>
              <w:ind w:left="360" w:hanging="360"/>
              <w:rPr>
                <w:rFonts w:cs="Calibri"/>
                <w:sz w:val="24"/>
                <w:szCs w:val="24"/>
              </w:rPr>
            </w:pPr>
          </w:p>
        </w:tc>
      </w:tr>
    </w:tbl>
    <w:p w14:paraId="3D49FB2A" w14:textId="77777777" w:rsidR="00170344" w:rsidRPr="00DA2808" w:rsidRDefault="00170344" w:rsidP="00170344">
      <w:pPr>
        <w:rPr>
          <w:rFonts w:ascii="Calibri" w:hAnsi="Calibri" w:cs="Calibri"/>
        </w:rPr>
      </w:pPr>
    </w:p>
    <w:p w14:paraId="2A630FFD" w14:textId="77777777" w:rsidR="00170344" w:rsidRDefault="00170344" w:rsidP="00464719">
      <w:pPr>
        <w:pStyle w:val="Bullet1"/>
        <w:numPr>
          <w:ilvl w:val="0"/>
          <w:numId w:val="0"/>
        </w:numPr>
      </w:pPr>
    </w:p>
    <w:p w14:paraId="3B81063E" w14:textId="77777777" w:rsidR="00495786" w:rsidRPr="00495786" w:rsidRDefault="00495786" w:rsidP="00495786">
      <w:pPr>
        <w:pStyle w:val="TableofAuthorities"/>
      </w:pPr>
    </w:p>
    <w:p w14:paraId="4576ADE2" w14:textId="78F8D794" w:rsidR="002515B2" w:rsidRDefault="002515B2" w:rsidP="002515B2">
      <w:pPr>
        <w:pStyle w:val="Heading1"/>
      </w:pPr>
      <w:r>
        <w:br w:type="column"/>
      </w:r>
      <w:bookmarkStart w:id="78" w:name="_Toc56697260"/>
      <w:r>
        <w:lastRenderedPageBreak/>
        <w:t xml:space="preserve">Aspirations </w:t>
      </w:r>
      <w:r w:rsidR="00A92257">
        <w:t>for</w:t>
      </w:r>
      <w:r>
        <w:t xml:space="preserve"> the food regulatory system</w:t>
      </w:r>
      <w:bookmarkEnd w:id="78"/>
    </w:p>
    <w:p w14:paraId="74F9840D" w14:textId="77777777" w:rsidR="002515B2" w:rsidRDefault="002515B2" w:rsidP="002515B2"/>
    <w:p w14:paraId="7A5D15AA" w14:textId="16656AE9" w:rsidR="00925038" w:rsidRPr="00925038" w:rsidRDefault="00925038" w:rsidP="00925038">
      <w:pPr>
        <w:pStyle w:val="Heading2"/>
      </w:pPr>
      <w:bookmarkStart w:id="79" w:name="_Proposed_aspirations_of"/>
      <w:bookmarkStart w:id="80" w:name="_Toc56697261"/>
      <w:bookmarkEnd w:id="79"/>
      <w:r>
        <w:t xml:space="preserve">Proposed aspirations </w:t>
      </w:r>
      <w:r w:rsidR="00A92257">
        <w:t>for</w:t>
      </w:r>
      <w:r>
        <w:t xml:space="preserve"> the food regulatory system and actions to pursue these</w:t>
      </w:r>
      <w:bookmarkEnd w:id="80"/>
    </w:p>
    <w:p w14:paraId="2362106E" w14:textId="77777777" w:rsidR="00925038" w:rsidRDefault="00925038" w:rsidP="002515B2"/>
    <w:p w14:paraId="234BD578" w14:textId="6015120B" w:rsidR="002515B2" w:rsidRDefault="002515B2" w:rsidP="002515B2">
      <w:r>
        <w:t>While Australia and New Zealand continue to have a strong food regulatory system, with many positive attributes, the system needs to keep pace with changes in food chemistry and nutrition, food technology and food product innovation. The system also needs to adjust to meet the changing expectations of consumers who are seeking more from their foods, including increased visibility of information about their foods.</w:t>
      </w:r>
    </w:p>
    <w:p w14:paraId="2F49220E" w14:textId="77777777" w:rsidR="002515B2" w:rsidRDefault="002515B2" w:rsidP="002515B2"/>
    <w:p w14:paraId="67343FA2" w14:textId="37B89361" w:rsidR="00A46F13" w:rsidRDefault="002515B2" w:rsidP="00A46F13">
      <w:r>
        <w:t xml:space="preserve">Many countries have recently undertaken (or are in the process of undertaking) significant reforms to modernise their food regulation systems to meet future challenges and opportunities. </w:t>
      </w:r>
      <w:r w:rsidR="00A46F13">
        <w:t>In July</w:t>
      </w:r>
      <w:r w:rsidR="005C7B6B">
        <w:t> </w:t>
      </w:r>
      <w:r w:rsidR="00A46F13">
        <w:t xml:space="preserve">2020, the United States Food and Drug Administration </w:t>
      </w:r>
      <w:r w:rsidR="00FA4341">
        <w:t xml:space="preserve">(FDA) </w:t>
      </w:r>
      <w:r w:rsidR="00A46F13">
        <w:t xml:space="preserve">announced its </w:t>
      </w:r>
      <w:hyperlink r:id="rId17" w:history="1">
        <w:r w:rsidR="00A46F13" w:rsidRPr="00941AF2">
          <w:rPr>
            <w:rStyle w:val="Hyperlink"/>
          </w:rPr>
          <w:t>New Era of Smarter Food Safety Blueprint</w:t>
        </w:r>
      </w:hyperlink>
      <w:r w:rsidR="00A46F13">
        <w:t>, noting:</w:t>
      </w:r>
    </w:p>
    <w:p w14:paraId="5A7A19A5" w14:textId="77777777" w:rsidR="00A46F13" w:rsidRDefault="00A46F13" w:rsidP="00A46F13">
      <w:pPr>
        <w:pStyle w:val="Bullet1"/>
        <w:numPr>
          <w:ilvl w:val="0"/>
          <w:numId w:val="0"/>
        </w:numPr>
        <w:ind w:left="720"/>
        <w:rPr>
          <w:i/>
          <w:iCs w:val="0"/>
        </w:rPr>
      </w:pP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In July 2020, the United States Food and Drug Administration (FDA) announced its New Era of Smarter Food Safety Blueprint."/>
        <w:tblDescription w:val="In July 2020, the United States Food and Drug Administration (FDA) announced its New Era of Smarter Food Safety Blueprint, noting:&#10;&#10;“The world around us is changing rapidly; many believe we will see more changes in the food system over the next 10 years than we have in decades. Foods are being reformulated; there are new foods, new production methods, and new delivery methods; and the system is becoming increasingly digitized. To keep pace with this evolution, FDA is taking a new approach to food safety, leveraging technology and other tools to create a safer and more digital, traceable food system. Smarter food safety is about more than just technology. It's also about simpler, more effective, and modern approaches and processes. It's about leadership, creativity, and culture” .&#10;"/>
      </w:tblPr>
      <w:tblGrid>
        <w:gridCol w:w="7780"/>
      </w:tblGrid>
      <w:tr w:rsidR="00A46F13" w:rsidRPr="00495786" w14:paraId="610151CF" w14:textId="77777777" w:rsidTr="00745FEB">
        <w:trPr>
          <w:trHeight w:val="3020"/>
          <w:tblHeader/>
        </w:trPr>
        <w:tc>
          <w:tcPr>
            <w:tcW w:w="7780" w:type="dxa"/>
            <w:shd w:val="clear" w:color="auto" w:fill="DEEAF6" w:themeFill="accent1" w:themeFillTint="33"/>
            <w:vAlign w:val="center"/>
          </w:tcPr>
          <w:p w14:paraId="1936A915" w14:textId="77777777" w:rsidR="00A46F13" w:rsidRPr="00495786" w:rsidRDefault="00A46F13" w:rsidP="00FA4341">
            <w:pPr>
              <w:pStyle w:val="Bullet1"/>
              <w:numPr>
                <w:ilvl w:val="0"/>
                <w:numId w:val="0"/>
              </w:numPr>
              <w:jc w:val="center"/>
              <w:rPr>
                <w:i/>
                <w:iCs w:val="0"/>
                <w:sz w:val="24"/>
                <w:szCs w:val="24"/>
              </w:rPr>
            </w:pPr>
            <w:r>
              <w:rPr>
                <w:i/>
                <w:iCs w:val="0"/>
                <w:sz w:val="24"/>
                <w:szCs w:val="24"/>
              </w:rPr>
              <w:t>“</w:t>
            </w:r>
            <w:r w:rsidRPr="00495786">
              <w:rPr>
                <w:i/>
                <w:iCs w:val="0"/>
                <w:sz w:val="24"/>
                <w:szCs w:val="24"/>
              </w:rPr>
              <w:t>The world around us is changing rapidly; many believe we will see more changes in the food system over the next 10 years than we have in decades. Foods are being reformulated; there are new foods, new production methods, and new delivery methods; and the system is becoming increasingly digitized. To keep pace with this evolution, FDA is taking a new approach to food safety, leveraging technology and other tools to create a safer and more digital, traceable food system. Smarter food safety is about more than just technology. It's also about simpler, more effective, and modern approaches and processes. It's about leadership, creativity, and culture</w:t>
            </w:r>
            <w:r>
              <w:rPr>
                <w:i/>
                <w:iCs w:val="0"/>
                <w:sz w:val="24"/>
                <w:szCs w:val="24"/>
              </w:rPr>
              <w:t>”</w:t>
            </w:r>
            <w:r>
              <w:rPr>
                <w:rStyle w:val="FootnoteReference"/>
                <w:i/>
                <w:iCs w:val="0"/>
                <w:szCs w:val="24"/>
              </w:rPr>
              <w:footnoteReference w:id="2"/>
            </w:r>
            <w:r w:rsidRPr="00495786">
              <w:rPr>
                <w:i/>
                <w:iCs w:val="0"/>
                <w:sz w:val="24"/>
                <w:szCs w:val="24"/>
              </w:rPr>
              <w:t>.</w:t>
            </w:r>
          </w:p>
        </w:tc>
      </w:tr>
    </w:tbl>
    <w:p w14:paraId="64DC018C" w14:textId="77777777" w:rsidR="00A46F13" w:rsidRPr="00A46F13" w:rsidRDefault="00A46F13" w:rsidP="00A46F13">
      <w:pPr>
        <w:pStyle w:val="TableofAuthorities"/>
      </w:pPr>
    </w:p>
    <w:p w14:paraId="1D5F8FC1" w14:textId="4FE80760" w:rsidR="00A46F13" w:rsidRDefault="002515B2" w:rsidP="002515B2">
      <w:pPr>
        <w:pStyle w:val="Default"/>
      </w:pPr>
      <w:r>
        <w:t xml:space="preserve">Ministers have agreed to undertake an ambitious reform of the food regulatory system and </w:t>
      </w:r>
      <w:r w:rsidR="00A46F13">
        <w:t>are seeking stakeholder views on</w:t>
      </w:r>
      <w:r>
        <w:t xml:space="preserve"> the</w:t>
      </w:r>
      <w:r w:rsidR="00A92257">
        <w:t>ir</w:t>
      </w:r>
      <w:r>
        <w:t xml:space="preserve"> aspirations </w:t>
      </w:r>
      <w:r w:rsidR="00A92257">
        <w:t>for</w:t>
      </w:r>
      <w:r>
        <w:t xml:space="preserve"> a modernised system. This is an opportunity for </w:t>
      </w:r>
      <w:r w:rsidR="00A46F13">
        <w:t xml:space="preserve">stakeholders </w:t>
      </w:r>
      <w:r>
        <w:t>to consider what changes will be needed to ensure the sustainability of the system moving forward</w:t>
      </w:r>
      <w:r w:rsidR="00A46F13">
        <w:t xml:space="preserve"> and ensure the system has a strong foundation from which to meet the challenges of the future.</w:t>
      </w:r>
      <w:r>
        <w:t xml:space="preserve"> </w:t>
      </w:r>
    </w:p>
    <w:p w14:paraId="127B93F5" w14:textId="77777777" w:rsidR="002515B2" w:rsidRDefault="002515B2" w:rsidP="002515B2"/>
    <w:p w14:paraId="2CCEF7CC" w14:textId="6D5E8FB5" w:rsidR="009C63CA" w:rsidRDefault="002515B2" w:rsidP="000F7D2E">
      <w:r>
        <w:t>The below table</w:t>
      </w:r>
      <w:r w:rsidR="009C63CA">
        <w:t xml:space="preserve"> includ</w:t>
      </w:r>
      <w:r w:rsidR="00AA16F2">
        <w:t xml:space="preserve">es </w:t>
      </w:r>
      <w:r w:rsidR="009C63CA">
        <w:t>a</w:t>
      </w:r>
      <w:r>
        <w:t xml:space="preserve"> set of proposed goals or aspirations,</w:t>
      </w:r>
      <w:r w:rsidR="009C63CA">
        <w:t xml:space="preserve"> which are</w:t>
      </w:r>
      <w:r>
        <w:t xml:space="preserve"> supported by a number of high level actions. </w:t>
      </w:r>
    </w:p>
    <w:p w14:paraId="2CCB8B72" w14:textId="77777777" w:rsidR="009C63CA" w:rsidRDefault="009C63CA" w:rsidP="000F7D2E"/>
    <w:p w14:paraId="76BA102F" w14:textId="1DF3170D" w:rsidR="00937D4C" w:rsidRDefault="009C63CA" w:rsidP="000F7D2E">
      <w:r>
        <w:t xml:space="preserve">It is recognised </w:t>
      </w:r>
      <w:r w:rsidR="00C2684C">
        <w:t xml:space="preserve">that </w:t>
      </w:r>
      <w:r>
        <w:t>many of the actions in the below table intersect with others</w:t>
      </w:r>
      <w:r w:rsidR="0045132E">
        <w:t xml:space="preserve"> or</w:t>
      </w:r>
      <w:r>
        <w:t xml:space="preserve"> </w:t>
      </w:r>
      <w:r w:rsidR="00D435A3">
        <w:t xml:space="preserve">overlap with reforms being progressed through </w:t>
      </w:r>
      <w:r w:rsidR="00FA4341">
        <w:t xml:space="preserve">other processes (such as </w:t>
      </w:r>
      <w:r w:rsidR="00D435A3">
        <w:t>the FZANZ Act review</w:t>
      </w:r>
      <w:r w:rsidR="00FA4341">
        <w:t>)</w:t>
      </w:r>
      <w:r w:rsidR="0045132E">
        <w:t>. Many of these actions</w:t>
      </w:r>
      <w:r w:rsidR="00D435A3">
        <w:t xml:space="preserve"> </w:t>
      </w:r>
      <w:r>
        <w:t xml:space="preserve">will </w:t>
      </w:r>
      <w:r w:rsidR="0045132E">
        <w:t xml:space="preserve">also </w:t>
      </w:r>
      <w:r>
        <w:t xml:space="preserve">rely on the support and involvement of a range of stakeholders and require further development to determine how the action will be </w:t>
      </w:r>
      <w:r w:rsidR="00D435A3">
        <w:t>taken forward</w:t>
      </w:r>
      <w:r>
        <w:t xml:space="preserve">. However, at this stage, we would like to hear from stakeholders </w:t>
      </w:r>
      <w:r w:rsidR="00C2684C">
        <w:t xml:space="preserve">about </w:t>
      </w:r>
      <w:r>
        <w:t>whether th</w:t>
      </w:r>
      <w:r w:rsidR="00C2684C">
        <w:t xml:space="preserve">ese broad areas of focus </w:t>
      </w:r>
      <w:r>
        <w:t xml:space="preserve">align with </w:t>
      </w:r>
      <w:r w:rsidR="00937D4C">
        <w:t xml:space="preserve">your </w:t>
      </w:r>
      <w:r>
        <w:t xml:space="preserve">aspirations for the food regulatory system. </w:t>
      </w:r>
      <w:r w:rsidR="00864C34">
        <w:t xml:space="preserve">This is an opportunity for stakeholders to shape Australia and New Zealand’s </w:t>
      </w:r>
      <w:r w:rsidR="003849AF">
        <w:t xml:space="preserve">collaborative </w:t>
      </w:r>
      <w:r w:rsidR="00864C34">
        <w:t>food regulatory system to ensure it remains resilient, responsive and best practice into the future.</w:t>
      </w:r>
    </w:p>
    <w:p w14:paraId="134757C3" w14:textId="77777777" w:rsidR="00864C34" w:rsidRPr="00864C34" w:rsidRDefault="00864C34" w:rsidP="00864C34">
      <w:pPr>
        <w:pStyle w:val="TableofAuthorities"/>
      </w:pPr>
    </w:p>
    <w:p w14:paraId="50DF25E5" w14:textId="1BBDA147" w:rsidR="00937D4C" w:rsidRDefault="00937D4C" w:rsidP="00937D4C">
      <w:pPr>
        <w:pStyle w:val="TableofAuthorities"/>
      </w:pPr>
    </w:p>
    <w:tbl>
      <w:tblPr>
        <w:tblStyle w:val="TableGrid"/>
        <w:tblW w:w="0" w:type="auto"/>
        <w:tblLook w:val="04A0" w:firstRow="1" w:lastRow="0" w:firstColumn="1" w:lastColumn="0" w:noHBand="0" w:noVBand="1"/>
        <w:tblCaption w:val="Proposed goals/aspiration for the food regulation system and high level actions"/>
        <w:tblDescription w:val="Table of the proposed goals/aspiration for the food regulation system and high level actions"/>
      </w:tblPr>
      <w:tblGrid>
        <w:gridCol w:w="2263"/>
        <w:gridCol w:w="7371"/>
      </w:tblGrid>
      <w:tr w:rsidR="002515B2" w:rsidRPr="00925038" w14:paraId="04AB8F91" w14:textId="77777777" w:rsidTr="00CB4ECB">
        <w:trPr>
          <w:trHeight w:val="585"/>
          <w:tblHeader/>
        </w:trPr>
        <w:tc>
          <w:tcPr>
            <w:tcW w:w="2263" w:type="dxa"/>
            <w:shd w:val="clear" w:color="auto" w:fill="43546E"/>
            <w:vAlign w:val="center"/>
          </w:tcPr>
          <w:p w14:paraId="10962A6E" w14:textId="77777777" w:rsidR="002515B2" w:rsidRPr="00925038" w:rsidRDefault="002515B2" w:rsidP="007C5C94">
            <w:pPr>
              <w:spacing w:before="120" w:after="120"/>
              <w:rPr>
                <w:rFonts w:asciiTheme="minorHAnsi" w:hAnsiTheme="minorHAnsi" w:cstheme="minorHAnsi"/>
                <w:b/>
                <w:bCs/>
                <w:color w:val="FFFFFF" w:themeColor="background1"/>
                <w:sz w:val="24"/>
                <w:szCs w:val="24"/>
              </w:rPr>
            </w:pPr>
            <w:r w:rsidRPr="00925038">
              <w:rPr>
                <w:rFonts w:asciiTheme="minorHAnsi" w:hAnsiTheme="minorHAnsi" w:cstheme="minorHAnsi"/>
                <w:b/>
                <w:bCs/>
                <w:color w:val="FFFFFF" w:themeColor="background1"/>
                <w:sz w:val="24"/>
                <w:szCs w:val="24"/>
              </w:rPr>
              <w:t>Goals/aspirations</w:t>
            </w:r>
          </w:p>
        </w:tc>
        <w:tc>
          <w:tcPr>
            <w:tcW w:w="7371" w:type="dxa"/>
            <w:shd w:val="clear" w:color="auto" w:fill="43546E"/>
            <w:vAlign w:val="center"/>
          </w:tcPr>
          <w:p w14:paraId="6BE67F39" w14:textId="77777777" w:rsidR="002515B2" w:rsidRPr="00925038" w:rsidRDefault="002515B2" w:rsidP="007C5C94">
            <w:pPr>
              <w:spacing w:before="120" w:after="120"/>
              <w:rPr>
                <w:rFonts w:asciiTheme="minorHAnsi" w:hAnsiTheme="minorHAnsi" w:cstheme="minorHAnsi"/>
                <w:b/>
                <w:bCs/>
                <w:color w:val="FFFFFF" w:themeColor="background1"/>
                <w:sz w:val="24"/>
                <w:szCs w:val="24"/>
              </w:rPr>
            </w:pPr>
            <w:r w:rsidRPr="00925038">
              <w:rPr>
                <w:rFonts w:asciiTheme="minorHAnsi" w:hAnsiTheme="minorHAnsi" w:cstheme="minorHAnsi"/>
                <w:b/>
                <w:bCs/>
                <w:color w:val="FFFFFF" w:themeColor="background1"/>
                <w:sz w:val="24"/>
                <w:szCs w:val="24"/>
              </w:rPr>
              <w:t>High level actions</w:t>
            </w:r>
          </w:p>
        </w:tc>
      </w:tr>
      <w:tr w:rsidR="002515B2" w:rsidRPr="00925038" w14:paraId="24DAE758" w14:textId="77777777" w:rsidTr="00CB4ECB">
        <w:tc>
          <w:tcPr>
            <w:tcW w:w="2263" w:type="dxa"/>
            <w:shd w:val="clear" w:color="auto" w:fill="DEEAF6" w:themeFill="accent1" w:themeFillTint="33"/>
          </w:tcPr>
          <w:p w14:paraId="44AF69D8" w14:textId="77777777" w:rsidR="002515B2" w:rsidRPr="00925038" w:rsidRDefault="002515B2" w:rsidP="007C5C94">
            <w:pPr>
              <w:pStyle w:val="Bullet1"/>
              <w:numPr>
                <w:ilvl w:val="0"/>
                <w:numId w:val="0"/>
              </w:numPr>
              <w:spacing w:before="120" w:after="120"/>
              <w:rPr>
                <w:rFonts w:asciiTheme="minorHAnsi" w:hAnsiTheme="minorHAnsi" w:cstheme="minorHAnsi"/>
                <w:b/>
                <w:bCs w:val="0"/>
                <w:sz w:val="24"/>
                <w:szCs w:val="24"/>
              </w:rPr>
            </w:pPr>
            <w:r w:rsidRPr="00925038">
              <w:rPr>
                <w:rFonts w:asciiTheme="minorHAnsi" w:hAnsiTheme="minorHAnsi" w:cstheme="minorHAnsi"/>
                <w:b/>
                <w:bCs w:val="0"/>
                <w:sz w:val="24"/>
                <w:szCs w:val="24"/>
              </w:rPr>
              <w:t>Strengthen the strategic leadership of the system</w:t>
            </w:r>
          </w:p>
        </w:tc>
        <w:tc>
          <w:tcPr>
            <w:tcW w:w="7371" w:type="dxa"/>
          </w:tcPr>
          <w:p w14:paraId="187C57D7" w14:textId="024983CA" w:rsidR="002515B2" w:rsidRPr="00925038" w:rsidRDefault="00C2684C" w:rsidP="007C5C94">
            <w:pPr>
              <w:pStyle w:val="mpcbullets2"/>
              <w:numPr>
                <w:ilvl w:val="0"/>
                <w:numId w:val="42"/>
              </w:numPr>
              <w:spacing w:before="120" w:after="120"/>
              <w:rPr>
                <w:rFonts w:asciiTheme="minorHAnsi" w:hAnsiTheme="minorHAnsi" w:cstheme="minorHAnsi"/>
                <w:sz w:val="24"/>
                <w:szCs w:val="24"/>
              </w:rPr>
            </w:pPr>
            <w:r>
              <w:rPr>
                <w:rFonts w:asciiTheme="minorHAnsi" w:hAnsiTheme="minorHAnsi" w:cstheme="minorHAnsi"/>
                <w:sz w:val="24"/>
                <w:szCs w:val="24"/>
              </w:rPr>
              <w:t>S</w:t>
            </w:r>
            <w:r w:rsidR="002515B2" w:rsidRPr="00925038">
              <w:rPr>
                <w:rFonts w:asciiTheme="minorHAnsi" w:hAnsiTheme="minorHAnsi" w:cstheme="minorHAnsi"/>
                <w:sz w:val="24"/>
                <w:szCs w:val="24"/>
              </w:rPr>
              <w:t xml:space="preserve">trengthen capacity of </w:t>
            </w:r>
            <w:r w:rsidR="00925038">
              <w:rPr>
                <w:rFonts w:asciiTheme="minorHAnsi" w:hAnsiTheme="minorHAnsi" w:cstheme="minorHAnsi"/>
                <w:sz w:val="24"/>
                <w:szCs w:val="24"/>
              </w:rPr>
              <w:t>governments</w:t>
            </w:r>
            <w:r w:rsidR="002515B2" w:rsidRPr="00925038">
              <w:rPr>
                <w:rFonts w:asciiTheme="minorHAnsi" w:hAnsiTheme="minorHAnsi" w:cstheme="minorHAnsi"/>
                <w:sz w:val="24"/>
                <w:szCs w:val="24"/>
              </w:rPr>
              <w:t xml:space="preserve"> to strategically lead </w:t>
            </w:r>
            <w:r w:rsidR="00925038">
              <w:rPr>
                <w:rFonts w:asciiTheme="minorHAnsi" w:hAnsiTheme="minorHAnsi" w:cstheme="minorHAnsi"/>
                <w:sz w:val="24"/>
                <w:szCs w:val="24"/>
              </w:rPr>
              <w:t xml:space="preserve">and steward </w:t>
            </w:r>
            <w:r w:rsidR="002515B2" w:rsidRPr="00925038">
              <w:rPr>
                <w:rFonts w:asciiTheme="minorHAnsi" w:hAnsiTheme="minorHAnsi" w:cstheme="minorHAnsi"/>
                <w:sz w:val="24"/>
                <w:szCs w:val="24"/>
              </w:rPr>
              <w:t xml:space="preserve">the </w:t>
            </w:r>
            <w:r w:rsidR="00925038">
              <w:rPr>
                <w:rFonts w:asciiTheme="minorHAnsi" w:hAnsiTheme="minorHAnsi" w:cstheme="minorHAnsi"/>
                <w:sz w:val="24"/>
                <w:szCs w:val="24"/>
              </w:rPr>
              <w:t xml:space="preserve">food regulatory </w:t>
            </w:r>
            <w:r w:rsidR="002515B2" w:rsidRPr="00925038">
              <w:rPr>
                <w:rFonts w:asciiTheme="minorHAnsi" w:hAnsiTheme="minorHAnsi" w:cstheme="minorHAnsi"/>
                <w:sz w:val="24"/>
                <w:szCs w:val="24"/>
              </w:rPr>
              <w:t>system</w:t>
            </w:r>
          </w:p>
          <w:p w14:paraId="4C6D28E1" w14:textId="59518478" w:rsidR="00925038" w:rsidRPr="00925038" w:rsidRDefault="00C2684C" w:rsidP="007C5C94">
            <w:pPr>
              <w:pStyle w:val="mpcbullets2"/>
              <w:numPr>
                <w:ilvl w:val="0"/>
                <w:numId w:val="42"/>
              </w:numPr>
              <w:spacing w:before="120" w:after="120"/>
              <w:rPr>
                <w:rFonts w:asciiTheme="minorHAnsi" w:hAnsiTheme="minorHAnsi" w:cstheme="minorHAnsi"/>
                <w:sz w:val="24"/>
                <w:szCs w:val="24"/>
              </w:rPr>
            </w:pPr>
            <w:r>
              <w:rPr>
                <w:rFonts w:asciiTheme="minorHAnsi" w:hAnsiTheme="minorHAnsi" w:cstheme="minorHAnsi"/>
                <w:sz w:val="24"/>
                <w:szCs w:val="24"/>
              </w:rPr>
              <w:t>B</w:t>
            </w:r>
            <w:r w:rsidR="00925038" w:rsidRPr="00925038">
              <w:rPr>
                <w:rFonts w:asciiTheme="minorHAnsi" w:hAnsiTheme="minorHAnsi" w:cstheme="minorHAnsi"/>
                <w:sz w:val="24"/>
                <w:szCs w:val="24"/>
              </w:rPr>
              <w:t xml:space="preserve">uild strong partnerships </w:t>
            </w:r>
            <w:r w:rsidR="00925038">
              <w:rPr>
                <w:rFonts w:asciiTheme="minorHAnsi" w:hAnsiTheme="minorHAnsi" w:cstheme="minorHAnsi"/>
                <w:sz w:val="24"/>
                <w:szCs w:val="24"/>
              </w:rPr>
              <w:t xml:space="preserve">across regulatory systems </w:t>
            </w:r>
            <w:r w:rsidR="00925038" w:rsidRPr="00925038">
              <w:rPr>
                <w:rFonts w:asciiTheme="minorHAnsi" w:hAnsiTheme="minorHAnsi" w:cstheme="minorHAnsi"/>
                <w:sz w:val="24"/>
                <w:szCs w:val="24"/>
              </w:rPr>
              <w:t xml:space="preserve">to </w:t>
            </w:r>
            <w:r w:rsidR="00D54DD3">
              <w:rPr>
                <w:rFonts w:asciiTheme="minorHAnsi" w:hAnsiTheme="minorHAnsi" w:cstheme="minorHAnsi"/>
                <w:sz w:val="24"/>
                <w:szCs w:val="24"/>
              </w:rPr>
              <w:t xml:space="preserve">jointly </w:t>
            </w:r>
            <w:r w:rsidR="00D54DD3" w:rsidRPr="00925038">
              <w:rPr>
                <w:rFonts w:asciiTheme="minorHAnsi" w:hAnsiTheme="minorHAnsi" w:cstheme="minorHAnsi"/>
                <w:sz w:val="24"/>
                <w:szCs w:val="24"/>
              </w:rPr>
              <w:t xml:space="preserve">identify regulatory priorities </w:t>
            </w:r>
            <w:r w:rsidR="00D54DD3">
              <w:rPr>
                <w:rFonts w:asciiTheme="minorHAnsi" w:hAnsiTheme="minorHAnsi" w:cstheme="minorHAnsi"/>
                <w:sz w:val="24"/>
                <w:szCs w:val="24"/>
              </w:rPr>
              <w:t>and resolve challenging issues</w:t>
            </w:r>
          </w:p>
          <w:p w14:paraId="1739F0E3" w14:textId="446A26F3" w:rsidR="002515B2" w:rsidRPr="00925038" w:rsidRDefault="00F21985" w:rsidP="007C5C94">
            <w:pPr>
              <w:pStyle w:val="mpcbullets2"/>
              <w:numPr>
                <w:ilvl w:val="0"/>
                <w:numId w:val="42"/>
              </w:numPr>
              <w:spacing w:before="120" w:after="120"/>
              <w:rPr>
                <w:rFonts w:asciiTheme="minorHAnsi" w:hAnsiTheme="minorHAnsi" w:cstheme="minorHAnsi"/>
                <w:sz w:val="24"/>
                <w:szCs w:val="24"/>
              </w:rPr>
            </w:pPr>
            <w:r>
              <w:rPr>
                <w:rFonts w:asciiTheme="minorHAnsi" w:hAnsiTheme="minorHAnsi" w:cstheme="minorHAnsi"/>
                <w:sz w:val="24"/>
                <w:szCs w:val="24"/>
              </w:rPr>
              <w:t>Proactively m</w:t>
            </w:r>
            <w:r w:rsidR="002515B2" w:rsidRPr="00925038">
              <w:rPr>
                <w:rFonts w:asciiTheme="minorHAnsi" w:hAnsiTheme="minorHAnsi" w:cstheme="minorHAnsi"/>
                <w:sz w:val="24"/>
                <w:szCs w:val="24"/>
              </w:rPr>
              <w:t>onitor and regularly review the performance of the food regulat</w:t>
            </w:r>
            <w:r w:rsidR="00FE1A0C">
              <w:rPr>
                <w:rFonts w:asciiTheme="minorHAnsi" w:hAnsiTheme="minorHAnsi" w:cstheme="minorHAnsi"/>
                <w:sz w:val="24"/>
                <w:szCs w:val="24"/>
              </w:rPr>
              <w:t>ory</w:t>
            </w:r>
            <w:r w:rsidR="002515B2" w:rsidRPr="00925038">
              <w:rPr>
                <w:rFonts w:asciiTheme="minorHAnsi" w:hAnsiTheme="minorHAnsi" w:cstheme="minorHAnsi"/>
                <w:sz w:val="24"/>
                <w:szCs w:val="24"/>
              </w:rPr>
              <w:t xml:space="preserve"> system to </w:t>
            </w:r>
            <w:r w:rsidR="00925038">
              <w:rPr>
                <w:rFonts w:asciiTheme="minorHAnsi" w:hAnsiTheme="minorHAnsi" w:cstheme="minorHAnsi"/>
                <w:sz w:val="24"/>
                <w:szCs w:val="24"/>
              </w:rPr>
              <w:t>drive</w:t>
            </w:r>
            <w:r w:rsidR="002515B2" w:rsidRPr="00925038">
              <w:rPr>
                <w:rFonts w:asciiTheme="minorHAnsi" w:hAnsiTheme="minorHAnsi" w:cstheme="minorHAnsi"/>
                <w:sz w:val="24"/>
                <w:szCs w:val="24"/>
              </w:rPr>
              <w:t xml:space="preserve"> continuous improvement</w:t>
            </w:r>
          </w:p>
        </w:tc>
      </w:tr>
      <w:tr w:rsidR="002515B2" w:rsidRPr="00925038" w14:paraId="180A09B5" w14:textId="77777777" w:rsidTr="00CB4ECB">
        <w:tc>
          <w:tcPr>
            <w:tcW w:w="2263" w:type="dxa"/>
            <w:shd w:val="clear" w:color="auto" w:fill="DEEAF6" w:themeFill="accent1" w:themeFillTint="33"/>
          </w:tcPr>
          <w:p w14:paraId="7CE9DB41" w14:textId="77777777" w:rsidR="002515B2" w:rsidRPr="00925038" w:rsidRDefault="002515B2" w:rsidP="007C5C94">
            <w:pPr>
              <w:pStyle w:val="Bullet1"/>
              <w:numPr>
                <w:ilvl w:val="0"/>
                <w:numId w:val="0"/>
              </w:numPr>
              <w:spacing w:before="120" w:after="120"/>
              <w:rPr>
                <w:rFonts w:asciiTheme="minorHAnsi" w:hAnsiTheme="minorHAnsi" w:cstheme="minorHAnsi"/>
                <w:b/>
                <w:bCs w:val="0"/>
                <w:sz w:val="24"/>
                <w:szCs w:val="24"/>
              </w:rPr>
            </w:pPr>
            <w:r w:rsidRPr="00925038">
              <w:rPr>
                <w:rFonts w:asciiTheme="minorHAnsi" w:hAnsiTheme="minorHAnsi" w:cstheme="minorHAnsi"/>
                <w:b/>
                <w:bCs w:val="0"/>
                <w:sz w:val="24"/>
                <w:szCs w:val="24"/>
              </w:rPr>
              <w:t xml:space="preserve">Reorient the system from being focused on ‘food regulation’ to focus on achieving shared objectives (where regulation is one tool used to achieve the objectives) </w:t>
            </w:r>
          </w:p>
          <w:p w14:paraId="328D46F9" w14:textId="77777777" w:rsidR="002515B2" w:rsidRPr="00925038" w:rsidRDefault="002515B2" w:rsidP="007C5C94">
            <w:pPr>
              <w:pStyle w:val="Bullet1"/>
              <w:numPr>
                <w:ilvl w:val="0"/>
                <w:numId w:val="0"/>
              </w:numPr>
              <w:spacing w:before="120" w:after="120"/>
              <w:rPr>
                <w:rFonts w:asciiTheme="minorHAnsi" w:hAnsiTheme="minorHAnsi" w:cstheme="minorHAnsi"/>
                <w:b/>
                <w:bCs w:val="0"/>
                <w:sz w:val="24"/>
                <w:szCs w:val="24"/>
              </w:rPr>
            </w:pPr>
          </w:p>
        </w:tc>
        <w:tc>
          <w:tcPr>
            <w:tcW w:w="7371" w:type="dxa"/>
          </w:tcPr>
          <w:p w14:paraId="70E889C2" w14:textId="5569243B" w:rsidR="002515B2" w:rsidRPr="00925038" w:rsidRDefault="00C2684C" w:rsidP="007C5C94">
            <w:pPr>
              <w:pStyle w:val="Bullet1"/>
              <w:spacing w:before="120" w:after="120"/>
              <w:rPr>
                <w:rFonts w:asciiTheme="minorHAnsi" w:hAnsiTheme="minorHAnsi" w:cstheme="minorHAnsi"/>
                <w:sz w:val="24"/>
                <w:szCs w:val="24"/>
              </w:rPr>
            </w:pPr>
            <w:r>
              <w:rPr>
                <w:rFonts w:asciiTheme="minorHAnsi" w:hAnsiTheme="minorHAnsi" w:cstheme="minorHAnsi"/>
                <w:sz w:val="24"/>
                <w:szCs w:val="24"/>
              </w:rPr>
              <w:t>R</w:t>
            </w:r>
            <w:r w:rsidR="002515B2" w:rsidRPr="00925038">
              <w:rPr>
                <w:rFonts w:asciiTheme="minorHAnsi" w:hAnsiTheme="minorHAnsi" w:cstheme="minorHAnsi"/>
                <w:sz w:val="24"/>
                <w:szCs w:val="24"/>
              </w:rPr>
              <w:t xml:space="preserve">e-envisage </w:t>
            </w:r>
            <w:r w:rsidR="00FE1A0C">
              <w:rPr>
                <w:rFonts w:asciiTheme="minorHAnsi" w:hAnsiTheme="minorHAnsi" w:cstheme="minorHAnsi"/>
                <w:sz w:val="24"/>
                <w:szCs w:val="24"/>
              </w:rPr>
              <w:t>system objectives</w:t>
            </w:r>
            <w:r w:rsidR="002515B2" w:rsidRPr="00925038">
              <w:rPr>
                <w:rFonts w:asciiTheme="minorHAnsi" w:hAnsiTheme="minorHAnsi" w:cstheme="minorHAnsi"/>
                <w:sz w:val="24"/>
                <w:szCs w:val="24"/>
              </w:rPr>
              <w:t xml:space="preserve"> as being shared objectives of all stakeholders, with each responsible for different parts of </w:t>
            </w:r>
            <w:r w:rsidR="00D54DD3">
              <w:rPr>
                <w:rFonts w:asciiTheme="minorHAnsi" w:hAnsiTheme="minorHAnsi" w:cstheme="minorHAnsi"/>
                <w:sz w:val="24"/>
                <w:szCs w:val="24"/>
              </w:rPr>
              <w:t xml:space="preserve">an </w:t>
            </w:r>
            <w:r w:rsidR="002515B2" w:rsidRPr="00925038">
              <w:rPr>
                <w:rFonts w:asciiTheme="minorHAnsi" w:hAnsiTheme="minorHAnsi" w:cstheme="minorHAnsi"/>
                <w:sz w:val="24"/>
                <w:szCs w:val="24"/>
              </w:rPr>
              <w:t>integrated strateg</w:t>
            </w:r>
            <w:r w:rsidR="00D54DD3">
              <w:rPr>
                <w:rFonts w:asciiTheme="minorHAnsi" w:hAnsiTheme="minorHAnsi" w:cstheme="minorHAnsi"/>
                <w:sz w:val="24"/>
                <w:szCs w:val="24"/>
              </w:rPr>
              <w:t>y</w:t>
            </w:r>
            <w:r w:rsidR="002515B2" w:rsidRPr="00925038">
              <w:rPr>
                <w:rFonts w:asciiTheme="minorHAnsi" w:hAnsiTheme="minorHAnsi" w:cstheme="minorHAnsi"/>
                <w:sz w:val="24"/>
                <w:szCs w:val="24"/>
              </w:rPr>
              <w:t xml:space="preserve"> to manage risk and drive outcomes</w:t>
            </w:r>
          </w:p>
          <w:p w14:paraId="1642CCE1" w14:textId="490E75AC" w:rsidR="00217EF3" w:rsidRDefault="00217EF3" w:rsidP="007C5C94">
            <w:pPr>
              <w:pStyle w:val="Bullet1"/>
              <w:spacing w:before="120" w:after="120"/>
              <w:rPr>
                <w:rFonts w:asciiTheme="minorHAnsi" w:hAnsiTheme="minorHAnsi" w:cstheme="minorHAnsi"/>
                <w:sz w:val="24"/>
                <w:szCs w:val="24"/>
              </w:rPr>
            </w:pPr>
            <w:r>
              <w:rPr>
                <w:rFonts w:asciiTheme="minorHAnsi" w:hAnsiTheme="minorHAnsi" w:cstheme="minorHAnsi"/>
                <w:sz w:val="24"/>
                <w:szCs w:val="24"/>
              </w:rPr>
              <w:t>N</w:t>
            </w:r>
            <w:r w:rsidRPr="00925038">
              <w:rPr>
                <w:rFonts w:asciiTheme="minorHAnsi" w:hAnsiTheme="minorHAnsi" w:cstheme="minorHAnsi"/>
                <w:sz w:val="24"/>
                <w:szCs w:val="24"/>
              </w:rPr>
              <w:t>ormalise the use of a wide range of regulatory and non</w:t>
            </w:r>
            <w:r>
              <w:rPr>
                <w:rFonts w:asciiTheme="minorHAnsi" w:hAnsiTheme="minorHAnsi" w:cstheme="minorHAnsi"/>
                <w:sz w:val="24"/>
                <w:szCs w:val="24"/>
              </w:rPr>
              <w:noBreakHyphen/>
            </w:r>
            <w:r w:rsidRPr="00925038">
              <w:rPr>
                <w:rFonts w:asciiTheme="minorHAnsi" w:hAnsiTheme="minorHAnsi" w:cstheme="minorHAnsi"/>
                <w:sz w:val="24"/>
                <w:szCs w:val="24"/>
              </w:rPr>
              <w:t>regulatory tools</w:t>
            </w:r>
            <w:r>
              <w:rPr>
                <w:rFonts w:asciiTheme="minorHAnsi" w:hAnsiTheme="minorHAnsi" w:cstheme="minorHAnsi"/>
                <w:sz w:val="24"/>
                <w:szCs w:val="24"/>
              </w:rPr>
              <w:t xml:space="preserve"> to achieve system objectives</w:t>
            </w:r>
          </w:p>
          <w:p w14:paraId="403BFDC2" w14:textId="353D61A8" w:rsidR="002515B2" w:rsidRPr="00925038" w:rsidRDefault="00C2684C" w:rsidP="007C5C94">
            <w:pPr>
              <w:pStyle w:val="Bullet1"/>
              <w:spacing w:before="120" w:after="120"/>
              <w:rPr>
                <w:rFonts w:asciiTheme="minorHAnsi" w:hAnsiTheme="minorHAnsi" w:cstheme="minorHAnsi"/>
                <w:sz w:val="24"/>
                <w:szCs w:val="24"/>
              </w:rPr>
            </w:pPr>
            <w:r>
              <w:rPr>
                <w:rFonts w:asciiTheme="minorHAnsi" w:hAnsiTheme="minorHAnsi" w:cstheme="minorHAnsi"/>
                <w:sz w:val="24"/>
                <w:szCs w:val="24"/>
              </w:rPr>
              <w:t>U</w:t>
            </w:r>
            <w:r w:rsidR="002515B2" w:rsidRPr="00925038">
              <w:rPr>
                <w:rFonts w:asciiTheme="minorHAnsi" w:hAnsiTheme="minorHAnsi" w:cstheme="minorHAnsi"/>
                <w:sz w:val="24"/>
                <w:szCs w:val="24"/>
              </w:rPr>
              <w:t>ndertake effective risk assessment to inform the identification of interventions that are risk proportionate</w:t>
            </w:r>
            <w:r w:rsidR="00FE1A0C">
              <w:rPr>
                <w:rFonts w:asciiTheme="minorHAnsi" w:hAnsiTheme="minorHAnsi" w:cstheme="minorHAnsi"/>
                <w:sz w:val="24"/>
                <w:szCs w:val="24"/>
              </w:rPr>
              <w:t xml:space="preserve"> and enable innovation</w:t>
            </w:r>
          </w:p>
          <w:p w14:paraId="5882CDBF" w14:textId="4BB3FE5B" w:rsidR="002515B2" w:rsidRPr="00925038" w:rsidRDefault="00C2684C" w:rsidP="007C5C94">
            <w:pPr>
              <w:pStyle w:val="Bullet1"/>
              <w:spacing w:before="120" w:after="120"/>
              <w:rPr>
                <w:rFonts w:asciiTheme="minorHAnsi" w:hAnsiTheme="minorHAnsi" w:cstheme="minorHAnsi"/>
                <w:sz w:val="24"/>
                <w:szCs w:val="24"/>
              </w:rPr>
            </w:pPr>
            <w:r>
              <w:rPr>
                <w:rFonts w:asciiTheme="minorHAnsi" w:hAnsiTheme="minorHAnsi" w:cstheme="minorHAnsi"/>
                <w:sz w:val="24"/>
                <w:szCs w:val="24"/>
              </w:rPr>
              <w:t>B</w:t>
            </w:r>
            <w:r w:rsidR="002515B2" w:rsidRPr="00925038">
              <w:rPr>
                <w:rFonts w:asciiTheme="minorHAnsi" w:hAnsiTheme="minorHAnsi" w:cstheme="minorHAnsi"/>
                <w:sz w:val="24"/>
                <w:szCs w:val="24"/>
              </w:rPr>
              <w:t xml:space="preserve">uild relationships with other regulators and stakeholders to develop </w:t>
            </w:r>
            <w:r w:rsidR="00844B25">
              <w:rPr>
                <w:rFonts w:asciiTheme="minorHAnsi" w:hAnsiTheme="minorHAnsi" w:cstheme="minorHAnsi"/>
                <w:sz w:val="24"/>
                <w:szCs w:val="24"/>
              </w:rPr>
              <w:t xml:space="preserve">innovative </w:t>
            </w:r>
            <w:r w:rsidR="002515B2" w:rsidRPr="00925038">
              <w:rPr>
                <w:rFonts w:asciiTheme="minorHAnsi" w:hAnsiTheme="minorHAnsi" w:cstheme="minorHAnsi"/>
                <w:sz w:val="24"/>
                <w:szCs w:val="24"/>
              </w:rPr>
              <w:t>non-regulatory or co</w:t>
            </w:r>
            <w:r w:rsidR="002515B2" w:rsidRPr="00925038">
              <w:rPr>
                <w:rFonts w:asciiTheme="minorHAnsi" w:hAnsiTheme="minorHAnsi" w:cstheme="minorHAnsi"/>
                <w:sz w:val="24"/>
                <w:szCs w:val="24"/>
              </w:rPr>
              <w:noBreakHyphen/>
              <w:t xml:space="preserve">regulatory approaches </w:t>
            </w:r>
          </w:p>
          <w:p w14:paraId="2D1C0329" w14:textId="4B56A6ED" w:rsidR="002515B2" w:rsidRPr="00925038" w:rsidRDefault="00CB12A2" w:rsidP="007C5C94">
            <w:pPr>
              <w:pStyle w:val="Bullet1"/>
              <w:spacing w:before="120" w:after="120"/>
              <w:rPr>
                <w:rFonts w:asciiTheme="minorHAnsi" w:hAnsiTheme="minorHAnsi" w:cstheme="minorHAnsi"/>
                <w:sz w:val="24"/>
                <w:szCs w:val="24"/>
              </w:rPr>
            </w:pPr>
            <w:r>
              <w:rPr>
                <w:rFonts w:asciiTheme="minorHAnsi" w:hAnsiTheme="minorHAnsi" w:cstheme="minorHAnsi"/>
                <w:sz w:val="24"/>
                <w:szCs w:val="24"/>
              </w:rPr>
              <w:t>Actively</w:t>
            </w:r>
            <w:r w:rsidRPr="00925038">
              <w:rPr>
                <w:rFonts w:asciiTheme="minorHAnsi" w:hAnsiTheme="minorHAnsi" w:cstheme="minorHAnsi"/>
                <w:sz w:val="24"/>
                <w:szCs w:val="24"/>
              </w:rPr>
              <w:t xml:space="preserve"> engage</w:t>
            </w:r>
            <w:r w:rsidR="002515B2" w:rsidRPr="00925038">
              <w:rPr>
                <w:rFonts w:asciiTheme="minorHAnsi" w:hAnsiTheme="minorHAnsi" w:cstheme="minorHAnsi"/>
                <w:sz w:val="24"/>
                <w:szCs w:val="24"/>
              </w:rPr>
              <w:t xml:space="preserve"> stakeholders to promote and embed a </w:t>
            </w:r>
            <w:r w:rsidR="00FE1A0C">
              <w:rPr>
                <w:rFonts w:asciiTheme="minorHAnsi" w:hAnsiTheme="minorHAnsi" w:cstheme="minorHAnsi"/>
                <w:sz w:val="24"/>
                <w:szCs w:val="24"/>
              </w:rPr>
              <w:t xml:space="preserve">safe and healthy food culture </w:t>
            </w:r>
            <w:r w:rsidR="002515B2" w:rsidRPr="00925038">
              <w:rPr>
                <w:rFonts w:asciiTheme="minorHAnsi" w:hAnsiTheme="minorHAnsi" w:cstheme="minorHAnsi"/>
                <w:sz w:val="24"/>
                <w:szCs w:val="24"/>
              </w:rPr>
              <w:t>across the supply chain</w:t>
            </w:r>
          </w:p>
          <w:p w14:paraId="26B20F84" w14:textId="4FC194B9" w:rsidR="002515B2" w:rsidRPr="00925038" w:rsidRDefault="00CB12A2" w:rsidP="007C5C94">
            <w:pPr>
              <w:pStyle w:val="Bullet1"/>
              <w:spacing w:before="120" w:after="120"/>
              <w:rPr>
                <w:rFonts w:asciiTheme="minorHAnsi" w:hAnsiTheme="minorHAnsi" w:cstheme="minorHAnsi"/>
                <w:sz w:val="24"/>
                <w:szCs w:val="24"/>
              </w:rPr>
            </w:pPr>
            <w:r>
              <w:rPr>
                <w:rFonts w:asciiTheme="minorHAnsi" w:hAnsiTheme="minorHAnsi" w:cstheme="minorHAnsi"/>
                <w:sz w:val="24"/>
                <w:szCs w:val="24"/>
              </w:rPr>
              <w:t>Provide</w:t>
            </w:r>
            <w:r w:rsidRPr="00925038">
              <w:rPr>
                <w:rFonts w:asciiTheme="minorHAnsi" w:hAnsiTheme="minorHAnsi" w:cstheme="minorHAnsi"/>
                <w:sz w:val="24"/>
                <w:szCs w:val="24"/>
              </w:rPr>
              <w:t xml:space="preserve"> </w:t>
            </w:r>
            <w:r w:rsidR="002515B2" w:rsidRPr="00925038">
              <w:rPr>
                <w:rFonts w:asciiTheme="minorHAnsi" w:hAnsiTheme="minorHAnsi" w:cstheme="minorHAnsi"/>
                <w:sz w:val="24"/>
                <w:szCs w:val="24"/>
              </w:rPr>
              <w:t xml:space="preserve">clear and consistent guidance and communications where regulatory requirements are introduced or changed </w:t>
            </w:r>
          </w:p>
        </w:tc>
      </w:tr>
      <w:tr w:rsidR="002515B2" w:rsidRPr="00925038" w14:paraId="4CCF626E" w14:textId="77777777" w:rsidTr="00CB4ECB">
        <w:tc>
          <w:tcPr>
            <w:tcW w:w="2263" w:type="dxa"/>
            <w:shd w:val="clear" w:color="auto" w:fill="DEEAF6" w:themeFill="accent1" w:themeFillTint="33"/>
          </w:tcPr>
          <w:p w14:paraId="5423148F" w14:textId="77777777" w:rsidR="002515B2" w:rsidRPr="00925038" w:rsidRDefault="002515B2" w:rsidP="007C5C94">
            <w:pPr>
              <w:spacing w:before="120" w:after="120"/>
              <w:rPr>
                <w:rFonts w:asciiTheme="minorHAnsi" w:hAnsiTheme="minorHAnsi" w:cstheme="minorHAnsi"/>
                <w:b/>
                <w:bCs/>
                <w:sz w:val="24"/>
                <w:szCs w:val="24"/>
              </w:rPr>
            </w:pPr>
            <w:r w:rsidRPr="00925038">
              <w:rPr>
                <w:rFonts w:asciiTheme="minorHAnsi" w:hAnsiTheme="minorHAnsi" w:cstheme="minorHAnsi"/>
                <w:b/>
                <w:bCs/>
                <w:sz w:val="24"/>
                <w:szCs w:val="24"/>
              </w:rPr>
              <w:t>Expand the range of tools available to monitor compliance and respond to non</w:t>
            </w:r>
            <w:r w:rsidRPr="00925038">
              <w:rPr>
                <w:rFonts w:asciiTheme="minorHAnsi" w:hAnsiTheme="minorHAnsi" w:cstheme="minorHAnsi"/>
                <w:b/>
                <w:bCs/>
                <w:sz w:val="24"/>
                <w:szCs w:val="24"/>
              </w:rPr>
              <w:noBreakHyphen/>
              <w:t>compliance (coordinated, targeted and efficient)</w:t>
            </w:r>
          </w:p>
        </w:tc>
        <w:tc>
          <w:tcPr>
            <w:tcW w:w="7371" w:type="dxa"/>
          </w:tcPr>
          <w:p w14:paraId="60D88771" w14:textId="486240B8" w:rsidR="002515B2" w:rsidRPr="00925038" w:rsidRDefault="00C2684C" w:rsidP="007C5C94">
            <w:pPr>
              <w:pStyle w:val="Bullet1"/>
              <w:numPr>
                <w:ilvl w:val="0"/>
                <w:numId w:val="42"/>
              </w:numPr>
              <w:spacing w:before="120" w:after="120"/>
              <w:rPr>
                <w:rFonts w:asciiTheme="minorHAnsi" w:hAnsiTheme="minorHAnsi" w:cstheme="minorHAnsi"/>
                <w:sz w:val="24"/>
                <w:szCs w:val="24"/>
              </w:rPr>
            </w:pPr>
            <w:r>
              <w:rPr>
                <w:rFonts w:asciiTheme="minorHAnsi" w:hAnsiTheme="minorHAnsi" w:cstheme="minorHAnsi"/>
                <w:sz w:val="24"/>
                <w:szCs w:val="24"/>
              </w:rPr>
              <w:t>R</w:t>
            </w:r>
            <w:r w:rsidR="002515B2" w:rsidRPr="00925038">
              <w:rPr>
                <w:rFonts w:asciiTheme="minorHAnsi" w:hAnsiTheme="minorHAnsi" w:cstheme="minorHAnsi"/>
                <w:sz w:val="24"/>
                <w:szCs w:val="24"/>
              </w:rPr>
              <w:t xml:space="preserve">evise </w:t>
            </w:r>
            <w:r w:rsidR="00D435A3">
              <w:rPr>
                <w:rFonts w:asciiTheme="minorHAnsi" w:hAnsiTheme="minorHAnsi" w:cstheme="minorHAnsi"/>
                <w:sz w:val="24"/>
                <w:szCs w:val="24"/>
              </w:rPr>
              <w:t>Australia’s</w:t>
            </w:r>
            <w:r w:rsidR="002515B2" w:rsidRPr="00925038">
              <w:rPr>
                <w:rFonts w:asciiTheme="minorHAnsi" w:hAnsiTheme="minorHAnsi" w:cstheme="minorHAnsi"/>
                <w:sz w:val="24"/>
                <w:szCs w:val="24"/>
              </w:rPr>
              <w:t xml:space="preserve"> Model Food Provisions to include a broader range of modern regulatory tools and to ensure common tools are available in respect of the whole supply chain (including primary production and processing)</w:t>
            </w:r>
          </w:p>
          <w:p w14:paraId="6DD0DD8E" w14:textId="011B2A3B" w:rsidR="002515B2" w:rsidRPr="00925038" w:rsidRDefault="00C2684C" w:rsidP="007C5C94">
            <w:pPr>
              <w:pStyle w:val="Bullet1"/>
              <w:numPr>
                <w:ilvl w:val="0"/>
                <w:numId w:val="42"/>
              </w:numPr>
              <w:spacing w:before="120" w:after="120"/>
              <w:rPr>
                <w:rFonts w:asciiTheme="minorHAnsi" w:hAnsiTheme="minorHAnsi" w:cstheme="minorHAnsi"/>
                <w:sz w:val="24"/>
                <w:szCs w:val="24"/>
              </w:rPr>
            </w:pPr>
            <w:r>
              <w:rPr>
                <w:rFonts w:asciiTheme="minorHAnsi" w:hAnsiTheme="minorHAnsi" w:cstheme="minorHAnsi"/>
                <w:sz w:val="24"/>
                <w:szCs w:val="24"/>
              </w:rPr>
              <w:t>C</w:t>
            </w:r>
            <w:r w:rsidR="002515B2" w:rsidRPr="00925038">
              <w:rPr>
                <w:rFonts w:asciiTheme="minorHAnsi" w:hAnsiTheme="minorHAnsi" w:cstheme="minorHAnsi"/>
                <w:sz w:val="24"/>
                <w:szCs w:val="24"/>
              </w:rPr>
              <w:t xml:space="preserve">entralise or coordinate monitoring activities </w:t>
            </w:r>
            <w:r w:rsidR="00D54DD3">
              <w:rPr>
                <w:rFonts w:asciiTheme="minorHAnsi" w:hAnsiTheme="minorHAnsi" w:cstheme="minorHAnsi"/>
                <w:sz w:val="24"/>
                <w:szCs w:val="24"/>
              </w:rPr>
              <w:t xml:space="preserve">where appropriate </w:t>
            </w:r>
            <w:r w:rsidR="002515B2" w:rsidRPr="00925038">
              <w:rPr>
                <w:rFonts w:asciiTheme="minorHAnsi" w:hAnsiTheme="minorHAnsi" w:cstheme="minorHAnsi"/>
                <w:sz w:val="24"/>
                <w:szCs w:val="24"/>
              </w:rPr>
              <w:t>to improve consistency and efficiency of compliance action (for example, in relation to health claims)</w:t>
            </w:r>
          </w:p>
          <w:p w14:paraId="00D072D2" w14:textId="2BCC7212" w:rsidR="002515B2" w:rsidRPr="00925038" w:rsidRDefault="00C2684C" w:rsidP="00CB4ECB">
            <w:pPr>
              <w:pStyle w:val="Bullet1"/>
              <w:numPr>
                <w:ilvl w:val="0"/>
                <w:numId w:val="42"/>
              </w:numPr>
              <w:spacing w:before="120"/>
              <w:rPr>
                <w:rFonts w:asciiTheme="minorHAnsi" w:hAnsiTheme="minorHAnsi" w:cstheme="minorHAnsi"/>
                <w:sz w:val="24"/>
                <w:szCs w:val="24"/>
              </w:rPr>
            </w:pPr>
            <w:r>
              <w:rPr>
                <w:rFonts w:asciiTheme="minorHAnsi" w:hAnsiTheme="minorHAnsi" w:cstheme="minorHAnsi"/>
                <w:sz w:val="24"/>
                <w:szCs w:val="24"/>
              </w:rPr>
              <w:t>D</w:t>
            </w:r>
            <w:r w:rsidR="00CB12A2">
              <w:rPr>
                <w:rFonts w:asciiTheme="minorHAnsi" w:hAnsiTheme="minorHAnsi" w:cstheme="minorHAnsi"/>
                <w:sz w:val="24"/>
                <w:szCs w:val="24"/>
              </w:rPr>
              <w:t>rive the d</w:t>
            </w:r>
            <w:r w:rsidR="002515B2" w:rsidRPr="00925038">
              <w:rPr>
                <w:rFonts w:asciiTheme="minorHAnsi" w:hAnsiTheme="minorHAnsi" w:cstheme="minorHAnsi"/>
                <w:sz w:val="24"/>
                <w:szCs w:val="24"/>
              </w:rPr>
              <w:t>evelop</w:t>
            </w:r>
            <w:r w:rsidR="00CB12A2">
              <w:rPr>
                <w:rFonts w:asciiTheme="minorHAnsi" w:hAnsiTheme="minorHAnsi" w:cstheme="minorHAnsi"/>
                <w:sz w:val="24"/>
                <w:szCs w:val="24"/>
              </w:rPr>
              <w:t>ment of</w:t>
            </w:r>
            <w:r w:rsidR="002515B2" w:rsidRPr="00925038">
              <w:rPr>
                <w:rFonts w:asciiTheme="minorHAnsi" w:hAnsiTheme="minorHAnsi" w:cstheme="minorHAnsi"/>
                <w:sz w:val="24"/>
                <w:szCs w:val="24"/>
              </w:rPr>
              <w:t xml:space="preserve"> approaches to more efficiently monitor compliance and enable industry to demonstrate compliance, including for example: </w:t>
            </w:r>
          </w:p>
          <w:p w14:paraId="57D19ADC" w14:textId="77777777" w:rsidR="002515B2" w:rsidRPr="00925038" w:rsidRDefault="002515B2" w:rsidP="00CB4ECB">
            <w:pPr>
              <w:pStyle w:val="mpcbullets2"/>
              <w:ind w:left="884" w:hanging="425"/>
              <w:rPr>
                <w:rFonts w:asciiTheme="minorHAnsi" w:hAnsiTheme="minorHAnsi" w:cstheme="minorHAnsi"/>
                <w:sz w:val="24"/>
                <w:szCs w:val="24"/>
              </w:rPr>
            </w:pPr>
            <w:r w:rsidRPr="00925038">
              <w:rPr>
                <w:rFonts w:asciiTheme="minorHAnsi" w:hAnsiTheme="minorHAnsi" w:cstheme="minorHAnsi"/>
                <w:sz w:val="24"/>
                <w:szCs w:val="24"/>
              </w:rPr>
              <w:t>through better use of technology and data</w:t>
            </w:r>
          </w:p>
          <w:p w14:paraId="1F2EC916" w14:textId="7C5A9EF9" w:rsidR="002515B2" w:rsidRPr="00925038" w:rsidRDefault="002515B2" w:rsidP="00CB4ECB">
            <w:pPr>
              <w:pStyle w:val="mpcbullets2"/>
              <w:spacing w:before="120"/>
              <w:ind w:left="887" w:hanging="425"/>
              <w:rPr>
                <w:rFonts w:asciiTheme="minorHAnsi" w:hAnsiTheme="minorHAnsi" w:cstheme="minorHAnsi"/>
                <w:sz w:val="24"/>
                <w:szCs w:val="24"/>
              </w:rPr>
            </w:pPr>
            <w:r w:rsidRPr="00925038">
              <w:rPr>
                <w:rFonts w:asciiTheme="minorHAnsi" w:hAnsiTheme="minorHAnsi" w:cstheme="minorHAnsi"/>
                <w:sz w:val="24"/>
                <w:szCs w:val="24"/>
              </w:rPr>
              <w:t>by recognising the outcomes of third party audits where appropriate</w:t>
            </w:r>
          </w:p>
          <w:p w14:paraId="60E503CB" w14:textId="68F41FDF" w:rsidR="002515B2" w:rsidRPr="00925038" w:rsidRDefault="00C2684C" w:rsidP="00CB4ECB">
            <w:pPr>
              <w:pStyle w:val="Bullet1"/>
              <w:numPr>
                <w:ilvl w:val="0"/>
                <w:numId w:val="42"/>
              </w:numPr>
              <w:spacing w:after="120"/>
              <w:ind w:left="357" w:hanging="357"/>
              <w:rPr>
                <w:rFonts w:asciiTheme="minorHAnsi" w:hAnsiTheme="minorHAnsi" w:cstheme="minorHAnsi"/>
                <w:sz w:val="24"/>
                <w:szCs w:val="24"/>
              </w:rPr>
            </w:pPr>
            <w:r>
              <w:rPr>
                <w:rFonts w:asciiTheme="minorHAnsi" w:hAnsiTheme="minorHAnsi" w:cstheme="minorHAnsi"/>
                <w:sz w:val="24"/>
                <w:szCs w:val="24"/>
              </w:rPr>
              <w:t>I</w:t>
            </w:r>
            <w:r w:rsidR="002515B2" w:rsidRPr="00925038">
              <w:rPr>
                <w:rFonts w:asciiTheme="minorHAnsi" w:hAnsiTheme="minorHAnsi" w:cstheme="minorHAnsi"/>
                <w:sz w:val="24"/>
                <w:szCs w:val="24"/>
              </w:rPr>
              <w:t>mprove consistency in the implementation of policies and standards at national and bi-national settings and with imported</w:t>
            </w:r>
            <w:r w:rsidR="000F7D2E">
              <w:rPr>
                <w:rFonts w:asciiTheme="minorHAnsi" w:hAnsiTheme="minorHAnsi" w:cstheme="minorHAnsi"/>
                <w:sz w:val="24"/>
                <w:szCs w:val="24"/>
              </w:rPr>
              <w:t>/exported</w:t>
            </w:r>
            <w:r w:rsidR="002515B2" w:rsidRPr="00925038">
              <w:rPr>
                <w:rFonts w:asciiTheme="minorHAnsi" w:hAnsiTheme="minorHAnsi" w:cstheme="minorHAnsi"/>
                <w:sz w:val="24"/>
                <w:szCs w:val="24"/>
              </w:rPr>
              <w:t xml:space="preserve"> food</w:t>
            </w:r>
            <w:r w:rsidR="000F7D2E">
              <w:rPr>
                <w:rFonts w:asciiTheme="minorHAnsi" w:hAnsiTheme="minorHAnsi" w:cstheme="minorHAnsi"/>
                <w:sz w:val="24"/>
                <w:szCs w:val="24"/>
              </w:rPr>
              <w:t>s</w:t>
            </w:r>
          </w:p>
        </w:tc>
      </w:tr>
      <w:tr w:rsidR="002515B2" w:rsidRPr="00925038" w14:paraId="498D7EF1" w14:textId="77777777" w:rsidTr="00CB4ECB">
        <w:tc>
          <w:tcPr>
            <w:tcW w:w="2263" w:type="dxa"/>
            <w:shd w:val="clear" w:color="auto" w:fill="DEEAF6" w:themeFill="accent1" w:themeFillTint="33"/>
          </w:tcPr>
          <w:p w14:paraId="4AFFEE14" w14:textId="07C73102" w:rsidR="002515B2" w:rsidRPr="00925038" w:rsidRDefault="002515B2" w:rsidP="007C5C94">
            <w:pPr>
              <w:pStyle w:val="Bullet1"/>
              <w:keepNext/>
              <w:keepLines/>
              <w:numPr>
                <w:ilvl w:val="0"/>
                <w:numId w:val="0"/>
              </w:numPr>
              <w:spacing w:before="120" w:after="120"/>
              <w:rPr>
                <w:rFonts w:asciiTheme="minorHAnsi" w:hAnsiTheme="minorHAnsi" w:cstheme="minorHAnsi"/>
                <w:b/>
                <w:bCs w:val="0"/>
                <w:sz w:val="24"/>
                <w:szCs w:val="24"/>
              </w:rPr>
            </w:pPr>
            <w:r w:rsidRPr="00925038">
              <w:rPr>
                <w:rFonts w:asciiTheme="minorHAnsi" w:hAnsiTheme="minorHAnsi" w:cstheme="minorHAnsi"/>
                <w:b/>
                <w:bCs w:val="0"/>
                <w:sz w:val="24"/>
                <w:szCs w:val="24"/>
              </w:rPr>
              <w:lastRenderedPageBreak/>
              <w:t xml:space="preserve">Improve feedback loops to inform regulatory </w:t>
            </w:r>
            <w:r w:rsidR="00F21985">
              <w:rPr>
                <w:rFonts w:asciiTheme="minorHAnsi" w:hAnsiTheme="minorHAnsi" w:cstheme="minorHAnsi"/>
                <w:b/>
                <w:bCs w:val="0"/>
                <w:sz w:val="24"/>
                <w:szCs w:val="24"/>
              </w:rPr>
              <w:t xml:space="preserve">and non-regulatory </w:t>
            </w:r>
            <w:r w:rsidRPr="00925038">
              <w:rPr>
                <w:rFonts w:asciiTheme="minorHAnsi" w:hAnsiTheme="minorHAnsi" w:cstheme="minorHAnsi"/>
                <w:b/>
                <w:bCs w:val="0"/>
                <w:sz w:val="24"/>
                <w:szCs w:val="24"/>
              </w:rPr>
              <w:t>approaches and responses</w:t>
            </w:r>
          </w:p>
          <w:p w14:paraId="575D401E" w14:textId="77777777" w:rsidR="002515B2" w:rsidRPr="00925038" w:rsidRDefault="002515B2" w:rsidP="007C5C94">
            <w:pPr>
              <w:keepNext/>
              <w:keepLines/>
              <w:spacing w:before="120" w:after="120"/>
              <w:rPr>
                <w:rFonts w:asciiTheme="minorHAnsi" w:hAnsiTheme="minorHAnsi" w:cstheme="minorHAnsi"/>
                <w:sz w:val="24"/>
                <w:szCs w:val="24"/>
              </w:rPr>
            </w:pPr>
          </w:p>
        </w:tc>
        <w:tc>
          <w:tcPr>
            <w:tcW w:w="7371" w:type="dxa"/>
          </w:tcPr>
          <w:p w14:paraId="5C2E793B" w14:textId="7877ADA6" w:rsidR="00D54DD3" w:rsidRPr="00925038" w:rsidRDefault="00C2684C" w:rsidP="007C5C94">
            <w:pPr>
              <w:pStyle w:val="mpcbullets2"/>
              <w:keepNext/>
              <w:keepLines/>
              <w:numPr>
                <w:ilvl w:val="0"/>
                <w:numId w:val="42"/>
              </w:numPr>
              <w:spacing w:before="120" w:after="120"/>
              <w:rPr>
                <w:rFonts w:asciiTheme="minorHAnsi" w:hAnsiTheme="minorHAnsi" w:cstheme="minorHAnsi"/>
                <w:sz w:val="24"/>
                <w:szCs w:val="24"/>
              </w:rPr>
            </w:pPr>
            <w:r>
              <w:rPr>
                <w:rFonts w:asciiTheme="minorHAnsi" w:hAnsiTheme="minorHAnsi" w:cstheme="minorHAnsi"/>
                <w:sz w:val="24"/>
                <w:szCs w:val="24"/>
              </w:rPr>
              <w:t>M</w:t>
            </w:r>
            <w:r w:rsidR="00D54DD3" w:rsidRPr="00925038">
              <w:rPr>
                <w:rFonts w:asciiTheme="minorHAnsi" w:hAnsiTheme="minorHAnsi" w:cstheme="minorHAnsi"/>
                <w:sz w:val="24"/>
                <w:szCs w:val="24"/>
              </w:rPr>
              <w:t xml:space="preserve">easure and analyse the impact of </w:t>
            </w:r>
            <w:r w:rsidR="00D54DD3">
              <w:rPr>
                <w:rFonts w:asciiTheme="minorHAnsi" w:hAnsiTheme="minorHAnsi" w:cstheme="minorHAnsi"/>
                <w:sz w:val="24"/>
                <w:szCs w:val="24"/>
              </w:rPr>
              <w:t>the system as a whole, and of specific interventions,</w:t>
            </w:r>
            <w:r w:rsidR="00D54DD3" w:rsidRPr="00925038">
              <w:rPr>
                <w:rFonts w:asciiTheme="minorHAnsi" w:hAnsiTheme="minorHAnsi" w:cstheme="minorHAnsi"/>
                <w:sz w:val="24"/>
                <w:szCs w:val="24"/>
              </w:rPr>
              <w:t xml:space="preserve"> to understand performance and </w:t>
            </w:r>
            <w:r w:rsidR="00D54DD3">
              <w:rPr>
                <w:rFonts w:asciiTheme="minorHAnsi" w:hAnsiTheme="minorHAnsi" w:cstheme="minorHAnsi"/>
                <w:sz w:val="24"/>
                <w:szCs w:val="24"/>
              </w:rPr>
              <w:t>drive continuous</w:t>
            </w:r>
            <w:r w:rsidR="00D54DD3" w:rsidRPr="00925038">
              <w:rPr>
                <w:rFonts w:asciiTheme="minorHAnsi" w:hAnsiTheme="minorHAnsi" w:cstheme="minorHAnsi"/>
                <w:sz w:val="24"/>
                <w:szCs w:val="24"/>
              </w:rPr>
              <w:t xml:space="preserve"> improvement</w:t>
            </w:r>
          </w:p>
          <w:p w14:paraId="0F9577D7" w14:textId="224DB696" w:rsidR="00E33583" w:rsidRPr="00E33583" w:rsidRDefault="00C2684C" w:rsidP="007C5C94">
            <w:pPr>
              <w:pStyle w:val="mpcbullets2"/>
              <w:keepNext/>
              <w:keepLines/>
              <w:numPr>
                <w:ilvl w:val="0"/>
                <w:numId w:val="42"/>
              </w:numPr>
              <w:spacing w:before="120" w:after="120"/>
              <w:rPr>
                <w:rFonts w:asciiTheme="minorHAnsi" w:hAnsiTheme="minorHAnsi" w:cstheme="minorHAnsi"/>
                <w:sz w:val="24"/>
                <w:szCs w:val="24"/>
              </w:rPr>
            </w:pPr>
            <w:r>
              <w:rPr>
                <w:rFonts w:asciiTheme="minorHAnsi" w:hAnsiTheme="minorHAnsi" w:cstheme="minorHAnsi"/>
                <w:sz w:val="24"/>
                <w:szCs w:val="24"/>
              </w:rPr>
              <w:t>U</w:t>
            </w:r>
            <w:r w:rsidR="00E33583">
              <w:rPr>
                <w:rFonts w:asciiTheme="minorHAnsi" w:hAnsiTheme="minorHAnsi" w:cstheme="minorHAnsi"/>
                <w:sz w:val="24"/>
                <w:szCs w:val="24"/>
              </w:rPr>
              <w:t>se</w:t>
            </w:r>
            <w:r w:rsidR="00E33583" w:rsidRPr="00E33583">
              <w:rPr>
                <w:rFonts w:asciiTheme="minorHAnsi" w:hAnsiTheme="minorHAnsi" w:cstheme="minorHAnsi"/>
                <w:sz w:val="24"/>
                <w:szCs w:val="24"/>
              </w:rPr>
              <w:t xml:space="preserve"> data visualisation across jurisdictions to </w:t>
            </w:r>
            <w:r w:rsidR="00E33583">
              <w:rPr>
                <w:rFonts w:asciiTheme="minorHAnsi" w:hAnsiTheme="minorHAnsi" w:cstheme="minorHAnsi"/>
                <w:sz w:val="24"/>
                <w:szCs w:val="24"/>
              </w:rPr>
              <w:t>enable</w:t>
            </w:r>
            <w:r w:rsidR="00E33583" w:rsidRPr="00E33583">
              <w:rPr>
                <w:rFonts w:asciiTheme="minorHAnsi" w:hAnsiTheme="minorHAnsi" w:cstheme="minorHAnsi"/>
                <w:sz w:val="24"/>
                <w:szCs w:val="24"/>
              </w:rPr>
              <w:t xml:space="preserve"> </w:t>
            </w:r>
            <w:r w:rsidR="00E33583">
              <w:rPr>
                <w:rFonts w:asciiTheme="minorHAnsi" w:hAnsiTheme="minorHAnsi" w:cstheme="minorHAnsi"/>
                <w:sz w:val="24"/>
                <w:szCs w:val="24"/>
              </w:rPr>
              <w:t>identification of risks, trends and outliers, nudge industry behaviour and</w:t>
            </w:r>
            <w:r w:rsidR="00E33583" w:rsidRPr="00E33583">
              <w:rPr>
                <w:rFonts w:asciiTheme="minorHAnsi" w:hAnsiTheme="minorHAnsi" w:cstheme="minorHAnsi"/>
                <w:sz w:val="24"/>
                <w:szCs w:val="24"/>
              </w:rPr>
              <w:t xml:space="preserve"> inform data</w:t>
            </w:r>
            <w:r w:rsidR="00E33583">
              <w:rPr>
                <w:rFonts w:asciiTheme="minorHAnsi" w:hAnsiTheme="minorHAnsi" w:cstheme="minorHAnsi"/>
                <w:sz w:val="24"/>
                <w:szCs w:val="24"/>
              </w:rPr>
              <w:noBreakHyphen/>
            </w:r>
            <w:r w:rsidR="00E33583" w:rsidRPr="00E33583">
              <w:rPr>
                <w:rFonts w:asciiTheme="minorHAnsi" w:hAnsiTheme="minorHAnsi" w:cstheme="minorHAnsi"/>
                <w:sz w:val="24"/>
                <w:szCs w:val="24"/>
              </w:rPr>
              <w:t>driven decision</w:t>
            </w:r>
            <w:r w:rsidR="00E33583">
              <w:rPr>
                <w:rFonts w:asciiTheme="minorHAnsi" w:hAnsiTheme="minorHAnsi" w:cstheme="minorHAnsi"/>
                <w:sz w:val="24"/>
                <w:szCs w:val="24"/>
              </w:rPr>
              <w:t>s</w:t>
            </w:r>
          </w:p>
          <w:p w14:paraId="546F3693" w14:textId="1A6266F2" w:rsidR="002515B2" w:rsidRPr="00925038" w:rsidRDefault="00C2684C" w:rsidP="007C5C94">
            <w:pPr>
              <w:pStyle w:val="mpcbullets2"/>
              <w:keepNext/>
              <w:keepLines/>
              <w:numPr>
                <w:ilvl w:val="0"/>
                <w:numId w:val="42"/>
              </w:numPr>
              <w:spacing w:before="120" w:after="120"/>
              <w:rPr>
                <w:rFonts w:asciiTheme="minorHAnsi" w:hAnsiTheme="minorHAnsi" w:cstheme="minorHAnsi"/>
                <w:sz w:val="24"/>
                <w:szCs w:val="24"/>
              </w:rPr>
            </w:pPr>
            <w:r>
              <w:rPr>
                <w:rFonts w:asciiTheme="minorHAnsi" w:hAnsiTheme="minorHAnsi" w:cstheme="minorHAnsi"/>
                <w:sz w:val="24"/>
                <w:szCs w:val="24"/>
              </w:rPr>
              <w:t>R</w:t>
            </w:r>
            <w:r w:rsidR="002515B2" w:rsidRPr="00925038">
              <w:rPr>
                <w:rFonts w:asciiTheme="minorHAnsi" w:hAnsiTheme="minorHAnsi" w:cstheme="minorHAnsi"/>
                <w:sz w:val="24"/>
                <w:szCs w:val="24"/>
              </w:rPr>
              <w:t>egularly review food standards in response to emerging issues, stakeholder feedback and data analysis</w:t>
            </w:r>
          </w:p>
        </w:tc>
      </w:tr>
      <w:tr w:rsidR="002515B2" w:rsidRPr="00925038" w14:paraId="77573DC6" w14:textId="77777777" w:rsidTr="00CB4ECB">
        <w:tc>
          <w:tcPr>
            <w:tcW w:w="2263" w:type="dxa"/>
            <w:shd w:val="clear" w:color="auto" w:fill="DEEAF6" w:themeFill="accent1" w:themeFillTint="33"/>
          </w:tcPr>
          <w:p w14:paraId="544BBFB6" w14:textId="77777777" w:rsidR="002515B2" w:rsidRPr="00925038" w:rsidRDefault="002515B2" w:rsidP="007C5C94">
            <w:pPr>
              <w:spacing w:before="120" w:after="120"/>
              <w:rPr>
                <w:rFonts w:asciiTheme="minorHAnsi" w:hAnsiTheme="minorHAnsi" w:cstheme="minorHAnsi"/>
                <w:b/>
                <w:bCs/>
                <w:sz w:val="24"/>
                <w:szCs w:val="24"/>
              </w:rPr>
            </w:pPr>
            <w:r w:rsidRPr="00925038">
              <w:rPr>
                <w:rFonts w:asciiTheme="minorHAnsi" w:hAnsiTheme="minorHAnsi" w:cstheme="minorHAnsi"/>
                <w:b/>
                <w:bCs/>
                <w:sz w:val="24"/>
                <w:szCs w:val="24"/>
              </w:rPr>
              <w:t>Better involve stakeholders in identifying priorities and developing integrated strategies</w:t>
            </w:r>
          </w:p>
        </w:tc>
        <w:tc>
          <w:tcPr>
            <w:tcW w:w="7371" w:type="dxa"/>
          </w:tcPr>
          <w:p w14:paraId="790692FD" w14:textId="4C140C35" w:rsidR="002515B2" w:rsidRPr="00925038" w:rsidRDefault="00C2684C" w:rsidP="007C5C94">
            <w:pPr>
              <w:pStyle w:val="Bullet1"/>
              <w:spacing w:before="120" w:after="120"/>
              <w:rPr>
                <w:rFonts w:asciiTheme="minorHAnsi" w:hAnsiTheme="minorHAnsi" w:cstheme="minorHAnsi"/>
                <w:sz w:val="24"/>
                <w:szCs w:val="24"/>
              </w:rPr>
            </w:pPr>
            <w:r>
              <w:rPr>
                <w:rFonts w:asciiTheme="minorHAnsi" w:hAnsiTheme="minorHAnsi" w:cstheme="minorHAnsi"/>
                <w:sz w:val="24"/>
                <w:szCs w:val="24"/>
              </w:rPr>
              <w:t>I</w:t>
            </w:r>
            <w:r w:rsidR="002515B2" w:rsidRPr="00925038">
              <w:rPr>
                <w:rFonts w:asciiTheme="minorHAnsi" w:hAnsiTheme="minorHAnsi" w:cstheme="minorHAnsi"/>
                <w:sz w:val="24"/>
                <w:szCs w:val="24"/>
              </w:rPr>
              <w:t xml:space="preserve">ntroduce formal structures to </w:t>
            </w:r>
            <w:r>
              <w:rPr>
                <w:rFonts w:asciiTheme="minorHAnsi" w:hAnsiTheme="minorHAnsi" w:cstheme="minorHAnsi"/>
                <w:sz w:val="24"/>
                <w:szCs w:val="24"/>
              </w:rPr>
              <w:t xml:space="preserve">better </w:t>
            </w:r>
            <w:r w:rsidR="002515B2" w:rsidRPr="00925038">
              <w:rPr>
                <w:rFonts w:asciiTheme="minorHAnsi" w:hAnsiTheme="minorHAnsi" w:cstheme="minorHAnsi"/>
                <w:sz w:val="24"/>
                <w:szCs w:val="24"/>
              </w:rPr>
              <w:t>enable expert advice to guide the system (from industry, public health, academic and consumer bodies and also from other government portfolios where required)</w:t>
            </w:r>
          </w:p>
          <w:p w14:paraId="0C41E701" w14:textId="3825333B" w:rsidR="002515B2" w:rsidRPr="00925038" w:rsidRDefault="00C2684C" w:rsidP="007C5C94">
            <w:pPr>
              <w:pStyle w:val="Bullet1"/>
              <w:spacing w:before="120" w:after="120"/>
              <w:rPr>
                <w:rFonts w:asciiTheme="minorHAnsi" w:hAnsiTheme="minorHAnsi" w:cstheme="minorHAnsi"/>
                <w:sz w:val="24"/>
                <w:szCs w:val="24"/>
              </w:rPr>
            </w:pPr>
            <w:r>
              <w:rPr>
                <w:rFonts w:asciiTheme="minorHAnsi" w:hAnsiTheme="minorHAnsi" w:cstheme="minorHAnsi"/>
                <w:sz w:val="24"/>
                <w:szCs w:val="24"/>
              </w:rPr>
              <w:t>E</w:t>
            </w:r>
            <w:r w:rsidR="002515B2" w:rsidRPr="00925038">
              <w:rPr>
                <w:rFonts w:asciiTheme="minorHAnsi" w:hAnsiTheme="minorHAnsi" w:cstheme="minorHAnsi"/>
                <w:sz w:val="24"/>
                <w:szCs w:val="24"/>
              </w:rPr>
              <w:t xml:space="preserve">stablish processes to </w:t>
            </w:r>
            <w:r w:rsidR="00E33583">
              <w:rPr>
                <w:rFonts w:asciiTheme="minorHAnsi" w:hAnsiTheme="minorHAnsi" w:cstheme="minorHAnsi"/>
                <w:sz w:val="24"/>
                <w:szCs w:val="24"/>
              </w:rPr>
              <w:t>facilitate</w:t>
            </w:r>
            <w:r w:rsidR="002515B2" w:rsidRPr="00925038">
              <w:rPr>
                <w:rFonts w:asciiTheme="minorHAnsi" w:hAnsiTheme="minorHAnsi" w:cstheme="minorHAnsi"/>
                <w:sz w:val="24"/>
                <w:szCs w:val="24"/>
              </w:rPr>
              <w:t xml:space="preserve"> the development and recognition of industry-led guidance or codes of practice</w:t>
            </w:r>
            <w:r>
              <w:rPr>
                <w:rFonts w:asciiTheme="minorHAnsi" w:hAnsiTheme="minorHAnsi" w:cstheme="minorHAnsi"/>
                <w:sz w:val="24"/>
                <w:szCs w:val="24"/>
              </w:rPr>
              <w:t xml:space="preserve"> (operating within a clear authorising environment)</w:t>
            </w:r>
          </w:p>
          <w:p w14:paraId="5747C4D7" w14:textId="062B4072" w:rsidR="002515B2" w:rsidRPr="00925038" w:rsidRDefault="00C2684C" w:rsidP="007C5C94">
            <w:pPr>
              <w:pStyle w:val="Bullet1"/>
              <w:spacing w:before="120" w:after="120"/>
              <w:rPr>
                <w:rFonts w:asciiTheme="minorHAnsi" w:hAnsiTheme="minorHAnsi" w:cstheme="minorHAnsi"/>
                <w:sz w:val="24"/>
                <w:szCs w:val="24"/>
              </w:rPr>
            </w:pPr>
            <w:r>
              <w:rPr>
                <w:rFonts w:asciiTheme="minorHAnsi" w:hAnsiTheme="minorHAnsi" w:cstheme="minorHAnsi"/>
                <w:sz w:val="24"/>
                <w:szCs w:val="24"/>
              </w:rPr>
              <w:t>Better e</w:t>
            </w:r>
            <w:r w:rsidR="00DE7D59">
              <w:rPr>
                <w:rFonts w:asciiTheme="minorHAnsi" w:hAnsiTheme="minorHAnsi" w:cstheme="minorHAnsi"/>
                <w:sz w:val="24"/>
                <w:szCs w:val="24"/>
              </w:rPr>
              <w:t>ngage</w:t>
            </w:r>
            <w:r w:rsidR="002515B2" w:rsidRPr="00925038">
              <w:rPr>
                <w:rFonts w:asciiTheme="minorHAnsi" w:hAnsiTheme="minorHAnsi" w:cstheme="minorHAnsi"/>
                <w:sz w:val="24"/>
                <w:szCs w:val="24"/>
              </w:rPr>
              <w:t xml:space="preserve"> public health and consumer advocacy bodies </w:t>
            </w:r>
            <w:r w:rsidR="00DE7D59">
              <w:rPr>
                <w:rFonts w:asciiTheme="minorHAnsi" w:hAnsiTheme="minorHAnsi" w:cstheme="minorHAnsi"/>
                <w:sz w:val="24"/>
                <w:szCs w:val="24"/>
              </w:rPr>
              <w:t>to deliver</w:t>
            </w:r>
            <w:r w:rsidR="002515B2" w:rsidRPr="00925038">
              <w:rPr>
                <w:rFonts w:asciiTheme="minorHAnsi" w:hAnsiTheme="minorHAnsi" w:cstheme="minorHAnsi"/>
                <w:sz w:val="24"/>
                <w:szCs w:val="24"/>
              </w:rPr>
              <w:t xml:space="preserve"> key messages regarding consumer safety and public health</w:t>
            </w:r>
          </w:p>
        </w:tc>
      </w:tr>
      <w:tr w:rsidR="002515B2" w:rsidRPr="00925038" w14:paraId="0EAEA471" w14:textId="77777777" w:rsidTr="00CB4ECB">
        <w:tc>
          <w:tcPr>
            <w:tcW w:w="2263" w:type="dxa"/>
            <w:shd w:val="clear" w:color="auto" w:fill="DEEAF6" w:themeFill="accent1" w:themeFillTint="33"/>
          </w:tcPr>
          <w:p w14:paraId="68E9D4AE" w14:textId="77777777" w:rsidR="002515B2" w:rsidRPr="00925038" w:rsidRDefault="002515B2" w:rsidP="007C5C94">
            <w:pPr>
              <w:pStyle w:val="Bullet1"/>
              <w:numPr>
                <w:ilvl w:val="0"/>
                <w:numId w:val="0"/>
              </w:numPr>
              <w:spacing w:before="120" w:after="120"/>
              <w:rPr>
                <w:rFonts w:asciiTheme="minorHAnsi" w:hAnsiTheme="minorHAnsi" w:cstheme="minorHAnsi"/>
                <w:b/>
                <w:bCs w:val="0"/>
                <w:sz w:val="24"/>
                <w:szCs w:val="24"/>
              </w:rPr>
            </w:pPr>
            <w:r w:rsidRPr="00925038">
              <w:rPr>
                <w:rFonts w:asciiTheme="minorHAnsi" w:hAnsiTheme="minorHAnsi" w:cstheme="minorHAnsi"/>
                <w:b/>
                <w:bCs w:val="0"/>
                <w:sz w:val="24"/>
                <w:szCs w:val="24"/>
              </w:rPr>
              <w:t xml:space="preserve">Improve regulatory responsiveness </w:t>
            </w:r>
          </w:p>
          <w:p w14:paraId="6D910BDF" w14:textId="77777777" w:rsidR="002515B2" w:rsidRPr="00925038" w:rsidRDefault="002515B2" w:rsidP="007C5C94">
            <w:pPr>
              <w:spacing w:before="120" w:after="120"/>
              <w:rPr>
                <w:rFonts w:asciiTheme="minorHAnsi" w:hAnsiTheme="minorHAnsi" w:cstheme="minorHAnsi"/>
                <w:b/>
                <w:bCs/>
                <w:sz w:val="24"/>
                <w:szCs w:val="24"/>
              </w:rPr>
            </w:pPr>
          </w:p>
        </w:tc>
        <w:tc>
          <w:tcPr>
            <w:tcW w:w="7371" w:type="dxa"/>
          </w:tcPr>
          <w:p w14:paraId="70816318" w14:textId="579EB353" w:rsidR="002515B2" w:rsidRPr="00217EF3" w:rsidRDefault="00C2684C" w:rsidP="007C5C94">
            <w:pPr>
              <w:pStyle w:val="Bullet1"/>
              <w:rPr>
                <w:rFonts w:asciiTheme="minorHAnsi" w:hAnsiTheme="minorHAnsi" w:cstheme="minorHAnsi"/>
                <w:sz w:val="24"/>
                <w:szCs w:val="24"/>
              </w:rPr>
            </w:pPr>
            <w:r>
              <w:rPr>
                <w:rFonts w:asciiTheme="minorHAnsi" w:hAnsiTheme="minorHAnsi" w:cstheme="minorHAnsi"/>
                <w:sz w:val="24"/>
                <w:szCs w:val="24"/>
              </w:rPr>
              <w:t>C</w:t>
            </w:r>
            <w:r w:rsidR="002515B2" w:rsidRPr="00925038">
              <w:rPr>
                <w:rFonts w:asciiTheme="minorHAnsi" w:hAnsiTheme="minorHAnsi" w:cstheme="minorHAnsi"/>
                <w:sz w:val="24"/>
                <w:szCs w:val="24"/>
              </w:rPr>
              <w:t xml:space="preserve">learly differentiate </w:t>
            </w:r>
            <w:r w:rsidR="00217EF3">
              <w:rPr>
                <w:rFonts w:asciiTheme="minorHAnsi" w:hAnsiTheme="minorHAnsi" w:cstheme="minorHAnsi"/>
                <w:sz w:val="24"/>
                <w:szCs w:val="24"/>
              </w:rPr>
              <w:t>where particular</w:t>
            </w:r>
            <w:r w:rsidR="002515B2" w:rsidRPr="00925038">
              <w:rPr>
                <w:rFonts w:asciiTheme="minorHAnsi" w:hAnsiTheme="minorHAnsi" w:cstheme="minorHAnsi"/>
                <w:sz w:val="24"/>
                <w:szCs w:val="24"/>
              </w:rPr>
              <w:t xml:space="preserve"> responsibilities </w:t>
            </w:r>
            <w:r w:rsidR="00217EF3">
              <w:rPr>
                <w:rFonts w:asciiTheme="minorHAnsi" w:hAnsiTheme="minorHAnsi" w:cstheme="minorHAnsi"/>
                <w:sz w:val="24"/>
                <w:szCs w:val="24"/>
              </w:rPr>
              <w:t xml:space="preserve">lie within the broader food system to enable focused and efficient decision-making, </w:t>
            </w:r>
            <w:r w:rsidR="00217EF3" w:rsidRPr="00217EF3">
              <w:rPr>
                <w:rFonts w:asciiTheme="minorHAnsi" w:hAnsiTheme="minorHAnsi" w:cstheme="minorHAnsi"/>
                <w:sz w:val="24"/>
                <w:szCs w:val="24"/>
              </w:rPr>
              <w:t>including by:</w:t>
            </w:r>
          </w:p>
          <w:p w14:paraId="049BD235" w14:textId="07568DB5" w:rsidR="00217EF3" w:rsidRPr="00217EF3" w:rsidRDefault="007C5C94" w:rsidP="007C5C94">
            <w:pPr>
              <w:pStyle w:val="Bullets2"/>
              <w:rPr>
                <w:rFonts w:asciiTheme="minorHAnsi" w:hAnsiTheme="minorHAnsi" w:cstheme="minorHAnsi"/>
                <w:sz w:val="24"/>
                <w:szCs w:val="24"/>
              </w:rPr>
            </w:pPr>
            <w:r>
              <w:rPr>
                <w:sz w:val="24"/>
                <w:szCs w:val="24"/>
              </w:rPr>
              <w:t>d</w:t>
            </w:r>
            <w:r w:rsidR="002515B2" w:rsidRPr="00217EF3">
              <w:rPr>
                <w:sz w:val="24"/>
                <w:szCs w:val="24"/>
              </w:rPr>
              <w:t>elegat</w:t>
            </w:r>
            <w:r w:rsidR="00217EF3" w:rsidRPr="00217EF3">
              <w:rPr>
                <w:sz w:val="24"/>
                <w:szCs w:val="24"/>
              </w:rPr>
              <w:t>ing</w:t>
            </w:r>
            <w:r w:rsidR="002515B2" w:rsidRPr="00217EF3">
              <w:rPr>
                <w:sz w:val="24"/>
                <w:szCs w:val="24"/>
              </w:rPr>
              <w:t xml:space="preserve"> decision-making responsibility for minor, technical decisions (unless </w:t>
            </w:r>
            <w:r w:rsidR="00DA2808" w:rsidRPr="00217EF3">
              <w:rPr>
                <w:sz w:val="24"/>
                <w:szCs w:val="24"/>
              </w:rPr>
              <w:t>Ministers</w:t>
            </w:r>
            <w:r w:rsidR="002515B2" w:rsidRPr="00217EF3">
              <w:rPr>
                <w:sz w:val="24"/>
                <w:szCs w:val="24"/>
              </w:rPr>
              <w:t xml:space="preserve"> request to discuss a certain matter)</w:t>
            </w:r>
            <w:r w:rsidR="00DE7D59" w:rsidRPr="00217EF3">
              <w:rPr>
                <w:sz w:val="24"/>
                <w:szCs w:val="24"/>
              </w:rPr>
              <w:t xml:space="preserve"> to enable Ministers to focus on matters of strategic importance</w:t>
            </w:r>
          </w:p>
          <w:p w14:paraId="1CC34186" w14:textId="40DB435A" w:rsidR="002515B2" w:rsidRPr="00217EF3" w:rsidRDefault="007C5C94" w:rsidP="007C5C94">
            <w:pPr>
              <w:pStyle w:val="Bullets2"/>
              <w:rPr>
                <w:rFonts w:asciiTheme="minorHAnsi" w:hAnsiTheme="minorHAnsi" w:cstheme="minorHAnsi"/>
                <w:sz w:val="24"/>
                <w:szCs w:val="24"/>
              </w:rPr>
            </w:pPr>
            <w:r>
              <w:rPr>
                <w:rFonts w:asciiTheme="minorHAnsi" w:hAnsiTheme="minorHAnsi" w:cstheme="minorHAnsi"/>
                <w:sz w:val="24"/>
                <w:szCs w:val="24"/>
              </w:rPr>
              <w:t>i</w:t>
            </w:r>
            <w:r w:rsidR="002515B2" w:rsidRPr="00217EF3">
              <w:rPr>
                <w:rFonts w:asciiTheme="minorHAnsi" w:hAnsiTheme="minorHAnsi" w:cstheme="minorHAnsi"/>
                <w:sz w:val="24"/>
                <w:szCs w:val="24"/>
              </w:rPr>
              <w:t>dentify</w:t>
            </w:r>
            <w:r w:rsidR="00217EF3" w:rsidRPr="00217EF3">
              <w:rPr>
                <w:rFonts w:asciiTheme="minorHAnsi" w:hAnsiTheme="minorHAnsi" w:cstheme="minorHAnsi"/>
                <w:sz w:val="24"/>
                <w:szCs w:val="24"/>
              </w:rPr>
              <w:t>ing</w:t>
            </w:r>
            <w:r w:rsidR="002515B2" w:rsidRPr="00217EF3">
              <w:rPr>
                <w:rFonts w:asciiTheme="minorHAnsi" w:hAnsiTheme="minorHAnsi" w:cstheme="minorHAnsi"/>
                <w:sz w:val="24"/>
                <w:szCs w:val="24"/>
              </w:rPr>
              <w:t xml:space="preserve"> efficient mechanism</w:t>
            </w:r>
            <w:r w:rsidR="00DA2808" w:rsidRPr="00217EF3">
              <w:rPr>
                <w:rFonts w:asciiTheme="minorHAnsi" w:hAnsiTheme="minorHAnsi" w:cstheme="minorHAnsi"/>
                <w:sz w:val="24"/>
                <w:szCs w:val="24"/>
              </w:rPr>
              <w:t>s</w:t>
            </w:r>
            <w:r w:rsidR="002515B2" w:rsidRPr="00217EF3">
              <w:rPr>
                <w:rFonts w:asciiTheme="minorHAnsi" w:hAnsiTheme="minorHAnsi" w:cstheme="minorHAnsi"/>
                <w:sz w:val="24"/>
                <w:szCs w:val="24"/>
              </w:rPr>
              <w:t xml:space="preserve"> to resolve contentious issues (and provide rapid advice to stakeholders) </w:t>
            </w:r>
            <w:r w:rsidR="00217EF3">
              <w:rPr>
                <w:rFonts w:asciiTheme="minorHAnsi" w:hAnsiTheme="minorHAnsi" w:cstheme="minorHAnsi"/>
                <w:sz w:val="24"/>
                <w:szCs w:val="24"/>
              </w:rPr>
              <w:t>and</w:t>
            </w:r>
            <w:r w:rsidR="002515B2" w:rsidRPr="00217EF3">
              <w:rPr>
                <w:rFonts w:asciiTheme="minorHAnsi" w:hAnsiTheme="minorHAnsi" w:cstheme="minorHAnsi"/>
                <w:sz w:val="24"/>
                <w:szCs w:val="24"/>
              </w:rPr>
              <w:t xml:space="preserve"> exercising leadership to manage the interface with other regulatory systems</w:t>
            </w:r>
          </w:p>
          <w:p w14:paraId="09B56349" w14:textId="7C59B05A" w:rsidR="002515B2" w:rsidRPr="00925038" w:rsidRDefault="00C2684C" w:rsidP="007C5C94">
            <w:pPr>
              <w:pStyle w:val="Bullet1"/>
              <w:spacing w:after="120"/>
              <w:ind w:left="357" w:hanging="357"/>
              <w:rPr>
                <w:rFonts w:asciiTheme="minorHAnsi" w:hAnsiTheme="minorHAnsi" w:cstheme="minorHAnsi"/>
                <w:sz w:val="24"/>
                <w:szCs w:val="24"/>
              </w:rPr>
            </w:pPr>
            <w:r w:rsidRPr="00217EF3">
              <w:rPr>
                <w:rFonts w:asciiTheme="minorHAnsi" w:hAnsiTheme="minorHAnsi" w:cstheme="minorHAnsi"/>
                <w:sz w:val="24"/>
                <w:szCs w:val="24"/>
              </w:rPr>
              <w:t>A</w:t>
            </w:r>
            <w:r w:rsidR="002515B2" w:rsidRPr="00217EF3">
              <w:rPr>
                <w:rFonts w:asciiTheme="minorHAnsi" w:hAnsiTheme="minorHAnsi" w:cstheme="minorHAnsi"/>
                <w:sz w:val="24"/>
                <w:szCs w:val="24"/>
              </w:rPr>
              <w:t>dopt a mechanism</w:t>
            </w:r>
            <w:r w:rsidR="002515B2" w:rsidRPr="00925038">
              <w:rPr>
                <w:rFonts w:asciiTheme="minorHAnsi" w:hAnsiTheme="minorHAnsi" w:cstheme="minorHAnsi"/>
                <w:sz w:val="24"/>
                <w:szCs w:val="24"/>
              </w:rPr>
              <w:t xml:space="preserve"> for improving international harmonisation </w:t>
            </w:r>
          </w:p>
        </w:tc>
      </w:tr>
    </w:tbl>
    <w:p w14:paraId="5CE72A03" w14:textId="77777777" w:rsidR="002515B2" w:rsidRDefault="002515B2" w:rsidP="002515B2"/>
    <w:tbl>
      <w:tblPr>
        <w:tblStyle w:val="TableGrid"/>
        <w:tblW w:w="0" w:type="auto"/>
        <w:tblLook w:val="04A0" w:firstRow="1" w:lastRow="0" w:firstColumn="1" w:lastColumn="0" w:noHBand="0" w:noVBand="1"/>
        <w:tblCaption w:val="Consultation questions"/>
        <w:tblDescription w:val="3. Is there anything missing from these aspirations and high level actions?&#10;&#10;4. Are there any aspirations or high level actions that you disagree with and why?&#10;"/>
      </w:tblPr>
      <w:tblGrid>
        <w:gridCol w:w="9634"/>
      </w:tblGrid>
      <w:tr w:rsidR="002515B2" w:rsidRPr="00DA2808" w14:paraId="3E018152" w14:textId="77777777" w:rsidTr="00745FEB">
        <w:trPr>
          <w:tblHeader/>
        </w:trPr>
        <w:tc>
          <w:tcPr>
            <w:tcW w:w="9634" w:type="dxa"/>
            <w:shd w:val="clear" w:color="auto" w:fill="E2EFD9" w:themeFill="accent6" w:themeFillTint="33"/>
          </w:tcPr>
          <w:p w14:paraId="2B43A050" w14:textId="3361F218" w:rsidR="002515B2" w:rsidRPr="00DA2808" w:rsidRDefault="00A46F13" w:rsidP="00E33583">
            <w:pPr>
              <w:rPr>
                <w:rFonts w:ascii="Calibri" w:hAnsi="Calibri" w:cs="Calibri"/>
                <w:b/>
                <w:bCs/>
                <w:sz w:val="24"/>
                <w:szCs w:val="24"/>
              </w:rPr>
            </w:pPr>
            <w:r>
              <w:rPr>
                <w:rFonts w:ascii="Calibri" w:hAnsi="Calibri" w:cs="Calibri"/>
                <w:b/>
                <w:bCs/>
                <w:sz w:val="24"/>
                <w:szCs w:val="24"/>
              </w:rPr>
              <w:t>Consultation questions</w:t>
            </w:r>
          </w:p>
          <w:p w14:paraId="5C69F421" w14:textId="77777777" w:rsidR="002515B2" w:rsidRPr="00DA2808" w:rsidRDefault="002515B2" w:rsidP="00E33583">
            <w:pPr>
              <w:rPr>
                <w:rFonts w:ascii="Calibri" w:hAnsi="Calibri" w:cs="Calibri"/>
                <w:sz w:val="24"/>
                <w:szCs w:val="24"/>
              </w:rPr>
            </w:pPr>
          </w:p>
          <w:p w14:paraId="67C7725F" w14:textId="4459D815" w:rsidR="002515B2" w:rsidRDefault="002515B2" w:rsidP="000F7D2E">
            <w:pPr>
              <w:pStyle w:val="Bullet1"/>
              <w:numPr>
                <w:ilvl w:val="0"/>
                <w:numId w:val="46"/>
              </w:numPr>
              <w:rPr>
                <w:rFonts w:cs="Calibri"/>
                <w:sz w:val="24"/>
                <w:szCs w:val="24"/>
              </w:rPr>
            </w:pPr>
            <w:r w:rsidRPr="00DA2808">
              <w:rPr>
                <w:rFonts w:cs="Calibri"/>
                <w:sz w:val="24"/>
                <w:szCs w:val="24"/>
              </w:rPr>
              <w:t>Is there anything missing from the</w:t>
            </w:r>
            <w:r w:rsidR="00A46F13">
              <w:rPr>
                <w:rFonts w:cs="Calibri"/>
                <w:sz w:val="24"/>
                <w:szCs w:val="24"/>
              </w:rPr>
              <w:t xml:space="preserve">se </w:t>
            </w:r>
            <w:r w:rsidRPr="00DA2808">
              <w:rPr>
                <w:rFonts w:cs="Calibri"/>
                <w:sz w:val="24"/>
                <w:szCs w:val="24"/>
              </w:rPr>
              <w:t>aspirations and high level actions?</w:t>
            </w:r>
          </w:p>
          <w:p w14:paraId="45C37080" w14:textId="77777777" w:rsidR="00D23F47" w:rsidRPr="00DA2808" w:rsidRDefault="00D23F47" w:rsidP="00D23F47">
            <w:pPr>
              <w:pStyle w:val="Bullet1"/>
              <w:numPr>
                <w:ilvl w:val="0"/>
                <w:numId w:val="0"/>
              </w:numPr>
              <w:ind w:left="360" w:hanging="360"/>
              <w:rPr>
                <w:rFonts w:cs="Calibri"/>
                <w:sz w:val="24"/>
                <w:szCs w:val="24"/>
              </w:rPr>
            </w:pPr>
          </w:p>
          <w:p w14:paraId="697BA54A" w14:textId="77777777" w:rsidR="002515B2" w:rsidRPr="00DA2808" w:rsidRDefault="002515B2" w:rsidP="000F7D2E">
            <w:pPr>
              <w:pStyle w:val="Bullet1"/>
              <w:numPr>
                <w:ilvl w:val="0"/>
                <w:numId w:val="46"/>
              </w:numPr>
              <w:rPr>
                <w:rFonts w:cs="Calibri"/>
                <w:sz w:val="24"/>
                <w:szCs w:val="24"/>
              </w:rPr>
            </w:pPr>
            <w:r w:rsidRPr="00DA2808">
              <w:rPr>
                <w:rFonts w:cs="Calibri"/>
                <w:sz w:val="24"/>
                <w:szCs w:val="24"/>
              </w:rPr>
              <w:t>Are there any aspirations or high level actions that you disagree with and why?</w:t>
            </w:r>
          </w:p>
          <w:p w14:paraId="384EB1A3" w14:textId="77777777" w:rsidR="002515B2" w:rsidRPr="00DA2808" w:rsidRDefault="002515B2" w:rsidP="00A46F13">
            <w:pPr>
              <w:pStyle w:val="Bullet1"/>
              <w:numPr>
                <w:ilvl w:val="0"/>
                <w:numId w:val="0"/>
              </w:numPr>
              <w:rPr>
                <w:rFonts w:cs="Calibri"/>
                <w:sz w:val="24"/>
                <w:szCs w:val="24"/>
              </w:rPr>
            </w:pPr>
          </w:p>
        </w:tc>
      </w:tr>
    </w:tbl>
    <w:p w14:paraId="42E75C2E" w14:textId="684AC00A" w:rsidR="00925038" w:rsidRDefault="00925038" w:rsidP="002515B2">
      <w:pPr>
        <w:pStyle w:val="TableofAuthorities"/>
      </w:pPr>
    </w:p>
    <w:p w14:paraId="16B635CC" w14:textId="5BBD65F0" w:rsidR="008A5098" w:rsidRDefault="008A5098">
      <w:r>
        <w:br w:type="page"/>
      </w:r>
    </w:p>
    <w:p w14:paraId="1C259CCA" w14:textId="761EE328" w:rsidR="002515B2" w:rsidRDefault="00C2684C" w:rsidP="00925038">
      <w:pPr>
        <w:pStyle w:val="Heading2"/>
      </w:pPr>
      <w:bookmarkStart w:id="81" w:name="_Toc56697262"/>
      <w:r>
        <w:lastRenderedPageBreak/>
        <w:t>What will be the benefits of these actions?</w:t>
      </w:r>
      <w:bookmarkEnd w:id="81"/>
    </w:p>
    <w:p w14:paraId="0825FEDB" w14:textId="4928E5A6" w:rsidR="00925038" w:rsidRDefault="00925038" w:rsidP="00925038"/>
    <w:p w14:paraId="2CA98980" w14:textId="782B4D28" w:rsidR="00C2684C" w:rsidRDefault="00C2684C" w:rsidP="0017734E">
      <w:pPr>
        <w:rPr>
          <w:b/>
          <w:bCs/>
        </w:rPr>
      </w:pPr>
      <w:r w:rsidRPr="006A7E6B">
        <w:rPr>
          <w:b/>
          <w:bCs/>
        </w:rPr>
        <w:t xml:space="preserve">How will these actions </w:t>
      </w:r>
      <w:r w:rsidR="007A4A85">
        <w:rPr>
          <w:b/>
          <w:bCs/>
        </w:rPr>
        <w:t>promote</w:t>
      </w:r>
      <w:r w:rsidR="006F5EE3">
        <w:rPr>
          <w:b/>
          <w:bCs/>
        </w:rPr>
        <w:t xml:space="preserve"> </w:t>
      </w:r>
      <w:r w:rsidR="007A4A85">
        <w:rPr>
          <w:b/>
          <w:bCs/>
        </w:rPr>
        <w:t xml:space="preserve">the </w:t>
      </w:r>
      <w:r w:rsidR="006F5EE3">
        <w:rPr>
          <w:b/>
          <w:bCs/>
        </w:rPr>
        <w:t xml:space="preserve">health and safety </w:t>
      </w:r>
      <w:r w:rsidR="007A4A85">
        <w:rPr>
          <w:b/>
          <w:bCs/>
        </w:rPr>
        <w:t>of consumers</w:t>
      </w:r>
      <w:r w:rsidR="00C35845">
        <w:rPr>
          <w:b/>
          <w:bCs/>
        </w:rPr>
        <w:t xml:space="preserve">, enable </w:t>
      </w:r>
      <w:r w:rsidR="00AD0687">
        <w:rPr>
          <w:b/>
          <w:bCs/>
        </w:rPr>
        <w:t xml:space="preserve">consumers to make </w:t>
      </w:r>
      <w:r w:rsidR="00C35845">
        <w:rPr>
          <w:b/>
          <w:bCs/>
        </w:rPr>
        <w:t>informed choice</w:t>
      </w:r>
      <w:r w:rsidR="00AD0687">
        <w:rPr>
          <w:b/>
          <w:bCs/>
        </w:rPr>
        <w:t>s</w:t>
      </w:r>
      <w:r w:rsidR="007A4A85">
        <w:rPr>
          <w:b/>
          <w:bCs/>
        </w:rPr>
        <w:t xml:space="preserve"> and support public health objectives</w:t>
      </w:r>
      <w:r w:rsidRPr="006A7E6B">
        <w:rPr>
          <w:b/>
          <w:bCs/>
        </w:rPr>
        <w:t>?</w:t>
      </w:r>
    </w:p>
    <w:p w14:paraId="25C8DA9F" w14:textId="77777777" w:rsidR="00217EF3" w:rsidRPr="00217EF3" w:rsidRDefault="00217EF3" w:rsidP="00217EF3">
      <w:pPr>
        <w:pStyle w:val="TableofAuthorities"/>
      </w:pPr>
    </w:p>
    <w:p w14:paraId="0AEF3E35" w14:textId="5919E25B" w:rsidR="0017734E" w:rsidRDefault="000F7D2E" w:rsidP="0017734E">
      <w:r w:rsidRPr="000F7D2E">
        <w:t xml:space="preserve">To maintain a robust food safety system </w:t>
      </w:r>
      <w:r>
        <w:t>to meet future</w:t>
      </w:r>
      <w:r w:rsidRPr="000F7D2E">
        <w:t xml:space="preserve"> challenges, we </w:t>
      </w:r>
      <w:r w:rsidR="00271574">
        <w:t>need to</w:t>
      </w:r>
      <w:r w:rsidRPr="000F7D2E">
        <w:t xml:space="preserve"> </w:t>
      </w:r>
      <w:r w:rsidR="00271574">
        <w:t>have</w:t>
      </w:r>
      <w:r w:rsidRPr="000F7D2E">
        <w:t xml:space="preserve"> effective controls in place to </w:t>
      </w:r>
      <w:r w:rsidR="00271574">
        <w:t>reduce</w:t>
      </w:r>
      <w:r w:rsidR="00526FF9">
        <w:t xml:space="preserve"> and</w:t>
      </w:r>
      <w:r w:rsidR="00271574">
        <w:t xml:space="preserve"> monitor risks and to actively</w:t>
      </w:r>
      <w:r w:rsidRPr="000F7D2E">
        <w:t xml:space="preserve"> respond to </w:t>
      </w:r>
      <w:r w:rsidR="00271574">
        <w:t>issues</w:t>
      </w:r>
      <w:r w:rsidRPr="000F7D2E">
        <w:t xml:space="preserve">. </w:t>
      </w:r>
      <w:r w:rsidR="00271574">
        <w:t xml:space="preserve">Improved use of data and technology will be fundamental to enable regulators to actively monitor </w:t>
      </w:r>
      <w:r w:rsidR="00C35845">
        <w:t xml:space="preserve">food safety </w:t>
      </w:r>
      <w:r w:rsidR="00271574">
        <w:t xml:space="preserve">risks, analyse the efficacy of individual interventions and better understand the performance of the system as a whole. This will enable us to demonstrate to consumers, industry and others where the system is </w:t>
      </w:r>
      <w:r w:rsidR="00844B25">
        <w:t xml:space="preserve">and isn’t </w:t>
      </w:r>
      <w:r w:rsidR="00271574">
        <w:t xml:space="preserve">working well and </w:t>
      </w:r>
      <w:r w:rsidR="00526FF9">
        <w:t>drive</w:t>
      </w:r>
      <w:r w:rsidR="00271574">
        <w:t xml:space="preserve"> continuous improvement. </w:t>
      </w:r>
    </w:p>
    <w:p w14:paraId="04189B5F" w14:textId="77777777" w:rsidR="00E728D2" w:rsidRDefault="00E728D2" w:rsidP="0017734E">
      <w:pPr>
        <w:rPr>
          <w:rFonts w:cstheme="minorHAnsi"/>
        </w:rPr>
      </w:pPr>
    </w:p>
    <w:p w14:paraId="6D22750C" w14:textId="3A2E4DE7" w:rsidR="00526FF9" w:rsidRDefault="00E728D2" w:rsidP="00526FF9">
      <w:pPr>
        <w:rPr>
          <w:rFonts w:cstheme="minorHAnsi"/>
        </w:rPr>
      </w:pPr>
      <w:r>
        <w:t>A key focus of these aspirations and actions is to promote and embed a safe and healthy food culture right across the food system (from primary production to the consumer’s plate). This will require food businesses to understand their role in the supply chain, identify the risks associated with this role and take responsibility for actively reducing and managing these risks.</w:t>
      </w:r>
      <w:r w:rsidR="00526FF9" w:rsidRPr="00526FF9">
        <w:rPr>
          <w:rFonts w:cstheme="minorHAnsi"/>
        </w:rPr>
        <w:t xml:space="preserve"> </w:t>
      </w:r>
      <w:r w:rsidR="00526FF9">
        <w:rPr>
          <w:rFonts w:cstheme="minorHAnsi"/>
        </w:rPr>
        <w:t xml:space="preserve">By </w:t>
      </w:r>
      <w:r w:rsidR="00526FF9" w:rsidRPr="00925038">
        <w:rPr>
          <w:rFonts w:cstheme="minorHAnsi"/>
        </w:rPr>
        <w:t>re</w:t>
      </w:r>
      <w:r w:rsidR="00526FF9">
        <w:rPr>
          <w:rFonts w:cstheme="minorHAnsi"/>
        </w:rPr>
        <w:noBreakHyphen/>
      </w:r>
      <w:r w:rsidR="00526FF9" w:rsidRPr="00925038">
        <w:rPr>
          <w:rFonts w:cstheme="minorHAnsi"/>
        </w:rPr>
        <w:t>envisag</w:t>
      </w:r>
      <w:r w:rsidR="00526FF9">
        <w:rPr>
          <w:rFonts w:cstheme="minorHAnsi"/>
        </w:rPr>
        <w:t>ing</w:t>
      </w:r>
      <w:r w:rsidR="00526FF9" w:rsidRPr="00925038">
        <w:rPr>
          <w:rFonts w:cstheme="minorHAnsi"/>
        </w:rPr>
        <w:t xml:space="preserve"> </w:t>
      </w:r>
      <w:r w:rsidR="00526FF9">
        <w:rPr>
          <w:rFonts w:cstheme="minorHAnsi"/>
        </w:rPr>
        <w:t>system objectives</w:t>
      </w:r>
      <w:r w:rsidR="00526FF9" w:rsidRPr="00925038">
        <w:rPr>
          <w:rFonts w:cstheme="minorHAnsi"/>
        </w:rPr>
        <w:t xml:space="preserve"> as shared objectives of all stakeholders, </w:t>
      </w:r>
      <w:r w:rsidR="00526FF9">
        <w:rPr>
          <w:rFonts w:cstheme="minorHAnsi"/>
        </w:rPr>
        <w:t>food business are more accountable for reducing risks related to food, ensuring consumers are able to make informed choices, promoting healthy food choices and enhancing the nutritional qualities of foods.</w:t>
      </w:r>
    </w:p>
    <w:p w14:paraId="4EA8612D" w14:textId="77777777" w:rsidR="00C35845" w:rsidRDefault="00C35845" w:rsidP="00844B25"/>
    <w:p w14:paraId="556262B8" w14:textId="32FA8842" w:rsidR="00844B25" w:rsidRDefault="00844B25" w:rsidP="00844B25">
      <w:r>
        <w:t xml:space="preserve">By better enabling expert advice to guide the system and working more closely with public health and consumer advocacy bodies, we can </w:t>
      </w:r>
      <w:r w:rsidR="00C35845">
        <w:t>enhance</w:t>
      </w:r>
      <w:r>
        <w:t xml:space="preserve"> </w:t>
      </w:r>
      <w:r w:rsidR="00C35845">
        <w:t xml:space="preserve">the information provided to </w:t>
      </w:r>
      <w:r>
        <w:t xml:space="preserve">consumers to promote </w:t>
      </w:r>
      <w:r w:rsidR="00C35845">
        <w:t xml:space="preserve">safe food practices, </w:t>
      </w:r>
      <w:r>
        <w:t xml:space="preserve">healthy food choices and </w:t>
      </w:r>
      <w:r w:rsidR="00AD0687">
        <w:t>other, specific</w:t>
      </w:r>
      <w:r>
        <w:t xml:space="preserve"> public health objectives. Well</w:t>
      </w:r>
      <w:r w:rsidR="00C35845">
        <w:noBreakHyphen/>
      </w:r>
      <w:r>
        <w:t xml:space="preserve">informed consumers will </w:t>
      </w:r>
      <w:r w:rsidR="00C35845">
        <w:t xml:space="preserve">also </w:t>
      </w:r>
      <w:r>
        <w:t xml:space="preserve">ultimately </w:t>
      </w:r>
      <w:r w:rsidR="00C35845">
        <w:t>influence</w:t>
      </w:r>
      <w:r>
        <w:t xml:space="preserve"> market behaviour. </w:t>
      </w:r>
    </w:p>
    <w:p w14:paraId="651DDCC6" w14:textId="45AB9117" w:rsidR="00937D4C" w:rsidRDefault="00937D4C" w:rsidP="00844B25">
      <w:pPr>
        <w:pStyle w:val="TableofAuthorities"/>
        <w:ind w:left="0" w:firstLine="0"/>
      </w:pPr>
    </w:p>
    <w:p w14:paraId="61E9EE2E" w14:textId="4274558A" w:rsidR="00937D4C" w:rsidRPr="00937D4C" w:rsidRDefault="00937D4C" w:rsidP="00937D4C">
      <w:r>
        <w:t xml:space="preserve">Collectively these actions will enable us to demonstrate that </w:t>
      </w:r>
      <w:r w:rsidR="00D435A3">
        <w:t>our</w:t>
      </w:r>
      <w:r>
        <w:t xml:space="preserve"> </w:t>
      </w:r>
      <w:r w:rsidR="003849AF">
        <w:t>collaborative</w:t>
      </w:r>
      <w:r>
        <w:t xml:space="preserve"> food regulatory system remains world class in managing risks to deliver safe and healthy foods.</w:t>
      </w:r>
    </w:p>
    <w:p w14:paraId="3F0D4462" w14:textId="5DF12CF7" w:rsidR="00E728D2" w:rsidRDefault="00E728D2" w:rsidP="00E728D2"/>
    <w:p w14:paraId="30AFAEAD" w14:textId="51AE30BF" w:rsidR="00925038" w:rsidRPr="006A7E6B" w:rsidRDefault="00925038" w:rsidP="006A7E6B">
      <w:r w:rsidRPr="006A7E6B">
        <w:rPr>
          <w:b/>
          <w:bCs/>
        </w:rPr>
        <w:t xml:space="preserve">How will these actions </w:t>
      </w:r>
      <w:r w:rsidR="00C35845">
        <w:rPr>
          <w:b/>
          <w:bCs/>
        </w:rPr>
        <w:t>enable</w:t>
      </w:r>
      <w:r w:rsidRPr="006A7E6B">
        <w:rPr>
          <w:b/>
          <w:bCs/>
        </w:rPr>
        <w:t xml:space="preserve"> a strong and sustainable food industry?</w:t>
      </w:r>
    </w:p>
    <w:p w14:paraId="20563DEF" w14:textId="2792BACA" w:rsidR="00925038" w:rsidRDefault="00925038" w:rsidP="00925038">
      <w:pPr>
        <w:pStyle w:val="TableofAuthorities"/>
      </w:pPr>
    </w:p>
    <w:p w14:paraId="43E0D545" w14:textId="4A7DEC1E" w:rsidR="0017734E" w:rsidRDefault="0017734E" w:rsidP="0017734E">
      <w:pPr>
        <w:pStyle w:val="Bullet1"/>
        <w:numPr>
          <w:ilvl w:val="0"/>
          <w:numId w:val="0"/>
        </w:numPr>
        <w:rPr>
          <w:rFonts w:asciiTheme="minorHAnsi" w:hAnsiTheme="minorHAnsi" w:cstheme="minorHAnsi"/>
        </w:rPr>
      </w:pPr>
      <w:r>
        <w:rPr>
          <w:rFonts w:asciiTheme="minorHAnsi" w:hAnsiTheme="minorHAnsi" w:cstheme="minorHAnsi"/>
        </w:rPr>
        <w:t>By</w:t>
      </w:r>
      <w:r w:rsidRPr="00925038">
        <w:rPr>
          <w:rFonts w:asciiTheme="minorHAnsi" w:hAnsiTheme="minorHAnsi" w:cstheme="minorHAnsi"/>
        </w:rPr>
        <w:t xml:space="preserve"> </w:t>
      </w:r>
      <w:r w:rsidR="00C2684C">
        <w:rPr>
          <w:rFonts w:asciiTheme="minorHAnsi" w:hAnsiTheme="minorHAnsi" w:cstheme="minorHAnsi"/>
        </w:rPr>
        <w:t xml:space="preserve">drawing more strongly on </w:t>
      </w:r>
      <w:r>
        <w:rPr>
          <w:rFonts w:asciiTheme="minorHAnsi" w:hAnsiTheme="minorHAnsi" w:cstheme="minorHAnsi"/>
        </w:rPr>
        <w:t xml:space="preserve">industry </w:t>
      </w:r>
      <w:r w:rsidRPr="00925038">
        <w:rPr>
          <w:rFonts w:asciiTheme="minorHAnsi" w:hAnsiTheme="minorHAnsi" w:cstheme="minorHAnsi"/>
        </w:rPr>
        <w:t xml:space="preserve">advice </w:t>
      </w:r>
      <w:r w:rsidR="00C2684C">
        <w:rPr>
          <w:rFonts w:asciiTheme="minorHAnsi" w:hAnsiTheme="minorHAnsi" w:cstheme="minorHAnsi"/>
        </w:rPr>
        <w:t>(</w:t>
      </w:r>
      <w:r w:rsidR="00D4263F">
        <w:rPr>
          <w:rFonts w:asciiTheme="minorHAnsi" w:hAnsiTheme="minorHAnsi" w:cstheme="minorHAnsi"/>
        </w:rPr>
        <w:t xml:space="preserve">to inform priorities and also to develop industry compliance tools), </w:t>
      </w:r>
      <w:r>
        <w:rPr>
          <w:rFonts w:asciiTheme="minorHAnsi" w:hAnsiTheme="minorHAnsi" w:cstheme="minorHAnsi"/>
        </w:rPr>
        <w:t xml:space="preserve">we can </w:t>
      </w:r>
      <w:r w:rsidR="00C2684C">
        <w:rPr>
          <w:rFonts w:asciiTheme="minorHAnsi" w:hAnsiTheme="minorHAnsi" w:cstheme="minorHAnsi"/>
        </w:rPr>
        <w:t xml:space="preserve">better </w:t>
      </w:r>
      <w:r>
        <w:rPr>
          <w:rFonts w:asciiTheme="minorHAnsi" w:hAnsiTheme="minorHAnsi" w:cstheme="minorHAnsi"/>
        </w:rPr>
        <w:t xml:space="preserve">ensure interventions are </w:t>
      </w:r>
      <w:r w:rsidR="00382692">
        <w:rPr>
          <w:rFonts w:asciiTheme="minorHAnsi" w:hAnsiTheme="minorHAnsi" w:cstheme="minorHAnsi"/>
        </w:rPr>
        <w:t>grounded in</w:t>
      </w:r>
      <w:r>
        <w:rPr>
          <w:rFonts w:asciiTheme="minorHAnsi" w:hAnsiTheme="minorHAnsi" w:cstheme="minorHAnsi"/>
        </w:rPr>
        <w:t xml:space="preserve"> a</w:t>
      </w:r>
      <w:r w:rsidR="00382692">
        <w:rPr>
          <w:rFonts w:asciiTheme="minorHAnsi" w:hAnsiTheme="minorHAnsi" w:cstheme="minorHAnsi"/>
        </w:rPr>
        <w:t xml:space="preserve">n </w:t>
      </w:r>
      <w:r>
        <w:rPr>
          <w:rFonts w:asciiTheme="minorHAnsi" w:hAnsiTheme="minorHAnsi" w:cstheme="minorHAnsi"/>
        </w:rPr>
        <w:t xml:space="preserve">appreciation of the challenges facing food businesses and work collaboratively to develop solutions that both prioritise food safety and enable flexibility for food businesses to innovate and grow. </w:t>
      </w:r>
    </w:p>
    <w:p w14:paraId="4F0F7F9D" w14:textId="77777777" w:rsidR="00265DEE" w:rsidRDefault="00265DEE" w:rsidP="00265DEE">
      <w:pPr>
        <w:pStyle w:val="Bullet1"/>
        <w:numPr>
          <w:ilvl w:val="0"/>
          <w:numId w:val="0"/>
        </w:numPr>
        <w:rPr>
          <w:rFonts w:asciiTheme="minorHAnsi" w:hAnsiTheme="minorHAnsi" w:cstheme="minorHAnsi"/>
        </w:rPr>
      </w:pPr>
    </w:p>
    <w:p w14:paraId="209F7BDC" w14:textId="77777777" w:rsidR="00265DEE" w:rsidRPr="00526FF9" w:rsidRDefault="00265DEE" w:rsidP="00265DEE">
      <w:pPr>
        <w:pStyle w:val="Bullet1"/>
        <w:numPr>
          <w:ilvl w:val="0"/>
          <w:numId w:val="0"/>
        </w:numPr>
        <w:rPr>
          <w:rFonts w:asciiTheme="minorHAnsi" w:hAnsiTheme="minorHAnsi" w:cstheme="minorHAnsi"/>
        </w:rPr>
      </w:pPr>
      <w:r>
        <w:rPr>
          <w:rFonts w:asciiTheme="minorHAnsi" w:hAnsiTheme="minorHAnsi" w:cstheme="minorHAnsi"/>
        </w:rPr>
        <w:t>By encouraging the use of non</w:t>
      </w:r>
      <w:r>
        <w:rPr>
          <w:rFonts w:asciiTheme="minorHAnsi" w:hAnsiTheme="minorHAnsi" w:cstheme="minorHAnsi"/>
        </w:rPr>
        <w:noBreakHyphen/>
        <w:t xml:space="preserve">regulatory tools where appropriate and adopting a range of integrated, risk-proportionate strategies to support achievement of the system’s objectives, compliance burden on industry will be reduced. </w:t>
      </w:r>
      <w:r w:rsidRPr="00526FF9">
        <w:rPr>
          <w:rFonts w:asciiTheme="minorHAnsi" w:hAnsiTheme="minorHAnsi" w:cstheme="minorHAnsi"/>
        </w:rPr>
        <w:t>Through investing in more coordinated, targeted and efficient tools to support monitoring and compliance,</w:t>
      </w:r>
      <w:r>
        <w:rPr>
          <w:rFonts w:asciiTheme="minorHAnsi" w:hAnsiTheme="minorHAnsi" w:cstheme="minorHAnsi"/>
        </w:rPr>
        <w:t xml:space="preserve"> </w:t>
      </w:r>
      <w:r w:rsidRPr="00526FF9">
        <w:rPr>
          <w:rFonts w:asciiTheme="minorHAnsi" w:hAnsiTheme="minorHAnsi" w:cstheme="minorHAnsi"/>
        </w:rPr>
        <w:t xml:space="preserve">industry </w:t>
      </w:r>
      <w:r>
        <w:rPr>
          <w:rFonts w:asciiTheme="minorHAnsi" w:hAnsiTheme="minorHAnsi" w:cstheme="minorHAnsi"/>
        </w:rPr>
        <w:t>will more readily be able to demonstrate compliance.</w:t>
      </w:r>
    </w:p>
    <w:p w14:paraId="04740A3F" w14:textId="77777777" w:rsidR="00382692" w:rsidRDefault="00382692" w:rsidP="00382692">
      <w:pPr>
        <w:pStyle w:val="Bullet1"/>
        <w:numPr>
          <w:ilvl w:val="0"/>
          <w:numId w:val="0"/>
        </w:numPr>
        <w:rPr>
          <w:rFonts w:asciiTheme="minorHAnsi" w:hAnsiTheme="minorHAnsi" w:cstheme="minorHAnsi"/>
        </w:rPr>
      </w:pPr>
    </w:p>
    <w:p w14:paraId="57D6B332" w14:textId="75639463" w:rsidR="0017734E" w:rsidRDefault="00382692" w:rsidP="009E0F52">
      <w:r w:rsidRPr="00382692">
        <w:rPr>
          <w:rFonts w:eastAsia="Calibri" w:cstheme="minorHAnsi"/>
        </w:rPr>
        <w:t xml:space="preserve">The collaborative development of best practice </w:t>
      </w:r>
      <w:r w:rsidRPr="00526FF9">
        <w:rPr>
          <w:rFonts w:eastAsia="Calibri" w:cstheme="minorHAnsi"/>
        </w:rPr>
        <w:t xml:space="preserve">guidelines </w:t>
      </w:r>
      <w:r w:rsidRPr="00382692">
        <w:rPr>
          <w:rFonts w:eastAsia="Calibri" w:cstheme="minorHAnsi"/>
        </w:rPr>
        <w:t>will support food businesses to understand the intent of food standards and how these can be effectively implemented in different settings.</w:t>
      </w:r>
      <w:r w:rsidR="00C50273" w:rsidRPr="00C50273">
        <w:t xml:space="preserve"> </w:t>
      </w:r>
      <w:r w:rsidR="009E0F52">
        <w:t xml:space="preserve">Working towards more harmonised international standards will help to further remove any undue barriers to trade and support an internationally competitive food industry. </w:t>
      </w:r>
    </w:p>
    <w:p w14:paraId="08409899" w14:textId="312AD829" w:rsidR="00265DEE" w:rsidRDefault="00265DEE" w:rsidP="00265DEE">
      <w:pPr>
        <w:pStyle w:val="TableofAuthorities"/>
      </w:pPr>
    </w:p>
    <w:p w14:paraId="53B367AC" w14:textId="484BCC94" w:rsidR="00265DEE" w:rsidRPr="00265DEE" w:rsidRDefault="00265DEE" w:rsidP="00265DEE">
      <w:r>
        <w:t xml:space="preserve">All of </w:t>
      </w:r>
      <w:r w:rsidRPr="00265DEE">
        <w:rPr>
          <w:rFonts w:eastAsia="Calibri" w:cstheme="minorHAnsi"/>
        </w:rPr>
        <w:t xml:space="preserve">these actions will support modernisation of the system to ensure it remains robust and agile </w:t>
      </w:r>
      <w:r>
        <w:rPr>
          <w:rFonts w:eastAsia="Calibri" w:cstheme="minorHAnsi"/>
        </w:rPr>
        <w:t>into the future, which will in turn continue to promote a strong and sustainable food industry.</w:t>
      </w:r>
    </w:p>
    <w:p w14:paraId="768ECF25" w14:textId="690C4947" w:rsidR="000F7D2E" w:rsidRPr="006A7E6B" w:rsidRDefault="000F7D2E" w:rsidP="006A7E6B">
      <w:pPr>
        <w:rPr>
          <w:b/>
          <w:bCs/>
        </w:rPr>
      </w:pPr>
    </w:p>
    <w:p w14:paraId="778E2A99" w14:textId="6F08843E" w:rsidR="00925038" w:rsidRPr="006A7E6B" w:rsidRDefault="00925038" w:rsidP="007536DA">
      <w:pPr>
        <w:keepNext/>
        <w:keepLines/>
      </w:pPr>
      <w:r w:rsidRPr="006A7E6B">
        <w:rPr>
          <w:b/>
          <w:bCs/>
        </w:rPr>
        <w:t>How will these actions help to resolve tensions with other regulatory systems?</w:t>
      </w:r>
    </w:p>
    <w:p w14:paraId="426B1BFF" w14:textId="221DEED7" w:rsidR="00925038" w:rsidRDefault="00925038" w:rsidP="00925038"/>
    <w:p w14:paraId="26D56053" w14:textId="775EE9CD" w:rsidR="00DE7D59" w:rsidRDefault="00864C34" w:rsidP="00C311C7">
      <w:r>
        <w:t>By building strong partnerships with other regulators, we can more collaboratively identify risks and develop innovative, holistic and targeted interventions that are best suited to manage each specific risk. Food regulators will take on a leadership role to identifying where issues are within scope of the food regulatory system or where other regulators are best placed to lead a response. We will work closely with regulatory partners</w:t>
      </w:r>
      <w:r w:rsidR="00C311C7">
        <w:t xml:space="preserve"> and other stakeholders</w:t>
      </w:r>
      <w:r>
        <w:t xml:space="preserve"> to resolve challenges</w:t>
      </w:r>
      <w:r w:rsidR="00C311C7">
        <w:t xml:space="preserve">, manage shared interests in the food regulatory system and </w:t>
      </w:r>
      <w:r>
        <w:t xml:space="preserve">respond to stakeholder needs. </w:t>
      </w:r>
      <w:bookmarkEnd w:id="70"/>
    </w:p>
    <w:p w14:paraId="0F3C45DA" w14:textId="0E8E4F91" w:rsidR="006A7E6B" w:rsidRDefault="006A7E6B" w:rsidP="006A7E6B">
      <w:pPr>
        <w:pStyle w:val="TableofAuthorities"/>
      </w:pPr>
    </w:p>
    <w:p w14:paraId="048F21AE" w14:textId="164F246C" w:rsidR="006A7E6B" w:rsidRDefault="006A7E6B" w:rsidP="006A7E6B">
      <w:pPr>
        <w:pStyle w:val="Heading1"/>
      </w:pPr>
      <w:r>
        <w:br w:type="column"/>
      </w:r>
      <w:bookmarkStart w:id="82" w:name="_Toc56697263"/>
      <w:r>
        <w:lastRenderedPageBreak/>
        <w:t>Next steps</w:t>
      </w:r>
      <w:bookmarkEnd w:id="82"/>
    </w:p>
    <w:p w14:paraId="7E5C3450" w14:textId="324FE8FC" w:rsidR="006A7E6B" w:rsidRDefault="006A7E6B" w:rsidP="006A7E6B">
      <w:pPr>
        <w:pStyle w:val="TableofAuthorities"/>
      </w:pPr>
    </w:p>
    <w:p w14:paraId="1A375D15" w14:textId="541E620C" w:rsidR="006A7E6B" w:rsidRDefault="006A7E6B" w:rsidP="00EB0C06">
      <w:r>
        <w:t xml:space="preserve">This consultation paper has been developed for the purpose of seeking high level stakeholder input to inform advice to Ministers regarding aspirations </w:t>
      </w:r>
      <w:r w:rsidR="00A92257">
        <w:t>for</w:t>
      </w:r>
      <w:r>
        <w:t xml:space="preserve"> the food regulatory system. These goals and actions are not intended to reflect a detailed work plan or to capture all of the issues facing the system. In developing recommendations to the Forum, </w:t>
      </w:r>
      <w:r w:rsidR="00A92257">
        <w:t>we</w:t>
      </w:r>
      <w:r>
        <w:t xml:space="preserve"> will also draw on the outcomes of other consultation processes underway (including </w:t>
      </w:r>
      <w:r w:rsidR="00EB0C06">
        <w:t xml:space="preserve">consultation being undertaken to inform </w:t>
      </w:r>
      <w:r>
        <w:t xml:space="preserve">the review of the FSANZ Act and </w:t>
      </w:r>
      <w:r w:rsidR="00EB0C06">
        <w:t>to identify areas of inconsistency in food regulatory approaches</w:t>
      </w:r>
      <w:r>
        <w:t>)</w:t>
      </w:r>
      <w:r w:rsidR="00EB0C06">
        <w:t xml:space="preserve">. </w:t>
      </w:r>
    </w:p>
    <w:p w14:paraId="415E0BCC" w14:textId="77777777" w:rsidR="00EB0C06" w:rsidRDefault="00EB0C06" w:rsidP="00EB0C06">
      <w:pPr>
        <w:pStyle w:val="TableofAuthorities"/>
      </w:pPr>
    </w:p>
    <w:p w14:paraId="1A8F4A9A" w14:textId="14DF2D59" w:rsidR="00EB0C06" w:rsidRDefault="00EB0C06" w:rsidP="00EB0C06">
      <w:r>
        <w:t xml:space="preserve">Stakeholder feedback is sought on the </w:t>
      </w:r>
      <w:hyperlink w:anchor="_Proposed_aspirations_of" w:history="1">
        <w:r w:rsidRPr="00EB0C06">
          <w:rPr>
            <w:rStyle w:val="Hyperlink"/>
          </w:rPr>
          <w:t>proposed aspirations f</w:t>
        </w:r>
        <w:r w:rsidR="00A92257">
          <w:rPr>
            <w:rStyle w:val="Hyperlink"/>
          </w:rPr>
          <w:t>or</w:t>
        </w:r>
        <w:r w:rsidRPr="00EB0C06">
          <w:rPr>
            <w:rStyle w:val="Hyperlink"/>
          </w:rPr>
          <w:t xml:space="preserve"> the food regulatory system and high level actions</w:t>
        </w:r>
      </w:hyperlink>
      <w:r>
        <w:t xml:space="preserve"> identified in this Consultation Paper. </w:t>
      </w:r>
    </w:p>
    <w:p w14:paraId="25023548" w14:textId="77777777" w:rsidR="00EB0C06" w:rsidRDefault="00EB0C06" w:rsidP="00EB0C06"/>
    <w:p w14:paraId="386B9DA5" w14:textId="33E5ED9C" w:rsidR="00EB0C06" w:rsidRDefault="00EB0C06" w:rsidP="00EB0C06">
      <w:r>
        <w:t xml:space="preserve">Following consideration of stakeholder feedback, these aspirations and actions will be further refined and provided to Ministers for consideration. Once Ministers have agreed high level goals and actions, these will guide future reforms to Australia and New Zealand’s </w:t>
      </w:r>
      <w:r w:rsidR="003849AF">
        <w:t xml:space="preserve">collaborative </w:t>
      </w:r>
      <w:r>
        <w:t>food regulatory system to ensure it remains resilient, responsive and best practice into the future.</w:t>
      </w:r>
    </w:p>
    <w:p w14:paraId="6A83DEEF" w14:textId="77777777" w:rsidR="00EB0C06" w:rsidRDefault="00EB0C06" w:rsidP="00EB0C06"/>
    <w:p w14:paraId="3EA47DA9" w14:textId="436C6A39" w:rsidR="00EB0C06" w:rsidRPr="00195024" w:rsidRDefault="00EB0C06" w:rsidP="00EB0C06">
      <w:r w:rsidRPr="00B113A4">
        <w:t xml:space="preserve">We invite you to complete the survey and/or make a submission through the Department’s </w:t>
      </w:r>
      <w:hyperlink r:id="rId18" w:history="1">
        <w:r w:rsidRPr="00F65DC3">
          <w:rPr>
            <w:rStyle w:val="Hyperlink"/>
          </w:rPr>
          <w:t>Consultation Hub</w:t>
        </w:r>
      </w:hyperlink>
      <w:r w:rsidRPr="00B113A4">
        <w:t>.</w:t>
      </w:r>
    </w:p>
    <w:p w14:paraId="68667BB3" w14:textId="77777777" w:rsidR="00EB0C06" w:rsidRPr="00EB0C06" w:rsidRDefault="00EB0C06" w:rsidP="00EB0C06"/>
    <w:sectPr w:rsidR="00EB0C06" w:rsidRPr="00EB0C06" w:rsidSect="00A45B6F">
      <w:headerReference w:type="default" r:id="rId19"/>
      <w:footerReference w:type="default" r:id="rId20"/>
      <w:pgSz w:w="11900" w:h="16840"/>
      <w:pgMar w:top="1304" w:right="1077" w:bottom="1630" w:left="1077"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D78E1" w14:textId="77777777" w:rsidR="00DB558E" w:rsidRDefault="00DB558E" w:rsidP="00F23CB3">
      <w:r>
        <w:separator/>
      </w:r>
    </w:p>
  </w:endnote>
  <w:endnote w:type="continuationSeparator" w:id="0">
    <w:p w14:paraId="2FACA20E" w14:textId="77777777" w:rsidR="00DB558E" w:rsidRDefault="00DB558E" w:rsidP="00F2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F053" w14:textId="77777777" w:rsidR="00FA4341" w:rsidRDefault="00FA4341" w:rsidP="00F23C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FB54A7D" w14:textId="77777777" w:rsidR="00FA4341" w:rsidRDefault="00FA4341" w:rsidP="00F23C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8F768F1" w14:textId="77777777" w:rsidR="00FA4341" w:rsidRDefault="00FA4341" w:rsidP="00F23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4141" w14:textId="77777777" w:rsidR="00FA4341" w:rsidRPr="00167023" w:rsidRDefault="00FA4341" w:rsidP="00167023">
    <w:pPr>
      <w:pStyle w:val="Footer"/>
      <w:pBdr>
        <w:top w:val="single" w:sz="4" w:space="1" w:color="auto"/>
      </w:pBdr>
      <w:rPr>
        <w:rFonts w:cstheme="minorHAnsi"/>
        <w:sz w:val="8"/>
        <w:szCs w:val="8"/>
      </w:rPr>
    </w:pPr>
  </w:p>
  <w:p w14:paraId="4F3C7020" w14:textId="074B2263" w:rsidR="00FA4341" w:rsidRDefault="00FA4341" w:rsidP="00167023">
    <w:pPr>
      <w:pStyle w:val="Footer"/>
      <w:pBdr>
        <w:top w:val="single" w:sz="4" w:space="1" w:color="auto"/>
      </w:pBdr>
      <w:rPr>
        <w:rStyle w:val="PageNumber"/>
        <w:rFonts w:cstheme="minorHAnsi"/>
        <w:color w:val="000000" w:themeColor="text1"/>
        <w:szCs w:val="20"/>
      </w:rPr>
    </w:pPr>
    <w:r>
      <w:rPr>
        <w:rFonts w:cstheme="minorHAnsi"/>
        <w:szCs w:val="20"/>
      </w:rPr>
      <w:t>Aspirations for</w:t>
    </w:r>
    <w:r w:rsidRPr="00167023">
      <w:rPr>
        <w:rFonts w:cstheme="minorHAnsi"/>
        <w:szCs w:val="20"/>
      </w:rPr>
      <w:t xml:space="preserve"> the </w:t>
    </w:r>
    <w:r>
      <w:rPr>
        <w:rFonts w:cstheme="minorHAnsi"/>
        <w:szCs w:val="20"/>
      </w:rPr>
      <w:t>food regulatory system – Consultation paper</w:t>
    </w:r>
    <w:r w:rsidRPr="00167023">
      <w:rPr>
        <w:rFonts w:cstheme="minorHAnsi"/>
        <w:szCs w:val="20"/>
      </w:rPr>
      <w:tab/>
    </w:r>
    <w:r w:rsidRPr="00167023">
      <w:rPr>
        <w:rStyle w:val="PageNumber"/>
        <w:rFonts w:cstheme="minorHAnsi"/>
        <w:color w:val="000000" w:themeColor="text1"/>
        <w:szCs w:val="20"/>
      </w:rPr>
      <w:t xml:space="preserve">Page </w:t>
    </w:r>
    <w:r w:rsidRPr="00167023">
      <w:rPr>
        <w:rStyle w:val="PageNumber"/>
        <w:rFonts w:cstheme="minorHAnsi"/>
        <w:color w:val="000000" w:themeColor="text1"/>
        <w:szCs w:val="20"/>
      </w:rPr>
      <w:fldChar w:fldCharType="begin"/>
    </w:r>
    <w:r w:rsidRPr="00167023">
      <w:rPr>
        <w:rStyle w:val="PageNumber"/>
        <w:rFonts w:cstheme="minorHAnsi"/>
        <w:color w:val="000000" w:themeColor="text1"/>
        <w:szCs w:val="20"/>
      </w:rPr>
      <w:instrText xml:space="preserve"> PAGE  \* MERGEFORMAT </w:instrText>
    </w:r>
    <w:r w:rsidRPr="00167023">
      <w:rPr>
        <w:rStyle w:val="PageNumber"/>
        <w:rFonts w:cstheme="minorHAnsi"/>
        <w:color w:val="000000" w:themeColor="text1"/>
        <w:szCs w:val="20"/>
      </w:rPr>
      <w:fldChar w:fldCharType="separate"/>
    </w:r>
    <w:r w:rsidR="00C0733C">
      <w:rPr>
        <w:rStyle w:val="PageNumber"/>
        <w:rFonts w:cstheme="minorHAnsi"/>
        <w:noProof/>
        <w:color w:val="000000" w:themeColor="text1"/>
        <w:szCs w:val="20"/>
      </w:rPr>
      <w:t>6</w:t>
    </w:r>
    <w:r w:rsidRPr="00167023">
      <w:rPr>
        <w:rStyle w:val="PageNumber"/>
        <w:rFonts w:cstheme="minorHAnsi"/>
        <w:color w:val="000000" w:themeColor="text1"/>
        <w:szCs w:val="20"/>
      </w:rPr>
      <w:fldChar w:fldCharType="end"/>
    </w:r>
    <w:r w:rsidRPr="00167023">
      <w:rPr>
        <w:rStyle w:val="PageNumber"/>
        <w:rFonts w:cstheme="minorHAnsi"/>
        <w:color w:val="000000" w:themeColor="text1"/>
        <w:szCs w:val="20"/>
      </w:rPr>
      <w:t xml:space="preserve"> of </w:t>
    </w:r>
    <w:r w:rsidRPr="00167023">
      <w:rPr>
        <w:rStyle w:val="PageNumber"/>
        <w:rFonts w:cstheme="minorHAnsi"/>
        <w:color w:val="000000" w:themeColor="text1"/>
        <w:szCs w:val="20"/>
      </w:rPr>
      <w:fldChar w:fldCharType="begin"/>
    </w:r>
    <w:r w:rsidRPr="00167023">
      <w:rPr>
        <w:rStyle w:val="PageNumber"/>
        <w:rFonts w:cstheme="minorHAnsi"/>
        <w:color w:val="000000" w:themeColor="text1"/>
        <w:szCs w:val="20"/>
      </w:rPr>
      <w:instrText xml:space="preserve"> NUMPAGES  \* MERGEFORMAT </w:instrText>
    </w:r>
    <w:r w:rsidRPr="00167023">
      <w:rPr>
        <w:rStyle w:val="PageNumber"/>
        <w:rFonts w:cstheme="minorHAnsi"/>
        <w:color w:val="000000" w:themeColor="text1"/>
        <w:szCs w:val="20"/>
      </w:rPr>
      <w:fldChar w:fldCharType="separate"/>
    </w:r>
    <w:r w:rsidR="00C0733C">
      <w:rPr>
        <w:rStyle w:val="PageNumber"/>
        <w:rFonts w:cstheme="minorHAnsi"/>
        <w:noProof/>
        <w:color w:val="000000" w:themeColor="text1"/>
        <w:szCs w:val="20"/>
      </w:rPr>
      <w:t>16</w:t>
    </w:r>
    <w:r w:rsidRPr="00167023">
      <w:rPr>
        <w:rStyle w:val="PageNumber"/>
        <w:rFonts w:cstheme="minorHAnsi"/>
        <w:color w:val="000000" w:themeColor="text1"/>
        <w:szCs w:val="20"/>
      </w:rPr>
      <w:fldChar w:fldCharType="end"/>
    </w:r>
  </w:p>
  <w:p w14:paraId="2381D7A4" w14:textId="738A6AFD" w:rsidR="00FA4341" w:rsidRPr="00167023" w:rsidRDefault="00FA4341" w:rsidP="00745FEB">
    <w:pPr>
      <w:pStyle w:val="Footer"/>
      <w:pBdr>
        <w:top w:val="single" w:sz="4" w:space="1" w:color="auto"/>
      </w:pBdr>
      <w:spacing w:after="240"/>
      <w:rPr>
        <w:rFonts w:cstheme="minorHAns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D3430" w14:textId="77777777" w:rsidR="00DB558E" w:rsidRDefault="00DB558E" w:rsidP="00F23CB3">
      <w:r>
        <w:separator/>
      </w:r>
    </w:p>
  </w:footnote>
  <w:footnote w:type="continuationSeparator" w:id="0">
    <w:p w14:paraId="6BF7B26D" w14:textId="77777777" w:rsidR="00DB558E" w:rsidRDefault="00DB558E" w:rsidP="00F23CB3">
      <w:r>
        <w:continuationSeparator/>
      </w:r>
    </w:p>
  </w:footnote>
  <w:footnote w:id="1">
    <w:p w14:paraId="056BF9A4" w14:textId="1B31D407" w:rsidR="00FA4341" w:rsidRDefault="00FA4341" w:rsidP="002515B2">
      <w:pPr>
        <w:pStyle w:val="FootnoteText"/>
      </w:pPr>
      <w:r>
        <w:rPr>
          <w:rStyle w:val="FootnoteReference"/>
        </w:rPr>
        <w:footnoteRef/>
      </w:r>
      <w:r>
        <w:t xml:space="preserve"> New Zealand Food Safety Ministry for Primary Industries, November 2019, </w:t>
      </w:r>
      <w:hyperlink r:id="rId1" w:history="1">
        <w:r w:rsidRPr="00365F93">
          <w:rPr>
            <w:rStyle w:val="Hyperlink"/>
            <w:i/>
            <w:iCs/>
          </w:rPr>
          <w:t>A Strategy for New Zealand Food Safety 2019-2024</w:t>
        </w:r>
      </w:hyperlink>
      <w:r>
        <w:rPr>
          <w:i/>
          <w:iCs/>
        </w:rPr>
        <w:t xml:space="preserve">. </w:t>
      </w:r>
      <w:r w:rsidRPr="00365F93">
        <w:t>Australian Government</w:t>
      </w:r>
      <w:r>
        <w:t xml:space="preserve"> Department of Agriculture, Fisheries and Forestry, </w:t>
      </w:r>
      <w:hyperlink r:id="rId2" w:history="1">
        <w:r w:rsidRPr="00365F93">
          <w:rPr>
            <w:rStyle w:val="Hyperlink"/>
            <w:i/>
            <w:iCs/>
          </w:rPr>
          <w:t>National Food Plan, Our food future</w:t>
        </w:r>
      </w:hyperlink>
      <w:r>
        <w:t xml:space="preserve">. Deloitte for Uber Eats, July 2019, </w:t>
      </w:r>
      <w:hyperlink r:id="rId3" w:history="1">
        <w:r w:rsidRPr="00365F93">
          <w:rPr>
            <w:rStyle w:val="Hyperlink"/>
            <w:i/>
            <w:iCs/>
          </w:rPr>
          <w:t>Future of food</w:t>
        </w:r>
      </w:hyperlink>
      <w:r>
        <w:t xml:space="preserve">. United States Food and Drug Administration, 2020, </w:t>
      </w:r>
      <w:hyperlink r:id="rId4" w:history="1">
        <w:r w:rsidRPr="00D92F87">
          <w:rPr>
            <w:rStyle w:val="Hyperlink"/>
            <w:i/>
            <w:iCs/>
          </w:rPr>
          <w:t>New Era of Smarter Food Safety</w:t>
        </w:r>
      </w:hyperlink>
      <w:r>
        <w:t>.</w:t>
      </w:r>
    </w:p>
  </w:footnote>
  <w:footnote w:id="2">
    <w:p w14:paraId="0AAC6179" w14:textId="77777777" w:rsidR="00FA4341" w:rsidRDefault="00FA4341" w:rsidP="00A46F13">
      <w:pPr>
        <w:pStyle w:val="FootnoteText"/>
      </w:pPr>
      <w:r>
        <w:rPr>
          <w:rStyle w:val="FootnoteReference"/>
        </w:rPr>
        <w:footnoteRef/>
      </w:r>
      <w:r>
        <w:t xml:space="preserve"> United States Food and Drug Administration, 2020, </w:t>
      </w:r>
      <w:hyperlink r:id="rId5" w:history="1">
        <w:r w:rsidRPr="00D92F87">
          <w:rPr>
            <w:rStyle w:val="Hyperlink"/>
            <w:i/>
            <w:iCs/>
          </w:rPr>
          <w:t>New Era of Smarter Food Safety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6D02" w14:textId="77777777" w:rsidR="00FA4341" w:rsidRDefault="00FA4341" w:rsidP="00334E51">
    <w:pPr>
      <w:jc w:val="right"/>
      <w:rPr>
        <w:rFonts w:ascii="Cambria" w:hAnsi="Cambria"/>
        <w:sz w:val="20"/>
        <w:szCs w:val="20"/>
      </w:rPr>
    </w:pPr>
    <w:r w:rsidRPr="00C30FA6">
      <w:rPr>
        <w:noProof/>
        <w:lang w:eastAsia="en-AU"/>
      </w:rPr>
      <w:drawing>
        <wp:inline distT="0" distB="0" distL="0" distR="0" wp14:anchorId="063B504B" wp14:editId="56C7A6EC">
          <wp:extent cx="1873885" cy="413255"/>
          <wp:effectExtent l="0" t="0" r="0" b="0"/>
          <wp:docPr id="4" name="Picture 4" descr="mpconsulting logo" title="mp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3885" cy="413255"/>
                  </a:xfrm>
                  <a:prstGeom prst="rect">
                    <a:avLst/>
                  </a:prstGeom>
                </pic:spPr>
              </pic:pic>
            </a:graphicData>
          </a:graphic>
        </wp:inline>
      </w:drawing>
    </w:r>
  </w:p>
  <w:p w14:paraId="4BFCB91F" w14:textId="77777777" w:rsidR="00FA4341" w:rsidRPr="002C2A25" w:rsidRDefault="00FA4341" w:rsidP="00F23C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F97"/>
    <w:multiLevelType w:val="multilevel"/>
    <w:tmpl w:val="CB2E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06917"/>
    <w:multiLevelType w:val="hybridMultilevel"/>
    <w:tmpl w:val="4114FD30"/>
    <w:lvl w:ilvl="0" w:tplc="AA7A7C96">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4000D6"/>
    <w:multiLevelType w:val="hybridMultilevel"/>
    <w:tmpl w:val="8DD80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86B58"/>
    <w:multiLevelType w:val="hybridMultilevel"/>
    <w:tmpl w:val="B7769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74215D"/>
    <w:multiLevelType w:val="multilevel"/>
    <w:tmpl w:val="40B2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D7929"/>
    <w:multiLevelType w:val="hybridMultilevel"/>
    <w:tmpl w:val="10B2C45A"/>
    <w:lvl w:ilvl="0" w:tplc="50702D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576B1C"/>
    <w:multiLevelType w:val="hybridMultilevel"/>
    <w:tmpl w:val="BEB6DDAE"/>
    <w:lvl w:ilvl="0" w:tplc="16587A5C">
      <w:start w:val="1"/>
      <w:numFmt w:val="bullet"/>
      <w:pStyle w:val="Bullets2"/>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FD0AC5"/>
    <w:multiLevelType w:val="hybridMultilevel"/>
    <w:tmpl w:val="8BFE0870"/>
    <w:lvl w:ilvl="0" w:tplc="F972338A">
      <w:start w:val="1"/>
      <w:numFmt w:val="bullet"/>
      <w:lvlText w:val="•"/>
      <w:lvlJc w:val="left"/>
      <w:pPr>
        <w:tabs>
          <w:tab w:val="num" w:pos="720"/>
        </w:tabs>
        <w:ind w:left="720" w:hanging="360"/>
      </w:pPr>
      <w:rPr>
        <w:rFonts w:ascii="Arial" w:hAnsi="Arial" w:hint="default"/>
      </w:rPr>
    </w:lvl>
    <w:lvl w:ilvl="1" w:tplc="7C601042" w:tentative="1">
      <w:start w:val="1"/>
      <w:numFmt w:val="bullet"/>
      <w:lvlText w:val="•"/>
      <w:lvlJc w:val="left"/>
      <w:pPr>
        <w:tabs>
          <w:tab w:val="num" w:pos="1440"/>
        </w:tabs>
        <w:ind w:left="1440" w:hanging="360"/>
      </w:pPr>
      <w:rPr>
        <w:rFonts w:ascii="Arial" w:hAnsi="Arial" w:hint="default"/>
      </w:rPr>
    </w:lvl>
    <w:lvl w:ilvl="2" w:tplc="2C7E5716" w:tentative="1">
      <w:start w:val="1"/>
      <w:numFmt w:val="bullet"/>
      <w:lvlText w:val="•"/>
      <w:lvlJc w:val="left"/>
      <w:pPr>
        <w:tabs>
          <w:tab w:val="num" w:pos="2160"/>
        </w:tabs>
        <w:ind w:left="2160" w:hanging="360"/>
      </w:pPr>
      <w:rPr>
        <w:rFonts w:ascii="Arial" w:hAnsi="Arial" w:hint="default"/>
      </w:rPr>
    </w:lvl>
    <w:lvl w:ilvl="3" w:tplc="5016C05A" w:tentative="1">
      <w:start w:val="1"/>
      <w:numFmt w:val="bullet"/>
      <w:lvlText w:val="•"/>
      <w:lvlJc w:val="left"/>
      <w:pPr>
        <w:tabs>
          <w:tab w:val="num" w:pos="2880"/>
        </w:tabs>
        <w:ind w:left="2880" w:hanging="360"/>
      </w:pPr>
      <w:rPr>
        <w:rFonts w:ascii="Arial" w:hAnsi="Arial" w:hint="default"/>
      </w:rPr>
    </w:lvl>
    <w:lvl w:ilvl="4" w:tplc="BF92BE9A" w:tentative="1">
      <w:start w:val="1"/>
      <w:numFmt w:val="bullet"/>
      <w:lvlText w:val="•"/>
      <w:lvlJc w:val="left"/>
      <w:pPr>
        <w:tabs>
          <w:tab w:val="num" w:pos="3600"/>
        </w:tabs>
        <w:ind w:left="3600" w:hanging="360"/>
      </w:pPr>
      <w:rPr>
        <w:rFonts w:ascii="Arial" w:hAnsi="Arial" w:hint="default"/>
      </w:rPr>
    </w:lvl>
    <w:lvl w:ilvl="5" w:tplc="C0900212" w:tentative="1">
      <w:start w:val="1"/>
      <w:numFmt w:val="bullet"/>
      <w:lvlText w:val="•"/>
      <w:lvlJc w:val="left"/>
      <w:pPr>
        <w:tabs>
          <w:tab w:val="num" w:pos="4320"/>
        </w:tabs>
        <w:ind w:left="4320" w:hanging="360"/>
      </w:pPr>
      <w:rPr>
        <w:rFonts w:ascii="Arial" w:hAnsi="Arial" w:hint="default"/>
      </w:rPr>
    </w:lvl>
    <w:lvl w:ilvl="6" w:tplc="D3783C0C" w:tentative="1">
      <w:start w:val="1"/>
      <w:numFmt w:val="bullet"/>
      <w:lvlText w:val="•"/>
      <w:lvlJc w:val="left"/>
      <w:pPr>
        <w:tabs>
          <w:tab w:val="num" w:pos="5040"/>
        </w:tabs>
        <w:ind w:left="5040" w:hanging="360"/>
      </w:pPr>
      <w:rPr>
        <w:rFonts w:ascii="Arial" w:hAnsi="Arial" w:hint="default"/>
      </w:rPr>
    </w:lvl>
    <w:lvl w:ilvl="7" w:tplc="273A62FA" w:tentative="1">
      <w:start w:val="1"/>
      <w:numFmt w:val="bullet"/>
      <w:lvlText w:val="•"/>
      <w:lvlJc w:val="left"/>
      <w:pPr>
        <w:tabs>
          <w:tab w:val="num" w:pos="5760"/>
        </w:tabs>
        <w:ind w:left="5760" w:hanging="360"/>
      </w:pPr>
      <w:rPr>
        <w:rFonts w:ascii="Arial" w:hAnsi="Arial" w:hint="default"/>
      </w:rPr>
    </w:lvl>
    <w:lvl w:ilvl="8" w:tplc="8CD429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E53627"/>
    <w:multiLevelType w:val="hybridMultilevel"/>
    <w:tmpl w:val="D6841432"/>
    <w:lvl w:ilvl="0" w:tplc="464AE570">
      <w:start w:val="1"/>
      <w:numFmt w:val="decimal"/>
      <w:lvlText w:val="%1."/>
      <w:lvlJc w:val="left"/>
      <w:pPr>
        <w:ind w:left="360" w:hanging="360"/>
      </w:pPr>
      <w:rPr>
        <w:rFonts w:hint="default"/>
        <w:b/>
        <w:bCs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0F44C9"/>
    <w:multiLevelType w:val="hybridMultilevel"/>
    <w:tmpl w:val="4A38D29E"/>
    <w:lvl w:ilvl="0" w:tplc="08090001">
      <w:start w:val="1"/>
      <w:numFmt w:val="bullet"/>
      <w:lvlText w:val=""/>
      <w:lvlJc w:val="left"/>
      <w:pPr>
        <w:ind w:left="360" w:hanging="360"/>
      </w:pPr>
      <w:rPr>
        <w:rFonts w:ascii="Symbol" w:hAnsi="Symbol" w:hint="default"/>
      </w:rPr>
    </w:lvl>
    <w:lvl w:ilvl="1" w:tplc="B788617A">
      <w:start w:val="1"/>
      <w:numFmt w:val="bullet"/>
      <w:pStyle w:val="mpcbullets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4E6247"/>
    <w:multiLevelType w:val="multilevel"/>
    <w:tmpl w:val="22B2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CB377E"/>
    <w:multiLevelType w:val="hybridMultilevel"/>
    <w:tmpl w:val="6BE6CFC0"/>
    <w:lvl w:ilvl="0" w:tplc="B7A6E2EE">
      <w:start w:val="1"/>
      <w:numFmt w:val="bullet"/>
      <w:pStyle w:val="Bullets3"/>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893B3E"/>
    <w:multiLevelType w:val="hybridMultilevel"/>
    <w:tmpl w:val="E3B88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
  </w:num>
  <w:num w:numId="4">
    <w:abstractNumId w:val="2"/>
  </w:num>
  <w:num w:numId="5">
    <w:abstractNumId w:val="3"/>
  </w:num>
  <w:num w:numId="6">
    <w:abstractNumId w:val="12"/>
  </w:num>
  <w:num w:numId="7">
    <w:abstractNumId w:val="6"/>
  </w:num>
  <w:num w:numId="8">
    <w:abstractNumId w:val="1"/>
  </w:num>
  <w:num w:numId="9">
    <w:abstractNumId w:val="1"/>
  </w:num>
  <w:num w:numId="10">
    <w:abstractNumId w:val="1"/>
  </w:num>
  <w:num w:numId="11">
    <w:abstractNumId w:val="6"/>
  </w:num>
  <w:num w:numId="12">
    <w:abstractNumId w:val="1"/>
  </w:num>
  <w:num w:numId="13">
    <w:abstractNumId w:val="1"/>
  </w:num>
  <w:num w:numId="14">
    <w:abstractNumId w:val="1"/>
  </w:num>
  <w:num w:numId="15">
    <w:abstractNumId w:val="1"/>
  </w:num>
  <w:num w:numId="16">
    <w:abstractNumId w:val="1"/>
  </w:num>
  <w:num w:numId="17">
    <w:abstractNumId w:val="1"/>
  </w:num>
  <w:num w:numId="18">
    <w:abstractNumId w:val="4"/>
  </w:num>
  <w:num w:numId="19">
    <w:abstractNumId w:val="0"/>
  </w:num>
  <w:num w:numId="20">
    <w:abstractNumId w:val="1"/>
  </w:num>
  <w:num w:numId="21">
    <w:abstractNumId w:val="6"/>
  </w:num>
  <w:num w:numId="22">
    <w:abstractNumId w:val="1"/>
  </w:num>
  <w:num w:numId="23">
    <w:abstractNumId w:val="1"/>
  </w:num>
  <w:num w:numId="24">
    <w:abstractNumId w:val="1"/>
  </w:num>
  <w:num w:numId="25">
    <w:abstractNumId w:val="1"/>
  </w:num>
  <w:num w:numId="26">
    <w:abstractNumId w:val="6"/>
  </w:num>
  <w:num w:numId="27">
    <w:abstractNumId w:val="6"/>
  </w:num>
  <w:num w:numId="28">
    <w:abstractNumId w:val="1"/>
  </w:num>
  <w:num w:numId="29">
    <w:abstractNumId w:val="1"/>
  </w:num>
  <w:num w:numId="30">
    <w:abstractNumId w:val="1"/>
  </w:num>
  <w:num w:numId="31">
    <w:abstractNumId w:val="6"/>
  </w:num>
  <w:num w:numId="32">
    <w:abstractNumId w:val="6"/>
  </w:num>
  <w:num w:numId="33">
    <w:abstractNumId w:val="6"/>
  </w:num>
  <w:num w:numId="34">
    <w:abstractNumId w:val="6"/>
  </w:num>
  <w:num w:numId="35">
    <w:abstractNumId w:val="1"/>
  </w:num>
  <w:num w:numId="36">
    <w:abstractNumId w:val="1"/>
  </w:num>
  <w:num w:numId="37">
    <w:abstractNumId w:val="6"/>
  </w:num>
  <w:num w:numId="38">
    <w:abstractNumId w:val="1"/>
  </w:num>
  <w:num w:numId="39">
    <w:abstractNumId w:val="1"/>
  </w:num>
  <w:num w:numId="40">
    <w:abstractNumId w:val="10"/>
  </w:num>
  <w:num w:numId="41">
    <w:abstractNumId w:val="5"/>
  </w:num>
  <w:num w:numId="42">
    <w:abstractNumId w:val="9"/>
  </w:num>
  <w:num w:numId="43">
    <w:abstractNumId w:val="9"/>
  </w:num>
  <w:num w:numId="44">
    <w:abstractNumId w:val="9"/>
  </w:num>
  <w:num w:numId="45">
    <w:abstractNumId w:val="7"/>
  </w:num>
  <w:num w:numId="46">
    <w:abstractNumId w:val="8"/>
  </w:num>
  <w:num w:numId="47">
    <w:abstractNumId w:val="1"/>
  </w:num>
  <w:num w:numId="48">
    <w:abstractNumId w:val="1"/>
  </w:num>
  <w:num w:numId="4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activeWritingStyle w:appName="MSWord" w:lang="en-AU"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it-IT" w:vendorID="64" w:dllVersion="4096"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FA"/>
    <w:rsid w:val="00000187"/>
    <w:rsid w:val="000008D2"/>
    <w:rsid w:val="000010A4"/>
    <w:rsid w:val="00002089"/>
    <w:rsid w:val="00003585"/>
    <w:rsid w:val="000040C8"/>
    <w:rsid w:val="00005B6F"/>
    <w:rsid w:val="0000616D"/>
    <w:rsid w:val="00006707"/>
    <w:rsid w:val="00006F58"/>
    <w:rsid w:val="00007283"/>
    <w:rsid w:val="00007FE4"/>
    <w:rsid w:val="00010088"/>
    <w:rsid w:val="000100F5"/>
    <w:rsid w:val="000108B0"/>
    <w:rsid w:val="00011E68"/>
    <w:rsid w:val="0001249D"/>
    <w:rsid w:val="0001263F"/>
    <w:rsid w:val="00012E27"/>
    <w:rsid w:val="000135C4"/>
    <w:rsid w:val="000137F8"/>
    <w:rsid w:val="000137FB"/>
    <w:rsid w:val="00013AEE"/>
    <w:rsid w:val="00013CFC"/>
    <w:rsid w:val="00014023"/>
    <w:rsid w:val="000144AA"/>
    <w:rsid w:val="000144D2"/>
    <w:rsid w:val="000149C4"/>
    <w:rsid w:val="00014D1D"/>
    <w:rsid w:val="00016409"/>
    <w:rsid w:val="00016E33"/>
    <w:rsid w:val="00017333"/>
    <w:rsid w:val="00017F88"/>
    <w:rsid w:val="0002059C"/>
    <w:rsid w:val="00021007"/>
    <w:rsid w:val="0002105A"/>
    <w:rsid w:val="00022166"/>
    <w:rsid w:val="0002224E"/>
    <w:rsid w:val="0002284C"/>
    <w:rsid w:val="000229B1"/>
    <w:rsid w:val="00022CB0"/>
    <w:rsid w:val="000233CD"/>
    <w:rsid w:val="00023985"/>
    <w:rsid w:val="0002399D"/>
    <w:rsid w:val="00025375"/>
    <w:rsid w:val="000255EB"/>
    <w:rsid w:val="00026D91"/>
    <w:rsid w:val="00027563"/>
    <w:rsid w:val="000275D2"/>
    <w:rsid w:val="0003112C"/>
    <w:rsid w:val="000320A0"/>
    <w:rsid w:val="0003240F"/>
    <w:rsid w:val="0003478C"/>
    <w:rsid w:val="000353C4"/>
    <w:rsid w:val="000369B6"/>
    <w:rsid w:val="00040ABE"/>
    <w:rsid w:val="00042A92"/>
    <w:rsid w:val="00042E65"/>
    <w:rsid w:val="000431D6"/>
    <w:rsid w:val="0004375D"/>
    <w:rsid w:val="00045620"/>
    <w:rsid w:val="00045DF9"/>
    <w:rsid w:val="00045E69"/>
    <w:rsid w:val="00046246"/>
    <w:rsid w:val="00046621"/>
    <w:rsid w:val="0004714D"/>
    <w:rsid w:val="00047B7A"/>
    <w:rsid w:val="00050041"/>
    <w:rsid w:val="0005069B"/>
    <w:rsid w:val="00050BA0"/>
    <w:rsid w:val="0005111B"/>
    <w:rsid w:val="00051888"/>
    <w:rsid w:val="0005200B"/>
    <w:rsid w:val="00052733"/>
    <w:rsid w:val="00052740"/>
    <w:rsid w:val="0005311A"/>
    <w:rsid w:val="0005344B"/>
    <w:rsid w:val="00053749"/>
    <w:rsid w:val="0005608C"/>
    <w:rsid w:val="00056224"/>
    <w:rsid w:val="0005650C"/>
    <w:rsid w:val="00057120"/>
    <w:rsid w:val="0005727E"/>
    <w:rsid w:val="00057723"/>
    <w:rsid w:val="000600B7"/>
    <w:rsid w:val="000609D1"/>
    <w:rsid w:val="00060F06"/>
    <w:rsid w:val="00061512"/>
    <w:rsid w:val="00061C7E"/>
    <w:rsid w:val="00062133"/>
    <w:rsid w:val="000622E0"/>
    <w:rsid w:val="000636FA"/>
    <w:rsid w:val="00063954"/>
    <w:rsid w:val="00064BF3"/>
    <w:rsid w:val="00065958"/>
    <w:rsid w:val="00065CB4"/>
    <w:rsid w:val="00065D63"/>
    <w:rsid w:val="00065FF2"/>
    <w:rsid w:val="00066216"/>
    <w:rsid w:val="000662FD"/>
    <w:rsid w:val="0006682F"/>
    <w:rsid w:val="00067B4B"/>
    <w:rsid w:val="00067B68"/>
    <w:rsid w:val="00067DBE"/>
    <w:rsid w:val="00067E76"/>
    <w:rsid w:val="000711C3"/>
    <w:rsid w:val="00071230"/>
    <w:rsid w:val="00071D95"/>
    <w:rsid w:val="00071FFF"/>
    <w:rsid w:val="00072E02"/>
    <w:rsid w:val="00072EFB"/>
    <w:rsid w:val="00072F35"/>
    <w:rsid w:val="000733AD"/>
    <w:rsid w:val="00073E1F"/>
    <w:rsid w:val="00073EDD"/>
    <w:rsid w:val="0007662B"/>
    <w:rsid w:val="00076C46"/>
    <w:rsid w:val="00076D1B"/>
    <w:rsid w:val="00076FCD"/>
    <w:rsid w:val="000772C9"/>
    <w:rsid w:val="00077646"/>
    <w:rsid w:val="00077780"/>
    <w:rsid w:val="00077AA8"/>
    <w:rsid w:val="00077B2E"/>
    <w:rsid w:val="0008053E"/>
    <w:rsid w:val="00081154"/>
    <w:rsid w:val="000818CE"/>
    <w:rsid w:val="00082445"/>
    <w:rsid w:val="000832DC"/>
    <w:rsid w:val="00083A9C"/>
    <w:rsid w:val="000844DA"/>
    <w:rsid w:val="000845BD"/>
    <w:rsid w:val="00085024"/>
    <w:rsid w:val="00085D5A"/>
    <w:rsid w:val="00085DB3"/>
    <w:rsid w:val="00087F3E"/>
    <w:rsid w:val="00091473"/>
    <w:rsid w:val="00091B39"/>
    <w:rsid w:val="0009283C"/>
    <w:rsid w:val="000936E7"/>
    <w:rsid w:val="00093852"/>
    <w:rsid w:val="000938F4"/>
    <w:rsid w:val="00094E13"/>
    <w:rsid w:val="000950CC"/>
    <w:rsid w:val="000954A0"/>
    <w:rsid w:val="00095B24"/>
    <w:rsid w:val="000967B9"/>
    <w:rsid w:val="00096E1E"/>
    <w:rsid w:val="0009768B"/>
    <w:rsid w:val="00097AB6"/>
    <w:rsid w:val="00097DFD"/>
    <w:rsid w:val="00097FCB"/>
    <w:rsid w:val="000A1088"/>
    <w:rsid w:val="000A1B63"/>
    <w:rsid w:val="000A1B84"/>
    <w:rsid w:val="000A1F85"/>
    <w:rsid w:val="000A2250"/>
    <w:rsid w:val="000A2609"/>
    <w:rsid w:val="000A2BA7"/>
    <w:rsid w:val="000A2E75"/>
    <w:rsid w:val="000A41A8"/>
    <w:rsid w:val="000A51C4"/>
    <w:rsid w:val="000A584F"/>
    <w:rsid w:val="000A5B9C"/>
    <w:rsid w:val="000A72C0"/>
    <w:rsid w:val="000A79F8"/>
    <w:rsid w:val="000A7CD8"/>
    <w:rsid w:val="000B024F"/>
    <w:rsid w:val="000B071A"/>
    <w:rsid w:val="000B0776"/>
    <w:rsid w:val="000B1551"/>
    <w:rsid w:val="000B2408"/>
    <w:rsid w:val="000B2D30"/>
    <w:rsid w:val="000B3281"/>
    <w:rsid w:val="000B3809"/>
    <w:rsid w:val="000B4A1C"/>
    <w:rsid w:val="000B5DFD"/>
    <w:rsid w:val="000B61CA"/>
    <w:rsid w:val="000B699F"/>
    <w:rsid w:val="000B768B"/>
    <w:rsid w:val="000C108D"/>
    <w:rsid w:val="000C17A0"/>
    <w:rsid w:val="000C267F"/>
    <w:rsid w:val="000C2792"/>
    <w:rsid w:val="000C3662"/>
    <w:rsid w:val="000C4325"/>
    <w:rsid w:val="000C4764"/>
    <w:rsid w:val="000C4765"/>
    <w:rsid w:val="000C5739"/>
    <w:rsid w:val="000C6219"/>
    <w:rsid w:val="000C64B0"/>
    <w:rsid w:val="000C68E5"/>
    <w:rsid w:val="000C6D51"/>
    <w:rsid w:val="000C710D"/>
    <w:rsid w:val="000C7185"/>
    <w:rsid w:val="000C748B"/>
    <w:rsid w:val="000C75D1"/>
    <w:rsid w:val="000C76DD"/>
    <w:rsid w:val="000C7CC3"/>
    <w:rsid w:val="000C7D27"/>
    <w:rsid w:val="000C7F17"/>
    <w:rsid w:val="000D0CD2"/>
    <w:rsid w:val="000D13FC"/>
    <w:rsid w:val="000D14DB"/>
    <w:rsid w:val="000D1CEC"/>
    <w:rsid w:val="000D209F"/>
    <w:rsid w:val="000D28FE"/>
    <w:rsid w:val="000D31AE"/>
    <w:rsid w:val="000D31FA"/>
    <w:rsid w:val="000D37FD"/>
    <w:rsid w:val="000D4085"/>
    <w:rsid w:val="000D57E4"/>
    <w:rsid w:val="000D5D71"/>
    <w:rsid w:val="000D6393"/>
    <w:rsid w:val="000D6685"/>
    <w:rsid w:val="000D6F5B"/>
    <w:rsid w:val="000D7C7B"/>
    <w:rsid w:val="000E0054"/>
    <w:rsid w:val="000E0275"/>
    <w:rsid w:val="000E02CF"/>
    <w:rsid w:val="000E0319"/>
    <w:rsid w:val="000E0418"/>
    <w:rsid w:val="000E0BEB"/>
    <w:rsid w:val="000E1A01"/>
    <w:rsid w:val="000E2366"/>
    <w:rsid w:val="000E274A"/>
    <w:rsid w:val="000E301C"/>
    <w:rsid w:val="000E3427"/>
    <w:rsid w:val="000E4D42"/>
    <w:rsid w:val="000E4D65"/>
    <w:rsid w:val="000E4DA7"/>
    <w:rsid w:val="000E53B5"/>
    <w:rsid w:val="000E58E1"/>
    <w:rsid w:val="000E5F90"/>
    <w:rsid w:val="000E6A5B"/>
    <w:rsid w:val="000E6ABF"/>
    <w:rsid w:val="000E73D9"/>
    <w:rsid w:val="000E7E4E"/>
    <w:rsid w:val="000F0DC4"/>
    <w:rsid w:val="000F1A2A"/>
    <w:rsid w:val="000F1E49"/>
    <w:rsid w:val="000F210C"/>
    <w:rsid w:val="000F357F"/>
    <w:rsid w:val="000F38DD"/>
    <w:rsid w:val="000F40FB"/>
    <w:rsid w:val="000F44D8"/>
    <w:rsid w:val="000F4C37"/>
    <w:rsid w:val="000F4F5A"/>
    <w:rsid w:val="000F57EA"/>
    <w:rsid w:val="000F6EC6"/>
    <w:rsid w:val="000F7D2E"/>
    <w:rsid w:val="001000C6"/>
    <w:rsid w:val="001006A3"/>
    <w:rsid w:val="001012AE"/>
    <w:rsid w:val="00101965"/>
    <w:rsid w:val="001029E6"/>
    <w:rsid w:val="00103AA3"/>
    <w:rsid w:val="001040DE"/>
    <w:rsid w:val="00104959"/>
    <w:rsid w:val="00104D65"/>
    <w:rsid w:val="00104E61"/>
    <w:rsid w:val="0010518A"/>
    <w:rsid w:val="00105E65"/>
    <w:rsid w:val="0010635A"/>
    <w:rsid w:val="00106849"/>
    <w:rsid w:val="00106AE5"/>
    <w:rsid w:val="0010703C"/>
    <w:rsid w:val="00107650"/>
    <w:rsid w:val="00107837"/>
    <w:rsid w:val="00110125"/>
    <w:rsid w:val="00111D13"/>
    <w:rsid w:val="00113771"/>
    <w:rsid w:val="00113962"/>
    <w:rsid w:val="00113B02"/>
    <w:rsid w:val="00113B2F"/>
    <w:rsid w:val="00113D69"/>
    <w:rsid w:val="00113FCA"/>
    <w:rsid w:val="001143AB"/>
    <w:rsid w:val="00114DF8"/>
    <w:rsid w:val="00114DFB"/>
    <w:rsid w:val="00115A29"/>
    <w:rsid w:val="00115AF2"/>
    <w:rsid w:val="00116710"/>
    <w:rsid w:val="001168BA"/>
    <w:rsid w:val="00117208"/>
    <w:rsid w:val="00117B05"/>
    <w:rsid w:val="001202AE"/>
    <w:rsid w:val="0012041B"/>
    <w:rsid w:val="001207E7"/>
    <w:rsid w:val="00120827"/>
    <w:rsid w:val="001214B6"/>
    <w:rsid w:val="00122069"/>
    <w:rsid w:val="00122E2E"/>
    <w:rsid w:val="00123EFB"/>
    <w:rsid w:val="00124CBE"/>
    <w:rsid w:val="001254DE"/>
    <w:rsid w:val="0012647B"/>
    <w:rsid w:val="00126775"/>
    <w:rsid w:val="00126BC9"/>
    <w:rsid w:val="001272B4"/>
    <w:rsid w:val="0012733B"/>
    <w:rsid w:val="00127723"/>
    <w:rsid w:val="00127D9A"/>
    <w:rsid w:val="0013092F"/>
    <w:rsid w:val="00130E80"/>
    <w:rsid w:val="00130F07"/>
    <w:rsid w:val="001315C5"/>
    <w:rsid w:val="0013287F"/>
    <w:rsid w:val="001329D7"/>
    <w:rsid w:val="00133308"/>
    <w:rsid w:val="00133335"/>
    <w:rsid w:val="00133BAB"/>
    <w:rsid w:val="00134194"/>
    <w:rsid w:val="00134E77"/>
    <w:rsid w:val="0013568D"/>
    <w:rsid w:val="0013628C"/>
    <w:rsid w:val="00136760"/>
    <w:rsid w:val="00137140"/>
    <w:rsid w:val="001376DD"/>
    <w:rsid w:val="00140315"/>
    <w:rsid w:val="00141AEF"/>
    <w:rsid w:val="001426D3"/>
    <w:rsid w:val="00142BA2"/>
    <w:rsid w:val="00144B49"/>
    <w:rsid w:val="001453A6"/>
    <w:rsid w:val="001454F2"/>
    <w:rsid w:val="00145819"/>
    <w:rsid w:val="00145CB0"/>
    <w:rsid w:val="00145D56"/>
    <w:rsid w:val="00145D94"/>
    <w:rsid w:val="00145E7C"/>
    <w:rsid w:val="001464EC"/>
    <w:rsid w:val="001469CF"/>
    <w:rsid w:val="00146BCF"/>
    <w:rsid w:val="0014704B"/>
    <w:rsid w:val="001475C0"/>
    <w:rsid w:val="00147B87"/>
    <w:rsid w:val="001507A6"/>
    <w:rsid w:val="00151C21"/>
    <w:rsid w:val="00152406"/>
    <w:rsid w:val="00152C8F"/>
    <w:rsid w:val="00153635"/>
    <w:rsid w:val="00153876"/>
    <w:rsid w:val="00153C4C"/>
    <w:rsid w:val="00154847"/>
    <w:rsid w:val="001565CA"/>
    <w:rsid w:val="00156B1E"/>
    <w:rsid w:val="00156CB6"/>
    <w:rsid w:val="00156F89"/>
    <w:rsid w:val="00157397"/>
    <w:rsid w:val="00157779"/>
    <w:rsid w:val="00160596"/>
    <w:rsid w:val="001614AC"/>
    <w:rsid w:val="00161B69"/>
    <w:rsid w:val="00161DDA"/>
    <w:rsid w:val="001639EF"/>
    <w:rsid w:val="00163BDF"/>
    <w:rsid w:val="00164C68"/>
    <w:rsid w:val="00164F39"/>
    <w:rsid w:val="00165D45"/>
    <w:rsid w:val="001661C4"/>
    <w:rsid w:val="001666BA"/>
    <w:rsid w:val="00166731"/>
    <w:rsid w:val="00167023"/>
    <w:rsid w:val="0016762A"/>
    <w:rsid w:val="00170035"/>
    <w:rsid w:val="00170344"/>
    <w:rsid w:val="0017043B"/>
    <w:rsid w:val="001708CA"/>
    <w:rsid w:val="00170AD5"/>
    <w:rsid w:val="00170B31"/>
    <w:rsid w:val="00170B89"/>
    <w:rsid w:val="00170F25"/>
    <w:rsid w:val="00171217"/>
    <w:rsid w:val="00171733"/>
    <w:rsid w:val="0017292F"/>
    <w:rsid w:val="00172948"/>
    <w:rsid w:val="00173419"/>
    <w:rsid w:val="00173B29"/>
    <w:rsid w:val="00173D9E"/>
    <w:rsid w:val="00175248"/>
    <w:rsid w:val="001762EB"/>
    <w:rsid w:val="0017734E"/>
    <w:rsid w:val="00177461"/>
    <w:rsid w:val="00180D57"/>
    <w:rsid w:val="00181629"/>
    <w:rsid w:val="00181E18"/>
    <w:rsid w:val="00181EF0"/>
    <w:rsid w:val="00182D7D"/>
    <w:rsid w:val="0018351C"/>
    <w:rsid w:val="001839BA"/>
    <w:rsid w:val="001842C6"/>
    <w:rsid w:val="001847E7"/>
    <w:rsid w:val="00184CBF"/>
    <w:rsid w:val="00185185"/>
    <w:rsid w:val="00185444"/>
    <w:rsid w:val="00185ABE"/>
    <w:rsid w:val="00185D93"/>
    <w:rsid w:val="001860D2"/>
    <w:rsid w:val="00186207"/>
    <w:rsid w:val="001862B7"/>
    <w:rsid w:val="0018766A"/>
    <w:rsid w:val="00187750"/>
    <w:rsid w:val="001878AA"/>
    <w:rsid w:val="001904CB"/>
    <w:rsid w:val="00190F27"/>
    <w:rsid w:val="00191047"/>
    <w:rsid w:val="00191731"/>
    <w:rsid w:val="00191C48"/>
    <w:rsid w:val="0019232C"/>
    <w:rsid w:val="00192429"/>
    <w:rsid w:val="00192B02"/>
    <w:rsid w:val="00193B85"/>
    <w:rsid w:val="00193C94"/>
    <w:rsid w:val="0019405E"/>
    <w:rsid w:val="00194874"/>
    <w:rsid w:val="00194B16"/>
    <w:rsid w:val="00195906"/>
    <w:rsid w:val="001959E1"/>
    <w:rsid w:val="00196005"/>
    <w:rsid w:val="00196292"/>
    <w:rsid w:val="00196527"/>
    <w:rsid w:val="00196698"/>
    <w:rsid w:val="00196A96"/>
    <w:rsid w:val="00196F9C"/>
    <w:rsid w:val="00197B0C"/>
    <w:rsid w:val="00197C58"/>
    <w:rsid w:val="001A0754"/>
    <w:rsid w:val="001A08FE"/>
    <w:rsid w:val="001A0B54"/>
    <w:rsid w:val="001A1804"/>
    <w:rsid w:val="001A1F25"/>
    <w:rsid w:val="001A24FB"/>
    <w:rsid w:val="001A2B06"/>
    <w:rsid w:val="001A2F2E"/>
    <w:rsid w:val="001A3130"/>
    <w:rsid w:val="001A3508"/>
    <w:rsid w:val="001A4131"/>
    <w:rsid w:val="001A4D59"/>
    <w:rsid w:val="001A5062"/>
    <w:rsid w:val="001A50B8"/>
    <w:rsid w:val="001A541F"/>
    <w:rsid w:val="001A6362"/>
    <w:rsid w:val="001A67BA"/>
    <w:rsid w:val="001B043D"/>
    <w:rsid w:val="001B143B"/>
    <w:rsid w:val="001B17F2"/>
    <w:rsid w:val="001B1A5F"/>
    <w:rsid w:val="001B1E58"/>
    <w:rsid w:val="001B23B1"/>
    <w:rsid w:val="001B2B0E"/>
    <w:rsid w:val="001B3140"/>
    <w:rsid w:val="001B38B1"/>
    <w:rsid w:val="001B3D0F"/>
    <w:rsid w:val="001B4677"/>
    <w:rsid w:val="001B5FEE"/>
    <w:rsid w:val="001B64E1"/>
    <w:rsid w:val="001B6B3C"/>
    <w:rsid w:val="001B6F6F"/>
    <w:rsid w:val="001B7590"/>
    <w:rsid w:val="001C0432"/>
    <w:rsid w:val="001C05C1"/>
    <w:rsid w:val="001C0B54"/>
    <w:rsid w:val="001C1144"/>
    <w:rsid w:val="001C1635"/>
    <w:rsid w:val="001C1B30"/>
    <w:rsid w:val="001C216A"/>
    <w:rsid w:val="001C2C40"/>
    <w:rsid w:val="001C2E98"/>
    <w:rsid w:val="001C2F34"/>
    <w:rsid w:val="001C39A5"/>
    <w:rsid w:val="001C51F1"/>
    <w:rsid w:val="001C5799"/>
    <w:rsid w:val="001C662E"/>
    <w:rsid w:val="001C6DE8"/>
    <w:rsid w:val="001C72CF"/>
    <w:rsid w:val="001D0AEF"/>
    <w:rsid w:val="001D0BC3"/>
    <w:rsid w:val="001D167A"/>
    <w:rsid w:val="001D1944"/>
    <w:rsid w:val="001D1DA3"/>
    <w:rsid w:val="001D1F7A"/>
    <w:rsid w:val="001D232F"/>
    <w:rsid w:val="001D266C"/>
    <w:rsid w:val="001D3816"/>
    <w:rsid w:val="001D3950"/>
    <w:rsid w:val="001D3BF8"/>
    <w:rsid w:val="001D3CA8"/>
    <w:rsid w:val="001D52CB"/>
    <w:rsid w:val="001D5BA5"/>
    <w:rsid w:val="001D61FD"/>
    <w:rsid w:val="001D6F1F"/>
    <w:rsid w:val="001D6FC9"/>
    <w:rsid w:val="001D7702"/>
    <w:rsid w:val="001D7C00"/>
    <w:rsid w:val="001E0453"/>
    <w:rsid w:val="001E0CBF"/>
    <w:rsid w:val="001E1B08"/>
    <w:rsid w:val="001E1C7D"/>
    <w:rsid w:val="001E23C5"/>
    <w:rsid w:val="001E2AA6"/>
    <w:rsid w:val="001E3392"/>
    <w:rsid w:val="001E3817"/>
    <w:rsid w:val="001E4CA0"/>
    <w:rsid w:val="001E4FFB"/>
    <w:rsid w:val="001E5224"/>
    <w:rsid w:val="001E5675"/>
    <w:rsid w:val="001E7651"/>
    <w:rsid w:val="001E7F05"/>
    <w:rsid w:val="001E7F17"/>
    <w:rsid w:val="001F0330"/>
    <w:rsid w:val="001F04D1"/>
    <w:rsid w:val="001F1009"/>
    <w:rsid w:val="001F15B0"/>
    <w:rsid w:val="001F16FC"/>
    <w:rsid w:val="001F2011"/>
    <w:rsid w:val="001F32C5"/>
    <w:rsid w:val="001F37F8"/>
    <w:rsid w:val="001F3F6F"/>
    <w:rsid w:val="001F42B3"/>
    <w:rsid w:val="001F482E"/>
    <w:rsid w:val="001F4B83"/>
    <w:rsid w:val="001F4E9A"/>
    <w:rsid w:val="001F5FF8"/>
    <w:rsid w:val="001F6934"/>
    <w:rsid w:val="001F6D1E"/>
    <w:rsid w:val="001F7227"/>
    <w:rsid w:val="001F73E3"/>
    <w:rsid w:val="001F7A2C"/>
    <w:rsid w:val="001F7C09"/>
    <w:rsid w:val="001F7FCA"/>
    <w:rsid w:val="002001C8"/>
    <w:rsid w:val="00200DB4"/>
    <w:rsid w:val="0020123A"/>
    <w:rsid w:val="002017CF"/>
    <w:rsid w:val="002017F9"/>
    <w:rsid w:val="00201866"/>
    <w:rsid w:val="002020D2"/>
    <w:rsid w:val="002026FC"/>
    <w:rsid w:val="002037A2"/>
    <w:rsid w:val="00205FA1"/>
    <w:rsid w:val="00206544"/>
    <w:rsid w:val="0020723B"/>
    <w:rsid w:val="00207769"/>
    <w:rsid w:val="00210613"/>
    <w:rsid w:val="002115BF"/>
    <w:rsid w:val="00212032"/>
    <w:rsid w:val="00213873"/>
    <w:rsid w:val="00213AC8"/>
    <w:rsid w:val="00214A02"/>
    <w:rsid w:val="00214B54"/>
    <w:rsid w:val="00215E28"/>
    <w:rsid w:val="00215E5E"/>
    <w:rsid w:val="00217579"/>
    <w:rsid w:val="00217EF3"/>
    <w:rsid w:val="00220ED7"/>
    <w:rsid w:val="00220EE2"/>
    <w:rsid w:val="002215C0"/>
    <w:rsid w:val="00221632"/>
    <w:rsid w:val="0022204C"/>
    <w:rsid w:val="00222374"/>
    <w:rsid w:val="00223246"/>
    <w:rsid w:val="00223A44"/>
    <w:rsid w:val="00223F3D"/>
    <w:rsid w:val="00225552"/>
    <w:rsid w:val="00225E3C"/>
    <w:rsid w:val="00226790"/>
    <w:rsid w:val="002270D8"/>
    <w:rsid w:val="00227E6A"/>
    <w:rsid w:val="00230477"/>
    <w:rsid w:val="002306FE"/>
    <w:rsid w:val="00232B88"/>
    <w:rsid w:val="002337E1"/>
    <w:rsid w:val="002337FC"/>
    <w:rsid w:val="00233D5E"/>
    <w:rsid w:val="00233E7A"/>
    <w:rsid w:val="00234255"/>
    <w:rsid w:val="00234478"/>
    <w:rsid w:val="00234644"/>
    <w:rsid w:val="00234EA0"/>
    <w:rsid w:val="00235369"/>
    <w:rsid w:val="00235BEA"/>
    <w:rsid w:val="002369D8"/>
    <w:rsid w:val="0023722D"/>
    <w:rsid w:val="00241286"/>
    <w:rsid w:val="00241E82"/>
    <w:rsid w:val="00242171"/>
    <w:rsid w:val="00242568"/>
    <w:rsid w:val="00242E20"/>
    <w:rsid w:val="002443B7"/>
    <w:rsid w:val="002449C8"/>
    <w:rsid w:val="00244D51"/>
    <w:rsid w:val="00245466"/>
    <w:rsid w:val="00245EEB"/>
    <w:rsid w:val="0024770D"/>
    <w:rsid w:val="00247F6E"/>
    <w:rsid w:val="002503C9"/>
    <w:rsid w:val="002504AD"/>
    <w:rsid w:val="00250FE5"/>
    <w:rsid w:val="002515B2"/>
    <w:rsid w:val="00252DA3"/>
    <w:rsid w:val="00253157"/>
    <w:rsid w:val="00254ED8"/>
    <w:rsid w:val="00255165"/>
    <w:rsid w:val="00255174"/>
    <w:rsid w:val="00255D32"/>
    <w:rsid w:val="002561AF"/>
    <w:rsid w:val="00256852"/>
    <w:rsid w:val="00256C4A"/>
    <w:rsid w:val="00256C72"/>
    <w:rsid w:val="00257068"/>
    <w:rsid w:val="002570A7"/>
    <w:rsid w:val="0025718F"/>
    <w:rsid w:val="002575AF"/>
    <w:rsid w:val="002578B2"/>
    <w:rsid w:val="00261735"/>
    <w:rsid w:val="00261D0D"/>
    <w:rsid w:val="00261F75"/>
    <w:rsid w:val="002620BE"/>
    <w:rsid w:val="002626AC"/>
    <w:rsid w:val="002635D2"/>
    <w:rsid w:val="002638F1"/>
    <w:rsid w:val="00263BC7"/>
    <w:rsid w:val="00264582"/>
    <w:rsid w:val="00264D7D"/>
    <w:rsid w:val="00264DD8"/>
    <w:rsid w:val="00264E34"/>
    <w:rsid w:val="00265A70"/>
    <w:rsid w:val="00265DEE"/>
    <w:rsid w:val="0026602B"/>
    <w:rsid w:val="002668A4"/>
    <w:rsid w:val="00267069"/>
    <w:rsid w:val="002671B2"/>
    <w:rsid w:val="00267234"/>
    <w:rsid w:val="00267B30"/>
    <w:rsid w:val="00271288"/>
    <w:rsid w:val="00271574"/>
    <w:rsid w:val="002721D1"/>
    <w:rsid w:val="00272E23"/>
    <w:rsid w:val="002747A5"/>
    <w:rsid w:val="002753D8"/>
    <w:rsid w:val="0027549A"/>
    <w:rsid w:val="00275818"/>
    <w:rsid w:val="002771AE"/>
    <w:rsid w:val="00280674"/>
    <w:rsid w:val="00281D64"/>
    <w:rsid w:val="00281DFB"/>
    <w:rsid w:val="00282835"/>
    <w:rsid w:val="002828A0"/>
    <w:rsid w:val="00283084"/>
    <w:rsid w:val="00283742"/>
    <w:rsid w:val="00283A72"/>
    <w:rsid w:val="00284654"/>
    <w:rsid w:val="0028505D"/>
    <w:rsid w:val="00285275"/>
    <w:rsid w:val="00285BE3"/>
    <w:rsid w:val="00285C01"/>
    <w:rsid w:val="00286073"/>
    <w:rsid w:val="00286D91"/>
    <w:rsid w:val="002900F6"/>
    <w:rsid w:val="00290A75"/>
    <w:rsid w:val="00291261"/>
    <w:rsid w:val="00291F03"/>
    <w:rsid w:val="00292730"/>
    <w:rsid w:val="00292C62"/>
    <w:rsid w:val="00292CA5"/>
    <w:rsid w:val="0029315B"/>
    <w:rsid w:val="002932F3"/>
    <w:rsid w:val="00293FB5"/>
    <w:rsid w:val="00294087"/>
    <w:rsid w:val="002942FD"/>
    <w:rsid w:val="00294620"/>
    <w:rsid w:val="00294C9F"/>
    <w:rsid w:val="002957DB"/>
    <w:rsid w:val="00295AF3"/>
    <w:rsid w:val="00295C5C"/>
    <w:rsid w:val="00296A38"/>
    <w:rsid w:val="00296E9E"/>
    <w:rsid w:val="00297353"/>
    <w:rsid w:val="00297F35"/>
    <w:rsid w:val="002A03CA"/>
    <w:rsid w:val="002A054C"/>
    <w:rsid w:val="002A0E85"/>
    <w:rsid w:val="002A13E2"/>
    <w:rsid w:val="002A1422"/>
    <w:rsid w:val="002A165A"/>
    <w:rsid w:val="002A1C1E"/>
    <w:rsid w:val="002A22E9"/>
    <w:rsid w:val="002A2315"/>
    <w:rsid w:val="002A3261"/>
    <w:rsid w:val="002A3D2B"/>
    <w:rsid w:val="002A3F35"/>
    <w:rsid w:val="002A5F27"/>
    <w:rsid w:val="002A6240"/>
    <w:rsid w:val="002A6901"/>
    <w:rsid w:val="002A6D31"/>
    <w:rsid w:val="002A7403"/>
    <w:rsid w:val="002A7F56"/>
    <w:rsid w:val="002B032D"/>
    <w:rsid w:val="002B2264"/>
    <w:rsid w:val="002B2381"/>
    <w:rsid w:val="002B2607"/>
    <w:rsid w:val="002B2EFB"/>
    <w:rsid w:val="002B2FBB"/>
    <w:rsid w:val="002B33A0"/>
    <w:rsid w:val="002B3492"/>
    <w:rsid w:val="002B375C"/>
    <w:rsid w:val="002B520D"/>
    <w:rsid w:val="002B526B"/>
    <w:rsid w:val="002B541F"/>
    <w:rsid w:val="002B64A1"/>
    <w:rsid w:val="002B6FBE"/>
    <w:rsid w:val="002B73B6"/>
    <w:rsid w:val="002B77EC"/>
    <w:rsid w:val="002B785E"/>
    <w:rsid w:val="002B787F"/>
    <w:rsid w:val="002C0007"/>
    <w:rsid w:val="002C017A"/>
    <w:rsid w:val="002C01E7"/>
    <w:rsid w:val="002C05D1"/>
    <w:rsid w:val="002C0BF4"/>
    <w:rsid w:val="002C0E56"/>
    <w:rsid w:val="002C109B"/>
    <w:rsid w:val="002C1CD5"/>
    <w:rsid w:val="002C1CF8"/>
    <w:rsid w:val="002C1F50"/>
    <w:rsid w:val="002C2245"/>
    <w:rsid w:val="002C2759"/>
    <w:rsid w:val="002C2A25"/>
    <w:rsid w:val="002C304E"/>
    <w:rsid w:val="002C36EB"/>
    <w:rsid w:val="002C38A8"/>
    <w:rsid w:val="002C3A54"/>
    <w:rsid w:val="002C414C"/>
    <w:rsid w:val="002C4BB5"/>
    <w:rsid w:val="002C4DCC"/>
    <w:rsid w:val="002C5BF6"/>
    <w:rsid w:val="002C6081"/>
    <w:rsid w:val="002C6FBA"/>
    <w:rsid w:val="002C7375"/>
    <w:rsid w:val="002D046F"/>
    <w:rsid w:val="002D08BC"/>
    <w:rsid w:val="002D1CB0"/>
    <w:rsid w:val="002D24AC"/>
    <w:rsid w:val="002D3540"/>
    <w:rsid w:val="002D386D"/>
    <w:rsid w:val="002D3885"/>
    <w:rsid w:val="002D38B1"/>
    <w:rsid w:val="002D3BB4"/>
    <w:rsid w:val="002D4955"/>
    <w:rsid w:val="002D4B29"/>
    <w:rsid w:val="002D54DF"/>
    <w:rsid w:val="002D5915"/>
    <w:rsid w:val="002D5F5E"/>
    <w:rsid w:val="002D63FD"/>
    <w:rsid w:val="002D6CD9"/>
    <w:rsid w:val="002D797F"/>
    <w:rsid w:val="002E0D5B"/>
    <w:rsid w:val="002E0ECC"/>
    <w:rsid w:val="002E11B7"/>
    <w:rsid w:val="002E1586"/>
    <w:rsid w:val="002E1750"/>
    <w:rsid w:val="002E1891"/>
    <w:rsid w:val="002E1E2A"/>
    <w:rsid w:val="002E2520"/>
    <w:rsid w:val="002E2857"/>
    <w:rsid w:val="002E39E0"/>
    <w:rsid w:val="002E42F7"/>
    <w:rsid w:val="002E457F"/>
    <w:rsid w:val="002E4828"/>
    <w:rsid w:val="002E4C82"/>
    <w:rsid w:val="002E58BE"/>
    <w:rsid w:val="002E6E75"/>
    <w:rsid w:val="002E70B2"/>
    <w:rsid w:val="002E7A53"/>
    <w:rsid w:val="002E7E1E"/>
    <w:rsid w:val="002F0FD2"/>
    <w:rsid w:val="002F1825"/>
    <w:rsid w:val="002F2784"/>
    <w:rsid w:val="002F31FF"/>
    <w:rsid w:val="002F32EC"/>
    <w:rsid w:val="002F395A"/>
    <w:rsid w:val="002F46CF"/>
    <w:rsid w:val="002F4845"/>
    <w:rsid w:val="002F619E"/>
    <w:rsid w:val="002F6690"/>
    <w:rsid w:val="002F7601"/>
    <w:rsid w:val="002F7C5C"/>
    <w:rsid w:val="00300BBA"/>
    <w:rsid w:val="0030103D"/>
    <w:rsid w:val="0030129D"/>
    <w:rsid w:val="00301FFC"/>
    <w:rsid w:val="00303601"/>
    <w:rsid w:val="003038AA"/>
    <w:rsid w:val="00303A2C"/>
    <w:rsid w:val="003054C3"/>
    <w:rsid w:val="00306305"/>
    <w:rsid w:val="003063D0"/>
    <w:rsid w:val="003066A0"/>
    <w:rsid w:val="003066F8"/>
    <w:rsid w:val="00306B22"/>
    <w:rsid w:val="00307178"/>
    <w:rsid w:val="00307368"/>
    <w:rsid w:val="00307CCF"/>
    <w:rsid w:val="0031079B"/>
    <w:rsid w:val="00310D3D"/>
    <w:rsid w:val="00310EF1"/>
    <w:rsid w:val="0031189C"/>
    <w:rsid w:val="0031227E"/>
    <w:rsid w:val="0031260B"/>
    <w:rsid w:val="0031302D"/>
    <w:rsid w:val="00314323"/>
    <w:rsid w:val="0031503D"/>
    <w:rsid w:val="0031511E"/>
    <w:rsid w:val="0031517C"/>
    <w:rsid w:val="00315BBD"/>
    <w:rsid w:val="00316E21"/>
    <w:rsid w:val="00317145"/>
    <w:rsid w:val="003208B3"/>
    <w:rsid w:val="00320CE0"/>
    <w:rsid w:val="00321AD3"/>
    <w:rsid w:val="00321AE3"/>
    <w:rsid w:val="00322D0F"/>
    <w:rsid w:val="003230CB"/>
    <w:rsid w:val="0032468F"/>
    <w:rsid w:val="00324FF0"/>
    <w:rsid w:val="0032709D"/>
    <w:rsid w:val="00327A75"/>
    <w:rsid w:val="003305DD"/>
    <w:rsid w:val="00330AFC"/>
    <w:rsid w:val="00330F33"/>
    <w:rsid w:val="00330FEA"/>
    <w:rsid w:val="003314B1"/>
    <w:rsid w:val="00331591"/>
    <w:rsid w:val="00331EFA"/>
    <w:rsid w:val="00331F76"/>
    <w:rsid w:val="00332792"/>
    <w:rsid w:val="00332C2C"/>
    <w:rsid w:val="00332C49"/>
    <w:rsid w:val="00332F4A"/>
    <w:rsid w:val="00333C3F"/>
    <w:rsid w:val="00333C84"/>
    <w:rsid w:val="00333EF3"/>
    <w:rsid w:val="00334127"/>
    <w:rsid w:val="00334390"/>
    <w:rsid w:val="00334E51"/>
    <w:rsid w:val="003350B0"/>
    <w:rsid w:val="00335747"/>
    <w:rsid w:val="003359B2"/>
    <w:rsid w:val="00335AE2"/>
    <w:rsid w:val="00335D41"/>
    <w:rsid w:val="003365F7"/>
    <w:rsid w:val="00336D7B"/>
    <w:rsid w:val="00337352"/>
    <w:rsid w:val="003375A4"/>
    <w:rsid w:val="00340347"/>
    <w:rsid w:val="003403CD"/>
    <w:rsid w:val="00340FA7"/>
    <w:rsid w:val="00341E72"/>
    <w:rsid w:val="003427B9"/>
    <w:rsid w:val="00342BA0"/>
    <w:rsid w:val="00342C8A"/>
    <w:rsid w:val="00343237"/>
    <w:rsid w:val="003433C5"/>
    <w:rsid w:val="0034391B"/>
    <w:rsid w:val="00343982"/>
    <w:rsid w:val="00343F32"/>
    <w:rsid w:val="00345B7E"/>
    <w:rsid w:val="00345B9F"/>
    <w:rsid w:val="0034779B"/>
    <w:rsid w:val="00347E9D"/>
    <w:rsid w:val="00350294"/>
    <w:rsid w:val="00350361"/>
    <w:rsid w:val="00350A3F"/>
    <w:rsid w:val="00351152"/>
    <w:rsid w:val="00351D50"/>
    <w:rsid w:val="00352BBF"/>
    <w:rsid w:val="00353921"/>
    <w:rsid w:val="00353E9C"/>
    <w:rsid w:val="00354810"/>
    <w:rsid w:val="00354A6A"/>
    <w:rsid w:val="00355436"/>
    <w:rsid w:val="00355FC4"/>
    <w:rsid w:val="003560FC"/>
    <w:rsid w:val="00356774"/>
    <w:rsid w:val="00356FCA"/>
    <w:rsid w:val="0035733D"/>
    <w:rsid w:val="00357469"/>
    <w:rsid w:val="003575B0"/>
    <w:rsid w:val="00357CB9"/>
    <w:rsid w:val="00360872"/>
    <w:rsid w:val="00361420"/>
    <w:rsid w:val="00361477"/>
    <w:rsid w:val="00361671"/>
    <w:rsid w:val="00361D21"/>
    <w:rsid w:val="003639F6"/>
    <w:rsid w:val="003640C7"/>
    <w:rsid w:val="003641F6"/>
    <w:rsid w:val="003647C3"/>
    <w:rsid w:val="00365590"/>
    <w:rsid w:val="003658C0"/>
    <w:rsid w:val="00365993"/>
    <w:rsid w:val="00365AF3"/>
    <w:rsid w:val="00365F93"/>
    <w:rsid w:val="003660D7"/>
    <w:rsid w:val="00367D81"/>
    <w:rsid w:val="00370231"/>
    <w:rsid w:val="0037181E"/>
    <w:rsid w:val="00371B7F"/>
    <w:rsid w:val="00371C30"/>
    <w:rsid w:val="00371EF8"/>
    <w:rsid w:val="00373594"/>
    <w:rsid w:val="0037418B"/>
    <w:rsid w:val="003749A6"/>
    <w:rsid w:val="00374CD3"/>
    <w:rsid w:val="00374E40"/>
    <w:rsid w:val="0037530E"/>
    <w:rsid w:val="003765B2"/>
    <w:rsid w:val="00377DD3"/>
    <w:rsid w:val="00377E93"/>
    <w:rsid w:val="00381169"/>
    <w:rsid w:val="00381349"/>
    <w:rsid w:val="003814BC"/>
    <w:rsid w:val="003817BA"/>
    <w:rsid w:val="003818B7"/>
    <w:rsid w:val="00382692"/>
    <w:rsid w:val="00383DA8"/>
    <w:rsid w:val="003849AF"/>
    <w:rsid w:val="003854DD"/>
    <w:rsid w:val="00385AD2"/>
    <w:rsid w:val="00385C69"/>
    <w:rsid w:val="0038647B"/>
    <w:rsid w:val="00386BBA"/>
    <w:rsid w:val="00387603"/>
    <w:rsid w:val="003877C3"/>
    <w:rsid w:val="003879AF"/>
    <w:rsid w:val="003917A5"/>
    <w:rsid w:val="003917FE"/>
    <w:rsid w:val="003926F2"/>
    <w:rsid w:val="003930F8"/>
    <w:rsid w:val="00393468"/>
    <w:rsid w:val="003941E1"/>
    <w:rsid w:val="003949C0"/>
    <w:rsid w:val="003959A5"/>
    <w:rsid w:val="00396759"/>
    <w:rsid w:val="00396D44"/>
    <w:rsid w:val="00397DBF"/>
    <w:rsid w:val="00397E47"/>
    <w:rsid w:val="003A05DE"/>
    <w:rsid w:val="003A0888"/>
    <w:rsid w:val="003A0F3D"/>
    <w:rsid w:val="003A129F"/>
    <w:rsid w:val="003A1E4A"/>
    <w:rsid w:val="003A2325"/>
    <w:rsid w:val="003A3788"/>
    <w:rsid w:val="003A382C"/>
    <w:rsid w:val="003A4B1D"/>
    <w:rsid w:val="003A55B6"/>
    <w:rsid w:val="003A6F18"/>
    <w:rsid w:val="003A7B36"/>
    <w:rsid w:val="003A7EB0"/>
    <w:rsid w:val="003B0054"/>
    <w:rsid w:val="003B015B"/>
    <w:rsid w:val="003B05CE"/>
    <w:rsid w:val="003B079F"/>
    <w:rsid w:val="003B169B"/>
    <w:rsid w:val="003B2004"/>
    <w:rsid w:val="003B255E"/>
    <w:rsid w:val="003B2588"/>
    <w:rsid w:val="003B27AA"/>
    <w:rsid w:val="003B2C26"/>
    <w:rsid w:val="003B31FD"/>
    <w:rsid w:val="003B3218"/>
    <w:rsid w:val="003B3341"/>
    <w:rsid w:val="003B374A"/>
    <w:rsid w:val="003B4136"/>
    <w:rsid w:val="003B5022"/>
    <w:rsid w:val="003B57B1"/>
    <w:rsid w:val="003B5EB9"/>
    <w:rsid w:val="003B68B5"/>
    <w:rsid w:val="003B6A0F"/>
    <w:rsid w:val="003B6AF8"/>
    <w:rsid w:val="003B7485"/>
    <w:rsid w:val="003C0413"/>
    <w:rsid w:val="003C0455"/>
    <w:rsid w:val="003C0738"/>
    <w:rsid w:val="003C1025"/>
    <w:rsid w:val="003C104D"/>
    <w:rsid w:val="003C2304"/>
    <w:rsid w:val="003C4BC0"/>
    <w:rsid w:val="003C4E8C"/>
    <w:rsid w:val="003C4F43"/>
    <w:rsid w:val="003C679D"/>
    <w:rsid w:val="003C7D8C"/>
    <w:rsid w:val="003D003A"/>
    <w:rsid w:val="003D10D0"/>
    <w:rsid w:val="003D126D"/>
    <w:rsid w:val="003D14CC"/>
    <w:rsid w:val="003D16E6"/>
    <w:rsid w:val="003D1E33"/>
    <w:rsid w:val="003D1FFB"/>
    <w:rsid w:val="003D2BA4"/>
    <w:rsid w:val="003D2CC1"/>
    <w:rsid w:val="003D307D"/>
    <w:rsid w:val="003D375A"/>
    <w:rsid w:val="003D3991"/>
    <w:rsid w:val="003D39B7"/>
    <w:rsid w:val="003D43D3"/>
    <w:rsid w:val="003D4617"/>
    <w:rsid w:val="003D48A4"/>
    <w:rsid w:val="003D56F6"/>
    <w:rsid w:val="003D5D0F"/>
    <w:rsid w:val="003D6ED2"/>
    <w:rsid w:val="003D6F3B"/>
    <w:rsid w:val="003D712F"/>
    <w:rsid w:val="003D7B0D"/>
    <w:rsid w:val="003E12F9"/>
    <w:rsid w:val="003E1D3D"/>
    <w:rsid w:val="003E1DF3"/>
    <w:rsid w:val="003E2665"/>
    <w:rsid w:val="003E29E1"/>
    <w:rsid w:val="003E2FC4"/>
    <w:rsid w:val="003E3235"/>
    <w:rsid w:val="003E3308"/>
    <w:rsid w:val="003E3586"/>
    <w:rsid w:val="003E4F3E"/>
    <w:rsid w:val="003E5102"/>
    <w:rsid w:val="003E5994"/>
    <w:rsid w:val="003E654D"/>
    <w:rsid w:val="003E6C26"/>
    <w:rsid w:val="003F06D4"/>
    <w:rsid w:val="003F08C8"/>
    <w:rsid w:val="003F1147"/>
    <w:rsid w:val="003F1A2F"/>
    <w:rsid w:val="003F3729"/>
    <w:rsid w:val="003F46A0"/>
    <w:rsid w:val="003F4708"/>
    <w:rsid w:val="003F48CD"/>
    <w:rsid w:val="003F539C"/>
    <w:rsid w:val="003F57F6"/>
    <w:rsid w:val="0040007D"/>
    <w:rsid w:val="004015F9"/>
    <w:rsid w:val="00401BA1"/>
    <w:rsid w:val="00401E8D"/>
    <w:rsid w:val="00402984"/>
    <w:rsid w:val="00402CF4"/>
    <w:rsid w:val="00402D41"/>
    <w:rsid w:val="00402FC0"/>
    <w:rsid w:val="00403173"/>
    <w:rsid w:val="0040367A"/>
    <w:rsid w:val="00403BB7"/>
    <w:rsid w:val="0040481D"/>
    <w:rsid w:val="0040551E"/>
    <w:rsid w:val="0040634E"/>
    <w:rsid w:val="00406C57"/>
    <w:rsid w:val="00406E0E"/>
    <w:rsid w:val="00407236"/>
    <w:rsid w:val="00407404"/>
    <w:rsid w:val="004078FE"/>
    <w:rsid w:val="00407A22"/>
    <w:rsid w:val="004107AB"/>
    <w:rsid w:val="00410906"/>
    <w:rsid w:val="00410B25"/>
    <w:rsid w:val="00410B81"/>
    <w:rsid w:val="00410C4C"/>
    <w:rsid w:val="004114F1"/>
    <w:rsid w:val="00412626"/>
    <w:rsid w:val="0041292D"/>
    <w:rsid w:val="00412CB3"/>
    <w:rsid w:val="00412DA1"/>
    <w:rsid w:val="004131ED"/>
    <w:rsid w:val="0041365E"/>
    <w:rsid w:val="00414349"/>
    <w:rsid w:val="004147EE"/>
    <w:rsid w:val="00414B24"/>
    <w:rsid w:val="0041519F"/>
    <w:rsid w:val="004161F9"/>
    <w:rsid w:val="00416A0B"/>
    <w:rsid w:val="0041754E"/>
    <w:rsid w:val="00417C88"/>
    <w:rsid w:val="00420084"/>
    <w:rsid w:val="004220A4"/>
    <w:rsid w:val="00423339"/>
    <w:rsid w:val="00423B8C"/>
    <w:rsid w:val="0042444E"/>
    <w:rsid w:val="00425063"/>
    <w:rsid w:val="004257C6"/>
    <w:rsid w:val="00425C99"/>
    <w:rsid w:val="00425C9F"/>
    <w:rsid w:val="00426908"/>
    <w:rsid w:val="00426B3B"/>
    <w:rsid w:val="00427B78"/>
    <w:rsid w:val="00427FBC"/>
    <w:rsid w:val="00430DC0"/>
    <w:rsid w:val="00430E37"/>
    <w:rsid w:val="00431A83"/>
    <w:rsid w:val="00431B28"/>
    <w:rsid w:val="0043250B"/>
    <w:rsid w:val="004339B8"/>
    <w:rsid w:val="00434553"/>
    <w:rsid w:val="00435968"/>
    <w:rsid w:val="00435BE3"/>
    <w:rsid w:val="00437E99"/>
    <w:rsid w:val="004400B7"/>
    <w:rsid w:val="004403CA"/>
    <w:rsid w:val="00440FF7"/>
    <w:rsid w:val="004414D8"/>
    <w:rsid w:val="004421AE"/>
    <w:rsid w:val="00442CD6"/>
    <w:rsid w:val="00442F3A"/>
    <w:rsid w:val="00443825"/>
    <w:rsid w:val="00443E59"/>
    <w:rsid w:val="00444269"/>
    <w:rsid w:val="00444B87"/>
    <w:rsid w:val="004452EC"/>
    <w:rsid w:val="0044620A"/>
    <w:rsid w:val="00446529"/>
    <w:rsid w:val="00447867"/>
    <w:rsid w:val="00447F56"/>
    <w:rsid w:val="004504E3"/>
    <w:rsid w:val="004505D1"/>
    <w:rsid w:val="004508D2"/>
    <w:rsid w:val="00450EC6"/>
    <w:rsid w:val="00450F7B"/>
    <w:rsid w:val="0045132E"/>
    <w:rsid w:val="004514B3"/>
    <w:rsid w:val="00451956"/>
    <w:rsid w:val="00452437"/>
    <w:rsid w:val="00452A66"/>
    <w:rsid w:val="00453B25"/>
    <w:rsid w:val="00453BBE"/>
    <w:rsid w:val="00453CE2"/>
    <w:rsid w:val="0045414D"/>
    <w:rsid w:val="00454DE5"/>
    <w:rsid w:val="00454ED2"/>
    <w:rsid w:val="004551C1"/>
    <w:rsid w:val="00455D7D"/>
    <w:rsid w:val="00455FF4"/>
    <w:rsid w:val="00457F1A"/>
    <w:rsid w:val="0046051B"/>
    <w:rsid w:val="00460E13"/>
    <w:rsid w:val="004616AD"/>
    <w:rsid w:val="004618EA"/>
    <w:rsid w:val="00462BEE"/>
    <w:rsid w:val="004632A4"/>
    <w:rsid w:val="004634A6"/>
    <w:rsid w:val="00463587"/>
    <w:rsid w:val="00463DDA"/>
    <w:rsid w:val="00463E6C"/>
    <w:rsid w:val="0046425D"/>
    <w:rsid w:val="00464719"/>
    <w:rsid w:val="00465E8B"/>
    <w:rsid w:val="004660C4"/>
    <w:rsid w:val="004668F4"/>
    <w:rsid w:val="00466DFF"/>
    <w:rsid w:val="00467F36"/>
    <w:rsid w:val="00470C48"/>
    <w:rsid w:val="00470F2C"/>
    <w:rsid w:val="004718A9"/>
    <w:rsid w:val="00471C3C"/>
    <w:rsid w:val="00471DD1"/>
    <w:rsid w:val="00471DEC"/>
    <w:rsid w:val="004724E9"/>
    <w:rsid w:val="0047289F"/>
    <w:rsid w:val="0047301B"/>
    <w:rsid w:val="004739E0"/>
    <w:rsid w:val="00473B79"/>
    <w:rsid w:val="0047451E"/>
    <w:rsid w:val="00475182"/>
    <w:rsid w:val="0047579A"/>
    <w:rsid w:val="00476276"/>
    <w:rsid w:val="0047641F"/>
    <w:rsid w:val="0047669B"/>
    <w:rsid w:val="00476919"/>
    <w:rsid w:val="00476A6D"/>
    <w:rsid w:val="00477B98"/>
    <w:rsid w:val="004801AA"/>
    <w:rsid w:val="004814B5"/>
    <w:rsid w:val="0048221A"/>
    <w:rsid w:val="004826C0"/>
    <w:rsid w:val="00482E97"/>
    <w:rsid w:val="0048537B"/>
    <w:rsid w:val="004855E8"/>
    <w:rsid w:val="00485CA5"/>
    <w:rsid w:val="00485E2E"/>
    <w:rsid w:val="0048607E"/>
    <w:rsid w:val="004866D8"/>
    <w:rsid w:val="00486856"/>
    <w:rsid w:val="0048686B"/>
    <w:rsid w:val="00486FE2"/>
    <w:rsid w:val="00487961"/>
    <w:rsid w:val="004900F8"/>
    <w:rsid w:val="00490870"/>
    <w:rsid w:val="00491139"/>
    <w:rsid w:val="00491760"/>
    <w:rsid w:val="00491C07"/>
    <w:rsid w:val="00494516"/>
    <w:rsid w:val="004954E6"/>
    <w:rsid w:val="00495786"/>
    <w:rsid w:val="00495954"/>
    <w:rsid w:val="00497A3A"/>
    <w:rsid w:val="00497C4F"/>
    <w:rsid w:val="004A0698"/>
    <w:rsid w:val="004A0964"/>
    <w:rsid w:val="004A12C8"/>
    <w:rsid w:val="004A2816"/>
    <w:rsid w:val="004A320C"/>
    <w:rsid w:val="004A33D1"/>
    <w:rsid w:val="004A3BEA"/>
    <w:rsid w:val="004A4872"/>
    <w:rsid w:val="004A4878"/>
    <w:rsid w:val="004A4B7B"/>
    <w:rsid w:val="004A52E4"/>
    <w:rsid w:val="004A5A27"/>
    <w:rsid w:val="004A5B0C"/>
    <w:rsid w:val="004A5B5C"/>
    <w:rsid w:val="004A5E36"/>
    <w:rsid w:val="004A7A3A"/>
    <w:rsid w:val="004A7C77"/>
    <w:rsid w:val="004A7D7D"/>
    <w:rsid w:val="004B00E7"/>
    <w:rsid w:val="004B056F"/>
    <w:rsid w:val="004B0797"/>
    <w:rsid w:val="004B1195"/>
    <w:rsid w:val="004B164C"/>
    <w:rsid w:val="004B260C"/>
    <w:rsid w:val="004B2B80"/>
    <w:rsid w:val="004B2EF4"/>
    <w:rsid w:val="004B30FA"/>
    <w:rsid w:val="004B33A0"/>
    <w:rsid w:val="004B3E65"/>
    <w:rsid w:val="004B4234"/>
    <w:rsid w:val="004B48C4"/>
    <w:rsid w:val="004B502F"/>
    <w:rsid w:val="004B5721"/>
    <w:rsid w:val="004B60DF"/>
    <w:rsid w:val="004B6A54"/>
    <w:rsid w:val="004B6A7C"/>
    <w:rsid w:val="004B7476"/>
    <w:rsid w:val="004C0358"/>
    <w:rsid w:val="004C0848"/>
    <w:rsid w:val="004C1699"/>
    <w:rsid w:val="004C276D"/>
    <w:rsid w:val="004C28F9"/>
    <w:rsid w:val="004C2C6A"/>
    <w:rsid w:val="004C2DD0"/>
    <w:rsid w:val="004C34D9"/>
    <w:rsid w:val="004C36CA"/>
    <w:rsid w:val="004C46F1"/>
    <w:rsid w:val="004C4A7E"/>
    <w:rsid w:val="004C5765"/>
    <w:rsid w:val="004C5A7F"/>
    <w:rsid w:val="004C651C"/>
    <w:rsid w:val="004C6990"/>
    <w:rsid w:val="004C6A04"/>
    <w:rsid w:val="004C6C6C"/>
    <w:rsid w:val="004D0026"/>
    <w:rsid w:val="004D005D"/>
    <w:rsid w:val="004D1CF1"/>
    <w:rsid w:val="004D2C4A"/>
    <w:rsid w:val="004D2FE8"/>
    <w:rsid w:val="004D377A"/>
    <w:rsid w:val="004D4000"/>
    <w:rsid w:val="004D4120"/>
    <w:rsid w:val="004D41CB"/>
    <w:rsid w:val="004D4497"/>
    <w:rsid w:val="004D464A"/>
    <w:rsid w:val="004D489B"/>
    <w:rsid w:val="004D57F2"/>
    <w:rsid w:val="004D6122"/>
    <w:rsid w:val="004D61BF"/>
    <w:rsid w:val="004D7082"/>
    <w:rsid w:val="004D79E8"/>
    <w:rsid w:val="004D7B6C"/>
    <w:rsid w:val="004E06C9"/>
    <w:rsid w:val="004E0B9E"/>
    <w:rsid w:val="004E147D"/>
    <w:rsid w:val="004E1C59"/>
    <w:rsid w:val="004E207F"/>
    <w:rsid w:val="004E20D7"/>
    <w:rsid w:val="004E24A5"/>
    <w:rsid w:val="004E30DF"/>
    <w:rsid w:val="004E3584"/>
    <w:rsid w:val="004E3633"/>
    <w:rsid w:val="004E4245"/>
    <w:rsid w:val="004E4707"/>
    <w:rsid w:val="004E4726"/>
    <w:rsid w:val="004E50F6"/>
    <w:rsid w:val="004E53D3"/>
    <w:rsid w:val="004E5BE1"/>
    <w:rsid w:val="004E66BB"/>
    <w:rsid w:val="004E6AEB"/>
    <w:rsid w:val="004E7A49"/>
    <w:rsid w:val="004F039D"/>
    <w:rsid w:val="004F17E7"/>
    <w:rsid w:val="004F2082"/>
    <w:rsid w:val="004F2161"/>
    <w:rsid w:val="004F22BF"/>
    <w:rsid w:val="004F30C7"/>
    <w:rsid w:val="004F3459"/>
    <w:rsid w:val="004F3A76"/>
    <w:rsid w:val="004F3F97"/>
    <w:rsid w:val="004F419B"/>
    <w:rsid w:val="004F66A9"/>
    <w:rsid w:val="004F6F27"/>
    <w:rsid w:val="00500495"/>
    <w:rsid w:val="005008D4"/>
    <w:rsid w:val="00500937"/>
    <w:rsid w:val="00500E5A"/>
    <w:rsid w:val="00501668"/>
    <w:rsid w:val="00501C69"/>
    <w:rsid w:val="005025F7"/>
    <w:rsid w:val="005029E4"/>
    <w:rsid w:val="00502E64"/>
    <w:rsid w:val="0050390A"/>
    <w:rsid w:val="0050444C"/>
    <w:rsid w:val="00505463"/>
    <w:rsid w:val="005055F2"/>
    <w:rsid w:val="005059EC"/>
    <w:rsid w:val="00505A31"/>
    <w:rsid w:val="0050641D"/>
    <w:rsid w:val="00506A8C"/>
    <w:rsid w:val="005070E5"/>
    <w:rsid w:val="00507B1D"/>
    <w:rsid w:val="00507BDB"/>
    <w:rsid w:val="0051019B"/>
    <w:rsid w:val="005101E1"/>
    <w:rsid w:val="005107E0"/>
    <w:rsid w:val="0051087F"/>
    <w:rsid w:val="00510923"/>
    <w:rsid w:val="0051476E"/>
    <w:rsid w:val="00514964"/>
    <w:rsid w:val="00514A0E"/>
    <w:rsid w:val="005152F5"/>
    <w:rsid w:val="0051601F"/>
    <w:rsid w:val="0051641F"/>
    <w:rsid w:val="00516922"/>
    <w:rsid w:val="00516C87"/>
    <w:rsid w:val="005173E7"/>
    <w:rsid w:val="0052069A"/>
    <w:rsid w:val="00520D27"/>
    <w:rsid w:val="00521036"/>
    <w:rsid w:val="00521182"/>
    <w:rsid w:val="005216DA"/>
    <w:rsid w:val="00521878"/>
    <w:rsid w:val="005228A8"/>
    <w:rsid w:val="00522E80"/>
    <w:rsid w:val="00523B3E"/>
    <w:rsid w:val="00523E5E"/>
    <w:rsid w:val="00524C48"/>
    <w:rsid w:val="005256B6"/>
    <w:rsid w:val="0052596E"/>
    <w:rsid w:val="00526FF9"/>
    <w:rsid w:val="0052725A"/>
    <w:rsid w:val="005277FD"/>
    <w:rsid w:val="00530395"/>
    <w:rsid w:val="00530639"/>
    <w:rsid w:val="00530957"/>
    <w:rsid w:val="00531D42"/>
    <w:rsid w:val="005322E6"/>
    <w:rsid w:val="00532CD2"/>
    <w:rsid w:val="00532E15"/>
    <w:rsid w:val="00532FA1"/>
    <w:rsid w:val="0053391F"/>
    <w:rsid w:val="00534085"/>
    <w:rsid w:val="005348DB"/>
    <w:rsid w:val="00534F30"/>
    <w:rsid w:val="005353B1"/>
    <w:rsid w:val="00535D78"/>
    <w:rsid w:val="005373D8"/>
    <w:rsid w:val="005376B1"/>
    <w:rsid w:val="00540847"/>
    <w:rsid w:val="00540968"/>
    <w:rsid w:val="0054105B"/>
    <w:rsid w:val="005415DA"/>
    <w:rsid w:val="0054172C"/>
    <w:rsid w:val="00541FE6"/>
    <w:rsid w:val="005435E0"/>
    <w:rsid w:val="00543C40"/>
    <w:rsid w:val="00544279"/>
    <w:rsid w:val="0054481E"/>
    <w:rsid w:val="0054504D"/>
    <w:rsid w:val="00545097"/>
    <w:rsid w:val="00545902"/>
    <w:rsid w:val="00545AFD"/>
    <w:rsid w:val="00545B58"/>
    <w:rsid w:val="00545BC9"/>
    <w:rsid w:val="00545ECB"/>
    <w:rsid w:val="005465E9"/>
    <w:rsid w:val="00546B6E"/>
    <w:rsid w:val="00547820"/>
    <w:rsid w:val="00547B74"/>
    <w:rsid w:val="00550644"/>
    <w:rsid w:val="0055066A"/>
    <w:rsid w:val="00552134"/>
    <w:rsid w:val="00552ACD"/>
    <w:rsid w:val="00552C48"/>
    <w:rsid w:val="00553BF4"/>
    <w:rsid w:val="0055558D"/>
    <w:rsid w:val="005561A7"/>
    <w:rsid w:val="005564D1"/>
    <w:rsid w:val="00556518"/>
    <w:rsid w:val="00556861"/>
    <w:rsid w:val="00556AE5"/>
    <w:rsid w:val="00556E43"/>
    <w:rsid w:val="00557333"/>
    <w:rsid w:val="00560AF2"/>
    <w:rsid w:val="00560F8E"/>
    <w:rsid w:val="0056141A"/>
    <w:rsid w:val="005617BB"/>
    <w:rsid w:val="0056205C"/>
    <w:rsid w:val="00562D56"/>
    <w:rsid w:val="00562E7E"/>
    <w:rsid w:val="005632E2"/>
    <w:rsid w:val="00563945"/>
    <w:rsid w:val="00565096"/>
    <w:rsid w:val="00565515"/>
    <w:rsid w:val="005667F2"/>
    <w:rsid w:val="00566B78"/>
    <w:rsid w:val="00566DE8"/>
    <w:rsid w:val="00567AB9"/>
    <w:rsid w:val="00567F64"/>
    <w:rsid w:val="005700D1"/>
    <w:rsid w:val="00570280"/>
    <w:rsid w:val="005722D3"/>
    <w:rsid w:val="0057352B"/>
    <w:rsid w:val="00573808"/>
    <w:rsid w:val="00573976"/>
    <w:rsid w:val="00573F26"/>
    <w:rsid w:val="0057409A"/>
    <w:rsid w:val="00574C02"/>
    <w:rsid w:val="00574E4A"/>
    <w:rsid w:val="0057565B"/>
    <w:rsid w:val="00575803"/>
    <w:rsid w:val="00576A73"/>
    <w:rsid w:val="00577D09"/>
    <w:rsid w:val="005802A9"/>
    <w:rsid w:val="00580870"/>
    <w:rsid w:val="00580D62"/>
    <w:rsid w:val="00580EF7"/>
    <w:rsid w:val="00582A01"/>
    <w:rsid w:val="00583E9C"/>
    <w:rsid w:val="00585871"/>
    <w:rsid w:val="00585DC4"/>
    <w:rsid w:val="00586650"/>
    <w:rsid w:val="0058686E"/>
    <w:rsid w:val="00587862"/>
    <w:rsid w:val="00590B3B"/>
    <w:rsid w:val="00591A3C"/>
    <w:rsid w:val="00593811"/>
    <w:rsid w:val="00593C95"/>
    <w:rsid w:val="00593D98"/>
    <w:rsid w:val="00594246"/>
    <w:rsid w:val="00596813"/>
    <w:rsid w:val="005968E6"/>
    <w:rsid w:val="00596D10"/>
    <w:rsid w:val="00596DA9"/>
    <w:rsid w:val="00597B75"/>
    <w:rsid w:val="00597F55"/>
    <w:rsid w:val="005A0190"/>
    <w:rsid w:val="005A12F5"/>
    <w:rsid w:val="005A1BA2"/>
    <w:rsid w:val="005A25F4"/>
    <w:rsid w:val="005A2701"/>
    <w:rsid w:val="005A2AEA"/>
    <w:rsid w:val="005A3CF1"/>
    <w:rsid w:val="005A423C"/>
    <w:rsid w:val="005A479C"/>
    <w:rsid w:val="005A47B5"/>
    <w:rsid w:val="005A49B8"/>
    <w:rsid w:val="005A4C02"/>
    <w:rsid w:val="005A4C84"/>
    <w:rsid w:val="005A525D"/>
    <w:rsid w:val="005A5562"/>
    <w:rsid w:val="005A5A35"/>
    <w:rsid w:val="005A5E10"/>
    <w:rsid w:val="005A666C"/>
    <w:rsid w:val="005A68B9"/>
    <w:rsid w:val="005A7748"/>
    <w:rsid w:val="005A7ADE"/>
    <w:rsid w:val="005B0570"/>
    <w:rsid w:val="005B1130"/>
    <w:rsid w:val="005B1624"/>
    <w:rsid w:val="005B183E"/>
    <w:rsid w:val="005B2692"/>
    <w:rsid w:val="005B274E"/>
    <w:rsid w:val="005B36BA"/>
    <w:rsid w:val="005B40D2"/>
    <w:rsid w:val="005B511B"/>
    <w:rsid w:val="005B5439"/>
    <w:rsid w:val="005B57A6"/>
    <w:rsid w:val="005B5920"/>
    <w:rsid w:val="005B6897"/>
    <w:rsid w:val="005B70BF"/>
    <w:rsid w:val="005C1B8D"/>
    <w:rsid w:val="005C1E18"/>
    <w:rsid w:val="005C228D"/>
    <w:rsid w:val="005C2DAE"/>
    <w:rsid w:val="005C2FD2"/>
    <w:rsid w:val="005C3231"/>
    <w:rsid w:val="005C3BB8"/>
    <w:rsid w:val="005C3FF0"/>
    <w:rsid w:val="005C4C64"/>
    <w:rsid w:val="005C5725"/>
    <w:rsid w:val="005C67E4"/>
    <w:rsid w:val="005C7B6B"/>
    <w:rsid w:val="005C7E23"/>
    <w:rsid w:val="005D08D8"/>
    <w:rsid w:val="005D1CB7"/>
    <w:rsid w:val="005D2E04"/>
    <w:rsid w:val="005D387F"/>
    <w:rsid w:val="005D42BD"/>
    <w:rsid w:val="005D42F7"/>
    <w:rsid w:val="005D43D7"/>
    <w:rsid w:val="005D43ED"/>
    <w:rsid w:val="005D60D6"/>
    <w:rsid w:val="005D6296"/>
    <w:rsid w:val="005D698A"/>
    <w:rsid w:val="005D6DA1"/>
    <w:rsid w:val="005D73B9"/>
    <w:rsid w:val="005D781B"/>
    <w:rsid w:val="005D7C2C"/>
    <w:rsid w:val="005E05F4"/>
    <w:rsid w:val="005E0B94"/>
    <w:rsid w:val="005E0C0B"/>
    <w:rsid w:val="005E17B0"/>
    <w:rsid w:val="005E2041"/>
    <w:rsid w:val="005E21FC"/>
    <w:rsid w:val="005E25C3"/>
    <w:rsid w:val="005E38BD"/>
    <w:rsid w:val="005E3B5C"/>
    <w:rsid w:val="005E5FF4"/>
    <w:rsid w:val="005E648D"/>
    <w:rsid w:val="005E651A"/>
    <w:rsid w:val="005E6611"/>
    <w:rsid w:val="005E6C63"/>
    <w:rsid w:val="005E78C9"/>
    <w:rsid w:val="005F0A62"/>
    <w:rsid w:val="005F129A"/>
    <w:rsid w:val="005F1F25"/>
    <w:rsid w:val="005F3165"/>
    <w:rsid w:val="005F3173"/>
    <w:rsid w:val="005F523D"/>
    <w:rsid w:val="005F5E67"/>
    <w:rsid w:val="005F60D6"/>
    <w:rsid w:val="005F6C58"/>
    <w:rsid w:val="005F6ED2"/>
    <w:rsid w:val="005F7698"/>
    <w:rsid w:val="006000EE"/>
    <w:rsid w:val="00601333"/>
    <w:rsid w:val="00602758"/>
    <w:rsid w:val="006028F1"/>
    <w:rsid w:val="006033EC"/>
    <w:rsid w:val="006037BE"/>
    <w:rsid w:val="006039F7"/>
    <w:rsid w:val="00603F12"/>
    <w:rsid w:val="00605422"/>
    <w:rsid w:val="00606276"/>
    <w:rsid w:val="0060732E"/>
    <w:rsid w:val="00607843"/>
    <w:rsid w:val="00607F94"/>
    <w:rsid w:val="00610938"/>
    <w:rsid w:val="00611770"/>
    <w:rsid w:val="006119F0"/>
    <w:rsid w:val="00612A6E"/>
    <w:rsid w:val="00613CEB"/>
    <w:rsid w:val="0061445A"/>
    <w:rsid w:val="00614D1B"/>
    <w:rsid w:val="00615F4B"/>
    <w:rsid w:val="00616270"/>
    <w:rsid w:val="0061640E"/>
    <w:rsid w:val="0061688A"/>
    <w:rsid w:val="00617466"/>
    <w:rsid w:val="00620506"/>
    <w:rsid w:val="006207FA"/>
    <w:rsid w:val="00620BD6"/>
    <w:rsid w:val="00620FAC"/>
    <w:rsid w:val="0062110F"/>
    <w:rsid w:val="00621D11"/>
    <w:rsid w:val="00621E1C"/>
    <w:rsid w:val="00621E20"/>
    <w:rsid w:val="00623B20"/>
    <w:rsid w:val="00623D19"/>
    <w:rsid w:val="006247EB"/>
    <w:rsid w:val="00625D7B"/>
    <w:rsid w:val="006260EF"/>
    <w:rsid w:val="00626E01"/>
    <w:rsid w:val="00626E27"/>
    <w:rsid w:val="006277C1"/>
    <w:rsid w:val="00630488"/>
    <w:rsid w:val="006316A3"/>
    <w:rsid w:val="00632598"/>
    <w:rsid w:val="00633A3E"/>
    <w:rsid w:val="00633DA9"/>
    <w:rsid w:val="0063442B"/>
    <w:rsid w:val="00634B3C"/>
    <w:rsid w:val="00634D6D"/>
    <w:rsid w:val="00634E86"/>
    <w:rsid w:val="00635657"/>
    <w:rsid w:val="00637014"/>
    <w:rsid w:val="00637367"/>
    <w:rsid w:val="0064048B"/>
    <w:rsid w:val="0064081F"/>
    <w:rsid w:val="00640FE7"/>
    <w:rsid w:val="006411B4"/>
    <w:rsid w:val="00641356"/>
    <w:rsid w:val="00641548"/>
    <w:rsid w:val="0064172D"/>
    <w:rsid w:val="00641E2E"/>
    <w:rsid w:val="00642262"/>
    <w:rsid w:val="00642443"/>
    <w:rsid w:val="006437F1"/>
    <w:rsid w:val="00643F66"/>
    <w:rsid w:val="00644914"/>
    <w:rsid w:val="0064535C"/>
    <w:rsid w:val="00645DA1"/>
    <w:rsid w:val="00645DA3"/>
    <w:rsid w:val="00645F1E"/>
    <w:rsid w:val="00646818"/>
    <w:rsid w:val="00646B34"/>
    <w:rsid w:val="00646D66"/>
    <w:rsid w:val="00647D7B"/>
    <w:rsid w:val="00647F67"/>
    <w:rsid w:val="006512DA"/>
    <w:rsid w:val="00651396"/>
    <w:rsid w:val="00651D73"/>
    <w:rsid w:val="00651F7D"/>
    <w:rsid w:val="00652112"/>
    <w:rsid w:val="00652135"/>
    <w:rsid w:val="00652879"/>
    <w:rsid w:val="00652A79"/>
    <w:rsid w:val="00653DEB"/>
    <w:rsid w:val="00653FC3"/>
    <w:rsid w:val="006549AA"/>
    <w:rsid w:val="00654EAA"/>
    <w:rsid w:val="00655FB8"/>
    <w:rsid w:val="00656043"/>
    <w:rsid w:val="0065605C"/>
    <w:rsid w:val="006572FF"/>
    <w:rsid w:val="00657E8C"/>
    <w:rsid w:val="00660FC5"/>
    <w:rsid w:val="00661372"/>
    <w:rsid w:val="00662542"/>
    <w:rsid w:val="00662798"/>
    <w:rsid w:val="006632C3"/>
    <w:rsid w:val="006634EE"/>
    <w:rsid w:val="0066351D"/>
    <w:rsid w:val="0066356D"/>
    <w:rsid w:val="00664954"/>
    <w:rsid w:val="00664A6B"/>
    <w:rsid w:val="00664D27"/>
    <w:rsid w:val="00665742"/>
    <w:rsid w:val="00665895"/>
    <w:rsid w:val="00665F84"/>
    <w:rsid w:val="00666589"/>
    <w:rsid w:val="0067096E"/>
    <w:rsid w:val="006712DB"/>
    <w:rsid w:val="00671F7E"/>
    <w:rsid w:val="006721B0"/>
    <w:rsid w:val="00672866"/>
    <w:rsid w:val="00672CFB"/>
    <w:rsid w:val="00672F82"/>
    <w:rsid w:val="00672FE2"/>
    <w:rsid w:val="0067304F"/>
    <w:rsid w:val="00673474"/>
    <w:rsid w:val="00673DA9"/>
    <w:rsid w:val="00676A55"/>
    <w:rsid w:val="00676C77"/>
    <w:rsid w:val="006770AD"/>
    <w:rsid w:val="00677492"/>
    <w:rsid w:val="00677BFA"/>
    <w:rsid w:val="00677C37"/>
    <w:rsid w:val="00677FA7"/>
    <w:rsid w:val="00680043"/>
    <w:rsid w:val="00680843"/>
    <w:rsid w:val="00680A8E"/>
    <w:rsid w:val="00680AF4"/>
    <w:rsid w:val="0068247D"/>
    <w:rsid w:val="00682BB6"/>
    <w:rsid w:val="0068315F"/>
    <w:rsid w:val="0068353A"/>
    <w:rsid w:val="006836CE"/>
    <w:rsid w:val="00684CF0"/>
    <w:rsid w:val="00684D83"/>
    <w:rsid w:val="00684E46"/>
    <w:rsid w:val="006857C8"/>
    <w:rsid w:val="006861CA"/>
    <w:rsid w:val="0068628D"/>
    <w:rsid w:val="00686495"/>
    <w:rsid w:val="00686568"/>
    <w:rsid w:val="00686B15"/>
    <w:rsid w:val="00687216"/>
    <w:rsid w:val="00687C4E"/>
    <w:rsid w:val="00687C7B"/>
    <w:rsid w:val="00687EAA"/>
    <w:rsid w:val="00687FFC"/>
    <w:rsid w:val="0069028A"/>
    <w:rsid w:val="0069078B"/>
    <w:rsid w:val="006916D3"/>
    <w:rsid w:val="00691AA5"/>
    <w:rsid w:val="00691E3C"/>
    <w:rsid w:val="00691EAF"/>
    <w:rsid w:val="006923CB"/>
    <w:rsid w:val="0069333C"/>
    <w:rsid w:val="0069387F"/>
    <w:rsid w:val="00693C1F"/>
    <w:rsid w:val="0069438E"/>
    <w:rsid w:val="00694487"/>
    <w:rsid w:val="00694B9D"/>
    <w:rsid w:val="0069549D"/>
    <w:rsid w:val="00695653"/>
    <w:rsid w:val="0069599E"/>
    <w:rsid w:val="00695B2A"/>
    <w:rsid w:val="00696A1C"/>
    <w:rsid w:val="0069766A"/>
    <w:rsid w:val="006978CE"/>
    <w:rsid w:val="006A0053"/>
    <w:rsid w:val="006A04A7"/>
    <w:rsid w:val="006A0ADC"/>
    <w:rsid w:val="006A1471"/>
    <w:rsid w:val="006A1625"/>
    <w:rsid w:val="006A23E0"/>
    <w:rsid w:val="006A245A"/>
    <w:rsid w:val="006A2909"/>
    <w:rsid w:val="006A2F18"/>
    <w:rsid w:val="006A3892"/>
    <w:rsid w:val="006A3D22"/>
    <w:rsid w:val="006A3E07"/>
    <w:rsid w:val="006A4090"/>
    <w:rsid w:val="006A429E"/>
    <w:rsid w:val="006A4785"/>
    <w:rsid w:val="006A56F3"/>
    <w:rsid w:val="006A5706"/>
    <w:rsid w:val="006A6D39"/>
    <w:rsid w:val="006A6E4C"/>
    <w:rsid w:val="006A7033"/>
    <w:rsid w:val="006A779A"/>
    <w:rsid w:val="006A77E8"/>
    <w:rsid w:val="006A7E6B"/>
    <w:rsid w:val="006B0897"/>
    <w:rsid w:val="006B0B6B"/>
    <w:rsid w:val="006B18F8"/>
    <w:rsid w:val="006B2298"/>
    <w:rsid w:val="006B26BE"/>
    <w:rsid w:val="006B3101"/>
    <w:rsid w:val="006B3810"/>
    <w:rsid w:val="006B39E7"/>
    <w:rsid w:val="006B4322"/>
    <w:rsid w:val="006B4638"/>
    <w:rsid w:val="006B52F0"/>
    <w:rsid w:val="006B6139"/>
    <w:rsid w:val="006B66C5"/>
    <w:rsid w:val="006C044B"/>
    <w:rsid w:val="006C0E2F"/>
    <w:rsid w:val="006C1435"/>
    <w:rsid w:val="006C20BE"/>
    <w:rsid w:val="006C2324"/>
    <w:rsid w:val="006C25A2"/>
    <w:rsid w:val="006C2766"/>
    <w:rsid w:val="006C28D4"/>
    <w:rsid w:val="006C2C6A"/>
    <w:rsid w:val="006C2F6A"/>
    <w:rsid w:val="006C3A6D"/>
    <w:rsid w:val="006C4B29"/>
    <w:rsid w:val="006C4CDD"/>
    <w:rsid w:val="006C4F6E"/>
    <w:rsid w:val="006C63DD"/>
    <w:rsid w:val="006C739C"/>
    <w:rsid w:val="006C7A52"/>
    <w:rsid w:val="006D0673"/>
    <w:rsid w:val="006D080C"/>
    <w:rsid w:val="006D0EFD"/>
    <w:rsid w:val="006D3866"/>
    <w:rsid w:val="006D3D1B"/>
    <w:rsid w:val="006D3D67"/>
    <w:rsid w:val="006D3DE5"/>
    <w:rsid w:val="006D4BD6"/>
    <w:rsid w:val="006D5541"/>
    <w:rsid w:val="006D59D4"/>
    <w:rsid w:val="006D623E"/>
    <w:rsid w:val="006D634C"/>
    <w:rsid w:val="006D6497"/>
    <w:rsid w:val="006D64EF"/>
    <w:rsid w:val="006D7166"/>
    <w:rsid w:val="006D77AB"/>
    <w:rsid w:val="006E00E7"/>
    <w:rsid w:val="006E0606"/>
    <w:rsid w:val="006E13FE"/>
    <w:rsid w:val="006E14DA"/>
    <w:rsid w:val="006E2360"/>
    <w:rsid w:val="006E2DAC"/>
    <w:rsid w:val="006E2DE4"/>
    <w:rsid w:val="006E2EC0"/>
    <w:rsid w:val="006E2ECC"/>
    <w:rsid w:val="006E3E0D"/>
    <w:rsid w:val="006E4CDB"/>
    <w:rsid w:val="006E51AA"/>
    <w:rsid w:val="006E6807"/>
    <w:rsid w:val="006E6E30"/>
    <w:rsid w:val="006E7BC8"/>
    <w:rsid w:val="006F37F5"/>
    <w:rsid w:val="006F4012"/>
    <w:rsid w:val="006F45D0"/>
    <w:rsid w:val="006F473D"/>
    <w:rsid w:val="006F49D1"/>
    <w:rsid w:val="006F4ACC"/>
    <w:rsid w:val="006F4BBE"/>
    <w:rsid w:val="006F512C"/>
    <w:rsid w:val="006F56CB"/>
    <w:rsid w:val="006F5EE3"/>
    <w:rsid w:val="006F605C"/>
    <w:rsid w:val="006F6091"/>
    <w:rsid w:val="006F69F4"/>
    <w:rsid w:val="006F737A"/>
    <w:rsid w:val="006F76B2"/>
    <w:rsid w:val="00700CA2"/>
    <w:rsid w:val="00701220"/>
    <w:rsid w:val="00701662"/>
    <w:rsid w:val="00701EA0"/>
    <w:rsid w:val="0070257C"/>
    <w:rsid w:val="0070354A"/>
    <w:rsid w:val="007036CD"/>
    <w:rsid w:val="007042B7"/>
    <w:rsid w:val="0070439A"/>
    <w:rsid w:val="00704D56"/>
    <w:rsid w:val="00704DBB"/>
    <w:rsid w:val="00704E67"/>
    <w:rsid w:val="00705083"/>
    <w:rsid w:val="00705C71"/>
    <w:rsid w:val="00706786"/>
    <w:rsid w:val="00706895"/>
    <w:rsid w:val="00706E26"/>
    <w:rsid w:val="00707466"/>
    <w:rsid w:val="007078DF"/>
    <w:rsid w:val="00710173"/>
    <w:rsid w:val="007101B5"/>
    <w:rsid w:val="007101EB"/>
    <w:rsid w:val="00711796"/>
    <w:rsid w:val="00711EA0"/>
    <w:rsid w:val="00712B49"/>
    <w:rsid w:val="00712D44"/>
    <w:rsid w:val="00712DE4"/>
    <w:rsid w:val="00712E93"/>
    <w:rsid w:val="007139C5"/>
    <w:rsid w:val="00714538"/>
    <w:rsid w:val="007146AE"/>
    <w:rsid w:val="0071612B"/>
    <w:rsid w:val="00716508"/>
    <w:rsid w:val="00716F91"/>
    <w:rsid w:val="00717310"/>
    <w:rsid w:val="007178F4"/>
    <w:rsid w:val="007178F8"/>
    <w:rsid w:val="00717B03"/>
    <w:rsid w:val="00720D98"/>
    <w:rsid w:val="00720F85"/>
    <w:rsid w:val="00722E2D"/>
    <w:rsid w:val="00722FB8"/>
    <w:rsid w:val="007232B6"/>
    <w:rsid w:val="007237B1"/>
    <w:rsid w:val="00723B54"/>
    <w:rsid w:val="00723D6E"/>
    <w:rsid w:val="007243C7"/>
    <w:rsid w:val="007247A7"/>
    <w:rsid w:val="0072497C"/>
    <w:rsid w:val="00724EA3"/>
    <w:rsid w:val="0072565C"/>
    <w:rsid w:val="007265AC"/>
    <w:rsid w:val="0072669F"/>
    <w:rsid w:val="00727021"/>
    <w:rsid w:val="00727F4D"/>
    <w:rsid w:val="0073025D"/>
    <w:rsid w:val="007321D0"/>
    <w:rsid w:val="00733080"/>
    <w:rsid w:val="007336EC"/>
    <w:rsid w:val="007338DB"/>
    <w:rsid w:val="00733A49"/>
    <w:rsid w:val="00733B8C"/>
    <w:rsid w:val="00736942"/>
    <w:rsid w:val="00736C1A"/>
    <w:rsid w:val="007375B0"/>
    <w:rsid w:val="00737F6A"/>
    <w:rsid w:val="0074068C"/>
    <w:rsid w:val="007414F1"/>
    <w:rsid w:val="007418B8"/>
    <w:rsid w:val="00741CF8"/>
    <w:rsid w:val="00741D4F"/>
    <w:rsid w:val="007420FF"/>
    <w:rsid w:val="00742C59"/>
    <w:rsid w:val="007437D2"/>
    <w:rsid w:val="007437E7"/>
    <w:rsid w:val="00743CD1"/>
    <w:rsid w:val="00744153"/>
    <w:rsid w:val="007450DA"/>
    <w:rsid w:val="00745FEB"/>
    <w:rsid w:val="007467D6"/>
    <w:rsid w:val="00746ECF"/>
    <w:rsid w:val="00746FD4"/>
    <w:rsid w:val="00747DFD"/>
    <w:rsid w:val="00747EB3"/>
    <w:rsid w:val="007505BE"/>
    <w:rsid w:val="007505EA"/>
    <w:rsid w:val="00750E82"/>
    <w:rsid w:val="007511EB"/>
    <w:rsid w:val="0075157E"/>
    <w:rsid w:val="00751EE3"/>
    <w:rsid w:val="00751F04"/>
    <w:rsid w:val="0075230B"/>
    <w:rsid w:val="007536DA"/>
    <w:rsid w:val="00753838"/>
    <w:rsid w:val="00753FF6"/>
    <w:rsid w:val="00755250"/>
    <w:rsid w:val="00755A14"/>
    <w:rsid w:val="00755ADF"/>
    <w:rsid w:val="00757D05"/>
    <w:rsid w:val="00760D7B"/>
    <w:rsid w:val="007614CA"/>
    <w:rsid w:val="00761F15"/>
    <w:rsid w:val="0076211B"/>
    <w:rsid w:val="007623D7"/>
    <w:rsid w:val="007625E1"/>
    <w:rsid w:val="0076271D"/>
    <w:rsid w:val="0076283E"/>
    <w:rsid w:val="00762905"/>
    <w:rsid w:val="00762CD0"/>
    <w:rsid w:val="007635DA"/>
    <w:rsid w:val="00763D30"/>
    <w:rsid w:val="007644FA"/>
    <w:rsid w:val="00764916"/>
    <w:rsid w:val="00764E09"/>
    <w:rsid w:val="00764E8F"/>
    <w:rsid w:val="007656F3"/>
    <w:rsid w:val="00765726"/>
    <w:rsid w:val="00765807"/>
    <w:rsid w:val="00765880"/>
    <w:rsid w:val="007659A8"/>
    <w:rsid w:val="00765CD1"/>
    <w:rsid w:val="007660B5"/>
    <w:rsid w:val="00766F5F"/>
    <w:rsid w:val="007672CE"/>
    <w:rsid w:val="00770EBE"/>
    <w:rsid w:val="00770EF0"/>
    <w:rsid w:val="007714B3"/>
    <w:rsid w:val="00771621"/>
    <w:rsid w:val="00771C2F"/>
    <w:rsid w:val="00773BE9"/>
    <w:rsid w:val="00773CCA"/>
    <w:rsid w:val="00775203"/>
    <w:rsid w:val="007754F1"/>
    <w:rsid w:val="00775A2E"/>
    <w:rsid w:val="00775F13"/>
    <w:rsid w:val="00776108"/>
    <w:rsid w:val="00776546"/>
    <w:rsid w:val="00776939"/>
    <w:rsid w:val="00780DA9"/>
    <w:rsid w:val="00782590"/>
    <w:rsid w:val="00782E02"/>
    <w:rsid w:val="00783DAE"/>
    <w:rsid w:val="007845C8"/>
    <w:rsid w:val="007853B2"/>
    <w:rsid w:val="007859B9"/>
    <w:rsid w:val="00785A04"/>
    <w:rsid w:val="007869EC"/>
    <w:rsid w:val="00787569"/>
    <w:rsid w:val="00787D74"/>
    <w:rsid w:val="00790133"/>
    <w:rsid w:val="00790206"/>
    <w:rsid w:val="00791D2D"/>
    <w:rsid w:val="0079386D"/>
    <w:rsid w:val="00793953"/>
    <w:rsid w:val="00793CA0"/>
    <w:rsid w:val="0079433E"/>
    <w:rsid w:val="007944F2"/>
    <w:rsid w:val="007949AD"/>
    <w:rsid w:val="00795201"/>
    <w:rsid w:val="0079584C"/>
    <w:rsid w:val="0079650A"/>
    <w:rsid w:val="00796A9F"/>
    <w:rsid w:val="0079712F"/>
    <w:rsid w:val="007974A9"/>
    <w:rsid w:val="007975AB"/>
    <w:rsid w:val="007975E2"/>
    <w:rsid w:val="0079790C"/>
    <w:rsid w:val="00797D76"/>
    <w:rsid w:val="00797FE1"/>
    <w:rsid w:val="007A0B32"/>
    <w:rsid w:val="007A0DEC"/>
    <w:rsid w:val="007A1855"/>
    <w:rsid w:val="007A1BA2"/>
    <w:rsid w:val="007A36A9"/>
    <w:rsid w:val="007A3CDB"/>
    <w:rsid w:val="007A49B6"/>
    <w:rsid w:val="007A4A85"/>
    <w:rsid w:val="007A4F92"/>
    <w:rsid w:val="007A53FB"/>
    <w:rsid w:val="007A597F"/>
    <w:rsid w:val="007A5A12"/>
    <w:rsid w:val="007A6083"/>
    <w:rsid w:val="007A6861"/>
    <w:rsid w:val="007A6FA9"/>
    <w:rsid w:val="007A75AD"/>
    <w:rsid w:val="007A766F"/>
    <w:rsid w:val="007B059A"/>
    <w:rsid w:val="007B0AC6"/>
    <w:rsid w:val="007B0D13"/>
    <w:rsid w:val="007B1732"/>
    <w:rsid w:val="007B2064"/>
    <w:rsid w:val="007B208A"/>
    <w:rsid w:val="007B3C94"/>
    <w:rsid w:val="007B3D45"/>
    <w:rsid w:val="007B3DC4"/>
    <w:rsid w:val="007B4336"/>
    <w:rsid w:val="007B5D68"/>
    <w:rsid w:val="007B6570"/>
    <w:rsid w:val="007C0973"/>
    <w:rsid w:val="007C1011"/>
    <w:rsid w:val="007C1925"/>
    <w:rsid w:val="007C3568"/>
    <w:rsid w:val="007C39FA"/>
    <w:rsid w:val="007C3AE7"/>
    <w:rsid w:val="007C472A"/>
    <w:rsid w:val="007C4B32"/>
    <w:rsid w:val="007C4EB6"/>
    <w:rsid w:val="007C4FC8"/>
    <w:rsid w:val="007C52D8"/>
    <w:rsid w:val="007C56F4"/>
    <w:rsid w:val="007C5795"/>
    <w:rsid w:val="007C5C94"/>
    <w:rsid w:val="007C61D6"/>
    <w:rsid w:val="007C664B"/>
    <w:rsid w:val="007C670F"/>
    <w:rsid w:val="007C6811"/>
    <w:rsid w:val="007C7D0A"/>
    <w:rsid w:val="007D01F5"/>
    <w:rsid w:val="007D0506"/>
    <w:rsid w:val="007D076B"/>
    <w:rsid w:val="007D1171"/>
    <w:rsid w:val="007D1500"/>
    <w:rsid w:val="007D1A54"/>
    <w:rsid w:val="007D2AEC"/>
    <w:rsid w:val="007D2F05"/>
    <w:rsid w:val="007D3294"/>
    <w:rsid w:val="007D3F33"/>
    <w:rsid w:val="007D49F2"/>
    <w:rsid w:val="007D4BA3"/>
    <w:rsid w:val="007D5BF2"/>
    <w:rsid w:val="007D5D33"/>
    <w:rsid w:val="007D7CC9"/>
    <w:rsid w:val="007E011D"/>
    <w:rsid w:val="007E1ABD"/>
    <w:rsid w:val="007E1C16"/>
    <w:rsid w:val="007E2CBE"/>
    <w:rsid w:val="007E34B1"/>
    <w:rsid w:val="007E37E6"/>
    <w:rsid w:val="007E37F7"/>
    <w:rsid w:val="007E3CB4"/>
    <w:rsid w:val="007E41D3"/>
    <w:rsid w:val="007E4379"/>
    <w:rsid w:val="007E4F3E"/>
    <w:rsid w:val="007E5AB5"/>
    <w:rsid w:val="007E5DE7"/>
    <w:rsid w:val="007E5FF5"/>
    <w:rsid w:val="007E6005"/>
    <w:rsid w:val="007E6411"/>
    <w:rsid w:val="007E6428"/>
    <w:rsid w:val="007E66B6"/>
    <w:rsid w:val="007E7133"/>
    <w:rsid w:val="007E77BE"/>
    <w:rsid w:val="007E7ABF"/>
    <w:rsid w:val="007F0896"/>
    <w:rsid w:val="007F098C"/>
    <w:rsid w:val="007F11DE"/>
    <w:rsid w:val="007F123F"/>
    <w:rsid w:val="007F18D0"/>
    <w:rsid w:val="007F1D36"/>
    <w:rsid w:val="007F2194"/>
    <w:rsid w:val="007F259D"/>
    <w:rsid w:val="007F25CE"/>
    <w:rsid w:val="007F27DC"/>
    <w:rsid w:val="007F2E0E"/>
    <w:rsid w:val="007F3948"/>
    <w:rsid w:val="007F4657"/>
    <w:rsid w:val="007F490C"/>
    <w:rsid w:val="007F4DFC"/>
    <w:rsid w:val="007F4E5F"/>
    <w:rsid w:val="007F51A8"/>
    <w:rsid w:val="007F5368"/>
    <w:rsid w:val="007F5DB5"/>
    <w:rsid w:val="007F5E38"/>
    <w:rsid w:val="007F5E95"/>
    <w:rsid w:val="007F6072"/>
    <w:rsid w:val="007F6466"/>
    <w:rsid w:val="007F646E"/>
    <w:rsid w:val="007F6718"/>
    <w:rsid w:val="007F68B6"/>
    <w:rsid w:val="007F6DBE"/>
    <w:rsid w:val="007F7BFC"/>
    <w:rsid w:val="007F7C09"/>
    <w:rsid w:val="007F7C7C"/>
    <w:rsid w:val="0080098E"/>
    <w:rsid w:val="00800E85"/>
    <w:rsid w:val="00801137"/>
    <w:rsid w:val="00801746"/>
    <w:rsid w:val="00801840"/>
    <w:rsid w:val="008027F8"/>
    <w:rsid w:val="008031E7"/>
    <w:rsid w:val="00803AE2"/>
    <w:rsid w:val="00803CAA"/>
    <w:rsid w:val="00804607"/>
    <w:rsid w:val="0080482F"/>
    <w:rsid w:val="0080567A"/>
    <w:rsid w:val="0080584C"/>
    <w:rsid w:val="00805D5C"/>
    <w:rsid w:val="00806A0E"/>
    <w:rsid w:val="00807748"/>
    <w:rsid w:val="00807A54"/>
    <w:rsid w:val="00807DEC"/>
    <w:rsid w:val="008104F4"/>
    <w:rsid w:val="00811AAB"/>
    <w:rsid w:val="008122DB"/>
    <w:rsid w:val="00812314"/>
    <w:rsid w:val="0081352B"/>
    <w:rsid w:val="0081419B"/>
    <w:rsid w:val="008152F6"/>
    <w:rsid w:val="00816A9D"/>
    <w:rsid w:val="00820091"/>
    <w:rsid w:val="008204A1"/>
    <w:rsid w:val="008212C9"/>
    <w:rsid w:val="008218EF"/>
    <w:rsid w:val="008225F2"/>
    <w:rsid w:val="008239F8"/>
    <w:rsid w:val="00823B06"/>
    <w:rsid w:val="00824148"/>
    <w:rsid w:val="0082443E"/>
    <w:rsid w:val="00825608"/>
    <w:rsid w:val="008256A2"/>
    <w:rsid w:val="00825908"/>
    <w:rsid w:val="008259AC"/>
    <w:rsid w:val="00825B21"/>
    <w:rsid w:val="00825E97"/>
    <w:rsid w:val="0082623D"/>
    <w:rsid w:val="008262EB"/>
    <w:rsid w:val="00826345"/>
    <w:rsid w:val="008264EA"/>
    <w:rsid w:val="0082696E"/>
    <w:rsid w:val="00827238"/>
    <w:rsid w:val="008275AA"/>
    <w:rsid w:val="008318C7"/>
    <w:rsid w:val="00831F2C"/>
    <w:rsid w:val="00832419"/>
    <w:rsid w:val="008337D0"/>
    <w:rsid w:val="00834CD7"/>
    <w:rsid w:val="00835D53"/>
    <w:rsid w:val="00837027"/>
    <w:rsid w:val="0083704C"/>
    <w:rsid w:val="00837063"/>
    <w:rsid w:val="008374EA"/>
    <w:rsid w:val="00837736"/>
    <w:rsid w:val="008412B6"/>
    <w:rsid w:val="008419D5"/>
    <w:rsid w:val="008436DE"/>
    <w:rsid w:val="008437D5"/>
    <w:rsid w:val="00843CF3"/>
    <w:rsid w:val="00843E8C"/>
    <w:rsid w:val="008442EE"/>
    <w:rsid w:val="0084474C"/>
    <w:rsid w:val="00844B25"/>
    <w:rsid w:val="00844D4D"/>
    <w:rsid w:val="00844FF6"/>
    <w:rsid w:val="00845AA8"/>
    <w:rsid w:val="00845CD5"/>
    <w:rsid w:val="00845CFD"/>
    <w:rsid w:val="0084646E"/>
    <w:rsid w:val="0084684E"/>
    <w:rsid w:val="00847293"/>
    <w:rsid w:val="00847B62"/>
    <w:rsid w:val="00850012"/>
    <w:rsid w:val="008500E0"/>
    <w:rsid w:val="008507AF"/>
    <w:rsid w:val="00851136"/>
    <w:rsid w:val="00851212"/>
    <w:rsid w:val="0085187C"/>
    <w:rsid w:val="008521ED"/>
    <w:rsid w:val="00852B35"/>
    <w:rsid w:val="00852C87"/>
    <w:rsid w:val="0085348E"/>
    <w:rsid w:val="00853A01"/>
    <w:rsid w:val="00853A54"/>
    <w:rsid w:val="00853E7A"/>
    <w:rsid w:val="0085413D"/>
    <w:rsid w:val="00854235"/>
    <w:rsid w:val="00854C37"/>
    <w:rsid w:val="00857083"/>
    <w:rsid w:val="0085713A"/>
    <w:rsid w:val="0085742F"/>
    <w:rsid w:val="008574BF"/>
    <w:rsid w:val="008578DF"/>
    <w:rsid w:val="00857A98"/>
    <w:rsid w:val="00857F3E"/>
    <w:rsid w:val="00860739"/>
    <w:rsid w:val="0086076F"/>
    <w:rsid w:val="0086193B"/>
    <w:rsid w:val="00862066"/>
    <w:rsid w:val="00862279"/>
    <w:rsid w:val="00862345"/>
    <w:rsid w:val="008625E8"/>
    <w:rsid w:val="008629BC"/>
    <w:rsid w:val="00862ADD"/>
    <w:rsid w:val="00862D00"/>
    <w:rsid w:val="008634DC"/>
    <w:rsid w:val="00863823"/>
    <w:rsid w:val="00863B0A"/>
    <w:rsid w:val="00864C34"/>
    <w:rsid w:val="008650A5"/>
    <w:rsid w:val="008653C0"/>
    <w:rsid w:val="0086547D"/>
    <w:rsid w:val="00865970"/>
    <w:rsid w:val="00865CDE"/>
    <w:rsid w:val="00865D77"/>
    <w:rsid w:val="0086663F"/>
    <w:rsid w:val="00867499"/>
    <w:rsid w:val="0086787F"/>
    <w:rsid w:val="00867A54"/>
    <w:rsid w:val="0087046F"/>
    <w:rsid w:val="00870916"/>
    <w:rsid w:val="008709CA"/>
    <w:rsid w:val="00870EA9"/>
    <w:rsid w:val="00871CFC"/>
    <w:rsid w:val="00871E74"/>
    <w:rsid w:val="008730C1"/>
    <w:rsid w:val="008731D0"/>
    <w:rsid w:val="008733E7"/>
    <w:rsid w:val="008737A5"/>
    <w:rsid w:val="00873DD1"/>
    <w:rsid w:val="008745EF"/>
    <w:rsid w:val="008746CC"/>
    <w:rsid w:val="00874E85"/>
    <w:rsid w:val="00874F96"/>
    <w:rsid w:val="00875D18"/>
    <w:rsid w:val="00875F48"/>
    <w:rsid w:val="0087747F"/>
    <w:rsid w:val="00877575"/>
    <w:rsid w:val="0088053D"/>
    <w:rsid w:val="008807AD"/>
    <w:rsid w:val="00881680"/>
    <w:rsid w:val="00882156"/>
    <w:rsid w:val="008824F6"/>
    <w:rsid w:val="00883302"/>
    <w:rsid w:val="008839CD"/>
    <w:rsid w:val="00883C4D"/>
    <w:rsid w:val="0088411A"/>
    <w:rsid w:val="00884763"/>
    <w:rsid w:val="00884CED"/>
    <w:rsid w:val="008851F2"/>
    <w:rsid w:val="00885B81"/>
    <w:rsid w:val="00885ED6"/>
    <w:rsid w:val="008860E9"/>
    <w:rsid w:val="0088733D"/>
    <w:rsid w:val="008876C6"/>
    <w:rsid w:val="00887D60"/>
    <w:rsid w:val="00890012"/>
    <w:rsid w:val="00890399"/>
    <w:rsid w:val="00891A37"/>
    <w:rsid w:val="00892870"/>
    <w:rsid w:val="008936C2"/>
    <w:rsid w:val="0089375D"/>
    <w:rsid w:val="00893848"/>
    <w:rsid w:val="008947BE"/>
    <w:rsid w:val="00894C46"/>
    <w:rsid w:val="00895254"/>
    <w:rsid w:val="00895490"/>
    <w:rsid w:val="00895EF3"/>
    <w:rsid w:val="008974D3"/>
    <w:rsid w:val="008976DA"/>
    <w:rsid w:val="008A021F"/>
    <w:rsid w:val="008A1E08"/>
    <w:rsid w:val="008A290A"/>
    <w:rsid w:val="008A39D1"/>
    <w:rsid w:val="008A3A41"/>
    <w:rsid w:val="008A3C9A"/>
    <w:rsid w:val="008A4387"/>
    <w:rsid w:val="008A46FE"/>
    <w:rsid w:val="008A5098"/>
    <w:rsid w:val="008A525C"/>
    <w:rsid w:val="008A5532"/>
    <w:rsid w:val="008A5D28"/>
    <w:rsid w:val="008A5E5F"/>
    <w:rsid w:val="008A6669"/>
    <w:rsid w:val="008A6A17"/>
    <w:rsid w:val="008A790C"/>
    <w:rsid w:val="008A7A45"/>
    <w:rsid w:val="008B0DDE"/>
    <w:rsid w:val="008B0EAC"/>
    <w:rsid w:val="008B10B4"/>
    <w:rsid w:val="008B1249"/>
    <w:rsid w:val="008B1E16"/>
    <w:rsid w:val="008B239A"/>
    <w:rsid w:val="008B2794"/>
    <w:rsid w:val="008B27A2"/>
    <w:rsid w:val="008B2B70"/>
    <w:rsid w:val="008B2F24"/>
    <w:rsid w:val="008B307D"/>
    <w:rsid w:val="008B3B37"/>
    <w:rsid w:val="008B3DCD"/>
    <w:rsid w:val="008B4AF2"/>
    <w:rsid w:val="008B5181"/>
    <w:rsid w:val="008B59F4"/>
    <w:rsid w:val="008B5B48"/>
    <w:rsid w:val="008B5BA8"/>
    <w:rsid w:val="008B5DF5"/>
    <w:rsid w:val="008B6050"/>
    <w:rsid w:val="008B6058"/>
    <w:rsid w:val="008B6322"/>
    <w:rsid w:val="008B64C5"/>
    <w:rsid w:val="008B6FB4"/>
    <w:rsid w:val="008B770B"/>
    <w:rsid w:val="008C0725"/>
    <w:rsid w:val="008C1877"/>
    <w:rsid w:val="008C1B5A"/>
    <w:rsid w:val="008C26F6"/>
    <w:rsid w:val="008C2EE7"/>
    <w:rsid w:val="008C3312"/>
    <w:rsid w:val="008C374B"/>
    <w:rsid w:val="008C39CA"/>
    <w:rsid w:val="008C3BDC"/>
    <w:rsid w:val="008C3C24"/>
    <w:rsid w:val="008C3CC9"/>
    <w:rsid w:val="008C47D5"/>
    <w:rsid w:val="008C593D"/>
    <w:rsid w:val="008C627E"/>
    <w:rsid w:val="008C6E67"/>
    <w:rsid w:val="008C749F"/>
    <w:rsid w:val="008C76D3"/>
    <w:rsid w:val="008D032F"/>
    <w:rsid w:val="008D0428"/>
    <w:rsid w:val="008D0EFE"/>
    <w:rsid w:val="008D16C5"/>
    <w:rsid w:val="008D1E1D"/>
    <w:rsid w:val="008D2263"/>
    <w:rsid w:val="008D3766"/>
    <w:rsid w:val="008D3CFE"/>
    <w:rsid w:val="008D3E7E"/>
    <w:rsid w:val="008D4249"/>
    <w:rsid w:val="008D4922"/>
    <w:rsid w:val="008D523F"/>
    <w:rsid w:val="008D5657"/>
    <w:rsid w:val="008D5F10"/>
    <w:rsid w:val="008D6064"/>
    <w:rsid w:val="008D6085"/>
    <w:rsid w:val="008D6BDA"/>
    <w:rsid w:val="008E1EBF"/>
    <w:rsid w:val="008E3105"/>
    <w:rsid w:val="008E3201"/>
    <w:rsid w:val="008E38F3"/>
    <w:rsid w:val="008E3F62"/>
    <w:rsid w:val="008E4537"/>
    <w:rsid w:val="008E4D2F"/>
    <w:rsid w:val="008E59C4"/>
    <w:rsid w:val="008E6E92"/>
    <w:rsid w:val="008E7731"/>
    <w:rsid w:val="008E7C7D"/>
    <w:rsid w:val="008F02A0"/>
    <w:rsid w:val="008F0598"/>
    <w:rsid w:val="008F098F"/>
    <w:rsid w:val="008F0D3A"/>
    <w:rsid w:val="008F0D81"/>
    <w:rsid w:val="008F114A"/>
    <w:rsid w:val="008F1177"/>
    <w:rsid w:val="008F1650"/>
    <w:rsid w:val="008F1D6E"/>
    <w:rsid w:val="008F3D20"/>
    <w:rsid w:val="008F4458"/>
    <w:rsid w:val="008F4F8B"/>
    <w:rsid w:val="008F5302"/>
    <w:rsid w:val="008F531F"/>
    <w:rsid w:val="008F5C74"/>
    <w:rsid w:val="008F68C3"/>
    <w:rsid w:val="008F7865"/>
    <w:rsid w:val="008F7BC5"/>
    <w:rsid w:val="008F7DB2"/>
    <w:rsid w:val="009006AC"/>
    <w:rsid w:val="00900764"/>
    <w:rsid w:val="00900B76"/>
    <w:rsid w:val="00900E9C"/>
    <w:rsid w:val="0090182B"/>
    <w:rsid w:val="00901C1C"/>
    <w:rsid w:val="00901D81"/>
    <w:rsid w:val="00901EAC"/>
    <w:rsid w:val="00902720"/>
    <w:rsid w:val="00903A68"/>
    <w:rsid w:val="00903C3E"/>
    <w:rsid w:val="009044B8"/>
    <w:rsid w:val="009045CB"/>
    <w:rsid w:val="00904913"/>
    <w:rsid w:val="00904FEF"/>
    <w:rsid w:val="009057E0"/>
    <w:rsid w:val="00905FC2"/>
    <w:rsid w:val="009065E1"/>
    <w:rsid w:val="009067C3"/>
    <w:rsid w:val="00906927"/>
    <w:rsid w:val="00906A3B"/>
    <w:rsid w:val="0090708A"/>
    <w:rsid w:val="00907D09"/>
    <w:rsid w:val="00911026"/>
    <w:rsid w:val="009110D4"/>
    <w:rsid w:val="00911AA4"/>
    <w:rsid w:val="00911ECE"/>
    <w:rsid w:val="0091230F"/>
    <w:rsid w:val="00912ABD"/>
    <w:rsid w:val="0091304C"/>
    <w:rsid w:val="0091306C"/>
    <w:rsid w:val="009132E0"/>
    <w:rsid w:val="00913BFE"/>
    <w:rsid w:val="00913CB1"/>
    <w:rsid w:val="00913D33"/>
    <w:rsid w:val="00913EC7"/>
    <w:rsid w:val="00914D85"/>
    <w:rsid w:val="00915D25"/>
    <w:rsid w:val="00916F7D"/>
    <w:rsid w:val="00916FBA"/>
    <w:rsid w:val="00917132"/>
    <w:rsid w:val="009177C1"/>
    <w:rsid w:val="00917BA9"/>
    <w:rsid w:val="00917F63"/>
    <w:rsid w:val="00917FE8"/>
    <w:rsid w:val="00921010"/>
    <w:rsid w:val="009216FC"/>
    <w:rsid w:val="009230D8"/>
    <w:rsid w:val="009230ED"/>
    <w:rsid w:val="009238B9"/>
    <w:rsid w:val="00923931"/>
    <w:rsid w:val="009239E2"/>
    <w:rsid w:val="00923A93"/>
    <w:rsid w:val="00924332"/>
    <w:rsid w:val="00924561"/>
    <w:rsid w:val="0092465F"/>
    <w:rsid w:val="00925038"/>
    <w:rsid w:val="009257B1"/>
    <w:rsid w:val="009259DA"/>
    <w:rsid w:val="00926A50"/>
    <w:rsid w:val="009274AA"/>
    <w:rsid w:val="00927B25"/>
    <w:rsid w:val="00930123"/>
    <w:rsid w:val="0093061E"/>
    <w:rsid w:val="00930C0A"/>
    <w:rsid w:val="00930EBF"/>
    <w:rsid w:val="009321B2"/>
    <w:rsid w:val="00932228"/>
    <w:rsid w:val="009325E5"/>
    <w:rsid w:val="009326D3"/>
    <w:rsid w:val="00932C7C"/>
    <w:rsid w:val="00932C98"/>
    <w:rsid w:val="00932FF0"/>
    <w:rsid w:val="00933231"/>
    <w:rsid w:val="00933362"/>
    <w:rsid w:val="00933F4D"/>
    <w:rsid w:val="00934CAD"/>
    <w:rsid w:val="00934F68"/>
    <w:rsid w:val="00935401"/>
    <w:rsid w:val="00935B71"/>
    <w:rsid w:val="009376D6"/>
    <w:rsid w:val="00937D4C"/>
    <w:rsid w:val="009406E7"/>
    <w:rsid w:val="0094132A"/>
    <w:rsid w:val="009416C6"/>
    <w:rsid w:val="00942ED2"/>
    <w:rsid w:val="00944067"/>
    <w:rsid w:val="00944680"/>
    <w:rsid w:val="00945179"/>
    <w:rsid w:val="00945D4A"/>
    <w:rsid w:val="00945D75"/>
    <w:rsid w:val="0094603C"/>
    <w:rsid w:val="00946773"/>
    <w:rsid w:val="00947B53"/>
    <w:rsid w:val="0095025B"/>
    <w:rsid w:val="00950A83"/>
    <w:rsid w:val="00951291"/>
    <w:rsid w:val="00951C8A"/>
    <w:rsid w:val="00952688"/>
    <w:rsid w:val="009536EB"/>
    <w:rsid w:val="00953CCC"/>
    <w:rsid w:val="0095496D"/>
    <w:rsid w:val="00954FD2"/>
    <w:rsid w:val="0095519F"/>
    <w:rsid w:val="009551CE"/>
    <w:rsid w:val="00955205"/>
    <w:rsid w:val="00956CF3"/>
    <w:rsid w:val="00957BE3"/>
    <w:rsid w:val="00957D2E"/>
    <w:rsid w:val="009605EC"/>
    <w:rsid w:val="00960D72"/>
    <w:rsid w:val="00961174"/>
    <w:rsid w:val="009613FE"/>
    <w:rsid w:val="00961DAB"/>
    <w:rsid w:val="0096237F"/>
    <w:rsid w:val="009632E4"/>
    <w:rsid w:val="00964A0C"/>
    <w:rsid w:val="00964E5F"/>
    <w:rsid w:val="009653BD"/>
    <w:rsid w:val="00965600"/>
    <w:rsid w:val="0096610F"/>
    <w:rsid w:val="009661DE"/>
    <w:rsid w:val="00966957"/>
    <w:rsid w:val="00966DEB"/>
    <w:rsid w:val="009674FF"/>
    <w:rsid w:val="00967923"/>
    <w:rsid w:val="00967A91"/>
    <w:rsid w:val="0097007A"/>
    <w:rsid w:val="009706B3"/>
    <w:rsid w:val="0097155C"/>
    <w:rsid w:val="00972372"/>
    <w:rsid w:val="00973A10"/>
    <w:rsid w:val="009746E5"/>
    <w:rsid w:val="009749BD"/>
    <w:rsid w:val="00974ED9"/>
    <w:rsid w:val="00974FD7"/>
    <w:rsid w:val="009750FD"/>
    <w:rsid w:val="00975D98"/>
    <w:rsid w:val="0097734E"/>
    <w:rsid w:val="00977374"/>
    <w:rsid w:val="009775E1"/>
    <w:rsid w:val="009777F7"/>
    <w:rsid w:val="00977AF4"/>
    <w:rsid w:val="00977B16"/>
    <w:rsid w:val="0098005F"/>
    <w:rsid w:val="00980A9A"/>
    <w:rsid w:val="00980C68"/>
    <w:rsid w:val="00980EDF"/>
    <w:rsid w:val="009819D5"/>
    <w:rsid w:val="00981A10"/>
    <w:rsid w:val="00981A75"/>
    <w:rsid w:val="00981F05"/>
    <w:rsid w:val="00982C03"/>
    <w:rsid w:val="00982F7F"/>
    <w:rsid w:val="00983EB1"/>
    <w:rsid w:val="00985218"/>
    <w:rsid w:val="0098532D"/>
    <w:rsid w:val="00985A26"/>
    <w:rsid w:val="00986C01"/>
    <w:rsid w:val="009877CF"/>
    <w:rsid w:val="00987E39"/>
    <w:rsid w:val="009907ED"/>
    <w:rsid w:val="00990C2F"/>
    <w:rsid w:val="009916FA"/>
    <w:rsid w:val="00991762"/>
    <w:rsid w:val="00991ABA"/>
    <w:rsid w:val="0099342B"/>
    <w:rsid w:val="00993B66"/>
    <w:rsid w:val="00993BF5"/>
    <w:rsid w:val="009944AF"/>
    <w:rsid w:val="00994C82"/>
    <w:rsid w:val="009951A0"/>
    <w:rsid w:val="00995801"/>
    <w:rsid w:val="00995A6E"/>
    <w:rsid w:val="009963DC"/>
    <w:rsid w:val="00996F48"/>
    <w:rsid w:val="00997BFC"/>
    <w:rsid w:val="009A0EAD"/>
    <w:rsid w:val="009A0FB9"/>
    <w:rsid w:val="009A135A"/>
    <w:rsid w:val="009A1675"/>
    <w:rsid w:val="009A2F70"/>
    <w:rsid w:val="009A30F9"/>
    <w:rsid w:val="009A3D31"/>
    <w:rsid w:val="009A3DDE"/>
    <w:rsid w:val="009A515F"/>
    <w:rsid w:val="009A5764"/>
    <w:rsid w:val="009A5996"/>
    <w:rsid w:val="009A5D9A"/>
    <w:rsid w:val="009A601D"/>
    <w:rsid w:val="009A6FF2"/>
    <w:rsid w:val="009A7F30"/>
    <w:rsid w:val="009B0F4D"/>
    <w:rsid w:val="009B3821"/>
    <w:rsid w:val="009B3880"/>
    <w:rsid w:val="009B45A0"/>
    <w:rsid w:val="009B4F4B"/>
    <w:rsid w:val="009B54C7"/>
    <w:rsid w:val="009B599E"/>
    <w:rsid w:val="009B5C99"/>
    <w:rsid w:val="009B5E15"/>
    <w:rsid w:val="009B5E85"/>
    <w:rsid w:val="009B6B51"/>
    <w:rsid w:val="009B6F37"/>
    <w:rsid w:val="009B6F9A"/>
    <w:rsid w:val="009B72E2"/>
    <w:rsid w:val="009B7620"/>
    <w:rsid w:val="009B7C10"/>
    <w:rsid w:val="009C22CB"/>
    <w:rsid w:val="009C2D2F"/>
    <w:rsid w:val="009C2F33"/>
    <w:rsid w:val="009C38A1"/>
    <w:rsid w:val="009C475E"/>
    <w:rsid w:val="009C4A33"/>
    <w:rsid w:val="009C4DE0"/>
    <w:rsid w:val="009C539A"/>
    <w:rsid w:val="009C591B"/>
    <w:rsid w:val="009C5966"/>
    <w:rsid w:val="009C6196"/>
    <w:rsid w:val="009C63CA"/>
    <w:rsid w:val="009C6C97"/>
    <w:rsid w:val="009C72EF"/>
    <w:rsid w:val="009D024C"/>
    <w:rsid w:val="009D0374"/>
    <w:rsid w:val="009D131D"/>
    <w:rsid w:val="009D1494"/>
    <w:rsid w:val="009D19A0"/>
    <w:rsid w:val="009D1CFA"/>
    <w:rsid w:val="009D2ECD"/>
    <w:rsid w:val="009D4BFA"/>
    <w:rsid w:val="009D4D02"/>
    <w:rsid w:val="009D4E6F"/>
    <w:rsid w:val="009D562E"/>
    <w:rsid w:val="009D576F"/>
    <w:rsid w:val="009D583F"/>
    <w:rsid w:val="009D5955"/>
    <w:rsid w:val="009D650D"/>
    <w:rsid w:val="009D68C5"/>
    <w:rsid w:val="009D6980"/>
    <w:rsid w:val="009D71DA"/>
    <w:rsid w:val="009D77DA"/>
    <w:rsid w:val="009E02BE"/>
    <w:rsid w:val="009E0F52"/>
    <w:rsid w:val="009E215B"/>
    <w:rsid w:val="009E2371"/>
    <w:rsid w:val="009E2ADA"/>
    <w:rsid w:val="009E2B93"/>
    <w:rsid w:val="009E2DFD"/>
    <w:rsid w:val="009E3354"/>
    <w:rsid w:val="009E4297"/>
    <w:rsid w:val="009E4A5F"/>
    <w:rsid w:val="009E4B6B"/>
    <w:rsid w:val="009E5D15"/>
    <w:rsid w:val="009E5E5C"/>
    <w:rsid w:val="009E6B41"/>
    <w:rsid w:val="009E6D1F"/>
    <w:rsid w:val="009E77AF"/>
    <w:rsid w:val="009F02CC"/>
    <w:rsid w:val="009F1657"/>
    <w:rsid w:val="009F1A60"/>
    <w:rsid w:val="009F1A84"/>
    <w:rsid w:val="009F1F1C"/>
    <w:rsid w:val="009F1F90"/>
    <w:rsid w:val="009F3334"/>
    <w:rsid w:val="009F3B0B"/>
    <w:rsid w:val="009F412A"/>
    <w:rsid w:val="009F4500"/>
    <w:rsid w:val="009F4FE5"/>
    <w:rsid w:val="009F52FF"/>
    <w:rsid w:val="009F5D2E"/>
    <w:rsid w:val="009F61A2"/>
    <w:rsid w:val="009F662F"/>
    <w:rsid w:val="009F6BD3"/>
    <w:rsid w:val="009F6DDC"/>
    <w:rsid w:val="009F7500"/>
    <w:rsid w:val="009F79F4"/>
    <w:rsid w:val="009F7AAE"/>
    <w:rsid w:val="009F7E22"/>
    <w:rsid w:val="00A003BE"/>
    <w:rsid w:val="00A00DC9"/>
    <w:rsid w:val="00A0140A"/>
    <w:rsid w:val="00A0146F"/>
    <w:rsid w:val="00A01AA6"/>
    <w:rsid w:val="00A020DA"/>
    <w:rsid w:val="00A0559F"/>
    <w:rsid w:val="00A066A7"/>
    <w:rsid w:val="00A069EB"/>
    <w:rsid w:val="00A1080F"/>
    <w:rsid w:val="00A10E39"/>
    <w:rsid w:val="00A118D7"/>
    <w:rsid w:val="00A12A55"/>
    <w:rsid w:val="00A12E73"/>
    <w:rsid w:val="00A141E7"/>
    <w:rsid w:val="00A14B30"/>
    <w:rsid w:val="00A1512C"/>
    <w:rsid w:val="00A15534"/>
    <w:rsid w:val="00A157B3"/>
    <w:rsid w:val="00A15E64"/>
    <w:rsid w:val="00A16449"/>
    <w:rsid w:val="00A17A2D"/>
    <w:rsid w:val="00A17E3D"/>
    <w:rsid w:val="00A20E7E"/>
    <w:rsid w:val="00A21532"/>
    <w:rsid w:val="00A21575"/>
    <w:rsid w:val="00A218FB"/>
    <w:rsid w:val="00A23137"/>
    <w:rsid w:val="00A237EC"/>
    <w:rsid w:val="00A2400D"/>
    <w:rsid w:val="00A24013"/>
    <w:rsid w:val="00A2571A"/>
    <w:rsid w:val="00A26579"/>
    <w:rsid w:val="00A3016D"/>
    <w:rsid w:val="00A301A3"/>
    <w:rsid w:val="00A316DE"/>
    <w:rsid w:val="00A31E6D"/>
    <w:rsid w:val="00A322A2"/>
    <w:rsid w:val="00A3260D"/>
    <w:rsid w:val="00A32774"/>
    <w:rsid w:val="00A32970"/>
    <w:rsid w:val="00A33152"/>
    <w:rsid w:val="00A33B99"/>
    <w:rsid w:val="00A33FA9"/>
    <w:rsid w:val="00A34713"/>
    <w:rsid w:val="00A36EF5"/>
    <w:rsid w:val="00A37780"/>
    <w:rsid w:val="00A3781B"/>
    <w:rsid w:val="00A4006D"/>
    <w:rsid w:val="00A40609"/>
    <w:rsid w:val="00A40A3F"/>
    <w:rsid w:val="00A41457"/>
    <w:rsid w:val="00A41A46"/>
    <w:rsid w:val="00A424E2"/>
    <w:rsid w:val="00A430F6"/>
    <w:rsid w:val="00A437AE"/>
    <w:rsid w:val="00A43A25"/>
    <w:rsid w:val="00A43EA6"/>
    <w:rsid w:val="00A44159"/>
    <w:rsid w:val="00A44BE9"/>
    <w:rsid w:val="00A4535F"/>
    <w:rsid w:val="00A457FF"/>
    <w:rsid w:val="00A45B6F"/>
    <w:rsid w:val="00A46B0F"/>
    <w:rsid w:val="00A46F13"/>
    <w:rsid w:val="00A4706A"/>
    <w:rsid w:val="00A478E8"/>
    <w:rsid w:val="00A5012A"/>
    <w:rsid w:val="00A50421"/>
    <w:rsid w:val="00A50998"/>
    <w:rsid w:val="00A51174"/>
    <w:rsid w:val="00A519C3"/>
    <w:rsid w:val="00A51EF4"/>
    <w:rsid w:val="00A53607"/>
    <w:rsid w:val="00A5387A"/>
    <w:rsid w:val="00A53A89"/>
    <w:rsid w:val="00A548AD"/>
    <w:rsid w:val="00A54DC8"/>
    <w:rsid w:val="00A54F1D"/>
    <w:rsid w:val="00A54FFE"/>
    <w:rsid w:val="00A55DA0"/>
    <w:rsid w:val="00A5660E"/>
    <w:rsid w:val="00A56E0A"/>
    <w:rsid w:val="00A57B76"/>
    <w:rsid w:val="00A6091B"/>
    <w:rsid w:val="00A60A7B"/>
    <w:rsid w:val="00A60E31"/>
    <w:rsid w:val="00A60FD3"/>
    <w:rsid w:val="00A61096"/>
    <w:rsid w:val="00A619D5"/>
    <w:rsid w:val="00A626EC"/>
    <w:rsid w:val="00A6277B"/>
    <w:rsid w:val="00A646F0"/>
    <w:rsid w:val="00A6553D"/>
    <w:rsid w:val="00A6663B"/>
    <w:rsid w:val="00A66C1D"/>
    <w:rsid w:val="00A67474"/>
    <w:rsid w:val="00A67C47"/>
    <w:rsid w:val="00A701C1"/>
    <w:rsid w:val="00A71C0E"/>
    <w:rsid w:val="00A71C58"/>
    <w:rsid w:val="00A732B2"/>
    <w:rsid w:val="00A74872"/>
    <w:rsid w:val="00A75263"/>
    <w:rsid w:val="00A75A48"/>
    <w:rsid w:val="00A7606D"/>
    <w:rsid w:val="00A76959"/>
    <w:rsid w:val="00A77017"/>
    <w:rsid w:val="00A77B03"/>
    <w:rsid w:val="00A80037"/>
    <w:rsid w:val="00A801B2"/>
    <w:rsid w:val="00A8046D"/>
    <w:rsid w:val="00A8067C"/>
    <w:rsid w:val="00A80A1B"/>
    <w:rsid w:val="00A80F07"/>
    <w:rsid w:val="00A810B4"/>
    <w:rsid w:val="00A81CA5"/>
    <w:rsid w:val="00A825F7"/>
    <w:rsid w:val="00A82918"/>
    <w:rsid w:val="00A82E60"/>
    <w:rsid w:val="00A8300C"/>
    <w:rsid w:val="00A84480"/>
    <w:rsid w:val="00A848E1"/>
    <w:rsid w:val="00A8492C"/>
    <w:rsid w:val="00A84CD6"/>
    <w:rsid w:val="00A85662"/>
    <w:rsid w:val="00A85DDA"/>
    <w:rsid w:val="00A85EE5"/>
    <w:rsid w:val="00A86C64"/>
    <w:rsid w:val="00A86C88"/>
    <w:rsid w:val="00A91D1D"/>
    <w:rsid w:val="00A91EE7"/>
    <w:rsid w:val="00A921A7"/>
    <w:rsid w:val="00A92257"/>
    <w:rsid w:val="00A922E6"/>
    <w:rsid w:val="00A925D5"/>
    <w:rsid w:val="00A92A8C"/>
    <w:rsid w:val="00A92DF8"/>
    <w:rsid w:val="00A92F22"/>
    <w:rsid w:val="00A9365C"/>
    <w:rsid w:val="00A936A5"/>
    <w:rsid w:val="00A93832"/>
    <w:rsid w:val="00A9423D"/>
    <w:rsid w:val="00A947F8"/>
    <w:rsid w:val="00A9499D"/>
    <w:rsid w:val="00A94E1B"/>
    <w:rsid w:val="00A94F8E"/>
    <w:rsid w:val="00A95715"/>
    <w:rsid w:val="00A95CBE"/>
    <w:rsid w:val="00A96412"/>
    <w:rsid w:val="00A97ECF"/>
    <w:rsid w:val="00AA0380"/>
    <w:rsid w:val="00AA0432"/>
    <w:rsid w:val="00AA0ED0"/>
    <w:rsid w:val="00AA13E7"/>
    <w:rsid w:val="00AA16F2"/>
    <w:rsid w:val="00AA238F"/>
    <w:rsid w:val="00AA289F"/>
    <w:rsid w:val="00AA489D"/>
    <w:rsid w:val="00AA5288"/>
    <w:rsid w:val="00AA563C"/>
    <w:rsid w:val="00AA5989"/>
    <w:rsid w:val="00AA71FB"/>
    <w:rsid w:val="00AA78F1"/>
    <w:rsid w:val="00AA7D1B"/>
    <w:rsid w:val="00AA7D84"/>
    <w:rsid w:val="00AB01D7"/>
    <w:rsid w:val="00AB02EE"/>
    <w:rsid w:val="00AB0ACF"/>
    <w:rsid w:val="00AB1691"/>
    <w:rsid w:val="00AB17A3"/>
    <w:rsid w:val="00AB22B8"/>
    <w:rsid w:val="00AB2CBD"/>
    <w:rsid w:val="00AB2EEE"/>
    <w:rsid w:val="00AB3798"/>
    <w:rsid w:val="00AB42C9"/>
    <w:rsid w:val="00AB4354"/>
    <w:rsid w:val="00AB44D3"/>
    <w:rsid w:val="00AB45E2"/>
    <w:rsid w:val="00AB4665"/>
    <w:rsid w:val="00AB56C3"/>
    <w:rsid w:val="00AB638C"/>
    <w:rsid w:val="00AB63D7"/>
    <w:rsid w:val="00AB7728"/>
    <w:rsid w:val="00AC053E"/>
    <w:rsid w:val="00AC11E3"/>
    <w:rsid w:val="00AC1511"/>
    <w:rsid w:val="00AC1561"/>
    <w:rsid w:val="00AC2617"/>
    <w:rsid w:val="00AC2888"/>
    <w:rsid w:val="00AC2F46"/>
    <w:rsid w:val="00AC34E3"/>
    <w:rsid w:val="00AC3534"/>
    <w:rsid w:val="00AC39DB"/>
    <w:rsid w:val="00AC5139"/>
    <w:rsid w:val="00AC5486"/>
    <w:rsid w:val="00AC5824"/>
    <w:rsid w:val="00AC60C0"/>
    <w:rsid w:val="00AC6241"/>
    <w:rsid w:val="00AC6A55"/>
    <w:rsid w:val="00AD0687"/>
    <w:rsid w:val="00AD0A78"/>
    <w:rsid w:val="00AD14E1"/>
    <w:rsid w:val="00AD158D"/>
    <w:rsid w:val="00AD18D1"/>
    <w:rsid w:val="00AD1A1D"/>
    <w:rsid w:val="00AD1A8F"/>
    <w:rsid w:val="00AD1FDF"/>
    <w:rsid w:val="00AD2A64"/>
    <w:rsid w:val="00AD2C64"/>
    <w:rsid w:val="00AD2E36"/>
    <w:rsid w:val="00AD31A6"/>
    <w:rsid w:val="00AD3CA9"/>
    <w:rsid w:val="00AD483A"/>
    <w:rsid w:val="00AD4E45"/>
    <w:rsid w:val="00AD4FB3"/>
    <w:rsid w:val="00AD5034"/>
    <w:rsid w:val="00AD65B6"/>
    <w:rsid w:val="00AD674A"/>
    <w:rsid w:val="00AD699A"/>
    <w:rsid w:val="00AD6ACA"/>
    <w:rsid w:val="00AD7292"/>
    <w:rsid w:val="00AE1332"/>
    <w:rsid w:val="00AE141A"/>
    <w:rsid w:val="00AE182C"/>
    <w:rsid w:val="00AE250E"/>
    <w:rsid w:val="00AE2ED8"/>
    <w:rsid w:val="00AE336F"/>
    <w:rsid w:val="00AE35EA"/>
    <w:rsid w:val="00AE4008"/>
    <w:rsid w:val="00AE4135"/>
    <w:rsid w:val="00AE4EEC"/>
    <w:rsid w:val="00AE50BE"/>
    <w:rsid w:val="00AE624E"/>
    <w:rsid w:val="00AE678F"/>
    <w:rsid w:val="00AE6888"/>
    <w:rsid w:val="00AE7302"/>
    <w:rsid w:val="00AE779C"/>
    <w:rsid w:val="00AE7AE9"/>
    <w:rsid w:val="00AE7DA8"/>
    <w:rsid w:val="00AF0A46"/>
    <w:rsid w:val="00AF0C5F"/>
    <w:rsid w:val="00AF19F7"/>
    <w:rsid w:val="00AF1F4E"/>
    <w:rsid w:val="00AF220D"/>
    <w:rsid w:val="00AF2434"/>
    <w:rsid w:val="00AF3284"/>
    <w:rsid w:val="00AF41B3"/>
    <w:rsid w:val="00AF527D"/>
    <w:rsid w:val="00AF5441"/>
    <w:rsid w:val="00AF5929"/>
    <w:rsid w:val="00AF67B7"/>
    <w:rsid w:val="00AF684E"/>
    <w:rsid w:val="00AF68B7"/>
    <w:rsid w:val="00AF6E85"/>
    <w:rsid w:val="00AF6F5F"/>
    <w:rsid w:val="00AF7131"/>
    <w:rsid w:val="00AF7335"/>
    <w:rsid w:val="00AF7D9D"/>
    <w:rsid w:val="00B01933"/>
    <w:rsid w:val="00B01EEE"/>
    <w:rsid w:val="00B025AE"/>
    <w:rsid w:val="00B02D5C"/>
    <w:rsid w:val="00B03651"/>
    <w:rsid w:val="00B03916"/>
    <w:rsid w:val="00B03FBB"/>
    <w:rsid w:val="00B04928"/>
    <w:rsid w:val="00B0496E"/>
    <w:rsid w:val="00B05562"/>
    <w:rsid w:val="00B07FF4"/>
    <w:rsid w:val="00B11858"/>
    <w:rsid w:val="00B11CAB"/>
    <w:rsid w:val="00B120F7"/>
    <w:rsid w:val="00B12101"/>
    <w:rsid w:val="00B130CC"/>
    <w:rsid w:val="00B1397D"/>
    <w:rsid w:val="00B13EE9"/>
    <w:rsid w:val="00B1476D"/>
    <w:rsid w:val="00B14839"/>
    <w:rsid w:val="00B15D72"/>
    <w:rsid w:val="00B15E1E"/>
    <w:rsid w:val="00B160CC"/>
    <w:rsid w:val="00B16ACE"/>
    <w:rsid w:val="00B2024B"/>
    <w:rsid w:val="00B20878"/>
    <w:rsid w:val="00B21359"/>
    <w:rsid w:val="00B21700"/>
    <w:rsid w:val="00B21BB0"/>
    <w:rsid w:val="00B21BB2"/>
    <w:rsid w:val="00B22677"/>
    <w:rsid w:val="00B2284C"/>
    <w:rsid w:val="00B241B5"/>
    <w:rsid w:val="00B24F8B"/>
    <w:rsid w:val="00B255F6"/>
    <w:rsid w:val="00B304C7"/>
    <w:rsid w:val="00B306AC"/>
    <w:rsid w:val="00B317F1"/>
    <w:rsid w:val="00B31CC5"/>
    <w:rsid w:val="00B324E0"/>
    <w:rsid w:val="00B32A0D"/>
    <w:rsid w:val="00B32A3F"/>
    <w:rsid w:val="00B32A6B"/>
    <w:rsid w:val="00B32DDF"/>
    <w:rsid w:val="00B32F85"/>
    <w:rsid w:val="00B337A5"/>
    <w:rsid w:val="00B33DB2"/>
    <w:rsid w:val="00B34368"/>
    <w:rsid w:val="00B3579C"/>
    <w:rsid w:val="00B36F03"/>
    <w:rsid w:val="00B373B7"/>
    <w:rsid w:val="00B379E6"/>
    <w:rsid w:val="00B37A74"/>
    <w:rsid w:val="00B41CE7"/>
    <w:rsid w:val="00B42155"/>
    <w:rsid w:val="00B43B6E"/>
    <w:rsid w:val="00B43E84"/>
    <w:rsid w:val="00B44693"/>
    <w:rsid w:val="00B44B05"/>
    <w:rsid w:val="00B44E29"/>
    <w:rsid w:val="00B45807"/>
    <w:rsid w:val="00B45871"/>
    <w:rsid w:val="00B462AD"/>
    <w:rsid w:val="00B4683C"/>
    <w:rsid w:val="00B46991"/>
    <w:rsid w:val="00B47127"/>
    <w:rsid w:val="00B47179"/>
    <w:rsid w:val="00B471A4"/>
    <w:rsid w:val="00B471F7"/>
    <w:rsid w:val="00B47DA3"/>
    <w:rsid w:val="00B52139"/>
    <w:rsid w:val="00B52BAA"/>
    <w:rsid w:val="00B533C4"/>
    <w:rsid w:val="00B53C0E"/>
    <w:rsid w:val="00B53E42"/>
    <w:rsid w:val="00B550F5"/>
    <w:rsid w:val="00B55322"/>
    <w:rsid w:val="00B555B0"/>
    <w:rsid w:val="00B55988"/>
    <w:rsid w:val="00B55F8D"/>
    <w:rsid w:val="00B5620B"/>
    <w:rsid w:val="00B603D4"/>
    <w:rsid w:val="00B60C41"/>
    <w:rsid w:val="00B61223"/>
    <w:rsid w:val="00B61562"/>
    <w:rsid w:val="00B61807"/>
    <w:rsid w:val="00B6227C"/>
    <w:rsid w:val="00B6261A"/>
    <w:rsid w:val="00B62939"/>
    <w:rsid w:val="00B6314D"/>
    <w:rsid w:val="00B631D3"/>
    <w:rsid w:val="00B64E54"/>
    <w:rsid w:val="00B65848"/>
    <w:rsid w:val="00B65A25"/>
    <w:rsid w:val="00B65DF2"/>
    <w:rsid w:val="00B661F5"/>
    <w:rsid w:val="00B66BFC"/>
    <w:rsid w:val="00B66E8F"/>
    <w:rsid w:val="00B67492"/>
    <w:rsid w:val="00B675B0"/>
    <w:rsid w:val="00B67714"/>
    <w:rsid w:val="00B67CBB"/>
    <w:rsid w:val="00B7078B"/>
    <w:rsid w:val="00B71AFA"/>
    <w:rsid w:val="00B71BEA"/>
    <w:rsid w:val="00B727F3"/>
    <w:rsid w:val="00B731E9"/>
    <w:rsid w:val="00B736EF"/>
    <w:rsid w:val="00B744A6"/>
    <w:rsid w:val="00B75264"/>
    <w:rsid w:val="00B763EB"/>
    <w:rsid w:val="00B76408"/>
    <w:rsid w:val="00B7657E"/>
    <w:rsid w:val="00B76C36"/>
    <w:rsid w:val="00B76E22"/>
    <w:rsid w:val="00B77A8A"/>
    <w:rsid w:val="00B80D4B"/>
    <w:rsid w:val="00B81835"/>
    <w:rsid w:val="00B82063"/>
    <w:rsid w:val="00B822D7"/>
    <w:rsid w:val="00B82757"/>
    <w:rsid w:val="00B83434"/>
    <w:rsid w:val="00B83D12"/>
    <w:rsid w:val="00B847E1"/>
    <w:rsid w:val="00B85400"/>
    <w:rsid w:val="00B85F14"/>
    <w:rsid w:val="00B86669"/>
    <w:rsid w:val="00B866FE"/>
    <w:rsid w:val="00B867D9"/>
    <w:rsid w:val="00B869EA"/>
    <w:rsid w:val="00B879F3"/>
    <w:rsid w:val="00B90BD1"/>
    <w:rsid w:val="00B90EC5"/>
    <w:rsid w:val="00B90FB2"/>
    <w:rsid w:val="00B919B4"/>
    <w:rsid w:val="00B91B0F"/>
    <w:rsid w:val="00B91D0A"/>
    <w:rsid w:val="00B91F25"/>
    <w:rsid w:val="00B92145"/>
    <w:rsid w:val="00B9246B"/>
    <w:rsid w:val="00B92961"/>
    <w:rsid w:val="00B93C11"/>
    <w:rsid w:val="00B93C99"/>
    <w:rsid w:val="00B93D1C"/>
    <w:rsid w:val="00B93D22"/>
    <w:rsid w:val="00B940C7"/>
    <w:rsid w:val="00B94211"/>
    <w:rsid w:val="00B9456F"/>
    <w:rsid w:val="00B94634"/>
    <w:rsid w:val="00B968CE"/>
    <w:rsid w:val="00B9770A"/>
    <w:rsid w:val="00B97C88"/>
    <w:rsid w:val="00BA0C4D"/>
    <w:rsid w:val="00BA0DBE"/>
    <w:rsid w:val="00BA1944"/>
    <w:rsid w:val="00BA1C28"/>
    <w:rsid w:val="00BA1CAE"/>
    <w:rsid w:val="00BA4613"/>
    <w:rsid w:val="00BA4F17"/>
    <w:rsid w:val="00BA51B1"/>
    <w:rsid w:val="00BA5235"/>
    <w:rsid w:val="00BA52F4"/>
    <w:rsid w:val="00BA5A24"/>
    <w:rsid w:val="00BA5A8C"/>
    <w:rsid w:val="00BA62DF"/>
    <w:rsid w:val="00BA733F"/>
    <w:rsid w:val="00BA7389"/>
    <w:rsid w:val="00BB0081"/>
    <w:rsid w:val="00BB0502"/>
    <w:rsid w:val="00BB101F"/>
    <w:rsid w:val="00BB2116"/>
    <w:rsid w:val="00BB228B"/>
    <w:rsid w:val="00BB252F"/>
    <w:rsid w:val="00BB2993"/>
    <w:rsid w:val="00BB2DE9"/>
    <w:rsid w:val="00BB3711"/>
    <w:rsid w:val="00BB3EC7"/>
    <w:rsid w:val="00BB4458"/>
    <w:rsid w:val="00BB45EE"/>
    <w:rsid w:val="00BB4FE6"/>
    <w:rsid w:val="00BB5B79"/>
    <w:rsid w:val="00BB5DE9"/>
    <w:rsid w:val="00BB647E"/>
    <w:rsid w:val="00BB685D"/>
    <w:rsid w:val="00BB6D9B"/>
    <w:rsid w:val="00BB7615"/>
    <w:rsid w:val="00BC0045"/>
    <w:rsid w:val="00BC066C"/>
    <w:rsid w:val="00BC1001"/>
    <w:rsid w:val="00BC136E"/>
    <w:rsid w:val="00BC1371"/>
    <w:rsid w:val="00BC1652"/>
    <w:rsid w:val="00BC2A60"/>
    <w:rsid w:val="00BC2EF9"/>
    <w:rsid w:val="00BC466B"/>
    <w:rsid w:val="00BC4ECA"/>
    <w:rsid w:val="00BC5431"/>
    <w:rsid w:val="00BC56E7"/>
    <w:rsid w:val="00BC5ECC"/>
    <w:rsid w:val="00BC638D"/>
    <w:rsid w:val="00BC6A61"/>
    <w:rsid w:val="00BC6D68"/>
    <w:rsid w:val="00BC73A8"/>
    <w:rsid w:val="00BC7DD2"/>
    <w:rsid w:val="00BD00EC"/>
    <w:rsid w:val="00BD05D2"/>
    <w:rsid w:val="00BD1797"/>
    <w:rsid w:val="00BD241B"/>
    <w:rsid w:val="00BD2F25"/>
    <w:rsid w:val="00BD38AE"/>
    <w:rsid w:val="00BD5517"/>
    <w:rsid w:val="00BD552C"/>
    <w:rsid w:val="00BD5790"/>
    <w:rsid w:val="00BD5A20"/>
    <w:rsid w:val="00BD6E24"/>
    <w:rsid w:val="00BD7096"/>
    <w:rsid w:val="00BD7B7B"/>
    <w:rsid w:val="00BD7F6A"/>
    <w:rsid w:val="00BE00C3"/>
    <w:rsid w:val="00BE11A7"/>
    <w:rsid w:val="00BE2870"/>
    <w:rsid w:val="00BE33DE"/>
    <w:rsid w:val="00BE408D"/>
    <w:rsid w:val="00BE4DCC"/>
    <w:rsid w:val="00BE5944"/>
    <w:rsid w:val="00BE5BE0"/>
    <w:rsid w:val="00BE62E0"/>
    <w:rsid w:val="00BE7593"/>
    <w:rsid w:val="00BF0294"/>
    <w:rsid w:val="00BF0387"/>
    <w:rsid w:val="00BF1212"/>
    <w:rsid w:val="00BF1399"/>
    <w:rsid w:val="00BF211D"/>
    <w:rsid w:val="00BF38C2"/>
    <w:rsid w:val="00BF3E3F"/>
    <w:rsid w:val="00BF3EB1"/>
    <w:rsid w:val="00BF4F06"/>
    <w:rsid w:val="00BF4F15"/>
    <w:rsid w:val="00BF5D0B"/>
    <w:rsid w:val="00BF5FF1"/>
    <w:rsid w:val="00BF6428"/>
    <w:rsid w:val="00BF691D"/>
    <w:rsid w:val="00BF7053"/>
    <w:rsid w:val="00BF75BE"/>
    <w:rsid w:val="00BF7FE4"/>
    <w:rsid w:val="00C002A4"/>
    <w:rsid w:val="00C0041C"/>
    <w:rsid w:val="00C0068C"/>
    <w:rsid w:val="00C01CE3"/>
    <w:rsid w:val="00C025C1"/>
    <w:rsid w:val="00C02971"/>
    <w:rsid w:val="00C03378"/>
    <w:rsid w:val="00C03F4D"/>
    <w:rsid w:val="00C043FF"/>
    <w:rsid w:val="00C04976"/>
    <w:rsid w:val="00C05046"/>
    <w:rsid w:val="00C059C7"/>
    <w:rsid w:val="00C05BC5"/>
    <w:rsid w:val="00C05E2C"/>
    <w:rsid w:val="00C063D1"/>
    <w:rsid w:val="00C06A63"/>
    <w:rsid w:val="00C0733C"/>
    <w:rsid w:val="00C074D1"/>
    <w:rsid w:val="00C07E22"/>
    <w:rsid w:val="00C1005E"/>
    <w:rsid w:val="00C10AEE"/>
    <w:rsid w:val="00C10EDD"/>
    <w:rsid w:val="00C10FFC"/>
    <w:rsid w:val="00C11994"/>
    <w:rsid w:val="00C11F45"/>
    <w:rsid w:val="00C120B0"/>
    <w:rsid w:val="00C12244"/>
    <w:rsid w:val="00C12561"/>
    <w:rsid w:val="00C13E49"/>
    <w:rsid w:val="00C14618"/>
    <w:rsid w:val="00C14662"/>
    <w:rsid w:val="00C14710"/>
    <w:rsid w:val="00C14A78"/>
    <w:rsid w:val="00C14C1B"/>
    <w:rsid w:val="00C14D78"/>
    <w:rsid w:val="00C15B31"/>
    <w:rsid w:val="00C165CE"/>
    <w:rsid w:val="00C174E9"/>
    <w:rsid w:val="00C175A9"/>
    <w:rsid w:val="00C17CDB"/>
    <w:rsid w:val="00C20122"/>
    <w:rsid w:val="00C20E93"/>
    <w:rsid w:val="00C20F0A"/>
    <w:rsid w:val="00C21F80"/>
    <w:rsid w:val="00C221CC"/>
    <w:rsid w:val="00C2281C"/>
    <w:rsid w:val="00C22A27"/>
    <w:rsid w:val="00C23A40"/>
    <w:rsid w:val="00C24310"/>
    <w:rsid w:val="00C2589C"/>
    <w:rsid w:val="00C25A55"/>
    <w:rsid w:val="00C25D66"/>
    <w:rsid w:val="00C26260"/>
    <w:rsid w:val="00C2684C"/>
    <w:rsid w:val="00C26C77"/>
    <w:rsid w:val="00C271D1"/>
    <w:rsid w:val="00C27B92"/>
    <w:rsid w:val="00C30A0C"/>
    <w:rsid w:val="00C311C7"/>
    <w:rsid w:val="00C3137B"/>
    <w:rsid w:val="00C31DBF"/>
    <w:rsid w:val="00C31FF2"/>
    <w:rsid w:val="00C327EB"/>
    <w:rsid w:val="00C33405"/>
    <w:rsid w:val="00C35845"/>
    <w:rsid w:val="00C35FA5"/>
    <w:rsid w:val="00C361E6"/>
    <w:rsid w:val="00C3623C"/>
    <w:rsid w:val="00C36AD8"/>
    <w:rsid w:val="00C36B15"/>
    <w:rsid w:val="00C36DB0"/>
    <w:rsid w:val="00C36E99"/>
    <w:rsid w:val="00C371D7"/>
    <w:rsid w:val="00C405EA"/>
    <w:rsid w:val="00C418AF"/>
    <w:rsid w:val="00C41A95"/>
    <w:rsid w:val="00C41E4B"/>
    <w:rsid w:val="00C42E05"/>
    <w:rsid w:val="00C438F2"/>
    <w:rsid w:val="00C44A88"/>
    <w:rsid w:val="00C453A8"/>
    <w:rsid w:val="00C45494"/>
    <w:rsid w:val="00C45A73"/>
    <w:rsid w:val="00C45D54"/>
    <w:rsid w:val="00C45D74"/>
    <w:rsid w:val="00C465CB"/>
    <w:rsid w:val="00C4686F"/>
    <w:rsid w:val="00C46DF8"/>
    <w:rsid w:val="00C50273"/>
    <w:rsid w:val="00C51166"/>
    <w:rsid w:val="00C51774"/>
    <w:rsid w:val="00C51BF3"/>
    <w:rsid w:val="00C51D6F"/>
    <w:rsid w:val="00C51F3A"/>
    <w:rsid w:val="00C52EF0"/>
    <w:rsid w:val="00C53876"/>
    <w:rsid w:val="00C5421F"/>
    <w:rsid w:val="00C54330"/>
    <w:rsid w:val="00C546B8"/>
    <w:rsid w:val="00C548A5"/>
    <w:rsid w:val="00C554EC"/>
    <w:rsid w:val="00C556B0"/>
    <w:rsid w:val="00C55B94"/>
    <w:rsid w:val="00C5693D"/>
    <w:rsid w:val="00C57054"/>
    <w:rsid w:val="00C60977"/>
    <w:rsid w:val="00C60CCC"/>
    <w:rsid w:val="00C612F6"/>
    <w:rsid w:val="00C6250C"/>
    <w:rsid w:val="00C62D58"/>
    <w:rsid w:val="00C63743"/>
    <w:rsid w:val="00C639D0"/>
    <w:rsid w:val="00C63AC4"/>
    <w:rsid w:val="00C63B94"/>
    <w:rsid w:val="00C64C66"/>
    <w:rsid w:val="00C64CAA"/>
    <w:rsid w:val="00C65366"/>
    <w:rsid w:val="00C656F0"/>
    <w:rsid w:val="00C658F5"/>
    <w:rsid w:val="00C672AF"/>
    <w:rsid w:val="00C674CD"/>
    <w:rsid w:val="00C67AD0"/>
    <w:rsid w:val="00C67CAC"/>
    <w:rsid w:val="00C7035A"/>
    <w:rsid w:val="00C70A96"/>
    <w:rsid w:val="00C71730"/>
    <w:rsid w:val="00C72605"/>
    <w:rsid w:val="00C72CF7"/>
    <w:rsid w:val="00C72DEE"/>
    <w:rsid w:val="00C73513"/>
    <w:rsid w:val="00C7380D"/>
    <w:rsid w:val="00C74720"/>
    <w:rsid w:val="00C74E50"/>
    <w:rsid w:val="00C7500A"/>
    <w:rsid w:val="00C76A9D"/>
    <w:rsid w:val="00C771A2"/>
    <w:rsid w:val="00C77357"/>
    <w:rsid w:val="00C804FA"/>
    <w:rsid w:val="00C80802"/>
    <w:rsid w:val="00C81698"/>
    <w:rsid w:val="00C81E31"/>
    <w:rsid w:val="00C8281F"/>
    <w:rsid w:val="00C82B9D"/>
    <w:rsid w:val="00C82BB0"/>
    <w:rsid w:val="00C82CE9"/>
    <w:rsid w:val="00C8326D"/>
    <w:rsid w:val="00C846A5"/>
    <w:rsid w:val="00C855FA"/>
    <w:rsid w:val="00C85E7D"/>
    <w:rsid w:val="00C85E81"/>
    <w:rsid w:val="00C86509"/>
    <w:rsid w:val="00C901E9"/>
    <w:rsid w:val="00C9035B"/>
    <w:rsid w:val="00C9076A"/>
    <w:rsid w:val="00C90E2F"/>
    <w:rsid w:val="00C914D0"/>
    <w:rsid w:val="00C9242C"/>
    <w:rsid w:val="00C92C18"/>
    <w:rsid w:val="00C93073"/>
    <w:rsid w:val="00C93450"/>
    <w:rsid w:val="00C934EA"/>
    <w:rsid w:val="00C935FA"/>
    <w:rsid w:val="00C937D0"/>
    <w:rsid w:val="00C93E53"/>
    <w:rsid w:val="00C955C9"/>
    <w:rsid w:val="00C963F3"/>
    <w:rsid w:val="00C9689B"/>
    <w:rsid w:val="00CA0251"/>
    <w:rsid w:val="00CA0D25"/>
    <w:rsid w:val="00CA0EFD"/>
    <w:rsid w:val="00CA16BA"/>
    <w:rsid w:val="00CA1BCC"/>
    <w:rsid w:val="00CA210F"/>
    <w:rsid w:val="00CA2269"/>
    <w:rsid w:val="00CA3121"/>
    <w:rsid w:val="00CA32BD"/>
    <w:rsid w:val="00CA3498"/>
    <w:rsid w:val="00CA4022"/>
    <w:rsid w:val="00CA4E1D"/>
    <w:rsid w:val="00CA5904"/>
    <w:rsid w:val="00CA5BF8"/>
    <w:rsid w:val="00CA5CDC"/>
    <w:rsid w:val="00CA6EF4"/>
    <w:rsid w:val="00CA7365"/>
    <w:rsid w:val="00CA7CA5"/>
    <w:rsid w:val="00CA7EAA"/>
    <w:rsid w:val="00CB021A"/>
    <w:rsid w:val="00CB04ED"/>
    <w:rsid w:val="00CB06D3"/>
    <w:rsid w:val="00CB12A2"/>
    <w:rsid w:val="00CB190E"/>
    <w:rsid w:val="00CB220D"/>
    <w:rsid w:val="00CB25FA"/>
    <w:rsid w:val="00CB2A30"/>
    <w:rsid w:val="00CB2C38"/>
    <w:rsid w:val="00CB2EB2"/>
    <w:rsid w:val="00CB34E5"/>
    <w:rsid w:val="00CB34FE"/>
    <w:rsid w:val="00CB4D96"/>
    <w:rsid w:val="00CB4ECB"/>
    <w:rsid w:val="00CB55A4"/>
    <w:rsid w:val="00CB6AC1"/>
    <w:rsid w:val="00CB72A6"/>
    <w:rsid w:val="00CB7C30"/>
    <w:rsid w:val="00CC03D4"/>
    <w:rsid w:val="00CC061B"/>
    <w:rsid w:val="00CC1BDE"/>
    <w:rsid w:val="00CC1D36"/>
    <w:rsid w:val="00CC33B0"/>
    <w:rsid w:val="00CC4193"/>
    <w:rsid w:val="00CC4D6F"/>
    <w:rsid w:val="00CC522F"/>
    <w:rsid w:val="00CC5DB1"/>
    <w:rsid w:val="00CC631F"/>
    <w:rsid w:val="00CC6673"/>
    <w:rsid w:val="00CC680B"/>
    <w:rsid w:val="00CC6EE0"/>
    <w:rsid w:val="00CC78A9"/>
    <w:rsid w:val="00CC7981"/>
    <w:rsid w:val="00CD02F6"/>
    <w:rsid w:val="00CD2227"/>
    <w:rsid w:val="00CD23E8"/>
    <w:rsid w:val="00CD2C69"/>
    <w:rsid w:val="00CD38E7"/>
    <w:rsid w:val="00CD3C7D"/>
    <w:rsid w:val="00CD4016"/>
    <w:rsid w:val="00CD4811"/>
    <w:rsid w:val="00CD54D8"/>
    <w:rsid w:val="00CD6C14"/>
    <w:rsid w:val="00CD780B"/>
    <w:rsid w:val="00CE001E"/>
    <w:rsid w:val="00CE0210"/>
    <w:rsid w:val="00CE02C1"/>
    <w:rsid w:val="00CE0558"/>
    <w:rsid w:val="00CE07E6"/>
    <w:rsid w:val="00CE1D6D"/>
    <w:rsid w:val="00CE1E1C"/>
    <w:rsid w:val="00CE1EF5"/>
    <w:rsid w:val="00CE2125"/>
    <w:rsid w:val="00CE251B"/>
    <w:rsid w:val="00CE2E49"/>
    <w:rsid w:val="00CE4172"/>
    <w:rsid w:val="00CE42DA"/>
    <w:rsid w:val="00CE452B"/>
    <w:rsid w:val="00CE45D6"/>
    <w:rsid w:val="00CE4DD8"/>
    <w:rsid w:val="00CE5946"/>
    <w:rsid w:val="00CE6F4B"/>
    <w:rsid w:val="00CE7CC4"/>
    <w:rsid w:val="00CF0694"/>
    <w:rsid w:val="00CF13AB"/>
    <w:rsid w:val="00CF1BE7"/>
    <w:rsid w:val="00CF1E7F"/>
    <w:rsid w:val="00CF41D9"/>
    <w:rsid w:val="00CF4817"/>
    <w:rsid w:val="00CF4C31"/>
    <w:rsid w:val="00CF4CF3"/>
    <w:rsid w:val="00CF5154"/>
    <w:rsid w:val="00CF5EAC"/>
    <w:rsid w:val="00CF6A78"/>
    <w:rsid w:val="00CF7091"/>
    <w:rsid w:val="00CF7860"/>
    <w:rsid w:val="00CF7CD4"/>
    <w:rsid w:val="00CF7D9A"/>
    <w:rsid w:val="00D00702"/>
    <w:rsid w:val="00D00D89"/>
    <w:rsid w:val="00D00F3F"/>
    <w:rsid w:val="00D013CC"/>
    <w:rsid w:val="00D01408"/>
    <w:rsid w:val="00D01ACB"/>
    <w:rsid w:val="00D02029"/>
    <w:rsid w:val="00D0351B"/>
    <w:rsid w:val="00D04255"/>
    <w:rsid w:val="00D043AC"/>
    <w:rsid w:val="00D046E8"/>
    <w:rsid w:val="00D051F2"/>
    <w:rsid w:val="00D0563A"/>
    <w:rsid w:val="00D0567C"/>
    <w:rsid w:val="00D06F6B"/>
    <w:rsid w:val="00D116AF"/>
    <w:rsid w:val="00D11D13"/>
    <w:rsid w:val="00D1207C"/>
    <w:rsid w:val="00D1360E"/>
    <w:rsid w:val="00D156DE"/>
    <w:rsid w:val="00D15E62"/>
    <w:rsid w:val="00D16A9F"/>
    <w:rsid w:val="00D17433"/>
    <w:rsid w:val="00D20D61"/>
    <w:rsid w:val="00D20E6D"/>
    <w:rsid w:val="00D20EF6"/>
    <w:rsid w:val="00D213A5"/>
    <w:rsid w:val="00D2165F"/>
    <w:rsid w:val="00D21D4D"/>
    <w:rsid w:val="00D22279"/>
    <w:rsid w:val="00D227BB"/>
    <w:rsid w:val="00D22C5D"/>
    <w:rsid w:val="00D22FF3"/>
    <w:rsid w:val="00D231A9"/>
    <w:rsid w:val="00D237AB"/>
    <w:rsid w:val="00D23AD8"/>
    <w:rsid w:val="00D23CD8"/>
    <w:rsid w:val="00D23D44"/>
    <w:rsid w:val="00D23F47"/>
    <w:rsid w:val="00D240DB"/>
    <w:rsid w:val="00D24DE1"/>
    <w:rsid w:val="00D253C3"/>
    <w:rsid w:val="00D25588"/>
    <w:rsid w:val="00D25626"/>
    <w:rsid w:val="00D26463"/>
    <w:rsid w:val="00D2648C"/>
    <w:rsid w:val="00D27131"/>
    <w:rsid w:val="00D3082B"/>
    <w:rsid w:val="00D30A0B"/>
    <w:rsid w:val="00D30BC7"/>
    <w:rsid w:val="00D30D9C"/>
    <w:rsid w:val="00D30E5E"/>
    <w:rsid w:val="00D3177A"/>
    <w:rsid w:val="00D322F9"/>
    <w:rsid w:val="00D32979"/>
    <w:rsid w:val="00D33074"/>
    <w:rsid w:val="00D3367C"/>
    <w:rsid w:val="00D33856"/>
    <w:rsid w:val="00D33871"/>
    <w:rsid w:val="00D34FED"/>
    <w:rsid w:val="00D35D40"/>
    <w:rsid w:val="00D36FEA"/>
    <w:rsid w:val="00D3725F"/>
    <w:rsid w:val="00D37271"/>
    <w:rsid w:val="00D378F8"/>
    <w:rsid w:val="00D37C3A"/>
    <w:rsid w:val="00D40120"/>
    <w:rsid w:val="00D4035E"/>
    <w:rsid w:val="00D40535"/>
    <w:rsid w:val="00D4055B"/>
    <w:rsid w:val="00D405C4"/>
    <w:rsid w:val="00D40A46"/>
    <w:rsid w:val="00D40B00"/>
    <w:rsid w:val="00D40DE7"/>
    <w:rsid w:val="00D40F49"/>
    <w:rsid w:val="00D41198"/>
    <w:rsid w:val="00D4192C"/>
    <w:rsid w:val="00D41999"/>
    <w:rsid w:val="00D4263F"/>
    <w:rsid w:val="00D435A3"/>
    <w:rsid w:val="00D435FA"/>
    <w:rsid w:val="00D44F16"/>
    <w:rsid w:val="00D45638"/>
    <w:rsid w:val="00D475B9"/>
    <w:rsid w:val="00D50700"/>
    <w:rsid w:val="00D50909"/>
    <w:rsid w:val="00D50ED6"/>
    <w:rsid w:val="00D5132C"/>
    <w:rsid w:val="00D513A3"/>
    <w:rsid w:val="00D51719"/>
    <w:rsid w:val="00D523F3"/>
    <w:rsid w:val="00D52A79"/>
    <w:rsid w:val="00D53548"/>
    <w:rsid w:val="00D53635"/>
    <w:rsid w:val="00D54650"/>
    <w:rsid w:val="00D54660"/>
    <w:rsid w:val="00D54791"/>
    <w:rsid w:val="00D548CF"/>
    <w:rsid w:val="00D54DD3"/>
    <w:rsid w:val="00D5537A"/>
    <w:rsid w:val="00D55C55"/>
    <w:rsid w:val="00D55F6C"/>
    <w:rsid w:val="00D55FCE"/>
    <w:rsid w:val="00D5658C"/>
    <w:rsid w:val="00D57AE8"/>
    <w:rsid w:val="00D57B54"/>
    <w:rsid w:val="00D57CD8"/>
    <w:rsid w:val="00D60588"/>
    <w:rsid w:val="00D6193F"/>
    <w:rsid w:val="00D61FAB"/>
    <w:rsid w:val="00D621FC"/>
    <w:rsid w:val="00D622DA"/>
    <w:rsid w:val="00D62B07"/>
    <w:rsid w:val="00D63837"/>
    <w:rsid w:val="00D63D85"/>
    <w:rsid w:val="00D6427B"/>
    <w:rsid w:val="00D65D3F"/>
    <w:rsid w:val="00D660E6"/>
    <w:rsid w:val="00D67100"/>
    <w:rsid w:val="00D67BF6"/>
    <w:rsid w:val="00D71403"/>
    <w:rsid w:val="00D717FC"/>
    <w:rsid w:val="00D71C02"/>
    <w:rsid w:val="00D72AE8"/>
    <w:rsid w:val="00D72EC9"/>
    <w:rsid w:val="00D72FF1"/>
    <w:rsid w:val="00D73B1F"/>
    <w:rsid w:val="00D73D8B"/>
    <w:rsid w:val="00D745F3"/>
    <w:rsid w:val="00D7478B"/>
    <w:rsid w:val="00D754E5"/>
    <w:rsid w:val="00D75B72"/>
    <w:rsid w:val="00D77702"/>
    <w:rsid w:val="00D82362"/>
    <w:rsid w:val="00D82E68"/>
    <w:rsid w:val="00D82FC6"/>
    <w:rsid w:val="00D83B91"/>
    <w:rsid w:val="00D83DE4"/>
    <w:rsid w:val="00D840CC"/>
    <w:rsid w:val="00D86AB0"/>
    <w:rsid w:val="00D86C7D"/>
    <w:rsid w:val="00D87279"/>
    <w:rsid w:val="00D87C37"/>
    <w:rsid w:val="00D87E6D"/>
    <w:rsid w:val="00D90756"/>
    <w:rsid w:val="00D91194"/>
    <w:rsid w:val="00D91B91"/>
    <w:rsid w:val="00D92091"/>
    <w:rsid w:val="00D923D0"/>
    <w:rsid w:val="00D92493"/>
    <w:rsid w:val="00D92537"/>
    <w:rsid w:val="00D928FE"/>
    <w:rsid w:val="00D92D6F"/>
    <w:rsid w:val="00D93439"/>
    <w:rsid w:val="00D93747"/>
    <w:rsid w:val="00D9472B"/>
    <w:rsid w:val="00D95017"/>
    <w:rsid w:val="00D9522C"/>
    <w:rsid w:val="00D9532F"/>
    <w:rsid w:val="00D95357"/>
    <w:rsid w:val="00D9629C"/>
    <w:rsid w:val="00D96533"/>
    <w:rsid w:val="00D967B1"/>
    <w:rsid w:val="00D96991"/>
    <w:rsid w:val="00D97141"/>
    <w:rsid w:val="00D97387"/>
    <w:rsid w:val="00DA03C2"/>
    <w:rsid w:val="00DA0D2B"/>
    <w:rsid w:val="00DA13E8"/>
    <w:rsid w:val="00DA1CEF"/>
    <w:rsid w:val="00DA22E6"/>
    <w:rsid w:val="00DA2808"/>
    <w:rsid w:val="00DA2EA4"/>
    <w:rsid w:val="00DA2F6C"/>
    <w:rsid w:val="00DA3F7F"/>
    <w:rsid w:val="00DA41B8"/>
    <w:rsid w:val="00DA4845"/>
    <w:rsid w:val="00DA4A6F"/>
    <w:rsid w:val="00DA4AA5"/>
    <w:rsid w:val="00DA4F08"/>
    <w:rsid w:val="00DA4F5D"/>
    <w:rsid w:val="00DA74B7"/>
    <w:rsid w:val="00DA78EC"/>
    <w:rsid w:val="00DA7942"/>
    <w:rsid w:val="00DA7C1D"/>
    <w:rsid w:val="00DB008C"/>
    <w:rsid w:val="00DB078F"/>
    <w:rsid w:val="00DB1DD7"/>
    <w:rsid w:val="00DB2158"/>
    <w:rsid w:val="00DB21F3"/>
    <w:rsid w:val="00DB2551"/>
    <w:rsid w:val="00DB25C1"/>
    <w:rsid w:val="00DB26D8"/>
    <w:rsid w:val="00DB298F"/>
    <w:rsid w:val="00DB318C"/>
    <w:rsid w:val="00DB386F"/>
    <w:rsid w:val="00DB39D6"/>
    <w:rsid w:val="00DB4133"/>
    <w:rsid w:val="00DB4C47"/>
    <w:rsid w:val="00DB5420"/>
    <w:rsid w:val="00DB558E"/>
    <w:rsid w:val="00DB629D"/>
    <w:rsid w:val="00DB66AB"/>
    <w:rsid w:val="00DB760D"/>
    <w:rsid w:val="00DB7FF7"/>
    <w:rsid w:val="00DC065A"/>
    <w:rsid w:val="00DC110F"/>
    <w:rsid w:val="00DC134B"/>
    <w:rsid w:val="00DC15C1"/>
    <w:rsid w:val="00DC17A7"/>
    <w:rsid w:val="00DC42B6"/>
    <w:rsid w:val="00DC42C7"/>
    <w:rsid w:val="00DC47D2"/>
    <w:rsid w:val="00DC49E6"/>
    <w:rsid w:val="00DC4DC1"/>
    <w:rsid w:val="00DC548C"/>
    <w:rsid w:val="00DC54A4"/>
    <w:rsid w:val="00DC5955"/>
    <w:rsid w:val="00DC5A3A"/>
    <w:rsid w:val="00DC5CE3"/>
    <w:rsid w:val="00DC7563"/>
    <w:rsid w:val="00DC7596"/>
    <w:rsid w:val="00DD0134"/>
    <w:rsid w:val="00DD0DC7"/>
    <w:rsid w:val="00DD0EDC"/>
    <w:rsid w:val="00DD1402"/>
    <w:rsid w:val="00DD1656"/>
    <w:rsid w:val="00DD1DC7"/>
    <w:rsid w:val="00DD1E4D"/>
    <w:rsid w:val="00DD29A3"/>
    <w:rsid w:val="00DD2EFF"/>
    <w:rsid w:val="00DD2FD8"/>
    <w:rsid w:val="00DD3165"/>
    <w:rsid w:val="00DD32E6"/>
    <w:rsid w:val="00DD4191"/>
    <w:rsid w:val="00DD41F4"/>
    <w:rsid w:val="00DD43DA"/>
    <w:rsid w:val="00DD48C8"/>
    <w:rsid w:val="00DD6AC4"/>
    <w:rsid w:val="00DD6D2E"/>
    <w:rsid w:val="00DD7BB7"/>
    <w:rsid w:val="00DE0118"/>
    <w:rsid w:val="00DE0306"/>
    <w:rsid w:val="00DE07E9"/>
    <w:rsid w:val="00DE1962"/>
    <w:rsid w:val="00DE3D46"/>
    <w:rsid w:val="00DE3F83"/>
    <w:rsid w:val="00DE5014"/>
    <w:rsid w:val="00DE5E8D"/>
    <w:rsid w:val="00DE7564"/>
    <w:rsid w:val="00DE7D59"/>
    <w:rsid w:val="00DF00FB"/>
    <w:rsid w:val="00DF13CE"/>
    <w:rsid w:val="00DF17D3"/>
    <w:rsid w:val="00DF525B"/>
    <w:rsid w:val="00DF52B4"/>
    <w:rsid w:val="00DF538A"/>
    <w:rsid w:val="00DF6332"/>
    <w:rsid w:val="00DF69A0"/>
    <w:rsid w:val="00DF76BD"/>
    <w:rsid w:val="00DF7890"/>
    <w:rsid w:val="00DF7BD1"/>
    <w:rsid w:val="00E008DD"/>
    <w:rsid w:val="00E00963"/>
    <w:rsid w:val="00E00C00"/>
    <w:rsid w:val="00E00F8E"/>
    <w:rsid w:val="00E0119E"/>
    <w:rsid w:val="00E0192B"/>
    <w:rsid w:val="00E01DD0"/>
    <w:rsid w:val="00E02B63"/>
    <w:rsid w:val="00E02BE4"/>
    <w:rsid w:val="00E03AF1"/>
    <w:rsid w:val="00E0401A"/>
    <w:rsid w:val="00E0414D"/>
    <w:rsid w:val="00E041D1"/>
    <w:rsid w:val="00E04C2C"/>
    <w:rsid w:val="00E05AE1"/>
    <w:rsid w:val="00E05ECD"/>
    <w:rsid w:val="00E06EDF"/>
    <w:rsid w:val="00E070F7"/>
    <w:rsid w:val="00E07C36"/>
    <w:rsid w:val="00E07DCD"/>
    <w:rsid w:val="00E10608"/>
    <w:rsid w:val="00E10F0C"/>
    <w:rsid w:val="00E114C7"/>
    <w:rsid w:val="00E1212E"/>
    <w:rsid w:val="00E13B42"/>
    <w:rsid w:val="00E1405D"/>
    <w:rsid w:val="00E14110"/>
    <w:rsid w:val="00E147B2"/>
    <w:rsid w:val="00E156D4"/>
    <w:rsid w:val="00E15EE7"/>
    <w:rsid w:val="00E16620"/>
    <w:rsid w:val="00E16D85"/>
    <w:rsid w:val="00E173B5"/>
    <w:rsid w:val="00E17615"/>
    <w:rsid w:val="00E17766"/>
    <w:rsid w:val="00E21029"/>
    <w:rsid w:val="00E22068"/>
    <w:rsid w:val="00E22715"/>
    <w:rsid w:val="00E22C48"/>
    <w:rsid w:val="00E22E97"/>
    <w:rsid w:val="00E23666"/>
    <w:rsid w:val="00E23B52"/>
    <w:rsid w:val="00E23F9B"/>
    <w:rsid w:val="00E24037"/>
    <w:rsid w:val="00E241C2"/>
    <w:rsid w:val="00E24CC1"/>
    <w:rsid w:val="00E25255"/>
    <w:rsid w:val="00E254D2"/>
    <w:rsid w:val="00E25E1D"/>
    <w:rsid w:val="00E268AD"/>
    <w:rsid w:val="00E26FE3"/>
    <w:rsid w:val="00E274E4"/>
    <w:rsid w:val="00E27812"/>
    <w:rsid w:val="00E309A0"/>
    <w:rsid w:val="00E30B41"/>
    <w:rsid w:val="00E31B86"/>
    <w:rsid w:val="00E31FA3"/>
    <w:rsid w:val="00E331DF"/>
    <w:rsid w:val="00E33583"/>
    <w:rsid w:val="00E33771"/>
    <w:rsid w:val="00E33889"/>
    <w:rsid w:val="00E339AF"/>
    <w:rsid w:val="00E339C8"/>
    <w:rsid w:val="00E33E8E"/>
    <w:rsid w:val="00E3457F"/>
    <w:rsid w:val="00E34B82"/>
    <w:rsid w:val="00E34CAF"/>
    <w:rsid w:val="00E34DBD"/>
    <w:rsid w:val="00E350BF"/>
    <w:rsid w:val="00E357FB"/>
    <w:rsid w:val="00E362E0"/>
    <w:rsid w:val="00E3652D"/>
    <w:rsid w:val="00E36B10"/>
    <w:rsid w:val="00E37572"/>
    <w:rsid w:val="00E37EDA"/>
    <w:rsid w:val="00E40512"/>
    <w:rsid w:val="00E4102D"/>
    <w:rsid w:val="00E414F8"/>
    <w:rsid w:val="00E4154E"/>
    <w:rsid w:val="00E4219A"/>
    <w:rsid w:val="00E43401"/>
    <w:rsid w:val="00E4387E"/>
    <w:rsid w:val="00E43FDA"/>
    <w:rsid w:val="00E44598"/>
    <w:rsid w:val="00E45839"/>
    <w:rsid w:val="00E45C0B"/>
    <w:rsid w:val="00E466CF"/>
    <w:rsid w:val="00E46727"/>
    <w:rsid w:val="00E46FA1"/>
    <w:rsid w:val="00E47139"/>
    <w:rsid w:val="00E47323"/>
    <w:rsid w:val="00E479E6"/>
    <w:rsid w:val="00E51478"/>
    <w:rsid w:val="00E51D67"/>
    <w:rsid w:val="00E51F74"/>
    <w:rsid w:val="00E525BD"/>
    <w:rsid w:val="00E52656"/>
    <w:rsid w:val="00E52774"/>
    <w:rsid w:val="00E52D91"/>
    <w:rsid w:val="00E5352D"/>
    <w:rsid w:val="00E537F2"/>
    <w:rsid w:val="00E54CE1"/>
    <w:rsid w:val="00E55583"/>
    <w:rsid w:val="00E55772"/>
    <w:rsid w:val="00E5582E"/>
    <w:rsid w:val="00E55A4F"/>
    <w:rsid w:val="00E55E8E"/>
    <w:rsid w:val="00E5654B"/>
    <w:rsid w:val="00E56BB9"/>
    <w:rsid w:val="00E56BC5"/>
    <w:rsid w:val="00E56BCD"/>
    <w:rsid w:val="00E56FCA"/>
    <w:rsid w:val="00E604EC"/>
    <w:rsid w:val="00E606D7"/>
    <w:rsid w:val="00E6092D"/>
    <w:rsid w:val="00E617E7"/>
    <w:rsid w:val="00E619C6"/>
    <w:rsid w:val="00E61AA3"/>
    <w:rsid w:val="00E630A5"/>
    <w:rsid w:val="00E631AD"/>
    <w:rsid w:val="00E63573"/>
    <w:rsid w:val="00E63E21"/>
    <w:rsid w:val="00E64F3C"/>
    <w:rsid w:val="00E6582C"/>
    <w:rsid w:val="00E65E1B"/>
    <w:rsid w:val="00E66191"/>
    <w:rsid w:val="00E66ADB"/>
    <w:rsid w:val="00E66F0E"/>
    <w:rsid w:val="00E678D2"/>
    <w:rsid w:val="00E702A0"/>
    <w:rsid w:val="00E7093F"/>
    <w:rsid w:val="00E70DB5"/>
    <w:rsid w:val="00E7116A"/>
    <w:rsid w:val="00E711CA"/>
    <w:rsid w:val="00E71565"/>
    <w:rsid w:val="00E7170A"/>
    <w:rsid w:val="00E717A5"/>
    <w:rsid w:val="00E71D1C"/>
    <w:rsid w:val="00E724D4"/>
    <w:rsid w:val="00E728D2"/>
    <w:rsid w:val="00E729FB"/>
    <w:rsid w:val="00E73EBB"/>
    <w:rsid w:val="00E73F88"/>
    <w:rsid w:val="00E742C9"/>
    <w:rsid w:val="00E74504"/>
    <w:rsid w:val="00E7483E"/>
    <w:rsid w:val="00E74A7D"/>
    <w:rsid w:val="00E75006"/>
    <w:rsid w:val="00E7502E"/>
    <w:rsid w:val="00E759FC"/>
    <w:rsid w:val="00E75C27"/>
    <w:rsid w:val="00E769FE"/>
    <w:rsid w:val="00E76AEA"/>
    <w:rsid w:val="00E76B50"/>
    <w:rsid w:val="00E775FD"/>
    <w:rsid w:val="00E80703"/>
    <w:rsid w:val="00E8086C"/>
    <w:rsid w:val="00E810F6"/>
    <w:rsid w:val="00E81A7D"/>
    <w:rsid w:val="00E82143"/>
    <w:rsid w:val="00E82B88"/>
    <w:rsid w:val="00E83B11"/>
    <w:rsid w:val="00E84FF5"/>
    <w:rsid w:val="00E852A9"/>
    <w:rsid w:val="00E857CE"/>
    <w:rsid w:val="00E85B63"/>
    <w:rsid w:val="00E8689A"/>
    <w:rsid w:val="00E86999"/>
    <w:rsid w:val="00E8759A"/>
    <w:rsid w:val="00E877A6"/>
    <w:rsid w:val="00E8786F"/>
    <w:rsid w:val="00E900F1"/>
    <w:rsid w:val="00E9130A"/>
    <w:rsid w:val="00E920E4"/>
    <w:rsid w:val="00E92357"/>
    <w:rsid w:val="00E925E2"/>
    <w:rsid w:val="00E927CC"/>
    <w:rsid w:val="00E93E7E"/>
    <w:rsid w:val="00E93F3D"/>
    <w:rsid w:val="00E9472B"/>
    <w:rsid w:val="00E94802"/>
    <w:rsid w:val="00E9484E"/>
    <w:rsid w:val="00E94C41"/>
    <w:rsid w:val="00E95279"/>
    <w:rsid w:val="00E958DD"/>
    <w:rsid w:val="00E96A6A"/>
    <w:rsid w:val="00E96CD3"/>
    <w:rsid w:val="00E96F1A"/>
    <w:rsid w:val="00E97178"/>
    <w:rsid w:val="00E97256"/>
    <w:rsid w:val="00E97D6F"/>
    <w:rsid w:val="00EA03F4"/>
    <w:rsid w:val="00EA0B93"/>
    <w:rsid w:val="00EA0E59"/>
    <w:rsid w:val="00EA0F78"/>
    <w:rsid w:val="00EA0FE9"/>
    <w:rsid w:val="00EA10D4"/>
    <w:rsid w:val="00EA1F37"/>
    <w:rsid w:val="00EA2101"/>
    <w:rsid w:val="00EA229D"/>
    <w:rsid w:val="00EA30CC"/>
    <w:rsid w:val="00EA31D7"/>
    <w:rsid w:val="00EA338C"/>
    <w:rsid w:val="00EA33FF"/>
    <w:rsid w:val="00EA3561"/>
    <w:rsid w:val="00EA35FA"/>
    <w:rsid w:val="00EA3A74"/>
    <w:rsid w:val="00EA44C2"/>
    <w:rsid w:val="00EA490D"/>
    <w:rsid w:val="00EA4F4B"/>
    <w:rsid w:val="00EA529C"/>
    <w:rsid w:val="00EA5671"/>
    <w:rsid w:val="00EA584E"/>
    <w:rsid w:val="00EA64F7"/>
    <w:rsid w:val="00EA6719"/>
    <w:rsid w:val="00EA675C"/>
    <w:rsid w:val="00EA69B0"/>
    <w:rsid w:val="00EA734E"/>
    <w:rsid w:val="00EA7D1D"/>
    <w:rsid w:val="00EA7D7E"/>
    <w:rsid w:val="00EB0738"/>
    <w:rsid w:val="00EB0C06"/>
    <w:rsid w:val="00EB0F9C"/>
    <w:rsid w:val="00EB1191"/>
    <w:rsid w:val="00EB179B"/>
    <w:rsid w:val="00EB1DAC"/>
    <w:rsid w:val="00EB2EDF"/>
    <w:rsid w:val="00EB36D9"/>
    <w:rsid w:val="00EB3A02"/>
    <w:rsid w:val="00EB3C76"/>
    <w:rsid w:val="00EB3E1C"/>
    <w:rsid w:val="00EB44E5"/>
    <w:rsid w:val="00EB4EB1"/>
    <w:rsid w:val="00EB54D2"/>
    <w:rsid w:val="00EB5CFD"/>
    <w:rsid w:val="00EB6ECB"/>
    <w:rsid w:val="00EB739D"/>
    <w:rsid w:val="00EB75EB"/>
    <w:rsid w:val="00EB7F3B"/>
    <w:rsid w:val="00EB7F41"/>
    <w:rsid w:val="00EC0488"/>
    <w:rsid w:val="00EC1025"/>
    <w:rsid w:val="00EC13DA"/>
    <w:rsid w:val="00EC1F95"/>
    <w:rsid w:val="00EC245E"/>
    <w:rsid w:val="00EC250A"/>
    <w:rsid w:val="00EC3115"/>
    <w:rsid w:val="00EC3AE0"/>
    <w:rsid w:val="00EC46B1"/>
    <w:rsid w:val="00EC4B7D"/>
    <w:rsid w:val="00EC4CAF"/>
    <w:rsid w:val="00EC5289"/>
    <w:rsid w:val="00EC5F4F"/>
    <w:rsid w:val="00EC60AD"/>
    <w:rsid w:val="00EC64B0"/>
    <w:rsid w:val="00EC65EB"/>
    <w:rsid w:val="00EC6EC6"/>
    <w:rsid w:val="00ED0066"/>
    <w:rsid w:val="00ED0302"/>
    <w:rsid w:val="00ED1A2B"/>
    <w:rsid w:val="00ED1D31"/>
    <w:rsid w:val="00ED2108"/>
    <w:rsid w:val="00ED217F"/>
    <w:rsid w:val="00ED232E"/>
    <w:rsid w:val="00ED24F9"/>
    <w:rsid w:val="00ED25B9"/>
    <w:rsid w:val="00ED33CA"/>
    <w:rsid w:val="00ED36B3"/>
    <w:rsid w:val="00ED3DB1"/>
    <w:rsid w:val="00ED4285"/>
    <w:rsid w:val="00ED4A08"/>
    <w:rsid w:val="00ED5E3B"/>
    <w:rsid w:val="00ED6AA6"/>
    <w:rsid w:val="00ED6F09"/>
    <w:rsid w:val="00EE06E5"/>
    <w:rsid w:val="00EE0934"/>
    <w:rsid w:val="00EE0EFC"/>
    <w:rsid w:val="00EE1236"/>
    <w:rsid w:val="00EE137B"/>
    <w:rsid w:val="00EE2379"/>
    <w:rsid w:val="00EE24F4"/>
    <w:rsid w:val="00EE3ED6"/>
    <w:rsid w:val="00EE4338"/>
    <w:rsid w:val="00EE4527"/>
    <w:rsid w:val="00EE4639"/>
    <w:rsid w:val="00EE4DC3"/>
    <w:rsid w:val="00EE5569"/>
    <w:rsid w:val="00EE58A6"/>
    <w:rsid w:val="00EE6F5C"/>
    <w:rsid w:val="00EF02EF"/>
    <w:rsid w:val="00EF132D"/>
    <w:rsid w:val="00EF1948"/>
    <w:rsid w:val="00EF1C5A"/>
    <w:rsid w:val="00EF1FBD"/>
    <w:rsid w:val="00EF2236"/>
    <w:rsid w:val="00EF236A"/>
    <w:rsid w:val="00EF465A"/>
    <w:rsid w:val="00EF4E37"/>
    <w:rsid w:val="00EF535A"/>
    <w:rsid w:val="00EF58D3"/>
    <w:rsid w:val="00EF5DBE"/>
    <w:rsid w:val="00EF5F9B"/>
    <w:rsid w:val="00EF6691"/>
    <w:rsid w:val="00EF791F"/>
    <w:rsid w:val="00F0041B"/>
    <w:rsid w:val="00F035AF"/>
    <w:rsid w:val="00F03727"/>
    <w:rsid w:val="00F048CC"/>
    <w:rsid w:val="00F05586"/>
    <w:rsid w:val="00F06C3D"/>
    <w:rsid w:val="00F07300"/>
    <w:rsid w:val="00F075AD"/>
    <w:rsid w:val="00F07B58"/>
    <w:rsid w:val="00F10108"/>
    <w:rsid w:val="00F1087F"/>
    <w:rsid w:val="00F109A1"/>
    <w:rsid w:val="00F125AA"/>
    <w:rsid w:val="00F12C29"/>
    <w:rsid w:val="00F12DBB"/>
    <w:rsid w:val="00F132DC"/>
    <w:rsid w:val="00F13F0C"/>
    <w:rsid w:val="00F1426B"/>
    <w:rsid w:val="00F14909"/>
    <w:rsid w:val="00F14FF2"/>
    <w:rsid w:val="00F15BCD"/>
    <w:rsid w:val="00F15C47"/>
    <w:rsid w:val="00F16287"/>
    <w:rsid w:val="00F16911"/>
    <w:rsid w:val="00F16F8A"/>
    <w:rsid w:val="00F171C7"/>
    <w:rsid w:val="00F1732C"/>
    <w:rsid w:val="00F17A48"/>
    <w:rsid w:val="00F17ADE"/>
    <w:rsid w:val="00F21985"/>
    <w:rsid w:val="00F2240D"/>
    <w:rsid w:val="00F2248F"/>
    <w:rsid w:val="00F229B0"/>
    <w:rsid w:val="00F233C7"/>
    <w:rsid w:val="00F23CB3"/>
    <w:rsid w:val="00F23D7C"/>
    <w:rsid w:val="00F23DE9"/>
    <w:rsid w:val="00F23FC7"/>
    <w:rsid w:val="00F24928"/>
    <w:rsid w:val="00F24B78"/>
    <w:rsid w:val="00F24B9D"/>
    <w:rsid w:val="00F25010"/>
    <w:rsid w:val="00F25BF6"/>
    <w:rsid w:val="00F26421"/>
    <w:rsid w:val="00F269A5"/>
    <w:rsid w:val="00F26EF9"/>
    <w:rsid w:val="00F303DB"/>
    <w:rsid w:val="00F305CC"/>
    <w:rsid w:val="00F306C9"/>
    <w:rsid w:val="00F308C3"/>
    <w:rsid w:val="00F31101"/>
    <w:rsid w:val="00F31795"/>
    <w:rsid w:val="00F322D3"/>
    <w:rsid w:val="00F33985"/>
    <w:rsid w:val="00F34AE9"/>
    <w:rsid w:val="00F35D31"/>
    <w:rsid w:val="00F36B69"/>
    <w:rsid w:val="00F36F09"/>
    <w:rsid w:val="00F3759A"/>
    <w:rsid w:val="00F418C3"/>
    <w:rsid w:val="00F42EF6"/>
    <w:rsid w:val="00F42FED"/>
    <w:rsid w:val="00F43273"/>
    <w:rsid w:val="00F43646"/>
    <w:rsid w:val="00F43662"/>
    <w:rsid w:val="00F44C01"/>
    <w:rsid w:val="00F45EFB"/>
    <w:rsid w:val="00F47FDC"/>
    <w:rsid w:val="00F51143"/>
    <w:rsid w:val="00F51851"/>
    <w:rsid w:val="00F5212F"/>
    <w:rsid w:val="00F527B3"/>
    <w:rsid w:val="00F53C81"/>
    <w:rsid w:val="00F551FC"/>
    <w:rsid w:val="00F55AF1"/>
    <w:rsid w:val="00F560F7"/>
    <w:rsid w:val="00F56199"/>
    <w:rsid w:val="00F5646B"/>
    <w:rsid w:val="00F57096"/>
    <w:rsid w:val="00F57A63"/>
    <w:rsid w:val="00F57BA8"/>
    <w:rsid w:val="00F57DDD"/>
    <w:rsid w:val="00F6086E"/>
    <w:rsid w:val="00F61531"/>
    <w:rsid w:val="00F62F7C"/>
    <w:rsid w:val="00F6347B"/>
    <w:rsid w:val="00F63854"/>
    <w:rsid w:val="00F63D54"/>
    <w:rsid w:val="00F63DE2"/>
    <w:rsid w:val="00F643EF"/>
    <w:rsid w:val="00F64AE4"/>
    <w:rsid w:val="00F64CDF"/>
    <w:rsid w:val="00F65414"/>
    <w:rsid w:val="00F654D1"/>
    <w:rsid w:val="00F65DC3"/>
    <w:rsid w:val="00F6641E"/>
    <w:rsid w:val="00F6685E"/>
    <w:rsid w:val="00F67C7F"/>
    <w:rsid w:val="00F700CD"/>
    <w:rsid w:val="00F7016A"/>
    <w:rsid w:val="00F70482"/>
    <w:rsid w:val="00F7105E"/>
    <w:rsid w:val="00F72143"/>
    <w:rsid w:val="00F73A59"/>
    <w:rsid w:val="00F74159"/>
    <w:rsid w:val="00F742A3"/>
    <w:rsid w:val="00F74F8F"/>
    <w:rsid w:val="00F758BD"/>
    <w:rsid w:val="00F75EA5"/>
    <w:rsid w:val="00F7664D"/>
    <w:rsid w:val="00F7733D"/>
    <w:rsid w:val="00F80675"/>
    <w:rsid w:val="00F80786"/>
    <w:rsid w:val="00F8082F"/>
    <w:rsid w:val="00F81167"/>
    <w:rsid w:val="00F81252"/>
    <w:rsid w:val="00F8151A"/>
    <w:rsid w:val="00F81A76"/>
    <w:rsid w:val="00F83144"/>
    <w:rsid w:val="00F8331C"/>
    <w:rsid w:val="00F8379D"/>
    <w:rsid w:val="00F85559"/>
    <w:rsid w:val="00F861B1"/>
    <w:rsid w:val="00F8672E"/>
    <w:rsid w:val="00F86AA4"/>
    <w:rsid w:val="00F86B35"/>
    <w:rsid w:val="00F86D9E"/>
    <w:rsid w:val="00F86ED3"/>
    <w:rsid w:val="00F876F1"/>
    <w:rsid w:val="00F87746"/>
    <w:rsid w:val="00F879BC"/>
    <w:rsid w:val="00F90325"/>
    <w:rsid w:val="00F9098A"/>
    <w:rsid w:val="00F922D9"/>
    <w:rsid w:val="00F9276B"/>
    <w:rsid w:val="00F92CE2"/>
    <w:rsid w:val="00F92FFE"/>
    <w:rsid w:val="00F932B3"/>
    <w:rsid w:val="00F9369A"/>
    <w:rsid w:val="00F93C78"/>
    <w:rsid w:val="00F93E84"/>
    <w:rsid w:val="00F94644"/>
    <w:rsid w:val="00F94A5D"/>
    <w:rsid w:val="00F95099"/>
    <w:rsid w:val="00F9519D"/>
    <w:rsid w:val="00F953B3"/>
    <w:rsid w:val="00F957C5"/>
    <w:rsid w:val="00F96522"/>
    <w:rsid w:val="00F96F1C"/>
    <w:rsid w:val="00F97224"/>
    <w:rsid w:val="00F97548"/>
    <w:rsid w:val="00F97C38"/>
    <w:rsid w:val="00FA13F2"/>
    <w:rsid w:val="00FA1621"/>
    <w:rsid w:val="00FA219D"/>
    <w:rsid w:val="00FA2F59"/>
    <w:rsid w:val="00FA2FC9"/>
    <w:rsid w:val="00FA304B"/>
    <w:rsid w:val="00FA3816"/>
    <w:rsid w:val="00FA398C"/>
    <w:rsid w:val="00FA3DC4"/>
    <w:rsid w:val="00FA3FED"/>
    <w:rsid w:val="00FA4341"/>
    <w:rsid w:val="00FA4AB2"/>
    <w:rsid w:val="00FA4F7D"/>
    <w:rsid w:val="00FA5D9D"/>
    <w:rsid w:val="00FA687A"/>
    <w:rsid w:val="00FA74A5"/>
    <w:rsid w:val="00FA79B7"/>
    <w:rsid w:val="00FB0BD9"/>
    <w:rsid w:val="00FB0FBA"/>
    <w:rsid w:val="00FB1BEC"/>
    <w:rsid w:val="00FB2483"/>
    <w:rsid w:val="00FB27EB"/>
    <w:rsid w:val="00FB2834"/>
    <w:rsid w:val="00FB2956"/>
    <w:rsid w:val="00FB2CAB"/>
    <w:rsid w:val="00FB311B"/>
    <w:rsid w:val="00FB3940"/>
    <w:rsid w:val="00FB3D6A"/>
    <w:rsid w:val="00FB41C2"/>
    <w:rsid w:val="00FB41E6"/>
    <w:rsid w:val="00FB467A"/>
    <w:rsid w:val="00FB4A22"/>
    <w:rsid w:val="00FB6B6A"/>
    <w:rsid w:val="00FB6CF5"/>
    <w:rsid w:val="00FC0328"/>
    <w:rsid w:val="00FC078F"/>
    <w:rsid w:val="00FC09AF"/>
    <w:rsid w:val="00FC0FE0"/>
    <w:rsid w:val="00FC1B1D"/>
    <w:rsid w:val="00FC297D"/>
    <w:rsid w:val="00FC3187"/>
    <w:rsid w:val="00FC3338"/>
    <w:rsid w:val="00FC33B8"/>
    <w:rsid w:val="00FC3A46"/>
    <w:rsid w:val="00FC537B"/>
    <w:rsid w:val="00FC5627"/>
    <w:rsid w:val="00FC59F4"/>
    <w:rsid w:val="00FC5A64"/>
    <w:rsid w:val="00FC600E"/>
    <w:rsid w:val="00FC6803"/>
    <w:rsid w:val="00FC7C39"/>
    <w:rsid w:val="00FD076C"/>
    <w:rsid w:val="00FD2119"/>
    <w:rsid w:val="00FD215C"/>
    <w:rsid w:val="00FD2189"/>
    <w:rsid w:val="00FD219E"/>
    <w:rsid w:val="00FD289E"/>
    <w:rsid w:val="00FD310D"/>
    <w:rsid w:val="00FD4BEA"/>
    <w:rsid w:val="00FD4F68"/>
    <w:rsid w:val="00FD4F7C"/>
    <w:rsid w:val="00FD5132"/>
    <w:rsid w:val="00FD5D79"/>
    <w:rsid w:val="00FD65B2"/>
    <w:rsid w:val="00FD711C"/>
    <w:rsid w:val="00FD750C"/>
    <w:rsid w:val="00FD762B"/>
    <w:rsid w:val="00FE0C2E"/>
    <w:rsid w:val="00FE10F6"/>
    <w:rsid w:val="00FE1480"/>
    <w:rsid w:val="00FE1A0C"/>
    <w:rsid w:val="00FE1BA2"/>
    <w:rsid w:val="00FE24EC"/>
    <w:rsid w:val="00FE28E0"/>
    <w:rsid w:val="00FE2C37"/>
    <w:rsid w:val="00FE3CB9"/>
    <w:rsid w:val="00FE3DC5"/>
    <w:rsid w:val="00FE417C"/>
    <w:rsid w:val="00FE426F"/>
    <w:rsid w:val="00FE4703"/>
    <w:rsid w:val="00FE4A0D"/>
    <w:rsid w:val="00FE5BAA"/>
    <w:rsid w:val="00FE5C19"/>
    <w:rsid w:val="00FE5E14"/>
    <w:rsid w:val="00FE5F68"/>
    <w:rsid w:val="00FE607A"/>
    <w:rsid w:val="00FE6559"/>
    <w:rsid w:val="00FE6CE3"/>
    <w:rsid w:val="00FF2222"/>
    <w:rsid w:val="00FF281C"/>
    <w:rsid w:val="00FF2E27"/>
    <w:rsid w:val="00FF38D5"/>
    <w:rsid w:val="00FF3DDB"/>
    <w:rsid w:val="00FF3F5C"/>
    <w:rsid w:val="00FF41AD"/>
    <w:rsid w:val="00FF4B26"/>
    <w:rsid w:val="00FF5148"/>
    <w:rsid w:val="00FF5235"/>
    <w:rsid w:val="00FF54A4"/>
    <w:rsid w:val="00FF646C"/>
    <w:rsid w:val="00FF66C8"/>
    <w:rsid w:val="00FF68AF"/>
    <w:rsid w:val="00FF6A3B"/>
    <w:rsid w:val="00FF6A70"/>
    <w:rsid w:val="00FF7290"/>
    <w:rsid w:val="00FF7E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6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ableofAuthorities"/>
    <w:qFormat/>
    <w:rsid w:val="00844B25"/>
    <w:rPr>
      <w:rFonts w:cs="Times New Roman"/>
      <w:lang w:val="en-AU" w:eastAsia="en-GB"/>
    </w:rPr>
  </w:style>
  <w:style w:type="paragraph" w:styleId="Heading1">
    <w:name w:val="heading 1"/>
    <w:basedOn w:val="Normal"/>
    <w:next w:val="Normal"/>
    <w:link w:val="Heading1Char"/>
    <w:qFormat/>
    <w:rsid w:val="00225552"/>
    <w:pPr>
      <w:keepNext/>
      <w:pBdr>
        <w:bottom w:val="single" w:sz="12" w:space="1" w:color="auto"/>
      </w:pBdr>
      <w:contextualSpacing/>
      <w:outlineLvl w:val="0"/>
    </w:pPr>
    <w:rPr>
      <w:rFonts w:cstheme="minorHAnsi"/>
      <w:b/>
      <w:sz w:val="36"/>
      <w:szCs w:val="36"/>
      <w:lang w:eastAsia="en-US"/>
    </w:rPr>
  </w:style>
  <w:style w:type="paragraph" w:styleId="Heading2">
    <w:name w:val="heading 2"/>
    <w:basedOn w:val="Normal"/>
    <w:next w:val="Normal"/>
    <w:link w:val="Heading2Char"/>
    <w:uiPriority w:val="9"/>
    <w:unhideWhenUsed/>
    <w:qFormat/>
    <w:rsid w:val="00225552"/>
    <w:pPr>
      <w:keepNext/>
      <w:pBdr>
        <w:top w:val="single" w:sz="4" w:space="1" w:color="auto"/>
        <w:left w:val="single" w:sz="4" w:space="4" w:color="auto"/>
        <w:bottom w:val="single" w:sz="4" w:space="1" w:color="auto"/>
        <w:right w:val="single" w:sz="4" w:space="4" w:color="auto"/>
      </w:pBdr>
      <w:shd w:val="clear" w:color="auto" w:fill="4CB99B"/>
      <w:outlineLvl w:val="1"/>
    </w:pPr>
    <w:rPr>
      <w:rFonts w:eastAsia="Cambria" w:cstheme="minorHAnsi"/>
      <w:b/>
      <w:bCs/>
      <w:iCs/>
      <w:color w:val="FFFFFF"/>
      <w:sz w:val="28"/>
      <w:szCs w:val="28"/>
      <w:lang w:eastAsia="en-US"/>
    </w:rPr>
  </w:style>
  <w:style w:type="paragraph" w:styleId="Heading3">
    <w:name w:val="heading 3"/>
    <w:basedOn w:val="Normal"/>
    <w:next w:val="Normal"/>
    <w:link w:val="Heading3Char"/>
    <w:uiPriority w:val="9"/>
    <w:unhideWhenUsed/>
    <w:qFormat/>
    <w:rsid w:val="00225552"/>
    <w:pPr>
      <w:pBdr>
        <w:top w:val="single" w:sz="4" w:space="1" w:color="000000" w:themeColor="text1"/>
        <w:left w:val="single" w:sz="4" w:space="4" w:color="000000" w:themeColor="text1"/>
        <w:bottom w:val="single" w:sz="4" w:space="1" w:color="000000" w:themeColor="text1"/>
        <w:right w:val="single" w:sz="4" w:space="4" w:color="000000" w:themeColor="text1"/>
      </w:pBdr>
      <w:outlineLvl w:val="2"/>
    </w:pPr>
    <w:rPr>
      <w:rFonts w:eastAsiaTheme="majorEastAsia" w:cstheme="minorHAnsi"/>
      <w:b/>
      <w:bCs/>
      <w:color w:val="000000" w:themeColor="text1"/>
    </w:rPr>
  </w:style>
  <w:style w:type="paragraph" w:styleId="Heading4">
    <w:name w:val="heading 4"/>
    <w:basedOn w:val="Normal"/>
    <w:next w:val="Normal"/>
    <w:link w:val="Heading4Char"/>
    <w:uiPriority w:val="9"/>
    <w:unhideWhenUsed/>
    <w:qFormat/>
    <w:rsid w:val="00225552"/>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unhideWhenUsed/>
    <w:rsid w:val="004801AA"/>
    <w:pPr>
      <w:ind w:left="240" w:hanging="240"/>
    </w:pPr>
  </w:style>
  <w:style w:type="character" w:customStyle="1" w:styleId="Heading1Char">
    <w:name w:val="Heading 1 Char"/>
    <w:basedOn w:val="DefaultParagraphFont"/>
    <w:link w:val="Heading1"/>
    <w:rsid w:val="00225552"/>
    <w:rPr>
      <w:rFonts w:cstheme="minorHAnsi"/>
      <w:b/>
      <w:sz w:val="36"/>
      <w:szCs w:val="36"/>
      <w:lang w:val="en-AU"/>
    </w:rPr>
  </w:style>
  <w:style w:type="character" w:customStyle="1" w:styleId="Heading2Char">
    <w:name w:val="Heading 2 Char"/>
    <w:basedOn w:val="DefaultParagraphFont"/>
    <w:link w:val="Heading2"/>
    <w:uiPriority w:val="9"/>
    <w:rsid w:val="00225552"/>
    <w:rPr>
      <w:rFonts w:eastAsia="Cambria" w:cstheme="minorHAnsi"/>
      <w:b/>
      <w:bCs/>
      <w:iCs/>
      <w:color w:val="FFFFFF"/>
      <w:sz w:val="28"/>
      <w:szCs w:val="28"/>
      <w:shd w:val="clear" w:color="auto" w:fill="4CB99B"/>
      <w:lang w:val="en-AU"/>
    </w:rPr>
  </w:style>
  <w:style w:type="character" w:customStyle="1" w:styleId="Heading3Char">
    <w:name w:val="Heading 3 Char"/>
    <w:basedOn w:val="DefaultParagraphFont"/>
    <w:link w:val="Heading3"/>
    <w:uiPriority w:val="9"/>
    <w:rsid w:val="00225552"/>
    <w:rPr>
      <w:rFonts w:eastAsiaTheme="majorEastAsia" w:cstheme="minorHAnsi"/>
      <w:b/>
      <w:bCs/>
      <w:color w:val="000000" w:themeColor="text1"/>
      <w:lang w:val="en-AU" w:eastAsia="en-GB"/>
    </w:rPr>
  </w:style>
  <w:style w:type="character" w:customStyle="1" w:styleId="Heading4Char">
    <w:name w:val="Heading 4 Char"/>
    <w:basedOn w:val="DefaultParagraphFont"/>
    <w:link w:val="Heading4"/>
    <w:uiPriority w:val="9"/>
    <w:rsid w:val="00225552"/>
    <w:rPr>
      <w:rFonts w:cs="Times New Roman"/>
      <w:b/>
      <w:bCs/>
      <w:lang w:val="en-AU" w:eastAsia="en-GB"/>
    </w:rPr>
  </w:style>
  <w:style w:type="character" w:customStyle="1" w:styleId="UnresolvedMention1">
    <w:name w:val="Unresolved Mention1"/>
    <w:basedOn w:val="DefaultParagraphFont"/>
    <w:uiPriority w:val="99"/>
    <w:semiHidden/>
    <w:unhideWhenUsed/>
    <w:rsid w:val="005107E0"/>
    <w:rPr>
      <w:color w:val="605E5C"/>
      <w:shd w:val="clear" w:color="auto" w:fill="E1DFDD"/>
    </w:rPr>
  </w:style>
  <w:style w:type="paragraph" w:styleId="Caption">
    <w:name w:val="caption"/>
    <w:basedOn w:val="Normal"/>
    <w:next w:val="Normal"/>
    <w:uiPriority w:val="35"/>
    <w:unhideWhenUsed/>
    <w:qFormat/>
    <w:rsid w:val="00334E51"/>
    <w:pPr>
      <w:spacing w:after="200"/>
    </w:pPr>
    <w:rPr>
      <w:i/>
      <w:iCs/>
      <w:color w:val="44546A" w:themeColor="text2"/>
      <w:sz w:val="18"/>
      <w:szCs w:val="18"/>
    </w:rPr>
  </w:style>
  <w:style w:type="paragraph" w:styleId="Footer">
    <w:name w:val="footer"/>
    <w:basedOn w:val="Normal"/>
    <w:link w:val="FooterChar"/>
    <w:unhideWhenUsed/>
    <w:rsid w:val="00225552"/>
    <w:pPr>
      <w:tabs>
        <w:tab w:val="center" w:pos="4513"/>
        <w:tab w:val="right" w:pos="9026"/>
      </w:tabs>
    </w:pPr>
    <w:rPr>
      <w:rFonts w:cstheme="minorBidi"/>
      <w:sz w:val="20"/>
      <w:lang w:val="en-US" w:eastAsia="en-US"/>
    </w:rPr>
  </w:style>
  <w:style w:type="character" w:customStyle="1" w:styleId="FooterChar">
    <w:name w:val="Footer Char"/>
    <w:basedOn w:val="DefaultParagraphFont"/>
    <w:link w:val="Footer"/>
    <w:rsid w:val="00225552"/>
    <w:rPr>
      <w:sz w:val="20"/>
    </w:rPr>
  </w:style>
  <w:style w:type="character" w:styleId="PageNumber">
    <w:name w:val="page number"/>
    <w:basedOn w:val="DefaultParagraphFont"/>
    <w:unhideWhenUsed/>
    <w:rsid w:val="00225552"/>
    <w:rPr>
      <w:rFonts w:asciiTheme="minorHAnsi" w:hAnsiTheme="minorHAnsi"/>
      <w:sz w:val="20"/>
    </w:rPr>
  </w:style>
  <w:style w:type="paragraph" w:styleId="Subtitle">
    <w:name w:val="Subtitle"/>
    <w:basedOn w:val="Normal"/>
    <w:next w:val="Normal"/>
    <w:link w:val="SubtitleChar"/>
    <w:uiPriority w:val="11"/>
    <w:qFormat/>
    <w:rsid w:val="000D4085"/>
    <w:pPr>
      <w:spacing w:before="1440" w:after="800" w:line="288" w:lineRule="auto"/>
      <w:outlineLvl w:val="0"/>
    </w:pPr>
    <w:rPr>
      <w:rFonts w:ascii="Calibri" w:eastAsia="Times New Roman" w:hAnsi="Calibri" w:cs="Arial"/>
      <w:color w:val="FFFFFF"/>
      <w:sz w:val="36"/>
      <w:szCs w:val="36"/>
      <w:lang w:eastAsia="ja-JP"/>
    </w:rPr>
  </w:style>
  <w:style w:type="character" w:customStyle="1" w:styleId="SubtitleChar">
    <w:name w:val="Subtitle Char"/>
    <w:basedOn w:val="DefaultParagraphFont"/>
    <w:link w:val="Subtitle"/>
    <w:uiPriority w:val="11"/>
    <w:rsid w:val="000D4085"/>
    <w:rPr>
      <w:rFonts w:ascii="Calibri" w:eastAsia="Times New Roman" w:hAnsi="Calibri" w:cs="Arial"/>
      <w:color w:val="FFFFFF"/>
      <w:sz w:val="36"/>
      <w:szCs w:val="36"/>
      <w:lang w:val="en-AU" w:eastAsia="ja-JP"/>
    </w:rPr>
  </w:style>
  <w:style w:type="paragraph" w:customStyle="1" w:styleId="Boldbullet1">
    <w:name w:val="Bold bullet 1"/>
    <w:basedOn w:val="Bullet1"/>
    <w:qFormat/>
    <w:rsid w:val="00D97141"/>
    <w:rPr>
      <w:b/>
      <w:bCs w:val="0"/>
    </w:rPr>
  </w:style>
  <w:style w:type="paragraph" w:customStyle="1" w:styleId="Bullet1">
    <w:name w:val="Bullet 1"/>
    <w:basedOn w:val="Normal"/>
    <w:qFormat/>
    <w:rsid w:val="00D97141"/>
    <w:pPr>
      <w:numPr>
        <w:numId w:val="3"/>
      </w:numPr>
      <w:contextualSpacing/>
    </w:pPr>
    <w:rPr>
      <w:rFonts w:ascii="Calibri" w:eastAsia="Calibri" w:hAnsi="Calibri"/>
      <w:bCs/>
      <w:iCs/>
      <w:lang w:eastAsia="en-US"/>
    </w:rPr>
  </w:style>
  <w:style w:type="paragraph" w:customStyle="1" w:styleId="Bullets2">
    <w:name w:val="Bullets 2"/>
    <w:basedOn w:val="Normal"/>
    <w:qFormat/>
    <w:rsid w:val="00805D5C"/>
    <w:pPr>
      <w:numPr>
        <w:numId w:val="2"/>
      </w:numPr>
      <w:ind w:left="851" w:hanging="425"/>
    </w:pPr>
    <w:rPr>
      <w:rFonts w:ascii="Calibri" w:eastAsiaTheme="minorEastAsia" w:hAnsi="Calibri"/>
      <w:bCs/>
      <w:iCs/>
      <w:lang w:eastAsia="en-US"/>
    </w:rPr>
  </w:style>
  <w:style w:type="paragraph" w:customStyle="1" w:styleId="Bullets3">
    <w:name w:val="Bullets 3"/>
    <w:basedOn w:val="Normal"/>
    <w:qFormat/>
    <w:rsid w:val="00F56199"/>
    <w:pPr>
      <w:numPr>
        <w:numId w:val="1"/>
      </w:numPr>
      <w:ind w:left="1276" w:hanging="425"/>
      <w:contextualSpacing/>
    </w:pPr>
    <w:rPr>
      <w:rFonts w:cstheme="minorBidi"/>
      <w:lang w:eastAsia="en-US"/>
    </w:rPr>
  </w:style>
  <w:style w:type="paragraph" w:styleId="ListParagraph">
    <w:name w:val="List Paragraph"/>
    <w:basedOn w:val="Normal"/>
    <w:uiPriority w:val="34"/>
    <w:qFormat/>
    <w:rsid w:val="001E7651"/>
    <w:pPr>
      <w:ind w:left="720"/>
      <w:contextualSpacing/>
    </w:pPr>
  </w:style>
  <w:style w:type="paragraph" w:styleId="Title">
    <w:name w:val="Title"/>
    <w:basedOn w:val="Normal"/>
    <w:next w:val="Normal"/>
    <w:link w:val="TitleChar"/>
    <w:uiPriority w:val="10"/>
    <w:qFormat/>
    <w:rsid w:val="00334E51"/>
    <w:pPr>
      <w:spacing w:before="240" w:line="288" w:lineRule="auto"/>
      <w:outlineLvl w:val="0"/>
    </w:pPr>
    <w:rPr>
      <w:rFonts w:ascii="Calibri" w:eastAsia="Times New Roman" w:hAnsi="Calibri" w:cs="Arial"/>
      <w:color w:val="FFFFFF"/>
      <w:sz w:val="56"/>
      <w:szCs w:val="56"/>
      <w:lang w:eastAsia="ja-JP"/>
    </w:rPr>
  </w:style>
  <w:style w:type="character" w:customStyle="1" w:styleId="TitleChar">
    <w:name w:val="Title Char"/>
    <w:basedOn w:val="DefaultParagraphFont"/>
    <w:link w:val="Title"/>
    <w:uiPriority w:val="10"/>
    <w:rsid w:val="00334E51"/>
    <w:rPr>
      <w:rFonts w:ascii="Calibri" w:eastAsia="Times New Roman" w:hAnsi="Calibri" w:cs="Arial"/>
      <w:color w:val="FFFFFF"/>
      <w:sz w:val="56"/>
      <w:szCs w:val="56"/>
      <w:lang w:val="en-AU" w:eastAsia="ja-JP"/>
    </w:rPr>
  </w:style>
  <w:style w:type="character" w:styleId="IntenseEmphasis">
    <w:name w:val="Intense Emphasis"/>
    <w:basedOn w:val="DefaultParagraphFont"/>
    <w:uiPriority w:val="21"/>
    <w:rsid w:val="00225552"/>
    <w:rPr>
      <w:i/>
      <w:iCs/>
      <w:color w:val="5B9BD5" w:themeColor="accent1"/>
    </w:rPr>
  </w:style>
  <w:style w:type="paragraph" w:styleId="FootnoteText">
    <w:name w:val="footnote text"/>
    <w:basedOn w:val="Normal"/>
    <w:link w:val="FootnoteTextChar"/>
    <w:uiPriority w:val="99"/>
    <w:unhideWhenUsed/>
    <w:rsid w:val="00D92493"/>
    <w:rPr>
      <w:rFonts w:ascii="Calibri" w:eastAsia="Cambria" w:hAnsi="Calibri" w:cs="Calibri"/>
      <w:sz w:val="20"/>
      <w:szCs w:val="20"/>
      <w:lang w:eastAsia="x-none"/>
    </w:rPr>
  </w:style>
  <w:style w:type="character" w:customStyle="1" w:styleId="FootnoteTextChar">
    <w:name w:val="Footnote Text Char"/>
    <w:basedOn w:val="DefaultParagraphFont"/>
    <w:link w:val="FootnoteText"/>
    <w:uiPriority w:val="99"/>
    <w:rsid w:val="00D92493"/>
    <w:rPr>
      <w:rFonts w:ascii="Calibri" w:eastAsia="Cambria" w:hAnsi="Calibri" w:cs="Calibri"/>
      <w:sz w:val="20"/>
      <w:szCs w:val="20"/>
      <w:lang w:val="en-AU" w:eastAsia="x-none"/>
    </w:rPr>
  </w:style>
  <w:style w:type="character" w:styleId="FootnoteReference">
    <w:name w:val="footnote reference"/>
    <w:uiPriority w:val="99"/>
    <w:unhideWhenUsed/>
    <w:rsid w:val="00225552"/>
    <w:rPr>
      <w:rFonts w:asciiTheme="minorHAnsi" w:hAnsiTheme="minorHAnsi"/>
      <w:sz w:val="20"/>
      <w:vertAlign w:val="superscript"/>
    </w:rPr>
  </w:style>
  <w:style w:type="table" w:styleId="TableGrid">
    <w:name w:val="Table Grid"/>
    <w:aliases w:val="DPS Table Grid"/>
    <w:basedOn w:val="TableNormal"/>
    <w:uiPriority w:val="59"/>
    <w:rsid w:val="008507AF"/>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491139"/>
    <w:pPr>
      <w:spacing w:before="480" w:line="276" w:lineRule="auto"/>
      <w:outlineLvl w:val="9"/>
    </w:pPr>
    <w:rPr>
      <w:b w:val="0"/>
      <w:bCs/>
      <w:sz w:val="28"/>
      <w:szCs w:val="28"/>
    </w:rPr>
  </w:style>
  <w:style w:type="paragraph" w:styleId="TOC1">
    <w:name w:val="toc 1"/>
    <w:basedOn w:val="Normal"/>
    <w:next w:val="Normal"/>
    <w:autoRedefine/>
    <w:uiPriority w:val="39"/>
    <w:unhideWhenUsed/>
    <w:rsid w:val="00334E51"/>
    <w:pPr>
      <w:spacing w:before="120"/>
    </w:pPr>
    <w:rPr>
      <w:rFonts w:cstheme="minorHAnsi"/>
      <w:b/>
      <w:bCs/>
      <w:iCs/>
    </w:rPr>
  </w:style>
  <w:style w:type="character" w:styleId="Hyperlink">
    <w:name w:val="Hyperlink"/>
    <w:basedOn w:val="DefaultParagraphFont"/>
    <w:uiPriority w:val="99"/>
    <w:unhideWhenUsed/>
    <w:rsid w:val="00491139"/>
    <w:rPr>
      <w:color w:val="0563C1" w:themeColor="hyperlink"/>
      <w:u w:val="single"/>
    </w:rPr>
  </w:style>
  <w:style w:type="paragraph" w:styleId="TOC2">
    <w:name w:val="toc 2"/>
    <w:basedOn w:val="Normal"/>
    <w:next w:val="Normal"/>
    <w:autoRedefine/>
    <w:uiPriority w:val="39"/>
    <w:unhideWhenUsed/>
    <w:rsid w:val="00334E51"/>
    <w:pPr>
      <w:spacing w:before="120"/>
      <w:ind w:left="240"/>
    </w:pPr>
    <w:rPr>
      <w:rFonts w:cstheme="minorHAnsi"/>
      <w:b/>
      <w:bCs/>
      <w:sz w:val="20"/>
      <w:szCs w:val="22"/>
    </w:rPr>
  </w:style>
  <w:style w:type="paragraph" w:styleId="TOC3">
    <w:name w:val="toc 3"/>
    <w:basedOn w:val="Normal"/>
    <w:next w:val="Normal"/>
    <w:autoRedefine/>
    <w:uiPriority w:val="39"/>
    <w:unhideWhenUsed/>
    <w:rsid w:val="00491139"/>
    <w:pPr>
      <w:ind w:left="480"/>
    </w:pPr>
    <w:rPr>
      <w:rFonts w:cstheme="minorHAnsi"/>
      <w:sz w:val="20"/>
      <w:szCs w:val="20"/>
    </w:rPr>
  </w:style>
  <w:style w:type="paragraph" w:styleId="BalloonText">
    <w:name w:val="Balloon Text"/>
    <w:basedOn w:val="Normal"/>
    <w:link w:val="BalloonTextChar"/>
    <w:uiPriority w:val="99"/>
    <w:semiHidden/>
    <w:unhideWhenUsed/>
    <w:rsid w:val="00FD2189"/>
    <w:rPr>
      <w:sz w:val="18"/>
      <w:szCs w:val="18"/>
    </w:rPr>
  </w:style>
  <w:style w:type="character" w:customStyle="1" w:styleId="BalloonTextChar">
    <w:name w:val="Balloon Text Char"/>
    <w:basedOn w:val="DefaultParagraphFont"/>
    <w:link w:val="BalloonText"/>
    <w:uiPriority w:val="99"/>
    <w:semiHidden/>
    <w:rsid w:val="00FD2189"/>
    <w:rPr>
      <w:rFonts w:ascii="Times New Roman" w:hAnsi="Times New Roman" w:cs="Times New Roman"/>
      <w:sz w:val="18"/>
      <w:szCs w:val="18"/>
    </w:rPr>
  </w:style>
  <w:style w:type="paragraph" w:styleId="NormalWeb">
    <w:name w:val="Normal (Web)"/>
    <w:basedOn w:val="Normal"/>
    <w:uiPriority w:val="99"/>
    <w:unhideWhenUsed/>
    <w:rsid w:val="00255174"/>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0E1A01"/>
    <w:rPr>
      <w:color w:val="954F72" w:themeColor="followedHyperlink"/>
      <w:u w:val="single"/>
    </w:rPr>
  </w:style>
  <w:style w:type="character" w:styleId="CommentReference">
    <w:name w:val="annotation reference"/>
    <w:basedOn w:val="DefaultParagraphFont"/>
    <w:uiPriority w:val="99"/>
    <w:semiHidden/>
    <w:unhideWhenUsed/>
    <w:rsid w:val="006D0EFD"/>
    <w:rPr>
      <w:sz w:val="16"/>
      <w:szCs w:val="16"/>
    </w:rPr>
  </w:style>
  <w:style w:type="paragraph" w:styleId="CommentSubject">
    <w:name w:val="annotation subject"/>
    <w:basedOn w:val="Normal"/>
    <w:next w:val="Normal"/>
    <w:link w:val="CommentSubjectChar"/>
    <w:uiPriority w:val="99"/>
    <w:semiHidden/>
    <w:unhideWhenUsed/>
    <w:rsid w:val="00225552"/>
    <w:rPr>
      <w:rFonts w:cstheme="minorBidi"/>
      <w:b/>
      <w:bCs/>
      <w:sz w:val="20"/>
      <w:szCs w:val="20"/>
      <w:lang w:val="en-US" w:eastAsia="en-US"/>
    </w:rPr>
  </w:style>
  <w:style w:type="character" w:customStyle="1" w:styleId="CommentSubjectChar">
    <w:name w:val="Comment Subject Char"/>
    <w:basedOn w:val="DefaultParagraphFont"/>
    <w:link w:val="CommentSubject"/>
    <w:uiPriority w:val="99"/>
    <w:semiHidden/>
    <w:rsid w:val="00225552"/>
    <w:rPr>
      <w:b/>
      <w:bCs/>
      <w:sz w:val="20"/>
      <w:szCs w:val="20"/>
    </w:rPr>
  </w:style>
  <w:style w:type="paragraph" w:styleId="Revision">
    <w:name w:val="Revision"/>
    <w:hidden/>
    <w:uiPriority w:val="99"/>
    <w:semiHidden/>
    <w:rsid w:val="002020D2"/>
  </w:style>
  <w:style w:type="table" w:styleId="GridTable4-Accent5">
    <w:name w:val="Grid Table 4 Accent 5"/>
    <w:basedOn w:val="TableNormal"/>
    <w:uiPriority w:val="49"/>
    <w:rsid w:val="00DB39D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0">
    <w:name w:val="Unresolved Mention1"/>
    <w:basedOn w:val="DefaultParagraphFont"/>
    <w:uiPriority w:val="99"/>
    <w:semiHidden/>
    <w:unhideWhenUsed/>
    <w:rsid w:val="00913BFE"/>
    <w:rPr>
      <w:color w:val="605E5C"/>
      <w:shd w:val="clear" w:color="auto" w:fill="E1DFDD"/>
    </w:rPr>
  </w:style>
  <w:style w:type="paragraph" w:customStyle="1" w:styleId="TableNormal1">
    <w:name w:val="Table Normal1"/>
    <w:basedOn w:val="Normal"/>
    <w:qFormat/>
    <w:rsid w:val="000A1F85"/>
    <w:rPr>
      <w:rFonts w:eastAsia="Cambria" w:cstheme="minorHAnsi"/>
    </w:rPr>
  </w:style>
  <w:style w:type="paragraph" w:styleId="Header">
    <w:name w:val="header"/>
    <w:basedOn w:val="Normal"/>
    <w:link w:val="HeaderChar"/>
    <w:uiPriority w:val="99"/>
    <w:unhideWhenUsed/>
    <w:rsid w:val="00334E51"/>
    <w:pPr>
      <w:tabs>
        <w:tab w:val="center" w:pos="4680"/>
        <w:tab w:val="right" w:pos="9360"/>
      </w:tabs>
    </w:pPr>
  </w:style>
  <w:style w:type="character" w:customStyle="1" w:styleId="HeaderChar">
    <w:name w:val="Header Char"/>
    <w:basedOn w:val="DefaultParagraphFont"/>
    <w:link w:val="Header"/>
    <w:uiPriority w:val="99"/>
    <w:rsid w:val="00334E51"/>
    <w:rPr>
      <w:rFonts w:cs="Times New Roman"/>
      <w:lang w:val="en-AU" w:eastAsia="en-GB"/>
    </w:rPr>
  </w:style>
  <w:style w:type="character" w:styleId="Emphasis">
    <w:name w:val="Emphasis"/>
    <w:basedOn w:val="DefaultParagraphFont"/>
    <w:uiPriority w:val="20"/>
    <w:qFormat/>
    <w:rsid w:val="00D92493"/>
    <w:rPr>
      <w:i/>
      <w:iCs/>
    </w:rPr>
  </w:style>
  <w:style w:type="character" w:styleId="Strong">
    <w:name w:val="Strong"/>
    <w:basedOn w:val="DefaultParagraphFont"/>
    <w:uiPriority w:val="22"/>
    <w:qFormat/>
    <w:rsid w:val="00D92493"/>
    <w:rPr>
      <w:b/>
      <w:bCs/>
    </w:rPr>
  </w:style>
  <w:style w:type="paragraph" w:styleId="CommentText">
    <w:name w:val="annotation text"/>
    <w:basedOn w:val="Normal"/>
    <w:link w:val="CommentTextChar"/>
    <w:uiPriority w:val="99"/>
    <w:semiHidden/>
    <w:unhideWhenUsed/>
    <w:rsid w:val="00334E51"/>
    <w:rPr>
      <w:sz w:val="20"/>
      <w:szCs w:val="20"/>
    </w:rPr>
  </w:style>
  <w:style w:type="character" w:customStyle="1" w:styleId="CommentTextChar">
    <w:name w:val="Comment Text Char"/>
    <w:basedOn w:val="DefaultParagraphFont"/>
    <w:link w:val="CommentText"/>
    <w:uiPriority w:val="99"/>
    <w:semiHidden/>
    <w:rsid w:val="00334E51"/>
    <w:rPr>
      <w:rFonts w:cs="Times New Roman"/>
      <w:sz w:val="20"/>
      <w:szCs w:val="20"/>
      <w:lang w:val="en-AU" w:eastAsia="en-GB"/>
    </w:rPr>
  </w:style>
  <w:style w:type="character" w:customStyle="1" w:styleId="apple-converted-space">
    <w:name w:val="apple-converted-space"/>
    <w:basedOn w:val="DefaultParagraphFont"/>
    <w:rsid w:val="00334E51"/>
  </w:style>
  <w:style w:type="paragraph" w:styleId="TOC4">
    <w:name w:val="toc 4"/>
    <w:basedOn w:val="Normal"/>
    <w:next w:val="Normal"/>
    <w:autoRedefine/>
    <w:uiPriority w:val="39"/>
    <w:semiHidden/>
    <w:unhideWhenUsed/>
    <w:rsid w:val="00334E51"/>
    <w:pPr>
      <w:ind w:left="720"/>
    </w:pPr>
    <w:rPr>
      <w:rFonts w:cstheme="minorHAnsi"/>
      <w:sz w:val="20"/>
      <w:szCs w:val="20"/>
    </w:rPr>
  </w:style>
  <w:style w:type="paragraph" w:styleId="TOC5">
    <w:name w:val="toc 5"/>
    <w:basedOn w:val="Normal"/>
    <w:next w:val="Normal"/>
    <w:autoRedefine/>
    <w:uiPriority w:val="39"/>
    <w:semiHidden/>
    <w:unhideWhenUsed/>
    <w:rsid w:val="00334E51"/>
    <w:pPr>
      <w:ind w:left="960"/>
    </w:pPr>
    <w:rPr>
      <w:rFonts w:cstheme="minorHAnsi"/>
      <w:sz w:val="20"/>
      <w:szCs w:val="20"/>
    </w:rPr>
  </w:style>
  <w:style w:type="paragraph" w:styleId="TOC6">
    <w:name w:val="toc 6"/>
    <w:basedOn w:val="Normal"/>
    <w:next w:val="Normal"/>
    <w:autoRedefine/>
    <w:uiPriority w:val="39"/>
    <w:semiHidden/>
    <w:unhideWhenUsed/>
    <w:rsid w:val="00334E51"/>
    <w:pPr>
      <w:ind w:left="1200"/>
    </w:pPr>
    <w:rPr>
      <w:rFonts w:cstheme="minorHAnsi"/>
      <w:sz w:val="20"/>
      <w:szCs w:val="20"/>
    </w:rPr>
  </w:style>
  <w:style w:type="paragraph" w:styleId="TOC7">
    <w:name w:val="toc 7"/>
    <w:basedOn w:val="Normal"/>
    <w:next w:val="Normal"/>
    <w:autoRedefine/>
    <w:uiPriority w:val="39"/>
    <w:semiHidden/>
    <w:unhideWhenUsed/>
    <w:rsid w:val="00334E51"/>
    <w:pPr>
      <w:ind w:left="1440"/>
    </w:pPr>
    <w:rPr>
      <w:rFonts w:cstheme="minorHAnsi"/>
      <w:sz w:val="20"/>
      <w:szCs w:val="20"/>
    </w:rPr>
  </w:style>
  <w:style w:type="paragraph" w:styleId="TOC8">
    <w:name w:val="toc 8"/>
    <w:basedOn w:val="Normal"/>
    <w:next w:val="Normal"/>
    <w:autoRedefine/>
    <w:uiPriority w:val="39"/>
    <w:semiHidden/>
    <w:unhideWhenUsed/>
    <w:rsid w:val="00334E51"/>
    <w:pPr>
      <w:ind w:left="1680"/>
    </w:pPr>
    <w:rPr>
      <w:rFonts w:cstheme="minorHAnsi"/>
      <w:sz w:val="20"/>
      <w:szCs w:val="20"/>
    </w:rPr>
  </w:style>
  <w:style w:type="paragraph" w:styleId="TOC9">
    <w:name w:val="toc 9"/>
    <w:basedOn w:val="Normal"/>
    <w:next w:val="Normal"/>
    <w:autoRedefine/>
    <w:uiPriority w:val="39"/>
    <w:semiHidden/>
    <w:unhideWhenUsed/>
    <w:rsid w:val="00334E51"/>
    <w:pPr>
      <w:ind w:left="1920"/>
    </w:pPr>
    <w:rPr>
      <w:rFonts w:cstheme="minorHAnsi"/>
      <w:sz w:val="20"/>
      <w:szCs w:val="20"/>
    </w:rPr>
  </w:style>
  <w:style w:type="character" w:customStyle="1" w:styleId="UnresolvedMention2">
    <w:name w:val="Unresolved Mention2"/>
    <w:basedOn w:val="DefaultParagraphFont"/>
    <w:uiPriority w:val="99"/>
    <w:semiHidden/>
    <w:unhideWhenUsed/>
    <w:rsid w:val="009259DA"/>
    <w:rPr>
      <w:color w:val="605E5C"/>
      <w:shd w:val="clear" w:color="auto" w:fill="E1DFDD"/>
    </w:rPr>
  </w:style>
  <w:style w:type="paragraph" w:customStyle="1" w:styleId="mpcbullets2">
    <w:name w:val="mpc bullets 2"/>
    <w:basedOn w:val="ListParagraph"/>
    <w:qFormat/>
    <w:rsid w:val="002515B2"/>
    <w:pPr>
      <w:numPr>
        <w:ilvl w:val="1"/>
        <w:numId w:val="42"/>
      </w:numPr>
    </w:pPr>
    <w:rPr>
      <w:rFonts w:ascii="Calibri" w:eastAsia="Times New Roman" w:hAnsi="Calibri"/>
    </w:rPr>
  </w:style>
  <w:style w:type="paragraph" w:customStyle="1" w:styleId="Default">
    <w:name w:val="Default"/>
    <w:rsid w:val="002515B2"/>
    <w:pPr>
      <w:autoSpaceDE w:val="0"/>
      <w:autoSpaceDN w:val="0"/>
      <w:adjustRightInd w:val="0"/>
    </w:pPr>
    <w:rPr>
      <w:rFonts w:ascii="Calibri" w:hAnsi="Calibri" w:cs="Calibri"/>
      <w:color w:val="000000"/>
      <w:lang w:val="en-GB"/>
    </w:rPr>
  </w:style>
  <w:style w:type="character" w:customStyle="1" w:styleId="UnresolvedMention">
    <w:name w:val="Unresolved Mention"/>
    <w:basedOn w:val="DefaultParagraphFont"/>
    <w:uiPriority w:val="99"/>
    <w:semiHidden/>
    <w:unhideWhenUsed/>
    <w:rsid w:val="007C5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559">
      <w:bodyDiv w:val="1"/>
      <w:marLeft w:val="0"/>
      <w:marRight w:val="0"/>
      <w:marTop w:val="0"/>
      <w:marBottom w:val="0"/>
      <w:divBdr>
        <w:top w:val="none" w:sz="0" w:space="0" w:color="auto"/>
        <w:left w:val="none" w:sz="0" w:space="0" w:color="auto"/>
        <w:bottom w:val="none" w:sz="0" w:space="0" w:color="auto"/>
        <w:right w:val="none" w:sz="0" w:space="0" w:color="auto"/>
      </w:divBdr>
    </w:div>
    <w:div w:id="32124568">
      <w:bodyDiv w:val="1"/>
      <w:marLeft w:val="0"/>
      <w:marRight w:val="0"/>
      <w:marTop w:val="0"/>
      <w:marBottom w:val="0"/>
      <w:divBdr>
        <w:top w:val="none" w:sz="0" w:space="0" w:color="auto"/>
        <w:left w:val="none" w:sz="0" w:space="0" w:color="auto"/>
        <w:bottom w:val="none" w:sz="0" w:space="0" w:color="auto"/>
        <w:right w:val="none" w:sz="0" w:space="0" w:color="auto"/>
      </w:divBdr>
      <w:divsChild>
        <w:div w:id="1910996000">
          <w:marLeft w:val="0"/>
          <w:marRight w:val="0"/>
          <w:marTop w:val="0"/>
          <w:marBottom w:val="0"/>
          <w:divBdr>
            <w:top w:val="none" w:sz="0" w:space="0" w:color="auto"/>
            <w:left w:val="none" w:sz="0" w:space="0" w:color="auto"/>
            <w:bottom w:val="none" w:sz="0" w:space="0" w:color="auto"/>
            <w:right w:val="none" w:sz="0" w:space="0" w:color="auto"/>
          </w:divBdr>
          <w:divsChild>
            <w:div w:id="1398167758">
              <w:marLeft w:val="0"/>
              <w:marRight w:val="0"/>
              <w:marTop w:val="0"/>
              <w:marBottom w:val="0"/>
              <w:divBdr>
                <w:top w:val="none" w:sz="0" w:space="0" w:color="auto"/>
                <w:left w:val="none" w:sz="0" w:space="0" w:color="auto"/>
                <w:bottom w:val="none" w:sz="0" w:space="0" w:color="auto"/>
                <w:right w:val="none" w:sz="0" w:space="0" w:color="auto"/>
              </w:divBdr>
              <w:divsChild>
                <w:div w:id="16905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828">
      <w:bodyDiv w:val="1"/>
      <w:marLeft w:val="0"/>
      <w:marRight w:val="0"/>
      <w:marTop w:val="0"/>
      <w:marBottom w:val="0"/>
      <w:divBdr>
        <w:top w:val="none" w:sz="0" w:space="0" w:color="auto"/>
        <w:left w:val="none" w:sz="0" w:space="0" w:color="auto"/>
        <w:bottom w:val="none" w:sz="0" w:space="0" w:color="auto"/>
        <w:right w:val="none" w:sz="0" w:space="0" w:color="auto"/>
      </w:divBdr>
    </w:div>
    <w:div w:id="96097091">
      <w:bodyDiv w:val="1"/>
      <w:marLeft w:val="0"/>
      <w:marRight w:val="0"/>
      <w:marTop w:val="0"/>
      <w:marBottom w:val="0"/>
      <w:divBdr>
        <w:top w:val="none" w:sz="0" w:space="0" w:color="auto"/>
        <w:left w:val="none" w:sz="0" w:space="0" w:color="auto"/>
        <w:bottom w:val="none" w:sz="0" w:space="0" w:color="auto"/>
        <w:right w:val="none" w:sz="0" w:space="0" w:color="auto"/>
      </w:divBdr>
    </w:div>
    <w:div w:id="111170686">
      <w:bodyDiv w:val="1"/>
      <w:marLeft w:val="0"/>
      <w:marRight w:val="0"/>
      <w:marTop w:val="0"/>
      <w:marBottom w:val="0"/>
      <w:divBdr>
        <w:top w:val="none" w:sz="0" w:space="0" w:color="auto"/>
        <w:left w:val="none" w:sz="0" w:space="0" w:color="auto"/>
        <w:bottom w:val="none" w:sz="0" w:space="0" w:color="auto"/>
        <w:right w:val="none" w:sz="0" w:space="0" w:color="auto"/>
      </w:divBdr>
      <w:divsChild>
        <w:div w:id="78868541">
          <w:marLeft w:val="0"/>
          <w:marRight w:val="0"/>
          <w:marTop w:val="0"/>
          <w:marBottom w:val="0"/>
          <w:divBdr>
            <w:top w:val="none" w:sz="0" w:space="0" w:color="auto"/>
            <w:left w:val="none" w:sz="0" w:space="0" w:color="auto"/>
            <w:bottom w:val="none" w:sz="0" w:space="0" w:color="auto"/>
            <w:right w:val="none" w:sz="0" w:space="0" w:color="auto"/>
          </w:divBdr>
          <w:divsChild>
            <w:div w:id="36704084">
              <w:marLeft w:val="0"/>
              <w:marRight w:val="0"/>
              <w:marTop w:val="0"/>
              <w:marBottom w:val="0"/>
              <w:divBdr>
                <w:top w:val="none" w:sz="0" w:space="0" w:color="auto"/>
                <w:left w:val="none" w:sz="0" w:space="0" w:color="auto"/>
                <w:bottom w:val="none" w:sz="0" w:space="0" w:color="auto"/>
                <w:right w:val="none" w:sz="0" w:space="0" w:color="auto"/>
              </w:divBdr>
              <w:divsChild>
                <w:div w:id="10295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7498">
      <w:bodyDiv w:val="1"/>
      <w:marLeft w:val="0"/>
      <w:marRight w:val="0"/>
      <w:marTop w:val="0"/>
      <w:marBottom w:val="0"/>
      <w:divBdr>
        <w:top w:val="none" w:sz="0" w:space="0" w:color="auto"/>
        <w:left w:val="none" w:sz="0" w:space="0" w:color="auto"/>
        <w:bottom w:val="none" w:sz="0" w:space="0" w:color="auto"/>
        <w:right w:val="none" w:sz="0" w:space="0" w:color="auto"/>
      </w:divBdr>
    </w:div>
    <w:div w:id="129396405">
      <w:bodyDiv w:val="1"/>
      <w:marLeft w:val="0"/>
      <w:marRight w:val="0"/>
      <w:marTop w:val="0"/>
      <w:marBottom w:val="0"/>
      <w:divBdr>
        <w:top w:val="none" w:sz="0" w:space="0" w:color="auto"/>
        <w:left w:val="none" w:sz="0" w:space="0" w:color="auto"/>
        <w:bottom w:val="none" w:sz="0" w:space="0" w:color="auto"/>
        <w:right w:val="none" w:sz="0" w:space="0" w:color="auto"/>
      </w:divBdr>
      <w:divsChild>
        <w:div w:id="2067947026">
          <w:marLeft w:val="0"/>
          <w:marRight w:val="0"/>
          <w:marTop w:val="0"/>
          <w:marBottom w:val="0"/>
          <w:divBdr>
            <w:top w:val="none" w:sz="0" w:space="0" w:color="auto"/>
            <w:left w:val="none" w:sz="0" w:space="0" w:color="auto"/>
            <w:bottom w:val="none" w:sz="0" w:space="0" w:color="auto"/>
            <w:right w:val="none" w:sz="0" w:space="0" w:color="auto"/>
          </w:divBdr>
          <w:divsChild>
            <w:div w:id="1567573634">
              <w:marLeft w:val="0"/>
              <w:marRight w:val="0"/>
              <w:marTop w:val="0"/>
              <w:marBottom w:val="0"/>
              <w:divBdr>
                <w:top w:val="none" w:sz="0" w:space="0" w:color="auto"/>
                <w:left w:val="none" w:sz="0" w:space="0" w:color="auto"/>
                <w:bottom w:val="none" w:sz="0" w:space="0" w:color="auto"/>
                <w:right w:val="none" w:sz="0" w:space="0" w:color="auto"/>
              </w:divBdr>
              <w:divsChild>
                <w:div w:id="18514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701">
      <w:bodyDiv w:val="1"/>
      <w:marLeft w:val="0"/>
      <w:marRight w:val="0"/>
      <w:marTop w:val="0"/>
      <w:marBottom w:val="0"/>
      <w:divBdr>
        <w:top w:val="none" w:sz="0" w:space="0" w:color="auto"/>
        <w:left w:val="none" w:sz="0" w:space="0" w:color="auto"/>
        <w:bottom w:val="none" w:sz="0" w:space="0" w:color="auto"/>
        <w:right w:val="none" w:sz="0" w:space="0" w:color="auto"/>
      </w:divBdr>
      <w:divsChild>
        <w:div w:id="1656909291">
          <w:marLeft w:val="0"/>
          <w:marRight w:val="0"/>
          <w:marTop w:val="0"/>
          <w:marBottom w:val="0"/>
          <w:divBdr>
            <w:top w:val="none" w:sz="0" w:space="0" w:color="auto"/>
            <w:left w:val="none" w:sz="0" w:space="0" w:color="auto"/>
            <w:bottom w:val="none" w:sz="0" w:space="0" w:color="auto"/>
            <w:right w:val="none" w:sz="0" w:space="0" w:color="auto"/>
          </w:divBdr>
          <w:divsChild>
            <w:div w:id="2039235274">
              <w:marLeft w:val="0"/>
              <w:marRight w:val="0"/>
              <w:marTop w:val="0"/>
              <w:marBottom w:val="0"/>
              <w:divBdr>
                <w:top w:val="none" w:sz="0" w:space="0" w:color="auto"/>
                <w:left w:val="none" w:sz="0" w:space="0" w:color="auto"/>
                <w:bottom w:val="none" w:sz="0" w:space="0" w:color="auto"/>
                <w:right w:val="none" w:sz="0" w:space="0" w:color="auto"/>
              </w:divBdr>
              <w:divsChild>
                <w:div w:id="20136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245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sChild>
        <w:div w:id="879895912">
          <w:marLeft w:val="144"/>
          <w:marRight w:val="0"/>
          <w:marTop w:val="240"/>
          <w:marBottom w:val="40"/>
          <w:divBdr>
            <w:top w:val="none" w:sz="0" w:space="0" w:color="auto"/>
            <w:left w:val="none" w:sz="0" w:space="0" w:color="auto"/>
            <w:bottom w:val="none" w:sz="0" w:space="0" w:color="auto"/>
            <w:right w:val="none" w:sz="0" w:space="0" w:color="auto"/>
          </w:divBdr>
        </w:div>
      </w:divsChild>
    </w:div>
    <w:div w:id="223031569">
      <w:bodyDiv w:val="1"/>
      <w:marLeft w:val="0"/>
      <w:marRight w:val="0"/>
      <w:marTop w:val="0"/>
      <w:marBottom w:val="0"/>
      <w:divBdr>
        <w:top w:val="none" w:sz="0" w:space="0" w:color="auto"/>
        <w:left w:val="none" w:sz="0" w:space="0" w:color="auto"/>
        <w:bottom w:val="none" w:sz="0" w:space="0" w:color="auto"/>
        <w:right w:val="none" w:sz="0" w:space="0" w:color="auto"/>
      </w:divBdr>
      <w:divsChild>
        <w:div w:id="1198273827">
          <w:marLeft w:val="0"/>
          <w:marRight w:val="0"/>
          <w:marTop w:val="0"/>
          <w:marBottom w:val="0"/>
          <w:divBdr>
            <w:top w:val="none" w:sz="0" w:space="0" w:color="auto"/>
            <w:left w:val="none" w:sz="0" w:space="0" w:color="auto"/>
            <w:bottom w:val="none" w:sz="0" w:space="0" w:color="auto"/>
            <w:right w:val="none" w:sz="0" w:space="0" w:color="auto"/>
          </w:divBdr>
          <w:divsChild>
            <w:div w:id="72162468">
              <w:marLeft w:val="0"/>
              <w:marRight w:val="0"/>
              <w:marTop w:val="0"/>
              <w:marBottom w:val="0"/>
              <w:divBdr>
                <w:top w:val="none" w:sz="0" w:space="0" w:color="auto"/>
                <w:left w:val="none" w:sz="0" w:space="0" w:color="auto"/>
                <w:bottom w:val="none" w:sz="0" w:space="0" w:color="auto"/>
                <w:right w:val="none" w:sz="0" w:space="0" w:color="auto"/>
              </w:divBdr>
              <w:divsChild>
                <w:div w:id="20571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2651">
      <w:bodyDiv w:val="1"/>
      <w:marLeft w:val="0"/>
      <w:marRight w:val="0"/>
      <w:marTop w:val="0"/>
      <w:marBottom w:val="0"/>
      <w:divBdr>
        <w:top w:val="none" w:sz="0" w:space="0" w:color="auto"/>
        <w:left w:val="none" w:sz="0" w:space="0" w:color="auto"/>
        <w:bottom w:val="none" w:sz="0" w:space="0" w:color="auto"/>
        <w:right w:val="none" w:sz="0" w:space="0" w:color="auto"/>
      </w:divBdr>
    </w:div>
    <w:div w:id="236744560">
      <w:bodyDiv w:val="1"/>
      <w:marLeft w:val="0"/>
      <w:marRight w:val="0"/>
      <w:marTop w:val="0"/>
      <w:marBottom w:val="0"/>
      <w:divBdr>
        <w:top w:val="none" w:sz="0" w:space="0" w:color="auto"/>
        <w:left w:val="none" w:sz="0" w:space="0" w:color="auto"/>
        <w:bottom w:val="none" w:sz="0" w:space="0" w:color="auto"/>
        <w:right w:val="none" w:sz="0" w:space="0" w:color="auto"/>
      </w:divBdr>
      <w:divsChild>
        <w:div w:id="1979915910">
          <w:marLeft w:val="0"/>
          <w:marRight w:val="0"/>
          <w:marTop w:val="0"/>
          <w:marBottom w:val="0"/>
          <w:divBdr>
            <w:top w:val="none" w:sz="0" w:space="0" w:color="auto"/>
            <w:left w:val="none" w:sz="0" w:space="0" w:color="auto"/>
            <w:bottom w:val="none" w:sz="0" w:space="0" w:color="auto"/>
            <w:right w:val="none" w:sz="0" w:space="0" w:color="auto"/>
          </w:divBdr>
          <w:divsChild>
            <w:div w:id="884678543">
              <w:marLeft w:val="0"/>
              <w:marRight w:val="0"/>
              <w:marTop w:val="0"/>
              <w:marBottom w:val="0"/>
              <w:divBdr>
                <w:top w:val="none" w:sz="0" w:space="0" w:color="auto"/>
                <w:left w:val="none" w:sz="0" w:space="0" w:color="auto"/>
                <w:bottom w:val="none" w:sz="0" w:space="0" w:color="auto"/>
                <w:right w:val="none" w:sz="0" w:space="0" w:color="auto"/>
              </w:divBdr>
              <w:divsChild>
                <w:div w:id="792408372">
                  <w:marLeft w:val="0"/>
                  <w:marRight w:val="0"/>
                  <w:marTop w:val="0"/>
                  <w:marBottom w:val="0"/>
                  <w:divBdr>
                    <w:top w:val="none" w:sz="0" w:space="0" w:color="auto"/>
                    <w:left w:val="none" w:sz="0" w:space="0" w:color="auto"/>
                    <w:bottom w:val="none" w:sz="0" w:space="0" w:color="auto"/>
                    <w:right w:val="none" w:sz="0" w:space="0" w:color="auto"/>
                  </w:divBdr>
                </w:div>
              </w:divsChild>
            </w:div>
            <w:div w:id="47730209">
              <w:marLeft w:val="0"/>
              <w:marRight w:val="0"/>
              <w:marTop w:val="0"/>
              <w:marBottom w:val="0"/>
              <w:divBdr>
                <w:top w:val="none" w:sz="0" w:space="0" w:color="auto"/>
                <w:left w:val="none" w:sz="0" w:space="0" w:color="auto"/>
                <w:bottom w:val="none" w:sz="0" w:space="0" w:color="auto"/>
                <w:right w:val="none" w:sz="0" w:space="0" w:color="auto"/>
              </w:divBdr>
              <w:divsChild>
                <w:div w:id="944312228">
                  <w:marLeft w:val="0"/>
                  <w:marRight w:val="0"/>
                  <w:marTop w:val="0"/>
                  <w:marBottom w:val="0"/>
                  <w:divBdr>
                    <w:top w:val="none" w:sz="0" w:space="0" w:color="auto"/>
                    <w:left w:val="none" w:sz="0" w:space="0" w:color="auto"/>
                    <w:bottom w:val="none" w:sz="0" w:space="0" w:color="auto"/>
                    <w:right w:val="none" w:sz="0" w:space="0" w:color="auto"/>
                  </w:divBdr>
                  <w:divsChild>
                    <w:div w:id="1298487168">
                      <w:marLeft w:val="0"/>
                      <w:marRight w:val="0"/>
                      <w:marTop w:val="0"/>
                      <w:marBottom w:val="0"/>
                      <w:divBdr>
                        <w:top w:val="none" w:sz="0" w:space="0" w:color="auto"/>
                        <w:left w:val="none" w:sz="0" w:space="0" w:color="auto"/>
                        <w:bottom w:val="none" w:sz="0" w:space="0" w:color="auto"/>
                        <w:right w:val="none" w:sz="0" w:space="0" w:color="auto"/>
                      </w:divBdr>
                    </w:div>
                    <w:div w:id="1579906049">
                      <w:marLeft w:val="0"/>
                      <w:marRight w:val="0"/>
                      <w:marTop w:val="0"/>
                      <w:marBottom w:val="0"/>
                      <w:divBdr>
                        <w:top w:val="none" w:sz="0" w:space="0" w:color="auto"/>
                        <w:left w:val="none" w:sz="0" w:space="0" w:color="auto"/>
                        <w:bottom w:val="none" w:sz="0" w:space="0" w:color="auto"/>
                        <w:right w:val="none" w:sz="0" w:space="0" w:color="auto"/>
                      </w:divBdr>
                    </w:div>
                    <w:div w:id="2071339798">
                      <w:marLeft w:val="0"/>
                      <w:marRight w:val="0"/>
                      <w:marTop w:val="0"/>
                      <w:marBottom w:val="0"/>
                      <w:divBdr>
                        <w:top w:val="none" w:sz="0" w:space="0" w:color="auto"/>
                        <w:left w:val="none" w:sz="0" w:space="0" w:color="auto"/>
                        <w:bottom w:val="none" w:sz="0" w:space="0" w:color="auto"/>
                        <w:right w:val="none" w:sz="0" w:space="0" w:color="auto"/>
                      </w:divBdr>
                    </w:div>
                    <w:div w:id="2293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58724">
              <w:marLeft w:val="0"/>
              <w:marRight w:val="0"/>
              <w:marTop w:val="0"/>
              <w:marBottom w:val="0"/>
              <w:divBdr>
                <w:top w:val="none" w:sz="0" w:space="0" w:color="auto"/>
                <w:left w:val="none" w:sz="0" w:space="0" w:color="auto"/>
                <w:bottom w:val="none" w:sz="0" w:space="0" w:color="auto"/>
                <w:right w:val="none" w:sz="0" w:space="0" w:color="auto"/>
              </w:divBdr>
              <w:divsChild>
                <w:div w:id="19735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6314">
      <w:bodyDiv w:val="1"/>
      <w:marLeft w:val="0"/>
      <w:marRight w:val="0"/>
      <w:marTop w:val="0"/>
      <w:marBottom w:val="0"/>
      <w:divBdr>
        <w:top w:val="none" w:sz="0" w:space="0" w:color="auto"/>
        <w:left w:val="none" w:sz="0" w:space="0" w:color="auto"/>
        <w:bottom w:val="none" w:sz="0" w:space="0" w:color="auto"/>
        <w:right w:val="none" w:sz="0" w:space="0" w:color="auto"/>
      </w:divBdr>
      <w:divsChild>
        <w:div w:id="1366523720">
          <w:marLeft w:val="0"/>
          <w:marRight w:val="0"/>
          <w:marTop w:val="0"/>
          <w:marBottom w:val="0"/>
          <w:divBdr>
            <w:top w:val="none" w:sz="0" w:space="0" w:color="auto"/>
            <w:left w:val="none" w:sz="0" w:space="0" w:color="auto"/>
            <w:bottom w:val="none" w:sz="0" w:space="0" w:color="auto"/>
            <w:right w:val="none" w:sz="0" w:space="0" w:color="auto"/>
          </w:divBdr>
          <w:divsChild>
            <w:div w:id="1931114123">
              <w:marLeft w:val="0"/>
              <w:marRight w:val="0"/>
              <w:marTop w:val="0"/>
              <w:marBottom w:val="0"/>
              <w:divBdr>
                <w:top w:val="none" w:sz="0" w:space="0" w:color="auto"/>
                <w:left w:val="none" w:sz="0" w:space="0" w:color="auto"/>
                <w:bottom w:val="none" w:sz="0" w:space="0" w:color="auto"/>
                <w:right w:val="none" w:sz="0" w:space="0" w:color="auto"/>
              </w:divBdr>
              <w:divsChild>
                <w:div w:id="201944969">
                  <w:marLeft w:val="0"/>
                  <w:marRight w:val="0"/>
                  <w:marTop w:val="0"/>
                  <w:marBottom w:val="0"/>
                  <w:divBdr>
                    <w:top w:val="none" w:sz="0" w:space="0" w:color="auto"/>
                    <w:left w:val="none" w:sz="0" w:space="0" w:color="auto"/>
                    <w:bottom w:val="none" w:sz="0" w:space="0" w:color="auto"/>
                    <w:right w:val="none" w:sz="0" w:space="0" w:color="auto"/>
                  </w:divBdr>
                  <w:divsChild>
                    <w:div w:id="1838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2569">
      <w:bodyDiv w:val="1"/>
      <w:marLeft w:val="0"/>
      <w:marRight w:val="0"/>
      <w:marTop w:val="0"/>
      <w:marBottom w:val="0"/>
      <w:divBdr>
        <w:top w:val="none" w:sz="0" w:space="0" w:color="auto"/>
        <w:left w:val="none" w:sz="0" w:space="0" w:color="auto"/>
        <w:bottom w:val="none" w:sz="0" w:space="0" w:color="auto"/>
        <w:right w:val="none" w:sz="0" w:space="0" w:color="auto"/>
      </w:divBdr>
    </w:div>
    <w:div w:id="279580526">
      <w:bodyDiv w:val="1"/>
      <w:marLeft w:val="0"/>
      <w:marRight w:val="0"/>
      <w:marTop w:val="0"/>
      <w:marBottom w:val="0"/>
      <w:divBdr>
        <w:top w:val="none" w:sz="0" w:space="0" w:color="auto"/>
        <w:left w:val="none" w:sz="0" w:space="0" w:color="auto"/>
        <w:bottom w:val="none" w:sz="0" w:space="0" w:color="auto"/>
        <w:right w:val="none" w:sz="0" w:space="0" w:color="auto"/>
      </w:divBdr>
      <w:divsChild>
        <w:div w:id="1021398177">
          <w:marLeft w:val="144"/>
          <w:marRight w:val="0"/>
          <w:marTop w:val="240"/>
          <w:marBottom w:val="40"/>
          <w:divBdr>
            <w:top w:val="none" w:sz="0" w:space="0" w:color="auto"/>
            <w:left w:val="none" w:sz="0" w:space="0" w:color="auto"/>
            <w:bottom w:val="none" w:sz="0" w:space="0" w:color="auto"/>
            <w:right w:val="none" w:sz="0" w:space="0" w:color="auto"/>
          </w:divBdr>
        </w:div>
        <w:div w:id="889415838">
          <w:marLeft w:val="144"/>
          <w:marRight w:val="0"/>
          <w:marTop w:val="240"/>
          <w:marBottom w:val="40"/>
          <w:divBdr>
            <w:top w:val="none" w:sz="0" w:space="0" w:color="auto"/>
            <w:left w:val="none" w:sz="0" w:space="0" w:color="auto"/>
            <w:bottom w:val="none" w:sz="0" w:space="0" w:color="auto"/>
            <w:right w:val="none" w:sz="0" w:space="0" w:color="auto"/>
          </w:divBdr>
        </w:div>
        <w:div w:id="714231341">
          <w:marLeft w:val="144"/>
          <w:marRight w:val="0"/>
          <w:marTop w:val="240"/>
          <w:marBottom w:val="40"/>
          <w:divBdr>
            <w:top w:val="none" w:sz="0" w:space="0" w:color="auto"/>
            <w:left w:val="none" w:sz="0" w:space="0" w:color="auto"/>
            <w:bottom w:val="none" w:sz="0" w:space="0" w:color="auto"/>
            <w:right w:val="none" w:sz="0" w:space="0" w:color="auto"/>
          </w:divBdr>
        </w:div>
        <w:div w:id="424375706">
          <w:marLeft w:val="144"/>
          <w:marRight w:val="0"/>
          <w:marTop w:val="240"/>
          <w:marBottom w:val="40"/>
          <w:divBdr>
            <w:top w:val="none" w:sz="0" w:space="0" w:color="auto"/>
            <w:left w:val="none" w:sz="0" w:space="0" w:color="auto"/>
            <w:bottom w:val="none" w:sz="0" w:space="0" w:color="auto"/>
            <w:right w:val="none" w:sz="0" w:space="0" w:color="auto"/>
          </w:divBdr>
        </w:div>
        <w:div w:id="1650207698">
          <w:marLeft w:val="144"/>
          <w:marRight w:val="0"/>
          <w:marTop w:val="240"/>
          <w:marBottom w:val="40"/>
          <w:divBdr>
            <w:top w:val="none" w:sz="0" w:space="0" w:color="auto"/>
            <w:left w:val="none" w:sz="0" w:space="0" w:color="auto"/>
            <w:bottom w:val="none" w:sz="0" w:space="0" w:color="auto"/>
            <w:right w:val="none" w:sz="0" w:space="0" w:color="auto"/>
          </w:divBdr>
        </w:div>
        <w:div w:id="751783930">
          <w:marLeft w:val="144"/>
          <w:marRight w:val="0"/>
          <w:marTop w:val="240"/>
          <w:marBottom w:val="40"/>
          <w:divBdr>
            <w:top w:val="none" w:sz="0" w:space="0" w:color="auto"/>
            <w:left w:val="none" w:sz="0" w:space="0" w:color="auto"/>
            <w:bottom w:val="none" w:sz="0" w:space="0" w:color="auto"/>
            <w:right w:val="none" w:sz="0" w:space="0" w:color="auto"/>
          </w:divBdr>
        </w:div>
        <w:div w:id="1410537170">
          <w:marLeft w:val="144"/>
          <w:marRight w:val="0"/>
          <w:marTop w:val="240"/>
          <w:marBottom w:val="40"/>
          <w:divBdr>
            <w:top w:val="none" w:sz="0" w:space="0" w:color="auto"/>
            <w:left w:val="none" w:sz="0" w:space="0" w:color="auto"/>
            <w:bottom w:val="none" w:sz="0" w:space="0" w:color="auto"/>
            <w:right w:val="none" w:sz="0" w:space="0" w:color="auto"/>
          </w:divBdr>
        </w:div>
        <w:div w:id="2051957967">
          <w:marLeft w:val="144"/>
          <w:marRight w:val="0"/>
          <w:marTop w:val="240"/>
          <w:marBottom w:val="40"/>
          <w:divBdr>
            <w:top w:val="none" w:sz="0" w:space="0" w:color="auto"/>
            <w:left w:val="none" w:sz="0" w:space="0" w:color="auto"/>
            <w:bottom w:val="none" w:sz="0" w:space="0" w:color="auto"/>
            <w:right w:val="none" w:sz="0" w:space="0" w:color="auto"/>
          </w:divBdr>
        </w:div>
      </w:divsChild>
    </w:div>
    <w:div w:id="294797126">
      <w:bodyDiv w:val="1"/>
      <w:marLeft w:val="0"/>
      <w:marRight w:val="0"/>
      <w:marTop w:val="0"/>
      <w:marBottom w:val="0"/>
      <w:divBdr>
        <w:top w:val="none" w:sz="0" w:space="0" w:color="auto"/>
        <w:left w:val="none" w:sz="0" w:space="0" w:color="auto"/>
        <w:bottom w:val="none" w:sz="0" w:space="0" w:color="auto"/>
        <w:right w:val="none" w:sz="0" w:space="0" w:color="auto"/>
      </w:divBdr>
    </w:div>
    <w:div w:id="299653561">
      <w:bodyDiv w:val="1"/>
      <w:marLeft w:val="0"/>
      <w:marRight w:val="0"/>
      <w:marTop w:val="0"/>
      <w:marBottom w:val="0"/>
      <w:divBdr>
        <w:top w:val="none" w:sz="0" w:space="0" w:color="auto"/>
        <w:left w:val="none" w:sz="0" w:space="0" w:color="auto"/>
        <w:bottom w:val="none" w:sz="0" w:space="0" w:color="auto"/>
        <w:right w:val="none" w:sz="0" w:space="0" w:color="auto"/>
      </w:divBdr>
    </w:div>
    <w:div w:id="299922574">
      <w:bodyDiv w:val="1"/>
      <w:marLeft w:val="0"/>
      <w:marRight w:val="0"/>
      <w:marTop w:val="0"/>
      <w:marBottom w:val="0"/>
      <w:divBdr>
        <w:top w:val="none" w:sz="0" w:space="0" w:color="auto"/>
        <w:left w:val="none" w:sz="0" w:space="0" w:color="auto"/>
        <w:bottom w:val="none" w:sz="0" w:space="0" w:color="auto"/>
        <w:right w:val="none" w:sz="0" w:space="0" w:color="auto"/>
      </w:divBdr>
    </w:div>
    <w:div w:id="310906717">
      <w:bodyDiv w:val="1"/>
      <w:marLeft w:val="0"/>
      <w:marRight w:val="0"/>
      <w:marTop w:val="0"/>
      <w:marBottom w:val="0"/>
      <w:divBdr>
        <w:top w:val="none" w:sz="0" w:space="0" w:color="auto"/>
        <w:left w:val="none" w:sz="0" w:space="0" w:color="auto"/>
        <w:bottom w:val="none" w:sz="0" w:space="0" w:color="auto"/>
        <w:right w:val="none" w:sz="0" w:space="0" w:color="auto"/>
      </w:divBdr>
      <w:divsChild>
        <w:div w:id="518395678">
          <w:marLeft w:val="0"/>
          <w:marRight w:val="0"/>
          <w:marTop w:val="0"/>
          <w:marBottom w:val="0"/>
          <w:divBdr>
            <w:top w:val="none" w:sz="0" w:space="0" w:color="auto"/>
            <w:left w:val="none" w:sz="0" w:space="0" w:color="auto"/>
            <w:bottom w:val="none" w:sz="0" w:space="0" w:color="auto"/>
            <w:right w:val="none" w:sz="0" w:space="0" w:color="auto"/>
          </w:divBdr>
          <w:divsChild>
            <w:div w:id="324166093">
              <w:marLeft w:val="0"/>
              <w:marRight w:val="0"/>
              <w:marTop w:val="0"/>
              <w:marBottom w:val="0"/>
              <w:divBdr>
                <w:top w:val="none" w:sz="0" w:space="0" w:color="auto"/>
                <w:left w:val="none" w:sz="0" w:space="0" w:color="auto"/>
                <w:bottom w:val="none" w:sz="0" w:space="0" w:color="auto"/>
                <w:right w:val="none" w:sz="0" w:space="0" w:color="auto"/>
              </w:divBdr>
            </w:div>
          </w:divsChild>
        </w:div>
        <w:div w:id="2011760604">
          <w:marLeft w:val="0"/>
          <w:marRight w:val="0"/>
          <w:marTop w:val="0"/>
          <w:marBottom w:val="0"/>
          <w:divBdr>
            <w:top w:val="none" w:sz="0" w:space="0" w:color="auto"/>
            <w:left w:val="none" w:sz="0" w:space="0" w:color="auto"/>
            <w:bottom w:val="none" w:sz="0" w:space="0" w:color="auto"/>
            <w:right w:val="none" w:sz="0" w:space="0" w:color="auto"/>
          </w:divBdr>
        </w:div>
        <w:div w:id="643974485">
          <w:marLeft w:val="0"/>
          <w:marRight w:val="0"/>
          <w:marTop w:val="0"/>
          <w:marBottom w:val="0"/>
          <w:divBdr>
            <w:top w:val="none" w:sz="0" w:space="0" w:color="auto"/>
            <w:left w:val="none" w:sz="0" w:space="0" w:color="auto"/>
            <w:bottom w:val="none" w:sz="0" w:space="0" w:color="auto"/>
            <w:right w:val="none" w:sz="0" w:space="0" w:color="auto"/>
          </w:divBdr>
        </w:div>
        <w:div w:id="1948538357">
          <w:marLeft w:val="0"/>
          <w:marRight w:val="0"/>
          <w:marTop w:val="0"/>
          <w:marBottom w:val="0"/>
          <w:divBdr>
            <w:top w:val="none" w:sz="0" w:space="0" w:color="auto"/>
            <w:left w:val="none" w:sz="0" w:space="0" w:color="auto"/>
            <w:bottom w:val="none" w:sz="0" w:space="0" w:color="auto"/>
            <w:right w:val="none" w:sz="0" w:space="0" w:color="auto"/>
          </w:divBdr>
        </w:div>
        <w:div w:id="865868876">
          <w:marLeft w:val="0"/>
          <w:marRight w:val="0"/>
          <w:marTop w:val="0"/>
          <w:marBottom w:val="0"/>
          <w:divBdr>
            <w:top w:val="none" w:sz="0" w:space="0" w:color="auto"/>
            <w:left w:val="none" w:sz="0" w:space="0" w:color="auto"/>
            <w:bottom w:val="none" w:sz="0" w:space="0" w:color="auto"/>
            <w:right w:val="none" w:sz="0" w:space="0" w:color="auto"/>
          </w:divBdr>
        </w:div>
      </w:divsChild>
    </w:div>
    <w:div w:id="322852656">
      <w:bodyDiv w:val="1"/>
      <w:marLeft w:val="0"/>
      <w:marRight w:val="0"/>
      <w:marTop w:val="0"/>
      <w:marBottom w:val="0"/>
      <w:divBdr>
        <w:top w:val="none" w:sz="0" w:space="0" w:color="auto"/>
        <w:left w:val="none" w:sz="0" w:space="0" w:color="auto"/>
        <w:bottom w:val="none" w:sz="0" w:space="0" w:color="auto"/>
        <w:right w:val="none" w:sz="0" w:space="0" w:color="auto"/>
      </w:divBdr>
    </w:div>
    <w:div w:id="323893936">
      <w:bodyDiv w:val="1"/>
      <w:marLeft w:val="0"/>
      <w:marRight w:val="0"/>
      <w:marTop w:val="0"/>
      <w:marBottom w:val="0"/>
      <w:divBdr>
        <w:top w:val="none" w:sz="0" w:space="0" w:color="auto"/>
        <w:left w:val="none" w:sz="0" w:space="0" w:color="auto"/>
        <w:bottom w:val="none" w:sz="0" w:space="0" w:color="auto"/>
        <w:right w:val="none" w:sz="0" w:space="0" w:color="auto"/>
      </w:divBdr>
      <w:divsChild>
        <w:div w:id="669017948">
          <w:marLeft w:val="144"/>
          <w:marRight w:val="0"/>
          <w:marTop w:val="240"/>
          <w:marBottom w:val="40"/>
          <w:divBdr>
            <w:top w:val="none" w:sz="0" w:space="0" w:color="auto"/>
            <w:left w:val="none" w:sz="0" w:space="0" w:color="auto"/>
            <w:bottom w:val="none" w:sz="0" w:space="0" w:color="auto"/>
            <w:right w:val="none" w:sz="0" w:space="0" w:color="auto"/>
          </w:divBdr>
        </w:div>
        <w:div w:id="1363285631">
          <w:marLeft w:val="144"/>
          <w:marRight w:val="0"/>
          <w:marTop w:val="240"/>
          <w:marBottom w:val="40"/>
          <w:divBdr>
            <w:top w:val="none" w:sz="0" w:space="0" w:color="auto"/>
            <w:left w:val="none" w:sz="0" w:space="0" w:color="auto"/>
            <w:bottom w:val="none" w:sz="0" w:space="0" w:color="auto"/>
            <w:right w:val="none" w:sz="0" w:space="0" w:color="auto"/>
          </w:divBdr>
        </w:div>
      </w:divsChild>
    </w:div>
    <w:div w:id="324282402">
      <w:bodyDiv w:val="1"/>
      <w:marLeft w:val="0"/>
      <w:marRight w:val="0"/>
      <w:marTop w:val="0"/>
      <w:marBottom w:val="0"/>
      <w:divBdr>
        <w:top w:val="none" w:sz="0" w:space="0" w:color="auto"/>
        <w:left w:val="none" w:sz="0" w:space="0" w:color="auto"/>
        <w:bottom w:val="none" w:sz="0" w:space="0" w:color="auto"/>
        <w:right w:val="none" w:sz="0" w:space="0" w:color="auto"/>
      </w:divBdr>
    </w:div>
    <w:div w:id="328876551">
      <w:bodyDiv w:val="1"/>
      <w:marLeft w:val="0"/>
      <w:marRight w:val="0"/>
      <w:marTop w:val="0"/>
      <w:marBottom w:val="0"/>
      <w:divBdr>
        <w:top w:val="none" w:sz="0" w:space="0" w:color="auto"/>
        <w:left w:val="none" w:sz="0" w:space="0" w:color="auto"/>
        <w:bottom w:val="none" w:sz="0" w:space="0" w:color="auto"/>
        <w:right w:val="none" w:sz="0" w:space="0" w:color="auto"/>
      </w:divBdr>
    </w:div>
    <w:div w:id="337393877">
      <w:bodyDiv w:val="1"/>
      <w:marLeft w:val="0"/>
      <w:marRight w:val="0"/>
      <w:marTop w:val="0"/>
      <w:marBottom w:val="0"/>
      <w:divBdr>
        <w:top w:val="none" w:sz="0" w:space="0" w:color="auto"/>
        <w:left w:val="none" w:sz="0" w:space="0" w:color="auto"/>
        <w:bottom w:val="none" w:sz="0" w:space="0" w:color="auto"/>
        <w:right w:val="none" w:sz="0" w:space="0" w:color="auto"/>
      </w:divBdr>
    </w:div>
    <w:div w:id="337735032">
      <w:bodyDiv w:val="1"/>
      <w:marLeft w:val="0"/>
      <w:marRight w:val="0"/>
      <w:marTop w:val="0"/>
      <w:marBottom w:val="0"/>
      <w:divBdr>
        <w:top w:val="none" w:sz="0" w:space="0" w:color="auto"/>
        <w:left w:val="none" w:sz="0" w:space="0" w:color="auto"/>
        <w:bottom w:val="none" w:sz="0" w:space="0" w:color="auto"/>
        <w:right w:val="none" w:sz="0" w:space="0" w:color="auto"/>
      </w:divBdr>
    </w:div>
    <w:div w:id="392702678">
      <w:bodyDiv w:val="1"/>
      <w:marLeft w:val="0"/>
      <w:marRight w:val="0"/>
      <w:marTop w:val="0"/>
      <w:marBottom w:val="0"/>
      <w:divBdr>
        <w:top w:val="none" w:sz="0" w:space="0" w:color="auto"/>
        <w:left w:val="none" w:sz="0" w:space="0" w:color="auto"/>
        <w:bottom w:val="none" w:sz="0" w:space="0" w:color="auto"/>
        <w:right w:val="none" w:sz="0" w:space="0" w:color="auto"/>
      </w:divBdr>
    </w:div>
    <w:div w:id="413363591">
      <w:bodyDiv w:val="1"/>
      <w:marLeft w:val="0"/>
      <w:marRight w:val="0"/>
      <w:marTop w:val="0"/>
      <w:marBottom w:val="0"/>
      <w:divBdr>
        <w:top w:val="none" w:sz="0" w:space="0" w:color="auto"/>
        <w:left w:val="none" w:sz="0" w:space="0" w:color="auto"/>
        <w:bottom w:val="none" w:sz="0" w:space="0" w:color="auto"/>
        <w:right w:val="none" w:sz="0" w:space="0" w:color="auto"/>
      </w:divBdr>
      <w:divsChild>
        <w:div w:id="643313491">
          <w:marLeft w:val="0"/>
          <w:marRight w:val="0"/>
          <w:marTop w:val="0"/>
          <w:marBottom w:val="0"/>
          <w:divBdr>
            <w:top w:val="none" w:sz="0" w:space="0" w:color="auto"/>
            <w:left w:val="none" w:sz="0" w:space="0" w:color="auto"/>
            <w:bottom w:val="none" w:sz="0" w:space="0" w:color="auto"/>
            <w:right w:val="none" w:sz="0" w:space="0" w:color="auto"/>
          </w:divBdr>
          <w:divsChild>
            <w:div w:id="600183957">
              <w:marLeft w:val="0"/>
              <w:marRight w:val="0"/>
              <w:marTop w:val="0"/>
              <w:marBottom w:val="0"/>
              <w:divBdr>
                <w:top w:val="none" w:sz="0" w:space="0" w:color="auto"/>
                <w:left w:val="none" w:sz="0" w:space="0" w:color="auto"/>
                <w:bottom w:val="none" w:sz="0" w:space="0" w:color="auto"/>
                <w:right w:val="none" w:sz="0" w:space="0" w:color="auto"/>
              </w:divBdr>
              <w:divsChild>
                <w:div w:id="15003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2192">
      <w:bodyDiv w:val="1"/>
      <w:marLeft w:val="0"/>
      <w:marRight w:val="0"/>
      <w:marTop w:val="0"/>
      <w:marBottom w:val="0"/>
      <w:divBdr>
        <w:top w:val="none" w:sz="0" w:space="0" w:color="auto"/>
        <w:left w:val="none" w:sz="0" w:space="0" w:color="auto"/>
        <w:bottom w:val="none" w:sz="0" w:space="0" w:color="auto"/>
        <w:right w:val="none" w:sz="0" w:space="0" w:color="auto"/>
      </w:divBdr>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2311">
      <w:bodyDiv w:val="1"/>
      <w:marLeft w:val="0"/>
      <w:marRight w:val="0"/>
      <w:marTop w:val="0"/>
      <w:marBottom w:val="0"/>
      <w:divBdr>
        <w:top w:val="none" w:sz="0" w:space="0" w:color="auto"/>
        <w:left w:val="none" w:sz="0" w:space="0" w:color="auto"/>
        <w:bottom w:val="none" w:sz="0" w:space="0" w:color="auto"/>
        <w:right w:val="none" w:sz="0" w:space="0" w:color="auto"/>
      </w:divBdr>
      <w:divsChild>
        <w:div w:id="651064789">
          <w:marLeft w:val="0"/>
          <w:marRight w:val="0"/>
          <w:marTop w:val="0"/>
          <w:marBottom w:val="0"/>
          <w:divBdr>
            <w:top w:val="none" w:sz="0" w:space="0" w:color="auto"/>
            <w:left w:val="none" w:sz="0" w:space="0" w:color="auto"/>
            <w:bottom w:val="none" w:sz="0" w:space="0" w:color="auto"/>
            <w:right w:val="none" w:sz="0" w:space="0" w:color="auto"/>
          </w:divBdr>
          <w:divsChild>
            <w:div w:id="116610555">
              <w:marLeft w:val="0"/>
              <w:marRight w:val="0"/>
              <w:marTop w:val="0"/>
              <w:marBottom w:val="0"/>
              <w:divBdr>
                <w:top w:val="none" w:sz="0" w:space="0" w:color="auto"/>
                <w:left w:val="none" w:sz="0" w:space="0" w:color="auto"/>
                <w:bottom w:val="none" w:sz="0" w:space="0" w:color="auto"/>
                <w:right w:val="none" w:sz="0" w:space="0" w:color="auto"/>
              </w:divBdr>
              <w:divsChild>
                <w:div w:id="1231112337">
                  <w:marLeft w:val="0"/>
                  <w:marRight w:val="0"/>
                  <w:marTop w:val="0"/>
                  <w:marBottom w:val="0"/>
                  <w:divBdr>
                    <w:top w:val="none" w:sz="0" w:space="0" w:color="auto"/>
                    <w:left w:val="none" w:sz="0" w:space="0" w:color="auto"/>
                    <w:bottom w:val="none" w:sz="0" w:space="0" w:color="auto"/>
                    <w:right w:val="none" w:sz="0" w:space="0" w:color="auto"/>
                  </w:divBdr>
                  <w:divsChild>
                    <w:div w:id="17664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5168">
      <w:bodyDiv w:val="1"/>
      <w:marLeft w:val="0"/>
      <w:marRight w:val="0"/>
      <w:marTop w:val="0"/>
      <w:marBottom w:val="0"/>
      <w:divBdr>
        <w:top w:val="none" w:sz="0" w:space="0" w:color="auto"/>
        <w:left w:val="none" w:sz="0" w:space="0" w:color="auto"/>
        <w:bottom w:val="none" w:sz="0" w:space="0" w:color="auto"/>
        <w:right w:val="none" w:sz="0" w:space="0" w:color="auto"/>
      </w:divBdr>
    </w:div>
    <w:div w:id="520314545">
      <w:bodyDiv w:val="1"/>
      <w:marLeft w:val="0"/>
      <w:marRight w:val="0"/>
      <w:marTop w:val="0"/>
      <w:marBottom w:val="0"/>
      <w:divBdr>
        <w:top w:val="none" w:sz="0" w:space="0" w:color="auto"/>
        <w:left w:val="none" w:sz="0" w:space="0" w:color="auto"/>
        <w:bottom w:val="none" w:sz="0" w:space="0" w:color="auto"/>
        <w:right w:val="none" w:sz="0" w:space="0" w:color="auto"/>
      </w:divBdr>
    </w:div>
    <w:div w:id="525338729">
      <w:bodyDiv w:val="1"/>
      <w:marLeft w:val="0"/>
      <w:marRight w:val="0"/>
      <w:marTop w:val="0"/>
      <w:marBottom w:val="0"/>
      <w:divBdr>
        <w:top w:val="none" w:sz="0" w:space="0" w:color="auto"/>
        <w:left w:val="none" w:sz="0" w:space="0" w:color="auto"/>
        <w:bottom w:val="none" w:sz="0" w:space="0" w:color="auto"/>
        <w:right w:val="none" w:sz="0" w:space="0" w:color="auto"/>
      </w:divBdr>
    </w:div>
    <w:div w:id="535774008">
      <w:bodyDiv w:val="1"/>
      <w:marLeft w:val="0"/>
      <w:marRight w:val="0"/>
      <w:marTop w:val="0"/>
      <w:marBottom w:val="0"/>
      <w:divBdr>
        <w:top w:val="none" w:sz="0" w:space="0" w:color="auto"/>
        <w:left w:val="none" w:sz="0" w:space="0" w:color="auto"/>
        <w:bottom w:val="none" w:sz="0" w:space="0" w:color="auto"/>
        <w:right w:val="none" w:sz="0" w:space="0" w:color="auto"/>
      </w:divBdr>
    </w:div>
    <w:div w:id="569927217">
      <w:bodyDiv w:val="1"/>
      <w:marLeft w:val="0"/>
      <w:marRight w:val="0"/>
      <w:marTop w:val="0"/>
      <w:marBottom w:val="0"/>
      <w:divBdr>
        <w:top w:val="none" w:sz="0" w:space="0" w:color="auto"/>
        <w:left w:val="none" w:sz="0" w:space="0" w:color="auto"/>
        <w:bottom w:val="none" w:sz="0" w:space="0" w:color="auto"/>
        <w:right w:val="none" w:sz="0" w:space="0" w:color="auto"/>
      </w:divBdr>
    </w:div>
    <w:div w:id="590967620">
      <w:bodyDiv w:val="1"/>
      <w:marLeft w:val="0"/>
      <w:marRight w:val="0"/>
      <w:marTop w:val="0"/>
      <w:marBottom w:val="0"/>
      <w:divBdr>
        <w:top w:val="none" w:sz="0" w:space="0" w:color="auto"/>
        <w:left w:val="none" w:sz="0" w:space="0" w:color="auto"/>
        <w:bottom w:val="none" w:sz="0" w:space="0" w:color="auto"/>
        <w:right w:val="none" w:sz="0" w:space="0" w:color="auto"/>
      </w:divBdr>
      <w:divsChild>
        <w:div w:id="1252201304">
          <w:marLeft w:val="0"/>
          <w:marRight w:val="0"/>
          <w:marTop w:val="0"/>
          <w:marBottom w:val="0"/>
          <w:divBdr>
            <w:top w:val="none" w:sz="0" w:space="0" w:color="auto"/>
            <w:left w:val="none" w:sz="0" w:space="0" w:color="auto"/>
            <w:bottom w:val="none" w:sz="0" w:space="0" w:color="auto"/>
            <w:right w:val="none" w:sz="0" w:space="0" w:color="auto"/>
          </w:divBdr>
          <w:divsChild>
            <w:div w:id="855652017">
              <w:marLeft w:val="0"/>
              <w:marRight w:val="0"/>
              <w:marTop w:val="0"/>
              <w:marBottom w:val="0"/>
              <w:divBdr>
                <w:top w:val="none" w:sz="0" w:space="0" w:color="auto"/>
                <w:left w:val="none" w:sz="0" w:space="0" w:color="auto"/>
                <w:bottom w:val="none" w:sz="0" w:space="0" w:color="auto"/>
                <w:right w:val="none" w:sz="0" w:space="0" w:color="auto"/>
              </w:divBdr>
              <w:divsChild>
                <w:div w:id="18071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6958">
      <w:bodyDiv w:val="1"/>
      <w:marLeft w:val="0"/>
      <w:marRight w:val="0"/>
      <w:marTop w:val="0"/>
      <w:marBottom w:val="0"/>
      <w:divBdr>
        <w:top w:val="none" w:sz="0" w:space="0" w:color="auto"/>
        <w:left w:val="none" w:sz="0" w:space="0" w:color="auto"/>
        <w:bottom w:val="none" w:sz="0" w:space="0" w:color="auto"/>
        <w:right w:val="none" w:sz="0" w:space="0" w:color="auto"/>
      </w:divBdr>
      <w:divsChild>
        <w:div w:id="1722052026">
          <w:marLeft w:val="0"/>
          <w:marRight w:val="0"/>
          <w:marTop w:val="0"/>
          <w:marBottom w:val="0"/>
          <w:divBdr>
            <w:top w:val="none" w:sz="0" w:space="0" w:color="auto"/>
            <w:left w:val="none" w:sz="0" w:space="0" w:color="auto"/>
            <w:bottom w:val="none" w:sz="0" w:space="0" w:color="auto"/>
            <w:right w:val="none" w:sz="0" w:space="0" w:color="auto"/>
          </w:divBdr>
          <w:divsChild>
            <w:div w:id="257297291">
              <w:marLeft w:val="0"/>
              <w:marRight w:val="0"/>
              <w:marTop w:val="0"/>
              <w:marBottom w:val="0"/>
              <w:divBdr>
                <w:top w:val="none" w:sz="0" w:space="0" w:color="auto"/>
                <w:left w:val="none" w:sz="0" w:space="0" w:color="auto"/>
                <w:bottom w:val="none" w:sz="0" w:space="0" w:color="auto"/>
                <w:right w:val="none" w:sz="0" w:space="0" w:color="auto"/>
              </w:divBdr>
              <w:divsChild>
                <w:div w:id="9239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3543">
      <w:bodyDiv w:val="1"/>
      <w:marLeft w:val="0"/>
      <w:marRight w:val="0"/>
      <w:marTop w:val="0"/>
      <w:marBottom w:val="0"/>
      <w:divBdr>
        <w:top w:val="none" w:sz="0" w:space="0" w:color="auto"/>
        <w:left w:val="none" w:sz="0" w:space="0" w:color="auto"/>
        <w:bottom w:val="none" w:sz="0" w:space="0" w:color="auto"/>
        <w:right w:val="none" w:sz="0" w:space="0" w:color="auto"/>
      </w:divBdr>
    </w:div>
    <w:div w:id="652295364">
      <w:bodyDiv w:val="1"/>
      <w:marLeft w:val="0"/>
      <w:marRight w:val="0"/>
      <w:marTop w:val="0"/>
      <w:marBottom w:val="0"/>
      <w:divBdr>
        <w:top w:val="none" w:sz="0" w:space="0" w:color="auto"/>
        <w:left w:val="none" w:sz="0" w:space="0" w:color="auto"/>
        <w:bottom w:val="none" w:sz="0" w:space="0" w:color="auto"/>
        <w:right w:val="none" w:sz="0" w:space="0" w:color="auto"/>
      </w:divBdr>
      <w:divsChild>
        <w:div w:id="1741516205">
          <w:marLeft w:val="547"/>
          <w:marRight w:val="0"/>
          <w:marTop w:val="120"/>
          <w:marBottom w:val="24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64015317">
      <w:bodyDiv w:val="1"/>
      <w:marLeft w:val="0"/>
      <w:marRight w:val="0"/>
      <w:marTop w:val="0"/>
      <w:marBottom w:val="0"/>
      <w:divBdr>
        <w:top w:val="none" w:sz="0" w:space="0" w:color="auto"/>
        <w:left w:val="none" w:sz="0" w:space="0" w:color="auto"/>
        <w:bottom w:val="none" w:sz="0" w:space="0" w:color="auto"/>
        <w:right w:val="none" w:sz="0" w:space="0" w:color="auto"/>
      </w:divBdr>
    </w:div>
    <w:div w:id="672340303">
      <w:bodyDiv w:val="1"/>
      <w:marLeft w:val="0"/>
      <w:marRight w:val="0"/>
      <w:marTop w:val="0"/>
      <w:marBottom w:val="0"/>
      <w:divBdr>
        <w:top w:val="none" w:sz="0" w:space="0" w:color="auto"/>
        <w:left w:val="none" w:sz="0" w:space="0" w:color="auto"/>
        <w:bottom w:val="none" w:sz="0" w:space="0" w:color="auto"/>
        <w:right w:val="none" w:sz="0" w:space="0" w:color="auto"/>
      </w:divBdr>
      <w:divsChild>
        <w:div w:id="1103501435">
          <w:marLeft w:val="0"/>
          <w:marRight w:val="0"/>
          <w:marTop w:val="0"/>
          <w:marBottom w:val="0"/>
          <w:divBdr>
            <w:top w:val="none" w:sz="0" w:space="0" w:color="auto"/>
            <w:left w:val="none" w:sz="0" w:space="0" w:color="auto"/>
            <w:bottom w:val="none" w:sz="0" w:space="0" w:color="auto"/>
            <w:right w:val="none" w:sz="0" w:space="0" w:color="auto"/>
          </w:divBdr>
          <w:divsChild>
            <w:div w:id="950359615">
              <w:marLeft w:val="0"/>
              <w:marRight w:val="0"/>
              <w:marTop w:val="0"/>
              <w:marBottom w:val="0"/>
              <w:divBdr>
                <w:top w:val="none" w:sz="0" w:space="0" w:color="auto"/>
                <w:left w:val="none" w:sz="0" w:space="0" w:color="auto"/>
                <w:bottom w:val="none" w:sz="0" w:space="0" w:color="auto"/>
                <w:right w:val="none" w:sz="0" w:space="0" w:color="auto"/>
              </w:divBdr>
              <w:divsChild>
                <w:div w:id="7464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3027">
      <w:bodyDiv w:val="1"/>
      <w:marLeft w:val="0"/>
      <w:marRight w:val="0"/>
      <w:marTop w:val="0"/>
      <w:marBottom w:val="0"/>
      <w:divBdr>
        <w:top w:val="none" w:sz="0" w:space="0" w:color="auto"/>
        <w:left w:val="none" w:sz="0" w:space="0" w:color="auto"/>
        <w:bottom w:val="none" w:sz="0" w:space="0" w:color="auto"/>
        <w:right w:val="none" w:sz="0" w:space="0" w:color="auto"/>
      </w:divBdr>
    </w:div>
    <w:div w:id="678626504">
      <w:bodyDiv w:val="1"/>
      <w:marLeft w:val="0"/>
      <w:marRight w:val="0"/>
      <w:marTop w:val="0"/>
      <w:marBottom w:val="0"/>
      <w:divBdr>
        <w:top w:val="none" w:sz="0" w:space="0" w:color="auto"/>
        <w:left w:val="none" w:sz="0" w:space="0" w:color="auto"/>
        <w:bottom w:val="none" w:sz="0" w:space="0" w:color="auto"/>
        <w:right w:val="none" w:sz="0" w:space="0" w:color="auto"/>
      </w:divBdr>
    </w:div>
    <w:div w:id="681858121">
      <w:bodyDiv w:val="1"/>
      <w:marLeft w:val="0"/>
      <w:marRight w:val="0"/>
      <w:marTop w:val="0"/>
      <w:marBottom w:val="0"/>
      <w:divBdr>
        <w:top w:val="none" w:sz="0" w:space="0" w:color="auto"/>
        <w:left w:val="none" w:sz="0" w:space="0" w:color="auto"/>
        <w:bottom w:val="none" w:sz="0" w:space="0" w:color="auto"/>
        <w:right w:val="none" w:sz="0" w:space="0" w:color="auto"/>
      </w:divBdr>
    </w:div>
    <w:div w:id="696539545">
      <w:bodyDiv w:val="1"/>
      <w:marLeft w:val="0"/>
      <w:marRight w:val="0"/>
      <w:marTop w:val="0"/>
      <w:marBottom w:val="0"/>
      <w:divBdr>
        <w:top w:val="none" w:sz="0" w:space="0" w:color="auto"/>
        <w:left w:val="none" w:sz="0" w:space="0" w:color="auto"/>
        <w:bottom w:val="none" w:sz="0" w:space="0" w:color="auto"/>
        <w:right w:val="none" w:sz="0" w:space="0" w:color="auto"/>
      </w:divBdr>
      <w:divsChild>
        <w:div w:id="347413180">
          <w:marLeft w:val="0"/>
          <w:marRight w:val="0"/>
          <w:marTop w:val="0"/>
          <w:marBottom w:val="0"/>
          <w:divBdr>
            <w:top w:val="none" w:sz="0" w:space="0" w:color="auto"/>
            <w:left w:val="none" w:sz="0" w:space="0" w:color="auto"/>
            <w:bottom w:val="none" w:sz="0" w:space="0" w:color="auto"/>
            <w:right w:val="none" w:sz="0" w:space="0" w:color="auto"/>
          </w:divBdr>
          <w:divsChild>
            <w:div w:id="221718918">
              <w:marLeft w:val="-300"/>
              <w:marRight w:val="0"/>
              <w:marTop w:val="0"/>
              <w:marBottom w:val="0"/>
              <w:divBdr>
                <w:top w:val="none" w:sz="0" w:space="0" w:color="auto"/>
                <w:left w:val="none" w:sz="0" w:space="0" w:color="auto"/>
                <w:bottom w:val="none" w:sz="0" w:space="0" w:color="auto"/>
                <w:right w:val="none" w:sz="0" w:space="0" w:color="auto"/>
              </w:divBdr>
              <w:divsChild>
                <w:div w:id="958299138">
                  <w:marLeft w:val="0"/>
                  <w:marRight w:val="0"/>
                  <w:marTop w:val="0"/>
                  <w:marBottom w:val="0"/>
                  <w:divBdr>
                    <w:top w:val="none" w:sz="0" w:space="0" w:color="auto"/>
                    <w:left w:val="none" w:sz="0" w:space="0" w:color="auto"/>
                    <w:bottom w:val="none" w:sz="0" w:space="0" w:color="auto"/>
                    <w:right w:val="none" w:sz="0" w:space="0" w:color="auto"/>
                  </w:divBdr>
                  <w:divsChild>
                    <w:div w:id="1660575552">
                      <w:marLeft w:val="0"/>
                      <w:marRight w:val="0"/>
                      <w:marTop w:val="0"/>
                      <w:marBottom w:val="0"/>
                      <w:divBdr>
                        <w:top w:val="none" w:sz="0" w:space="0" w:color="auto"/>
                        <w:left w:val="none" w:sz="0" w:space="0" w:color="auto"/>
                        <w:bottom w:val="none" w:sz="0" w:space="0" w:color="auto"/>
                        <w:right w:val="none" w:sz="0" w:space="0" w:color="auto"/>
                      </w:divBdr>
                      <w:divsChild>
                        <w:div w:id="133565880">
                          <w:marLeft w:val="0"/>
                          <w:marRight w:val="0"/>
                          <w:marTop w:val="0"/>
                          <w:marBottom w:val="0"/>
                          <w:divBdr>
                            <w:top w:val="none" w:sz="0" w:space="0" w:color="auto"/>
                            <w:left w:val="none" w:sz="0" w:space="0" w:color="auto"/>
                            <w:bottom w:val="none" w:sz="0" w:space="0" w:color="auto"/>
                            <w:right w:val="none" w:sz="0" w:space="0" w:color="auto"/>
                          </w:divBdr>
                          <w:divsChild>
                            <w:div w:id="1528176505">
                              <w:marLeft w:val="0"/>
                              <w:marRight w:val="0"/>
                              <w:marTop w:val="240"/>
                              <w:marBottom w:val="480"/>
                              <w:divBdr>
                                <w:top w:val="none" w:sz="0" w:space="0" w:color="auto"/>
                                <w:left w:val="none" w:sz="0" w:space="0" w:color="auto"/>
                                <w:bottom w:val="none" w:sz="0" w:space="0" w:color="auto"/>
                                <w:right w:val="none" w:sz="0" w:space="0" w:color="auto"/>
                              </w:divBdr>
                              <w:divsChild>
                                <w:div w:id="715587896">
                                  <w:marLeft w:val="0"/>
                                  <w:marRight w:val="0"/>
                                  <w:marTop w:val="0"/>
                                  <w:marBottom w:val="0"/>
                                  <w:divBdr>
                                    <w:top w:val="none" w:sz="0" w:space="0" w:color="auto"/>
                                    <w:left w:val="none" w:sz="0" w:space="0" w:color="auto"/>
                                    <w:bottom w:val="none" w:sz="0" w:space="0" w:color="auto"/>
                                    <w:right w:val="none" w:sz="0" w:space="0" w:color="auto"/>
                                  </w:divBdr>
                                  <w:divsChild>
                                    <w:div w:id="1145196744">
                                      <w:marLeft w:val="0"/>
                                      <w:marRight w:val="0"/>
                                      <w:marTop w:val="240"/>
                                      <w:marBottom w:val="480"/>
                                      <w:divBdr>
                                        <w:top w:val="none" w:sz="0" w:space="0" w:color="auto"/>
                                        <w:left w:val="none" w:sz="0" w:space="0" w:color="auto"/>
                                        <w:bottom w:val="none" w:sz="0" w:space="0" w:color="auto"/>
                                        <w:right w:val="none" w:sz="0" w:space="0" w:color="auto"/>
                                      </w:divBdr>
                                      <w:divsChild>
                                        <w:div w:id="164827986">
                                          <w:marLeft w:val="0"/>
                                          <w:marRight w:val="0"/>
                                          <w:marTop w:val="0"/>
                                          <w:marBottom w:val="0"/>
                                          <w:divBdr>
                                            <w:top w:val="none" w:sz="0" w:space="0" w:color="auto"/>
                                            <w:left w:val="none" w:sz="0" w:space="0" w:color="auto"/>
                                            <w:bottom w:val="none" w:sz="0" w:space="0" w:color="auto"/>
                                            <w:right w:val="none" w:sz="0" w:space="0" w:color="auto"/>
                                          </w:divBdr>
                                          <w:divsChild>
                                            <w:div w:id="189874594">
                                              <w:marLeft w:val="0"/>
                                              <w:marRight w:val="0"/>
                                              <w:marTop w:val="0"/>
                                              <w:marBottom w:val="0"/>
                                              <w:divBdr>
                                                <w:top w:val="none" w:sz="0" w:space="0" w:color="auto"/>
                                                <w:left w:val="none" w:sz="0" w:space="0" w:color="auto"/>
                                                <w:bottom w:val="none" w:sz="0" w:space="0" w:color="auto"/>
                                                <w:right w:val="none" w:sz="0" w:space="0" w:color="auto"/>
                                              </w:divBdr>
                                              <w:divsChild>
                                                <w:div w:id="19434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046896">
      <w:bodyDiv w:val="1"/>
      <w:marLeft w:val="0"/>
      <w:marRight w:val="0"/>
      <w:marTop w:val="0"/>
      <w:marBottom w:val="0"/>
      <w:divBdr>
        <w:top w:val="none" w:sz="0" w:space="0" w:color="auto"/>
        <w:left w:val="none" w:sz="0" w:space="0" w:color="auto"/>
        <w:bottom w:val="none" w:sz="0" w:space="0" w:color="auto"/>
        <w:right w:val="none" w:sz="0" w:space="0" w:color="auto"/>
      </w:divBdr>
    </w:div>
    <w:div w:id="698625367">
      <w:bodyDiv w:val="1"/>
      <w:marLeft w:val="0"/>
      <w:marRight w:val="0"/>
      <w:marTop w:val="0"/>
      <w:marBottom w:val="0"/>
      <w:divBdr>
        <w:top w:val="none" w:sz="0" w:space="0" w:color="auto"/>
        <w:left w:val="none" w:sz="0" w:space="0" w:color="auto"/>
        <w:bottom w:val="none" w:sz="0" w:space="0" w:color="auto"/>
        <w:right w:val="none" w:sz="0" w:space="0" w:color="auto"/>
      </w:divBdr>
    </w:div>
    <w:div w:id="699863530">
      <w:bodyDiv w:val="1"/>
      <w:marLeft w:val="0"/>
      <w:marRight w:val="0"/>
      <w:marTop w:val="0"/>
      <w:marBottom w:val="0"/>
      <w:divBdr>
        <w:top w:val="none" w:sz="0" w:space="0" w:color="auto"/>
        <w:left w:val="none" w:sz="0" w:space="0" w:color="auto"/>
        <w:bottom w:val="none" w:sz="0" w:space="0" w:color="auto"/>
        <w:right w:val="none" w:sz="0" w:space="0" w:color="auto"/>
      </w:divBdr>
    </w:div>
    <w:div w:id="705132550">
      <w:bodyDiv w:val="1"/>
      <w:marLeft w:val="0"/>
      <w:marRight w:val="0"/>
      <w:marTop w:val="0"/>
      <w:marBottom w:val="0"/>
      <w:divBdr>
        <w:top w:val="none" w:sz="0" w:space="0" w:color="auto"/>
        <w:left w:val="none" w:sz="0" w:space="0" w:color="auto"/>
        <w:bottom w:val="none" w:sz="0" w:space="0" w:color="auto"/>
        <w:right w:val="none" w:sz="0" w:space="0" w:color="auto"/>
      </w:divBdr>
    </w:div>
    <w:div w:id="715933396">
      <w:bodyDiv w:val="1"/>
      <w:marLeft w:val="0"/>
      <w:marRight w:val="0"/>
      <w:marTop w:val="0"/>
      <w:marBottom w:val="0"/>
      <w:divBdr>
        <w:top w:val="none" w:sz="0" w:space="0" w:color="auto"/>
        <w:left w:val="none" w:sz="0" w:space="0" w:color="auto"/>
        <w:bottom w:val="none" w:sz="0" w:space="0" w:color="auto"/>
        <w:right w:val="none" w:sz="0" w:space="0" w:color="auto"/>
      </w:divBdr>
      <w:divsChild>
        <w:div w:id="1031804507">
          <w:marLeft w:val="144"/>
          <w:marRight w:val="0"/>
          <w:marTop w:val="240"/>
          <w:marBottom w:val="40"/>
          <w:divBdr>
            <w:top w:val="none" w:sz="0" w:space="0" w:color="auto"/>
            <w:left w:val="none" w:sz="0" w:space="0" w:color="auto"/>
            <w:bottom w:val="none" w:sz="0" w:space="0" w:color="auto"/>
            <w:right w:val="none" w:sz="0" w:space="0" w:color="auto"/>
          </w:divBdr>
        </w:div>
        <w:div w:id="1445421669">
          <w:marLeft w:val="144"/>
          <w:marRight w:val="0"/>
          <w:marTop w:val="240"/>
          <w:marBottom w:val="40"/>
          <w:divBdr>
            <w:top w:val="none" w:sz="0" w:space="0" w:color="auto"/>
            <w:left w:val="none" w:sz="0" w:space="0" w:color="auto"/>
            <w:bottom w:val="none" w:sz="0" w:space="0" w:color="auto"/>
            <w:right w:val="none" w:sz="0" w:space="0" w:color="auto"/>
          </w:divBdr>
        </w:div>
        <w:div w:id="43145317">
          <w:marLeft w:val="144"/>
          <w:marRight w:val="0"/>
          <w:marTop w:val="240"/>
          <w:marBottom w:val="40"/>
          <w:divBdr>
            <w:top w:val="none" w:sz="0" w:space="0" w:color="auto"/>
            <w:left w:val="none" w:sz="0" w:space="0" w:color="auto"/>
            <w:bottom w:val="none" w:sz="0" w:space="0" w:color="auto"/>
            <w:right w:val="none" w:sz="0" w:space="0" w:color="auto"/>
          </w:divBdr>
        </w:div>
      </w:divsChild>
    </w:div>
    <w:div w:id="720598927">
      <w:bodyDiv w:val="1"/>
      <w:marLeft w:val="0"/>
      <w:marRight w:val="0"/>
      <w:marTop w:val="0"/>
      <w:marBottom w:val="0"/>
      <w:divBdr>
        <w:top w:val="none" w:sz="0" w:space="0" w:color="auto"/>
        <w:left w:val="none" w:sz="0" w:space="0" w:color="auto"/>
        <w:bottom w:val="none" w:sz="0" w:space="0" w:color="auto"/>
        <w:right w:val="none" w:sz="0" w:space="0" w:color="auto"/>
      </w:divBdr>
    </w:div>
    <w:div w:id="735737775">
      <w:bodyDiv w:val="1"/>
      <w:marLeft w:val="0"/>
      <w:marRight w:val="0"/>
      <w:marTop w:val="0"/>
      <w:marBottom w:val="0"/>
      <w:divBdr>
        <w:top w:val="none" w:sz="0" w:space="0" w:color="auto"/>
        <w:left w:val="none" w:sz="0" w:space="0" w:color="auto"/>
        <w:bottom w:val="none" w:sz="0" w:space="0" w:color="auto"/>
        <w:right w:val="none" w:sz="0" w:space="0" w:color="auto"/>
      </w:divBdr>
    </w:div>
    <w:div w:id="761029208">
      <w:bodyDiv w:val="1"/>
      <w:marLeft w:val="0"/>
      <w:marRight w:val="0"/>
      <w:marTop w:val="0"/>
      <w:marBottom w:val="0"/>
      <w:divBdr>
        <w:top w:val="none" w:sz="0" w:space="0" w:color="auto"/>
        <w:left w:val="none" w:sz="0" w:space="0" w:color="auto"/>
        <w:bottom w:val="none" w:sz="0" w:space="0" w:color="auto"/>
        <w:right w:val="none" w:sz="0" w:space="0" w:color="auto"/>
      </w:divBdr>
    </w:div>
    <w:div w:id="763919557">
      <w:bodyDiv w:val="1"/>
      <w:marLeft w:val="0"/>
      <w:marRight w:val="0"/>
      <w:marTop w:val="0"/>
      <w:marBottom w:val="0"/>
      <w:divBdr>
        <w:top w:val="none" w:sz="0" w:space="0" w:color="auto"/>
        <w:left w:val="none" w:sz="0" w:space="0" w:color="auto"/>
        <w:bottom w:val="none" w:sz="0" w:space="0" w:color="auto"/>
        <w:right w:val="none" w:sz="0" w:space="0" w:color="auto"/>
      </w:divBdr>
      <w:divsChild>
        <w:div w:id="857622681">
          <w:marLeft w:val="0"/>
          <w:marRight w:val="0"/>
          <w:marTop w:val="0"/>
          <w:marBottom w:val="0"/>
          <w:divBdr>
            <w:top w:val="none" w:sz="0" w:space="0" w:color="auto"/>
            <w:left w:val="none" w:sz="0" w:space="0" w:color="auto"/>
            <w:bottom w:val="none" w:sz="0" w:space="0" w:color="auto"/>
            <w:right w:val="none" w:sz="0" w:space="0" w:color="auto"/>
          </w:divBdr>
          <w:divsChild>
            <w:div w:id="346176354">
              <w:marLeft w:val="0"/>
              <w:marRight w:val="0"/>
              <w:marTop w:val="0"/>
              <w:marBottom w:val="0"/>
              <w:divBdr>
                <w:top w:val="none" w:sz="0" w:space="0" w:color="auto"/>
                <w:left w:val="none" w:sz="0" w:space="0" w:color="auto"/>
                <w:bottom w:val="none" w:sz="0" w:space="0" w:color="auto"/>
                <w:right w:val="none" w:sz="0" w:space="0" w:color="auto"/>
              </w:divBdr>
              <w:divsChild>
                <w:div w:id="2098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46880">
      <w:bodyDiv w:val="1"/>
      <w:marLeft w:val="0"/>
      <w:marRight w:val="0"/>
      <w:marTop w:val="0"/>
      <w:marBottom w:val="0"/>
      <w:divBdr>
        <w:top w:val="none" w:sz="0" w:space="0" w:color="auto"/>
        <w:left w:val="none" w:sz="0" w:space="0" w:color="auto"/>
        <w:bottom w:val="none" w:sz="0" w:space="0" w:color="auto"/>
        <w:right w:val="none" w:sz="0" w:space="0" w:color="auto"/>
      </w:divBdr>
      <w:divsChild>
        <w:div w:id="853346516">
          <w:marLeft w:val="0"/>
          <w:marRight w:val="0"/>
          <w:marTop w:val="0"/>
          <w:marBottom w:val="0"/>
          <w:divBdr>
            <w:top w:val="none" w:sz="0" w:space="0" w:color="auto"/>
            <w:left w:val="none" w:sz="0" w:space="0" w:color="auto"/>
            <w:bottom w:val="none" w:sz="0" w:space="0" w:color="auto"/>
            <w:right w:val="none" w:sz="0" w:space="0" w:color="auto"/>
          </w:divBdr>
          <w:divsChild>
            <w:div w:id="314723661">
              <w:marLeft w:val="0"/>
              <w:marRight w:val="0"/>
              <w:marTop w:val="0"/>
              <w:marBottom w:val="0"/>
              <w:divBdr>
                <w:top w:val="none" w:sz="0" w:space="0" w:color="auto"/>
                <w:left w:val="none" w:sz="0" w:space="0" w:color="auto"/>
                <w:bottom w:val="none" w:sz="0" w:space="0" w:color="auto"/>
                <w:right w:val="none" w:sz="0" w:space="0" w:color="auto"/>
              </w:divBdr>
              <w:divsChild>
                <w:div w:id="630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6003">
      <w:bodyDiv w:val="1"/>
      <w:marLeft w:val="0"/>
      <w:marRight w:val="0"/>
      <w:marTop w:val="0"/>
      <w:marBottom w:val="0"/>
      <w:divBdr>
        <w:top w:val="none" w:sz="0" w:space="0" w:color="auto"/>
        <w:left w:val="none" w:sz="0" w:space="0" w:color="auto"/>
        <w:bottom w:val="none" w:sz="0" w:space="0" w:color="auto"/>
        <w:right w:val="none" w:sz="0" w:space="0" w:color="auto"/>
      </w:divBdr>
    </w:div>
    <w:div w:id="828524183">
      <w:bodyDiv w:val="1"/>
      <w:marLeft w:val="0"/>
      <w:marRight w:val="0"/>
      <w:marTop w:val="0"/>
      <w:marBottom w:val="0"/>
      <w:divBdr>
        <w:top w:val="none" w:sz="0" w:space="0" w:color="auto"/>
        <w:left w:val="none" w:sz="0" w:space="0" w:color="auto"/>
        <w:bottom w:val="none" w:sz="0" w:space="0" w:color="auto"/>
        <w:right w:val="none" w:sz="0" w:space="0" w:color="auto"/>
      </w:divBdr>
      <w:divsChild>
        <w:div w:id="437411127">
          <w:marLeft w:val="0"/>
          <w:marRight w:val="0"/>
          <w:marTop w:val="0"/>
          <w:marBottom w:val="0"/>
          <w:divBdr>
            <w:top w:val="none" w:sz="0" w:space="0" w:color="auto"/>
            <w:left w:val="none" w:sz="0" w:space="0" w:color="auto"/>
            <w:bottom w:val="none" w:sz="0" w:space="0" w:color="auto"/>
            <w:right w:val="none" w:sz="0" w:space="0" w:color="auto"/>
          </w:divBdr>
          <w:divsChild>
            <w:div w:id="1329871179">
              <w:marLeft w:val="0"/>
              <w:marRight w:val="0"/>
              <w:marTop w:val="0"/>
              <w:marBottom w:val="0"/>
              <w:divBdr>
                <w:top w:val="none" w:sz="0" w:space="0" w:color="auto"/>
                <w:left w:val="none" w:sz="0" w:space="0" w:color="auto"/>
                <w:bottom w:val="none" w:sz="0" w:space="0" w:color="auto"/>
                <w:right w:val="none" w:sz="0" w:space="0" w:color="auto"/>
              </w:divBdr>
              <w:divsChild>
                <w:div w:id="1715764121">
                  <w:marLeft w:val="0"/>
                  <w:marRight w:val="0"/>
                  <w:marTop w:val="0"/>
                  <w:marBottom w:val="0"/>
                  <w:divBdr>
                    <w:top w:val="none" w:sz="0" w:space="0" w:color="auto"/>
                    <w:left w:val="none" w:sz="0" w:space="0" w:color="auto"/>
                    <w:bottom w:val="none" w:sz="0" w:space="0" w:color="auto"/>
                    <w:right w:val="none" w:sz="0" w:space="0" w:color="auto"/>
                  </w:divBdr>
                  <w:divsChild>
                    <w:div w:id="7228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9807">
      <w:bodyDiv w:val="1"/>
      <w:marLeft w:val="0"/>
      <w:marRight w:val="0"/>
      <w:marTop w:val="0"/>
      <w:marBottom w:val="0"/>
      <w:divBdr>
        <w:top w:val="none" w:sz="0" w:space="0" w:color="auto"/>
        <w:left w:val="none" w:sz="0" w:space="0" w:color="auto"/>
        <w:bottom w:val="none" w:sz="0" w:space="0" w:color="auto"/>
        <w:right w:val="none" w:sz="0" w:space="0" w:color="auto"/>
      </w:divBdr>
    </w:div>
    <w:div w:id="873008440">
      <w:bodyDiv w:val="1"/>
      <w:marLeft w:val="0"/>
      <w:marRight w:val="0"/>
      <w:marTop w:val="0"/>
      <w:marBottom w:val="0"/>
      <w:divBdr>
        <w:top w:val="none" w:sz="0" w:space="0" w:color="auto"/>
        <w:left w:val="none" w:sz="0" w:space="0" w:color="auto"/>
        <w:bottom w:val="none" w:sz="0" w:space="0" w:color="auto"/>
        <w:right w:val="none" w:sz="0" w:space="0" w:color="auto"/>
      </w:divBdr>
    </w:div>
    <w:div w:id="884633201">
      <w:bodyDiv w:val="1"/>
      <w:marLeft w:val="0"/>
      <w:marRight w:val="0"/>
      <w:marTop w:val="0"/>
      <w:marBottom w:val="0"/>
      <w:divBdr>
        <w:top w:val="none" w:sz="0" w:space="0" w:color="auto"/>
        <w:left w:val="none" w:sz="0" w:space="0" w:color="auto"/>
        <w:bottom w:val="none" w:sz="0" w:space="0" w:color="auto"/>
        <w:right w:val="none" w:sz="0" w:space="0" w:color="auto"/>
      </w:divBdr>
    </w:div>
    <w:div w:id="904413310">
      <w:bodyDiv w:val="1"/>
      <w:marLeft w:val="0"/>
      <w:marRight w:val="0"/>
      <w:marTop w:val="0"/>
      <w:marBottom w:val="0"/>
      <w:divBdr>
        <w:top w:val="none" w:sz="0" w:space="0" w:color="auto"/>
        <w:left w:val="none" w:sz="0" w:space="0" w:color="auto"/>
        <w:bottom w:val="none" w:sz="0" w:space="0" w:color="auto"/>
        <w:right w:val="none" w:sz="0" w:space="0" w:color="auto"/>
      </w:divBdr>
      <w:divsChild>
        <w:div w:id="178746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344732">
              <w:marLeft w:val="0"/>
              <w:marRight w:val="0"/>
              <w:marTop w:val="0"/>
              <w:marBottom w:val="0"/>
              <w:divBdr>
                <w:top w:val="none" w:sz="0" w:space="0" w:color="auto"/>
                <w:left w:val="none" w:sz="0" w:space="0" w:color="auto"/>
                <w:bottom w:val="none" w:sz="0" w:space="0" w:color="auto"/>
                <w:right w:val="none" w:sz="0" w:space="0" w:color="auto"/>
              </w:divBdr>
              <w:divsChild>
                <w:div w:id="288825143">
                  <w:marLeft w:val="0"/>
                  <w:marRight w:val="0"/>
                  <w:marTop w:val="0"/>
                  <w:marBottom w:val="0"/>
                  <w:divBdr>
                    <w:top w:val="none" w:sz="0" w:space="0" w:color="auto"/>
                    <w:left w:val="none" w:sz="0" w:space="0" w:color="auto"/>
                    <w:bottom w:val="none" w:sz="0" w:space="0" w:color="auto"/>
                    <w:right w:val="none" w:sz="0" w:space="0" w:color="auto"/>
                  </w:divBdr>
                  <w:divsChild>
                    <w:div w:id="1577202462">
                      <w:marLeft w:val="0"/>
                      <w:marRight w:val="0"/>
                      <w:marTop w:val="0"/>
                      <w:marBottom w:val="0"/>
                      <w:divBdr>
                        <w:top w:val="none" w:sz="0" w:space="0" w:color="auto"/>
                        <w:left w:val="none" w:sz="0" w:space="0" w:color="auto"/>
                        <w:bottom w:val="none" w:sz="0" w:space="0" w:color="auto"/>
                        <w:right w:val="none" w:sz="0" w:space="0" w:color="auto"/>
                      </w:divBdr>
                      <w:divsChild>
                        <w:div w:id="194926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4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3820">
      <w:bodyDiv w:val="1"/>
      <w:marLeft w:val="0"/>
      <w:marRight w:val="0"/>
      <w:marTop w:val="0"/>
      <w:marBottom w:val="0"/>
      <w:divBdr>
        <w:top w:val="none" w:sz="0" w:space="0" w:color="auto"/>
        <w:left w:val="none" w:sz="0" w:space="0" w:color="auto"/>
        <w:bottom w:val="none" w:sz="0" w:space="0" w:color="auto"/>
        <w:right w:val="none" w:sz="0" w:space="0" w:color="auto"/>
      </w:divBdr>
    </w:div>
    <w:div w:id="923998498">
      <w:bodyDiv w:val="1"/>
      <w:marLeft w:val="0"/>
      <w:marRight w:val="0"/>
      <w:marTop w:val="0"/>
      <w:marBottom w:val="0"/>
      <w:divBdr>
        <w:top w:val="none" w:sz="0" w:space="0" w:color="auto"/>
        <w:left w:val="none" w:sz="0" w:space="0" w:color="auto"/>
        <w:bottom w:val="none" w:sz="0" w:space="0" w:color="auto"/>
        <w:right w:val="none" w:sz="0" w:space="0" w:color="auto"/>
      </w:divBdr>
    </w:div>
    <w:div w:id="925502171">
      <w:bodyDiv w:val="1"/>
      <w:marLeft w:val="0"/>
      <w:marRight w:val="0"/>
      <w:marTop w:val="0"/>
      <w:marBottom w:val="0"/>
      <w:divBdr>
        <w:top w:val="none" w:sz="0" w:space="0" w:color="auto"/>
        <w:left w:val="none" w:sz="0" w:space="0" w:color="auto"/>
        <w:bottom w:val="none" w:sz="0" w:space="0" w:color="auto"/>
        <w:right w:val="none" w:sz="0" w:space="0" w:color="auto"/>
      </w:divBdr>
      <w:divsChild>
        <w:div w:id="104360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24573">
              <w:marLeft w:val="0"/>
              <w:marRight w:val="0"/>
              <w:marTop w:val="0"/>
              <w:marBottom w:val="0"/>
              <w:divBdr>
                <w:top w:val="none" w:sz="0" w:space="0" w:color="auto"/>
                <w:left w:val="none" w:sz="0" w:space="0" w:color="auto"/>
                <w:bottom w:val="none" w:sz="0" w:space="0" w:color="auto"/>
                <w:right w:val="none" w:sz="0" w:space="0" w:color="auto"/>
              </w:divBdr>
              <w:divsChild>
                <w:div w:id="3416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1539">
      <w:bodyDiv w:val="1"/>
      <w:marLeft w:val="0"/>
      <w:marRight w:val="0"/>
      <w:marTop w:val="0"/>
      <w:marBottom w:val="0"/>
      <w:divBdr>
        <w:top w:val="none" w:sz="0" w:space="0" w:color="auto"/>
        <w:left w:val="none" w:sz="0" w:space="0" w:color="auto"/>
        <w:bottom w:val="none" w:sz="0" w:space="0" w:color="auto"/>
        <w:right w:val="none" w:sz="0" w:space="0" w:color="auto"/>
      </w:divBdr>
      <w:divsChild>
        <w:div w:id="682442618">
          <w:marLeft w:val="0"/>
          <w:marRight w:val="0"/>
          <w:marTop w:val="0"/>
          <w:marBottom w:val="0"/>
          <w:divBdr>
            <w:top w:val="none" w:sz="0" w:space="0" w:color="auto"/>
            <w:left w:val="none" w:sz="0" w:space="0" w:color="auto"/>
            <w:bottom w:val="none" w:sz="0" w:space="0" w:color="auto"/>
            <w:right w:val="none" w:sz="0" w:space="0" w:color="auto"/>
          </w:divBdr>
          <w:divsChild>
            <w:div w:id="167983426">
              <w:marLeft w:val="0"/>
              <w:marRight w:val="0"/>
              <w:marTop w:val="0"/>
              <w:marBottom w:val="0"/>
              <w:divBdr>
                <w:top w:val="none" w:sz="0" w:space="0" w:color="auto"/>
                <w:left w:val="none" w:sz="0" w:space="0" w:color="auto"/>
                <w:bottom w:val="none" w:sz="0" w:space="0" w:color="auto"/>
                <w:right w:val="none" w:sz="0" w:space="0" w:color="auto"/>
              </w:divBdr>
              <w:divsChild>
                <w:div w:id="16177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8306">
      <w:bodyDiv w:val="1"/>
      <w:marLeft w:val="0"/>
      <w:marRight w:val="0"/>
      <w:marTop w:val="0"/>
      <w:marBottom w:val="0"/>
      <w:divBdr>
        <w:top w:val="none" w:sz="0" w:space="0" w:color="auto"/>
        <w:left w:val="none" w:sz="0" w:space="0" w:color="auto"/>
        <w:bottom w:val="none" w:sz="0" w:space="0" w:color="auto"/>
        <w:right w:val="none" w:sz="0" w:space="0" w:color="auto"/>
      </w:divBdr>
    </w:div>
    <w:div w:id="950168181">
      <w:bodyDiv w:val="1"/>
      <w:marLeft w:val="0"/>
      <w:marRight w:val="0"/>
      <w:marTop w:val="0"/>
      <w:marBottom w:val="0"/>
      <w:divBdr>
        <w:top w:val="none" w:sz="0" w:space="0" w:color="auto"/>
        <w:left w:val="none" w:sz="0" w:space="0" w:color="auto"/>
        <w:bottom w:val="none" w:sz="0" w:space="0" w:color="auto"/>
        <w:right w:val="none" w:sz="0" w:space="0" w:color="auto"/>
      </w:divBdr>
    </w:div>
    <w:div w:id="956445222">
      <w:bodyDiv w:val="1"/>
      <w:marLeft w:val="0"/>
      <w:marRight w:val="0"/>
      <w:marTop w:val="0"/>
      <w:marBottom w:val="0"/>
      <w:divBdr>
        <w:top w:val="none" w:sz="0" w:space="0" w:color="auto"/>
        <w:left w:val="none" w:sz="0" w:space="0" w:color="auto"/>
        <w:bottom w:val="none" w:sz="0" w:space="0" w:color="auto"/>
        <w:right w:val="none" w:sz="0" w:space="0" w:color="auto"/>
      </w:divBdr>
    </w:div>
    <w:div w:id="969168760">
      <w:bodyDiv w:val="1"/>
      <w:marLeft w:val="0"/>
      <w:marRight w:val="0"/>
      <w:marTop w:val="0"/>
      <w:marBottom w:val="0"/>
      <w:divBdr>
        <w:top w:val="none" w:sz="0" w:space="0" w:color="auto"/>
        <w:left w:val="none" w:sz="0" w:space="0" w:color="auto"/>
        <w:bottom w:val="none" w:sz="0" w:space="0" w:color="auto"/>
        <w:right w:val="none" w:sz="0" w:space="0" w:color="auto"/>
      </w:divBdr>
    </w:div>
    <w:div w:id="981884598">
      <w:bodyDiv w:val="1"/>
      <w:marLeft w:val="0"/>
      <w:marRight w:val="0"/>
      <w:marTop w:val="0"/>
      <w:marBottom w:val="0"/>
      <w:divBdr>
        <w:top w:val="none" w:sz="0" w:space="0" w:color="auto"/>
        <w:left w:val="none" w:sz="0" w:space="0" w:color="auto"/>
        <w:bottom w:val="none" w:sz="0" w:space="0" w:color="auto"/>
        <w:right w:val="none" w:sz="0" w:space="0" w:color="auto"/>
      </w:divBdr>
    </w:div>
    <w:div w:id="986938918">
      <w:bodyDiv w:val="1"/>
      <w:marLeft w:val="0"/>
      <w:marRight w:val="0"/>
      <w:marTop w:val="0"/>
      <w:marBottom w:val="0"/>
      <w:divBdr>
        <w:top w:val="none" w:sz="0" w:space="0" w:color="auto"/>
        <w:left w:val="none" w:sz="0" w:space="0" w:color="auto"/>
        <w:bottom w:val="none" w:sz="0" w:space="0" w:color="auto"/>
        <w:right w:val="none" w:sz="0" w:space="0" w:color="auto"/>
      </w:divBdr>
    </w:div>
    <w:div w:id="1005743581">
      <w:bodyDiv w:val="1"/>
      <w:marLeft w:val="0"/>
      <w:marRight w:val="0"/>
      <w:marTop w:val="0"/>
      <w:marBottom w:val="0"/>
      <w:divBdr>
        <w:top w:val="none" w:sz="0" w:space="0" w:color="auto"/>
        <w:left w:val="none" w:sz="0" w:space="0" w:color="auto"/>
        <w:bottom w:val="none" w:sz="0" w:space="0" w:color="auto"/>
        <w:right w:val="none" w:sz="0" w:space="0" w:color="auto"/>
      </w:divBdr>
    </w:div>
    <w:div w:id="1019238712">
      <w:bodyDiv w:val="1"/>
      <w:marLeft w:val="0"/>
      <w:marRight w:val="0"/>
      <w:marTop w:val="0"/>
      <w:marBottom w:val="0"/>
      <w:divBdr>
        <w:top w:val="none" w:sz="0" w:space="0" w:color="auto"/>
        <w:left w:val="none" w:sz="0" w:space="0" w:color="auto"/>
        <w:bottom w:val="none" w:sz="0" w:space="0" w:color="auto"/>
        <w:right w:val="none" w:sz="0" w:space="0" w:color="auto"/>
      </w:divBdr>
    </w:div>
    <w:div w:id="1073091112">
      <w:bodyDiv w:val="1"/>
      <w:marLeft w:val="0"/>
      <w:marRight w:val="0"/>
      <w:marTop w:val="0"/>
      <w:marBottom w:val="0"/>
      <w:divBdr>
        <w:top w:val="none" w:sz="0" w:space="0" w:color="auto"/>
        <w:left w:val="none" w:sz="0" w:space="0" w:color="auto"/>
        <w:bottom w:val="none" w:sz="0" w:space="0" w:color="auto"/>
        <w:right w:val="none" w:sz="0" w:space="0" w:color="auto"/>
      </w:divBdr>
      <w:divsChild>
        <w:div w:id="864633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6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3713">
      <w:bodyDiv w:val="1"/>
      <w:marLeft w:val="0"/>
      <w:marRight w:val="0"/>
      <w:marTop w:val="0"/>
      <w:marBottom w:val="0"/>
      <w:divBdr>
        <w:top w:val="none" w:sz="0" w:space="0" w:color="auto"/>
        <w:left w:val="none" w:sz="0" w:space="0" w:color="auto"/>
        <w:bottom w:val="none" w:sz="0" w:space="0" w:color="auto"/>
        <w:right w:val="none" w:sz="0" w:space="0" w:color="auto"/>
      </w:divBdr>
    </w:div>
    <w:div w:id="1135831411">
      <w:bodyDiv w:val="1"/>
      <w:marLeft w:val="0"/>
      <w:marRight w:val="0"/>
      <w:marTop w:val="0"/>
      <w:marBottom w:val="0"/>
      <w:divBdr>
        <w:top w:val="none" w:sz="0" w:space="0" w:color="auto"/>
        <w:left w:val="none" w:sz="0" w:space="0" w:color="auto"/>
        <w:bottom w:val="none" w:sz="0" w:space="0" w:color="auto"/>
        <w:right w:val="none" w:sz="0" w:space="0" w:color="auto"/>
      </w:divBdr>
      <w:divsChild>
        <w:div w:id="19604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030837">
              <w:marLeft w:val="0"/>
              <w:marRight w:val="0"/>
              <w:marTop w:val="0"/>
              <w:marBottom w:val="0"/>
              <w:divBdr>
                <w:top w:val="none" w:sz="0" w:space="0" w:color="auto"/>
                <w:left w:val="none" w:sz="0" w:space="0" w:color="auto"/>
                <w:bottom w:val="none" w:sz="0" w:space="0" w:color="auto"/>
                <w:right w:val="none" w:sz="0" w:space="0" w:color="auto"/>
              </w:divBdr>
              <w:divsChild>
                <w:div w:id="220334519">
                  <w:marLeft w:val="0"/>
                  <w:marRight w:val="0"/>
                  <w:marTop w:val="0"/>
                  <w:marBottom w:val="0"/>
                  <w:divBdr>
                    <w:top w:val="none" w:sz="0" w:space="0" w:color="auto"/>
                    <w:left w:val="none" w:sz="0" w:space="0" w:color="auto"/>
                    <w:bottom w:val="none" w:sz="0" w:space="0" w:color="auto"/>
                    <w:right w:val="none" w:sz="0" w:space="0" w:color="auto"/>
                  </w:divBdr>
                </w:div>
                <w:div w:id="9982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89624">
      <w:bodyDiv w:val="1"/>
      <w:marLeft w:val="0"/>
      <w:marRight w:val="0"/>
      <w:marTop w:val="0"/>
      <w:marBottom w:val="0"/>
      <w:divBdr>
        <w:top w:val="none" w:sz="0" w:space="0" w:color="auto"/>
        <w:left w:val="none" w:sz="0" w:space="0" w:color="auto"/>
        <w:bottom w:val="none" w:sz="0" w:space="0" w:color="auto"/>
        <w:right w:val="none" w:sz="0" w:space="0" w:color="auto"/>
      </w:divBdr>
    </w:div>
    <w:div w:id="1164781704">
      <w:bodyDiv w:val="1"/>
      <w:marLeft w:val="0"/>
      <w:marRight w:val="0"/>
      <w:marTop w:val="0"/>
      <w:marBottom w:val="0"/>
      <w:divBdr>
        <w:top w:val="none" w:sz="0" w:space="0" w:color="auto"/>
        <w:left w:val="none" w:sz="0" w:space="0" w:color="auto"/>
        <w:bottom w:val="none" w:sz="0" w:space="0" w:color="auto"/>
        <w:right w:val="none" w:sz="0" w:space="0" w:color="auto"/>
      </w:divBdr>
      <w:divsChild>
        <w:div w:id="1699692900">
          <w:marLeft w:val="0"/>
          <w:marRight w:val="0"/>
          <w:marTop w:val="0"/>
          <w:marBottom w:val="0"/>
          <w:divBdr>
            <w:top w:val="none" w:sz="0" w:space="0" w:color="auto"/>
            <w:left w:val="none" w:sz="0" w:space="0" w:color="auto"/>
            <w:bottom w:val="none" w:sz="0" w:space="0" w:color="auto"/>
            <w:right w:val="none" w:sz="0" w:space="0" w:color="auto"/>
          </w:divBdr>
          <w:divsChild>
            <w:div w:id="62723209">
              <w:marLeft w:val="0"/>
              <w:marRight w:val="0"/>
              <w:marTop w:val="0"/>
              <w:marBottom w:val="0"/>
              <w:divBdr>
                <w:top w:val="none" w:sz="0" w:space="0" w:color="auto"/>
                <w:left w:val="none" w:sz="0" w:space="0" w:color="auto"/>
                <w:bottom w:val="none" w:sz="0" w:space="0" w:color="auto"/>
                <w:right w:val="none" w:sz="0" w:space="0" w:color="auto"/>
              </w:divBdr>
              <w:divsChild>
                <w:div w:id="1979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6238">
      <w:bodyDiv w:val="1"/>
      <w:marLeft w:val="0"/>
      <w:marRight w:val="0"/>
      <w:marTop w:val="0"/>
      <w:marBottom w:val="0"/>
      <w:divBdr>
        <w:top w:val="none" w:sz="0" w:space="0" w:color="auto"/>
        <w:left w:val="none" w:sz="0" w:space="0" w:color="auto"/>
        <w:bottom w:val="none" w:sz="0" w:space="0" w:color="auto"/>
        <w:right w:val="none" w:sz="0" w:space="0" w:color="auto"/>
      </w:divBdr>
    </w:div>
    <w:div w:id="1272740844">
      <w:bodyDiv w:val="1"/>
      <w:marLeft w:val="0"/>
      <w:marRight w:val="0"/>
      <w:marTop w:val="0"/>
      <w:marBottom w:val="0"/>
      <w:divBdr>
        <w:top w:val="none" w:sz="0" w:space="0" w:color="auto"/>
        <w:left w:val="none" w:sz="0" w:space="0" w:color="auto"/>
        <w:bottom w:val="none" w:sz="0" w:space="0" w:color="auto"/>
        <w:right w:val="none" w:sz="0" w:space="0" w:color="auto"/>
      </w:divBdr>
      <w:divsChild>
        <w:div w:id="1988511300">
          <w:marLeft w:val="0"/>
          <w:marRight w:val="0"/>
          <w:marTop w:val="0"/>
          <w:marBottom w:val="0"/>
          <w:divBdr>
            <w:top w:val="none" w:sz="0" w:space="0" w:color="auto"/>
            <w:left w:val="none" w:sz="0" w:space="0" w:color="auto"/>
            <w:bottom w:val="none" w:sz="0" w:space="0" w:color="auto"/>
            <w:right w:val="none" w:sz="0" w:space="0" w:color="auto"/>
          </w:divBdr>
          <w:divsChild>
            <w:div w:id="646133987">
              <w:marLeft w:val="0"/>
              <w:marRight w:val="0"/>
              <w:marTop w:val="0"/>
              <w:marBottom w:val="0"/>
              <w:divBdr>
                <w:top w:val="none" w:sz="0" w:space="0" w:color="auto"/>
                <w:left w:val="none" w:sz="0" w:space="0" w:color="auto"/>
                <w:bottom w:val="none" w:sz="0" w:space="0" w:color="auto"/>
                <w:right w:val="none" w:sz="0" w:space="0" w:color="auto"/>
              </w:divBdr>
              <w:divsChild>
                <w:div w:id="15188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53225">
      <w:bodyDiv w:val="1"/>
      <w:marLeft w:val="0"/>
      <w:marRight w:val="0"/>
      <w:marTop w:val="0"/>
      <w:marBottom w:val="0"/>
      <w:divBdr>
        <w:top w:val="none" w:sz="0" w:space="0" w:color="auto"/>
        <w:left w:val="none" w:sz="0" w:space="0" w:color="auto"/>
        <w:bottom w:val="none" w:sz="0" w:space="0" w:color="auto"/>
        <w:right w:val="none" w:sz="0" w:space="0" w:color="auto"/>
      </w:divBdr>
      <w:divsChild>
        <w:div w:id="528417360">
          <w:marLeft w:val="144"/>
          <w:marRight w:val="0"/>
          <w:marTop w:val="240"/>
          <w:marBottom w:val="40"/>
          <w:divBdr>
            <w:top w:val="none" w:sz="0" w:space="0" w:color="auto"/>
            <w:left w:val="none" w:sz="0" w:space="0" w:color="auto"/>
            <w:bottom w:val="none" w:sz="0" w:space="0" w:color="auto"/>
            <w:right w:val="none" w:sz="0" w:space="0" w:color="auto"/>
          </w:divBdr>
        </w:div>
      </w:divsChild>
    </w:div>
    <w:div w:id="1281256491">
      <w:bodyDiv w:val="1"/>
      <w:marLeft w:val="0"/>
      <w:marRight w:val="0"/>
      <w:marTop w:val="0"/>
      <w:marBottom w:val="0"/>
      <w:divBdr>
        <w:top w:val="none" w:sz="0" w:space="0" w:color="auto"/>
        <w:left w:val="none" w:sz="0" w:space="0" w:color="auto"/>
        <w:bottom w:val="none" w:sz="0" w:space="0" w:color="auto"/>
        <w:right w:val="none" w:sz="0" w:space="0" w:color="auto"/>
      </w:divBdr>
    </w:div>
    <w:div w:id="1284340062">
      <w:bodyDiv w:val="1"/>
      <w:marLeft w:val="0"/>
      <w:marRight w:val="0"/>
      <w:marTop w:val="0"/>
      <w:marBottom w:val="0"/>
      <w:divBdr>
        <w:top w:val="none" w:sz="0" w:space="0" w:color="auto"/>
        <w:left w:val="none" w:sz="0" w:space="0" w:color="auto"/>
        <w:bottom w:val="none" w:sz="0" w:space="0" w:color="auto"/>
        <w:right w:val="none" w:sz="0" w:space="0" w:color="auto"/>
      </w:divBdr>
      <w:divsChild>
        <w:div w:id="227153300">
          <w:marLeft w:val="0"/>
          <w:marRight w:val="0"/>
          <w:marTop w:val="0"/>
          <w:marBottom w:val="0"/>
          <w:divBdr>
            <w:top w:val="none" w:sz="0" w:space="0" w:color="auto"/>
            <w:left w:val="none" w:sz="0" w:space="0" w:color="auto"/>
            <w:bottom w:val="none" w:sz="0" w:space="0" w:color="auto"/>
            <w:right w:val="none" w:sz="0" w:space="0" w:color="auto"/>
          </w:divBdr>
          <w:divsChild>
            <w:div w:id="840118139">
              <w:marLeft w:val="0"/>
              <w:marRight w:val="0"/>
              <w:marTop w:val="0"/>
              <w:marBottom w:val="0"/>
              <w:divBdr>
                <w:top w:val="none" w:sz="0" w:space="0" w:color="auto"/>
                <w:left w:val="none" w:sz="0" w:space="0" w:color="auto"/>
                <w:bottom w:val="none" w:sz="0" w:space="0" w:color="auto"/>
                <w:right w:val="none" w:sz="0" w:space="0" w:color="auto"/>
              </w:divBdr>
              <w:divsChild>
                <w:div w:id="1761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5836">
      <w:bodyDiv w:val="1"/>
      <w:marLeft w:val="0"/>
      <w:marRight w:val="0"/>
      <w:marTop w:val="0"/>
      <w:marBottom w:val="0"/>
      <w:divBdr>
        <w:top w:val="none" w:sz="0" w:space="0" w:color="auto"/>
        <w:left w:val="none" w:sz="0" w:space="0" w:color="auto"/>
        <w:bottom w:val="none" w:sz="0" w:space="0" w:color="auto"/>
        <w:right w:val="none" w:sz="0" w:space="0" w:color="auto"/>
      </w:divBdr>
      <w:divsChild>
        <w:div w:id="43929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321708">
              <w:marLeft w:val="0"/>
              <w:marRight w:val="0"/>
              <w:marTop w:val="0"/>
              <w:marBottom w:val="0"/>
              <w:divBdr>
                <w:top w:val="none" w:sz="0" w:space="0" w:color="auto"/>
                <w:left w:val="none" w:sz="0" w:space="0" w:color="auto"/>
                <w:bottom w:val="none" w:sz="0" w:space="0" w:color="auto"/>
                <w:right w:val="none" w:sz="0" w:space="0" w:color="auto"/>
              </w:divBdr>
              <w:divsChild>
                <w:div w:id="14326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7340">
      <w:bodyDiv w:val="1"/>
      <w:marLeft w:val="0"/>
      <w:marRight w:val="0"/>
      <w:marTop w:val="0"/>
      <w:marBottom w:val="0"/>
      <w:divBdr>
        <w:top w:val="none" w:sz="0" w:space="0" w:color="auto"/>
        <w:left w:val="none" w:sz="0" w:space="0" w:color="auto"/>
        <w:bottom w:val="none" w:sz="0" w:space="0" w:color="auto"/>
        <w:right w:val="none" w:sz="0" w:space="0" w:color="auto"/>
      </w:divBdr>
    </w:div>
    <w:div w:id="1314604652">
      <w:bodyDiv w:val="1"/>
      <w:marLeft w:val="0"/>
      <w:marRight w:val="0"/>
      <w:marTop w:val="0"/>
      <w:marBottom w:val="0"/>
      <w:divBdr>
        <w:top w:val="none" w:sz="0" w:space="0" w:color="auto"/>
        <w:left w:val="none" w:sz="0" w:space="0" w:color="auto"/>
        <w:bottom w:val="none" w:sz="0" w:space="0" w:color="auto"/>
        <w:right w:val="none" w:sz="0" w:space="0" w:color="auto"/>
      </w:divBdr>
    </w:div>
    <w:div w:id="1334066977">
      <w:bodyDiv w:val="1"/>
      <w:marLeft w:val="0"/>
      <w:marRight w:val="0"/>
      <w:marTop w:val="0"/>
      <w:marBottom w:val="0"/>
      <w:divBdr>
        <w:top w:val="none" w:sz="0" w:space="0" w:color="auto"/>
        <w:left w:val="none" w:sz="0" w:space="0" w:color="auto"/>
        <w:bottom w:val="none" w:sz="0" w:space="0" w:color="auto"/>
        <w:right w:val="none" w:sz="0" w:space="0" w:color="auto"/>
      </w:divBdr>
    </w:div>
    <w:div w:id="1340498574">
      <w:bodyDiv w:val="1"/>
      <w:marLeft w:val="0"/>
      <w:marRight w:val="0"/>
      <w:marTop w:val="0"/>
      <w:marBottom w:val="0"/>
      <w:divBdr>
        <w:top w:val="none" w:sz="0" w:space="0" w:color="auto"/>
        <w:left w:val="none" w:sz="0" w:space="0" w:color="auto"/>
        <w:bottom w:val="none" w:sz="0" w:space="0" w:color="auto"/>
        <w:right w:val="none" w:sz="0" w:space="0" w:color="auto"/>
      </w:divBdr>
    </w:div>
    <w:div w:id="1349332263">
      <w:bodyDiv w:val="1"/>
      <w:marLeft w:val="0"/>
      <w:marRight w:val="0"/>
      <w:marTop w:val="0"/>
      <w:marBottom w:val="0"/>
      <w:divBdr>
        <w:top w:val="none" w:sz="0" w:space="0" w:color="auto"/>
        <w:left w:val="none" w:sz="0" w:space="0" w:color="auto"/>
        <w:bottom w:val="none" w:sz="0" w:space="0" w:color="auto"/>
        <w:right w:val="none" w:sz="0" w:space="0" w:color="auto"/>
      </w:divBdr>
      <w:divsChild>
        <w:div w:id="1494489402">
          <w:marLeft w:val="0"/>
          <w:marRight w:val="0"/>
          <w:marTop w:val="0"/>
          <w:marBottom w:val="0"/>
          <w:divBdr>
            <w:top w:val="none" w:sz="0" w:space="0" w:color="auto"/>
            <w:left w:val="none" w:sz="0" w:space="0" w:color="auto"/>
            <w:bottom w:val="none" w:sz="0" w:space="0" w:color="auto"/>
            <w:right w:val="none" w:sz="0" w:space="0" w:color="auto"/>
          </w:divBdr>
          <w:divsChild>
            <w:div w:id="1353728520">
              <w:marLeft w:val="0"/>
              <w:marRight w:val="0"/>
              <w:marTop w:val="0"/>
              <w:marBottom w:val="0"/>
              <w:divBdr>
                <w:top w:val="none" w:sz="0" w:space="0" w:color="auto"/>
                <w:left w:val="none" w:sz="0" w:space="0" w:color="auto"/>
                <w:bottom w:val="none" w:sz="0" w:space="0" w:color="auto"/>
                <w:right w:val="none" w:sz="0" w:space="0" w:color="auto"/>
              </w:divBdr>
              <w:divsChild>
                <w:div w:id="24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7015">
      <w:bodyDiv w:val="1"/>
      <w:marLeft w:val="0"/>
      <w:marRight w:val="0"/>
      <w:marTop w:val="0"/>
      <w:marBottom w:val="0"/>
      <w:divBdr>
        <w:top w:val="none" w:sz="0" w:space="0" w:color="auto"/>
        <w:left w:val="none" w:sz="0" w:space="0" w:color="auto"/>
        <w:bottom w:val="none" w:sz="0" w:space="0" w:color="auto"/>
        <w:right w:val="none" w:sz="0" w:space="0" w:color="auto"/>
      </w:divBdr>
      <w:divsChild>
        <w:div w:id="259995160">
          <w:marLeft w:val="0"/>
          <w:marRight w:val="0"/>
          <w:marTop w:val="0"/>
          <w:marBottom w:val="0"/>
          <w:divBdr>
            <w:top w:val="none" w:sz="0" w:space="0" w:color="auto"/>
            <w:left w:val="none" w:sz="0" w:space="0" w:color="auto"/>
            <w:bottom w:val="none" w:sz="0" w:space="0" w:color="auto"/>
            <w:right w:val="none" w:sz="0" w:space="0" w:color="auto"/>
          </w:divBdr>
          <w:divsChild>
            <w:div w:id="1305623163">
              <w:marLeft w:val="0"/>
              <w:marRight w:val="0"/>
              <w:marTop w:val="0"/>
              <w:marBottom w:val="0"/>
              <w:divBdr>
                <w:top w:val="none" w:sz="0" w:space="0" w:color="auto"/>
                <w:left w:val="none" w:sz="0" w:space="0" w:color="auto"/>
                <w:bottom w:val="none" w:sz="0" w:space="0" w:color="auto"/>
                <w:right w:val="none" w:sz="0" w:space="0" w:color="auto"/>
              </w:divBdr>
              <w:divsChild>
                <w:div w:id="18129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sChild>
        <w:div w:id="15971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070">
      <w:bodyDiv w:val="1"/>
      <w:marLeft w:val="0"/>
      <w:marRight w:val="0"/>
      <w:marTop w:val="0"/>
      <w:marBottom w:val="0"/>
      <w:divBdr>
        <w:top w:val="none" w:sz="0" w:space="0" w:color="auto"/>
        <w:left w:val="none" w:sz="0" w:space="0" w:color="auto"/>
        <w:bottom w:val="none" w:sz="0" w:space="0" w:color="auto"/>
        <w:right w:val="none" w:sz="0" w:space="0" w:color="auto"/>
      </w:divBdr>
    </w:div>
    <w:div w:id="1377199842">
      <w:bodyDiv w:val="1"/>
      <w:marLeft w:val="0"/>
      <w:marRight w:val="0"/>
      <w:marTop w:val="0"/>
      <w:marBottom w:val="0"/>
      <w:divBdr>
        <w:top w:val="none" w:sz="0" w:space="0" w:color="auto"/>
        <w:left w:val="none" w:sz="0" w:space="0" w:color="auto"/>
        <w:bottom w:val="none" w:sz="0" w:space="0" w:color="auto"/>
        <w:right w:val="none" w:sz="0" w:space="0" w:color="auto"/>
      </w:divBdr>
      <w:divsChild>
        <w:div w:id="844326771">
          <w:marLeft w:val="0"/>
          <w:marRight w:val="0"/>
          <w:marTop w:val="0"/>
          <w:marBottom w:val="0"/>
          <w:divBdr>
            <w:top w:val="none" w:sz="0" w:space="0" w:color="auto"/>
            <w:left w:val="none" w:sz="0" w:space="0" w:color="auto"/>
            <w:bottom w:val="none" w:sz="0" w:space="0" w:color="auto"/>
            <w:right w:val="none" w:sz="0" w:space="0" w:color="auto"/>
          </w:divBdr>
          <w:divsChild>
            <w:div w:id="2135519134">
              <w:marLeft w:val="0"/>
              <w:marRight w:val="0"/>
              <w:marTop w:val="0"/>
              <w:marBottom w:val="0"/>
              <w:divBdr>
                <w:top w:val="none" w:sz="0" w:space="0" w:color="auto"/>
                <w:left w:val="none" w:sz="0" w:space="0" w:color="auto"/>
                <w:bottom w:val="none" w:sz="0" w:space="0" w:color="auto"/>
                <w:right w:val="none" w:sz="0" w:space="0" w:color="auto"/>
              </w:divBdr>
              <w:divsChild>
                <w:div w:id="17899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0835">
      <w:bodyDiv w:val="1"/>
      <w:marLeft w:val="0"/>
      <w:marRight w:val="0"/>
      <w:marTop w:val="0"/>
      <w:marBottom w:val="0"/>
      <w:divBdr>
        <w:top w:val="none" w:sz="0" w:space="0" w:color="auto"/>
        <w:left w:val="none" w:sz="0" w:space="0" w:color="auto"/>
        <w:bottom w:val="none" w:sz="0" w:space="0" w:color="auto"/>
        <w:right w:val="none" w:sz="0" w:space="0" w:color="auto"/>
      </w:divBdr>
      <w:divsChild>
        <w:div w:id="1320883284">
          <w:marLeft w:val="144"/>
          <w:marRight w:val="0"/>
          <w:marTop w:val="240"/>
          <w:marBottom w:val="40"/>
          <w:divBdr>
            <w:top w:val="none" w:sz="0" w:space="0" w:color="auto"/>
            <w:left w:val="none" w:sz="0" w:space="0" w:color="auto"/>
            <w:bottom w:val="none" w:sz="0" w:space="0" w:color="auto"/>
            <w:right w:val="none" w:sz="0" w:space="0" w:color="auto"/>
          </w:divBdr>
        </w:div>
        <w:div w:id="1172798015">
          <w:marLeft w:val="144"/>
          <w:marRight w:val="0"/>
          <w:marTop w:val="240"/>
          <w:marBottom w:val="40"/>
          <w:divBdr>
            <w:top w:val="none" w:sz="0" w:space="0" w:color="auto"/>
            <w:left w:val="none" w:sz="0" w:space="0" w:color="auto"/>
            <w:bottom w:val="none" w:sz="0" w:space="0" w:color="auto"/>
            <w:right w:val="none" w:sz="0" w:space="0" w:color="auto"/>
          </w:divBdr>
        </w:div>
        <w:div w:id="369040863">
          <w:marLeft w:val="144"/>
          <w:marRight w:val="0"/>
          <w:marTop w:val="240"/>
          <w:marBottom w:val="40"/>
          <w:divBdr>
            <w:top w:val="none" w:sz="0" w:space="0" w:color="auto"/>
            <w:left w:val="none" w:sz="0" w:space="0" w:color="auto"/>
            <w:bottom w:val="none" w:sz="0" w:space="0" w:color="auto"/>
            <w:right w:val="none" w:sz="0" w:space="0" w:color="auto"/>
          </w:divBdr>
        </w:div>
        <w:div w:id="952786346">
          <w:marLeft w:val="144"/>
          <w:marRight w:val="0"/>
          <w:marTop w:val="240"/>
          <w:marBottom w:val="40"/>
          <w:divBdr>
            <w:top w:val="none" w:sz="0" w:space="0" w:color="auto"/>
            <w:left w:val="none" w:sz="0" w:space="0" w:color="auto"/>
            <w:bottom w:val="none" w:sz="0" w:space="0" w:color="auto"/>
            <w:right w:val="none" w:sz="0" w:space="0" w:color="auto"/>
          </w:divBdr>
        </w:div>
        <w:div w:id="2103991235">
          <w:marLeft w:val="144"/>
          <w:marRight w:val="0"/>
          <w:marTop w:val="240"/>
          <w:marBottom w:val="40"/>
          <w:divBdr>
            <w:top w:val="none" w:sz="0" w:space="0" w:color="auto"/>
            <w:left w:val="none" w:sz="0" w:space="0" w:color="auto"/>
            <w:bottom w:val="none" w:sz="0" w:space="0" w:color="auto"/>
            <w:right w:val="none" w:sz="0" w:space="0" w:color="auto"/>
          </w:divBdr>
        </w:div>
        <w:div w:id="802424838">
          <w:marLeft w:val="144"/>
          <w:marRight w:val="0"/>
          <w:marTop w:val="240"/>
          <w:marBottom w:val="40"/>
          <w:divBdr>
            <w:top w:val="none" w:sz="0" w:space="0" w:color="auto"/>
            <w:left w:val="none" w:sz="0" w:space="0" w:color="auto"/>
            <w:bottom w:val="none" w:sz="0" w:space="0" w:color="auto"/>
            <w:right w:val="none" w:sz="0" w:space="0" w:color="auto"/>
          </w:divBdr>
        </w:div>
        <w:div w:id="107509168">
          <w:marLeft w:val="144"/>
          <w:marRight w:val="0"/>
          <w:marTop w:val="240"/>
          <w:marBottom w:val="40"/>
          <w:divBdr>
            <w:top w:val="none" w:sz="0" w:space="0" w:color="auto"/>
            <w:left w:val="none" w:sz="0" w:space="0" w:color="auto"/>
            <w:bottom w:val="none" w:sz="0" w:space="0" w:color="auto"/>
            <w:right w:val="none" w:sz="0" w:space="0" w:color="auto"/>
          </w:divBdr>
        </w:div>
        <w:div w:id="159858375">
          <w:marLeft w:val="144"/>
          <w:marRight w:val="0"/>
          <w:marTop w:val="240"/>
          <w:marBottom w:val="40"/>
          <w:divBdr>
            <w:top w:val="none" w:sz="0" w:space="0" w:color="auto"/>
            <w:left w:val="none" w:sz="0" w:space="0" w:color="auto"/>
            <w:bottom w:val="none" w:sz="0" w:space="0" w:color="auto"/>
            <w:right w:val="none" w:sz="0" w:space="0" w:color="auto"/>
          </w:divBdr>
        </w:div>
        <w:div w:id="881289766">
          <w:marLeft w:val="144"/>
          <w:marRight w:val="0"/>
          <w:marTop w:val="240"/>
          <w:marBottom w:val="40"/>
          <w:divBdr>
            <w:top w:val="none" w:sz="0" w:space="0" w:color="auto"/>
            <w:left w:val="none" w:sz="0" w:space="0" w:color="auto"/>
            <w:bottom w:val="none" w:sz="0" w:space="0" w:color="auto"/>
            <w:right w:val="none" w:sz="0" w:space="0" w:color="auto"/>
          </w:divBdr>
        </w:div>
      </w:divsChild>
    </w:div>
    <w:div w:id="1410227749">
      <w:bodyDiv w:val="1"/>
      <w:marLeft w:val="0"/>
      <w:marRight w:val="0"/>
      <w:marTop w:val="0"/>
      <w:marBottom w:val="0"/>
      <w:divBdr>
        <w:top w:val="none" w:sz="0" w:space="0" w:color="auto"/>
        <w:left w:val="none" w:sz="0" w:space="0" w:color="auto"/>
        <w:bottom w:val="none" w:sz="0" w:space="0" w:color="auto"/>
        <w:right w:val="none" w:sz="0" w:space="0" w:color="auto"/>
      </w:divBdr>
    </w:div>
    <w:div w:id="1411922710">
      <w:bodyDiv w:val="1"/>
      <w:marLeft w:val="0"/>
      <w:marRight w:val="0"/>
      <w:marTop w:val="0"/>
      <w:marBottom w:val="0"/>
      <w:divBdr>
        <w:top w:val="none" w:sz="0" w:space="0" w:color="auto"/>
        <w:left w:val="none" w:sz="0" w:space="0" w:color="auto"/>
        <w:bottom w:val="none" w:sz="0" w:space="0" w:color="auto"/>
        <w:right w:val="none" w:sz="0" w:space="0" w:color="auto"/>
      </w:divBdr>
    </w:div>
    <w:div w:id="1414355602">
      <w:bodyDiv w:val="1"/>
      <w:marLeft w:val="0"/>
      <w:marRight w:val="0"/>
      <w:marTop w:val="0"/>
      <w:marBottom w:val="0"/>
      <w:divBdr>
        <w:top w:val="none" w:sz="0" w:space="0" w:color="auto"/>
        <w:left w:val="none" w:sz="0" w:space="0" w:color="auto"/>
        <w:bottom w:val="none" w:sz="0" w:space="0" w:color="auto"/>
        <w:right w:val="none" w:sz="0" w:space="0" w:color="auto"/>
      </w:divBdr>
    </w:div>
    <w:div w:id="1421439844">
      <w:bodyDiv w:val="1"/>
      <w:marLeft w:val="0"/>
      <w:marRight w:val="0"/>
      <w:marTop w:val="0"/>
      <w:marBottom w:val="0"/>
      <w:divBdr>
        <w:top w:val="none" w:sz="0" w:space="0" w:color="auto"/>
        <w:left w:val="none" w:sz="0" w:space="0" w:color="auto"/>
        <w:bottom w:val="none" w:sz="0" w:space="0" w:color="auto"/>
        <w:right w:val="none" w:sz="0" w:space="0" w:color="auto"/>
      </w:divBdr>
    </w:div>
    <w:div w:id="1430462464">
      <w:bodyDiv w:val="1"/>
      <w:marLeft w:val="0"/>
      <w:marRight w:val="0"/>
      <w:marTop w:val="0"/>
      <w:marBottom w:val="0"/>
      <w:divBdr>
        <w:top w:val="none" w:sz="0" w:space="0" w:color="auto"/>
        <w:left w:val="none" w:sz="0" w:space="0" w:color="auto"/>
        <w:bottom w:val="none" w:sz="0" w:space="0" w:color="auto"/>
        <w:right w:val="none" w:sz="0" w:space="0" w:color="auto"/>
      </w:divBdr>
    </w:div>
    <w:div w:id="1451246286">
      <w:bodyDiv w:val="1"/>
      <w:marLeft w:val="0"/>
      <w:marRight w:val="0"/>
      <w:marTop w:val="0"/>
      <w:marBottom w:val="0"/>
      <w:divBdr>
        <w:top w:val="none" w:sz="0" w:space="0" w:color="auto"/>
        <w:left w:val="none" w:sz="0" w:space="0" w:color="auto"/>
        <w:bottom w:val="none" w:sz="0" w:space="0" w:color="auto"/>
        <w:right w:val="none" w:sz="0" w:space="0" w:color="auto"/>
      </w:divBdr>
      <w:divsChild>
        <w:div w:id="601765270">
          <w:marLeft w:val="0"/>
          <w:marRight w:val="0"/>
          <w:marTop w:val="0"/>
          <w:marBottom w:val="0"/>
          <w:divBdr>
            <w:top w:val="none" w:sz="0" w:space="0" w:color="auto"/>
            <w:left w:val="none" w:sz="0" w:space="0" w:color="auto"/>
            <w:bottom w:val="none" w:sz="0" w:space="0" w:color="auto"/>
            <w:right w:val="none" w:sz="0" w:space="0" w:color="auto"/>
          </w:divBdr>
          <w:divsChild>
            <w:div w:id="834421082">
              <w:marLeft w:val="0"/>
              <w:marRight w:val="0"/>
              <w:marTop w:val="0"/>
              <w:marBottom w:val="0"/>
              <w:divBdr>
                <w:top w:val="none" w:sz="0" w:space="0" w:color="auto"/>
                <w:left w:val="none" w:sz="0" w:space="0" w:color="auto"/>
                <w:bottom w:val="none" w:sz="0" w:space="0" w:color="auto"/>
                <w:right w:val="none" w:sz="0" w:space="0" w:color="auto"/>
              </w:divBdr>
              <w:divsChild>
                <w:div w:id="18796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0705">
      <w:bodyDiv w:val="1"/>
      <w:marLeft w:val="0"/>
      <w:marRight w:val="0"/>
      <w:marTop w:val="0"/>
      <w:marBottom w:val="0"/>
      <w:divBdr>
        <w:top w:val="none" w:sz="0" w:space="0" w:color="auto"/>
        <w:left w:val="none" w:sz="0" w:space="0" w:color="auto"/>
        <w:bottom w:val="none" w:sz="0" w:space="0" w:color="auto"/>
        <w:right w:val="none" w:sz="0" w:space="0" w:color="auto"/>
      </w:divBdr>
      <w:divsChild>
        <w:div w:id="1571621791">
          <w:marLeft w:val="0"/>
          <w:marRight w:val="0"/>
          <w:marTop w:val="0"/>
          <w:marBottom w:val="0"/>
          <w:divBdr>
            <w:top w:val="none" w:sz="0" w:space="0" w:color="auto"/>
            <w:left w:val="none" w:sz="0" w:space="0" w:color="auto"/>
            <w:bottom w:val="none" w:sz="0" w:space="0" w:color="auto"/>
            <w:right w:val="none" w:sz="0" w:space="0" w:color="auto"/>
          </w:divBdr>
          <w:divsChild>
            <w:div w:id="245308343">
              <w:marLeft w:val="0"/>
              <w:marRight w:val="0"/>
              <w:marTop w:val="0"/>
              <w:marBottom w:val="0"/>
              <w:divBdr>
                <w:top w:val="none" w:sz="0" w:space="0" w:color="auto"/>
                <w:left w:val="none" w:sz="0" w:space="0" w:color="auto"/>
                <w:bottom w:val="none" w:sz="0" w:space="0" w:color="auto"/>
                <w:right w:val="none" w:sz="0" w:space="0" w:color="auto"/>
              </w:divBdr>
              <w:divsChild>
                <w:div w:id="18740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220">
      <w:bodyDiv w:val="1"/>
      <w:marLeft w:val="0"/>
      <w:marRight w:val="0"/>
      <w:marTop w:val="0"/>
      <w:marBottom w:val="0"/>
      <w:divBdr>
        <w:top w:val="none" w:sz="0" w:space="0" w:color="auto"/>
        <w:left w:val="none" w:sz="0" w:space="0" w:color="auto"/>
        <w:bottom w:val="none" w:sz="0" w:space="0" w:color="auto"/>
        <w:right w:val="none" w:sz="0" w:space="0" w:color="auto"/>
      </w:divBdr>
    </w:div>
    <w:div w:id="1600992581">
      <w:bodyDiv w:val="1"/>
      <w:marLeft w:val="0"/>
      <w:marRight w:val="0"/>
      <w:marTop w:val="0"/>
      <w:marBottom w:val="0"/>
      <w:divBdr>
        <w:top w:val="none" w:sz="0" w:space="0" w:color="auto"/>
        <w:left w:val="none" w:sz="0" w:space="0" w:color="auto"/>
        <w:bottom w:val="none" w:sz="0" w:space="0" w:color="auto"/>
        <w:right w:val="none" w:sz="0" w:space="0" w:color="auto"/>
      </w:divBdr>
      <w:divsChild>
        <w:div w:id="763845921">
          <w:marLeft w:val="0"/>
          <w:marRight w:val="0"/>
          <w:marTop w:val="0"/>
          <w:marBottom w:val="0"/>
          <w:divBdr>
            <w:top w:val="none" w:sz="0" w:space="0" w:color="auto"/>
            <w:left w:val="none" w:sz="0" w:space="0" w:color="auto"/>
            <w:bottom w:val="none" w:sz="0" w:space="0" w:color="auto"/>
            <w:right w:val="none" w:sz="0" w:space="0" w:color="auto"/>
          </w:divBdr>
          <w:divsChild>
            <w:div w:id="544216894">
              <w:marLeft w:val="0"/>
              <w:marRight w:val="0"/>
              <w:marTop w:val="0"/>
              <w:marBottom w:val="0"/>
              <w:divBdr>
                <w:top w:val="none" w:sz="0" w:space="0" w:color="auto"/>
                <w:left w:val="none" w:sz="0" w:space="0" w:color="auto"/>
                <w:bottom w:val="none" w:sz="0" w:space="0" w:color="auto"/>
                <w:right w:val="none" w:sz="0" w:space="0" w:color="auto"/>
              </w:divBdr>
              <w:divsChild>
                <w:div w:id="11510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0568">
      <w:bodyDiv w:val="1"/>
      <w:marLeft w:val="0"/>
      <w:marRight w:val="0"/>
      <w:marTop w:val="0"/>
      <w:marBottom w:val="0"/>
      <w:divBdr>
        <w:top w:val="none" w:sz="0" w:space="0" w:color="auto"/>
        <w:left w:val="none" w:sz="0" w:space="0" w:color="auto"/>
        <w:bottom w:val="none" w:sz="0" w:space="0" w:color="auto"/>
        <w:right w:val="none" w:sz="0" w:space="0" w:color="auto"/>
      </w:divBdr>
      <w:divsChild>
        <w:div w:id="42368351">
          <w:marLeft w:val="0"/>
          <w:marRight w:val="0"/>
          <w:marTop w:val="0"/>
          <w:marBottom w:val="0"/>
          <w:divBdr>
            <w:top w:val="none" w:sz="0" w:space="0" w:color="auto"/>
            <w:left w:val="none" w:sz="0" w:space="0" w:color="auto"/>
            <w:bottom w:val="none" w:sz="0" w:space="0" w:color="auto"/>
            <w:right w:val="none" w:sz="0" w:space="0" w:color="auto"/>
          </w:divBdr>
          <w:divsChild>
            <w:div w:id="1481264243">
              <w:marLeft w:val="0"/>
              <w:marRight w:val="0"/>
              <w:marTop w:val="0"/>
              <w:marBottom w:val="0"/>
              <w:divBdr>
                <w:top w:val="none" w:sz="0" w:space="0" w:color="auto"/>
                <w:left w:val="none" w:sz="0" w:space="0" w:color="auto"/>
                <w:bottom w:val="none" w:sz="0" w:space="0" w:color="auto"/>
                <w:right w:val="none" w:sz="0" w:space="0" w:color="auto"/>
              </w:divBdr>
              <w:divsChild>
                <w:div w:id="3131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2588">
      <w:bodyDiv w:val="1"/>
      <w:marLeft w:val="0"/>
      <w:marRight w:val="0"/>
      <w:marTop w:val="0"/>
      <w:marBottom w:val="0"/>
      <w:divBdr>
        <w:top w:val="none" w:sz="0" w:space="0" w:color="auto"/>
        <w:left w:val="none" w:sz="0" w:space="0" w:color="auto"/>
        <w:bottom w:val="none" w:sz="0" w:space="0" w:color="auto"/>
        <w:right w:val="none" w:sz="0" w:space="0" w:color="auto"/>
      </w:divBdr>
    </w:div>
    <w:div w:id="1669820499">
      <w:bodyDiv w:val="1"/>
      <w:marLeft w:val="0"/>
      <w:marRight w:val="0"/>
      <w:marTop w:val="0"/>
      <w:marBottom w:val="0"/>
      <w:divBdr>
        <w:top w:val="none" w:sz="0" w:space="0" w:color="auto"/>
        <w:left w:val="none" w:sz="0" w:space="0" w:color="auto"/>
        <w:bottom w:val="none" w:sz="0" w:space="0" w:color="auto"/>
        <w:right w:val="none" w:sz="0" w:space="0" w:color="auto"/>
      </w:divBdr>
      <w:divsChild>
        <w:div w:id="1179462134">
          <w:marLeft w:val="0"/>
          <w:marRight w:val="0"/>
          <w:marTop w:val="0"/>
          <w:marBottom w:val="0"/>
          <w:divBdr>
            <w:top w:val="none" w:sz="0" w:space="0" w:color="auto"/>
            <w:left w:val="none" w:sz="0" w:space="0" w:color="auto"/>
            <w:bottom w:val="none" w:sz="0" w:space="0" w:color="auto"/>
            <w:right w:val="none" w:sz="0" w:space="0" w:color="auto"/>
          </w:divBdr>
          <w:divsChild>
            <w:div w:id="240062460">
              <w:marLeft w:val="0"/>
              <w:marRight w:val="0"/>
              <w:marTop w:val="0"/>
              <w:marBottom w:val="0"/>
              <w:divBdr>
                <w:top w:val="none" w:sz="0" w:space="0" w:color="auto"/>
                <w:left w:val="none" w:sz="0" w:space="0" w:color="auto"/>
                <w:bottom w:val="none" w:sz="0" w:space="0" w:color="auto"/>
                <w:right w:val="none" w:sz="0" w:space="0" w:color="auto"/>
              </w:divBdr>
              <w:divsChild>
                <w:div w:id="11059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5472">
      <w:bodyDiv w:val="1"/>
      <w:marLeft w:val="0"/>
      <w:marRight w:val="0"/>
      <w:marTop w:val="0"/>
      <w:marBottom w:val="0"/>
      <w:divBdr>
        <w:top w:val="none" w:sz="0" w:space="0" w:color="auto"/>
        <w:left w:val="none" w:sz="0" w:space="0" w:color="auto"/>
        <w:bottom w:val="none" w:sz="0" w:space="0" w:color="auto"/>
        <w:right w:val="none" w:sz="0" w:space="0" w:color="auto"/>
      </w:divBdr>
    </w:div>
    <w:div w:id="1698388993">
      <w:bodyDiv w:val="1"/>
      <w:marLeft w:val="0"/>
      <w:marRight w:val="0"/>
      <w:marTop w:val="0"/>
      <w:marBottom w:val="0"/>
      <w:divBdr>
        <w:top w:val="none" w:sz="0" w:space="0" w:color="auto"/>
        <w:left w:val="none" w:sz="0" w:space="0" w:color="auto"/>
        <w:bottom w:val="none" w:sz="0" w:space="0" w:color="auto"/>
        <w:right w:val="none" w:sz="0" w:space="0" w:color="auto"/>
      </w:divBdr>
    </w:div>
    <w:div w:id="1706981194">
      <w:bodyDiv w:val="1"/>
      <w:marLeft w:val="0"/>
      <w:marRight w:val="0"/>
      <w:marTop w:val="0"/>
      <w:marBottom w:val="0"/>
      <w:divBdr>
        <w:top w:val="none" w:sz="0" w:space="0" w:color="auto"/>
        <w:left w:val="none" w:sz="0" w:space="0" w:color="auto"/>
        <w:bottom w:val="none" w:sz="0" w:space="0" w:color="auto"/>
        <w:right w:val="none" w:sz="0" w:space="0" w:color="auto"/>
      </w:divBdr>
    </w:div>
    <w:div w:id="1722512455">
      <w:bodyDiv w:val="1"/>
      <w:marLeft w:val="0"/>
      <w:marRight w:val="0"/>
      <w:marTop w:val="0"/>
      <w:marBottom w:val="0"/>
      <w:divBdr>
        <w:top w:val="none" w:sz="0" w:space="0" w:color="auto"/>
        <w:left w:val="none" w:sz="0" w:space="0" w:color="auto"/>
        <w:bottom w:val="none" w:sz="0" w:space="0" w:color="auto"/>
        <w:right w:val="none" w:sz="0" w:space="0" w:color="auto"/>
      </w:divBdr>
      <w:divsChild>
        <w:div w:id="498156938">
          <w:marLeft w:val="0"/>
          <w:marRight w:val="0"/>
          <w:marTop w:val="0"/>
          <w:marBottom w:val="0"/>
          <w:divBdr>
            <w:top w:val="none" w:sz="0" w:space="0" w:color="auto"/>
            <w:left w:val="none" w:sz="0" w:space="0" w:color="auto"/>
            <w:bottom w:val="none" w:sz="0" w:space="0" w:color="auto"/>
            <w:right w:val="none" w:sz="0" w:space="0" w:color="auto"/>
          </w:divBdr>
          <w:divsChild>
            <w:div w:id="399786827">
              <w:marLeft w:val="0"/>
              <w:marRight w:val="0"/>
              <w:marTop w:val="0"/>
              <w:marBottom w:val="0"/>
              <w:divBdr>
                <w:top w:val="none" w:sz="0" w:space="0" w:color="auto"/>
                <w:left w:val="none" w:sz="0" w:space="0" w:color="auto"/>
                <w:bottom w:val="none" w:sz="0" w:space="0" w:color="auto"/>
                <w:right w:val="none" w:sz="0" w:space="0" w:color="auto"/>
              </w:divBdr>
              <w:divsChild>
                <w:div w:id="12155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6076">
      <w:bodyDiv w:val="1"/>
      <w:marLeft w:val="0"/>
      <w:marRight w:val="0"/>
      <w:marTop w:val="0"/>
      <w:marBottom w:val="0"/>
      <w:divBdr>
        <w:top w:val="none" w:sz="0" w:space="0" w:color="auto"/>
        <w:left w:val="none" w:sz="0" w:space="0" w:color="auto"/>
        <w:bottom w:val="none" w:sz="0" w:space="0" w:color="auto"/>
        <w:right w:val="none" w:sz="0" w:space="0" w:color="auto"/>
      </w:divBdr>
    </w:div>
    <w:div w:id="1760902109">
      <w:bodyDiv w:val="1"/>
      <w:marLeft w:val="0"/>
      <w:marRight w:val="0"/>
      <w:marTop w:val="0"/>
      <w:marBottom w:val="0"/>
      <w:divBdr>
        <w:top w:val="none" w:sz="0" w:space="0" w:color="auto"/>
        <w:left w:val="none" w:sz="0" w:space="0" w:color="auto"/>
        <w:bottom w:val="none" w:sz="0" w:space="0" w:color="auto"/>
        <w:right w:val="none" w:sz="0" w:space="0" w:color="auto"/>
      </w:divBdr>
    </w:div>
    <w:div w:id="1762414518">
      <w:bodyDiv w:val="1"/>
      <w:marLeft w:val="0"/>
      <w:marRight w:val="0"/>
      <w:marTop w:val="0"/>
      <w:marBottom w:val="0"/>
      <w:divBdr>
        <w:top w:val="none" w:sz="0" w:space="0" w:color="auto"/>
        <w:left w:val="none" w:sz="0" w:space="0" w:color="auto"/>
        <w:bottom w:val="none" w:sz="0" w:space="0" w:color="auto"/>
        <w:right w:val="none" w:sz="0" w:space="0" w:color="auto"/>
      </w:divBdr>
    </w:div>
    <w:div w:id="1767845010">
      <w:bodyDiv w:val="1"/>
      <w:marLeft w:val="0"/>
      <w:marRight w:val="0"/>
      <w:marTop w:val="0"/>
      <w:marBottom w:val="0"/>
      <w:divBdr>
        <w:top w:val="none" w:sz="0" w:space="0" w:color="auto"/>
        <w:left w:val="none" w:sz="0" w:space="0" w:color="auto"/>
        <w:bottom w:val="none" w:sz="0" w:space="0" w:color="auto"/>
        <w:right w:val="none" w:sz="0" w:space="0" w:color="auto"/>
      </w:divBdr>
    </w:div>
    <w:div w:id="1771511079">
      <w:bodyDiv w:val="1"/>
      <w:marLeft w:val="0"/>
      <w:marRight w:val="0"/>
      <w:marTop w:val="0"/>
      <w:marBottom w:val="0"/>
      <w:divBdr>
        <w:top w:val="none" w:sz="0" w:space="0" w:color="auto"/>
        <w:left w:val="none" w:sz="0" w:space="0" w:color="auto"/>
        <w:bottom w:val="none" w:sz="0" w:space="0" w:color="auto"/>
        <w:right w:val="none" w:sz="0" w:space="0" w:color="auto"/>
      </w:divBdr>
      <w:divsChild>
        <w:div w:id="1434126206">
          <w:marLeft w:val="0"/>
          <w:marRight w:val="0"/>
          <w:marTop w:val="0"/>
          <w:marBottom w:val="0"/>
          <w:divBdr>
            <w:top w:val="none" w:sz="0" w:space="0" w:color="auto"/>
            <w:left w:val="none" w:sz="0" w:space="0" w:color="auto"/>
            <w:bottom w:val="none" w:sz="0" w:space="0" w:color="auto"/>
            <w:right w:val="none" w:sz="0" w:space="0" w:color="auto"/>
          </w:divBdr>
          <w:divsChild>
            <w:div w:id="1064764685">
              <w:marLeft w:val="0"/>
              <w:marRight w:val="0"/>
              <w:marTop w:val="0"/>
              <w:marBottom w:val="0"/>
              <w:divBdr>
                <w:top w:val="none" w:sz="0" w:space="0" w:color="auto"/>
                <w:left w:val="none" w:sz="0" w:space="0" w:color="auto"/>
                <w:bottom w:val="none" w:sz="0" w:space="0" w:color="auto"/>
                <w:right w:val="none" w:sz="0" w:space="0" w:color="auto"/>
              </w:divBdr>
              <w:divsChild>
                <w:div w:id="11743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94735">
      <w:bodyDiv w:val="1"/>
      <w:marLeft w:val="0"/>
      <w:marRight w:val="0"/>
      <w:marTop w:val="0"/>
      <w:marBottom w:val="0"/>
      <w:divBdr>
        <w:top w:val="none" w:sz="0" w:space="0" w:color="auto"/>
        <w:left w:val="none" w:sz="0" w:space="0" w:color="auto"/>
        <w:bottom w:val="none" w:sz="0" w:space="0" w:color="auto"/>
        <w:right w:val="none" w:sz="0" w:space="0" w:color="auto"/>
      </w:divBdr>
    </w:div>
    <w:div w:id="1781796417">
      <w:bodyDiv w:val="1"/>
      <w:marLeft w:val="0"/>
      <w:marRight w:val="0"/>
      <w:marTop w:val="0"/>
      <w:marBottom w:val="0"/>
      <w:divBdr>
        <w:top w:val="none" w:sz="0" w:space="0" w:color="auto"/>
        <w:left w:val="none" w:sz="0" w:space="0" w:color="auto"/>
        <w:bottom w:val="none" w:sz="0" w:space="0" w:color="auto"/>
        <w:right w:val="none" w:sz="0" w:space="0" w:color="auto"/>
      </w:divBdr>
    </w:div>
    <w:div w:id="1787233742">
      <w:bodyDiv w:val="1"/>
      <w:marLeft w:val="0"/>
      <w:marRight w:val="0"/>
      <w:marTop w:val="0"/>
      <w:marBottom w:val="0"/>
      <w:divBdr>
        <w:top w:val="none" w:sz="0" w:space="0" w:color="auto"/>
        <w:left w:val="none" w:sz="0" w:space="0" w:color="auto"/>
        <w:bottom w:val="none" w:sz="0" w:space="0" w:color="auto"/>
        <w:right w:val="none" w:sz="0" w:space="0" w:color="auto"/>
      </w:divBdr>
      <w:divsChild>
        <w:div w:id="930042281">
          <w:marLeft w:val="0"/>
          <w:marRight w:val="0"/>
          <w:marTop w:val="0"/>
          <w:marBottom w:val="0"/>
          <w:divBdr>
            <w:top w:val="none" w:sz="0" w:space="0" w:color="auto"/>
            <w:left w:val="none" w:sz="0" w:space="0" w:color="auto"/>
            <w:bottom w:val="none" w:sz="0" w:space="0" w:color="auto"/>
            <w:right w:val="none" w:sz="0" w:space="0" w:color="auto"/>
          </w:divBdr>
          <w:divsChild>
            <w:div w:id="1170484358">
              <w:marLeft w:val="0"/>
              <w:marRight w:val="0"/>
              <w:marTop w:val="0"/>
              <w:marBottom w:val="0"/>
              <w:divBdr>
                <w:top w:val="none" w:sz="0" w:space="0" w:color="auto"/>
                <w:left w:val="none" w:sz="0" w:space="0" w:color="auto"/>
                <w:bottom w:val="none" w:sz="0" w:space="0" w:color="auto"/>
                <w:right w:val="none" w:sz="0" w:space="0" w:color="auto"/>
              </w:divBdr>
              <w:divsChild>
                <w:div w:id="4610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3524">
      <w:bodyDiv w:val="1"/>
      <w:marLeft w:val="0"/>
      <w:marRight w:val="0"/>
      <w:marTop w:val="0"/>
      <w:marBottom w:val="0"/>
      <w:divBdr>
        <w:top w:val="none" w:sz="0" w:space="0" w:color="auto"/>
        <w:left w:val="none" w:sz="0" w:space="0" w:color="auto"/>
        <w:bottom w:val="none" w:sz="0" w:space="0" w:color="auto"/>
        <w:right w:val="none" w:sz="0" w:space="0" w:color="auto"/>
      </w:divBdr>
    </w:div>
    <w:div w:id="1811482992">
      <w:bodyDiv w:val="1"/>
      <w:marLeft w:val="0"/>
      <w:marRight w:val="0"/>
      <w:marTop w:val="0"/>
      <w:marBottom w:val="0"/>
      <w:divBdr>
        <w:top w:val="none" w:sz="0" w:space="0" w:color="auto"/>
        <w:left w:val="none" w:sz="0" w:space="0" w:color="auto"/>
        <w:bottom w:val="none" w:sz="0" w:space="0" w:color="auto"/>
        <w:right w:val="none" w:sz="0" w:space="0" w:color="auto"/>
      </w:divBdr>
      <w:divsChild>
        <w:div w:id="1134568273">
          <w:marLeft w:val="0"/>
          <w:marRight w:val="0"/>
          <w:marTop w:val="0"/>
          <w:marBottom w:val="0"/>
          <w:divBdr>
            <w:top w:val="none" w:sz="0" w:space="0" w:color="auto"/>
            <w:left w:val="none" w:sz="0" w:space="0" w:color="auto"/>
            <w:bottom w:val="none" w:sz="0" w:space="0" w:color="auto"/>
            <w:right w:val="none" w:sz="0" w:space="0" w:color="auto"/>
          </w:divBdr>
          <w:divsChild>
            <w:div w:id="668020741">
              <w:marLeft w:val="0"/>
              <w:marRight w:val="0"/>
              <w:marTop w:val="0"/>
              <w:marBottom w:val="0"/>
              <w:divBdr>
                <w:top w:val="none" w:sz="0" w:space="0" w:color="auto"/>
                <w:left w:val="none" w:sz="0" w:space="0" w:color="auto"/>
                <w:bottom w:val="none" w:sz="0" w:space="0" w:color="auto"/>
                <w:right w:val="none" w:sz="0" w:space="0" w:color="auto"/>
              </w:divBdr>
              <w:divsChild>
                <w:div w:id="670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5841">
      <w:bodyDiv w:val="1"/>
      <w:marLeft w:val="0"/>
      <w:marRight w:val="0"/>
      <w:marTop w:val="0"/>
      <w:marBottom w:val="0"/>
      <w:divBdr>
        <w:top w:val="none" w:sz="0" w:space="0" w:color="auto"/>
        <w:left w:val="none" w:sz="0" w:space="0" w:color="auto"/>
        <w:bottom w:val="none" w:sz="0" w:space="0" w:color="auto"/>
        <w:right w:val="none" w:sz="0" w:space="0" w:color="auto"/>
      </w:divBdr>
    </w:div>
    <w:div w:id="1856118417">
      <w:bodyDiv w:val="1"/>
      <w:marLeft w:val="0"/>
      <w:marRight w:val="0"/>
      <w:marTop w:val="0"/>
      <w:marBottom w:val="0"/>
      <w:divBdr>
        <w:top w:val="none" w:sz="0" w:space="0" w:color="auto"/>
        <w:left w:val="none" w:sz="0" w:space="0" w:color="auto"/>
        <w:bottom w:val="none" w:sz="0" w:space="0" w:color="auto"/>
        <w:right w:val="none" w:sz="0" w:space="0" w:color="auto"/>
      </w:divBdr>
      <w:divsChild>
        <w:div w:id="678775489">
          <w:marLeft w:val="0"/>
          <w:marRight w:val="0"/>
          <w:marTop w:val="0"/>
          <w:marBottom w:val="0"/>
          <w:divBdr>
            <w:top w:val="none" w:sz="0" w:space="0" w:color="auto"/>
            <w:left w:val="none" w:sz="0" w:space="0" w:color="auto"/>
            <w:bottom w:val="none" w:sz="0" w:space="0" w:color="auto"/>
            <w:right w:val="none" w:sz="0" w:space="0" w:color="auto"/>
          </w:divBdr>
          <w:divsChild>
            <w:div w:id="186216023">
              <w:marLeft w:val="0"/>
              <w:marRight w:val="0"/>
              <w:marTop w:val="0"/>
              <w:marBottom w:val="0"/>
              <w:divBdr>
                <w:top w:val="none" w:sz="0" w:space="0" w:color="auto"/>
                <w:left w:val="none" w:sz="0" w:space="0" w:color="auto"/>
                <w:bottom w:val="none" w:sz="0" w:space="0" w:color="auto"/>
                <w:right w:val="none" w:sz="0" w:space="0" w:color="auto"/>
              </w:divBdr>
              <w:divsChild>
                <w:div w:id="1734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6453">
      <w:bodyDiv w:val="1"/>
      <w:marLeft w:val="0"/>
      <w:marRight w:val="0"/>
      <w:marTop w:val="0"/>
      <w:marBottom w:val="0"/>
      <w:divBdr>
        <w:top w:val="none" w:sz="0" w:space="0" w:color="auto"/>
        <w:left w:val="none" w:sz="0" w:space="0" w:color="auto"/>
        <w:bottom w:val="none" w:sz="0" w:space="0" w:color="auto"/>
        <w:right w:val="none" w:sz="0" w:space="0" w:color="auto"/>
      </w:divBdr>
    </w:div>
    <w:div w:id="1918859601">
      <w:bodyDiv w:val="1"/>
      <w:marLeft w:val="0"/>
      <w:marRight w:val="0"/>
      <w:marTop w:val="0"/>
      <w:marBottom w:val="0"/>
      <w:divBdr>
        <w:top w:val="none" w:sz="0" w:space="0" w:color="auto"/>
        <w:left w:val="none" w:sz="0" w:space="0" w:color="auto"/>
        <w:bottom w:val="none" w:sz="0" w:space="0" w:color="auto"/>
        <w:right w:val="none" w:sz="0" w:space="0" w:color="auto"/>
      </w:divBdr>
    </w:div>
    <w:div w:id="1933859365">
      <w:bodyDiv w:val="1"/>
      <w:marLeft w:val="0"/>
      <w:marRight w:val="0"/>
      <w:marTop w:val="0"/>
      <w:marBottom w:val="0"/>
      <w:divBdr>
        <w:top w:val="none" w:sz="0" w:space="0" w:color="auto"/>
        <w:left w:val="none" w:sz="0" w:space="0" w:color="auto"/>
        <w:bottom w:val="none" w:sz="0" w:space="0" w:color="auto"/>
        <w:right w:val="none" w:sz="0" w:space="0" w:color="auto"/>
      </w:divBdr>
      <w:divsChild>
        <w:div w:id="463502771">
          <w:marLeft w:val="0"/>
          <w:marRight w:val="0"/>
          <w:marTop w:val="0"/>
          <w:marBottom w:val="0"/>
          <w:divBdr>
            <w:top w:val="none" w:sz="0" w:space="0" w:color="auto"/>
            <w:left w:val="none" w:sz="0" w:space="0" w:color="auto"/>
            <w:bottom w:val="none" w:sz="0" w:space="0" w:color="auto"/>
            <w:right w:val="none" w:sz="0" w:space="0" w:color="auto"/>
          </w:divBdr>
          <w:divsChild>
            <w:div w:id="1238630517">
              <w:marLeft w:val="0"/>
              <w:marRight w:val="0"/>
              <w:marTop w:val="0"/>
              <w:marBottom w:val="0"/>
              <w:divBdr>
                <w:top w:val="none" w:sz="0" w:space="0" w:color="auto"/>
                <w:left w:val="none" w:sz="0" w:space="0" w:color="auto"/>
                <w:bottom w:val="none" w:sz="0" w:space="0" w:color="auto"/>
                <w:right w:val="none" w:sz="0" w:space="0" w:color="auto"/>
              </w:divBdr>
              <w:divsChild>
                <w:div w:id="13168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9381">
      <w:bodyDiv w:val="1"/>
      <w:marLeft w:val="0"/>
      <w:marRight w:val="0"/>
      <w:marTop w:val="0"/>
      <w:marBottom w:val="0"/>
      <w:divBdr>
        <w:top w:val="none" w:sz="0" w:space="0" w:color="auto"/>
        <w:left w:val="none" w:sz="0" w:space="0" w:color="auto"/>
        <w:bottom w:val="none" w:sz="0" w:space="0" w:color="auto"/>
        <w:right w:val="none" w:sz="0" w:space="0" w:color="auto"/>
      </w:divBdr>
    </w:div>
    <w:div w:id="1958175851">
      <w:bodyDiv w:val="1"/>
      <w:marLeft w:val="0"/>
      <w:marRight w:val="0"/>
      <w:marTop w:val="0"/>
      <w:marBottom w:val="0"/>
      <w:divBdr>
        <w:top w:val="none" w:sz="0" w:space="0" w:color="auto"/>
        <w:left w:val="none" w:sz="0" w:space="0" w:color="auto"/>
        <w:bottom w:val="none" w:sz="0" w:space="0" w:color="auto"/>
        <w:right w:val="none" w:sz="0" w:space="0" w:color="auto"/>
      </w:divBdr>
    </w:div>
    <w:div w:id="1961253887">
      <w:bodyDiv w:val="1"/>
      <w:marLeft w:val="0"/>
      <w:marRight w:val="0"/>
      <w:marTop w:val="0"/>
      <w:marBottom w:val="0"/>
      <w:divBdr>
        <w:top w:val="none" w:sz="0" w:space="0" w:color="auto"/>
        <w:left w:val="none" w:sz="0" w:space="0" w:color="auto"/>
        <w:bottom w:val="none" w:sz="0" w:space="0" w:color="auto"/>
        <w:right w:val="none" w:sz="0" w:space="0" w:color="auto"/>
      </w:divBdr>
    </w:div>
    <w:div w:id="1963265179">
      <w:bodyDiv w:val="1"/>
      <w:marLeft w:val="0"/>
      <w:marRight w:val="0"/>
      <w:marTop w:val="0"/>
      <w:marBottom w:val="0"/>
      <w:divBdr>
        <w:top w:val="none" w:sz="0" w:space="0" w:color="auto"/>
        <w:left w:val="none" w:sz="0" w:space="0" w:color="auto"/>
        <w:bottom w:val="none" w:sz="0" w:space="0" w:color="auto"/>
        <w:right w:val="none" w:sz="0" w:space="0" w:color="auto"/>
      </w:divBdr>
    </w:div>
    <w:div w:id="1975792308">
      <w:bodyDiv w:val="1"/>
      <w:marLeft w:val="0"/>
      <w:marRight w:val="0"/>
      <w:marTop w:val="0"/>
      <w:marBottom w:val="0"/>
      <w:divBdr>
        <w:top w:val="none" w:sz="0" w:space="0" w:color="auto"/>
        <w:left w:val="none" w:sz="0" w:space="0" w:color="auto"/>
        <w:bottom w:val="none" w:sz="0" w:space="0" w:color="auto"/>
        <w:right w:val="none" w:sz="0" w:space="0" w:color="auto"/>
      </w:divBdr>
      <w:divsChild>
        <w:div w:id="723022332">
          <w:marLeft w:val="0"/>
          <w:marRight w:val="0"/>
          <w:marTop w:val="0"/>
          <w:marBottom w:val="0"/>
          <w:divBdr>
            <w:top w:val="none" w:sz="0" w:space="0" w:color="auto"/>
            <w:left w:val="none" w:sz="0" w:space="0" w:color="auto"/>
            <w:bottom w:val="none" w:sz="0" w:space="0" w:color="auto"/>
            <w:right w:val="none" w:sz="0" w:space="0" w:color="auto"/>
          </w:divBdr>
          <w:divsChild>
            <w:div w:id="150829809">
              <w:marLeft w:val="0"/>
              <w:marRight w:val="0"/>
              <w:marTop w:val="0"/>
              <w:marBottom w:val="0"/>
              <w:divBdr>
                <w:top w:val="none" w:sz="0" w:space="0" w:color="auto"/>
                <w:left w:val="none" w:sz="0" w:space="0" w:color="auto"/>
                <w:bottom w:val="none" w:sz="0" w:space="0" w:color="auto"/>
                <w:right w:val="none" w:sz="0" w:space="0" w:color="auto"/>
              </w:divBdr>
              <w:divsChild>
                <w:div w:id="8999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4645">
          <w:marLeft w:val="0"/>
          <w:marRight w:val="0"/>
          <w:marTop w:val="0"/>
          <w:marBottom w:val="0"/>
          <w:divBdr>
            <w:top w:val="none" w:sz="0" w:space="0" w:color="auto"/>
            <w:left w:val="none" w:sz="0" w:space="0" w:color="auto"/>
            <w:bottom w:val="none" w:sz="0" w:space="0" w:color="auto"/>
            <w:right w:val="none" w:sz="0" w:space="0" w:color="auto"/>
          </w:divBdr>
          <w:divsChild>
            <w:div w:id="1036928713">
              <w:marLeft w:val="0"/>
              <w:marRight w:val="0"/>
              <w:marTop w:val="0"/>
              <w:marBottom w:val="0"/>
              <w:divBdr>
                <w:top w:val="none" w:sz="0" w:space="0" w:color="auto"/>
                <w:left w:val="none" w:sz="0" w:space="0" w:color="auto"/>
                <w:bottom w:val="none" w:sz="0" w:space="0" w:color="auto"/>
                <w:right w:val="none" w:sz="0" w:space="0" w:color="auto"/>
              </w:divBdr>
              <w:divsChild>
                <w:div w:id="18310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3612">
      <w:bodyDiv w:val="1"/>
      <w:marLeft w:val="0"/>
      <w:marRight w:val="0"/>
      <w:marTop w:val="0"/>
      <w:marBottom w:val="0"/>
      <w:divBdr>
        <w:top w:val="none" w:sz="0" w:space="0" w:color="auto"/>
        <w:left w:val="none" w:sz="0" w:space="0" w:color="auto"/>
        <w:bottom w:val="none" w:sz="0" w:space="0" w:color="auto"/>
        <w:right w:val="none" w:sz="0" w:space="0" w:color="auto"/>
      </w:divBdr>
    </w:div>
    <w:div w:id="2022048143">
      <w:bodyDiv w:val="1"/>
      <w:marLeft w:val="0"/>
      <w:marRight w:val="0"/>
      <w:marTop w:val="0"/>
      <w:marBottom w:val="0"/>
      <w:divBdr>
        <w:top w:val="none" w:sz="0" w:space="0" w:color="auto"/>
        <w:left w:val="none" w:sz="0" w:space="0" w:color="auto"/>
        <w:bottom w:val="none" w:sz="0" w:space="0" w:color="auto"/>
        <w:right w:val="none" w:sz="0" w:space="0" w:color="auto"/>
      </w:divBdr>
      <w:divsChild>
        <w:div w:id="1646083987">
          <w:marLeft w:val="0"/>
          <w:marRight w:val="0"/>
          <w:marTop w:val="0"/>
          <w:marBottom w:val="0"/>
          <w:divBdr>
            <w:top w:val="none" w:sz="0" w:space="0" w:color="auto"/>
            <w:left w:val="none" w:sz="0" w:space="0" w:color="auto"/>
            <w:bottom w:val="none" w:sz="0" w:space="0" w:color="auto"/>
            <w:right w:val="none" w:sz="0" w:space="0" w:color="auto"/>
          </w:divBdr>
          <w:divsChild>
            <w:div w:id="609901237">
              <w:marLeft w:val="0"/>
              <w:marRight w:val="0"/>
              <w:marTop w:val="0"/>
              <w:marBottom w:val="0"/>
              <w:divBdr>
                <w:top w:val="none" w:sz="0" w:space="0" w:color="auto"/>
                <w:left w:val="none" w:sz="0" w:space="0" w:color="auto"/>
                <w:bottom w:val="none" w:sz="0" w:space="0" w:color="auto"/>
                <w:right w:val="none" w:sz="0" w:space="0" w:color="auto"/>
              </w:divBdr>
              <w:divsChild>
                <w:div w:id="2351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0902">
      <w:bodyDiv w:val="1"/>
      <w:marLeft w:val="0"/>
      <w:marRight w:val="0"/>
      <w:marTop w:val="0"/>
      <w:marBottom w:val="0"/>
      <w:divBdr>
        <w:top w:val="none" w:sz="0" w:space="0" w:color="auto"/>
        <w:left w:val="none" w:sz="0" w:space="0" w:color="auto"/>
        <w:bottom w:val="none" w:sz="0" w:space="0" w:color="auto"/>
        <w:right w:val="none" w:sz="0" w:space="0" w:color="auto"/>
      </w:divBdr>
      <w:divsChild>
        <w:div w:id="1554998298">
          <w:marLeft w:val="144"/>
          <w:marRight w:val="0"/>
          <w:marTop w:val="240"/>
          <w:marBottom w:val="40"/>
          <w:divBdr>
            <w:top w:val="none" w:sz="0" w:space="0" w:color="auto"/>
            <w:left w:val="none" w:sz="0" w:space="0" w:color="auto"/>
            <w:bottom w:val="none" w:sz="0" w:space="0" w:color="auto"/>
            <w:right w:val="none" w:sz="0" w:space="0" w:color="auto"/>
          </w:divBdr>
        </w:div>
        <w:div w:id="2014995123">
          <w:marLeft w:val="144"/>
          <w:marRight w:val="0"/>
          <w:marTop w:val="240"/>
          <w:marBottom w:val="40"/>
          <w:divBdr>
            <w:top w:val="none" w:sz="0" w:space="0" w:color="auto"/>
            <w:left w:val="none" w:sz="0" w:space="0" w:color="auto"/>
            <w:bottom w:val="none" w:sz="0" w:space="0" w:color="auto"/>
            <w:right w:val="none" w:sz="0" w:space="0" w:color="auto"/>
          </w:divBdr>
        </w:div>
        <w:div w:id="1105807201">
          <w:marLeft w:val="144"/>
          <w:marRight w:val="0"/>
          <w:marTop w:val="240"/>
          <w:marBottom w:val="40"/>
          <w:divBdr>
            <w:top w:val="none" w:sz="0" w:space="0" w:color="auto"/>
            <w:left w:val="none" w:sz="0" w:space="0" w:color="auto"/>
            <w:bottom w:val="none" w:sz="0" w:space="0" w:color="auto"/>
            <w:right w:val="none" w:sz="0" w:space="0" w:color="auto"/>
          </w:divBdr>
        </w:div>
        <w:div w:id="754136276">
          <w:marLeft w:val="144"/>
          <w:marRight w:val="0"/>
          <w:marTop w:val="240"/>
          <w:marBottom w:val="40"/>
          <w:divBdr>
            <w:top w:val="none" w:sz="0" w:space="0" w:color="auto"/>
            <w:left w:val="none" w:sz="0" w:space="0" w:color="auto"/>
            <w:bottom w:val="none" w:sz="0" w:space="0" w:color="auto"/>
            <w:right w:val="none" w:sz="0" w:space="0" w:color="auto"/>
          </w:divBdr>
        </w:div>
        <w:div w:id="909388214">
          <w:marLeft w:val="144"/>
          <w:marRight w:val="0"/>
          <w:marTop w:val="240"/>
          <w:marBottom w:val="40"/>
          <w:divBdr>
            <w:top w:val="none" w:sz="0" w:space="0" w:color="auto"/>
            <w:left w:val="none" w:sz="0" w:space="0" w:color="auto"/>
            <w:bottom w:val="none" w:sz="0" w:space="0" w:color="auto"/>
            <w:right w:val="none" w:sz="0" w:space="0" w:color="auto"/>
          </w:divBdr>
        </w:div>
        <w:div w:id="309789749">
          <w:marLeft w:val="144"/>
          <w:marRight w:val="0"/>
          <w:marTop w:val="240"/>
          <w:marBottom w:val="40"/>
          <w:divBdr>
            <w:top w:val="none" w:sz="0" w:space="0" w:color="auto"/>
            <w:left w:val="none" w:sz="0" w:space="0" w:color="auto"/>
            <w:bottom w:val="none" w:sz="0" w:space="0" w:color="auto"/>
            <w:right w:val="none" w:sz="0" w:space="0" w:color="auto"/>
          </w:divBdr>
        </w:div>
        <w:div w:id="604118768">
          <w:marLeft w:val="144"/>
          <w:marRight w:val="0"/>
          <w:marTop w:val="240"/>
          <w:marBottom w:val="40"/>
          <w:divBdr>
            <w:top w:val="none" w:sz="0" w:space="0" w:color="auto"/>
            <w:left w:val="none" w:sz="0" w:space="0" w:color="auto"/>
            <w:bottom w:val="none" w:sz="0" w:space="0" w:color="auto"/>
            <w:right w:val="none" w:sz="0" w:space="0" w:color="auto"/>
          </w:divBdr>
        </w:div>
      </w:divsChild>
    </w:div>
    <w:div w:id="2042827007">
      <w:bodyDiv w:val="1"/>
      <w:marLeft w:val="0"/>
      <w:marRight w:val="0"/>
      <w:marTop w:val="0"/>
      <w:marBottom w:val="0"/>
      <w:divBdr>
        <w:top w:val="none" w:sz="0" w:space="0" w:color="auto"/>
        <w:left w:val="none" w:sz="0" w:space="0" w:color="auto"/>
        <w:bottom w:val="none" w:sz="0" w:space="0" w:color="auto"/>
        <w:right w:val="none" w:sz="0" w:space="0" w:color="auto"/>
      </w:divBdr>
    </w:div>
    <w:div w:id="2045985849">
      <w:bodyDiv w:val="1"/>
      <w:marLeft w:val="0"/>
      <w:marRight w:val="0"/>
      <w:marTop w:val="0"/>
      <w:marBottom w:val="0"/>
      <w:divBdr>
        <w:top w:val="none" w:sz="0" w:space="0" w:color="auto"/>
        <w:left w:val="none" w:sz="0" w:space="0" w:color="auto"/>
        <w:bottom w:val="none" w:sz="0" w:space="0" w:color="auto"/>
        <w:right w:val="none" w:sz="0" w:space="0" w:color="auto"/>
      </w:divBdr>
    </w:div>
    <w:div w:id="2052993045">
      <w:bodyDiv w:val="1"/>
      <w:marLeft w:val="0"/>
      <w:marRight w:val="0"/>
      <w:marTop w:val="0"/>
      <w:marBottom w:val="0"/>
      <w:divBdr>
        <w:top w:val="none" w:sz="0" w:space="0" w:color="auto"/>
        <w:left w:val="none" w:sz="0" w:space="0" w:color="auto"/>
        <w:bottom w:val="none" w:sz="0" w:space="0" w:color="auto"/>
        <w:right w:val="none" w:sz="0" w:space="0" w:color="auto"/>
      </w:divBdr>
    </w:div>
    <w:div w:id="2056808425">
      <w:bodyDiv w:val="1"/>
      <w:marLeft w:val="0"/>
      <w:marRight w:val="0"/>
      <w:marTop w:val="0"/>
      <w:marBottom w:val="0"/>
      <w:divBdr>
        <w:top w:val="none" w:sz="0" w:space="0" w:color="auto"/>
        <w:left w:val="none" w:sz="0" w:space="0" w:color="auto"/>
        <w:bottom w:val="none" w:sz="0" w:space="0" w:color="auto"/>
        <w:right w:val="none" w:sz="0" w:space="0" w:color="auto"/>
      </w:divBdr>
    </w:div>
    <w:div w:id="206983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zette.gc.ca/rp-pr/p1/2017/2017-01-21/html/reg1-eng.html" TargetMode="External"/><Relationship Id="rId18" Type="http://schemas.openxmlformats.org/officeDocument/2006/relationships/hyperlink" Target="https://consultations.health.gov.au/preventive-health-policy-branch/aspirations_for_the_food_regulatory_syst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ag.gov.au/sites/default/files/agreements/food_regulation_IGA.pdf" TargetMode="External"/><Relationship Id="rId17" Type="http://schemas.openxmlformats.org/officeDocument/2006/relationships/hyperlink" Target="https://www.fda.gov/food/new-era-smarter-food-safety" TargetMode="External"/><Relationship Id="rId2" Type="http://schemas.openxmlformats.org/officeDocument/2006/relationships/numbering" Target="numbering.xml"/><Relationship Id="rId16" Type="http://schemas.openxmlformats.org/officeDocument/2006/relationships/hyperlink" Target="http://www.foodstandards.gov.au/about/foodlawandtreaties/documents/41A%20Treaty%20amendments%202012%20UNOFFIC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health.gov.au/preventive-health-policy-branch/aspirations_for_the_food_regulatory_system" TargetMode="External"/><Relationship Id="rId5" Type="http://schemas.openxmlformats.org/officeDocument/2006/relationships/webSettings" Target="webSettings.xml"/><Relationship Id="rId15" Type="http://schemas.openxmlformats.org/officeDocument/2006/relationships/hyperlink" Target="https://foodregulation.gov.au/internet/fr/publishing.nsf/Content/foodsecretariat-stategic-statement" TargetMode="External"/><Relationship Id="rId10" Type="http://schemas.openxmlformats.org/officeDocument/2006/relationships/hyperlink" Target="https://foodregulation.gov.au/internet/fr/publishing.nsf/Content/Modernisation-of-the-food-regulation-syste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da.gov/food/new-era-smarter-food-safet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2.deloitte.com/au/en/pages/economics/articles/future-of-food-uber-eats.html" TargetMode="External"/><Relationship Id="rId2" Type="http://schemas.openxmlformats.org/officeDocument/2006/relationships/hyperlink" Target="https://webarchive.nla.gov.au/awa/20130719012909/http:/pandora.nla.gov.au/pan/141295/20130719-0940/www.daff.gov.au/nationalfoodplan/white-paper.html" TargetMode="External"/><Relationship Id="rId1" Type="http://schemas.openxmlformats.org/officeDocument/2006/relationships/hyperlink" Target="https://www.mpi.govt.nz/dmsdocument/38951-New-Zealand-Food-Safety-Strategy" TargetMode="External"/><Relationship Id="rId5" Type="http://schemas.openxmlformats.org/officeDocument/2006/relationships/hyperlink" Target="https://www.fda.gov/food/new-era-smarter-food-safety" TargetMode="External"/><Relationship Id="rId4" Type="http://schemas.openxmlformats.org/officeDocument/2006/relationships/hyperlink" Target="https://www.fda.gov/food/new-era-smarter-food-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4099FE-8A5F-4078-B1ED-1F742DC9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GAY, Catherine</cp:lastModifiedBy>
  <cp:revision>8</cp:revision>
  <cp:lastPrinted>2019-11-25T21:37:00Z</cp:lastPrinted>
  <dcterms:created xsi:type="dcterms:W3CDTF">2020-11-20T01:26:00Z</dcterms:created>
  <dcterms:modified xsi:type="dcterms:W3CDTF">2020-11-20T03:58:00Z</dcterms:modified>
</cp:coreProperties>
</file>