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EEC73" w14:textId="77777777" w:rsidR="009F1074" w:rsidRDefault="009F1074" w:rsidP="006736AD">
      <w:pPr>
        <w:pStyle w:val="Heading1"/>
        <w:spacing w:before="0"/>
      </w:pPr>
    </w:p>
    <w:p w14:paraId="489B0CC6" w14:textId="77777777" w:rsidR="009F1074" w:rsidRDefault="009F1074" w:rsidP="006736AD">
      <w:pPr>
        <w:pStyle w:val="Heading1"/>
        <w:spacing w:before="0"/>
      </w:pPr>
    </w:p>
    <w:p w14:paraId="36E794C2" w14:textId="77777777" w:rsidR="009F1074" w:rsidRDefault="009F1074" w:rsidP="006736AD">
      <w:pPr>
        <w:pStyle w:val="Heading1"/>
        <w:spacing w:before="0"/>
      </w:pPr>
    </w:p>
    <w:p w14:paraId="2F200B61" w14:textId="77777777" w:rsidR="009F1074" w:rsidRDefault="009F1074" w:rsidP="006736AD">
      <w:pPr>
        <w:pStyle w:val="Heading1"/>
        <w:spacing w:before="0"/>
      </w:pPr>
    </w:p>
    <w:p w14:paraId="60C5F8E7" w14:textId="77777777" w:rsidR="009F1074" w:rsidRDefault="009F1074" w:rsidP="006736AD">
      <w:pPr>
        <w:pStyle w:val="Heading1"/>
        <w:spacing w:before="0"/>
      </w:pPr>
    </w:p>
    <w:p w14:paraId="3603AFD6" w14:textId="77777777" w:rsidR="009F1074" w:rsidRDefault="009F1074" w:rsidP="006736AD">
      <w:pPr>
        <w:pStyle w:val="Heading1"/>
        <w:spacing w:before="0"/>
      </w:pPr>
    </w:p>
    <w:p w14:paraId="5396D808" w14:textId="77777777" w:rsidR="009F1074" w:rsidRDefault="009F1074" w:rsidP="006736AD">
      <w:pPr>
        <w:pStyle w:val="Heading1"/>
        <w:spacing w:before="0"/>
      </w:pPr>
    </w:p>
    <w:p w14:paraId="29F756DF" w14:textId="77777777" w:rsidR="009F1074" w:rsidRDefault="009F1074" w:rsidP="006736AD">
      <w:pPr>
        <w:pStyle w:val="Heading1"/>
        <w:spacing w:before="0"/>
        <w:rPr>
          <w:color w:val="000000" w:themeColor="text1"/>
          <w:sz w:val="90"/>
          <w:szCs w:val="90"/>
        </w:rPr>
      </w:pPr>
    </w:p>
    <w:p w14:paraId="51172889" w14:textId="0E6D90E1" w:rsidR="009F1074" w:rsidRPr="009F1074" w:rsidRDefault="00017DC0" w:rsidP="00716376">
      <w:pPr>
        <w:pStyle w:val="Heading1"/>
        <w:spacing w:before="0" w:after="0"/>
        <w:ind w:left="-284"/>
        <w:rPr>
          <w:color w:val="63194B"/>
          <w:sz w:val="90"/>
          <w:szCs w:val="90"/>
        </w:rPr>
      </w:pPr>
      <w:r>
        <w:rPr>
          <w:color w:val="63194B"/>
          <w:sz w:val="90"/>
          <w:szCs w:val="90"/>
        </w:rPr>
        <w:t xml:space="preserve">Have your say </w:t>
      </w:r>
      <w:r w:rsidRPr="006835F3">
        <w:rPr>
          <w:b w:val="0"/>
          <w:bCs w:val="0"/>
          <w:color w:val="63194B"/>
          <w:sz w:val="90"/>
          <w:szCs w:val="90"/>
        </w:rPr>
        <w:t>on a</w:t>
      </w:r>
      <w:r w:rsidRPr="006835F3">
        <w:rPr>
          <w:b w:val="0"/>
          <w:bCs w:val="0"/>
          <w:color w:val="63194B"/>
          <w:sz w:val="90"/>
          <w:szCs w:val="90"/>
        </w:rPr>
        <w:br/>
        <w:t>national obesity</w:t>
      </w:r>
      <w:bookmarkStart w:id="0" w:name="_GoBack"/>
      <w:bookmarkEnd w:id="0"/>
      <w:r w:rsidRPr="006835F3">
        <w:rPr>
          <w:b w:val="0"/>
          <w:bCs w:val="0"/>
          <w:color w:val="63194B"/>
          <w:sz w:val="90"/>
          <w:szCs w:val="90"/>
        </w:rPr>
        <w:t xml:space="preserve"> strategy</w:t>
      </w:r>
    </w:p>
    <w:p w14:paraId="73357B73" w14:textId="77777777" w:rsidR="009F1074" w:rsidRDefault="009F1074" w:rsidP="00716376">
      <w:pPr>
        <w:pStyle w:val="Heading1"/>
        <w:spacing w:before="0"/>
        <w:ind w:left="-284"/>
        <w:rPr>
          <w:b w:val="0"/>
          <w:bCs w:val="0"/>
          <w:color w:val="000000" w:themeColor="text1"/>
        </w:rPr>
      </w:pPr>
    </w:p>
    <w:p w14:paraId="2965C56B" w14:textId="77777777" w:rsidR="009F1074" w:rsidRPr="009F1074" w:rsidRDefault="009F1074" w:rsidP="00716376">
      <w:pPr>
        <w:pStyle w:val="Heading1"/>
        <w:spacing w:before="0"/>
        <w:ind w:left="-284"/>
        <w:rPr>
          <w:b w:val="0"/>
          <w:bCs w:val="0"/>
          <w:color w:val="000000" w:themeColor="text1"/>
          <w:sz w:val="54"/>
          <w:szCs w:val="54"/>
        </w:rPr>
      </w:pPr>
      <w:r w:rsidRPr="009F1074">
        <w:rPr>
          <w:b w:val="0"/>
          <w:bCs w:val="0"/>
          <w:color w:val="000000" w:themeColor="text1"/>
          <w:sz w:val="54"/>
          <w:szCs w:val="54"/>
        </w:rPr>
        <w:t>CONSULTATION PAPER</w:t>
      </w:r>
    </w:p>
    <w:p w14:paraId="197BF5C9" w14:textId="44481FF0" w:rsidR="00756749" w:rsidRDefault="00103441" w:rsidP="00756749">
      <w:pPr>
        <w:pStyle w:val="Heading1"/>
        <w:spacing w:before="0"/>
        <w:ind w:left="-284"/>
        <w:rPr>
          <w:b w:val="0"/>
          <w:bCs w:val="0"/>
          <w:color w:val="3B3838" w:themeColor="background2" w:themeShade="40"/>
          <w:sz w:val="30"/>
          <w:szCs w:val="30"/>
        </w:rPr>
      </w:pPr>
      <w:r>
        <w:rPr>
          <w:b w:val="0"/>
          <w:bCs w:val="0"/>
          <w:color w:val="3B3838" w:themeColor="background2" w:themeShade="40"/>
          <w:sz w:val="30"/>
          <w:szCs w:val="30"/>
        </w:rPr>
        <w:t>November</w:t>
      </w:r>
      <w:r w:rsidR="009F1074" w:rsidRPr="009F1074">
        <w:rPr>
          <w:b w:val="0"/>
          <w:bCs w:val="0"/>
          <w:color w:val="3B3838" w:themeColor="background2" w:themeShade="40"/>
          <w:sz w:val="30"/>
          <w:szCs w:val="30"/>
        </w:rPr>
        <w:t xml:space="preserve"> 2019</w:t>
      </w:r>
    </w:p>
    <w:p w14:paraId="547CEC8E" w14:textId="77777777" w:rsidR="00756749" w:rsidRPr="00756749" w:rsidRDefault="00756749" w:rsidP="00756749"/>
    <w:p w14:paraId="6B469C8A" w14:textId="0EF052B2" w:rsidR="00705C15" w:rsidRDefault="00705C15" w:rsidP="00705C15"/>
    <w:p w14:paraId="34A1342E" w14:textId="77777777" w:rsidR="00705C15" w:rsidRPr="00705C15" w:rsidRDefault="00705C15" w:rsidP="00705C15"/>
    <w:p w14:paraId="2149240C" w14:textId="46E5C9D5" w:rsidR="008A039C" w:rsidRPr="009F1074" w:rsidRDefault="00C03D9D" w:rsidP="00716376">
      <w:pPr>
        <w:pStyle w:val="Heading1"/>
        <w:spacing w:before="0"/>
        <w:ind w:left="-284"/>
        <w:rPr>
          <w:b w:val="0"/>
          <w:bCs w:val="0"/>
          <w:color w:val="3B3838" w:themeColor="background2" w:themeShade="40"/>
          <w:sz w:val="30"/>
          <w:szCs w:val="30"/>
        </w:rPr>
      </w:pPr>
      <w:r>
        <w:rPr>
          <w:b w:val="0"/>
          <w:bCs w:val="0"/>
          <w:noProof/>
          <w:color w:val="3B3838" w:themeColor="background2" w:themeShade="40"/>
          <w:sz w:val="30"/>
          <w:szCs w:val="30"/>
        </w:rPr>
        <w:drawing>
          <wp:inline distT="0" distB="0" distL="0" distR="0" wp14:anchorId="787CC7D1" wp14:editId="14035371">
            <wp:extent cx="1337912" cy="431858"/>
            <wp:effectExtent l="0" t="0" r="0" b="0"/>
            <wp:docPr id="1" name="Picture 1" descr="COAG Healt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 coag logo.jpg"/>
                    <pic:cNvPicPr/>
                  </pic:nvPicPr>
                  <pic:blipFill>
                    <a:blip r:embed="rId11">
                      <a:extLst>
                        <a:ext uri="{28A0092B-C50C-407E-A947-70E740481C1C}">
                          <a14:useLocalDpi xmlns:a14="http://schemas.microsoft.com/office/drawing/2010/main" val="0"/>
                        </a:ext>
                      </a:extLst>
                    </a:blip>
                    <a:stretch>
                      <a:fillRect/>
                    </a:stretch>
                  </pic:blipFill>
                  <pic:spPr>
                    <a:xfrm>
                      <a:off x="0" y="0"/>
                      <a:ext cx="1361142" cy="439356"/>
                    </a:xfrm>
                    <a:prstGeom prst="rect">
                      <a:avLst/>
                    </a:prstGeom>
                  </pic:spPr>
                </pic:pic>
              </a:graphicData>
            </a:graphic>
          </wp:inline>
        </w:drawing>
      </w:r>
      <w:r w:rsidR="008A039C" w:rsidRPr="009F1074">
        <w:rPr>
          <w:b w:val="0"/>
          <w:bCs w:val="0"/>
          <w:color w:val="3B3838" w:themeColor="background2" w:themeShade="40"/>
          <w:sz w:val="30"/>
          <w:szCs w:val="30"/>
        </w:rPr>
        <w:br w:type="page"/>
      </w:r>
    </w:p>
    <w:p w14:paraId="236503E8" w14:textId="77777777" w:rsidR="009C6781" w:rsidRDefault="008A039C" w:rsidP="009C6781">
      <w:pPr>
        <w:pStyle w:val="Heading1"/>
        <w:spacing w:before="0" w:after="0"/>
      </w:pPr>
      <w:bookmarkStart w:id="1" w:name="_Toc20950593"/>
      <w:bookmarkStart w:id="2" w:name="_Toc20950718"/>
      <w:r>
        <w:lastRenderedPageBreak/>
        <w:t>Contents</w:t>
      </w:r>
      <w:bookmarkEnd w:id="1"/>
      <w:bookmarkEnd w:id="2"/>
    </w:p>
    <w:sdt>
      <w:sdtPr>
        <w:rPr>
          <w:rFonts w:asciiTheme="minorHAnsi" w:eastAsiaTheme="minorHAnsi" w:hAnsiTheme="minorHAnsi" w:cstheme="minorBidi"/>
          <w:b w:val="0"/>
          <w:bCs w:val="0"/>
          <w:color w:val="000000" w:themeColor="text1"/>
          <w:sz w:val="22"/>
          <w:szCs w:val="22"/>
          <w:lang w:val="en-AU"/>
        </w:rPr>
        <w:id w:val="-1535027661"/>
        <w:docPartObj>
          <w:docPartGallery w:val="Table of Contents"/>
          <w:docPartUnique/>
        </w:docPartObj>
      </w:sdtPr>
      <w:sdtEndPr>
        <w:rPr>
          <w:noProof/>
        </w:rPr>
      </w:sdtEndPr>
      <w:sdtContent>
        <w:p w14:paraId="6D0B3F35" w14:textId="26D314B3" w:rsidR="009C6781" w:rsidRPr="00994A6C" w:rsidRDefault="009C6781" w:rsidP="00994A6C">
          <w:pPr>
            <w:pStyle w:val="TOCHeading"/>
            <w:tabs>
              <w:tab w:val="left" w:pos="775"/>
            </w:tabs>
            <w:spacing w:before="0"/>
            <w:rPr>
              <w:noProof/>
              <w:sz w:val="12"/>
              <w:szCs w:val="12"/>
            </w:rPr>
          </w:pPr>
          <w:r>
            <w:rPr>
              <w:b w:val="0"/>
              <w:bCs w:val="0"/>
            </w:rPr>
            <w:fldChar w:fldCharType="begin"/>
          </w:r>
          <w:r>
            <w:instrText xml:space="preserve"> TOC \o "1-3" \h \z \u </w:instrText>
          </w:r>
          <w:r>
            <w:rPr>
              <w:b w:val="0"/>
              <w:bCs w:val="0"/>
            </w:rPr>
            <w:fldChar w:fldCharType="separate"/>
          </w:r>
          <w:hyperlink w:anchor="_Toc20950718" w:history="1">
            <w:r w:rsidR="007B3B6C" w:rsidRPr="007B3B6C">
              <w:rPr>
                <w:rStyle w:val="Hyperlink"/>
                <w:rFonts w:asciiTheme="minorHAnsi" w:eastAsiaTheme="minorHAnsi" w:hAnsiTheme="minorHAnsi" w:cstheme="minorBidi"/>
                <w:b w:val="0"/>
                <w:bCs w:val="0"/>
                <w:sz w:val="22"/>
                <w:szCs w:val="22"/>
                <w:lang w:val="en-AU"/>
              </w:rPr>
              <w:t>_Toc20950718</w:t>
            </w:r>
          </w:hyperlink>
          <w:r w:rsidR="00994A6C">
            <w:rPr>
              <w:rStyle w:val="Hyperlink"/>
              <w:noProof/>
            </w:rPr>
            <w:tab/>
          </w:r>
        </w:p>
        <w:p w14:paraId="6384D4E7" w14:textId="03B5100A" w:rsidR="009C6781" w:rsidRPr="009C6781" w:rsidRDefault="00BF4F2E" w:rsidP="009C6781">
          <w:pPr>
            <w:pStyle w:val="TOC1"/>
            <w:rPr>
              <w:rFonts w:eastAsiaTheme="minorEastAsia" w:cstheme="minorBidi"/>
              <w:color w:val="auto"/>
              <w:lang w:eastAsia="en-GB"/>
            </w:rPr>
          </w:pPr>
          <w:hyperlink w:anchor="_Toc20950719" w:history="1">
            <w:r w:rsidR="009C6781" w:rsidRPr="009C6781">
              <w:rPr>
                <w:rStyle w:val="Hyperlink"/>
                <w:sz w:val="22"/>
                <w:szCs w:val="22"/>
              </w:rPr>
              <w:t>Introduction</w:t>
            </w:r>
            <w:r w:rsidR="009C6781" w:rsidRPr="009C6781">
              <w:rPr>
                <w:webHidden/>
              </w:rPr>
              <w:tab/>
            </w:r>
            <w:r w:rsidR="009C6781" w:rsidRPr="009C6781">
              <w:rPr>
                <w:webHidden/>
              </w:rPr>
              <w:fldChar w:fldCharType="begin"/>
            </w:r>
            <w:r w:rsidR="009C6781" w:rsidRPr="009C6781">
              <w:rPr>
                <w:webHidden/>
              </w:rPr>
              <w:instrText xml:space="preserve"> PAGEREF _Toc20950719 \h </w:instrText>
            </w:r>
            <w:r w:rsidR="009C6781" w:rsidRPr="009C6781">
              <w:rPr>
                <w:webHidden/>
              </w:rPr>
            </w:r>
            <w:r w:rsidR="009C6781" w:rsidRPr="009C6781">
              <w:rPr>
                <w:webHidden/>
              </w:rPr>
              <w:fldChar w:fldCharType="separate"/>
            </w:r>
            <w:r w:rsidR="007B3B6C">
              <w:rPr>
                <w:webHidden/>
              </w:rPr>
              <w:t>3</w:t>
            </w:r>
            <w:r w:rsidR="009C6781" w:rsidRPr="009C6781">
              <w:rPr>
                <w:webHidden/>
              </w:rPr>
              <w:fldChar w:fldCharType="end"/>
            </w:r>
          </w:hyperlink>
        </w:p>
        <w:p w14:paraId="79E89D79" w14:textId="476FCF1B" w:rsidR="009C6781" w:rsidRPr="009C6781" w:rsidRDefault="00BF4F2E" w:rsidP="009C6781">
          <w:pPr>
            <w:pStyle w:val="TOC1"/>
            <w:rPr>
              <w:rFonts w:eastAsiaTheme="minorEastAsia" w:cstheme="minorBidi"/>
              <w:color w:val="auto"/>
              <w:lang w:eastAsia="en-GB"/>
            </w:rPr>
          </w:pPr>
          <w:hyperlink w:anchor="_Toc20950720" w:history="1">
            <w:r w:rsidR="009C6781" w:rsidRPr="009C6781">
              <w:rPr>
                <w:rStyle w:val="Hyperlink"/>
                <w:sz w:val="22"/>
                <w:szCs w:val="22"/>
              </w:rPr>
              <w:t>Purpose of the consultation</w:t>
            </w:r>
            <w:r w:rsidR="009C6781" w:rsidRPr="009C6781">
              <w:rPr>
                <w:webHidden/>
              </w:rPr>
              <w:tab/>
            </w:r>
            <w:r w:rsidR="009C6781" w:rsidRPr="009C6781">
              <w:rPr>
                <w:webHidden/>
              </w:rPr>
              <w:fldChar w:fldCharType="begin"/>
            </w:r>
            <w:r w:rsidR="009C6781" w:rsidRPr="009C6781">
              <w:rPr>
                <w:webHidden/>
              </w:rPr>
              <w:instrText xml:space="preserve"> PAGEREF _Toc20950720 \h </w:instrText>
            </w:r>
            <w:r w:rsidR="009C6781" w:rsidRPr="009C6781">
              <w:rPr>
                <w:webHidden/>
              </w:rPr>
            </w:r>
            <w:r w:rsidR="009C6781" w:rsidRPr="009C6781">
              <w:rPr>
                <w:webHidden/>
              </w:rPr>
              <w:fldChar w:fldCharType="separate"/>
            </w:r>
            <w:r w:rsidR="007B3B6C">
              <w:rPr>
                <w:webHidden/>
              </w:rPr>
              <w:t>3</w:t>
            </w:r>
            <w:r w:rsidR="009C6781" w:rsidRPr="009C6781">
              <w:rPr>
                <w:webHidden/>
              </w:rPr>
              <w:fldChar w:fldCharType="end"/>
            </w:r>
          </w:hyperlink>
        </w:p>
        <w:p w14:paraId="6BEE18F3" w14:textId="6693DA6A" w:rsidR="009C6781" w:rsidRPr="009C6781" w:rsidRDefault="00BF4F2E" w:rsidP="009C6781">
          <w:pPr>
            <w:pStyle w:val="TOC1"/>
            <w:rPr>
              <w:rFonts w:eastAsiaTheme="minorEastAsia" w:cstheme="minorBidi"/>
              <w:color w:val="auto"/>
              <w:lang w:eastAsia="en-GB"/>
            </w:rPr>
          </w:pPr>
          <w:hyperlink w:anchor="_Toc20950721" w:history="1">
            <w:r w:rsidR="009C6781" w:rsidRPr="009C6781">
              <w:rPr>
                <w:rStyle w:val="Hyperlink"/>
                <w:sz w:val="22"/>
                <w:szCs w:val="22"/>
              </w:rPr>
              <w:t>About this consultation paper</w:t>
            </w:r>
            <w:r w:rsidR="009C6781" w:rsidRPr="009C6781">
              <w:rPr>
                <w:webHidden/>
              </w:rPr>
              <w:tab/>
            </w:r>
            <w:r w:rsidR="009C6781" w:rsidRPr="009C6781">
              <w:rPr>
                <w:webHidden/>
              </w:rPr>
              <w:fldChar w:fldCharType="begin"/>
            </w:r>
            <w:r w:rsidR="009C6781" w:rsidRPr="009C6781">
              <w:rPr>
                <w:webHidden/>
              </w:rPr>
              <w:instrText xml:space="preserve"> PAGEREF _Toc20950721 \h </w:instrText>
            </w:r>
            <w:r w:rsidR="009C6781" w:rsidRPr="009C6781">
              <w:rPr>
                <w:webHidden/>
              </w:rPr>
            </w:r>
            <w:r w:rsidR="009C6781" w:rsidRPr="009C6781">
              <w:rPr>
                <w:webHidden/>
              </w:rPr>
              <w:fldChar w:fldCharType="separate"/>
            </w:r>
            <w:r w:rsidR="007B3B6C">
              <w:rPr>
                <w:webHidden/>
              </w:rPr>
              <w:t>3</w:t>
            </w:r>
            <w:r w:rsidR="009C6781" w:rsidRPr="009C6781">
              <w:rPr>
                <w:webHidden/>
              </w:rPr>
              <w:fldChar w:fldCharType="end"/>
            </w:r>
          </w:hyperlink>
        </w:p>
        <w:p w14:paraId="284014FF" w14:textId="055242BE" w:rsidR="009C6781" w:rsidRPr="009C6781" w:rsidRDefault="00BF4F2E" w:rsidP="009C6781">
          <w:pPr>
            <w:pStyle w:val="TOC1"/>
            <w:rPr>
              <w:rFonts w:eastAsiaTheme="minorEastAsia" w:cstheme="minorBidi"/>
              <w:color w:val="auto"/>
              <w:lang w:eastAsia="en-GB"/>
            </w:rPr>
          </w:pPr>
          <w:hyperlink w:anchor="_Toc20950722" w:history="1">
            <w:r w:rsidR="009C6781" w:rsidRPr="009C6781">
              <w:rPr>
                <w:rStyle w:val="Hyperlink"/>
                <w:sz w:val="22"/>
                <w:szCs w:val="22"/>
              </w:rPr>
              <w:t>How to have your say</w:t>
            </w:r>
            <w:r w:rsidR="009C6781" w:rsidRPr="009C6781">
              <w:rPr>
                <w:webHidden/>
              </w:rPr>
              <w:tab/>
            </w:r>
            <w:r w:rsidR="009C6781" w:rsidRPr="009C6781">
              <w:rPr>
                <w:webHidden/>
              </w:rPr>
              <w:fldChar w:fldCharType="begin"/>
            </w:r>
            <w:r w:rsidR="009C6781" w:rsidRPr="009C6781">
              <w:rPr>
                <w:webHidden/>
              </w:rPr>
              <w:instrText xml:space="preserve"> PAGEREF _Toc20950722 \h </w:instrText>
            </w:r>
            <w:r w:rsidR="009C6781" w:rsidRPr="009C6781">
              <w:rPr>
                <w:webHidden/>
              </w:rPr>
            </w:r>
            <w:r w:rsidR="009C6781" w:rsidRPr="009C6781">
              <w:rPr>
                <w:webHidden/>
              </w:rPr>
              <w:fldChar w:fldCharType="separate"/>
            </w:r>
            <w:r w:rsidR="007B3B6C">
              <w:rPr>
                <w:webHidden/>
              </w:rPr>
              <w:t>3</w:t>
            </w:r>
            <w:r w:rsidR="009C6781" w:rsidRPr="009C6781">
              <w:rPr>
                <w:webHidden/>
              </w:rPr>
              <w:fldChar w:fldCharType="end"/>
            </w:r>
          </w:hyperlink>
        </w:p>
        <w:p w14:paraId="065D0566" w14:textId="321A5B2B" w:rsidR="009C6781" w:rsidRPr="009C6781" w:rsidRDefault="00BF4F2E" w:rsidP="009C6781">
          <w:pPr>
            <w:pStyle w:val="TOC1"/>
            <w:rPr>
              <w:rFonts w:eastAsiaTheme="minorEastAsia" w:cstheme="minorBidi"/>
              <w:color w:val="auto"/>
              <w:lang w:eastAsia="en-GB"/>
            </w:rPr>
          </w:pPr>
          <w:hyperlink w:anchor="_Toc20950725" w:history="1">
            <w:r w:rsidR="009C6781" w:rsidRPr="009C6781">
              <w:rPr>
                <w:rStyle w:val="Hyperlink"/>
                <w:sz w:val="22"/>
                <w:szCs w:val="22"/>
              </w:rPr>
              <w:t>Help with reading this document</w:t>
            </w:r>
            <w:r w:rsidR="009C6781" w:rsidRPr="009C6781">
              <w:rPr>
                <w:webHidden/>
              </w:rPr>
              <w:tab/>
            </w:r>
            <w:r w:rsidR="009C6781" w:rsidRPr="009C6781">
              <w:rPr>
                <w:webHidden/>
              </w:rPr>
              <w:fldChar w:fldCharType="begin"/>
            </w:r>
            <w:r w:rsidR="009C6781" w:rsidRPr="009C6781">
              <w:rPr>
                <w:webHidden/>
              </w:rPr>
              <w:instrText xml:space="preserve"> PAGEREF _Toc20950725 \h </w:instrText>
            </w:r>
            <w:r w:rsidR="009C6781" w:rsidRPr="009C6781">
              <w:rPr>
                <w:webHidden/>
              </w:rPr>
            </w:r>
            <w:r w:rsidR="009C6781" w:rsidRPr="009C6781">
              <w:rPr>
                <w:webHidden/>
              </w:rPr>
              <w:fldChar w:fldCharType="separate"/>
            </w:r>
            <w:r w:rsidR="007B3B6C">
              <w:rPr>
                <w:webHidden/>
              </w:rPr>
              <w:t>4</w:t>
            </w:r>
            <w:r w:rsidR="009C6781" w:rsidRPr="009C6781">
              <w:rPr>
                <w:webHidden/>
              </w:rPr>
              <w:fldChar w:fldCharType="end"/>
            </w:r>
          </w:hyperlink>
        </w:p>
        <w:p w14:paraId="39A4D3E6" w14:textId="25A4BF77" w:rsidR="009C6781" w:rsidRPr="009C6781" w:rsidRDefault="00BF4F2E" w:rsidP="009C6781">
          <w:pPr>
            <w:pStyle w:val="TOC1"/>
            <w:rPr>
              <w:rFonts w:eastAsiaTheme="minorEastAsia" w:cstheme="minorBidi"/>
              <w:color w:val="auto"/>
              <w:lang w:eastAsia="en-GB"/>
            </w:rPr>
          </w:pPr>
          <w:hyperlink w:anchor="_Toc20950726" w:history="1">
            <w:r w:rsidR="009C6781" w:rsidRPr="009C6781">
              <w:rPr>
                <w:rStyle w:val="Hyperlink"/>
                <w:sz w:val="22"/>
                <w:szCs w:val="22"/>
              </w:rPr>
              <w:t>Ensuring transparency</w:t>
            </w:r>
            <w:r w:rsidR="009C6781" w:rsidRPr="009C6781">
              <w:rPr>
                <w:webHidden/>
              </w:rPr>
              <w:tab/>
            </w:r>
            <w:r w:rsidR="009C6781" w:rsidRPr="009C6781">
              <w:rPr>
                <w:webHidden/>
              </w:rPr>
              <w:fldChar w:fldCharType="begin"/>
            </w:r>
            <w:r w:rsidR="009C6781" w:rsidRPr="009C6781">
              <w:rPr>
                <w:webHidden/>
              </w:rPr>
              <w:instrText xml:space="preserve"> PAGEREF _Toc20950726 \h </w:instrText>
            </w:r>
            <w:r w:rsidR="009C6781" w:rsidRPr="009C6781">
              <w:rPr>
                <w:webHidden/>
              </w:rPr>
            </w:r>
            <w:r w:rsidR="009C6781" w:rsidRPr="009C6781">
              <w:rPr>
                <w:webHidden/>
              </w:rPr>
              <w:fldChar w:fldCharType="separate"/>
            </w:r>
            <w:r w:rsidR="007B3B6C">
              <w:rPr>
                <w:webHidden/>
              </w:rPr>
              <w:t>5</w:t>
            </w:r>
            <w:r w:rsidR="009C6781" w:rsidRPr="009C6781">
              <w:rPr>
                <w:webHidden/>
              </w:rPr>
              <w:fldChar w:fldCharType="end"/>
            </w:r>
          </w:hyperlink>
        </w:p>
        <w:p w14:paraId="03620117" w14:textId="76424ECE" w:rsidR="009C6781" w:rsidRPr="009C6781" w:rsidRDefault="00BF4F2E" w:rsidP="009C6781">
          <w:pPr>
            <w:pStyle w:val="TOC1"/>
            <w:rPr>
              <w:rFonts w:eastAsiaTheme="minorEastAsia" w:cstheme="minorBidi"/>
              <w:color w:val="auto"/>
              <w:lang w:eastAsia="en-GB"/>
            </w:rPr>
          </w:pPr>
          <w:hyperlink w:anchor="_Toc20950727" w:history="1">
            <w:r w:rsidR="009C6781" w:rsidRPr="009C6781">
              <w:rPr>
                <w:rStyle w:val="Hyperlink"/>
                <w:sz w:val="22"/>
                <w:szCs w:val="22"/>
              </w:rPr>
              <w:t>The situation</w:t>
            </w:r>
            <w:r w:rsidR="009C6781" w:rsidRPr="009C6781">
              <w:rPr>
                <w:webHidden/>
              </w:rPr>
              <w:tab/>
            </w:r>
            <w:r w:rsidR="009C6781" w:rsidRPr="009C6781">
              <w:rPr>
                <w:webHidden/>
              </w:rPr>
              <w:fldChar w:fldCharType="begin"/>
            </w:r>
            <w:r w:rsidR="009C6781" w:rsidRPr="009C6781">
              <w:rPr>
                <w:webHidden/>
              </w:rPr>
              <w:instrText xml:space="preserve"> PAGEREF _Toc20950727 \h </w:instrText>
            </w:r>
            <w:r w:rsidR="009C6781" w:rsidRPr="009C6781">
              <w:rPr>
                <w:webHidden/>
              </w:rPr>
            </w:r>
            <w:r w:rsidR="009C6781" w:rsidRPr="009C6781">
              <w:rPr>
                <w:webHidden/>
              </w:rPr>
              <w:fldChar w:fldCharType="separate"/>
            </w:r>
            <w:r w:rsidR="007B3B6C">
              <w:rPr>
                <w:webHidden/>
              </w:rPr>
              <w:t>6</w:t>
            </w:r>
            <w:r w:rsidR="009C6781" w:rsidRPr="009C6781">
              <w:rPr>
                <w:webHidden/>
              </w:rPr>
              <w:fldChar w:fldCharType="end"/>
            </w:r>
          </w:hyperlink>
        </w:p>
        <w:p w14:paraId="064252F6" w14:textId="42CC34C1" w:rsidR="009C6781" w:rsidRPr="009C6781" w:rsidRDefault="00BF4F2E" w:rsidP="009C6781">
          <w:pPr>
            <w:pStyle w:val="TOC1"/>
            <w:rPr>
              <w:rFonts w:eastAsiaTheme="minorEastAsia" w:cstheme="minorBidi"/>
              <w:color w:val="auto"/>
              <w:lang w:eastAsia="en-GB"/>
            </w:rPr>
          </w:pPr>
          <w:hyperlink w:anchor="_Toc20950731" w:history="1">
            <w:r w:rsidR="009C6781" w:rsidRPr="009C6781">
              <w:rPr>
                <w:rStyle w:val="Hyperlink"/>
                <w:sz w:val="22"/>
                <w:szCs w:val="22"/>
              </w:rPr>
              <w:t>The opportunity</w:t>
            </w:r>
            <w:r w:rsidR="009C6781" w:rsidRPr="009C6781">
              <w:rPr>
                <w:webHidden/>
              </w:rPr>
              <w:tab/>
            </w:r>
            <w:r w:rsidR="009C6781" w:rsidRPr="009C6781">
              <w:rPr>
                <w:webHidden/>
              </w:rPr>
              <w:fldChar w:fldCharType="begin"/>
            </w:r>
            <w:r w:rsidR="009C6781" w:rsidRPr="009C6781">
              <w:rPr>
                <w:webHidden/>
              </w:rPr>
              <w:instrText xml:space="preserve"> PAGEREF _Toc20950731 \h </w:instrText>
            </w:r>
            <w:r w:rsidR="009C6781" w:rsidRPr="009C6781">
              <w:rPr>
                <w:webHidden/>
              </w:rPr>
            </w:r>
            <w:r w:rsidR="009C6781" w:rsidRPr="009C6781">
              <w:rPr>
                <w:webHidden/>
              </w:rPr>
              <w:fldChar w:fldCharType="separate"/>
            </w:r>
            <w:r w:rsidR="007B3B6C">
              <w:rPr>
                <w:webHidden/>
              </w:rPr>
              <w:t>9</w:t>
            </w:r>
            <w:r w:rsidR="009C6781" w:rsidRPr="009C6781">
              <w:rPr>
                <w:webHidden/>
              </w:rPr>
              <w:fldChar w:fldCharType="end"/>
            </w:r>
          </w:hyperlink>
        </w:p>
        <w:p w14:paraId="397567A8" w14:textId="326E0A33" w:rsidR="009C6781" w:rsidRPr="009C6781" w:rsidRDefault="00BF4F2E" w:rsidP="009C6781">
          <w:pPr>
            <w:pStyle w:val="TOC1"/>
            <w:rPr>
              <w:rFonts w:eastAsiaTheme="minorEastAsia" w:cstheme="minorBidi"/>
              <w:color w:val="auto"/>
              <w:lang w:eastAsia="en-GB"/>
            </w:rPr>
          </w:pPr>
          <w:hyperlink w:anchor="_Toc20950732" w:history="1">
            <w:r w:rsidR="009C6781" w:rsidRPr="009C6781">
              <w:rPr>
                <w:rStyle w:val="Hyperlink"/>
                <w:sz w:val="22"/>
                <w:szCs w:val="22"/>
              </w:rPr>
              <w:t>Proposed scope</w:t>
            </w:r>
            <w:r w:rsidR="009C6781" w:rsidRPr="009C6781">
              <w:rPr>
                <w:webHidden/>
              </w:rPr>
              <w:tab/>
            </w:r>
            <w:r w:rsidR="009C6781" w:rsidRPr="009C6781">
              <w:rPr>
                <w:webHidden/>
              </w:rPr>
              <w:fldChar w:fldCharType="begin"/>
            </w:r>
            <w:r w:rsidR="009C6781" w:rsidRPr="009C6781">
              <w:rPr>
                <w:webHidden/>
              </w:rPr>
              <w:instrText xml:space="preserve"> PAGEREF _Toc20950732 \h </w:instrText>
            </w:r>
            <w:r w:rsidR="009C6781" w:rsidRPr="009C6781">
              <w:rPr>
                <w:webHidden/>
              </w:rPr>
            </w:r>
            <w:r w:rsidR="009C6781" w:rsidRPr="009C6781">
              <w:rPr>
                <w:webHidden/>
              </w:rPr>
              <w:fldChar w:fldCharType="separate"/>
            </w:r>
            <w:r w:rsidR="007B3B6C">
              <w:rPr>
                <w:webHidden/>
              </w:rPr>
              <w:t>10</w:t>
            </w:r>
            <w:r w:rsidR="009C6781" w:rsidRPr="009C6781">
              <w:rPr>
                <w:webHidden/>
              </w:rPr>
              <w:fldChar w:fldCharType="end"/>
            </w:r>
          </w:hyperlink>
        </w:p>
        <w:p w14:paraId="68166C06" w14:textId="047B9362" w:rsidR="009C6781" w:rsidRPr="009C6781" w:rsidRDefault="00BF4F2E" w:rsidP="009C6781">
          <w:pPr>
            <w:pStyle w:val="TOC1"/>
            <w:rPr>
              <w:rFonts w:eastAsiaTheme="minorEastAsia" w:cstheme="minorBidi"/>
              <w:color w:val="auto"/>
              <w:lang w:eastAsia="en-GB"/>
            </w:rPr>
          </w:pPr>
          <w:hyperlink w:anchor="_Toc20950733" w:history="1">
            <w:r w:rsidR="009C6781" w:rsidRPr="009C6781">
              <w:rPr>
                <w:rStyle w:val="Hyperlink"/>
                <w:sz w:val="22"/>
                <w:szCs w:val="22"/>
              </w:rPr>
              <w:t>Proposed framework for action</w:t>
            </w:r>
            <w:r w:rsidR="009C6781" w:rsidRPr="009C6781">
              <w:rPr>
                <w:webHidden/>
              </w:rPr>
              <w:tab/>
            </w:r>
            <w:r w:rsidR="009C6781" w:rsidRPr="009C6781">
              <w:rPr>
                <w:webHidden/>
              </w:rPr>
              <w:fldChar w:fldCharType="begin"/>
            </w:r>
            <w:r w:rsidR="009C6781" w:rsidRPr="009C6781">
              <w:rPr>
                <w:webHidden/>
              </w:rPr>
              <w:instrText xml:space="preserve"> PAGEREF _Toc20950733 \h </w:instrText>
            </w:r>
            <w:r w:rsidR="009C6781" w:rsidRPr="009C6781">
              <w:rPr>
                <w:webHidden/>
              </w:rPr>
            </w:r>
            <w:r w:rsidR="009C6781" w:rsidRPr="009C6781">
              <w:rPr>
                <w:webHidden/>
              </w:rPr>
              <w:fldChar w:fldCharType="separate"/>
            </w:r>
            <w:r w:rsidR="007B3B6C">
              <w:rPr>
                <w:webHidden/>
              </w:rPr>
              <w:t>11</w:t>
            </w:r>
            <w:r w:rsidR="009C6781" w:rsidRPr="009C6781">
              <w:rPr>
                <w:webHidden/>
              </w:rPr>
              <w:fldChar w:fldCharType="end"/>
            </w:r>
          </w:hyperlink>
        </w:p>
        <w:p w14:paraId="3F3B13C5" w14:textId="1BB7B70E" w:rsidR="009C6781" w:rsidRPr="009C6781" w:rsidRDefault="00BF4F2E" w:rsidP="009C6781">
          <w:pPr>
            <w:pStyle w:val="TOC1"/>
            <w:rPr>
              <w:rFonts w:eastAsiaTheme="minorEastAsia" w:cstheme="minorBidi"/>
              <w:color w:val="auto"/>
              <w:lang w:eastAsia="en-GB"/>
            </w:rPr>
          </w:pPr>
          <w:hyperlink w:anchor="_Toc20950734" w:history="1">
            <w:r w:rsidR="009C6781" w:rsidRPr="009C6781">
              <w:rPr>
                <w:rStyle w:val="Hyperlink"/>
                <w:sz w:val="22"/>
                <w:szCs w:val="22"/>
              </w:rPr>
              <w:t>Proposed vision</w:t>
            </w:r>
            <w:r w:rsidR="009C6781" w:rsidRPr="009C6781">
              <w:rPr>
                <w:webHidden/>
              </w:rPr>
              <w:tab/>
            </w:r>
            <w:r w:rsidR="009C6781" w:rsidRPr="009C6781">
              <w:rPr>
                <w:webHidden/>
              </w:rPr>
              <w:fldChar w:fldCharType="begin"/>
            </w:r>
            <w:r w:rsidR="009C6781" w:rsidRPr="009C6781">
              <w:rPr>
                <w:webHidden/>
              </w:rPr>
              <w:instrText xml:space="preserve"> PAGEREF _Toc20950734 \h </w:instrText>
            </w:r>
            <w:r w:rsidR="009C6781" w:rsidRPr="009C6781">
              <w:rPr>
                <w:webHidden/>
              </w:rPr>
            </w:r>
            <w:r w:rsidR="009C6781" w:rsidRPr="009C6781">
              <w:rPr>
                <w:webHidden/>
              </w:rPr>
              <w:fldChar w:fldCharType="separate"/>
            </w:r>
            <w:r w:rsidR="007B3B6C">
              <w:rPr>
                <w:webHidden/>
              </w:rPr>
              <w:t>12</w:t>
            </w:r>
            <w:r w:rsidR="009C6781" w:rsidRPr="009C6781">
              <w:rPr>
                <w:webHidden/>
              </w:rPr>
              <w:fldChar w:fldCharType="end"/>
            </w:r>
          </w:hyperlink>
        </w:p>
        <w:p w14:paraId="5872547E" w14:textId="4B924046" w:rsidR="009C6781" w:rsidRPr="009C6781" w:rsidRDefault="00BF4F2E" w:rsidP="00716376">
          <w:pPr>
            <w:pStyle w:val="TOC1"/>
            <w:spacing w:after="60"/>
            <w:rPr>
              <w:rFonts w:eastAsiaTheme="minorEastAsia" w:cstheme="minorBidi"/>
              <w:color w:val="auto"/>
              <w:lang w:eastAsia="en-GB"/>
            </w:rPr>
          </w:pPr>
          <w:hyperlink w:anchor="_Toc20950735" w:history="1">
            <w:r w:rsidR="009C6781" w:rsidRPr="009C6781">
              <w:rPr>
                <w:rStyle w:val="Hyperlink"/>
                <w:sz w:val="22"/>
                <w:szCs w:val="22"/>
              </w:rPr>
              <w:t>Proposed principles</w:t>
            </w:r>
            <w:r w:rsidR="009C6781" w:rsidRPr="009C6781">
              <w:rPr>
                <w:webHidden/>
              </w:rPr>
              <w:tab/>
            </w:r>
            <w:r w:rsidR="009C6781" w:rsidRPr="009C6781">
              <w:rPr>
                <w:webHidden/>
              </w:rPr>
              <w:fldChar w:fldCharType="begin"/>
            </w:r>
            <w:r w:rsidR="009C6781" w:rsidRPr="009C6781">
              <w:rPr>
                <w:webHidden/>
              </w:rPr>
              <w:instrText xml:space="preserve"> PAGEREF _Toc20950735 \h </w:instrText>
            </w:r>
            <w:r w:rsidR="009C6781" w:rsidRPr="009C6781">
              <w:rPr>
                <w:webHidden/>
              </w:rPr>
            </w:r>
            <w:r w:rsidR="009C6781" w:rsidRPr="009C6781">
              <w:rPr>
                <w:webHidden/>
              </w:rPr>
              <w:fldChar w:fldCharType="separate"/>
            </w:r>
            <w:r w:rsidR="007B3B6C">
              <w:rPr>
                <w:webHidden/>
              </w:rPr>
              <w:t>12</w:t>
            </w:r>
            <w:r w:rsidR="009C6781" w:rsidRPr="009C6781">
              <w:rPr>
                <w:webHidden/>
              </w:rPr>
              <w:fldChar w:fldCharType="end"/>
            </w:r>
          </w:hyperlink>
        </w:p>
        <w:p w14:paraId="35203D24" w14:textId="66F6159B" w:rsidR="009C6781" w:rsidRPr="009C6781" w:rsidRDefault="00BF4F2E" w:rsidP="00716376">
          <w:pPr>
            <w:pStyle w:val="TOC2"/>
            <w:tabs>
              <w:tab w:val="left" w:pos="660"/>
              <w:tab w:val="right" w:leader="dot" w:pos="9204"/>
            </w:tabs>
            <w:spacing w:before="60" w:after="60"/>
            <w:ind w:left="221"/>
            <w:rPr>
              <w:rFonts w:eastAsiaTheme="minorEastAsia" w:cstheme="minorBidi"/>
              <w:i w:val="0"/>
              <w:iCs w:val="0"/>
              <w:noProof/>
              <w:color w:val="auto"/>
              <w:sz w:val="22"/>
              <w:szCs w:val="22"/>
              <w:lang w:eastAsia="en-GB"/>
            </w:rPr>
          </w:pPr>
          <w:hyperlink w:anchor="_Toc20950736" w:history="1">
            <w:r w:rsidR="009C6781" w:rsidRPr="009C6781">
              <w:rPr>
                <w:rStyle w:val="Hyperlink"/>
                <w:i w:val="0"/>
                <w:iCs w:val="0"/>
                <w:noProof/>
                <w:sz w:val="22"/>
                <w:szCs w:val="22"/>
              </w:rPr>
              <w:t>1.</w:t>
            </w:r>
            <w:r w:rsidR="009C6781" w:rsidRPr="009C6781">
              <w:rPr>
                <w:rFonts w:eastAsiaTheme="minorEastAsia" w:cstheme="minorBidi"/>
                <w:i w:val="0"/>
                <w:iCs w:val="0"/>
                <w:noProof/>
                <w:color w:val="auto"/>
                <w:sz w:val="22"/>
                <w:szCs w:val="22"/>
                <w:lang w:eastAsia="en-GB"/>
              </w:rPr>
              <w:tab/>
            </w:r>
            <w:r w:rsidR="009C6781" w:rsidRPr="009C6781">
              <w:rPr>
                <w:rStyle w:val="Hyperlink"/>
                <w:i w:val="0"/>
                <w:iCs w:val="0"/>
                <w:noProof/>
                <w:sz w:val="22"/>
                <w:szCs w:val="22"/>
              </w:rPr>
              <w:t>People first</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_Toc20950736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12</w:t>
            </w:r>
            <w:r w:rsidR="009C6781" w:rsidRPr="009C6781">
              <w:rPr>
                <w:i w:val="0"/>
                <w:iCs w:val="0"/>
                <w:noProof/>
                <w:webHidden/>
                <w:sz w:val="22"/>
                <w:szCs w:val="22"/>
              </w:rPr>
              <w:fldChar w:fldCharType="end"/>
            </w:r>
          </w:hyperlink>
        </w:p>
        <w:p w14:paraId="30D65FFA" w14:textId="5D804566" w:rsidR="009C6781" w:rsidRPr="009C6781" w:rsidRDefault="00BF4F2E" w:rsidP="00716376">
          <w:pPr>
            <w:pStyle w:val="TOC2"/>
            <w:tabs>
              <w:tab w:val="left" w:pos="660"/>
              <w:tab w:val="right" w:leader="dot" w:pos="9204"/>
            </w:tabs>
            <w:spacing w:before="60" w:after="60"/>
            <w:ind w:left="221"/>
            <w:rPr>
              <w:rFonts w:eastAsiaTheme="minorEastAsia" w:cstheme="minorBidi"/>
              <w:i w:val="0"/>
              <w:iCs w:val="0"/>
              <w:noProof/>
              <w:color w:val="auto"/>
              <w:sz w:val="22"/>
              <w:szCs w:val="22"/>
              <w:lang w:eastAsia="en-GB"/>
            </w:rPr>
          </w:pPr>
          <w:hyperlink w:anchor="_Toc20950737" w:history="1">
            <w:r w:rsidR="009C6781" w:rsidRPr="009C6781">
              <w:rPr>
                <w:rStyle w:val="Hyperlink"/>
                <w:i w:val="0"/>
                <w:iCs w:val="0"/>
                <w:noProof/>
                <w:sz w:val="22"/>
                <w:szCs w:val="22"/>
              </w:rPr>
              <w:t>2.</w:t>
            </w:r>
            <w:r w:rsidR="009C6781" w:rsidRPr="009C6781">
              <w:rPr>
                <w:rFonts w:eastAsiaTheme="minorEastAsia" w:cstheme="minorBidi"/>
                <w:i w:val="0"/>
                <w:iCs w:val="0"/>
                <w:noProof/>
                <w:color w:val="auto"/>
                <w:sz w:val="22"/>
                <w:szCs w:val="22"/>
                <w:lang w:eastAsia="en-GB"/>
              </w:rPr>
              <w:tab/>
            </w:r>
            <w:r w:rsidR="009C6781" w:rsidRPr="009C6781">
              <w:rPr>
                <w:rStyle w:val="Hyperlink"/>
                <w:i w:val="0"/>
                <w:iCs w:val="0"/>
                <w:noProof/>
                <w:sz w:val="22"/>
                <w:szCs w:val="22"/>
              </w:rPr>
              <w:t>Equity</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_Toc20950737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12</w:t>
            </w:r>
            <w:r w:rsidR="009C6781" w:rsidRPr="009C6781">
              <w:rPr>
                <w:i w:val="0"/>
                <w:iCs w:val="0"/>
                <w:noProof/>
                <w:webHidden/>
                <w:sz w:val="22"/>
                <w:szCs w:val="22"/>
              </w:rPr>
              <w:fldChar w:fldCharType="end"/>
            </w:r>
          </w:hyperlink>
        </w:p>
        <w:p w14:paraId="2B2CC1C1" w14:textId="3E48E65F" w:rsidR="009C6781" w:rsidRPr="009C6781" w:rsidRDefault="00BF4F2E" w:rsidP="00716376">
          <w:pPr>
            <w:pStyle w:val="TOC2"/>
            <w:tabs>
              <w:tab w:val="left" w:pos="660"/>
              <w:tab w:val="right" w:leader="dot" w:pos="9204"/>
            </w:tabs>
            <w:spacing w:before="60" w:after="60"/>
            <w:ind w:left="221"/>
            <w:rPr>
              <w:rFonts w:eastAsiaTheme="minorEastAsia" w:cstheme="minorBidi"/>
              <w:i w:val="0"/>
              <w:iCs w:val="0"/>
              <w:noProof/>
              <w:color w:val="auto"/>
              <w:sz w:val="22"/>
              <w:szCs w:val="22"/>
              <w:lang w:eastAsia="en-GB"/>
            </w:rPr>
          </w:pPr>
          <w:hyperlink w:anchor="_Toc20950738" w:history="1">
            <w:r w:rsidR="009C6781" w:rsidRPr="009C6781">
              <w:rPr>
                <w:rStyle w:val="Hyperlink"/>
                <w:i w:val="0"/>
                <w:iCs w:val="0"/>
                <w:noProof/>
                <w:sz w:val="22"/>
                <w:szCs w:val="22"/>
              </w:rPr>
              <w:t>3.</w:t>
            </w:r>
            <w:r w:rsidR="009C6781" w:rsidRPr="009C6781">
              <w:rPr>
                <w:rFonts w:eastAsiaTheme="minorEastAsia" w:cstheme="minorBidi"/>
                <w:i w:val="0"/>
                <w:iCs w:val="0"/>
                <w:noProof/>
                <w:color w:val="auto"/>
                <w:sz w:val="22"/>
                <w:szCs w:val="22"/>
                <w:lang w:eastAsia="en-GB"/>
              </w:rPr>
              <w:tab/>
            </w:r>
            <w:r w:rsidR="009C6781" w:rsidRPr="009C6781">
              <w:rPr>
                <w:rStyle w:val="Hyperlink"/>
                <w:i w:val="0"/>
                <w:iCs w:val="0"/>
                <w:noProof/>
                <w:sz w:val="22"/>
                <w:szCs w:val="22"/>
              </w:rPr>
              <w:t>Collective and sustained action</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_Toc20950738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12</w:t>
            </w:r>
            <w:r w:rsidR="009C6781" w:rsidRPr="009C6781">
              <w:rPr>
                <w:i w:val="0"/>
                <w:iCs w:val="0"/>
                <w:noProof/>
                <w:webHidden/>
                <w:sz w:val="22"/>
                <w:szCs w:val="22"/>
              </w:rPr>
              <w:fldChar w:fldCharType="end"/>
            </w:r>
          </w:hyperlink>
        </w:p>
        <w:p w14:paraId="6F11CAF9" w14:textId="4408403D" w:rsidR="009C6781" w:rsidRPr="009C6781" w:rsidRDefault="00BF4F2E" w:rsidP="00716376">
          <w:pPr>
            <w:pStyle w:val="TOC2"/>
            <w:tabs>
              <w:tab w:val="left" w:pos="660"/>
              <w:tab w:val="right" w:leader="dot" w:pos="9204"/>
            </w:tabs>
            <w:spacing w:before="60" w:after="60"/>
            <w:ind w:left="221"/>
            <w:rPr>
              <w:rFonts w:eastAsiaTheme="minorEastAsia" w:cstheme="minorBidi"/>
              <w:i w:val="0"/>
              <w:iCs w:val="0"/>
              <w:noProof/>
              <w:color w:val="auto"/>
              <w:sz w:val="22"/>
              <w:szCs w:val="22"/>
              <w:lang w:eastAsia="en-GB"/>
            </w:rPr>
          </w:pPr>
          <w:hyperlink w:anchor="_Toc20950739" w:history="1">
            <w:r w:rsidR="009C6781" w:rsidRPr="009C6781">
              <w:rPr>
                <w:rStyle w:val="Hyperlink"/>
                <w:i w:val="0"/>
                <w:iCs w:val="0"/>
                <w:noProof/>
                <w:sz w:val="22"/>
                <w:szCs w:val="22"/>
              </w:rPr>
              <w:t>4.</w:t>
            </w:r>
            <w:r w:rsidR="009C6781" w:rsidRPr="009C6781">
              <w:rPr>
                <w:rFonts w:eastAsiaTheme="minorEastAsia" w:cstheme="minorBidi"/>
                <w:i w:val="0"/>
                <w:iCs w:val="0"/>
                <w:noProof/>
                <w:color w:val="auto"/>
                <w:sz w:val="22"/>
                <w:szCs w:val="22"/>
                <w:lang w:eastAsia="en-GB"/>
              </w:rPr>
              <w:tab/>
            </w:r>
            <w:r w:rsidR="009C6781" w:rsidRPr="009C6781">
              <w:rPr>
                <w:rStyle w:val="Hyperlink"/>
                <w:i w:val="0"/>
                <w:iCs w:val="0"/>
                <w:noProof/>
                <w:sz w:val="22"/>
                <w:szCs w:val="22"/>
              </w:rPr>
              <w:t>Evidence based</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_Toc20950739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13</w:t>
            </w:r>
            <w:r w:rsidR="009C6781" w:rsidRPr="009C6781">
              <w:rPr>
                <w:i w:val="0"/>
                <w:iCs w:val="0"/>
                <w:noProof/>
                <w:webHidden/>
                <w:sz w:val="22"/>
                <w:szCs w:val="22"/>
              </w:rPr>
              <w:fldChar w:fldCharType="end"/>
            </w:r>
          </w:hyperlink>
        </w:p>
        <w:p w14:paraId="18A4A5B3" w14:textId="09D6F75A" w:rsidR="009C6781" w:rsidRPr="009C6781" w:rsidRDefault="00BF4F2E" w:rsidP="00716376">
          <w:pPr>
            <w:pStyle w:val="TOC2"/>
            <w:tabs>
              <w:tab w:val="left" w:pos="660"/>
              <w:tab w:val="right" w:leader="dot" w:pos="9204"/>
            </w:tabs>
            <w:spacing w:before="60" w:after="120"/>
            <w:ind w:left="221"/>
            <w:rPr>
              <w:rFonts w:eastAsiaTheme="minorEastAsia" w:cstheme="minorBidi"/>
              <w:i w:val="0"/>
              <w:iCs w:val="0"/>
              <w:noProof/>
              <w:color w:val="auto"/>
              <w:sz w:val="22"/>
              <w:szCs w:val="22"/>
              <w:lang w:eastAsia="en-GB"/>
            </w:rPr>
          </w:pPr>
          <w:hyperlink w:anchor="_Toc20950740" w:history="1">
            <w:r w:rsidR="009C6781" w:rsidRPr="009C6781">
              <w:rPr>
                <w:rStyle w:val="Hyperlink"/>
                <w:i w:val="0"/>
                <w:iCs w:val="0"/>
                <w:noProof/>
                <w:sz w:val="22"/>
                <w:szCs w:val="22"/>
              </w:rPr>
              <w:t>5.</w:t>
            </w:r>
            <w:r w:rsidR="009C6781" w:rsidRPr="009C6781">
              <w:rPr>
                <w:rFonts w:eastAsiaTheme="minorEastAsia" w:cstheme="minorBidi"/>
                <w:i w:val="0"/>
                <w:iCs w:val="0"/>
                <w:noProof/>
                <w:color w:val="auto"/>
                <w:sz w:val="22"/>
                <w:szCs w:val="22"/>
                <w:lang w:eastAsia="en-GB"/>
              </w:rPr>
              <w:tab/>
            </w:r>
            <w:r w:rsidR="009C6781" w:rsidRPr="009C6781">
              <w:rPr>
                <w:rStyle w:val="Hyperlink"/>
                <w:i w:val="0"/>
                <w:iCs w:val="0"/>
                <w:noProof/>
                <w:sz w:val="22"/>
                <w:szCs w:val="22"/>
              </w:rPr>
              <w:t>Sustainable development</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_Toc20950740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13</w:t>
            </w:r>
            <w:r w:rsidR="009C6781" w:rsidRPr="009C6781">
              <w:rPr>
                <w:i w:val="0"/>
                <w:iCs w:val="0"/>
                <w:noProof/>
                <w:webHidden/>
                <w:sz w:val="22"/>
                <w:szCs w:val="22"/>
              </w:rPr>
              <w:fldChar w:fldCharType="end"/>
            </w:r>
          </w:hyperlink>
        </w:p>
        <w:p w14:paraId="7F758596" w14:textId="6B0DE19C" w:rsidR="009C6781" w:rsidRPr="009C6781" w:rsidRDefault="00BF4F2E" w:rsidP="00716376">
          <w:pPr>
            <w:pStyle w:val="TOC1"/>
            <w:spacing w:after="60"/>
            <w:rPr>
              <w:rFonts w:eastAsiaTheme="minorEastAsia" w:cstheme="minorBidi"/>
              <w:color w:val="auto"/>
              <w:lang w:eastAsia="en-GB"/>
            </w:rPr>
          </w:pPr>
          <w:hyperlink w:anchor="_Toc20950741" w:history="1">
            <w:r w:rsidR="009C6781" w:rsidRPr="009C6781">
              <w:rPr>
                <w:rStyle w:val="Hyperlink"/>
                <w:sz w:val="22"/>
                <w:szCs w:val="22"/>
              </w:rPr>
              <w:t>Proposed priority areas</w:t>
            </w:r>
            <w:r w:rsidR="009C6781" w:rsidRPr="009C6781">
              <w:rPr>
                <w:webHidden/>
              </w:rPr>
              <w:tab/>
            </w:r>
            <w:r w:rsidR="009C6781" w:rsidRPr="009C6781">
              <w:rPr>
                <w:webHidden/>
              </w:rPr>
              <w:fldChar w:fldCharType="begin"/>
            </w:r>
            <w:r w:rsidR="009C6781" w:rsidRPr="009C6781">
              <w:rPr>
                <w:webHidden/>
              </w:rPr>
              <w:instrText xml:space="preserve"> PAGEREF _Toc20950741 \h </w:instrText>
            </w:r>
            <w:r w:rsidR="009C6781" w:rsidRPr="009C6781">
              <w:rPr>
                <w:webHidden/>
              </w:rPr>
            </w:r>
            <w:r w:rsidR="009C6781" w:rsidRPr="009C6781">
              <w:rPr>
                <w:webHidden/>
              </w:rPr>
              <w:fldChar w:fldCharType="separate"/>
            </w:r>
            <w:r w:rsidR="007B3B6C">
              <w:rPr>
                <w:webHidden/>
              </w:rPr>
              <w:t>14</w:t>
            </w:r>
            <w:r w:rsidR="009C6781" w:rsidRPr="009C6781">
              <w:rPr>
                <w:webHidden/>
              </w:rPr>
              <w:fldChar w:fldCharType="end"/>
            </w:r>
          </w:hyperlink>
        </w:p>
        <w:p w14:paraId="5A92C938" w14:textId="7D247C9E" w:rsidR="009C6781" w:rsidRPr="009C6781" w:rsidRDefault="00BF4F2E" w:rsidP="00716376">
          <w:pPr>
            <w:pStyle w:val="TOC2"/>
            <w:tabs>
              <w:tab w:val="right" w:leader="dot" w:pos="9204"/>
            </w:tabs>
            <w:spacing w:before="60" w:after="60"/>
            <w:ind w:left="221"/>
            <w:rPr>
              <w:rFonts w:eastAsiaTheme="minorEastAsia" w:cstheme="minorBidi"/>
              <w:i w:val="0"/>
              <w:iCs w:val="0"/>
              <w:noProof/>
              <w:color w:val="auto"/>
              <w:sz w:val="22"/>
              <w:szCs w:val="22"/>
              <w:lang w:eastAsia="en-GB"/>
            </w:rPr>
          </w:pPr>
          <w:hyperlink w:anchor="_Toc20950742" w:history="1">
            <w:r w:rsidR="009C6781" w:rsidRPr="009C6781">
              <w:rPr>
                <w:rStyle w:val="Hyperlink"/>
                <w:i w:val="0"/>
                <w:iCs w:val="0"/>
                <w:noProof/>
                <w:sz w:val="22"/>
                <w:szCs w:val="22"/>
              </w:rPr>
              <w:t>Proposed priority area 1: supporting children and families</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_Toc20950742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14</w:t>
            </w:r>
            <w:r w:rsidR="009C6781" w:rsidRPr="009C6781">
              <w:rPr>
                <w:i w:val="0"/>
                <w:iCs w:val="0"/>
                <w:noProof/>
                <w:webHidden/>
                <w:sz w:val="22"/>
                <w:szCs w:val="22"/>
              </w:rPr>
              <w:fldChar w:fldCharType="end"/>
            </w:r>
          </w:hyperlink>
        </w:p>
        <w:p w14:paraId="1038FEFC" w14:textId="230D2A26" w:rsidR="009C6781" w:rsidRPr="009C6781" w:rsidRDefault="00BF4F2E" w:rsidP="00716376">
          <w:pPr>
            <w:pStyle w:val="TOC2"/>
            <w:tabs>
              <w:tab w:val="right" w:leader="dot" w:pos="9204"/>
            </w:tabs>
            <w:spacing w:before="60" w:after="60"/>
            <w:ind w:left="221"/>
            <w:rPr>
              <w:rFonts w:eastAsiaTheme="minorEastAsia" w:cstheme="minorBidi"/>
              <w:i w:val="0"/>
              <w:iCs w:val="0"/>
              <w:noProof/>
              <w:color w:val="auto"/>
              <w:sz w:val="22"/>
              <w:szCs w:val="22"/>
              <w:lang w:eastAsia="en-GB"/>
            </w:rPr>
          </w:pPr>
          <w:hyperlink w:anchor="_Toc20950744" w:history="1">
            <w:r w:rsidR="009C6781" w:rsidRPr="009C6781">
              <w:rPr>
                <w:rStyle w:val="Hyperlink"/>
                <w:i w:val="0"/>
                <w:iCs w:val="0"/>
                <w:noProof/>
                <w:sz w:val="22"/>
                <w:szCs w:val="22"/>
              </w:rPr>
              <w:t>Proposed priority area 2:  mobilising people and communities</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_Toc20950744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17</w:t>
            </w:r>
            <w:r w:rsidR="009C6781" w:rsidRPr="009C6781">
              <w:rPr>
                <w:i w:val="0"/>
                <w:iCs w:val="0"/>
                <w:noProof/>
                <w:webHidden/>
                <w:sz w:val="22"/>
                <w:szCs w:val="22"/>
              </w:rPr>
              <w:fldChar w:fldCharType="end"/>
            </w:r>
          </w:hyperlink>
        </w:p>
        <w:p w14:paraId="4D3E163F" w14:textId="6D9F763D" w:rsidR="009C6781" w:rsidRPr="009C6781" w:rsidRDefault="00BF4F2E" w:rsidP="00716376">
          <w:pPr>
            <w:pStyle w:val="TOC2"/>
            <w:tabs>
              <w:tab w:val="right" w:leader="dot" w:pos="9204"/>
            </w:tabs>
            <w:spacing w:before="60" w:after="60"/>
            <w:ind w:left="221"/>
            <w:rPr>
              <w:rFonts w:eastAsiaTheme="minorEastAsia" w:cstheme="minorBidi"/>
              <w:i w:val="0"/>
              <w:iCs w:val="0"/>
              <w:noProof/>
              <w:color w:val="auto"/>
              <w:sz w:val="22"/>
              <w:szCs w:val="22"/>
              <w:lang w:eastAsia="en-GB"/>
            </w:rPr>
          </w:pPr>
          <w:hyperlink w:anchor="_Toc20950746" w:history="1">
            <w:r w:rsidR="009C6781" w:rsidRPr="009C6781">
              <w:rPr>
                <w:rStyle w:val="Hyperlink"/>
                <w:i w:val="0"/>
                <w:iCs w:val="0"/>
                <w:noProof/>
                <w:sz w:val="22"/>
                <w:szCs w:val="22"/>
              </w:rPr>
              <w:t>Proposed priority area 3: enabling active living</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_Toc20950746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20</w:t>
            </w:r>
            <w:r w:rsidR="009C6781" w:rsidRPr="009C6781">
              <w:rPr>
                <w:i w:val="0"/>
                <w:iCs w:val="0"/>
                <w:noProof/>
                <w:webHidden/>
                <w:sz w:val="22"/>
                <w:szCs w:val="22"/>
              </w:rPr>
              <w:fldChar w:fldCharType="end"/>
            </w:r>
          </w:hyperlink>
        </w:p>
        <w:p w14:paraId="28434D59" w14:textId="7F6854DA" w:rsidR="009C6781" w:rsidRPr="009C6781" w:rsidRDefault="00BF4F2E" w:rsidP="00716376">
          <w:pPr>
            <w:pStyle w:val="TOC2"/>
            <w:tabs>
              <w:tab w:val="right" w:leader="dot" w:pos="9204"/>
            </w:tabs>
            <w:spacing w:before="60" w:after="120"/>
            <w:ind w:left="221"/>
            <w:rPr>
              <w:rFonts w:eastAsiaTheme="minorEastAsia" w:cstheme="minorBidi"/>
              <w:i w:val="0"/>
              <w:iCs w:val="0"/>
              <w:noProof/>
              <w:color w:val="auto"/>
              <w:sz w:val="22"/>
              <w:szCs w:val="22"/>
              <w:lang w:eastAsia="en-GB"/>
            </w:rPr>
          </w:pPr>
          <w:hyperlink w:anchor="_Toc20950748" w:history="1">
            <w:r w:rsidR="009C6781" w:rsidRPr="009C6781">
              <w:rPr>
                <w:rStyle w:val="Hyperlink"/>
                <w:i w:val="0"/>
                <w:iCs w:val="0"/>
                <w:noProof/>
                <w:sz w:val="22"/>
                <w:szCs w:val="22"/>
              </w:rPr>
              <w:t>Proposed priority area 4: building a healthier and more resilient  food system</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_Toc20950748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22</w:t>
            </w:r>
            <w:r w:rsidR="009C6781" w:rsidRPr="009C6781">
              <w:rPr>
                <w:i w:val="0"/>
                <w:iCs w:val="0"/>
                <w:noProof/>
                <w:webHidden/>
                <w:sz w:val="22"/>
                <w:szCs w:val="22"/>
              </w:rPr>
              <w:fldChar w:fldCharType="end"/>
            </w:r>
          </w:hyperlink>
        </w:p>
        <w:p w14:paraId="1142C9E4" w14:textId="334CD144" w:rsidR="009C6781" w:rsidRPr="009C6781" w:rsidRDefault="00BF4F2E" w:rsidP="00716376">
          <w:pPr>
            <w:pStyle w:val="TOC1"/>
            <w:spacing w:before="60" w:after="60"/>
            <w:rPr>
              <w:rFonts w:eastAsiaTheme="minorEastAsia" w:cstheme="minorBidi"/>
              <w:color w:val="auto"/>
              <w:lang w:eastAsia="en-GB"/>
            </w:rPr>
          </w:pPr>
          <w:hyperlink w:anchor="_Toc20950750" w:history="1">
            <w:r w:rsidR="009C6781" w:rsidRPr="009C6781">
              <w:rPr>
                <w:rStyle w:val="Hyperlink"/>
                <w:sz w:val="22"/>
                <w:szCs w:val="22"/>
              </w:rPr>
              <w:t>Proposed enablers</w:t>
            </w:r>
            <w:r w:rsidR="009C6781" w:rsidRPr="009C6781">
              <w:rPr>
                <w:webHidden/>
              </w:rPr>
              <w:tab/>
            </w:r>
            <w:r w:rsidR="009C6781" w:rsidRPr="009C6781">
              <w:rPr>
                <w:webHidden/>
              </w:rPr>
              <w:fldChar w:fldCharType="begin"/>
            </w:r>
            <w:r w:rsidR="009C6781" w:rsidRPr="009C6781">
              <w:rPr>
                <w:webHidden/>
              </w:rPr>
              <w:instrText xml:space="preserve"> PAGEREF _Toc20950750 \h </w:instrText>
            </w:r>
            <w:r w:rsidR="009C6781" w:rsidRPr="009C6781">
              <w:rPr>
                <w:webHidden/>
              </w:rPr>
            </w:r>
            <w:r w:rsidR="009C6781" w:rsidRPr="009C6781">
              <w:rPr>
                <w:webHidden/>
              </w:rPr>
              <w:fldChar w:fldCharType="separate"/>
            </w:r>
            <w:r w:rsidR="007B3B6C">
              <w:rPr>
                <w:webHidden/>
              </w:rPr>
              <w:t>26</w:t>
            </w:r>
            <w:r w:rsidR="009C6781" w:rsidRPr="009C6781">
              <w:rPr>
                <w:webHidden/>
              </w:rPr>
              <w:fldChar w:fldCharType="end"/>
            </w:r>
          </w:hyperlink>
        </w:p>
        <w:p w14:paraId="4A47EA7F" w14:textId="774AA3F2" w:rsidR="009C6781" w:rsidRPr="009C6781" w:rsidRDefault="00BF4F2E" w:rsidP="00716376">
          <w:pPr>
            <w:pStyle w:val="TOC2"/>
            <w:tabs>
              <w:tab w:val="right" w:leader="dot" w:pos="9204"/>
            </w:tabs>
            <w:spacing w:before="60" w:after="60"/>
            <w:rPr>
              <w:rFonts w:eastAsiaTheme="minorEastAsia" w:cstheme="minorBidi"/>
              <w:i w:val="0"/>
              <w:iCs w:val="0"/>
              <w:noProof/>
              <w:color w:val="auto"/>
              <w:sz w:val="22"/>
              <w:szCs w:val="22"/>
              <w:lang w:eastAsia="en-GB"/>
            </w:rPr>
          </w:pPr>
          <w:hyperlink w:anchor="_Toc20950751" w:history="1">
            <w:r w:rsidR="009C6781" w:rsidRPr="009C6781">
              <w:rPr>
                <w:rStyle w:val="Hyperlink"/>
                <w:rFonts w:ascii="Calibri" w:hAnsi="Calibri" w:cs="Calibri"/>
                <w:i w:val="0"/>
                <w:iCs w:val="0"/>
                <w:noProof/>
                <w:sz w:val="22"/>
                <w:szCs w:val="22"/>
              </w:rPr>
              <w:t>Proposed enabler 1: lead the way</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_Toc20950751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26</w:t>
            </w:r>
            <w:r w:rsidR="009C6781" w:rsidRPr="009C6781">
              <w:rPr>
                <w:i w:val="0"/>
                <w:iCs w:val="0"/>
                <w:noProof/>
                <w:webHidden/>
                <w:sz w:val="22"/>
                <w:szCs w:val="22"/>
              </w:rPr>
              <w:fldChar w:fldCharType="end"/>
            </w:r>
          </w:hyperlink>
        </w:p>
        <w:p w14:paraId="32B0509F" w14:textId="25D7CC0F" w:rsidR="009C6781" w:rsidRPr="009C6781" w:rsidRDefault="00BF4F2E" w:rsidP="00716376">
          <w:pPr>
            <w:pStyle w:val="TOC2"/>
            <w:tabs>
              <w:tab w:val="right" w:leader="dot" w:pos="9204"/>
            </w:tabs>
            <w:spacing w:before="60" w:after="60"/>
            <w:rPr>
              <w:rFonts w:eastAsiaTheme="minorEastAsia" w:cstheme="minorBidi"/>
              <w:i w:val="0"/>
              <w:iCs w:val="0"/>
              <w:noProof/>
              <w:color w:val="auto"/>
              <w:sz w:val="22"/>
              <w:szCs w:val="22"/>
              <w:lang w:eastAsia="en-GB"/>
            </w:rPr>
          </w:pPr>
          <w:hyperlink w:anchor="_Toc20950753" w:history="1">
            <w:r w:rsidR="009C6781" w:rsidRPr="009C6781">
              <w:rPr>
                <w:rStyle w:val="Hyperlink"/>
                <w:i w:val="0"/>
                <w:iCs w:val="0"/>
                <w:noProof/>
                <w:sz w:val="22"/>
                <w:szCs w:val="22"/>
              </w:rPr>
              <w:t>Proposed enabler 2: better use of data</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_Toc20950753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27</w:t>
            </w:r>
            <w:r w:rsidR="009C6781" w:rsidRPr="009C6781">
              <w:rPr>
                <w:i w:val="0"/>
                <w:iCs w:val="0"/>
                <w:noProof/>
                <w:webHidden/>
                <w:sz w:val="22"/>
                <w:szCs w:val="22"/>
              </w:rPr>
              <w:fldChar w:fldCharType="end"/>
            </w:r>
          </w:hyperlink>
        </w:p>
        <w:p w14:paraId="0E8A06CE" w14:textId="5E4A6A1E" w:rsidR="009C6781" w:rsidRPr="009C6781" w:rsidRDefault="00BF4F2E" w:rsidP="00716376">
          <w:pPr>
            <w:pStyle w:val="TOC2"/>
            <w:tabs>
              <w:tab w:val="right" w:leader="dot" w:pos="9204"/>
            </w:tabs>
            <w:spacing w:before="60" w:after="60"/>
            <w:rPr>
              <w:rFonts w:eastAsiaTheme="minorEastAsia" w:cstheme="minorBidi"/>
              <w:i w:val="0"/>
              <w:iCs w:val="0"/>
              <w:noProof/>
              <w:color w:val="auto"/>
              <w:sz w:val="22"/>
              <w:szCs w:val="22"/>
              <w:lang w:eastAsia="en-GB"/>
            </w:rPr>
          </w:pPr>
          <w:hyperlink w:anchor="_Toc20950755" w:history="1">
            <w:r w:rsidR="009C6781" w:rsidRPr="009C6781">
              <w:rPr>
                <w:rStyle w:val="Hyperlink"/>
                <w:i w:val="0"/>
                <w:iCs w:val="0"/>
                <w:noProof/>
                <w:sz w:val="22"/>
                <w:szCs w:val="22"/>
              </w:rPr>
              <w:t>Proposed enabler 3: build the workforce</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_Toc20950755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29</w:t>
            </w:r>
            <w:r w:rsidR="009C6781" w:rsidRPr="009C6781">
              <w:rPr>
                <w:i w:val="0"/>
                <w:iCs w:val="0"/>
                <w:noProof/>
                <w:webHidden/>
                <w:sz w:val="22"/>
                <w:szCs w:val="22"/>
              </w:rPr>
              <w:fldChar w:fldCharType="end"/>
            </w:r>
          </w:hyperlink>
        </w:p>
        <w:p w14:paraId="3CD5A9B1" w14:textId="5996CC05" w:rsidR="009C6781" w:rsidRPr="009C6781" w:rsidRDefault="00BF4F2E" w:rsidP="00716376">
          <w:pPr>
            <w:pStyle w:val="TOC2"/>
            <w:tabs>
              <w:tab w:val="right" w:leader="dot" w:pos="9204"/>
            </w:tabs>
            <w:spacing w:before="60" w:after="60"/>
            <w:rPr>
              <w:rFonts w:eastAsiaTheme="minorEastAsia" w:cstheme="minorBidi"/>
              <w:i w:val="0"/>
              <w:iCs w:val="0"/>
              <w:noProof/>
              <w:color w:val="auto"/>
              <w:sz w:val="22"/>
              <w:szCs w:val="22"/>
              <w:lang w:eastAsia="en-GB"/>
            </w:rPr>
          </w:pPr>
          <w:hyperlink w:anchor="_Toc20950757" w:history="1">
            <w:r w:rsidR="009C6781" w:rsidRPr="009C6781">
              <w:rPr>
                <w:rStyle w:val="Hyperlink"/>
                <w:i w:val="0"/>
                <w:iCs w:val="0"/>
                <w:noProof/>
                <w:sz w:val="22"/>
                <w:szCs w:val="22"/>
              </w:rPr>
              <w:t>Proposed enabler 4: invest for delivery</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_Toc20950757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30</w:t>
            </w:r>
            <w:r w:rsidR="009C6781" w:rsidRPr="009C6781">
              <w:rPr>
                <w:i w:val="0"/>
                <w:iCs w:val="0"/>
                <w:noProof/>
                <w:webHidden/>
                <w:sz w:val="22"/>
                <w:szCs w:val="22"/>
              </w:rPr>
              <w:fldChar w:fldCharType="end"/>
            </w:r>
          </w:hyperlink>
        </w:p>
        <w:p w14:paraId="67FEB512" w14:textId="5568CF67" w:rsidR="009C6781" w:rsidRPr="009C6781" w:rsidRDefault="00BF4F2E" w:rsidP="00716376">
          <w:pPr>
            <w:pStyle w:val="TOC1"/>
            <w:spacing w:after="60"/>
            <w:rPr>
              <w:rFonts w:eastAsiaTheme="minorEastAsia" w:cstheme="minorBidi"/>
              <w:color w:val="auto"/>
              <w:lang w:eastAsia="en-GB"/>
            </w:rPr>
          </w:pPr>
          <w:hyperlink w:anchor="_Toc20950759" w:history="1">
            <w:r w:rsidR="009C6781" w:rsidRPr="009C6781">
              <w:rPr>
                <w:rStyle w:val="Hyperlink"/>
                <w:sz w:val="22"/>
                <w:szCs w:val="22"/>
              </w:rPr>
              <w:t>Implementation and evaluation</w:t>
            </w:r>
            <w:r w:rsidR="009C6781" w:rsidRPr="009C6781">
              <w:rPr>
                <w:webHidden/>
              </w:rPr>
              <w:tab/>
            </w:r>
            <w:r w:rsidR="009C6781" w:rsidRPr="009C6781">
              <w:rPr>
                <w:webHidden/>
              </w:rPr>
              <w:fldChar w:fldCharType="begin"/>
            </w:r>
            <w:r w:rsidR="009C6781" w:rsidRPr="009C6781">
              <w:rPr>
                <w:webHidden/>
              </w:rPr>
              <w:instrText xml:space="preserve"> PAGEREF _Toc20950759 \h </w:instrText>
            </w:r>
            <w:r w:rsidR="009C6781" w:rsidRPr="009C6781">
              <w:rPr>
                <w:webHidden/>
              </w:rPr>
            </w:r>
            <w:r w:rsidR="009C6781" w:rsidRPr="009C6781">
              <w:rPr>
                <w:webHidden/>
              </w:rPr>
              <w:fldChar w:fldCharType="separate"/>
            </w:r>
            <w:r w:rsidR="007B3B6C">
              <w:rPr>
                <w:webHidden/>
              </w:rPr>
              <w:t>31</w:t>
            </w:r>
            <w:r w:rsidR="009C6781" w:rsidRPr="009C6781">
              <w:rPr>
                <w:webHidden/>
              </w:rPr>
              <w:fldChar w:fldCharType="end"/>
            </w:r>
          </w:hyperlink>
        </w:p>
        <w:p w14:paraId="31754F7A" w14:textId="5C4D81C5" w:rsidR="009C6781" w:rsidRPr="009C6781" w:rsidRDefault="00BF4F2E" w:rsidP="00716376">
          <w:pPr>
            <w:pStyle w:val="TOC2"/>
            <w:tabs>
              <w:tab w:val="right" w:leader="dot" w:pos="9204"/>
            </w:tabs>
            <w:spacing w:before="60" w:after="60"/>
            <w:ind w:left="221"/>
            <w:rPr>
              <w:rFonts w:eastAsiaTheme="minorEastAsia" w:cstheme="minorBidi"/>
              <w:i w:val="0"/>
              <w:iCs w:val="0"/>
              <w:noProof/>
              <w:color w:val="auto"/>
              <w:sz w:val="22"/>
              <w:szCs w:val="22"/>
              <w:lang w:eastAsia="en-GB"/>
            </w:rPr>
          </w:pPr>
          <w:hyperlink w:anchor="_Toc20950760" w:history="1">
            <w:r w:rsidR="009C6781" w:rsidRPr="009C6781">
              <w:rPr>
                <w:rStyle w:val="Hyperlink"/>
                <w:i w:val="0"/>
                <w:iCs w:val="0"/>
                <w:noProof/>
                <w:sz w:val="22"/>
                <w:szCs w:val="22"/>
              </w:rPr>
              <w:t>Proposed governance arrangements</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_Toc20950760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31</w:t>
            </w:r>
            <w:r w:rsidR="009C6781" w:rsidRPr="009C6781">
              <w:rPr>
                <w:i w:val="0"/>
                <w:iCs w:val="0"/>
                <w:noProof/>
                <w:webHidden/>
                <w:sz w:val="22"/>
                <w:szCs w:val="22"/>
              </w:rPr>
              <w:fldChar w:fldCharType="end"/>
            </w:r>
          </w:hyperlink>
        </w:p>
        <w:p w14:paraId="7C76D049" w14:textId="5A78C4DF" w:rsidR="009C6781" w:rsidRPr="009C6781" w:rsidRDefault="00BF4F2E" w:rsidP="00716376">
          <w:pPr>
            <w:pStyle w:val="TOC2"/>
            <w:tabs>
              <w:tab w:val="right" w:leader="dot" w:pos="9204"/>
            </w:tabs>
            <w:spacing w:before="60" w:after="60"/>
            <w:ind w:left="221"/>
            <w:rPr>
              <w:rFonts w:eastAsiaTheme="minorEastAsia" w:cstheme="minorBidi"/>
              <w:i w:val="0"/>
              <w:iCs w:val="0"/>
              <w:noProof/>
              <w:color w:val="auto"/>
              <w:sz w:val="22"/>
              <w:szCs w:val="22"/>
              <w:lang w:eastAsia="en-GB"/>
            </w:rPr>
          </w:pPr>
          <w:hyperlink w:anchor="_Toc20950761" w:history="1">
            <w:r w:rsidR="009C6781" w:rsidRPr="009C6781">
              <w:rPr>
                <w:rStyle w:val="Hyperlink"/>
                <w:i w:val="0"/>
                <w:iCs w:val="0"/>
                <w:noProof/>
                <w:sz w:val="22"/>
                <w:szCs w:val="22"/>
              </w:rPr>
              <w:t>Proposed implementation</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_Toc20950761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31</w:t>
            </w:r>
            <w:r w:rsidR="009C6781" w:rsidRPr="009C6781">
              <w:rPr>
                <w:i w:val="0"/>
                <w:iCs w:val="0"/>
                <w:noProof/>
                <w:webHidden/>
                <w:sz w:val="22"/>
                <w:szCs w:val="22"/>
              </w:rPr>
              <w:fldChar w:fldCharType="end"/>
            </w:r>
          </w:hyperlink>
        </w:p>
        <w:p w14:paraId="75217FF8" w14:textId="7C8D18B5" w:rsidR="009C6781" w:rsidRPr="009C6781" w:rsidRDefault="00BF4F2E" w:rsidP="00716376">
          <w:pPr>
            <w:pStyle w:val="TOC2"/>
            <w:tabs>
              <w:tab w:val="right" w:leader="dot" w:pos="9204"/>
            </w:tabs>
            <w:spacing w:before="60" w:after="60"/>
            <w:ind w:left="221"/>
            <w:rPr>
              <w:rFonts w:eastAsiaTheme="minorEastAsia" w:cstheme="minorBidi"/>
              <w:i w:val="0"/>
              <w:iCs w:val="0"/>
              <w:noProof/>
              <w:color w:val="auto"/>
              <w:sz w:val="22"/>
              <w:szCs w:val="22"/>
              <w:lang w:eastAsia="en-GB"/>
            </w:rPr>
          </w:pPr>
          <w:hyperlink w:anchor="_Toc20950762" w:history="1">
            <w:r w:rsidR="009C6781" w:rsidRPr="009C6781">
              <w:rPr>
                <w:rStyle w:val="Hyperlink"/>
                <w:i w:val="0"/>
                <w:iCs w:val="0"/>
                <w:noProof/>
                <w:sz w:val="22"/>
                <w:szCs w:val="22"/>
              </w:rPr>
              <w:t>Proposed monitoring, evaluation and reporting process</w:t>
            </w:r>
            <w:r w:rsidR="009C6781" w:rsidRPr="009C6781">
              <w:rPr>
                <w:i w:val="0"/>
                <w:iCs w:val="0"/>
                <w:noProof/>
                <w:webHidden/>
                <w:sz w:val="22"/>
                <w:szCs w:val="22"/>
              </w:rPr>
              <w:tab/>
            </w:r>
            <w:r w:rsidR="009C6781" w:rsidRPr="009C6781">
              <w:rPr>
                <w:i w:val="0"/>
                <w:iCs w:val="0"/>
                <w:noProof/>
                <w:webHidden/>
                <w:sz w:val="22"/>
                <w:szCs w:val="22"/>
              </w:rPr>
              <w:fldChar w:fldCharType="begin"/>
            </w:r>
            <w:r w:rsidR="009C6781" w:rsidRPr="009C6781">
              <w:rPr>
                <w:i w:val="0"/>
                <w:iCs w:val="0"/>
                <w:noProof/>
                <w:webHidden/>
                <w:sz w:val="22"/>
                <w:szCs w:val="22"/>
              </w:rPr>
              <w:instrText xml:space="preserve"> PAGEREF _Toc20950762 \h </w:instrText>
            </w:r>
            <w:r w:rsidR="009C6781" w:rsidRPr="009C6781">
              <w:rPr>
                <w:i w:val="0"/>
                <w:iCs w:val="0"/>
                <w:noProof/>
                <w:webHidden/>
                <w:sz w:val="22"/>
                <w:szCs w:val="22"/>
              </w:rPr>
            </w:r>
            <w:r w:rsidR="009C6781" w:rsidRPr="009C6781">
              <w:rPr>
                <w:i w:val="0"/>
                <w:iCs w:val="0"/>
                <w:noProof/>
                <w:webHidden/>
                <w:sz w:val="22"/>
                <w:szCs w:val="22"/>
              </w:rPr>
              <w:fldChar w:fldCharType="separate"/>
            </w:r>
            <w:r w:rsidR="007B3B6C">
              <w:rPr>
                <w:i w:val="0"/>
                <w:iCs w:val="0"/>
                <w:noProof/>
                <w:webHidden/>
                <w:sz w:val="22"/>
                <w:szCs w:val="22"/>
              </w:rPr>
              <w:t>31</w:t>
            </w:r>
            <w:r w:rsidR="009C6781" w:rsidRPr="009C6781">
              <w:rPr>
                <w:i w:val="0"/>
                <w:iCs w:val="0"/>
                <w:noProof/>
                <w:webHidden/>
                <w:sz w:val="22"/>
                <w:szCs w:val="22"/>
              </w:rPr>
              <w:fldChar w:fldCharType="end"/>
            </w:r>
          </w:hyperlink>
        </w:p>
        <w:p w14:paraId="21374C40" w14:textId="63BF516D" w:rsidR="009C6781" w:rsidRPr="009C6781" w:rsidRDefault="00BF4F2E" w:rsidP="009C6781">
          <w:pPr>
            <w:pStyle w:val="TOC1"/>
            <w:rPr>
              <w:rFonts w:eastAsiaTheme="minorEastAsia" w:cstheme="minorBidi"/>
              <w:color w:val="auto"/>
              <w:lang w:eastAsia="en-GB"/>
            </w:rPr>
          </w:pPr>
          <w:hyperlink w:anchor="_Toc20950763" w:history="1">
            <w:r w:rsidR="009C6781" w:rsidRPr="009C6781">
              <w:rPr>
                <w:rStyle w:val="Hyperlink"/>
                <w:sz w:val="22"/>
                <w:szCs w:val="22"/>
              </w:rPr>
              <w:t>Next steps</w:t>
            </w:r>
            <w:r w:rsidR="009C6781" w:rsidRPr="009C6781">
              <w:rPr>
                <w:webHidden/>
              </w:rPr>
              <w:tab/>
            </w:r>
            <w:r w:rsidR="009C6781" w:rsidRPr="009C6781">
              <w:rPr>
                <w:webHidden/>
              </w:rPr>
              <w:fldChar w:fldCharType="begin"/>
            </w:r>
            <w:r w:rsidR="009C6781" w:rsidRPr="009C6781">
              <w:rPr>
                <w:webHidden/>
              </w:rPr>
              <w:instrText xml:space="preserve"> PAGEREF _Toc20950763 \h </w:instrText>
            </w:r>
            <w:r w:rsidR="009C6781" w:rsidRPr="009C6781">
              <w:rPr>
                <w:webHidden/>
              </w:rPr>
            </w:r>
            <w:r w:rsidR="009C6781" w:rsidRPr="009C6781">
              <w:rPr>
                <w:webHidden/>
              </w:rPr>
              <w:fldChar w:fldCharType="separate"/>
            </w:r>
            <w:r w:rsidR="007B3B6C">
              <w:rPr>
                <w:webHidden/>
              </w:rPr>
              <w:t>33</w:t>
            </w:r>
            <w:r w:rsidR="009C6781" w:rsidRPr="009C6781">
              <w:rPr>
                <w:webHidden/>
              </w:rPr>
              <w:fldChar w:fldCharType="end"/>
            </w:r>
          </w:hyperlink>
        </w:p>
        <w:p w14:paraId="6174F02A" w14:textId="1A4EB15A" w:rsidR="009C6781" w:rsidRPr="009C6781" w:rsidRDefault="00BF4F2E" w:rsidP="009C6781">
          <w:pPr>
            <w:pStyle w:val="TOC1"/>
            <w:rPr>
              <w:rFonts w:eastAsiaTheme="minorEastAsia" w:cstheme="minorBidi"/>
              <w:color w:val="auto"/>
              <w:lang w:eastAsia="en-GB"/>
            </w:rPr>
          </w:pPr>
          <w:hyperlink w:anchor="_Toc20950764" w:history="1">
            <w:r w:rsidR="009C6781" w:rsidRPr="009C6781">
              <w:rPr>
                <w:rStyle w:val="Hyperlink"/>
                <w:sz w:val="22"/>
                <w:szCs w:val="22"/>
              </w:rPr>
              <w:t>References</w:t>
            </w:r>
            <w:r w:rsidR="009C6781" w:rsidRPr="009C6781">
              <w:rPr>
                <w:webHidden/>
              </w:rPr>
              <w:tab/>
            </w:r>
            <w:r w:rsidR="009C6781" w:rsidRPr="009C6781">
              <w:rPr>
                <w:webHidden/>
              </w:rPr>
              <w:fldChar w:fldCharType="begin"/>
            </w:r>
            <w:r w:rsidR="009C6781" w:rsidRPr="009C6781">
              <w:rPr>
                <w:webHidden/>
              </w:rPr>
              <w:instrText xml:space="preserve"> PAGEREF _Toc20950764 \h </w:instrText>
            </w:r>
            <w:r w:rsidR="009C6781" w:rsidRPr="009C6781">
              <w:rPr>
                <w:webHidden/>
              </w:rPr>
            </w:r>
            <w:r w:rsidR="009C6781" w:rsidRPr="009C6781">
              <w:rPr>
                <w:webHidden/>
              </w:rPr>
              <w:fldChar w:fldCharType="separate"/>
            </w:r>
            <w:r w:rsidR="007B3B6C">
              <w:rPr>
                <w:webHidden/>
              </w:rPr>
              <w:t>34</w:t>
            </w:r>
            <w:r w:rsidR="009C6781" w:rsidRPr="009C6781">
              <w:rPr>
                <w:webHidden/>
              </w:rPr>
              <w:fldChar w:fldCharType="end"/>
            </w:r>
          </w:hyperlink>
        </w:p>
        <w:p w14:paraId="1963A25F" w14:textId="77777777" w:rsidR="00716376" w:rsidRDefault="009C6781" w:rsidP="00716376">
          <w:pPr>
            <w:rPr>
              <w:b/>
              <w:bCs/>
              <w:noProof/>
            </w:rPr>
          </w:pPr>
          <w:r>
            <w:rPr>
              <w:b/>
              <w:bCs/>
              <w:noProof/>
            </w:rPr>
            <w:fldChar w:fldCharType="end"/>
          </w:r>
        </w:p>
      </w:sdtContent>
    </w:sdt>
    <w:p w14:paraId="175C0855" w14:textId="050981F2" w:rsidR="00051ACE" w:rsidRDefault="008A039C" w:rsidP="006736AD">
      <w:pPr>
        <w:pStyle w:val="Heading1"/>
        <w:spacing w:before="0"/>
      </w:pPr>
      <w:bookmarkStart w:id="3" w:name="_Toc20950719"/>
      <w:r>
        <w:lastRenderedPageBreak/>
        <w:t>Introduction</w:t>
      </w:r>
      <w:bookmarkEnd w:id="3"/>
    </w:p>
    <w:p w14:paraId="25CBA6DE" w14:textId="77777777" w:rsidR="008A039C" w:rsidRPr="008A039C" w:rsidRDefault="008A039C" w:rsidP="008A039C">
      <w:pPr>
        <w:rPr>
          <w:rFonts w:ascii="Calibri" w:eastAsiaTheme="minorEastAsia" w:hAnsi="Calibri" w:cs="Calibri"/>
        </w:rPr>
      </w:pPr>
      <w:r w:rsidRPr="008A039C">
        <w:rPr>
          <w:rFonts w:ascii="Calibri" w:eastAsiaTheme="minorEastAsia" w:hAnsi="Calibri" w:cs="Calibri"/>
        </w:rPr>
        <w:t>Overweight and obesity is a significant issue in Australia, affecting many people and all parts of society.</w:t>
      </w:r>
    </w:p>
    <w:p w14:paraId="016F206D" w14:textId="77777777" w:rsidR="0080372F" w:rsidRPr="00F158CE" w:rsidRDefault="0080372F" w:rsidP="008A039C">
      <w:pPr>
        <w:rPr>
          <w:rFonts w:ascii="Calibri" w:eastAsiaTheme="minorEastAsia" w:hAnsi="Calibri" w:cs="Calibri"/>
          <w:sz w:val="16"/>
          <w:szCs w:val="16"/>
        </w:rPr>
      </w:pPr>
    </w:p>
    <w:p w14:paraId="10CD60BA" w14:textId="1AB51EC2" w:rsidR="008A039C" w:rsidRPr="008A039C" w:rsidRDefault="008A039C" w:rsidP="008A039C">
      <w:pPr>
        <w:rPr>
          <w:rFonts w:ascii="Calibri" w:eastAsiaTheme="minorEastAsia" w:hAnsi="Calibri" w:cs="Calibri"/>
        </w:rPr>
      </w:pPr>
      <w:r w:rsidRPr="008A039C">
        <w:rPr>
          <w:rFonts w:ascii="Calibri" w:eastAsiaTheme="minorEastAsia" w:hAnsi="Calibri" w:cs="Calibri"/>
        </w:rPr>
        <w:t xml:space="preserve">The </w:t>
      </w:r>
      <w:r w:rsidR="00583FD3">
        <w:rPr>
          <w:rFonts w:ascii="Calibri" w:eastAsiaTheme="minorEastAsia" w:hAnsi="Calibri" w:cs="Calibri"/>
        </w:rPr>
        <w:t xml:space="preserve">Queensland Department of Health </w:t>
      </w:r>
      <w:r w:rsidR="003C68D0">
        <w:rPr>
          <w:rFonts w:ascii="Calibri" w:eastAsiaTheme="minorEastAsia" w:hAnsi="Calibri" w:cs="Calibri"/>
        </w:rPr>
        <w:t xml:space="preserve">is leading </w:t>
      </w:r>
      <w:r w:rsidR="00882F6E">
        <w:rPr>
          <w:rFonts w:ascii="Calibri" w:eastAsiaTheme="minorEastAsia" w:hAnsi="Calibri" w:cs="Calibri"/>
        </w:rPr>
        <w:t xml:space="preserve">the </w:t>
      </w:r>
      <w:r w:rsidR="00882F6E" w:rsidRPr="008A039C">
        <w:rPr>
          <w:rFonts w:ascii="Calibri" w:eastAsiaTheme="minorEastAsia" w:hAnsi="Calibri" w:cs="Calibri"/>
        </w:rPr>
        <w:t>develop</w:t>
      </w:r>
      <w:r w:rsidR="00882F6E">
        <w:rPr>
          <w:rFonts w:ascii="Calibri" w:eastAsiaTheme="minorEastAsia" w:hAnsi="Calibri" w:cs="Calibri"/>
        </w:rPr>
        <w:t>ment of</w:t>
      </w:r>
      <w:r w:rsidR="00882F6E" w:rsidRPr="008A039C">
        <w:rPr>
          <w:rFonts w:ascii="Calibri" w:eastAsiaTheme="minorEastAsia" w:hAnsi="Calibri" w:cs="Calibri"/>
        </w:rPr>
        <w:t xml:space="preserve"> a national obesity strategy for Australia</w:t>
      </w:r>
      <w:r w:rsidR="00882F6E">
        <w:rPr>
          <w:rFonts w:ascii="Calibri" w:eastAsiaTheme="minorEastAsia" w:hAnsi="Calibri" w:cs="Calibri"/>
        </w:rPr>
        <w:t xml:space="preserve"> on behalf of the</w:t>
      </w:r>
      <w:r w:rsidR="00882F6E" w:rsidRPr="008A039C">
        <w:rPr>
          <w:rFonts w:ascii="Calibri" w:eastAsiaTheme="minorEastAsia" w:hAnsi="Calibri" w:cs="Calibri"/>
        </w:rPr>
        <w:t xml:space="preserve"> </w:t>
      </w:r>
      <w:r w:rsidRPr="008A039C">
        <w:rPr>
          <w:rFonts w:ascii="Calibri" w:eastAsiaTheme="minorEastAsia" w:hAnsi="Calibri" w:cs="Calibri"/>
        </w:rPr>
        <w:t>Council of Australian Governments (COAG) Health Council. It will be a 10-year framework for action to reduce overweight and obesity.</w:t>
      </w:r>
    </w:p>
    <w:p w14:paraId="7BF45E0E" w14:textId="77777777" w:rsidR="006D5A83" w:rsidRDefault="006D5A83" w:rsidP="008A039C">
      <w:pPr>
        <w:autoSpaceDE w:val="0"/>
        <w:autoSpaceDN w:val="0"/>
        <w:adjustRightInd w:val="0"/>
        <w:rPr>
          <w:rFonts w:ascii="Calibri" w:eastAsiaTheme="minorEastAsia" w:hAnsi="Calibri" w:cs="Calibri"/>
        </w:rPr>
      </w:pPr>
    </w:p>
    <w:p w14:paraId="32047D63" w14:textId="3488F7CA" w:rsidR="008A039C" w:rsidRPr="00F80E73" w:rsidRDefault="00331981" w:rsidP="008A039C">
      <w:pPr>
        <w:autoSpaceDE w:val="0"/>
        <w:autoSpaceDN w:val="0"/>
        <w:adjustRightInd w:val="0"/>
        <w:rPr>
          <w:rFonts w:ascii="Calibri" w:eastAsiaTheme="minorEastAsia" w:hAnsi="Calibri" w:cs="Calibri"/>
        </w:rPr>
      </w:pPr>
      <w:r>
        <w:rPr>
          <w:rFonts w:ascii="Calibri" w:eastAsiaTheme="minorEastAsia" w:hAnsi="Calibri" w:cs="Calibri"/>
        </w:rPr>
        <w:t>A</w:t>
      </w:r>
      <w:r w:rsidR="008A039C" w:rsidRPr="008A039C">
        <w:rPr>
          <w:rFonts w:ascii="Calibri" w:eastAsiaTheme="minorEastAsia" w:hAnsi="Calibri" w:cs="Calibri"/>
        </w:rPr>
        <w:t xml:space="preserve"> national obesity strategy will identify opportunities to create benefits for many people and sectors. It will:</w:t>
      </w:r>
    </w:p>
    <w:p w14:paraId="714B132E" w14:textId="77777777" w:rsidR="008A039C" w:rsidRPr="008A039C" w:rsidRDefault="008A039C" w:rsidP="008A039C">
      <w:pPr>
        <w:pStyle w:val="ListParagraph"/>
        <w:numPr>
          <w:ilvl w:val="0"/>
          <w:numId w:val="2"/>
        </w:numPr>
        <w:autoSpaceDE w:val="0"/>
        <w:autoSpaceDN w:val="0"/>
        <w:adjustRightInd w:val="0"/>
        <w:spacing w:after="120" w:line="240" w:lineRule="auto"/>
        <w:contextualSpacing w:val="0"/>
        <w:rPr>
          <w:rFonts w:ascii="Calibri" w:eastAsiaTheme="minorEastAsia" w:hAnsi="Calibri" w:cs="Calibri"/>
        </w:rPr>
      </w:pPr>
      <w:r w:rsidRPr="008A039C">
        <w:rPr>
          <w:rFonts w:ascii="Calibri" w:eastAsiaTheme="minorEastAsia" w:hAnsi="Calibri" w:cs="Calibri"/>
        </w:rPr>
        <w:t>scale up or leverage current efforts</w:t>
      </w:r>
    </w:p>
    <w:p w14:paraId="682BD235" w14:textId="77777777" w:rsidR="008A039C" w:rsidRPr="008A039C" w:rsidRDefault="008A039C" w:rsidP="008A039C">
      <w:pPr>
        <w:pStyle w:val="ListParagraph"/>
        <w:numPr>
          <w:ilvl w:val="0"/>
          <w:numId w:val="2"/>
        </w:numPr>
        <w:autoSpaceDE w:val="0"/>
        <w:autoSpaceDN w:val="0"/>
        <w:adjustRightInd w:val="0"/>
        <w:spacing w:after="120" w:line="240" w:lineRule="auto"/>
        <w:contextualSpacing w:val="0"/>
        <w:rPr>
          <w:rFonts w:ascii="Calibri" w:eastAsiaTheme="minorEastAsia" w:hAnsi="Calibri" w:cs="Calibri"/>
        </w:rPr>
      </w:pPr>
      <w:r w:rsidRPr="008A039C">
        <w:rPr>
          <w:rFonts w:ascii="Calibri" w:eastAsiaTheme="minorEastAsia" w:hAnsi="Calibri" w:cs="Calibri"/>
        </w:rPr>
        <w:t>be innovative and bold</w:t>
      </w:r>
    </w:p>
    <w:p w14:paraId="742C16E3" w14:textId="77777777" w:rsidR="008A039C" w:rsidRPr="008A039C" w:rsidRDefault="008A039C" w:rsidP="008A039C">
      <w:pPr>
        <w:pStyle w:val="ListParagraph"/>
        <w:numPr>
          <w:ilvl w:val="0"/>
          <w:numId w:val="2"/>
        </w:numPr>
        <w:autoSpaceDE w:val="0"/>
        <w:autoSpaceDN w:val="0"/>
        <w:adjustRightInd w:val="0"/>
        <w:spacing w:after="120" w:line="240" w:lineRule="auto"/>
        <w:contextualSpacing w:val="0"/>
        <w:rPr>
          <w:rFonts w:ascii="Calibri" w:eastAsiaTheme="minorEastAsia" w:hAnsi="Calibri" w:cs="Calibri"/>
        </w:rPr>
      </w:pPr>
      <w:r w:rsidRPr="008A039C">
        <w:rPr>
          <w:rFonts w:ascii="Calibri" w:eastAsiaTheme="minorEastAsia" w:hAnsi="Calibri" w:cs="Calibri"/>
        </w:rPr>
        <w:t>involve working together</w:t>
      </w:r>
    </w:p>
    <w:p w14:paraId="5A770849" w14:textId="77777777" w:rsidR="008A039C" w:rsidRPr="008A039C" w:rsidRDefault="008A039C" w:rsidP="008A039C">
      <w:pPr>
        <w:pStyle w:val="ListParagraph"/>
        <w:numPr>
          <w:ilvl w:val="0"/>
          <w:numId w:val="2"/>
        </w:numPr>
        <w:autoSpaceDE w:val="0"/>
        <w:autoSpaceDN w:val="0"/>
        <w:adjustRightInd w:val="0"/>
        <w:spacing w:after="120" w:line="240" w:lineRule="auto"/>
        <w:contextualSpacing w:val="0"/>
        <w:rPr>
          <w:rFonts w:ascii="Calibri" w:eastAsiaTheme="minorEastAsia" w:hAnsi="Calibri" w:cs="Calibri"/>
        </w:rPr>
      </w:pPr>
      <w:r w:rsidRPr="008A039C">
        <w:rPr>
          <w:rFonts w:ascii="Calibri" w:eastAsiaTheme="minorEastAsia" w:hAnsi="Calibri" w:cs="Calibri"/>
        </w:rPr>
        <w:t>fill gaps</w:t>
      </w:r>
    </w:p>
    <w:p w14:paraId="2385C23F" w14:textId="77777777" w:rsidR="008A039C" w:rsidRPr="008A039C" w:rsidRDefault="008A039C" w:rsidP="008A039C">
      <w:pPr>
        <w:pStyle w:val="ListParagraph"/>
        <w:numPr>
          <w:ilvl w:val="0"/>
          <w:numId w:val="2"/>
        </w:numPr>
        <w:autoSpaceDE w:val="0"/>
        <w:autoSpaceDN w:val="0"/>
        <w:adjustRightInd w:val="0"/>
        <w:spacing w:after="120" w:line="240" w:lineRule="auto"/>
        <w:contextualSpacing w:val="0"/>
        <w:rPr>
          <w:rFonts w:ascii="Calibri" w:hAnsi="Calibri" w:cs="Calibri"/>
          <w:color w:val="404040" w:themeColor="text1" w:themeTint="BF"/>
        </w:rPr>
      </w:pPr>
      <w:r w:rsidRPr="008A039C">
        <w:rPr>
          <w:rFonts w:ascii="Calibri" w:eastAsiaTheme="minorEastAsia" w:hAnsi="Calibri" w:cs="Calibri"/>
        </w:rPr>
        <w:t>influence the broader social, commercial and cultural determinants of health that can create systemic barriers.</w:t>
      </w:r>
    </w:p>
    <w:p w14:paraId="11F1178C" w14:textId="08280263" w:rsidR="008A039C" w:rsidRPr="00F158CE" w:rsidRDefault="008A039C" w:rsidP="008A039C">
      <w:pPr>
        <w:rPr>
          <w:rFonts w:ascii="Calibri" w:hAnsi="Calibri" w:cs="Calibri"/>
          <w:sz w:val="12"/>
          <w:szCs w:val="12"/>
        </w:rPr>
      </w:pPr>
    </w:p>
    <w:p w14:paraId="7A550C57" w14:textId="3CC3F1A5" w:rsidR="008A039C" w:rsidRDefault="008A039C" w:rsidP="008A039C">
      <w:pPr>
        <w:pStyle w:val="Heading1"/>
        <w:spacing w:before="0"/>
      </w:pPr>
      <w:bookmarkStart w:id="4" w:name="_Toc20950720"/>
      <w:r>
        <w:t>Purpose of the consultation</w:t>
      </w:r>
      <w:bookmarkEnd w:id="4"/>
    </w:p>
    <w:p w14:paraId="5B0FB324" w14:textId="5E2227A5" w:rsidR="008A039C" w:rsidRPr="008A039C" w:rsidRDefault="008A039C" w:rsidP="008A039C">
      <w:pPr>
        <w:rPr>
          <w:rFonts w:ascii="Calibri" w:eastAsiaTheme="minorEastAsia" w:hAnsi="Calibri" w:cs="Calibri"/>
          <w:lang w:val="en-GB"/>
        </w:rPr>
      </w:pPr>
      <w:r w:rsidRPr="008A039C">
        <w:rPr>
          <w:rFonts w:ascii="Calibri" w:eastAsiaTheme="minorEastAsia" w:hAnsi="Calibri" w:cs="Calibri"/>
        </w:rPr>
        <w:t xml:space="preserve">This consultation is an opportunity to have your say about a national obesity strategy. It is a chance to share your views about what a </w:t>
      </w:r>
      <w:r w:rsidRPr="008A039C">
        <w:rPr>
          <w:rFonts w:ascii="Calibri" w:eastAsiaTheme="minorEastAsia" w:hAnsi="Calibri" w:cs="Calibri"/>
          <w:lang w:val="en-GB"/>
        </w:rPr>
        <w:t>10-year strategy to address overweight and obesity in Australia should focus on.</w:t>
      </w:r>
    </w:p>
    <w:p w14:paraId="5F57CD04" w14:textId="77777777" w:rsidR="008A039C" w:rsidRPr="008A039C" w:rsidRDefault="008A039C" w:rsidP="008A039C">
      <w:pPr>
        <w:rPr>
          <w:rFonts w:ascii="Calibri" w:eastAsiaTheme="minorEastAsia" w:hAnsi="Calibri" w:cs="Calibri"/>
          <w:sz w:val="12"/>
          <w:szCs w:val="12"/>
        </w:rPr>
      </w:pPr>
    </w:p>
    <w:p w14:paraId="01F04A0A" w14:textId="65849F85" w:rsidR="008A039C" w:rsidRDefault="008A039C" w:rsidP="008A039C">
      <w:pPr>
        <w:rPr>
          <w:rFonts w:ascii="Calibri" w:eastAsiaTheme="minorEastAsia" w:hAnsi="Calibri" w:cs="Calibri"/>
          <w:b/>
          <w:bCs/>
        </w:rPr>
      </w:pPr>
      <w:r w:rsidRPr="00F158CE">
        <w:rPr>
          <w:rFonts w:ascii="Calibri" w:eastAsiaTheme="minorEastAsia" w:hAnsi="Calibri" w:cs="Calibri"/>
          <w:b/>
          <w:bCs/>
        </w:rPr>
        <w:t>This consultation runs from 4 November to 15 December 2019.</w:t>
      </w:r>
    </w:p>
    <w:p w14:paraId="2BE8A322" w14:textId="3439BF7C" w:rsidR="00327EB8" w:rsidRPr="00327EB8" w:rsidRDefault="00327EB8" w:rsidP="008A039C">
      <w:pPr>
        <w:rPr>
          <w:rFonts w:ascii="Calibri" w:hAnsi="Calibri" w:cs="Calibri"/>
        </w:rPr>
      </w:pPr>
      <w:r w:rsidRPr="00327EB8">
        <w:rPr>
          <w:rFonts w:ascii="Calibri" w:eastAsiaTheme="minorEastAsia" w:hAnsi="Calibri" w:cs="Calibri"/>
        </w:rPr>
        <w:t>The Social Deck is engaged to facilitate the consultations.</w:t>
      </w:r>
    </w:p>
    <w:p w14:paraId="32A6C2F8" w14:textId="4660F7C2" w:rsidR="008A039C" w:rsidRPr="00F158CE" w:rsidRDefault="008A039C" w:rsidP="008A039C">
      <w:pPr>
        <w:rPr>
          <w:rFonts w:ascii="Calibri" w:hAnsi="Calibri" w:cs="Calibri"/>
          <w:sz w:val="16"/>
          <w:szCs w:val="16"/>
        </w:rPr>
      </w:pPr>
    </w:p>
    <w:p w14:paraId="0DAD0DCC" w14:textId="53784DB9" w:rsidR="008A039C" w:rsidRDefault="008A039C" w:rsidP="008A039C">
      <w:pPr>
        <w:pStyle w:val="Heading1"/>
        <w:spacing w:before="0"/>
      </w:pPr>
      <w:bookmarkStart w:id="5" w:name="_Toc20950721"/>
      <w:r>
        <w:t>About this consultation paper</w:t>
      </w:r>
      <w:bookmarkEnd w:id="5"/>
    </w:p>
    <w:p w14:paraId="275610C8" w14:textId="20036054" w:rsidR="008A039C" w:rsidRPr="008A039C" w:rsidRDefault="008A039C" w:rsidP="008A039C">
      <w:pPr>
        <w:rPr>
          <w:rFonts w:ascii="Calibri" w:eastAsiaTheme="minorEastAsia" w:hAnsi="Calibri" w:cs="Calibri"/>
        </w:rPr>
      </w:pPr>
      <w:r w:rsidRPr="008A039C">
        <w:rPr>
          <w:rFonts w:ascii="Calibri" w:eastAsiaTheme="minorEastAsia" w:hAnsi="Calibri" w:cs="Calibri"/>
        </w:rPr>
        <w:t>This consultation paper has the proposed framework and ideas for consideration to be included in a national obesity strategy. We want to know your views, suggestions, ideas and feedback to shape the final strategy, including what could be done to better support population groups who are unequally affected by overweight and obesity.</w:t>
      </w:r>
    </w:p>
    <w:p w14:paraId="02D8ABD8" w14:textId="77777777" w:rsidR="008A039C" w:rsidRPr="008A039C" w:rsidRDefault="008A039C" w:rsidP="008A039C">
      <w:pPr>
        <w:rPr>
          <w:rFonts w:ascii="Calibri" w:eastAsiaTheme="minorEastAsia" w:hAnsi="Calibri" w:cs="Calibri"/>
          <w:sz w:val="12"/>
          <w:szCs w:val="12"/>
        </w:rPr>
      </w:pPr>
    </w:p>
    <w:p w14:paraId="0E4F1EA0" w14:textId="702DFD77" w:rsidR="00967A73" w:rsidRPr="00967A73" w:rsidRDefault="008A039C" w:rsidP="00967A73">
      <w:pPr>
        <w:rPr>
          <w:rFonts w:ascii="Calibri" w:eastAsiaTheme="minorEastAsia" w:hAnsi="Calibri" w:cs="Calibri"/>
        </w:rPr>
      </w:pPr>
      <w:r w:rsidRPr="008A039C">
        <w:rPr>
          <w:rFonts w:ascii="Calibri" w:eastAsiaTheme="minorEastAsia" w:hAnsi="Calibri" w:cs="Calibri"/>
        </w:rPr>
        <w:t xml:space="preserve">Many individuals and organisations have already shared their ideas about addressing overweight and obesity through the </w:t>
      </w:r>
      <w:r w:rsidRPr="008A039C">
        <w:rPr>
          <w:rFonts w:ascii="Calibri" w:eastAsiaTheme="minorEastAsia" w:hAnsi="Calibri" w:cs="Calibri"/>
          <w:i/>
        </w:rPr>
        <w:t xml:space="preserve">Senate Select Committee Inquiry into the Obesity Epidemic in Australia </w:t>
      </w:r>
      <w:r w:rsidRPr="008A039C">
        <w:rPr>
          <w:rFonts w:ascii="Calibri" w:eastAsiaTheme="minorEastAsia" w:hAnsi="Calibri" w:cs="Calibri"/>
        </w:rPr>
        <w:t xml:space="preserve">(late 2018) and the </w:t>
      </w:r>
      <w:r w:rsidRPr="008A039C">
        <w:rPr>
          <w:rFonts w:ascii="Calibri" w:eastAsiaTheme="minorEastAsia" w:hAnsi="Calibri" w:cs="Calibri"/>
          <w:i/>
        </w:rPr>
        <w:t>National Obesity Summit</w:t>
      </w:r>
      <w:r w:rsidRPr="008A039C">
        <w:rPr>
          <w:rFonts w:ascii="Calibri" w:eastAsiaTheme="minorEastAsia" w:hAnsi="Calibri" w:cs="Calibri"/>
        </w:rPr>
        <w:t xml:space="preserve"> (February 2019). </w:t>
      </w:r>
      <w:r w:rsidR="00967A73" w:rsidRPr="00967A73">
        <w:rPr>
          <w:rFonts w:ascii="Calibri" w:eastAsiaTheme="minorEastAsia" w:hAnsi="Calibri" w:cs="Calibri"/>
        </w:rPr>
        <w:t>These ideas are based on information gathered from two evidence reviews (</w:t>
      </w:r>
      <w:hyperlink r:id="rId12" w:history="1">
        <w:r w:rsidR="00967A73" w:rsidRPr="00967A73">
          <w:rPr>
            <w:rStyle w:val="Hyperlink"/>
            <w:rFonts w:ascii="Calibri" w:eastAsiaTheme="minorEastAsia" w:hAnsi="Calibri" w:cs="Calibri"/>
            <w:sz w:val="22"/>
            <w:szCs w:val="22"/>
          </w:rPr>
          <w:t>Population level strategies support healthy weight</w:t>
        </w:r>
      </w:hyperlink>
      <w:r w:rsidR="00967A73" w:rsidRPr="00967A73">
        <w:rPr>
          <w:rFonts w:ascii="Calibri" w:eastAsiaTheme="minorEastAsia" w:hAnsi="Calibri" w:cs="Calibri"/>
        </w:rPr>
        <w:t xml:space="preserve"> and </w:t>
      </w:r>
      <w:hyperlink r:id="rId13" w:history="1">
        <w:r w:rsidR="00967A73" w:rsidRPr="00967A73">
          <w:rPr>
            <w:rStyle w:val="Hyperlink"/>
            <w:rFonts w:ascii="Calibri" w:eastAsiaTheme="minorEastAsia" w:hAnsi="Calibri" w:cs="Calibri"/>
            <w:sz w:val="22"/>
            <w:szCs w:val="22"/>
          </w:rPr>
          <w:t>Addressing social commercial determinants healthy weight</w:t>
        </w:r>
      </w:hyperlink>
      <w:r w:rsidR="00967A73" w:rsidRPr="00967A73">
        <w:rPr>
          <w:rFonts w:ascii="Calibri" w:eastAsiaTheme="minorEastAsia" w:hAnsi="Calibri" w:cs="Calibri"/>
        </w:rPr>
        <w:t>), a practice review and the outcomes of the Senate Select Committee Inquiry into the Obesity Epidemic (2018) and a National Obesity Summit in 2019.</w:t>
      </w:r>
    </w:p>
    <w:p w14:paraId="74F7689E" w14:textId="0C5689A4" w:rsidR="008A039C" w:rsidRPr="00F158CE" w:rsidRDefault="008A039C" w:rsidP="008A039C">
      <w:pPr>
        <w:rPr>
          <w:rFonts w:ascii="Calibri" w:hAnsi="Calibri" w:cs="Calibri"/>
          <w:sz w:val="16"/>
          <w:szCs w:val="16"/>
        </w:rPr>
      </w:pPr>
    </w:p>
    <w:p w14:paraId="075976F1" w14:textId="77777777" w:rsidR="00D21DAE" w:rsidRPr="00D21DAE" w:rsidRDefault="00D21DAE" w:rsidP="00D21DAE">
      <w:pPr>
        <w:spacing w:line="240" w:lineRule="auto"/>
        <w:rPr>
          <w:b/>
          <w:bCs/>
          <w:lang w:val="en-US"/>
        </w:rPr>
      </w:pPr>
      <w:bookmarkStart w:id="6" w:name="_Toc20950722"/>
      <w:r w:rsidRPr="00D21DAE">
        <w:rPr>
          <w:b/>
          <w:bCs/>
          <w:lang w:val="en-US"/>
        </w:rPr>
        <w:t>Information gathered during these consultations will help to inform a national obesity strategy to be considered by COAG Health Council later in 2020.</w:t>
      </w:r>
    </w:p>
    <w:p w14:paraId="0E34A943" w14:textId="494352BA" w:rsidR="00D21DAE" w:rsidRPr="00D21DAE" w:rsidRDefault="00D21DAE" w:rsidP="00D21DAE">
      <w:pPr>
        <w:spacing w:line="240" w:lineRule="auto"/>
        <w:rPr>
          <w:b/>
          <w:bCs/>
          <w:u w:val="thick"/>
          <w:lang w:val="en-US"/>
        </w:rPr>
      </w:pPr>
      <w:r w:rsidRPr="00D21DAE">
        <w:rPr>
          <w:b/>
          <w:bCs/>
          <w:lang w:val="en-US"/>
        </w:rPr>
        <w:t xml:space="preserve">For more information and to provide a submission via the survey visit </w:t>
      </w:r>
      <w:r w:rsidRPr="00D21DAE">
        <w:rPr>
          <w:b/>
          <w:bCs/>
          <w:lang w:val="en-US"/>
        </w:rPr>
        <w:br/>
      </w:r>
      <w:hyperlink r:id="rId14" w:history="1">
        <w:r w:rsidR="00E237FB">
          <w:rPr>
            <w:rStyle w:val="Hyperlink"/>
            <w:b/>
            <w:bCs/>
            <w:sz w:val="22"/>
            <w:szCs w:val="22"/>
            <w:lang w:val="en-US"/>
          </w:rPr>
          <w:t>http://consultations.health.gov.au/population-health-and-sport-division/national-obesity-strategy</w:t>
        </w:r>
      </w:hyperlink>
    </w:p>
    <w:p w14:paraId="24211AFC" w14:textId="1C5BB3A6" w:rsidR="009822B3" w:rsidRPr="00017DC0" w:rsidRDefault="00D21DAE" w:rsidP="00D21DAE">
      <w:pPr>
        <w:spacing w:line="240" w:lineRule="auto"/>
        <w:rPr>
          <w:rFonts w:ascii="Calibri" w:hAnsi="Calibri" w:cs="Calibri"/>
          <w:b/>
          <w:bCs/>
          <w:color w:val="63164B"/>
          <w:sz w:val="2"/>
          <w:szCs w:val="2"/>
        </w:rPr>
      </w:pPr>
      <w:r w:rsidRPr="00D21DAE">
        <w:t xml:space="preserve"> </w:t>
      </w:r>
    </w:p>
    <w:p w14:paraId="3126BE59" w14:textId="1B1E225B" w:rsidR="008A039C" w:rsidRDefault="008A039C" w:rsidP="0088691B">
      <w:pPr>
        <w:pStyle w:val="Heading1"/>
        <w:spacing w:before="0" w:after="120"/>
      </w:pPr>
      <w:r>
        <w:lastRenderedPageBreak/>
        <w:t>How to have your say</w:t>
      </w:r>
      <w:bookmarkEnd w:id="6"/>
    </w:p>
    <w:p w14:paraId="1587D692" w14:textId="77777777" w:rsidR="008A039C" w:rsidRPr="008A039C" w:rsidRDefault="008A039C" w:rsidP="008A039C">
      <w:pPr>
        <w:rPr>
          <w:rFonts w:ascii="Calibri" w:eastAsiaTheme="minorEastAsia" w:hAnsi="Calibri" w:cs="Calibri"/>
        </w:rPr>
      </w:pPr>
      <w:r w:rsidRPr="008A039C">
        <w:rPr>
          <w:rFonts w:ascii="Calibri" w:eastAsiaTheme="minorEastAsia" w:hAnsi="Calibri" w:cs="Calibri"/>
        </w:rPr>
        <w:t>To share your views and ideas:</w:t>
      </w:r>
    </w:p>
    <w:p w14:paraId="173F58BD" w14:textId="557FB5D5" w:rsidR="008A039C" w:rsidRPr="008A039C" w:rsidRDefault="008A039C" w:rsidP="008A039C">
      <w:pPr>
        <w:numPr>
          <w:ilvl w:val="0"/>
          <w:numId w:val="3"/>
        </w:numPr>
        <w:rPr>
          <w:rFonts w:ascii="Calibri" w:eastAsiaTheme="minorEastAsia" w:hAnsi="Calibri" w:cs="Calibri"/>
        </w:rPr>
      </w:pPr>
      <w:r w:rsidRPr="008A039C">
        <w:rPr>
          <w:rFonts w:ascii="Calibri" w:eastAsiaTheme="minorEastAsia" w:hAnsi="Calibri" w:cs="Calibri"/>
        </w:rPr>
        <w:t xml:space="preserve">complete the online survey. There is a </w:t>
      </w:r>
      <w:hyperlink r:id="rId15" w:history="1">
        <w:r w:rsidRPr="00327EB8">
          <w:rPr>
            <w:rStyle w:val="Hyperlink"/>
            <w:rFonts w:ascii="Calibri" w:eastAsiaTheme="minorEastAsia" w:hAnsi="Calibri" w:cs="Calibri"/>
            <w:sz w:val="22"/>
            <w:szCs w:val="22"/>
          </w:rPr>
          <w:t>long</w:t>
        </w:r>
      </w:hyperlink>
      <w:r w:rsidRPr="008A039C">
        <w:rPr>
          <w:rFonts w:ascii="Calibri" w:eastAsiaTheme="minorEastAsia" w:hAnsi="Calibri" w:cs="Calibri"/>
        </w:rPr>
        <w:t xml:space="preserve"> and </w:t>
      </w:r>
      <w:hyperlink r:id="rId16" w:history="1">
        <w:r w:rsidRPr="00327EB8">
          <w:rPr>
            <w:rStyle w:val="Hyperlink"/>
            <w:rFonts w:ascii="Calibri" w:eastAsiaTheme="minorEastAsia" w:hAnsi="Calibri" w:cs="Calibri"/>
            <w:sz w:val="22"/>
            <w:szCs w:val="22"/>
          </w:rPr>
          <w:t>short form</w:t>
        </w:r>
      </w:hyperlink>
      <w:r w:rsidRPr="008A039C">
        <w:rPr>
          <w:rFonts w:ascii="Calibri" w:eastAsiaTheme="minorEastAsia" w:hAnsi="Calibri" w:cs="Calibri"/>
        </w:rPr>
        <w:t xml:space="preserve"> survey to choose from.</w:t>
      </w:r>
    </w:p>
    <w:p w14:paraId="743BF8E3" w14:textId="77777777" w:rsidR="008A039C" w:rsidRPr="008A039C" w:rsidRDefault="008A039C" w:rsidP="008A039C">
      <w:pPr>
        <w:numPr>
          <w:ilvl w:val="0"/>
          <w:numId w:val="3"/>
        </w:numPr>
        <w:rPr>
          <w:rFonts w:ascii="Calibri" w:eastAsiaTheme="minorEastAsia" w:hAnsi="Calibri" w:cs="Calibri"/>
        </w:rPr>
      </w:pPr>
      <w:r w:rsidRPr="008A039C">
        <w:rPr>
          <w:rFonts w:ascii="Calibri" w:eastAsiaTheme="minorEastAsia" w:hAnsi="Calibri" w:cs="Calibri"/>
        </w:rPr>
        <w:t>participate in a community consultation session</w:t>
      </w:r>
    </w:p>
    <w:p w14:paraId="3BC81F71" w14:textId="7243A8EE" w:rsidR="008A039C" w:rsidRPr="008A039C" w:rsidRDefault="008A039C" w:rsidP="008A039C">
      <w:pPr>
        <w:numPr>
          <w:ilvl w:val="0"/>
          <w:numId w:val="3"/>
        </w:numPr>
        <w:rPr>
          <w:rFonts w:ascii="Calibri" w:eastAsiaTheme="minorEastAsia" w:hAnsi="Calibri" w:cs="Calibri"/>
        </w:rPr>
      </w:pPr>
      <w:r w:rsidRPr="008A039C">
        <w:rPr>
          <w:rFonts w:ascii="Calibri" w:eastAsiaTheme="minorEastAsia" w:hAnsi="Calibri" w:cs="Calibri"/>
        </w:rPr>
        <w:t>participate in the national</w:t>
      </w:r>
      <w:r w:rsidR="0080372F">
        <w:rPr>
          <w:rFonts w:ascii="Calibri" w:eastAsiaTheme="minorEastAsia" w:hAnsi="Calibri" w:cs="Calibri"/>
        </w:rPr>
        <w:t xml:space="preserve"> consultation</w:t>
      </w:r>
      <w:r w:rsidRPr="008A039C">
        <w:rPr>
          <w:rFonts w:ascii="Calibri" w:eastAsiaTheme="minorEastAsia" w:hAnsi="Calibri" w:cs="Calibri"/>
        </w:rPr>
        <w:t xml:space="preserve"> webinar </w:t>
      </w:r>
    </w:p>
    <w:p w14:paraId="076AF903" w14:textId="77777777" w:rsidR="008A039C" w:rsidRPr="008A039C" w:rsidRDefault="008A039C" w:rsidP="008A039C">
      <w:pPr>
        <w:numPr>
          <w:ilvl w:val="0"/>
          <w:numId w:val="3"/>
        </w:numPr>
        <w:rPr>
          <w:rFonts w:ascii="Calibri" w:eastAsiaTheme="minorEastAsia" w:hAnsi="Calibri" w:cs="Calibri"/>
        </w:rPr>
      </w:pPr>
      <w:r w:rsidRPr="008A039C">
        <w:rPr>
          <w:rFonts w:ascii="Calibri" w:eastAsiaTheme="minorEastAsia" w:hAnsi="Calibri" w:cs="Calibri"/>
        </w:rPr>
        <w:t>host a consultation session.</w:t>
      </w:r>
    </w:p>
    <w:p w14:paraId="4D9AA27E" w14:textId="77777777" w:rsidR="008A039C" w:rsidRPr="008A039C" w:rsidRDefault="008A039C" w:rsidP="008A039C">
      <w:pPr>
        <w:rPr>
          <w:rFonts w:ascii="Calibri" w:eastAsiaTheme="minorEastAsia" w:hAnsi="Calibri" w:cs="Calibri"/>
          <w:sz w:val="12"/>
          <w:szCs w:val="12"/>
        </w:rPr>
      </w:pPr>
    </w:p>
    <w:p w14:paraId="19998241" w14:textId="10D3412A" w:rsidR="008A039C" w:rsidRPr="0080372F" w:rsidRDefault="008A039C" w:rsidP="008A039C">
      <w:pPr>
        <w:rPr>
          <w:rFonts w:ascii="Calibri" w:eastAsiaTheme="minorEastAsia" w:hAnsi="Calibri" w:cs="Calibri"/>
          <w:b/>
          <w:bCs/>
        </w:rPr>
      </w:pPr>
      <w:r w:rsidRPr="008A039C">
        <w:rPr>
          <w:rFonts w:ascii="Calibri" w:eastAsiaTheme="minorEastAsia" w:hAnsi="Calibri" w:cs="Calibri"/>
          <w:b/>
          <w:bCs/>
        </w:rPr>
        <w:t>The surveys close at 11:59 pm</w:t>
      </w:r>
      <w:r w:rsidR="0080372F">
        <w:rPr>
          <w:rFonts w:ascii="Calibri" w:eastAsiaTheme="minorEastAsia" w:hAnsi="Calibri" w:cs="Calibri"/>
          <w:b/>
          <w:bCs/>
        </w:rPr>
        <w:t>,</w:t>
      </w:r>
      <w:r w:rsidRPr="008A039C">
        <w:rPr>
          <w:rFonts w:ascii="Calibri" w:eastAsiaTheme="minorEastAsia" w:hAnsi="Calibri" w:cs="Calibri"/>
          <w:b/>
          <w:bCs/>
        </w:rPr>
        <w:t xml:space="preserve"> Sunday 15 December 2019</w:t>
      </w:r>
      <w:r w:rsidRPr="0080372F">
        <w:rPr>
          <w:rFonts w:ascii="Calibri" w:eastAsiaTheme="minorEastAsia" w:hAnsi="Calibri" w:cs="Calibri"/>
          <w:b/>
          <w:bCs/>
        </w:rPr>
        <w:t>.</w:t>
      </w:r>
    </w:p>
    <w:p w14:paraId="05473D65" w14:textId="3DB2071C" w:rsidR="008146B0" w:rsidRDefault="008A039C" w:rsidP="008A039C">
      <w:pPr>
        <w:pStyle w:val="Heading2"/>
        <w:spacing w:before="240"/>
      </w:pPr>
      <w:bookmarkStart w:id="7" w:name="_Toc20950723"/>
      <w:r>
        <w:t>Participating in community consultations</w:t>
      </w:r>
      <w:bookmarkEnd w:id="7"/>
    </w:p>
    <w:p w14:paraId="6584C0C9" w14:textId="0DC83D75" w:rsidR="00D21DAE" w:rsidRPr="00D21DAE" w:rsidRDefault="00D21DAE" w:rsidP="00D21DAE">
      <w:pPr>
        <w:rPr>
          <w:rFonts w:ascii="Calibri" w:eastAsiaTheme="minorEastAsia" w:hAnsi="Calibri" w:cs="Calibri"/>
          <w:lang w:val="en-US"/>
        </w:rPr>
      </w:pPr>
      <w:r w:rsidRPr="00D21DAE">
        <w:rPr>
          <w:rFonts w:ascii="Calibri" w:eastAsiaTheme="minorEastAsia" w:hAnsi="Calibri" w:cs="Calibri"/>
          <w:lang w:val="en-US"/>
        </w:rPr>
        <w:t xml:space="preserve">To find out where and when community forums and other consultation sessions are being held visit </w:t>
      </w:r>
      <w:hyperlink r:id="rId17" w:history="1">
        <w:r w:rsidRPr="00D21DAE">
          <w:rPr>
            <w:rStyle w:val="Hyperlink"/>
            <w:rFonts w:ascii="Calibri" w:eastAsiaTheme="minorEastAsia" w:hAnsi="Calibri" w:cs="Calibri"/>
            <w:sz w:val="22"/>
            <w:szCs w:val="22"/>
            <w:lang w:val="en-US"/>
          </w:rPr>
          <w:t>consultations.health.gov.au</w:t>
        </w:r>
      </w:hyperlink>
      <w:r w:rsidR="001B76C4" w:rsidRPr="001B76C4">
        <w:rPr>
          <w:rFonts w:ascii="Calibri" w:eastAsiaTheme="minorEastAsia" w:hAnsi="Calibri" w:cs="Calibri"/>
          <w:lang w:val="en-US"/>
        </w:rPr>
        <w:t>.</w:t>
      </w:r>
      <w:r w:rsidRPr="00D21DAE">
        <w:rPr>
          <w:rFonts w:ascii="Calibri" w:eastAsiaTheme="minorEastAsia" w:hAnsi="Calibri" w:cs="Calibri"/>
          <w:lang w:val="en-US"/>
        </w:rPr>
        <w:t xml:space="preserve"> You can also email </w:t>
      </w:r>
      <w:hyperlink r:id="rId18" w:history="1">
        <w:r w:rsidRPr="00D21DAE">
          <w:rPr>
            <w:rStyle w:val="Hyperlink"/>
            <w:rFonts w:ascii="Calibri" w:eastAsiaTheme="minorEastAsia" w:hAnsi="Calibri" w:cs="Calibri"/>
            <w:sz w:val="22"/>
            <w:szCs w:val="22"/>
            <w:lang w:val="en-US"/>
          </w:rPr>
          <w:t>engage@thesocialdeck.com</w:t>
        </w:r>
      </w:hyperlink>
      <w:r w:rsidRPr="00D21DAE">
        <w:rPr>
          <w:rFonts w:ascii="Calibri" w:eastAsiaTheme="minorEastAsia" w:hAnsi="Calibri" w:cs="Calibri"/>
          <w:lang w:val="en-US"/>
        </w:rPr>
        <w:t xml:space="preserve"> to express your interest in being involved in a consultation session.</w:t>
      </w:r>
    </w:p>
    <w:p w14:paraId="579FC209" w14:textId="4911E658" w:rsidR="008A039C" w:rsidRPr="008A039C" w:rsidRDefault="008A039C" w:rsidP="0088691B">
      <w:pPr>
        <w:pStyle w:val="Heading2"/>
      </w:pPr>
      <w:bookmarkStart w:id="8" w:name="_Toc20950724"/>
      <w:r w:rsidRPr="008A039C">
        <w:t>Hosting a consultation session</w:t>
      </w:r>
      <w:bookmarkEnd w:id="8"/>
    </w:p>
    <w:p w14:paraId="67EB7D47" w14:textId="06EE9455" w:rsidR="00D21DAE" w:rsidRPr="00D21DAE" w:rsidRDefault="00D21DAE" w:rsidP="00D21DAE">
      <w:pPr>
        <w:rPr>
          <w:rFonts w:ascii="Calibri" w:eastAsiaTheme="minorEastAsia" w:hAnsi="Calibri" w:cs="Calibri"/>
          <w:lang w:val="en-US"/>
        </w:rPr>
      </w:pPr>
      <w:r w:rsidRPr="00D21DAE">
        <w:rPr>
          <w:rFonts w:ascii="Calibri" w:eastAsiaTheme="minorEastAsia" w:hAnsi="Calibri" w:cs="Calibri"/>
          <w:lang w:val="en-US"/>
        </w:rPr>
        <w:t xml:space="preserve">You can hold a consultation session in your community, within your </w:t>
      </w:r>
      <w:proofErr w:type="spellStart"/>
      <w:r w:rsidRPr="00D21DAE">
        <w:rPr>
          <w:rFonts w:ascii="Calibri" w:eastAsiaTheme="minorEastAsia" w:hAnsi="Calibri" w:cs="Calibri"/>
          <w:lang w:val="en-US"/>
        </w:rPr>
        <w:t>organisation</w:t>
      </w:r>
      <w:proofErr w:type="spellEnd"/>
      <w:r w:rsidRPr="00D21DAE">
        <w:rPr>
          <w:rFonts w:ascii="Calibri" w:eastAsiaTheme="minorEastAsia" w:hAnsi="Calibri" w:cs="Calibri"/>
          <w:lang w:val="en-US"/>
        </w:rPr>
        <w:t xml:space="preserve">, club or professional network. To request an engagement kit email </w:t>
      </w:r>
      <w:hyperlink r:id="rId19" w:history="1">
        <w:r w:rsidRPr="00D21DAE">
          <w:rPr>
            <w:rStyle w:val="Hyperlink"/>
            <w:rFonts w:ascii="Calibri" w:eastAsiaTheme="minorEastAsia" w:hAnsi="Calibri" w:cs="Calibri"/>
            <w:sz w:val="22"/>
            <w:szCs w:val="22"/>
            <w:lang w:val="en-US"/>
          </w:rPr>
          <w:t>engage@thesocialdeck.com</w:t>
        </w:r>
      </w:hyperlink>
      <w:r w:rsidRPr="00D21DAE">
        <w:rPr>
          <w:rFonts w:ascii="Calibri" w:eastAsiaTheme="minorEastAsia" w:hAnsi="Calibri" w:cs="Calibri"/>
          <w:lang w:val="en-US"/>
        </w:rPr>
        <w:t>.</w:t>
      </w:r>
    </w:p>
    <w:p w14:paraId="0846B368" w14:textId="3E8E3641" w:rsidR="008A039C" w:rsidRPr="00EF52F7" w:rsidRDefault="008A039C" w:rsidP="0088691B">
      <w:pPr>
        <w:pStyle w:val="Heading1"/>
        <w:spacing w:after="120"/>
      </w:pPr>
      <w:bookmarkStart w:id="9" w:name="_Toc20417652"/>
      <w:bookmarkStart w:id="10" w:name="_Toc20950725"/>
      <w:r>
        <w:t>Help with reading this document</w:t>
      </w:r>
      <w:bookmarkEnd w:id="9"/>
      <w:bookmarkEnd w:id="10"/>
    </w:p>
    <w:p w14:paraId="1B5D55E1" w14:textId="3F7E2600" w:rsidR="008A039C" w:rsidRPr="008A039C" w:rsidRDefault="008A039C" w:rsidP="008A039C">
      <w:pPr>
        <w:rPr>
          <w:rFonts w:ascii="Calibri" w:eastAsiaTheme="minorEastAsia" w:hAnsi="Calibri" w:cs="Calibri"/>
        </w:rPr>
      </w:pPr>
      <w:r w:rsidRPr="008A039C">
        <w:rPr>
          <w:rFonts w:ascii="Calibri" w:eastAsiaTheme="minorEastAsia" w:hAnsi="Calibri" w:cs="Calibri"/>
        </w:rPr>
        <w:t xml:space="preserve">If you have difficulty understanding this document and need a translator or interpreter, please call the Translating and Interpreting Services (TIS National) on 131 450 and ask them to contact </w:t>
      </w:r>
      <w:r w:rsidR="00327EB8">
        <w:rPr>
          <w:rFonts w:ascii="Calibri" w:eastAsiaTheme="minorEastAsia" w:hAnsi="Calibri" w:cs="Calibri"/>
        </w:rPr>
        <w:t xml:space="preserve">The Social Deck </w:t>
      </w:r>
      <w:r w:rsidRPr="008A039C">
        <w:rPr>
          <w:rFonts w:ascii="Calibri" w:eastAsiaTheme="minorEastAsia" w:hAnsi="Calibri" w:cs="Calibri"/>
        </w:rPr>
        <w:t xml:space="preserve">on </w:t>
      </w:r>
      <w:r w:rsidR="00327EB8">
        <w:rPr>
          <w:rFonts w:ascii="Calibri" w:eastAsiaTheme="minorEastAsia" w:hAnsi="Calibri" w:cs="Calibri"/>
        </w:rPr>
        <w:t>0491 617 118.</w:t>
      </w:r>
    </w:p>
    <w:p w14:paraId="355E3009" w14:textId="77777777" w:rsidR="008A039C" w:rsidRPr="0088691B" w:rsidRDefault="008A039C" w:rsidP="008A039C">
      <w:pPr>
        <w:rPr>
          <w:rFonts w:ascii="Calibri" w:eastAsiaTheme="minorEastAsia" w:hAnsi="Calibri" w:cs="Calibri"/>
          <w:sz w:val="12"/>
          <w:szCs w:val="12"/>
        </w:rPr>
      </w:pPr>
    </w:p>
    <w:p w14:paraId="66B45BF2" w14:textId="77777777" w:rsidR="008A039C" w:rsidRPr="008A039C" w:rsidRDefault="008A039C" w:rsidP="008A039C">
      <w:pPr>
        <w:rPr>
          <w:rFonts w:ascii="Calibri" w:eastAsiaTheme="minorEastAsia" w:hAnsi="Calibri" w:cs="Calibri"/>
        </w:rPr>
      </w:pPr>
      <w:r w:rsidRPr="008A039C">
        <w:rPr>
          <w:rFonts w:ascii="Calibri" w:eastAsiaTheme="minorEastAsia" w:hAnsi="Calibri" w:cs="Calibri"/>
        </w:rPr>
        <w:t xml:space="preserve">The National Relay Service (NRS) is a service for people who are deaf, hard of hearing and/or have a speech impairment. If you need help contacting us, the NRS can assist. To contact the NRS visit  </w:t>
      </w:r>
      <w:hyperlink r:id="rId20" w:history="1">
        <w:r w:rsidRPr="008A039C">
          <w:rPr>
            <w:rFonts w:ascii="Calibri" w:hAnsi="Calibri" w:cs="Calibri"/>
          </w:rPr>
          <w:t>https://www.communications.gov.au/what-we-do/phone/services-people-disability/accesshub/national-relay-service</w:t>
        </w:r>
      </w:hyperlink>
      <w:r w:rsidRPr="008A039C">
        <w:rPr>
          <w:rFonts w:ascii="Calibri" w:eastAsiaTheme="minorEastAsia" w:hAnsi="Calibri" w:cs="Calibri"/>
        </w:rPr>
        <w:t xml:space="preserve"> or contract the following numbers:</w:t>
      </w:r>
    </w:p>
    <w:p w14:paraId="3038507F" w14:textId="77777777" w:rsidR="008A039C" w:rsidRPr="008A039C" w:rsidRDefault="008A039C" w:rsidP="008A039C">
      <w:pPr>
        <w:pStyle w:val="ListParagraph"/>
        <w:numPr>
          <w:ilvl w:val="0"/>
          <w:numId w:val="4"/>
        </w:numPr>
        <w:contextualSpacing w:val="0"/>
        <w:rPr>
          <w:rFonts w:ascii="Calibri" w:eastAsiaTheme="minorEastAsia" w:hAnsi="Calibri" w:cs="Calibri"/>
        </w:rPr>
      </w:pPr>
      <w:r w:rsidRPr="008A039C">
        <w:rPr>
          <w:rFonts w:ascii="Calibri" w:eastAsiaTheme="minorEastAsia" w:hAnsi="Calibri" w:cs="Calibri"/>
        </w:rPr>
        <w:t xml:space="preserve">TTY — 133 677 </w:t>
      </w:r>
    </w:p>
    <w:p w14:paraId="7B74DC18" w14:textId="77777777" w:rsidR="008A039C" w:rsidRPr="008A039C" w:rsidRDefault="008A039C" w:rsidP="008A039C">
      <w:pPr>
        <w:pStyle w:val="ListParagraph"/>
        <w:numPr>
          <w:ilvl w:val="0"/>
          <w:numId w:val="4"/>
        </w:numPr>
        <w:contextualSpacing w:val="0"/>
        <w:rPr>
          <w:rFonts w:ascii="Calibri" w:eastAsiaTheme="minorEastAsia" w:hAnsi="Calibri" w:cs="Calibri"/>
        </w:rPr>
      </w:pPr>
      <w:r w:rsidRPr="008A039C">
        <w:rPr>
          <w:rFonts w:ascii="Calibri" w:eastAsiaTheme="minorEastAsia" w:hAnsi="Calibri" w:cs="Calibri"/>
        </w:rPr>
        <w:t>Speak and Listen — 1300 555 727</w:t>
      </w:r>
    </w:p>
    <w:p w14:paraId="4D2C7B41" w14:textId="77777777" w:rsidR="008A039C" w:rsidRPr="008A039C" w:rsidRDefault="008A039C" w:rsidP="008A039C">
      <w:pPr>
        <w:pStyle w:val="ListParagraph"/>
        <w:numPr>
          <w:ilvl w:val="0"/>
          <w:numId w:val="4"/>
        </w:numPr>
        <w:contextualSpacing w:val="0"/>
        <w:rPr>
          <w:rFonts w:ascii="Calibri" w:eastAsiaTheme="minorEastAsia" w:hAnsi="Calibri" w:cs="Calibri"/>
        </w:rPr>
      </w:pPr>
      <w:r w:rsidRPr="008A039C">
        <w:rPr>
          <w:rFonts w:ascii="Calibri" w:eastAsiaTheme="minorEastAsia" w:hAnsi="Calibri" w:cs="Calibri"/>
        </w:rPr>
        <w:t>SMS relay — 0423 677 767</w:t>
      </w:r>
    </w:p>
    <w:p w14:paraId="2FA4AAAE" w14:textId="68E325E0" w:rsidR="008A039C" w:rsidRDefault="008A039C" w:rsidP="008A039C">
      <w:pPr>
        <w:rPr>
          <w:rStyle w:val="Hyperlink"/>
          <w:rFonts w:ascii="Calibri" w:eastAsiaTheme="minorEastAsia" w:hAnsi="Calibri" w:cs="Calibri"/>
          <w:sz w:val="22"/>
          <w:szCs w:val="22"/>
          <w:lang w:val="en-US"/>
        </w:rPr>
      </w:pPr>
      <w:r w:rsidRPr="008A039C">
        <w:rPr>
          <w:rFonts w:ascii="Calibri" w:hAnsi="Calibri" w:cs="Calibri"/>
        </w:rPr>
        <w:t xml:space="preserve">A </w:t>
      </w:r>
      <w:r w:rsidRPr="00D21DAE">
        <w:rPr>
          <w:rFonts w:ascii="Calibri" w:hAnsi="Calibri" w:cs="Calibri"/>
        </w:rPr>
        <w:t>summary</w:t>
      </w:r>
      <w:r w:rsidRPr="008A039C">
        <w:rPr>
          <w:rFonts w:ascii="Calibri" w:hAnsi="Calibri" w:cs="Calibri"/>
        </w:rPr>
        <w:t xml:space="preserve"> of this document is also available</w:t>
      </w:r>
      <w:r w:rsidR="00D21DAE">
        <w:rPr>
          <w:rFonts w:ascii="Calibri" w:hAnsi="Calibri" w:cs="Calibri"/>
        </w:rPr>
        <w:t xml:space="preserve"> at </w:t>
      </w:r>
      <w:hyperlink r:id="rId21" w:history="1">
        <w:r w:rsidR="00D21DAE" w:rsidRPr="00D21DAE">
          <w:rPr>
            <w:rStyle w:val="Hyperlink"/>
            <w:rFonts w:ascii="Calibri" w:eastAsiaTheme="minorEastAsia" w:hAnsi="Calibri" w:cs="Calibri"/>
            <w:sz w:val="22"/>
            <w:szCs w:val="22"/>
            <w:lang w:val="en-US"/>
          </w:rPr>
          <w:t>consultations.health.gov.au</w:t>
        </w:r>
      </w:hyperlink>
    </w:p>
    <w:p w14:paraId="02898A05" w14:textId="60BCC60F" w:rsidR="008A039C" w:rsidRDefault="008A039C" w:rsidP="0088691B">
      <w:pPr>
        <w:pStyle w:val="Heading1"/>
        <w:spacing w:after="120"/>
      </w:pPr>
      <w:bookmarkStart w:id="11" w:name="_Toc20417653"/>
      <w:bookmarkStart w:id="12" w:name="_Toc20950726"/>
      <w:r>
        <w:t>Ensuring transparency</w:t>
      </w:r>
      <w:bookmarkEnd w:id="11"/>
      <w:bookmarkEnd w:id="12"/>
    </w:p>
    <w:p w14:paraId="71809DD5" w14:textId="54E2A4CE" w:rsidR="008A039C" w:rsidRDefault="008A039C" w:rsidP="008A039C">
      <w:pPr>
        <w:rPr>
          <w:rFonts w:ascii="Calibri" w:eastAsiaTheme="minorEastAsia" w:hAnsi="Calibri" w:cs="Calibri"/>
        </w:rPr>
      </w:pPr>
      <w:r w:rsidRPr="008A039C">
        <w:rPr>
          <w:rFonts w:ascii="Calibri" w:eastAsiaTheme="minorEastAsia" w:hAnsi="Calibri" w:cs="Calibri"/>
        </w:rPr>
        <w:t>We are committed to ensuring that the development of a national obesity strategy is transparent and accountable. We recognise that there are a range of diverse interests and views informing the strategy that sometimes cause tension. By openly acknowledging these conflicting interests we can work to maintain productive and collaborative relationships to achieve the vision of a community and environment that encourages and enables healthy weight for all Australians.</w:t>
      </w:r>
    </w:p>
    <w:p w14:paraId="15D9452F" w14:textId="77777777" w:rsidR="008A039C" w:rsidRPr="0088691B" w:rsidRDefault="008A039C" w:rsidP="008A039C">
      <w:pPr>
        <w:rPr>
          <w:rFonts w:ascii="Calibri" w:eastAsiaTheme="minorEastAsia" w:hAnsi="Calibri" w:cs="Calibri"/>
          <w:sz w:val="12"/>
          <w:szCs w:val="12"/>
        </w:rPr>
      </w:pPr>
    </w:p>
    <w:p w14:paraId="6E33E12D" w14:textId="39481BE5" w:rsidR="008A039C" w:rsidRPr="008A039C" w:rsidRDefault="008A039C" w:rsidP="008A039C">
      <w:pPr>
        <w:rPr>
          <w:rFonts w:ascii="Calibri" w:eastAsiaTheme="minorEastAsia" w:hAnsi="Calibri" w:cs="Calibri"/>
        </w:rPr>
      </w:pPr>
      <w:r w:rsidRPr="008A039C">
        <w:rPr>
          <w:rFonts w:ascii="Calibri" w:eastAsiaTheme="minorEastAsia" w:hAnsi="Calibri" w:cs="Calibri"/>
        </w:rPr>
        <w:t xml:space="preserve">If you participate in the consultation process, you will be asked to consent to your comments being published and to declare any relevant interests you or your organisation may have. It is important to be clear about your and/or your organisation’s interests as sometimes interests of different stakeholders may be competing or conflicting. </w:t>
      </w:r>
    </w:p>
    <w:p w14:paraId="1E62F1CA" w14:textId="77777777" w:rsidR="008A039C" w:rsidRPr="0088691B" w:rsidRDefault="008A039C" w:rsidP="008A039C">
      <w:pPr>
        <w:rPr>
          <w:rFonts w:ascii="Calibri" w:eastAsiaTheme="minorEastAsia" w:hAnsi="Calibri" w:cs="Calibri"/>
          <w:sz w:val="12"/>
          <w:szCs w:val="12"/>
        </w:rPr>
      </w:pPr>
    </w:p>
    <w:p w14:paraId="527FCFFA" w14:textId="1F3BB224" w:rsidR="008A039C" w:rsidRDefault="008A039C" w:rsidP="008A039C">
      <w:pPr>
        <w:rPr>
          <w:rFonts w:ascii="Calibri" w:hAnsi="Calibri" w:cs="Calibri"/>
        </w:rPr>
      </w:pPr>
      <w:r w:rsidRPr="008A039C">
        <w:rPr>
          <w:rFonts w:ascii="Calibri" w:hAnsi="Calibri" w:cs="Calibri"/>
          <w:b/>
          <w:bCs/>
        </w:rPr>
        <w:t>What is a relevant interest?</w:t>
      </w:r>
      <w:r w:rsidRPr="008A039C">
        <w:rPr>
          <w:rFonts w:ascii="Calibri" w:eastAsiaTheme="minorEastAsia" w:hAnsi="Calibri" w:cs="Calibri"/>
        </w:rPr>
        <w:t xml:space="preserve"> An interest is anything that can impact individuals or groups, either positively or negatively and could be personal, public, professional, business or financial.</w:t>
      </w:r>
      <w:r>
        <w:rPr>
          <w:rFonts w:ascii="Calibri" w:hAnsi="Calibri" w:cs="Calibri"/>
        </w:rPr>
        <w:br w:type="page"/>
      </w:r>
    </w:p>
    <w:p w14:paraId="659B2133" w14:textId="622D8B9B" w:rsidR="008A039C" w:rsidRDefault="008A039C" w:rsidP="008A039C">
      <w:pPr>
        <w:rPr>
          <w:rFonts w:ascii="Calibri" w:hAnsi="Calibri" w:cs="Calibri"/>
        </w:rPr>
      </w:pPr>
    </w:p>
    <w:p w14:paraId="186C1441" w14:textId="77777777" w:rsidR="00327EB8" w:rsidRPr="0088691B" w:rsidRDefault="00327EB8" w:rsidP="008053BB">
      <w:pPr>
        <w:pBdr>
          <w:top w:val="single" w:sz="4" w:space="1" w:color="63154B"/>
          <w:left w:val="single" w:sz="4" w:space="4" w:color="63154B"/>
          <w:bottom w:val="single" w:sz="4" w:space="1" w:color="63154B"/>
          <w:right w:val="single" w:sz="4" w:space="4" w:color="63154B"/>
        </w:pBdr>
        <w:shd w:val="clear" w:color="auto" w:fill="63154B"/>
        <w:rPr>
          <w:rFonts w:ascii="Calibri" w:eastAsiaTheme="minorEastAsia" w:hAnsi="Calibri" w:cs="Calibri"/>
          <w:b/>
          <w:color w:val="FFFFFF" w:themeColor="background1"/>
          <w:sz w:val="12"/>
          <w:szCs w:val="12"/>
        </w:rPr>
      </w:pPr>
      <w:bookmarkStart w:id="13" w:name="_Toc20417654"/>
      <w:bookmarkStart w:id="14" w:name="_Toc20950727"/>
    </w:p>
    <w:p w14:paraId="3745983D" w14:textId="0551BB63" w:rsidR="008053BB" w:rsidRDefault="008053BB" w:rsidP="008053BB">
      <w:pPr>
        <w:pBdr>
          <w:top w:val="single" w:sz="4" w:space="1" w:color="63154B"/>
          <w:left w:val="single" w:sz="4" w:space="4" w:color="63154B"/>
          <w:bottom w:val="single" w:sz="4" w:space="1" w:color="63154B"/>
          <w:right w:val="single" w:sz="4" w:space="4" w:color="63154B"/>
        </w:pBdr>
        <w:shd w:val="clear" w:color="auto" w:fill="63154B"/>
        <w:rPr>
          <w:rFonts w:ascii="Calibri" w:eastAsiaTheme="minorEastAsia" w:hAnsi="Calibri" w:cs="Calibri"/>
          <w:b/>
          <w:color w:val="FFFFFF" w:themeColor="background1"/>
        </w:rPr>
      </w:pPr>
      <w:r w:rsidRPr="008053BB">
        <w:rPr>
          <w:rFonts w:ascii="Calibri" w:eastAsiaTheme="minorEastAsia" w:hAnsi="Calibri" w:cs="Calibri"/>
          <w:b/>
          <w:color w:val="FFFFFF" w:themeColor="background1"/>
        </w:rPr>
        <w:t>Action is needed now and into the future to address and prevent this major health and societal challenge. Transformative change is possible, and Australia is well placed to lead the way.</w:t>
      </w:r>
    </w:p>
    <w:p w14:paraId="2B8E7A2A" w14:textId="77777777" w:rsidR="00327EB8" w:rsidRPr="0088691B" w:rsidRDefault="00327EB8" w:rsidP="008053BB">
      <w:pPr>
        <w:pBdr>
          <w:top w:val="single" w:sz="4" w:space="1" w:color="63154B"/>
          <w:left w:val="single" w:sz="4" w:space="4" w:color="63154B"/>
          <w:bottom w:val="single" w:sz="4" w:space="1" w:color="63154B"/>
          <w:right w:val="single" w:sz="4" w:space="4" w:color="63154B"/>
        </w:pBdr>
        <w:shd w:val="clear" w:color="auto" w:fill="63154B"/>
        <w:rPr>
          <w:rStyle w:val="Emphasis"/>
          <w:rFonts w:ascii="Calibri" w:eastAsiaTheme="minorEastAsia" w:hAnsi="Calibri" w:cs="Calibri"/>
          <w:b/>
          <w:sz w:val="12"/>
          <w:szCs w:val="12"/>
        </w:rPr>
      </w:pPr>
    </w:p>
    <w:p w14:paraId="7DDBC065" w14:textId="68D6F320" w:rsidR="008A039C" w:rsidRPr="00A45ADB" w:rsidRDefault="008A039C" w:rsidP="00F7340D">
      <w:pPr>
        <w:pStyle w:val="Heading1"/>
      </w:pPr>
      <w:r>
        <w:t>The situation</w:t>
      </w:r>
      <w:bookmarkEnd w:id="13"/>
      <w:bookmarkEnd w:id="14"/>
    </w:p>
    <w:p w14:paraId="7270D5A1" w14:textId="64503A17" w:rsidR="00F7340D" w:rsidRDefault="008A039C" w:rsidP="00F158CE">
      <w:pPr>
        <w:rPr>
          <w:rFonts w:ascii="Calibri" w:eastAsiaTheme="minorEastAsia" w:hAnsi="Calibri" w:cs="Calibri"/>
        </w:rPr>
      </w:pPr>
      <w:r w:rsidRPr="008A039C">
        <w:rPr>
          <w:rFonts w:ascii="Calibri" w:eastAsiaTheme="minorEastAsia" w:hAnsi="Calibri" w:cs="Calibri"/>
        </w:rPr>
        <w:t>More than 14 million people in Australia are overweight or obese*. This includes 2 in every 3 adults, and 1 in every 4 children</w:t>
      </w:r>
      <w:r w:rsidR="00F7340D" w:rsidRPr="008A039C">
        <w:rPr>
          <w:rStyle w:val="EndnoteReference"/>
          <w:rFonts w:ascii="Calibri" w:eastAsiaTheme="minorEastAsia" w:hAnsi="Calibri" w:cs="Calibri"/>
        </w:rPr>
        <w:endnoteReference w:id="2"/>
      </w:r>
      <w:r w:rsidR="00F7340D" w:rsidRPr="008A039C">
        <w:rPr>
          <w:rFonts w:ascii="Calibri" w:eastAsiaTheme="minorEastAsia" w:hAnsi="Calibri" w:cs="Calibri"/>
        </w:rPr>
        <w:t xml:space="preserve">. </w:t>
      </w:r>
    </w:p>
    <w:p w14:paraId="51271376" w14:textId="77777777" w:rsidR="00F7340D" w:rsidRPr="008A039C" w:rsidRDefault="00F7340D" w:rsidP="00F158CE">
      <w:pPr>
        <w:rPr>
          <w:rFonts w:ascii="Calibri" w:eastAsiaTheme="minorEastAsia" w:hAnsi="Calibri" w:cs="Calibri"/>
        </w:rPr>
      </w:pPr>
    </w:p>
    <w:p w14:paraId="6DC073E7" w14:textId="77777777" w:rsidR="00F7340D" w:rsidRPr="008A039C" w:rsidRDefault="00F7340D" w:rsidP="00F158CE">
      <w:pPr>
        <w:rPr>
          <w:rFonts w:ascii="Calibri" w:eastAsiaTheme="minorEastAsia" w:hAnsi="Calibri" w:cs="Calibri"/>
        </w:rPr>
      </w:pPr>
      <w:r w:rsidRPr="008A039C">
        <w:rPr>
          <w:rFonts w:ascii="Calibri" w:eastAsiaTheme="minorEastAsia" w:hAnsi="Calibri" w:cs="Calibri"/>
        </w:rPr>
        <w:t>By 2030, 18 million Australians or more than three quarters of the projected Australian population will be overweight or obese</w:t>
      </w:r>
      <w:r w:rsidRPr="008A039C">
        <w:rPr>
          <w:rStyle w:val="EndnoteReference"/>
          <w:rFonts w:ascii="Calibri" w:eastAsiaTheme="minorEastAsia" w:hAnsi="Calibri" w:cs="Calibri"/>
        </w:rPr>
        <w:endnoteReference w:id="3"/>
      </w:r>
      <w:r w:rsidRPr="008A039C">
        <w:rPr>
          <w:rFonts w:ascii="Calibri" w:eastAsiaTheme="minorEastAsia" w:hAnsi="Calibri" w:cs="Calibri"/>
        </w:rPr>
        <w:t>.</w:t>
      </w:r>
    </w:p>
    <w:p w14:paraId="3DE7649D" w14:textId="77777777" w:rsidR="00F7340D" w:rsidRDefault="00F7340D" w:rsidP="00F158CE">
      <w:pPr>
        <w:rPr>
          <w:rFonts w:ascii="Calibri" w:hAnsi="Calibri" w:cs="Calibri"/>
        </w:rPr>
      </w:pPr>
    </w:p>
    <w:p w14:paraId="0B2B4CD9" w14:textId="63228223" w:rsidR="00F7340D" w:rsidRPr="008A039C" w:rsidRDefault="00F7340D" w:rsidP="00F158CE">
      <w:pPr>
        <w:rPr>
          <w:rFonts w:ascii="Calibri" w:eastAsiaTheme="minorEastAsia" w:hAnsi="Calibri" w:cs="Calibri"/>
        </w:rPr>
      </w:pPr>
      <w:r w:rsidRPr="008A039C">
        <w:rPr>
          <w:rFonts w:ascii="Calibri" w:hAnsi="Calibri" w:cs="Calibri"/>
        </w:rPr>
        <w:t>Concerningly, 1 in 5 Australian children aged 2 to 4 years are already overweight or obese</w:t>
      </w:r>
      <w:r w:rsidRPr="008A039C">
        <w:rPr>
          <w:rStyle w:val="EndnoteReference"/>
          <w:rFonts w:ascii="Calibri" w:hAnsi="Calibri" w:cs="Calibri"/>
        </w:rPr>
        <w:endnoteReference w:id="4"/>
      </w:r>
      <w:r w:rsidRPr="008A039C">
        <w:rPr>
          <w:rFonts w:ascii="Calibri" w:hAnsi="Calibri" w:cs="Calibri"/>
        </w:rPr>
        <w:t>. This is associated with a higher likelihood of being obese as an adult and an increased risk of premature death and disability.</w:t>
      </w:r>
    </w:p>
    <w:p w14:paraId="66A2E404" w14:textId="77777777" w:rsidR="00F7340D" w:rsidRDefault="00F7340D" w:rsidP="00F158CE">
      <w:pPr>
        <w:rPr>
          <w:rFonts w:ascii="Calibri" w:hAnsi="Calibri" w:cs="Calibri"/>
        </w:rPr>
      </w:pPr>
    </w:p>
    <w:p w14:paraId="506D8DE7" w14:textId="70BA4CCD" w:rsidR="00F7340D" w:rsidRDefault="00F7340D" w:rsidP="00F158CE">
      <w:pPr>
        <w:rPr>
          <w:rFonts w:ascii="Calibri" w:hAnsi="Calibri" w:cs="Calibri"/>
        </w:rPr>
      </w:pPr>
      <w:r w:rsidRPr="008A039C">
        <w:rPr>
          <w:rFonts w:ascii="Calibri" w:hAnsi="Calibri" w:cs="Calibri"/>
        </w:rPr>
        <w:t>Being overweight or obese can have a major impact on a person’s life. It affects their health and wellbeing, and their social and economic opportunities. Obesity also impacts communities, society and the economy.</w:t>
      </w:r>
    </w:p>
    <w:p w14:paraId="41FAEAF7" w14:textId="651DD43D" w:rsidR="00F7340D" w:rsidRDefault="00F7340D" w:rsidP="00F158CE">
      <w:pPr>
        <w:rPr>
          <w:rFonts w:ascii="Calibri" w:hAnsi="Calibri" w:cs="Calibri"/>
        </w:rPr>
      </w:pPr>
    </w:p>
    <w:p w14:paraId="4464042C" w14:textId="223BA01B" w:rsidR="00F7340D" w:rsidRPr="00882F6E" w:rsidRDefault="00F7340D" w:rsidP="00F158CE">
      <w:pPr>
        <w:rPr>
          <w:rFonts w:ascii="Calibri" w:hAnsi="Calibri" w:cs="Calibri"/>
        </w:rPr>
      </w:pPr>
      <w:r w:rsidRPr="00882F6E">
        <w:rPr>
          <w:rFonts w:ascii="Calibri" w:hAnsi="Calibri" w:cs="Calibri"/>
          <w:i/>
        </w:rPr>
        <w:t xml:space="preserve">* Overweight and obesity is the excessive fat accumulation that presents a risk to health. Body mass index (BMI) - a person’s weight (in kilograms) divided by the square of his or her height (in metres) – </w:t>
      </w:r>
      <w:r w:rsidRPr="00C37B13">
        <w:rPr>
          <w:rFonts w:ascii="Calibri" w:hAnsi="Calibri" w:cs="Calibri"/>
          <w:i/>
        </w:rPr>
        <w:t>is a universally accepted method used to monitor overweight and obesity in populations. An adult with a BMI of 30 or more is generally considered obese. An adult with a BMI equal to or more than 25 is considered overweight. These cut-offs may be different for some ethnic populations. Overweight and obesity in chil</w:t>
      </w:r>
      <w:r w:rsidRPr="009F3BBB">
        <w:rPr>
          <w:rFonts w:ascii="Calibri" w:hAnsi="Calibri" w:cs="Calibri"/>
          <w:i/>
        </w:rPr>
        <w:t>dren is classified using World Health Organisation growth charts and based on standard deviations above the median</w:t>
      </w:r>
      <w:r w:rsidRPr="00882F6E">
        <w:rPr>
          <w:rFonts w:ascii="Calibri" w:hAnsi="Calibri" w:cs="Calibri"/>
          <w:i/>
          <w:vertAlign w:val="superscript"/>
        </w:rPr>
        <w:endnoteReference w:id="5"/>
      </w:r>
      <w:r w:rsidRPr="00882F6E">
        <w:rPr>
          <w:rFonts w:ascii="Calibri" w:hAnsi="Calibri" w:cs="Calibri"/>
          <w:i/>
        </w:rPr>
        <w:t>.</w:t>
      </w:r>
    </w:p>
    <w:p w14:paraId="7184694C" w14:textId="2589C965" w:rsidR="008A039C" w:rsidRDefault="008A039C" w:rsidP="00F158CE">
      <w:pPr>
        <w:rPr>
          <w:rFonts w:ascii="Calibri" w:hAnsi="Calibri" w:cs="Calibri"/>
        </w:rPr>
      </w:pPr>
      <w:r>
        <w:rPr>
          <w:rFonts w:ascii="Calibri" w:hAnsi="Calibri" w:cs="Calibri"/>
        </w:rPr>
        <w:br w:type="page"/>
      </w:r>
    </w:p>
    <w:p w14:paraId="2567E83D" w14:textId="2314D061" w:rsidR="008A039C" w:rsidRDefault="00160C14" w:rsidP="00982245">
      <w:pPr>
        <w:ind w:left="-567" w:right="-425"/>
        <w:jc w:val="center"/>
        <w:rPr>
          <w:rFonts w:ascii="Calibri" w:hAnsi="Calibri" w:cs="Calibri"/>
        </w:rPr>
      </w:pPr>
      <w:r>
        <w:rPr>
          <w:noProof/>
        </w:rPr>
        <w:lastRenderedPageBreak/>
        <w:drawing>
          <wp:inline distT="0" distB="0" distL="0" distR="0" wp14:anchorId="708AEA62" wp14:editId="30A0A58C">
            <wp:extent cx="6062320" cy="8569234"/>
            <wp:effectExtent l="0" t="0" r="0" b="3810"/>
            <wp:docPr id="190" name="Picture 190" descr="Obesity in Australia. The problem is significant and starts early.  1 in 5 2 to 4 year olds, 1 in 4 5 to 17 year olds, 1 in 2 18 to 24 year olds and 2 in 3 adults are either overweight or obese. It continues to increase. The number of adults iving with obesity has doubled in the last 10 years. If this rate continues, more than three quarters of the Australian population will be overweight or obese by 2030. Overweight and obesity affects some people more than others. 70% of people with sever or profound activity limitations. People living in regional and remote areas are 7% more likely than those living in major cities. Men are 1.25 times more likely than women. 78.2% of 65 to 74 year olds compared to 46% of 18-24 year olds. People living in areas of most disadvantage are 10% more likely than those living in areas of least disadvantage. Aboriginal and Torres Straight Islander people are more likely than non-indigenous people. Obesity contributes to about 15% of the health gap between Aboriginal and Torres Strait Islander people and non-Indigenous people. It has a high cost. Increases the risk of a range of chronic health conditions. The cost of obesity in Australia in 2018 was $11.8 billion. $5.4 billion for direct health costs, from disability and hospitalisation. $6.4 billion for indirect community costs, lost quality of life and wellbeing, premature death and productivity lo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Obesity IG final 211019.pdf"/>
                    <pic:cNvPicPr/>
                  </pic:nvPicPr>
                  <pic:blipFill>
                    <a:blip r:embed="rId22">
                      <a:extLst>
                        <a:ext uri="{28A0092B-C50C-407E-A947-70E740481C1C}">
                          <a14:useLocalDpi xmlns:a14="http://schemas.microsoft.com/office/drawing/2010/main" val="0"/>
                        </a:ext>
                      </a:extLst>
                    </a:blip>
                    <a:stretch>
                      <a:fillRect/>
                    </a:stretch>
                  </pic:blipFill>
                  <pic:spPr>
                    <a:xfrm>
                      <a:off x="0" y="0"/>
                      <a:ext cx="6077056" cy="8590064"/>
                    </a:xfrm>
                    <a:prstGeom prst="rect">
                      <a:avLst/>
                    </a:prstGeom>
                  </pic:spPr>
                </pic:pic>
              </a:graphicData>
            </a:graphic>
          </wp:inline>
        </w:drawing>
      </w:r>
      <w:r w:rsidR="008A039C">
        <w:rPr>
          <w:rFonts w:ascii="Calibri" w:hAnsi="Calibri" w:cs="Calibri"/>
        </w:rPr>
        <w:br w:type="page"/>
      </w:r>
    </w:p>
    <w:p w14:paraId="3875EFF7" w14:textId="77777777" w:rsidR="00F7340D" w:rsidRPr="00FE2D6D" w:rsidRDefault="00F7340D" w:rsidP="00F7340D">
      <w:pPr>
        <w:pStyle w:val="Heading2"/>
      </w:pPr>
      <w:bookmarkStart w:id="15" w:name="_Toc20950603"/>
      <w:bookmarkStart w:id="16" w:name="_Toc20950728"/>
      <w:r>
        <w:lastRenderedPageBreak/>
        <w:t>C</w:t>
      </w:r>
      <w:r w:rsidRPr="00FE2D6D">
        <w:t>aus</w:t>
      </w:r>
      <w:r>
        <w:t>es</w:t>
      </w:r>
      <w:r w:rsidRPr="00FE2D6D">
        <w:t xml:space="preserve"> </w:t>
      </w:r>
      <w:r>
        <w:t>of</w:t>
      </w:r>
      <w:r w:rsidRPr="00FE2D6D">
        <w:t xml:space="preserve"> increas</w:t>
      </w:r>
      <w:r>
        <w:t>ing</w:t>
      </w:r>
      <w:r w:rsidRPr="00FE2D6D">
        <w:t xml:space="preserve"> overweight and obesity</w:t>
      </w:r>
      <w:r>
        <w:t xml:space="preserve"> in Australia</w:t>
      </w:r>
      <w:bookmarkEnd w:id="15"/>
      <w:bookmarkEnd w:id="16"/>
      <w:r w:rsidRPr="00FE2D6D">
        <w:t xml:space="preserve"> </w:t>
      </w:r>
    </w:p>
    <w:p w14:paraId="1F83B43E" w14:textId="0A4A4606" w:rsidR="00F7340D" w:rsidRPr="00F7340D" w:rsidRDefault="00F7340D" w:rsidP="00F7340D">
      <w:pPr>
        <w:autoSpaceDE w:val="0"/>
        <w:autoSpaceDN w:val="0"/>
        <w:adjustRightInd w:val="0"/>
        <w:spacing w:after="240"/>
        <w:rPr>
          <w:rFonts w:ascii="Calibri" w:hAnsi="Calibri" w:cs="Calibri"/>
        </w:rPr>
      </w:pPr>
      <w:r w:rsidRPr="00F7340D">
        <w:rPr>
          <w:rFonts w:ascii="Calibri" w:hAnsi="Calibri" w:cs="Calibri"/>
        </w:rPr>
        <w:t>Overweight and obesity is a complex, systemic problem with multiple causes. The issue is rooted in people having access to more unhealthy food and drink</w:t>
      </w:r>
      <w:r w:rsidR="00331981">
        <w:rPr>
          <w:rFonts w:ascii="Calibri" w:hAnsi="Calibri" w:cs="Calibri"/>
        </w:rPr>
        <w:t>s</w:t>
      </w:r>
      <w:r w:rsidRPr="00F7340D">
        <w:rPr>
          <w:rFonts w:ascii="Calibri" w:hAnsi="Calibri" w:cs="Calibri"/>
        </w:rPr>
        <w:t xml:space="preserve">, and the sedentary nature of modern living. </w:t>
      </w:r>
    </w:p>
    <w:p w14:paraId="1AA67C60" w14:textId="39C3C47A" w:rsidR="00F7340D" w:rsidRPr="00F7340D" w:rsidRDefault="00F7340D" w:rsidP="00F7340D">
      <w:pPr>
        <w:autoSpaceDE w:val="0"/>
        <w:autoSpaceDN w:val="0"/>
        <w:adjustRightInd w:val="0"/>
        <w:spacing w:after="240"/>
        <w:rPr>
          <w:rFonts w:ascii="Calibri" w:hAnsi="Calibri" w:cs="Calibri"/>
        </w:rPr>
      </w:pPr>
      <w:r w:rsidRPr="00F7340D">
        <w:rPr>
          <w:rFonts w:ascii="Calibri" w:hAnsi="Calibri" w:cs="Calibri"/>
        </w:rPr>
        <w:t>Our individual choices are shaped by the environments around us and the resources available to us. This includes our social, cultural, physical, political and economic environments</w:t>
      </w:r>
      <w:r w:rsidRPr="00F7340D">
        <w:rPr>
          <w:rStyle w:val="EndnoteReference"/>
          <w:rFonts w:ascii="Calibri" w:hAnsi="Calibri" w:cs="Calibri"/>
        </w:rPr>
        <w:endnoteReference w:id="6"/>
      </w:r>
      <w:r w:rsidRPr="00F7340D">
        <w:rPr>
          <w:rFonts w:ascii="Calibri" w:hAnsi="Calibri" w:cs="Calibri"/>
        </w:rPr>
        <w:t xml:space="preserve">.  </w:t>
      </w:r>
    </w:p>
    <w:p w14:paraId="36B2E620" w14:textId="3F76D8EB" w:rsidR="00306BA6" w:rsidRDefault="00306BA6" w:rsidP="0032187A">
      <w:pPr>
        <w:rPr>
          <w:lang w:val="en"/>
        </w:rPr>
      </w:pPr>
      <w:bookmarkStart w:id="17" w:name="_Toc20950604"/>
      <w:bookmarkStart w:id="18" w:name="_Toc20950729"/>
      <w:bookmarkStart w:id="19" w:name="_Hlk18423408"/>
      <w:r w:rsidRPr="00306BA6">
        <w:rPr>
          <w:lang w:val="en"/>
        </w:rPr>
        <w:t>People’s perceptions of what a healthy weight looks like shifts as more Australians become overweight or obese</w:t>
      </w:r>
      <w:r>
        <w:rPr>
          <w:rStyle w:val="EndnoteReference"/>
          <w:rFonts w:ascii="Segoe UI" w:eastAsia="SimSun" w:hAnsi="Segoe UI" w:cs="Segoe UI"/>
          <w:sz w:val="20"/>
          <w:szCs w:val="20"/>
          <w:lang w:val="en"/>
        </w:rPr>
        <w:endnoteReference w:id="7"/>
      </w:r>
      <w:r w:rsidRPr="00306BA6">
        <w:rPr>
          <w:lang w:val="en"/>
        </w:rPr>
        <w:t xml:space="preserve">. Being overweight becomes the new normal, however the risks to health and wellbeing remain. </w:t>
      </w:r>
    </w:p>
    <w:p w14:paraId="3E548844" w14:textId="77777777" w:rsidR="00513B6A" w:rsidRPr="00306BA6" w:rsidRDefault="00513B6A" w:rsidP="0032187A">
      <w:pPr>
        <w:rPr>
          <w:lang w:val="en"/>
        </w:rPr>
      </w:pPr>
    </w:p>
    <w:p w14:paraId="083330FF" w14:textId="77777777" w:rsidR="00306BA6" w:rsidRPr="00306BA6" w:rsidRDefault="00306BA6" w:rsidP="0032187A">
      <w:pPr>
        <w:rPr>
          <w:lang w:val="en"/>
        </w:rPr>
      </w:pPr>
      <w:r w:rsidRPr="00306BA6">
        <w:rPr>
          <w:lang w:val="en"/>
        </w:rPr>
        <w:t xml:space="preserve">People’s perceptions of a healthy lifestyle are shaped by the people, culture and environments around them. Cultural and societal norms can shift to better support healthy weight by valuing active and enjoyable recreation time, changing norms of </w:t>
      </w:r>
      <w:proofErr w:type="spellStart"/>
      <w:r w:rsidRPr="00306BA6">
        <w:rPr>
          <w:lang w:val="en"/>
        </w:rPr>
        <w:t>socialising</w:t>
      </w:r>
      <w:proofErr w:type="spellEnd"/>
      <w:r w:rsidRPr="00306BA6">
        <w:rPr>
          <w:lang w:val="en"/>
        </w:rPr>
        <w:t xml:space="preserve"> with alcohol, increasing social connections and reducing a convenience culture.</w:t>
      </w:r>
    </w:p>
    <w:bookmarkEnd w:id="17"/>
    <w:bookmarkEnd w:id="18"/>
    <w:p w14:paraId="70A560C2" w14:textId="77777777" w:rsidR="00F7340D" w:rsidRPr="00F7340D" w:rsidRDefault="00F7340D" w:rsidP="00F7340D">
      <w:pPr>
        <w:rPr>
          <w:rFonts w:ascii="Calibri" w:hAnsi="Calibri" w:cs="Calibri"/>
          <w:sz w:val="16"/>
          <w:szCs w:val="16"/>
          <w:lang w:val="en"/>
        </w:rPr>
      </w:pPr>
    </w:p>
    <w:p w14:paraId="26EB6D0D" w14:textId="5E6D1810" w:rsidR="00F7340D" w:rsidRPr="00F7340D" w:rsidRDefault="00F7340D" w:rsidP="00F7340D">
      <w:pPr>
        <w:pStyle w:val="Heading3"/>
        <w:rPr>
          <w:rFonts w:ascii="Calibri" w:hAnsi="Calibri" w:cs="Calibri"/>
        </w:rPr>
      </w:pPr>
      <w:bookmarkStart w:id="20" w:name="_Toc20950605"/>
      <w:bookmarkStart w:id="21" w:name="_Toc20950730"/>
      <w:r w:rsidRPr="00F7340D">
        <w:rPr>
          <w:rFonts w:ascii="Calibri" w:hAnsi="Calibri" w:cs="Calibri"/>
        </w:rPr>
        <w:t>The types of food and drink</w:t>
      </w:r>
      <w:r w:rsidR="00331981">
        <w:rPr>
          <w:rFonts w:ascii="Calibri" w:hAnsi="Calibri" w:cs="Calibri"/>
        </w:rPr>
        <w:t>s</w:t>
      </w:r>
      <w:r w:rsidRPr="00F7340D">
        <w:rPr>
          <w:rFonts w:ascii="Calibri" w:hAnsi="Calibri" w:cs="Calibri"/>
        </w:rPr>
        <w:t xml:space="preserve"> we consume and the amount of physical activity we do, have changed</w:t>
      </w:r>
      <w:bookmarkEnd w:id="19"/>
      <w:bookmarkEnd w:id="20"/>
      <w:bookmarkEnd w:id="21"/>
      <w:r w:rsidRPr="00F7340D">
        <w:rPr>
          <w:rFonts w:ascii="Calibri" w:hAnsi="Calibri" w:cs="Calibri"/>
        </w:rPr>
        <w:t xml:space="preserve"> </w:t>
      </w:r>
    </w:p>
    <w:p w14:paraId="30C35275" w14:textId="429996D8" w:rsidR="00F7340D" w:rsidRPr="00F7340D" w:rsidRDefault="00F7340D" w:rsidP="00F7340D">
      <w:pPr>
        <w:autoSpaceDE w:val="0"/>
        <w:autoSpaceDN w:val="0"/>
        <w:adjustRightInd w:val="0"/>
        <w:spacing w:after="240"/>
        <w:rPr>
          <w:rFonts w:ascii="Calibri" w:hAnsi="Calibri" w:cs="Calibri"/>
        </w:rPr>
      </w:pPr>
      <w:r w:rsidRPr="00F7340D">
        <w:rPr>
          <w:rFonts w:ascii="Calibri" w:hAnsi="Calibri" w:cs="Calibri"/>
        </w:rPr>
        <w:t>Food and drinks not essential for health now</w:t>
      </w:r>
      <w:r w:rsidRPr="00F7340D">
        <w:rPr>
          <w:rFonts w:ascii="Calibri" w:eastAsia="Segoe UI" w:hAnsi="Calibri" w:cs="Calibri"/>
        </w:rPr>
        <w:t xml:space="preserve"> make up well over 30% of the Australian diet for both children and adults</w:t>
      </w:r>
      <w:r w:rsidRPr="00F7340D">
        <w:rPr>
          <w:rStyle w:val="EndnoteReference"/>
          <w:rFonts w:ascii="Calibri" w:eastAsia="Segoe UI" w:hAnsi="Calibri" w:cs="Calibri"/>
        </w:rPr>
        <w:endnoteReference w:id="8"/>
      </w:r>
      <w:r w:rsidRPr="00F7340D">
        <w:rPr>
          <w:rFonts w:ascii="Calibri" w:eastAsia="Segoe UI" w:hAnsi="Calibri" w:cs="Calibri"/>
        </w:rPr>
        <w:t>. D</w:t>
      </w:r>
      <w:bookmarkStart w:id="22" w:name="_Hlk19886258"/>
      <w:r w:rsidRPr="00F7340D">
        <w:rPr>
          <w:rFonts w:ascii="Calibri" w:eastAsia="Segoe UI" w:hAnsi="Calibri" w:cs="Calibri"/>
        </w:rPr>
        <w:t xml:space="preserve">riving to work is much more common than walking or riding (69% compared </w:t>
      </w:r>
      <w:r w:rsidR="00F158CE">
        <w:rPr>
          <w:rFonts w:ascii="Calibri" w:eastAsia="Segoe UI" w:hAnsi="Calibri" w:cs="Calibri"/>
        </w:rPr>
        <w:br/>
      </w:r>
      <w:r w:rsidRPr="00F7340D">
        <w:rPr>
          <w:rFonts w:ascii="Calibri" w:eastAsia="Segoe UI" w:hAnsi="Calibri" w:cs="Calibri"/>
        </w:rPr>
        <w:t>to 5%)</w:t>
      </w:r>
      <w:r w:rsidRPr="00F7340D">
        <w:rPr>
          <w:rStyle w:val="EndnoteReference"/>
          <w:rFonts w:ascii="Calibri" w:eastAsia="Segoe UI" w:hAnsi="Calibri" w:cs="Calibri"/>
        </w:rPr>
        <w:endnoteReference w:id="9"/>
      </w:r>
      <w:r w:rsidRPr="00F7340D">
        <w:rPr>
          <w:rFonts w:ascii="Calibri" w:eastAsia="Segoe UI" w:hAnsi="Calibri" w:cs="Calibri"/>
        </w:rPr>
        <w:t>.</w:t>
      </w:r>
      <w:bookmarkEnd w:id="22"/>
    </w:p>
    <w:p w14:paraId="503F17F6" w14:textId="286EDA54" w:rsidR="00F7340D" w:rsidRPr="00F7340D" w:rsidRDefault="00F7340D" w:rsidP="00F7340D">
      <w:pPr>
        <w:shd w:val="clear" w:color="auto" w:fill="FFFFFF" w:themeFill="background1"/>
        <w:autoSpaceDE w:val="0"/>
        <w:autoSpaceDN w:val="0"/>
        <w:adjustRightInd w:val="0"/>
        <w:spacing w:after="240"/>
        <w:rPr>
          <w:rFonts w:ascii="Calibri" w:eastAsia="Segoe UI" w:hAnsi="Calibri" w:cs="Calibri"/>
        </w:rPr>
      </w:pPr>
      <w:bookmarkStart w:id="23" w:name="_Hlk19886751"/>
      <w:r w:rsidRPr="00F7340D">
        <w:rPr>
          <w:rFonts w:ascii="Calibri" w:hAnsi="Calibri" w:cs="Calibri"/>
        </w:rPr>
        <w:t>Research shows our environments promote obesity. A</w:t>
      </w:r>
      <w:r w:rsidRPr="00F7340D">
        <w:rPr>
          <w:rFonts w:ascii="Calibri" w:eastAsia="Segoe UI" w:hAnsi="Calibri" w:cs="Calibri"/>
        </w:rPr>
        <w:t>n average Australian supermarket now stocks about 30,000 packaged foods, with many being highly processed, unhealthy foods</w:t>
      </w:r>
      <w:r w:rsidRPr="00F7340D">
        <w:rPr>
          <w:rStyle w:val="EndnoteReference"/>
          <w:rFonts w:ascii="Calibri" w:eastAsia="Segoe UI" w:hAnsi="Calibri" w:cs="Calibri"/>
        </w:rPr>
        <w:endnoteReference w:id="10"/>
      </w:r>
      <w:r w:rsidRPr="00F7340D">
        <w:rPr>
          <w:rFonts w:ascii="Calibri" w:eastAsia="Segoe UI" w:hAnsi="Calibri" w:cs="Calibri"/>
        </w:rPr>
        <w:t xml:space="preserve">. Unhealthy food and drinks are available almost everywhere, are cheap to buy and are heavily marketed. They are hard to resist and influence what we think of as </w:t>
      </w:r>
      <w:r w:rsidRPr="00F7340D">
        <w:rPr>
          <w:rFonts w:ascii="Calibri" w:hAnsi="Calibri" w:cs="Calibri"/>
          <w:lang w:val="en-CA"/>
        </w:rPr>
        <w:t>normal, everyday food</w:t>
      </w:r>
      <w:bookmarkEnd w:id="23"/>
      <w:r w:rsidRPr="00F7340D">
        <w:rPr>
          <w:rFonts w:ascii="Calibri" w:hAnsi="Calibri" w:cs="Calibri"/>
          <w:lang w:val="en-CA"/>
        </w:rPr>
        <w:t>.</w:t>
      </w:r>
      <w:r w:rsidRPr="00F7340D">
        <w:rPr>
          <w:rFonts w:ascii="Calibri" w:eastAsia="Segoe UI" w:hAnsi="Calibri" w:cs="Calibri"/>
        </w:rPr>
        <w:t xml:space="preserve"> </w:t>
      </w:r>
    </w:p>
    <w:p w14:paraId="1F8720D2" w14:textId="1A410D62" w:rsidR="00F7340D" w:rsidRPr="00F7340D" w:rsidRDefault="00F7340D" w:rsidP="00D360E6">
      <w:pPr>
        <w:shd w:val="clear" w:color="auto" w:fill="FFFFFF" w:themeFill="background1"/>
        <w:tabs>
          <w:tab w:val="left" w:pos="9072"/>
        </w:tabs>
        <w:autoSpaceDE w:val="0"/>
        <w:autoSpaceDN w:val="0"/>
        <w:adjustRightInd w:val="0"/>
        <w:spacing w:after="240"/>
        <w:rPr>
          <w:rFonts w:ascii="Calibri" w:hAnsi="Calibri" w:cs="Calibri"/>
        </w:rPr>
      </w:pPr>
      <w:r w:rsidRPr="00F7340D">
        <w:rPr>
          <w:rFonts w:ascii="Calibri" w:hAnsi="Calibri" w:cs="Calibri"/>
        </w:rPr>
        <w:t>There is now global consensus that increased availability and marketing of cheap, unhealthy food and drink</w:t>
      </w:r>
      <w:r w:rsidR="00331981">
        <w:rPr>
          <w:rFonts w:ascii="Calibri" w:hAnsi="Calibri" w:cs="Calibri"/>
        </w:rPr>
        <w:t>s</w:t>
      </w:r>
      <w:r w:rsidRPr="00F7340D">
        <w:rPr>
          <w:rStyle w:val="EndnoteReference"/>
          <w:rFonts w:ascii="Calibri" w:hAnsi="Calibri" w:cs="Calibri"/>
        </w:rPr>
        <w:endnoteReference w:id="11"/>
      </w:r>
      <w:r w:rsidRPr="00F7340D">
        <w:rPr>
          <w:rFonts w:ascii="Calibri" w:hAnsi="Calibri" w:cs="Calibri"/>
        </w:rPr>
        <w:t>, in combination with a greater use of cars and more sedentary work and leisure activities</w:t>
      </w:r>
      <w:r w:rsidRPr="00F7340D">
        <w:rPr>
          <w:rStyle w:val="EndnoteReference"/>
          <w:rFonts w:ascii="Calibri" w:hAnsi="Calibri" w:cs="Calibri"/>
        </w:rPr>
        <w:endnoteReference w:id="12"/>
      </w:r>
      <w:r w:rsidRPr="00F7340D">
        <w:rPr>
          <w:rFonts w:ascii="Calibri" w:hAnsi="Calibri" w:cs="Calibri"/>
        </w:rPr>
        <w:t xml:space="preserve"> such as higher screen time</w:t>
      </w:r>
      <w:r w:rsidRPr="00F7340D">
        <w:rPr>
          <w:rStyle w:val="EndnoteReference"/>
          <w:rFonts w:ascii="Calibri" w:hAnsi="Calibri" w:cs="Calibri"/>
        </w:rPr>
        <w:endnoteReference w:id="13"/>
      </w:r>
      <w:r w:rsidRPr="00F7340D">
        <w:rPr>
          <w:rFonts w:ascii="Calibri" w:hAnsi="Calibri" w:cs="Calibri"/>
        </w:rPr>
        <w:t xml:space="preserve"> are key drivers of overweight and obesity in Australia and other countries.  </w:t>
      </w:r>
    </w:p>
    <w:p w14:paraId="1E02D3B6" w14:textId="7CE2317E" w:rsidR="00F7340D" w:rsidRDefault="00F7340D" w:rsidP="00F7340D">
      <w:pPr>
        <w:spacing w:after="240"/>
        <w:rPr>
          <w:rFonts w:ascii="Calibri" w:hAnsi="Calibri" w:cs="Calibri"/>
        </w:rPr>
      </w:pPr>
      <w:r w:rsidRPr="00F7340D">
        <w:rPr>
          <w:rFonts w:ascii="Calibri" w:hAnsi="Calibri" w:cs="Calibri"/>
        </w:rPr>
        <w:t xml:space="preserve">People are more likely to choose to eat healthy food </w:t>
      </w:r>
      <w:r w:rsidR="00331981">
        <w:rPr>
          <w:rFonts w:ascii="Calibri" w:hAnsi="Calibri" w:cs="Calibri"/>
        </w:rPr>
        <w:t xml:space="preserve">and drinks </w:t>
      </w:r>
      <w:r w:rsidRPr="00F7340D">
        <w:rPr>
          <w:rFonts w:ascii="Calibri" w:hAnsi="Calibri" w:cs="Calibri"/>
        </w:rPr>
        <w:t xml:space="preserve">and to be more physically active when they are empowered to make these choices. It means the healthy choice must be easier and more desirable - physically, financially and socially - than the unhealthy option. </w:t>
      </w:r>
    </w:p>
    <w:p w14:paraId="0C2B5215" w14:textId="5F685E8C" w:rsidR="00F7340D" w:rsidRPr="00F7340D" w:rsidRDefault="00F7340D" w:rsidP="00F7340D">
      <w:pPr>
        <w:spacing w:after="240"/>
        <w:rPr>
          <w:rFonts w:ascii="Calibri" w:hAnsi="Calibri" w:cs="Calibri"/>
        </w:rPr>
      </w:pPr>
      <w:r w:rsidRPr="00F7340D">
        <w:rPr>
          <w:rFonts w:ascii="Calibri" w:hAnsi="Calibri" w:cs="Calibri"/>
        </w:rPr>
        <w:t xml:space="preserve">This is not always the case.  In particular, people </w:t>
      </w:r>
      <w:r w:rsidR="00306237">
        <w:rPr>
          <w:rFonts w:ascii="Calibri" w:hAnsi="Calibri" w:cs="Calibri"/>
        </w:rPr>
        <w:t xml:space="preserve">experiencing </w:t>
      </w:r>
      <w:r w:rsidRPr="00F7340D">
        <w:rPr>
          <w:rFonts w:ascii="Calibri" w:hAnsi="Calibri" w:cs="Calibri"/>
        </w:rPr>
        <w:t xml:space="preserve">disadvantage may face additional </w:t>
      </w:r>
      <w:r w:rsidR="0072411D" w:rsidRPr="0072411D">
        <w:rPr>
          <w:rFonts w:ascii="Calibri" w:hAnsi="Calibri" w:cs="Calibri"/>
        </w:rPr>
        <w:t xml:space="preserve">economic and social </w:t>
      </w:r>
      <w:r w:rsidRPr="00F7340D">
        <w:rPr>
          <w:rFonts w:ascii="Calibri" w:hAnsi="Calibri" w:cs="Calibri"/>
        </w:rPr>
        <w:t>barriers to making healthy choices.</w:t>
      </w:r>
    </w:p>
    <w:p w14:paraId="7E62B44B" w14:textId="420006B0" w:rsidR="00F7340D" w:rsidRDefault="00F7340D" w:rsidP="00F7340D">
      <w:pPr>
        <w:spacing w:after="240"/>
        <w:rPr>
          <w:rFonts w:ascii="Calibri" w:hAnsi="Calibri" w:cs="Calibri"/>
        </w:rPr>
      </w:pPr>
      <w:r w:rsidRPr="00F7340D">
        <w:rPr>
          <w:rFonts w:ascii="Calibri" w:hAnsi="Calibri" w:cs="Calibri"/>
        </w:rPr>
        <w:t>For Aboriginal and Torres Strait Islander</w:t>
      </w:r>
      <w:r w:rsidR="0071325F">
        <w:rPr>
          <w:rFonts w:ascii="Calibri" w:hAnsi="Calibri" w:cs="Calibri"/>
        </w:rPr>
        <w:t xml:space="preserve"> people</w:t>
      </w:r>
      <w:r w:rsidRPr="00F7340D">
        <w:rPr>
          <w:rFonts w:ascii="Calibri" w:hAnsi="Calibri" w:cs="Calibri"/>
        </w:rPr>
        <w:t xml:space="preserve">, the drivers of overweight and obesity are even more complex. The impacts of trauma across generations on health cannot be ignored and should be acknowledged and addressed, alongside a </w:t>
      </w:r>
      <w:r w:rsidR="001D2A9E">
        <w:rPr>
          <w:rFonts w:ascii="Calibri" w:hAnsi="Calibri" w:cs="Calibri"/>
        </w:rPr>
        <w:t xml:space="preserve">positive </w:t>
      </w:r>
      <w:r w:rsidRPr="00F7340D">
        <w:rPr>
          <w:rFonts w:ascii="Calibri" w:hAnsi="Calibri" w:cs="Calibri"/>
        </w:rPr>
        <w:t>focus on culture as central to wellbeing.</w:t>
      </w:r>
    </w:p>
    <w:p w14:paraId="719FD30F" w14:textId="77777777" w:rsidR="00F7340D" w:rsidRDefault="00F7340D" w:rsidP="008A039C">
      <w:pPr>
        <w:rPr>
          <w:rFonts w:ascii="Calibri" w:hAnsi="Calibri" w:cs="Calibri"/>
        </w:rPr>
      </w:pPr>
    </w:p>
    <w:p w14:paraId="510BF75B" w14:textId="77777777" w:rsidR="00F7340D" w:rsidRDefault="00F7340D" w:rsidP="008A039C">
      <w:pPr>
        <w:rPr>
          <w:rFonts w:ascii="Calibri" w:hAnsi="Calibri" w:cs="Calibri"/>
        </w:rPr>
      </w:pPr>
    </w:p>
    <w:p w14:paraId="59DE1702" w14:textId="77777777" w:rsidR="00C56E1C" w:rsidRDefault="00C56E1C" w:rsidP="001C50B0">
      <w:pPr>
        <w:pStyle w:val="Heading1"/>
      </w:pPr>
      <w:bookmarkStart w:id="24" w:name="_Toc20417655"/>
      <w:bookmarkStart w:id="25" w:name="_Toc20950731"/>
    </w:p>
    <w:p w14:paraId="15A87E28" w14:textId="77777777" w:rsidR="00C56E1C" w:rsidRDefault="00C56E1C" w:rsidP="001C50B0">
      <w:pPr>
        <w:pStyle w:val="Heading1"/>
      </w:pPr>
    </w:p>
    <w:p w14:paraId="0C0465FD" w14:textId="38259A98" w:rsidR="001C50B0" w:rsidRPr="00B53AF1" w:rsidRDefault="001C50B0" w:rsidP="001C50B0">
      <w:pPr>
        <w:pStyle w:val="Heading1"/>
      </w:pPr>
      <w:r>
        <w:lastRenderedPageBreak/>
        <w:t>The opportunity</w:t>
      </w:r>
      <w:bookmarkEnd w:id="24"/>
      <w:bookmarkEnd w:id="25"/>
    </w:p>
    <w:p w14:paraId="1FC94E9D" w14:textId="4B199C67" w:rsidR="001C50B0" w:rsidRPr="00513B6A" w:rsidRDefault="001C50B0" w:rsidP="001C50B0">
      <w:pPr>
        <w:autoSpaceDE w:val="0"/>
        <w:autoSpaceDN w:val="0"/>
        <w:adjustRightInd w:val="0"/>
        <w:rPr>
          <w:rFonts w:ascii="Calibri" w:hAnsi="Calibri" w:cs="Calibri"/>
        </w:rPr>
      </w:pPr>
      <w:r w:rsidRPr="00513B6A">
        <w:rPr>
          <w:rFonts w:ascii="Calibri" w:hAnsi="Calibri" w:cs="Calibri"/>
        </w:rPr>
        <w:t>There is significant commitment across Australia to address overweight and obesity, but amplified action is needed at a local, regional and national level.</w:t>
      </w:r>
    </w:p>
    <w:p w14:paraId="3091F75C" w14:textId="77777777" w:rsidR="001C50B0" w:rsidRPr="00513B6A" w:rsidRDefault="001C50B0" w:rsidP="001C50B0">
      <w:pPr>
        <w:autoSpaceDE w:val="0"/>
        <w:autoSpaceDN w:val="0"/>
        <w:adjustRightInd w:val="0"/>
        <w:rPr>
          <w:rFonts w:ascii="Calibri" w:hAnsi="Calibri" w:cs="Calibri"/>
        </w:rPr>
      </w:pPr>
    </w:p>
    <w:p w14:paraId="08D99D41" w14:textId="0BD4EA55" w:rsidR="001C50B0" w:rsidRPr="00513B6A" w:rsidRDefault="001C50B0" w:rsidP="001C50B0">
      <w:pPr>
        <w:autoSpaceDE w:val="0"/>
        <w:autoSpaceDN w:val="0"/>
        <w:adjustRightInd w:val="0"/>
        <w:rPr>
          <w:rFonts w:ascii="Calibri" w:hAnsi="Calibri" w:cs="Calibri"/>
        </w:rPr>
      </w:pPr>
      <w:r w:rsidRPr="00513B6A">
        <w:rPr>
          <w:rFonts w:ascii="Calibri" w:hAnsi="Calibri" w:cs="Calibri"/>
        </w:rPr>
        <w:t>Over 90% of Australians think maintaining the community’s health is both a government and personal responsibility. There is a genuine need for partnerships and action across government and from many sectors</w:t>
      </w:r>
      <w:r w:rsidRPr="00513B6A">
        <w:rPr>
          <w:rStyle w:val="EndnoteReference"/>
          <w:rFonts w:ascii="Calibri" w:hAnsi="Calibri" w:cs="Calibri"/>
        </w:rPr>
        <w:endnoteReference w:id="14"/>
      </w:r>
      <w:r w:rsidRPr="00513B6A">
        <w:rPr>
          <w:rFonts w:ascii="Calibri" w:hAnsi="Calibri" w:cs="Calibri"/>
        </w:rPr>
        <w:t>.</w:t>
      </w:r>
    </w:p>
    <w:p w14:paraId="022E73B5" w14:textId="77777777" w:rsidR="001C50B0" w:rsidRPr="00513B6A" w:rsidRDefault="001C50B0" w:rsidP="001C50B0">
      <w:pPr>
        <w:autoSpaceDE w:val="0"/>
        <w:autoSpaceDN w:val="0"/>
        <w:adjustRightInd w:val="0"/>
        <w:rPr>
          <w:rFonts w:ascii="Calibri" w:hAnsi="Calibri" w:cs="Calibri"/>
        </w:rPr>
      </w:pPr>
    </w:p>
    <w:p w14:paraId="1F726D47" w14:textId="5523EE0F" w:rsidR="001C50B0" w:rsidRPr="00513B6A" w:rsidRDefault="001C50B0" w:rsidP="001C50B0">
      <w:pPr>
        <w:autoSpaceDE w:val="0"/>
        <w:autoSpaceDN w:val="0"/>
        <w:adjustRightInd w:val="0"/>
        <w:rPr>
          <w:rFonts w:ascii="Calibri" w:hAnsi="Calibri" w:cs="Calibri"/>
        </w:rPr>
      </w:pPr>
      <w:r w:rsidRPr="00513B6A">
        <w:rPr>
          <w:rFonts w:ascii="Calibri" w:hAnsi="Calibri" w:cs="Calibri"/>
        </w:rPr>
        <w:t>Australians expect and want governments to act. In 2018, over 60% of Australians supported a larger role for government in acting on people’s health (up from 46% two years earlier). They want government to be bolder and to act in areas where government has influence – considering the range of policy, regulatory and financial opportunities available to the</w:t>
      </w:r>
      <w:r w:rsidR="00E75D41">
        <w:rPr>
          <w:rFonts w:ascii="Calibri" w:hAnsi="Calibri" w:cs="Calibri"/>
        </w:rPr>
        <w:t>m</w:t>
      </w:r>
      <w:r w:rsidR="00E75D41">
        <w:rPr>
          <w:rStyle w:val="EndnoteReference"/>
          <w:rFonts w:ascii="Calibri" w:hAnsi="Calibri" w:cs="Calibri"/>
        </w:rPr>
        <w:endnoteReference w:id="15"/>
      </w:r>
      <w:r w:rsidRPr="00513B6A">
        <w:rPr>
          <w:rFonts w:ascii="Calibri" w:hAnsi="Calibri" w:cs="Calibri"/>
        </w:rPr>
        <w:t xml:space="preserve">. </w:t>
      </w:r>
    </w:p>
    <w:p w14:paraId="13E3E4EF" w14:textId="77777777" w:rsidR="001C50B0" w:rsidRPr="00513B6A" w:rsidRDefault="001C50B0" w:rsidP="001C50B0">
      <w:pPr>
        <w:autoSpaceDE w:val="0"/>
        <w:autoSpaceDN w:val="0"/>
        <w:adjustRightInd w:val="0"/>
        <w:rPr>
          <w:rFonts w:ascii="Calibri" w:hAnsi="Calibri" w:cs="Calibri"/>
        </w:rPr>
      </w:pPr>
    </w:p>
    <w:p w14:paraId="03D70C25" w14:textId="34627560" w:rsidR="001C50B0" w:rsidRPr="00513B6A" w:rsidRDefault="001C50B0" w:rsidP="001C50B0">
      <w:pPr>
        <w:autoSpaceDE w:val="0"/>
        <w:autoSpaceDN w:val="0"/>
        <w:adjustRightInd w:val="0"/>
        <w:rPr>
          <w:rFonts w:ascii="Calibri" w:hAnsi="Calibri" w:cs="Calibri"/>
        </w:rPr>
      </w:pPr>
      <w:r w:rsidRPr="00513B6A">
        <w:rPr>
          <w:rFonts w:ascii="Calibri" w:hAnsi="Calibri" w:cs="Calibri"/>
        </w:rPr>
        <w:t xml:space="preserve">A national obesity strategy will outline what governments </w:t>
      </w:r>
      <w:r w:rsidR="00872EFC" w:rsidRPr="00513B6A">
        <w:rPr>
          <w:rFonts w:ascii="Calibri" w:hAnsi="Calibri" w:cs="Calibri"/>
        </w:rPr>
        <w:t xml:space="preserve">could </w:t>
      </w:r>
      <w:r w:rsidRPr="00513B6A">
        <w:rPr>
          <w:rFonts w:ascii="Calibri" w:hAnsi="Calibri" w:cs="Calibri"/>
        </w:rPr>
        <w:t>lead and do. But government action is not enough on its own. The strategy will provide focus for many sectors to genuinely work together to magnify impact and create multiple benefits, including social, employment, health, education, infrastructure, agriculture, transport, retail, manufacturing, trade and finance sectors.</w:t>
      </w:r>
      <w:r w:rsidRPr="00513B6A">
        <w:rPr>
          <w:rStyle w:val="EndnoteReference"/>
          <w:rFonts w:ascii="Calibri" w:hAnsi="Calibri" w:cs="Calibri"/>
        </w:rPr>
        <w:endnoteReference w:id="16"/>
      </w:r>
      <w:r w:rsidRPr="00513B6A">
        <w:rPr>
          <w:rFonts w:ascii="Calibri" w:hAnsi="Calibri" w:cs="Calibri"/>
        </w:rPr>
        <w:t xml:space="preserve"> </w:t>
      </w:r>
      <w:r w:rsidRPr="00513B6A">
        <w:rPr>
          <w:rStyle w:val="EndnoteReference"/>
          <w:rFonts w:ascii="Calibri" w:hAnsi="Calibri" w:cs="Calibri"/>
        </w:rPr>
        <w:endnoteReference w:id="17"/>
      </w:r>
      <w:r w:rsidRPr="00513B6A">
        <w:rPr>
          <w:rFonts w:ascii="Calibri" w:hAnsi="Calibri" w:cs="Calibri"/>
        </w:rPr>
        <w:t xml:space="preserve"> </w:t>
      </w:r>
    </w:p>
    <w:p w14:paraId="5C3C4CDB" w14:textId="77777777" w:rsidR="001C50B0" w:rsidRPr="00513B6A" w:rsidRDefault="001C50B0" w:rsidP="001C50B0">
      <w:pPr>
        <w:autoSpaceDE w:val="0"/>
        <w:autoSpaceDN w:val="0"/>
        <w:adjustRightInd w:val="0"/>
        <w:rPr>
          <w:rFonts w:ascii="Calibri" w:hAnsi="Calibri" w:cs="Calibri"/>
        </w:rPr>
      </w:pPr>
    </w:p>
    <w:p w14:paraId="6BF9A8A0" w14:textId="586FBC1B" w:rsidR="001C50B0" w:rsidRPr="0080372F" w:rsidRDefault="001C50B0" w:rsidP="001C50B0">
      <w:pPr>
        <w:autoSpaceDE w:val="0"/>
        <w:autoSpaceDN w:val="0"/>
        <w:adjustRightInd w:val="0"/>
        <w:rPr>
          <w:rFonts w:ascii="Calibri" w:hAnsi="Calibri" w:cs="Calibri"/>
        </w:rPr>
      </w:pPr>
      <w:r w:rsidRPr="00513B6A">
        <w:rPr>
          <w:rFonts w:ascii="Calibri" w:hAnsi="Calibri" w:cs="Calibri"/>
        </w:rPr>
        <w:t xml:space="preserve">For example, actions that benefit health can also increase public transport use, support more productive, profitable and environmentally sustainable agriculture and food production, and </w:t>
      </w:r>
      <w:r w:rsidRPr="0080372F">
        <w:rPr>
          <w:rFonts w:ascii="Calibri" w:hAnsi="Calibri" w:cs="Calibri"/>
        </w:rPr>
        <w:t xml:space="preserve">contribute to a more inclusive society with equal opportunities. </w:t>
      </w:r>
    </w:p>
    <w:p w14:paraId="51903EE9" w14:textId="77777777" w:rsidR="001C50B0" w:rsidRPr="0080372F" w:rsidRDefault="001C50B0" w:rsidP="001C50B0">
      <w:pPr>
        <w:autoSpaceDE w:val="0"/>
        <w:autoSpaceDN w:val="0"/>
        <w:adjustRightInd w:val="0"/>
        <w:rPr>
          <w:rFonts w:ascii="Calibri" w:hAnsi="Calibri" w:cs="Calibri"/>
        </w:rPr>
      </w:pPr>
    </w:p>
    <w:p w14:paraId="63C70360" w14:textId="77777777" w:rsidR="001C50B0" w:rsidRPr="0080372F" w:rsidRDefault="001C50B0" w:rsidP="001C50B0">
      <w:pPr>
        <w:autoSpaceDE w:val="0"/>
        <w:autoSpaceDN w:val="0"/>
        <w:adjustRightInd w:val="0"/>
        <w:rPr>
          <w:rFonts w:ascii="Calibri" w:hAnsi="Calibri" w:cs="Calibri"/>
        </w:rPr>
      </w:pPr>
      <w:r w:rsidRPr="0080372F">
        <w:rPr>
          <w:rFonts w:ascii="Calibri" w:hAnsi="Calibri" w:cs="Calibri"/>
          <w:b/>
        </w:rPr>
        <w:t>Prevention is key, because it works</w:t>
      </w:r>
      <w:r w:rsidRPr="0080372F">
        <w:rPr>
          <w:rFonts w:ascii="Calibri" w:hAnsi="Calibri" w:cs="Calibri"/>
        </w:rPr>
        <w:t>. Australia’s sustained responses to tobacco smoking and communicable diseases such as HIV/AIDS have saved millions of lives. The strategy will focus on preventive actions as when executed well, they’re:</w:t>
      </w:r>
    </w:p>
    <w:p w14:paraId="64D96073" w14:textId="58ED0969" w:rsidR="001C50B0" w:rsidRPr="0080372F" w:rsidRDefault="001C50B0" w:rsidP="001C50B0">
      <w:pPr>
        <w:pStyle w:val="ListParagraph"/>
        <w:numPr>
          <w:ilvl w:val="0"/>
          <w:numId w:val="6"/>
        </w:numPr>
        <w:autoSpaceDE w:val="0"/>
        <w:autoSpaceDN w:val="0"/>
        <w:adjustRightInd w:val="0"/>
        <w:rPr>
          <w:rFonts w:ascii="Calibri" w:hAnsi="Calibri" w:cs="Calibri"/>
        </w:rPr>
      </w:pPr>
      <w:r w:rsidRPr="0080372F">
        <w:rPr>
          <w:rFonts w:ascii="Calibri" w:hAnsi="Calibri" w:cs="Calibri"/>
        </w:rPr>
        <w:t>more effective</w:t>
      </w:r>
    </w:p>
    <w:p w14:paraId="02560F2C" w14:textId="3E9E62C0" w:rsidR="001C50B0" w:rsidRPr="0080372F" w:rsidRDefault="001C50B0" w:rsidP="001C50B0">
      <w:pPr>
        <w:pStyle w:val="ListParagraph"/>
        <w:numPr>
          <w:ilvl w:val="0"/>
          <w:numId w:val="6"/>
        </w:numPr>
        <w:autoSpaceDE w:val="0"/>
        <w:autoSpaceDN w:val="0"/>
        <w:adjustRightInd w:val="0"/>
        <w:rPr>
          <w:rFonts w:ascii="Calibri" w:hAnsi="Calibri" w:cs="Calibri"/>
        </w:rPr>
      </w:pPr>
      <w:r w:rsidRPr="0080372F">
        <w:rPr>
          <w:rFonts w:ascii="Calibri" w:hAnsi="Calibri" w:cs="Calibri"/>
        </w:rPr>
        <w:t>less expensive</w:t>
      </w:r>
    </w:p>
    <w:p w14:paraId="3A90B3F9" w14:textId="5BD0BBB3" w:rsidR="001C50B0" w:rsidRPr="0080372F" w:rsidRDefault="001C50B0" w:rsidP="001C50B0">
      <w:pPr>
        <w:pStyle w:val="ListParagraph"/>
        <w:numPr>
          <w:ilvl w:val="0"/>
          <w:numId w:val="6"/>
        </w:numPr>
        <w:autoSpaceDE w:val="0"/>
        <w:autoSpaceDN w:val="0"/>
        <w:adjustRightInd w:val="0"/>
        <w:rPr>
          <w:rFonts w:ascii="Calibri" w:hAnsi="Calibri" w:cs="Calibri"/>
        </w:rPr>
      </w:pPr>
      <w:r w:rsidRPr="0080372F">
        <w:rPr>
          <w:rFonts w:ascii="Calibri" w:hAnsi="Calibri" w:cs="Calibri"/>
        </w:rPr>
        <w:t xml:space="preserve">have a greater population impact than managing and treating obesity.    </w:t>
      </w:r>
    </w:p>
    <w:p w14:paraId="5C5518A5" w14:textId="77777777" w:rsidR="001C50B0" w:rsidRPr="0080372F" w:rsidRDefault="001C50B0" w:rsidP="001C50B0">
      <w:pPr>
        <w:rPr>
          <w:rFonts w:ascii="Calibri" w:hAnsi="Calibri" w:cs="Calibri"/>
        </w:rPr>
      </w:pPr>
    </w:p>
    <w:p w14:paraId="479F63D5" w14:textId="0F7AB5B4" w:rsidR="001C50B0" w:rsidRPr="0080372F" w:rsidRDefault="001C50B0" w:rsidP="001C50B0">
      <w:pPr>
        <w:rPr>
          <w:rFonts w:ascii="Calibri" w:hAnsi="Calibri" w:cs="Calibri"/>
        </w:rPr>
      </w:pPr>
      <w:r w:rsidRPr="0080372F">
        <w:rPr>
          <w:rFonts w:ascii="Calibri" w:hAnsi="Calibri" w:cs="Calibri"/>
          <w:b/>
        </w:rPr>
        <w:t xml:space="preserve">Reducing stigma is essential. </w:t>
      </w:r>
      <w:r w:rsidRPr="0080372F">
        <w:rPr>
          <w:rFonts w:ascii="Calibri" w:hAnsi="Calibri" w:cs="Calibri"/>
        </w:rPr>
        <w:t xml:space="preserve">Weight bias and obesity stigma are forms of prejudice. They can make people living with </w:t>
      </w:r>
      <w:r w:rsidR="00306237">
        <w:rPr>
          <w:rFonts w:ascii="Calibri" w:hAnsi="Calibri" w:cs="Calibri"/>
        </w:rPr>
        <w:t xml:space="preserve">overweight or </w:t>
      </w:r>
      <w:r w:rsidRPr="0080372F">
        <w:rPr>
          <w:rFonts w:ascii="Calibri" w:hAnsi="Calibri" w:cs="Calibri"/>
        </w:rPr>
        <w:t>obesity feel marginalised and unequal because of their weight. Some people feel this way at work, at school or when accessing health care.</w:t>
      </w:r>
      <w:r w:rsidRPr="0080372F">
        <w:rPr>
          <w:rStyle w:val="EndnoteReference"/>
          <w:rFonts w:ascii="Calibri" w:hAnsi="Calibri" w:cs="Calibri"/>
        </w:rPr>
        <w:endnoteReference w:id="18"/>
      </w:r>
    </w:p>
    <w:p w14:paraId="07C78236" w14:textId="77777777" w:rsidR="001C50B0" w:rsidRPr="0080372F" w:rsidRDefault="001C50B0" w:rsidP="001C50B0">
      <w:pPr>
        <w:rPr>
          <w:rFonts w:ascii="Calibri" w:hAnsi="Calibri" w:cs="Calibri"/>
        </w:rPr>
      </w:pPr>
    </w:p>
    <w:p w14:paraId="48C5BFD0" w14:textId="0D69D9BB" w:rsidR="001C50B0" w:rsidRPr="0080372F" w:rsidRDefault="001C50B0" w:rsidP="001C50B0">
      <w:pPr>
        <w:rPr>
          <w:rFonts w:ascii="Calibri" w:hAnsi="Calibri" w:cs="Calibri"/>
        </w:rPr>
      </w:pPr>
      <w:r w:rsidRPr="0080372F">
        <w:rPr>
          <w:rFonts w:ascii="Calibri" w:hAnsi="Calibri" w:cs="Calibri"/>
        </w:rPr>
        <w:t>Negative societal attitudes about obesity stigmatise both children and adults and can begin as early as preschool age</w:t>
      </w:r>
      <w:r w:rsidRPr="0080372F">
        <w:rPr>
          <w:rStyle w:val="EndnoteReference"/>
          <w:rFonts w:ascii="Calibri" w:hAnsi="Calibri" w:cs="Calibri"/>
        </w:rPr>
        <w:endnoteReference w:id="19"/>
      </w:r>
      <w:r w:rsidRPr="0080372F">
        <w:rPr>
          <w:rStyle w:val="EndnoteReference"/>
          <w:rFonts w:ascii="Calibri" w:hAnsi="Calibri" w:cs="Calibri"/>
        </w:rPr>
        <w:endnoteReference w:id="20"/>
      </w:r>
      <w:r w:rsidRPr="0080372F">
        <w:rPr>
          <w:rFonts w:ascii="Calibri" w:hAnsi="Calibri" w:cs="Calibri"/>
        </w:rPr>
        <w:t>. School-aged children living with obesity have a higher chance of being bullied</w:t>
      </w:r>
      <w:r w:rsidRPr="0080372F">
        <w:rPr>
          <w:rStyle w:val="EndnoteReference"/>
          <w:rFonts w:ascii="Calibri" w:hAnsi="Calibri" w:cs="Calibri"/>
        </w:rPr>
        <w:endnoteReference w:id="21"/>
      </w:r>
      <w:r w:rsidRPr="0080372F">
        <w:rPr>
          <w:rFonts w:ascii="Calibri" w:hAnsi="Calibri" w:cs="Calibri"/>
        </w:rPr>
        <w:t>.  This can trigger feelings of shame, leading to poorer mental health outcomes, including suicide. It can also contribute to lower educational outcomes and affect life opportunities.</w:t>
      </w:r>
    </w:p>
    <w:p w14:paraId="6B2E8919" w14:textId="77777777" w:rsidR="001C50B0" w:rsidRPr="0080372F" w:rsidRDefault="001C50B0" w:rsidP="001C50B0">
      <w:pPr>
        <w:rPr>
          <w:rFonts w:ascii="Calibri" w:hAnsi="Calibri" w:cs="Calibri"/>
        </w:rPr>
      </w:pPr>
    </w:p>
    <w:p w14:paraId="28A238C6" w14:textId="045BEF34" w:rsidR="00F7340D" w:rsidRPr="001C50B0" w:rsidRDefault="001C50B0" w:rsidP="001C50B0">
      <w:pPr>
        <w:rPr>
          <w:rFonts w:ascii="Calibri" w:hAnsi="Calibri" w:cs="Calibri"/>
        </w:rPr>
      </w:pPr>
      <w:r w:rsidRPr="001C50B0">
        <w:rPr>
          <w:rFonts w:ascii="Calibri" w:hAnsi="Calibri" w:cs="Calibri"/>
        </w:rPr>
        <w:t xml:space="preserve">The strategy will take a broad approach to obesity enabling a respectful and positive discussion about overweight and obesity. It will avoid blaming individuals and promoting individual weight management approaches by recognising that overweight and obesity is an issue we must address collectively </w:t>
      </w:r>
      <w:r w:rsidR="00F158CE">
        <w:rPr>
          <w:rFonts w:ascii="Calibri" w:hAnsi="Calibri" w:cs="Calibri"/>
        </w:rPr>
        <w:br/>
      </w:r>
      <w:r w:rsidRPr="001C50B0">
        <w:rPr>
          <w:rFonts w:ascii="Calibri" w:hAnsi="Calibri" w:cs="Calibri"/>
        </w:rPr>
        <w:t>as a society.</w:t>
      </w:r>
    </w:p>
    <w:p w14:paraId="3A58D407" w14:textId="507C8EAB" w:rsidR="00F7340D" w:rsidRPr="001C50B0" w:rsidRDefault="00F7340D" w:rsidP="008A039C">
      <w:pPr>
        <w:rPr>
          <w:rFonts w:ascii="Calibri" w:hAnsi="Calibri" w:cs="Calibri"/>
        </w:rPr>
      </w:pPr>
    </w:p>
    <w:p w14:paraId="557A0492" w14:textId="7F7CC897" w:rsidR="001C50B0" w:rsidRDefault="001C50B0" w:rsidP="008A039C">
      <w:pPr>
        <w:rPr>
          <w:rFonts w:ascii="Calibri" w:hAnsi="Calibri" w:cs="Calibri"/>
        </w:rPr>
      </w:pPr>
      <w:r>
        <w:rPr>
          <w:rFonts w:ascii="Calibri" w:hAnsi="Calibri" w:cs="Calibri"/>
        </w:rPr>
        <w:br w:type="page"/>
      </w:r>
    </w:p>
    <w:p w14:paraId="45074A5F" w14:textId="43BCF966" w:rsidR="001C50B0" w:rsidRDefault="001C50B0" w:rsidP="001C50B0">
      <w:pPr>
        <w:pStyle w:val="Title"/>
      </w:pPr>
      <w:bookmarkStart w:id="26" w:name="_Toc20417656"/>
      <w:r>
        <w:lastRenderedPageBreak/>
        <w:t>About the strategy</w:t>
      </w:r>
      <w:bookmarkEnd w:id="26"/>
    </w:p>
    <w:p w14:paraId="6B6239A0" w14:textId="44E387DC" w:rsidR="001C50B0" w:rsidRDefault="001C50B0" w:rsidP="001C50B0">
      <w:pPr>
        <w:pStyle w:val="Heading1"/>
      </w:pPr>
      <w:bookmarkStart w:id="27" w:name="_Toc20950732"/>
      <w:r>
        <w:t>Proposed scope</w:t>
      </w:r>
      <w:bookmarkEnd w:id="27"/>
    </w:p>
    <w:p w14:paraId="32499BB2" w14:textId="160D6203" w:rsidR="001C50B0" w:rsidRPr="001C50B0" w:rsidRDefault="001C50B0" w:rsidP="00EB5683">
      <w:pPr>
        <w:shd w:val="clear" w:color="auto" w:fill="FFFFFF" w:themeFill="background1"/>
        <w:autoSpaceDE w:val="0"/>
        <w:autoSpaceDN w:val="0"/>
        <w:adjustRightInd w:val="0"/>
        <w:spacing w:after="240"/>
        <w:rPr>
          <w:rFonts w:ascii="Calibri" w:hAnsi="Calibri" w:cs="Calibri"/>
        </w:rPr>
      </w:pPr>
      <w:r w:rsidRPr="001C50B0">
        <w:rPr>
          <w:rFonts w:ascii="Calibri" w:hAnsi="Calibri" w:cs="Calibri"/>
          <w:b/>
        </w:rPr>
        <w:t>Government leadership for a whole-of-society response</w:t>
      </w:r>
      <w:r w:rsidRPr="001C50B0">
        <w:rPr>
          <w:rFonts w:ascii="Calibri" w:hAnsi="Calibri" w:cs="Calibri"/>
        </w:rPr>
        <w:t xml:space="preserve"> - </w:t>
      </w:r>
      <w:r w:rsidR="00331981">
        <w:rPr>
          <w:rFonts w:ascii="Calibri" w:hAnsi="Calibri" w:cs="Calibri"/>
        </w:rPr>
        <w:t>A</w:t>
      </w:r>
      <w:r w:rsidRPr="001C50B0">
        <w:rPr>
          <w:rFonts w:ascii="Calibri" w:hAnsi="Calibri" w:cs="Calibri"/>
        </w:rPr>
        <w:t xml:space="preserve"> national obesity strategy will guide sustained preventive action over the next ten years to reduce overweight and obesity in Australia. </w:t>
      </w:r>
      <w:r w:rsidR="00F158CE">
        <w:rPr>
          <w:rFonts w:ascii="Calibri" w:hAnsi="Calibri" w:cs="Calibri"/>
        </w:rPr>
        <w:br/>
      </w:r>
      <w:r w:rsidRPr="001C50B0">
        <w:rPr>
          <w:rFonts w:ascii="Calibri" w:hAnsi="Calibri" w:cs="Calibri"/>
        </w:rPr>
        <w:t xml:space="preserve">The strategy will be a unifying framework, to enable genuine partnerships, improved collaboration and shared responsibility. It will identify strategies for Commonwealth and State and Territory governments, as well as the community and other key stakeholders including, non-government organisations and the private sector.  </w:t>
      </w:r>
    </w:p>
    <w:p w14:paraId="4CE6DD25" w14:textId="77777777" w:rsidR="001C50B0" w:rsidRPr="001C50B0" w:rsidRDefault="001C50B0" w:rsidP="00EB5683">
      <w:pPr>
        <w:spacing w:after="60"/>
        <w:rPr>
          <w:rFonts w:ascii="Calibri" w:hAnsi="Calibri" w:cs="Calibri"/>
        </w:rPr>
      </w:pPr>
      <w:r w:rsidRPr="001C50B0">
        <w:rPr>
          <w:rFonts w:ascii="Calibri" w:hAnsi="Calibri" w:cs="Calibri"/>
          <w:b/>
        </w:rPr>
        <w:t xml:space="preserve">Prevention is the focus - </w:t>
      </w:r>
      <w:r w:rsidRPr="001C50B0">
        <w:rPr>
          <w:rFonts w:ascii="Calibri" w:hAnsi="Calibri" w:cs="Calibri"/>
        </w:rPr>
        <w:t>specifically primary and secondary preventive actions that promote and support:</w:t>
      </w:r>
    </w:p>
    <w:p w14:paraId="4FBEBA58" w14:textId="77777777" w:rsidR="001C50B0" w:rsidRPr="001C50B0" w:rsidRDefault="001C50B0" w:rsidP="00EB5683">
      <w:pPr>
        <w:pStyle w:val="ListParagraph"/>
        <w:numPr>
          <w:ilvl w:val="0"/>
          <w:numId w:val="7"/>
        </w:numPr>
        <w:spacing w:after="60"/>
        <w:contextualSpacing w:val="0"/>
        <w:rPr>
          <w:rFonts w:ascii="Calibri" w:hAnsi="Calibri" w:cs="Calibri"/>
        </w:rPr>
      </w:pPr>
      <w:r w:rsidRPr="001C50B0">
        <w:rPr>
          <w:rFonts w:ascii="Calibri" w:hAnsi="Calibri" w:cs="Calibri"/>
        </w:rPr>
        <w:t>healthy eating</w:t>
      </w:r>
    </w:p>
    <w:p w14:paraId="62FF9D01" w14:textId="26412B1F" w:rsidR="001C50B0" w:rsidRPr="001C50B0" w:rsidRDefault="001C50B0" w:rsidP="00EB5683">
      <w:pPr>
        <w:pStyle w:val="ListParagraph"/>
        <w:numPr>
          <w:ilvl w:val="0"/>
          <w:numId w:val="7"/>
        </w:numPr>
        <w:spacing w:after="60"/>
        <w:contextualSpacing w:val="0"/>
        <w:rPr>
          <w:rFonts w:ascii="Calibri" w:hAnsi="Calibri" w:cs="Calibri"/>
        </w:rPr>
      </w:pPr>
      <w:r w:rsidRPr="001C50B0">
        <w:rPr>
          <w:rFonts w:ascii="Calibri" w:hAnsi="Calibri" w:cs="Calibri"/>
        </w:rPr>
        <w:t>regular physical activity</w:t>
      </w:r>
    </w:p>
    <w:p w14:paraId="033723CE" w14:textId="4AAF6C79" w:rsidR="001C50B0" w:rsidRDefault="001C50B0" w:rsidP="00EB5683">
      <w:pPr>
        <w:pStyle w:val="ListParagraph"/>
        <w:numPr>
          <w:ilvl w:val="0"/>
          <w:numId w:val="7"/>
        </w:numPr>
        <w:contextualSpacing w:val="0"/>
        <w:rPr>
          <w:rFonts w:ascii="Calibri" w:hAnsi="Calibri" w:cs="Calibri"/>
        </w:rPr>
      </w:pPr>
      <w:r w:rsidRPr="001C50B0">
        <w:rPr>
          <w:rFonts w:ascii="Calibri" w:hAnsi="Calibri" w:cs="Calibri"/>
        </w:rPr>
        <w:t>a healthy weight for all.</w:t>
      </w:r>
    </w:p>
    <w:p w14:paraId="46E14189" w14:textId="77777777" w:rsidR="001C50B0" w:rsidRPr="00EB5683" w:rsidRDefault="001C50B0" w:rsidP="00EB5683">
      <w:pPr>
        <w:pStyle w:val="ListParagraph"/>
        <w:contextualSpacing w:val="0"/>
        <w:rPr>
          <w:rFonts w:ascii="Calibri" w:hAnsi="Calibri" w:cs="Calibri"/>
          <w:sz w:val="16"/>
          <w:szCs w:val="16"/>
        </w:rPr>
      </w:pPr>
    </w:p>
    <w:p w14:paraId="7128337A" w14:textId="756553A6" w:rsidR="001C50B0" w:rsidRPr="001C50B0" w:rsidRDefault="001C50B0" w:rsidP="00EB5683">
      <w:pPr>
        <w:rPr>
          <w:rFonts w:ascii="Calibri" w:hAnsi="Calibri" w:cs="Calibri"/>
        </w:rPr>
      </w:pPr>
      <w:r w:rsidRPr="001C50B0">
        <w:rPr>
          <w:rFonts w:ascii="Calibri" w:hAnsi="Calibri" w:cs="Calibri"/>
        </w:rPr>
        <w:t>Preventive actions to address environmental and social influences work alongside population approaches that develop skills and knowledge for individuals, families and communities.</w:t>
      </w:r>
    </w:p>
    <w:p w14:paraId="0CA6CCD0" w14:textId="63E5704E" w:rsidR="001C50B0" w:rsidRPr="00150EDF" w:rsidRDefault="001C50B0" w:rsidP="00EB5683">
      <w:pPr>
        <w:rPr>
          <w:rFonts w:ascii="Calibri" w:hAnsi="Calibri" w:cs="Calibri"/>
          <w:sz w:val="16"/>
          <w:szCs w:val="16"/>
        </w:rPr>
      </w:pPr>
    </w:p>
    <w:p w14:paraId="5B32408F" w14:textId="3E9CFA91" w:rsidR="00C40FF7" w:rsidRDefault="001C50B0" w:rsidP="00355C14">
      <w:pPr>
        <w:spacing w:after="120"/>
        <w:rPr>
          <w:rFonts w:ascii="Calibri" w:hAnsi="Calibri" w:cs="Calibri"/>
          <w:b/>
          <w:bCs/>
          <w:sz w:val="24"/>
          <w:szCs w:val="24"/>
        </w:rPr>
      </w:pPr>
      <w:r w:rsidRPr="00150EDF">
        <w:rPr>
          <w:rFonts w:ascii="Calibri" w:hAnsi="Calibri" w:cs="Calibri"/>
          <w:b/>
          <w:bCs/>
          <w:sz w:val="24"/>
          <w:szCs w:val="24"/>
        </w:rPr>
        <w:t>Primary prevention reduces the likelihood of developing a disease or disorder and secondary prevention interrupts, prevents or minimises the progress of a disease or disorder at an early stage</w:t>
      </w:r>
      <w:r w:rsidRPr="00150EDF">
        <w:rPr>
          <w:rStyle w:val="EndnoteReference"/>
          <w:rFonts w:ascii="Calibri" w:hAnsi="Calibri" w:cs="Calibri"/>
          <w:b/>
          <w:bCs/>
          <w:sz w:val="24"/>
          <w:szCs w:val="24"/>
        </w:rPr>
        <w:endnoteReference w:id="22"/>
      </w:r>
      <w:r w:rsidRPr="00150EDF">
        <w:rPr>
          <w:rFonts w:ascii="Calibri" w:hAnsi="Calibri" w:cs="Calibri"/>
          <w:b/>
          <w:bCs/>
          <w:sz w:val="24"/>
          <w:szCs w:val="24"/>
        </w:rPr>
        <w:t>.</w:t>
      </w:r>
    </w:p>
    <w:p w14:paraId="38C1DDDB" w14:textId="685C8A6E" w:rsidR="001C50B0" w:rsidRPr="001C50B0" w:rsidRDefault="00776B6F" w:rsidP="00776B6F">
      <w:pPr>
        <w:spacing w:after="120"/>
        <w:ind w:left="-142"/>
        <w:rPr>
          <w:rFonts w:ascii="Calibri" w:hAnsi="Calibri" w:cs="Calibri"/>
        </w:rPr>
      </w:pPr>
      <w:r>
        <w:rPr>
          <w:rFonts w:ascii="Calibri" w:hAnsi="Calibri" w:cs="Calibri"/>
          <w:b/>
          <w:bCs/>
          <w:noProof/>
          <w:sz w:val="24"/>
          <w:szCs w:val="24"/>
        </w:rPr>
        <w:drawing>
          <wp:inline distT="0" distB="0" distL="0" distR="0" wp14:anchorId="23F244C8" wp14:editId="12469F73">
            <wp:extent cx="5850890" cy="1260475"/>
            <wp:effectExtent l="0" t="0" r="3810" b="0"/>
            <wp:docPr id="3" name="Picture 3" descr="Diagram showing that primary prevention, which includes promotion and prevention, and secondary prevention, which includes early intervention, are the focus of a national obesity strategy. Tertiary prevention, which includes treatment and rehabilitation, is considered as part of other national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S parts graph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0890" cy="1260475"/>
                    </a:xfrm>
                    <a:prstGeom prst="rect">
                      <a:avLst/>
                    </a:prstGeom>
                  </pic:spPr>
                </pic:pic>
              </a:graphicData>
            </a:graphic>
          </wp:inline>
        </w:drawing>
      </w:r>
      <w:r>
        <w:rPr>
          <w:rFonts w:ascii="Calibri" w:hAnsi="Calibri" w:cs="Calibri"/>
        </w:rPr>
        <w:br/>
      </w:r>
      <w:r w:rsidR="001C50B0" w:rsidRPr="001C50B0">
        <w:rPr>
          <w:rFonts w:ascii="Calibri" w:hAnsi="Calibri" w:cs="Calibri"/>
        </w:rPr>
        <w:t>The strategy will support all Australians to have a healthy lifestyle, regardless of weight</w:t>
      </w:r>
      <w:r w:rsidR="00385F07">
        <w:rPr>
          <w:rFonts w:ascii="Calibri" w:hAnsi="Calibri" w:cs="Calibri"/>
        </w:rPr>
        <w:t>.</w:t>
      </w:r>
      <w:r w:rsidR="001C50B0" w:rsidRPr="001C50B0">
        <w:rPr>
          <w:rFonts w:ascii="Calibri" w:hAnsi="Calibri" w:cs="Calibri"/>
        </w:rPr>
        <w:t xml:space="preserve"> </w:t>
      </w:r>
      <w:r w:rsidR="00385F07">
        <w:rPr>
          <w:rFonts w:ascii="Calibri" w:hAnsi="Calibri" w:cs="Calibri"/>
        </w:rPr>
        <w:t>H</w:t>
      </w:r>
      <w:r w:rsidR="001C50B0" w:rsidRPr="001C50B0">
        <w:rPr>
          <w:rFonts w:ascii="Calibri" w:hAnsi="Calibri" w:cs="Calibri"/>
        </w:rPr>
        <w:t>owever</w:t>
      </w:r>
      <w:r w:rsidR="00746FFE">
        <w:rPr>
          <w:rFonts w:ascii="Calibri" w:hAnsi="Calibri" w:cs="Calibri"/>
        </w:rPr>
        <w:t>,</w:t>
      </w:r>
      <w:r w:rsidR="001C50B0" w:rsidRPr="001C50B0">
        <w:rPr>
          <w:rFonts w:ascii="Calibri" w:hAnsi="Calibri" w:cs="Calibri"/>
        </w:rPr>
        <w:t xml:space="preserve"> outside the scope of </w:t>
      </w:r>
      <w:r w:rsidR="00331981">
        <w:rPr>
          <w:rFonts w:ascii="Calibri" w:hAnsi="Calibri" w:cs="Calibri"/>
        </w:rPr>
        <w:t>a</w:t>
      </w:r>
      <w:r w:rsidR="001C50B0" w:rsidRPr="001C50B0">
        <w:rPr>
          <w:rFonts w:ascii="Calibri" w:hAnsi="Calibri" w:cs="Calibri"/>
        </w:rPr>
        <w:t xml:space="preserve"> national obesity strategy is:</w:t>
      </w:r>
    </w:p>
    <w:p w14:paraId="0068F4C7" w14:textId="77777777" w:rsidR="001C50B0" w:rsidRPr="001C50B0" w:rsidRDefault="001C50B0" w:rsidP="001C50B0">
      <w:pPr>
        <w:pStyle w:val="ListParagraph"/>
        <w:numPr>
          <w:ilvl w:val="0"/>
          <w:numId w:val="9"/>
        </w:numPr>
        <w:spacing w:after="120" w:line="240" w:lineRule="auto"/>
        <w:contextualSpacing w:val="0"/>
        <w:rPr>
          <w:rFonts w:ascii="Calibri" w:hAnsi="Calibri" w:cs="Calibri"/>
        </w:rPr>
      </w:pPr>
      <w:r w:rsidRPr="001C50B0">
        <w:rPr>
          <w:rFonts w:ascii="Calibri" w:hAnsi="Calibri" w:cs="Calibri"/>
        </w:rPr>
        <w:t>managing and addressing underweight</w:t>
      </w:r>
    </w:p>
    <w:p w14:paraId="0F7279DD" w14:textId="65F50172" w:rsidR="00AE5403" w:rsidRDefault="001C50B0" w:rsidP="00AE5403">
      <w:pPr>
        <w:pStyle w:val="ListParagraph"/>
        <w:numPr>
          <w:ilvl w:val="0"/>
          <w:numId w:val="8"/>
        </w:numPr>
        <w:spacing w:after="240" w:line="240" w:lineRule="auto"/>
        <w:contextualSpacing w:val="0"/>
        <w:rPr>
          <w:rFonts w:ascii="Calibri" w:hAnsi="Calibri" w:cs="Calibri"/>
          <w:bCs/>
        </w:rPr>
      </w:pPr>
      <w:r w:rsidRPr="001C50B0">
        <w:rPr>
          <w:rFonts w:ascii="Calibri" w:hAnsi="Calibri" w:cs="Calibri"/>
          <w:bCs/>
        </w:rPr>
        <w:t>tertiary prevention actions (e.g.,</w:t>
      </w:r>
      <w:r w:rsidRPr="001C50B0">
        <w:rPr>
          <w:rFonts w:ascii="Calibri" w:hAnsi="Calibri" w:cs="Calibri"/>
        </w:rPr>
        <w:t xml:space="preserve"> treatment of obesity and/or obesity-related complications)</w:t>
      </w:r>
      <w:r w:rsidRPr="001C50B0">
        <w:rPr>
          <w:rFonts w:ascii="Calibri" w:hAnsi="Calibri" w:cs="Calibri"/>
          <w:bCs/>
        </w:rPr>
        <w:t>.</w:t>
      </w:r>
    </w:p>
    <w:p w14:paraId="79D3A68F" w14:textId="77777777" w:rsidR="00AE5403" w:rsidRPr="00516507" w:rsidRDefault="00AE5403" w:rsidP="00AE5403">
      <w:pPr>
        <w:pStyle w:val="Calloutbox"/>
        <w:rPr>
          <w:rStyle w:val="SubtleEmphasis"/>
        </w:rPr>
      </w:pPr>
      <w:r>
        <w:rPr>
          <w:rStyle w:val="SubtleEmphasis"/>
        </w:rPr>
        <w:t>What do you think?</w:t>
      </w:r>
    </w:p>
    <w:p w14:paraId="47A9B542" w14:textId="77777777" w:rsidR="00AE5403" w:rsidRPr="00AE5403" w:rsidRDefault="00AE5403" w:rsidP="00AE5403">
      <w:pPr>
        <w:pStyle w:val="Calloutbox"/>
        <w:rPr>
          <w:b w:val="0"/>
          <w:bCs/>
        </w:rPr>
      </w:pPr>
      <w:r w:rsidRPr="00AE5403">
        <w:rPr>
          <w:b w:val="0"/>
          <w:bCs/>
        </w:rPr>
        <w:t>We want to know what you think about the timeframe for a national obesity strategy and how much you agree or disagree with the proposed scope.</w:t>
      </w:r>
    </w:p>
    <w:p w14:paraId="549B81D0" w14:textId="77777777" w:rsidR="00AE5403" w:rsidRPr="00AE5403" w:rsidRDefault="00AE5403" w:rsidP="00AE5403">
      <w:pPr>
        <w:pStyle w:val="Calloutbox"/>
        <w:rPr>
          <w:b w:val="0"/>
          <w:bCs/>
        </w:rPr>
      </w:pPr>
    </w:p>
    <w:p w14:paraId="03456270" w14:textId="1546A2DC" w:rsidR="00AE5403" w:rsidRDefault="00AE5403" w:rsidP="00AE5403">
      <w:pPr>
        <w:pStyle w:val="Calloutbox"/>
        <w:rPr>
          <w:b w:val="0"/>
          <w:bCs/>
        </w:rPr>
      </w:pPr>
      <w:r w:rsidRPr="00AE5403">
        <w:rPr>
          <w:b w:val="0"/>
          <w:bCs/>
        </w:rPr>
        <w:t>We also want to know if there is anything in the proposed scope you would change, add or remove for a national obesity strategy?</w:t>
      </w:r>
    </w:p>
    <w:p w14:paraId="51E29881" w14:textId="465E327A" w:rsidR="00F353FB" w:rsidRPr="00F353FB" w:rsidRDefault="00BF4F2E" w:rsidP="00776E95">
      <w:pPr>
        <w:pStyle w:val="Calloutbox"/>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rPr>
          <w:rStyle w:val="Emphasis"/>
          <w:bCs/>
          <w:color w:val="0070C0"/>
          <w:u w:val="thick"/>
          <w:lang w:val="en-US"/>
        </w:rPr>
      </w:pPr>
      <w:hyperlink r:id="rId24" w:history="1">
        <w:r w:rsidR="00F353FB" w:rsidRPr="00E237FB">
          <w:rPr>
            <w:rStyle w:val="Hyperlink"/>
            <w:bCs/>
            <w:sz w:val="22"/>
            <w:szCs w:val="22"/>
            <w:lang w:val="en-US"/>
          </w:rPr>
          <w:t>Go to survey to provide responses</w:t>
        </w:r>
      </w:hyperlink>
    </w:p>
    <w:p w14:paraId="2EE59640" w14:textId="5E62092A" w:rsidR="001C50B0" w:rsidRPr="001C50B0" w:rsidRDefault="001C50B0" w:rsidP="00513B6A">
      <w:pPr>
        <w:ind w:left="-142"/>
        <w:rPr>
          <w:rFonts w:ascii="Calibri" w:hAnsi="Calibri" w:cs="Calibri"/>
        </w:rPr>
      </w:pPr>
    </w:p>
    <w:p w14:paraId="65097701" w14:textId="77777777" w:rsidR="00160C14" w:rsidRDefault="00160C14" w:rsidP="001C50B0">
      <w:pPr>
        <w:pStyle w:val="Heading1"/>
      </w:pPr>
      <w:bookmarkStart w:id="28" w:name="_Toc20417657"/>
      <w:bookmarkStart w:id="29" w:name="_Toc20950733"/>
    </w:p>
    <w:p w14:paraId="71720794" w14:textId="3E1920BB" w:rsidR="001C50B0" w:rsidRDefault="001C50B0" w:rsidP="001C50B0">
      <w:pPr>
        <w:pStyle w:val="Heading1"/>
      </w:pPr>
      <w:r w:rsidRPr="00B05F12">
        <w:t>Proposed framework for action</w:t>
      </w:r>
      <w:bookmarkEnd w:id="28"/>
      <w:bookmarkEnd w:id="29"/>
    </w:p>
    <w:p w14:paraId="3E99B406" w14:textId="77777777" w:rsidR="001C50B0" w:rsidRPr="001C50B0" w:rsidRDefault="001C50B0" w:rsidP="001C50B0">
      <w:pPr>
        <w:spacing w:after="120" w:line="240" w:lineRule="auto"/>
        <w:rPr>
          <w:rFonts w:ascii="Calibri" w:hAnsi="Calibri" w:cs="Calibri"/>
        </w:rPr>
      </w:pPr>
      <w:r w:rsidRPr="001C50B0">
        <w:rPr>
          <w:rFonts w:ascii="Calibri" w:hAnsi="Calibri" w:cs="Calibri"/>
        </w:rPr>
        <w:t>The framework for action proposes:</w:t>
      </w:r>
    </w:p>
    <w:p w14:paraId="299C1C61" w14:textId="77777777" w:rsidR="001C50B0" w:rsidRPr="001C50B0" w:rsidRDefault="001C50B0" w:rsidP="001C50B0">
      <w:pPr>
        <w:pStyle w:val="ListParagraph"/>
        <w:numPr>
          <w:ilvl w:val="0"/>
          <w:numId w:val="10"/>
        </w:numPr>
        <w:spacing w:after="120" w:line="240" w:lineRule="auto"/>
        <w:contextualSpacing w:val="0"/>
        <w:rPr>
          <w:rFonts w:ascii="Calibri" w:hAnsi="Calibri" w:cs="Calibri"/>
        </w:rPr>
      </w:pPr>
      <w:r w:rsidRPr="001C50B0">
        <w:rPr>
          <w:rFonts w:ascii="Calibri" w:hAnsi="Calibri" w:cs="Calibri"/>
        </w:rPr>
        <w:t>five principles to guide strategy development and implementation</w:t>
      </w:r>
    </w:p>
    <w:p w14:paraId="64F972AD" w14:textId="77777777" w:rsidR="001C50B0" w:rsidRPr="001C50B0" w:rsidRDefault="001C50B0" w:rsidP="001C50B0">
      <w:pPr>
        <w:pStyle w:val="ListParagraph"/>
        <w:numPr>
          <w:ilvl w:val="0"/>
          <w:numId w:val="10"/>
        </w:numPr>
        <w:spacing w:after="120" w:line="240" w:lineRule="auto"/>
        <w:contextualSpacing w:val="0"/>
        <w:rPr>
          <w:rFonts w:ascii="Calibri" w:hAnsi="Calibri" w:cs="Calibri"/>
        </w:rPr>
      </w:pPr>
      <w:r w:rsidRPr="001C50B0">
        <w:rPr>
          <w:rFonts w:ascii="Calibri" w:hAnsi="Calibri" w:cs="Calibri"/>
        </w:rPr>
        <w:t xml:space="preserve">four proposed priority areas with potential strategies and sub-strategies </w:t>
      </w:r>
    </w:p>
    <w:p w14:paraId="50B154F4" w14:textId="77777777" w:rsidR="001C50B0" w:rsidRPr="001C50B0" w:rsidRDefault="001C50B0" w:rsidP="001C50B0">
      <w:pPr>
        <w:pStyle w:val="ListParagraph"/>
        <w:numPr>
          <w:ilvl w:val="0"/>
          <w:numId w:val="10"/>
        </w:numPr>
        <w:spacing w:after="120" w:line="240" w:lineRule="auto"/>
        <w:contextualSpacing w:val="0"/>
        <w:rPr>
          <w:rFonts w:ascii="Calibri" w:hAnsi="Calibri" w:cs="Calibri"/>
        </w:rPr>
      </w:pPr>
      <w:r w:rsidRPr="001C50B0">
        <w:rPr>
          <w:rFonts w:ascii="Calibri" w:hAnsi="Calibri" w:cs="Calibri"/>
        </w:rPr>
        <w:t>enablers that can best support sustained implementation of a national obesity strategy</w:t>
      </w:r>
    </w:p>
    <w:p w14:paraId="3E14E304" w14:textId="77777777" w:rsidR="001C50B0" w:rsidRPr="001C50B0" w:rsidRDefault="001C50B0" w:rsidP="001C50B0">
      <w:pPr>
        <w:pStyle w:val="ListParagraph"/>
        <w:numPr>
          <w:ilvl w:val="0"/>
          <w:numId w:val="10"/>
        </w:numPr>
        <w:spacing w:after="120" w:line="240" w:lineRule="auto"/>
        <w:contextualSpacing w:val="0"/>
        <w:rPr>
          <w:rFonts w:ascii="Calibri" w:hAnsi="Calibri" w:cs="Calibri"/>
        </w:rPr>
      </w:pPr>
      <w:r w:rsidRPr="001C50B0">
        <w:rPr>
          <w:rFonts w:ascii="Calibri" w:hAnsi="Calibri" w:cs="Calibri"/>
        </w:rPr>
        <w:t>outcomes to track progress and measure change.</w:t>
      </w:r>
    </w:p>
    <w:p w14:paraId="79F3554B" w14:textId="6F5DD50B" w:rsidR="001C50B0" w:rsidRDefault="001C50B0" w:rsidP="008A039C">
      <w:pPr>
        <w:rPr>
          <w:rFonts w:ascii="Calibri" w:hAnsi="Calibri" w:cs="Calibri"/>
        </w:rPr>
      </w:pPr>
    </w:p>
    <w:p w14:paraId="4156AD7B" w14:textId="707A8AC4" w:rsidR="001C50B0" w:rsidRDefault="00776B6F" w:rsidP="00513B6A">
      <w:pPr>
        <w:ind w:left="-284"/>
        <w:rPr>
          <w:rFonts w:ascii="Calibri" w:hAnsi="Calibri" w:cs="Calibri"/>
        </w:rPr>
      </w:pPr>
      <w:r>
        <w:rPr>
          <w:rFonts w:ascii="Calibri" w:hAnsi="Calibri" w:cs="Calibri"/>
          <w:noProof/>
        </w:rPr>
        <w:drawing>
          <wp:inline distT="0" distB="0" distL="0" distR="0" wp14:anchorId="282A8049" wp14:editId="0DF8446C">
            <wp:extent cx="5850890" cy="3510280"/>
            <wp:effectExtent l="0" t="0" r="3810" b="0"/>
            <wp:docPr id="5" name="Picture 5" descr="A diagramatic representation of the proposed framework for action. Vision: A community and environment that encourages and enables healthy weight for all AustraliansPrinciples: people first, equity, collective and sustained action, evidence based, sustainable development.Priorities: supporting children and families, enabling active living, mobilising people and communities, building a healthier and more resilient food system.Enablers: lead the way, better use of data, build the workforce, invest in delivery.Outcomes: more supportive environments for health, more people eating healthy food, more people being physically active, more people at a health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S-framework v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0890" cy="3510280"/>
                    </a:xfrm>
                    <a:prstGeom prst="rect">
                      <a:avLst/>
                    </a:prstGeom>
                  </pic:spPr>
                </pic:pic>
              </a:graphicData>
            </a:graphic>
          </wp:inline>
        </w:drawing>
      </w:r>
    </w:p>
    <w:p w14:paraId="76AA5239" w14:textId="75158422" w:rsidR="001C50B0" w:rsidRDefault="001C50B0" w:rsidP="008A039C">
      <w:pPr>
        <w:rPr>
          <w:rFonts w:ascii="Calibri" w:hAnsi="Calibri" w:cs="Calibri"/>
        </w:rPr>
      </w:pPr>
    </w:p>
    <w:p w14:paraId="38FA8C0D" w14:textId="7EDB9779" w:rsidR="001C50B0" w:rsidRDefault="001C50B0" w:rsidP="008A039C">
      <w:pPr>
        <w:rPr>
          <w:rFonts w:ascii="Calibri" w:hAnsi="Calibri" w:cs="Calibri"/>
        </w:rPr>
      </w:pPr>
    </w:p>
    <w:p w14:paraId="18A4A839" w14:textId="7F762990" w:rsidR="00CA4660" w:rsidRDefault="00CA4660" w:rsidP="008A039C">
      <w:pPr>
        <w:rPr>
          <w:rFonts w:ascii="Calibri" w:hAnsi="Calibri" w:cs="Calibri"/>
        </w:rPr>
      </w:pPr>
    </w:p>
    <w:p w14:paraId="5A9447A4" w14:textId="34E758AE" w:rsidR="00CA4660" w:rsidRDefault="00CA4660" w:rsidP="008A039C">
      <w:pPr>
        <w:rPr>
          <w:rFonts w:ascii="Calibri" w:hAnsi="Calibri" w:cs="Calibri"/>
        </w:rPr>
      </w:pPr>
    </w:p>
    <w:p w14:paraId="181B9721" w14:textId="211A486C" w:rsidR="00CA4660" w:rsidRDefault="00CA4660" w:rsidP="008A039C">
      <w:pPr>
        <w:rPr>
          <w:rFonts w:ascii="Calibri" w:hAnsi="Calibri" w:cs="Calibri"/>
        </w:rPr>
      </w:pPr>
    </w:p>
    <w:p w14:paraId="056658AE" w14:textId="188C2841" w:rsidR="00CA4660" w:rsidRDefault="00CA4660" w:rsidP="008A039C">
      <w:pPr>
        <w:rPr>
          <w:rFonts w:ascii="Calibri" w:hAnsi="Calibri" w:cs="Calibri"/>
        </w:rPr>
      </w:pPr>
    </w:p>
    <w:p w14:paraId="2EF12C3B" w14:textId="2709F454" w:rsidR="00CA4660" w:rsidRDefault="00CA4660" w:rsidP="008A039C">
      <w:pPr>
        <w:rPr>
          <w:rFonts w:ascii="Calibri" w:hAnsi="Calibri" w:cs="Calibri"/>
        </w:rPr>
      </w:pPr>
    </w:p>
    <w:p w14:paraId="646A06E1" w14:textId="097ED3F2" w:rsidR="00CA4660" w:rsidRDefault="00CA4660" w:rsidP="008A039C">
      <w:pPr>
        <w:rPr>
          <w:rFonts w:ascii="Calibri" w:hAnsi="Calibri" w:cs="Calibri"/>
        </w:rPr>
      </w:pPr>
    </w:p>
    <w:p w14:paraId="23748D20" w14:textId="04B5F41C" w:rsidR="00051ACE" w:rsidRDefault="00051ACE" w:rsidP="008A039C">
      <w:pPr>
        <w:rPr>
          <w:rFonts w:ascii="Calibri" w:hAnsi="Calibri" w:cs="Calibri"/>
        </w:rPr>
      </w:pPr>
    </w:p>
    <w:p w14:paraId="24569044" w14:textId="5C409CCF" w:rsidR="00051ACE" w:rsidRDefault="00051ACE" w:rsidP="008A039C">
      <w:pPr>
        <w:rPr>
          <w:rFonts w:ascii="Calibri" w:hAnsi="Calibri" w:cs="Calibri"/>
        </w:rPr>
      </w:pPr>
    </w:p>
    <w:p w14:paraId="3D0166A7" w14:textId="110F5765" w:rsidR="00051ACE" w:rsidRDefault="00051ACE" w:rsidP="008A039C">
      <w:pPr>
        <w:rPr>
          <w:rFonts w:ascii="Calibri" w:hAnsi="Calibri" w:cs="Calibri"/>
        </w:rPr>
      </w:pPr>
    </w:p>
    <w:p w14:paraId="1FA6819C" w14:textId="3567DFA2" w:rsidR="00051ACE" w:rsidRDefault="00051ACE" w:rsidP="008A039C">
      <w:pPr>
        <w:rPr>
          <w:rFonts w:ascii="Calibri" w:hAnsi="Calibri" w:cs="Calibri"/>
        </w:rPr>
      </w:pPr>
    </w:p>
    <w:p w14:paraId="579F962A" w14:textId="75184927" w:rsidR="00051ACE" w:rsidRDefault="00051ACE" w:rsidP="008A039C">
      <w:pPr>
        <w:rPr>
          <w:rFonts w:ascii="Calibri" w:hAnsi="Calibri" w:cs="Calibri"/>
        </w:rPr>
      </w:pPr>
    </w:p>
    <w:p w14:paraId="57A47F58" w14:textId="481FC3E9" w:rsidR="00051ACE" w:rsidRDefault="00051ACE" w:rsidP="008A039C">
      <w:pPr>
        <w:rPr>
          <w:rFonts w:ascii="Calibri" w:hAnsi="Calibri" w:cs="Calibri"/>
        </w:rPr>
      </w:pPr>
    </w:p>
    <w:p w14:paraId="494F0B78" w14:textId="163C53C3" w:rsidR="001C50B0" w:rsidRDefault="001C50B0" w:rsidP="008A039C">
      <w:pPr>
        <w:rPr>
          <w:rFonts w:ascii="Calibri" w:hAnsi="Calibri" w:cs="Calibri"/>
        </w:rPr>
      </w:pPr>
      <w:r>
        <w:rPr>
          <w:rFonts w:ascii="Calibri" w:hAnsi="Calibri" w:cs="Calibri"/>
        </w:rPr>
        <w:br w:type="page"/>
      </w:r>
    </w:p>
    <w:p w14:paraId="4A2A3C99" w14:textId="5725E1D0" w:rsidR="001C50B0" w:rsidRPr="006B46A0" w:rsidRDefault="001C50B0" w:rsidP="00C63355">
      <w:pPr>
        <w:pStyle w:val="Heading1"/>
        <w:spacing w:after="120"/>
      </w:pPr>
      <w:bookmarkStart w:id="30" w:name="_Toc20417658"/>
      <w:bookmarkStart w:id="31" w:name="_Toc20950734"/>
      <w:r w:rsidRPr="006B46A0">
        <w:lastRenderedPageBreak/>
        <w:t xml:space="preserve">Proposed </w:t>
      </w:r>
      <w:r>
        <w:t>v</w:t>
      </w:r>
      <w:r w:rsidRPr="006B46A0">
        <w:t>ision</w:t>
      </w:r>
      <w:bookmarkEnd w:id="30"/>
      <w:bookmarkEnd w:id="31"/>
    </w:p>
    <w:p w14:paraId="4BDE799E" w14:textId="091A7E23" w:rsidR="001C50B0" w:rsidRPr="001C50B0" w:rsidRDefault="001C50B0" w:rsidP="001C50B0">
      <w:pPr>
        <w:spacing w:line="240" w:lineRule="auto"/>
        <w:rPr>
          <w:rFonts w:ascii="Calibri" w:hAnsi="Calibri" w:cs="Calibri"/>
        </w:rPr>
      </w:pPr>
      <w:r w:rsidRPr="001C50B0">
        <w:rPr>
          <w:rFonts w:ascii="Calibri" w:hAnsi="Calibri" w:cs="Calibri"/>
        </w:rPr>
        <w:t>A community and environment that encourages and enables healthy weight for all Australians.</w:t>
      </w:r>
      <w:bookmarkStart w:id="32" w:name="_Toc17896688"/>
    </w:p>
    <w:p w14:paraId="7996F855" w14:textId="0E4CF75B" w:rsidR="001C50B0" w:rsidRPr="00B05F12" w:rsidRDefault="001C50B0" w:rsidP="00C63355">
      <w:pPr>
        <w:pStyle w:val="Heading1"/>
        <w:spacing w:after="120"/>
      </w:pPr>
      <w:bookmarkStart w:id="33" w:name="_Toc20417659"/>
      <w:bookmarkStart w:id="34" w:name="_Toc20950735"/>
      <w:r w:rsidRPr="001B106A">
        <w:t xml:space="preserve">Proposed </w:t>
      </w:r>
      <w:r>
        <w:t>p</w:t>
      </w:r>
      <w:r w:rsidRPr="001B106A">
        <w:t>rinciples</w:t>
      </w:r>
      <w:bookmarkEnd w:id="32"/>
      <w:bookmarkEnd w:id="33"/>
      <w:bookmarkEnd w:id="34"/>
    </w:p>
    <w:p w14:paraId="2FC1C280" w14:textId="77777777" w:rsidR="001C50B0" w:rsidRPr="001C50B0" w:rsidRDefault="001C50B0" w:rsidP="001C50B0">
      <w:pPr>
        <w:rPr>
          <w:rFonts w:ascii="Calibri" w:hAnsi="Calibri" w:cs="Calibri"/>
        </w:rPr>
      </w:pPr>
      <w:r w:rsidRPr="001C50B0">
        <w:rPr>
          <w:rFonts w:ascii="Calibri" w:hAnsi="Calibri" w:cs="Calibri"/>
        </w:rPr>
        <w:t xml:space="preserve">The following principles are proposed to guide the strategy. </w:t>
      </w:r>
    </w:p>
    <w:p w14:paraId="374F7873" w14:textId="4CC00B32" w:rsidR="001C50B0" w:rsidRPr="004E4A88" w:rsidRDefault="001C50B0" w:rsidP="001C50B0">
      <w:pPr>
        <w:pStyle w:val="Heading2"/>
        <w:numPr>
          <w:ilvl w:val="0"/>
          <w:numId w:val="15"/>
        </w:numPr>
      </w:pPr>
      <w:bookmarkStart w:id="35" w:name="_Toc17896689"/>
      <w:bookmarkStart w:id="36" w:name="_Toc20143081"/>
      <w:bookmarkStart w:id="37" w:name="_Toc20215254"/>
      <w:bookmarkStart w:id="38" w:name="_Toc20950736"/>
      <w:r>
        <w:t>P</w:t>
      </w:r>
      <w:r w:rsidRPr="004E4A88">
        <w:t>eople first</w:t>
      </w:r>
      <w:bookmarkEnd w:id="35"/>
      <w:bookmarkEnd w:id="36"/>
      <w:bookmarkEnd w:id="37"/>
      <w:bookmarkEnd w:id="38"/>
    </w:p>
    <w:p w14:paraId="7ECCA658" w14:textId="77777777" w:rsidR="001C50B0" w:rsidRPr="001C50B0" w:rsidRDefault="001C50B0" w:rsidP="001C50B0">
      <w:pPr>
        <w:autoSpaceDE w:val="0"/>
        <w:autoSpaceDN w:val="0"/>
        <w:adjustRightInd w:val="0"/>
        <w:spacing w:after="120" w:line="240" w:lineRule="auto"/>
        <w:rPr>
          <w:rFonts w:ascii="Calibri" w:hAnsi="Calibri" w:cs="Calibri"/>
        </w:rPr>
      </w:pPr>
      <w:r w:rsidRPr="001C50B0">
        <w:rPr>
          <w:rFonts w:ascii="Calibri" w:hAnsi="Calibri" w:cs="Calibri"/>
        </w:rPr>
        <w:t>People are at the centre of the strategy to:</w:t>
      </w:r>
    </w:p>
    <w:p w14:paraId="0C16849E" w14:textId="77777777" w:rsidR="001C50B0" w:rsidRPr="001C50B0" w:rsidRDefault="001C50B0" w:rsidP="001C50B0">
      <w:pPr>
        <w:pStyle w:val="ListParagraph"/>
        <w:numPr>
          <w:ilvl w:val="0"/>
          <w:numId w:val="11"/>
        </w:numPr>
        <w:autoSpaceDE w:val="0"/>
        <w:autoSpaceDN w:val="0"/>
        <w:adjustRightInd w:val="0"/>
        <w:spacing w:after="120" w:line="240" w:lineRule="auto"/>
        <w:contextualSpacing w:val="0"/>
        <w:rPr>
          <w:rFonts w:ascii="Calibri" w:hAnsi="Calibri" w:cs="Calibri"/>
        </w:rPr>
      </w:pPr>
      <w:r w:rsidRPr="001C50B0">
        <w:rPr>
          <w:rFonts w:ascii="Calibri" w:hAnsi="Calibri" w:cs="Calibri"/>
        </w:rPr>
        <w:t>respect the knowledge, understanding and diversity of people</w:t>
      </w:r>
    </w:p>
    <w:p w14:paraId="56EA649C" w14:textId="77777777" w:rsidR="001C50B0" w:rsidRPr="001C50B0" w:rsidRDefault="001C50B0" w:rsidP="001C50B0">
      <w:pPr>
        <w:pStyle w:val="ListParagraph"/>
        <w:numPr>
          <w:ilvl w:val="0"/>
          <w:numId w:val="11"/>
        </w:numPr>
        <w:autoSpaceDE w:val="0"/>
        <w:autoSpaceDN w:val="0"/>
        <w:adjustRightInd w:val="0"/>
        <w:spacing w:after="120" w:line="240" w:lineRule="auto"/>
        <w:contextualSpacing w:val="0"/>
        <w:rPr>
          <w:rFonts w:ascii="Calibri" w:hAnsi="Calibri" w:cs="Calibri"/>
        </w:rPr>
      </w:pPr>
      <w:r w:rsidRPr="001C50B0">
        <w:rPr>
          <w:rFonts w:ascii="Calibri" w:hAnsi="Calibri" w:cs="Calibri"/>
        </w:rPr>
        <w:t>value people’s culture, perspectives and insights</w:t>
      </w:r>
    </w:p>
    <w:p w14:paraId="79228BE3" w14:textId="77777777" w:rsidR="001C50B0" w:rsidRPr="001C50B0" w:rsidRDefault="001C50B0" w:rsidP="001C50B0">
      <w:pPr>
        <w:pStyle w:val="ListParagraph"/>
        <w:numPr>
          <w:ilvl w:val="0"/>
          <w:numId w:val="11"/>
        </w:numPr>
        <w:autoSpaceDE w:val="0"/>
        <w:autoSpaceDN w:val="0"/>
        <w:adjustRightInd w:val="0"/>
        <w:spacing w:after="120" w:line="240" w:lineRule="auto"/>
        <w:contextualSpacing w:val="0"/>
        <w:rPr>
          <w:rFonts w:ascii="Calibri" w:hAnsi="Calibri" w:cs="Calibri"/>
        </w:rPr>
      </w:pPr>
      <w:r w:rsidRPr="001C50B0">
        <w:rPr>
          <w:rFonts w:ascii="Calibri" w:hAnsi="Calibri" w:cs="Calibri"/>
        </w:rPr>
        <w:t>promote empowerment and self-determination</w:t>
      </w:r>
    </w:p>
    <w:p w14:paraId="3D5D6DCA" w14:textId="77777777" w:rsidR="001C50B0" w:rsidRPr="001C50B0" w:rsidRDefault="001C50B0" w:rsidP="001C50B0">
      <w:pPr>
        <w:pStyle w:val="ListParagraph"/>
        <w:numPr>
          <w:ilvl w:val="0"/>
          <w:numId w:val="11"/>
        </w:numPr>
        <w:autoSpaceDE w:val="0"/>
        <w:autoSpaceDN w:val="0"/>
        <w:adjustRightInd w:val="0"/>
        <w:spacing w:after="240" w:line="240" w:lineRule="auto"/>
        <w:contextualSpacing w:val="0"/>
        <w:rPr>
          <w:rFonts w:ascii="Calibri" w:hAnsi="Calibri" w:cs="Calibri"/>
        </w:rPr>
      </w:pPr>
      <w:r w:rsidRPr="001C50B0">
        <w:rPr>
          <w:rFonts w:ascii="Calibri" w:hAnsi="Calibri" w:cs="Calibri"/>
        </w:rPr>
        <w:t>focus on the long-term and build a foundation for future generations.</w:t>
      </w:r>
    </w:p>
    <w:p w14:paraId="4449AEA2" w14:textId="77777777" w:rsidR="001C50B0" w:rsidRPr="001C50B0" w:rsidRDefault="001C50B0" w:rsidP="001C50B0">
      <w:pPr>
        <w:autoSpaceDE w:val="0"/>
        <w:autoSpaceDN w:val="0"/>
        <w:adjustRightInd w:val="0"/>
        <w:spacing w:after="240"/>
        <w:rPr>
          <w:rFonts w:ascii="Calibri" w:hAnsi="Calibri" w:cs="Calibri"/>
        </w:rPr>
      </w:pPr>
      <w:r w:rsidRPr="001C50B0">
        <w:rPr>
          <w:rFonts w:ascii="Calibri" w:hAnsi="Calibri" w:cs="Calibri"/>
        </w:rPr>
        <w:t xml:space="preserve">This principle also recognises the importance of communities and the many roles people hold within them. The strategy will support people through their life, particularly during stages when they’re at higher risk of unhealthy weight gain. </w:t>
      </w:r>
    </w:p>
    <w:p w14:paraId="59BD44EE" w14:textId="633DD28E" w:rsidR="001C50B0" w:rsidRPr="004E4A88" w:rsidRDefault="001C50B0" w:rsidP="001C50B0">
      <w:pPr>
        <w:pStyle w:val="Heading2"/>
        <w:numPr>
          <w:ilvl w:val="0"/>
          <w:numId w:val="15"/>
        </w:numPr>
      </w:pPr>
      <w:bookmarkStart w:id="39" w:name="_Toc17896691"/>
      <w:bookmarkStart w:id="40" w:name="_Toc20143082"/>
      <w:bookmarkStart w:id="41" w:name="_Toc20215255"/>
      <w:bookmarkStart w:id="42" w:name="_Toc20950737"/>
      <w:r>
        <w:t>E</w:t>
      </w:r>
      <w:r w:rsidRPr="004E4A88">
        <w:t>quity</w:t>
      </w:r>
      <w:bookmarkEnd w:id="39"/>
      <w:bookmarkEnd w:id="40"/>
      <w:bookmarkEnd w:id="41"/>
      <w:bookmarkEnd w:id="42"/>
    </w:p>
    <w:p w14:paraId="4D0A549F" w14:textId="62954471" w:rsidR="001C50B0" w:rsidRPr="001C50B0" w:rsidRDefault="001C50B0" w:rsidP="00C63355">
      <w:pPr>
        <w:spacing w:after="240"/>
        <w:rPr>
          <w:rFonts w:ascii="Calibri" w:hAnsi="Calibri" w:cs="Calibri"/>
        </w:rPr>
      </w:pPr>
      <w:r w:rsidRPr="001C50B0">
        <w:rPr>
          <w:rFonts w:ascii="Calibri" w:hAnsi="Calibri" w:cs="Calibri"/>
        </w:rPr>
        <w:t xml:space="preserve">Health is a community expectation and a human right. All Australians should have the opportunity to achieve good health and wellbeing through a healthy weight. Some Australians experience poorer health due to their </w:t>
      </w:r>
      <w:r w:rsidR="0072411D" w:rsidRPr="0072411D">
        <w:rPr>
          <w:rFonts w:ascii="Calibri" w:hAnsi="Calibri" w:cs="Calibri"/>
        </w:rPr>
        <w:t>economic and social</w:t>
      </w:r>
      <w:r w:rsidR="0072411D">
        <w:rPr>
          <w:rFonts w:ascii="Calibri" w:hAnsi="Calibri" w:cs="Calibri"/>
        </w:rPr>
        <w:t xml:space="preserve"> </w:t>
      </w:r>
      <w:r w:rsidRPr="001C50B0">
        <w:rPr>
          <w:rFonts w:ascii="Calibri" w:hAnsi="Calibri" w:cs="Calibri"/>
        </w:rPr>
        <w:t>circumstances and the environments around them.</w:t>
      </w:r>
      <w:r w:rsidR="0072411D">
        <w:rPr>
          <w:rFonts w:ascii="Calibri" w:hAnsi="Calibri" w:cs="Calibri"/>
        </w:rPr>
        <w:t xml:space="preserve"> </w:t>
      </w:r>
      <w:r w:rsidR="0072411D" w:rsidRPr="0072411D">
        <w:rPr>
          <w:rFonts w:ascii="Calibri" w:hAnsi="Calibri" w:cs="Calibri"/>
        </w:rPr>
        <w:t>The strategy will work to improve these factors.</w:t>
      </w:r>
    </w:p>
    <w:p w14:paraId="205D42C3" w14:textId="7546D224" w:rsidR="001C50B0" w:rsidRPr="001C50B0" w:rsidRDefault="001C50B0" w:rsidP="001C50B0">
      <w:pPr>
        <w:spacing w:after="120" w:line="240" w:lineRule="auto"/>
        <w:rPr>
          <w:rFonts w:ascii="Calibri" w:hAnsi="Calibri" w:cs="Calibri"/>
        </w:rPr>
      </w:pPr>
      <w:r w:rsidRPr="001C50B0">
        <w:rPr>
          <w:rFonts w:ascii="Calibri" w:hAnsi="Calibri" w:cs="Calibri"/>
        </w:rPr>
        <w:t xml:space="preserve">The strategy will </w:t>
      </w:r>
      <w:r w:rsidR="0072411D">
        <w:rPr>
          <w:rFonts w:ascii="Calibri" w:hAnsi="Calibri" w:cs="Calibri"/>
        </w:rPr>
        <w:t xml:space="preserve">also </w:t>
      </w:r>
      <w:r w:rsidRPr="001C50B0">
        <w:rPr>
          <w:rFonts w:ascii="Calibri" w:hAnsi="Calibri" w:cs="Calibri"/>
        </w:rPr>
        <w:t xml:space="preserve">work to minimise discrimination and racism and address some of the systemic barriers embedded within our societal structures and history that create this inequity, often from one generation to the next. It will also address the specific needs of populations who </w:t>
      </w:r>
      <w:r w:rsidR="00700115">
        <w:rPr>
          <w:rFonts w:ascii="Calibri" w:hAnsi="Calibri" w:cs="Calibri"/>
        </w:rPr>
        <w:t xml:space="preserve">are unequally affected by </w:t>
      </w:r>
      <w:r w:rsidRPr="001C50B0">
        <w:rPr>
          <w:rFonts w:ascii="Calibri" w:hAnsi="Calibri" w:cs="Calibri"/>
        </w:rPr>
        <w:t>overweight and obesity. These include:</w:t>
      </w:r>
    </w:p>
    <w:p w14:paraId="34D6F501" w14:textId="38F8A863" w:rsidR="001C50B0" w:rsidRPr="001C50B0" w:rsidRDefault="001C50B0" w:rsidP="001C50B0">
      <w:pPr>
        <w:pStyle w:val="ListParagraph"/>
        <w:numPr>
          <w:ilvl w:val="0"/>
          <w:numId w:val="12"/>
        </w:numPr>
        <w:spacing w:after="120" w:line="240" w:lineRule="auto"/>
        <w:contextualSpacing w:val="0"/>
        <w:rPr>
          <w:rFonts w:ascii="Calibri" w:hAnsi="Calibri" w:cs="Calibri"/>
          <w:lang w:eastAsia="en-AU"/>
        </w:rPr>
      </w:pPr>
      <w:r w:rsidRPr="001C50B0">
        <w:rPr>
          <w:rFonts w:ascii="Calibri" w:hAnsi="Calibri" w:cs="Calibri"/>
        </w:rPr>
        <w:t>Aboriginal and Torres Strait Islander people</w:t>
      </w:r>
    </w:p>
    <w:p w14:paraId="3581E9C0" w14:textId="77777777" w:rsidR="001C50B0" w:rsidRPr="001C50B0" w:rsidRDefault="001C50B0" w:rsidP="001C50B0">
      <w:pPr>
        <w:pStyle w:val="ListParagraph"/>
        <w:numPr>
          <w:ilvl w:val="0"/>
          <w:numId w:val="12"/>
        </w:numPr>
        <w:spacing w:after="120" w:line="240" w:lineRule="auto"/>
        <w:contextualSpacing w:val="0"/>
        <w:rPr>
          <w:rFonts w:ascii="Calibri" w:hAnsi="Calibri" w:cs="Calibri"/>
          <w:lang w:eastAsia="en-AU"/>
        </w:rPr>
      </w:pPr>
      <w:r w:rsidRPr="001C50B0">
        <w:rPr>
          <w:rFonts w:ascii="Calibri" w:hAnsi="Calibri" w:cs="Calibri"/>
        </w:rPr>
        <w:t>people living in regional and remote areas</w:t>
      </w:r>
    </w:p>
    <w:p w14:paraId="53F1420A" w14:textId="77777777" w:rsidR="001C50B0" w:rsidRPr="001C50B0" w:rsidRDefault="001C50B0" w:rsidP="001C50B0">
      <w:pPr>
        <w:pStyle w:val="ListParagraph"/>
        <w:numPr>
          <w:ilvl w:val="0"/>
          <w:numId w:val="12"/>
        </w:numPr>
        <w:spacing w:after="120" w:line="240" w:lineRule="auto"/>
        <w:contextualSpacing w:val="0"/>
        <w:rPr>
          <w:rFonts w:ascii="Calibri" w:hAnsi="Calibri" w:cs="Calibri"/>
          <w:lang w:eastAsia="en-AU"/>
        </w:rPr>
      </w:pPr>
      <w:r w:rsidRPr="001C50B0">
        <w:rPr>
          <w:rFonts w:ascii="Calibri" w:hAnsi="Calibri" w:cs="Calibri"/>
        </w:rPr>
        <w:t>people with disability</w:t>
      </w:r>
    </w:p>
    <w:p w14:paraId="697F6AEC" w14:textId="3660BACD" w:rsidR="001C50B0" w:rsidRPr="001C50B0" w:rsidRDefault="001C50B0" w:rsidP="001C50B0">
      <w:pPr>
        <w:pStyle w:val="ListParagraph"/>
        <w:numPr>
          <w:ilvl w:val="0"/>
          <w:numId w:val="12"/>
        </w:numPr>
        <w:spacing w:after="360" w:line="240" w:lineRule="auto"/>
        <w:contextualSpacing w:val="0"/>
        <w:rPr>
          <w:rFonts w:ascii="Calibri" w:hAnsi="Calibri" w:cs="Calibri"/>
          <w:lang w:eastAsia="en-AU"/>
        </w:rPr>
      </w:pPr>
      <w:r w:rsidRPr="001C50B0">
        <w:rPr>
          <w:rFonts w:ascii="Calibri" w:hAnsi="Calibri" w:cs="Calibri"/>
        </w:rPr>
        <w:t>people experiencing disadvantage.</w:t>
      </w:r>
    </w:p>
    <w:p w14:paraId="5835D226" w14:textId="143E2FC3" w:rsidR="001C50B0" w:rsidRPr="004E4A88" w:rsidRDefault="001C50B0" w:rsidP="001C50B0">
      <w:pPr>
        <w:pStyle w:val="Heading2"/>
        <w:numPr>
          <w:ilvl w:val="0"/>
          <w:numId w:val="15"/>
        </w:numPr>
      </w:pPr>
      <w:bookmarkStart w:id="43" w:name="_Toc17896692"/>
      <w:bookmarkStart w:id="44" w:name="_Toc20143083"/>
      <w:bookmarkStart w:id="45" w:name="_Toc20215256"/>
      <w:bookmarkStart w:id="46" w:name="_Toc20950738"/>
      <w:r>
        <w:t>C</w:t>
      </w:r>
      <w:r w:rsidRPr="004E4A88">
        <w:t>ollective</w:t>
      </w:r>
      <w:r>
        <w:t xml:space="preserve"> and sustained</w:t>
      </w:r>
      <w:r w:rsidRPr="004E4A88">
        <w:t xml:space="preserve"> action</w:t>
      </w:r>
      <w:bookmarkEnd w:id="43"/>
      <w:bookmarkEnd w:id="44"/>
      <w:bookmarkEnd w:id="45"/>
      <w:bookmarkEnd w:id="46"/>
    </w:p>
    <w:p w14:paraId="23CBE3A8" w14:textId="661854E6" w:rsidR="001C50B0" w:rsidRPr="001C50B0" w:rsidRDefault="001C50B0" w:rsidP="001C50B0">
      <w:pPr>
        <w:autoSpaceDE w:val="0"/>
        <w:autoSpaceDN w:val="0"/>
        <w:adjustRightInd w:val="0"/>
        <w:spacing w:after="240"/>
        <w:rPr>
          <w:rFonts w:ascii="Calibri" w:hAnsi="Calibri" w:cs="Calibri"/>
        </w:rPr>
      </w:pPr>
      <w:r w:rsidRPr="001C50B0">
        <w:rPr>
          <w:rFonts w:ascii="Calibri" w:hAnsi="Calibri" w:cs="Calibri"/>
        </w:rPr>
        <w:t xml:space="preserve">We all have a moral and ethical responsibility to work together in meaningful partnerships to achieve the change required. Working together facilitates greater ownership, creates better solutions, </w:t>
      </w:r>
      <w:r w:rsidR="00F158CE">
        <w:rPr>
          <w:rFonts w:ascii="Calibri" w:hAnsi="Calibri" w:cs="Calibri"/>
        </w:rPr>
        <w:br/>
      </w:r>
      <w:r w:rsidRPr="001C50B0">
        <w:rPr>
          <w:rFonts w:ascii="Calibri" w:hAnsi="Calibri" w:cs="Calibri"/>
        </w:rPr>
        <w:t xml:space="preserve">and increases the chance of sustained and successful action. </w:t>
      </w:r>
    </w:p>
    <w:p w14:paraId="5FE9746D" w14:textId="60927631" w:rsidR="001C50B0" w:rsidRPr="001C50B0" w:rsidRDefault="008607FD" w:rsidP="001C50B0">
      <w:pPr>
        <w:autoSpaceDE w:val="0"/>
        <w:autoSpaceDN w:val="0"/>
        <w:adjustRightInd w:val="0"/>
        <w:spacing w:after="240"/>
        <w:rPr>
          <w:rFonts w:ascii="Calibri" w:hAnsi="Calibri" w:cs="Calibri"/>
        </w:rPr>
      </w:pPr>
      <w:r>
        <w:rPr>
          <w:rFonts w:ascii="Calibri" w:hAnsi="Calibri" w:cs="Calibri"/>
        </w:rPr>
        <w:t>The</w:t>
      </w:r>
      <w:r w:rsidR="001C50B0" w:rsidRPr="001C50B0">
        <w:rPr>
          <w:rFonts w:ascii="Calibri" w:hAnsi="Calibri" w:cs="Calibri"/>
        </w:rPr>
        <w:t xml:space="preserve"> vision may take many years to achieve, however the benefits of healthier eating and more physical activity will be big and ongoing. They will positively affect the health system, the environment and the community. </w:t>
      </w:r>
    </w:p>
    <w:p w14:paraId="1A2475FB" w14:textId="77777777" w:rsidR="001C50B0" w:rsidRPr="001C50B0" w:rsidRDefault="001C50B0" w:rsidP="001C50B0">
      <w:pPr>
        <w:autoSpaceDE w:val="0"/>
        <w:autoSpaceDN w:val="0"/>
        <w:adjustRightInd w:val="0"/>
        <w:spacing w:after="240"/>
        <w:rPr>
          <w:rFonts w:ascii="Calibri" w:hAnsi="Calibri" w:cs="Calibri"/>
        </w:rPr>
      </w:pPr>
      <w:r w:rsidRPr="001C50B0">
        <w:rPr>
          <w:rFonts w:ascii="Calibri" w:hAnsi="Calibri" w:cs="Calibri"/>
        </w:rPr>
        <w:t>The strategy will set a framework for how we work together over the short, medium and long term and how we will measure change and respond to emerging needs and changing environments.</w:t>
      </w:r>
    </w:p>
    <w:p w14:paraId="03CEE5BE" w14:textId="445C191D" w:rsidR="001C50B0" w:rsidRPr="004E4A88" w:rsidRDefault="001C50B0" w:rsidP="001C50B0">
      <w:pPr>
        <w:pStyle w:val="Heading2"/>
        <w:numPr>
          <w:ilvl w:val="0"/>
          <w:numId w:val="15"/>
        </w:numPr>
      </w:pPr>
      <w:bookmarkStart w:id="47" w:name="_Toc17896694"/>
      <w:bookmarkStart w:id="48" w:name="_Toc20143084"/>
      <w:bookmarkStart w:id="49" w:name="_Toc20215257"/>
      <w:bookmarkStart w:id="50" w:name="_Toc20950739"/>
      <w:r>
        <w:lastRenderedPageBreak/>
        <w:t>E</w:t>
      </w:r>
      <w:r w:rsidRPr="004E4A88">
        <w:t>vidence based</w:t>
      </w:r>
      <w:bookmarkEnd w:id="47"/>
      <w:bookmarkEnd w:id="48"/>
      <w:bookmarkEnd w:id="49"/>
      <w:bookmarkEnd w:id="50"/>
    </w:p>
    <w:p w14:paraId="33506F68" w14:textId="70988455" w:rsidR="001C50B0" w:rsidRPr="00022474" w:rsidRDefault="001C50B0" w:rsidP="00F158CE">
      <w:pPr>
        <w:autoSpaceDE w:val="0"/>
        <w:autoSpaceDN w:val="0"/>
        <w:adjustRightInd w:val="0"/>
        <w:rPr>
          <w:rFonts w:ascii="Calibri" w:hAnsi="Calibri" w:cs="Calibri"/>
        </w:rPr>
      </w:pPr>
      <w:bookmarkStart w:id="51" w:name="_Hlk17800029"/>
      <w:r w:rsidRPr="00022474">
        <w:rPr>
          <w:rFonts w:ascii="Calibri" w:hAnsi="Calibri" w:cs="Calibri"/>
        </w:rPr>
        <w:t>The strategy will use the most up-to-date evidence shown to change behaviours, health outcomes and environments to support health</w:t>
      </w:r>
      <w:r w:rsidR="00D12B90">
        <w:rPr>
          <w:rFonts w:ascii="Calibri" w:hAnsi="Calibri" w:cs="Calibri"/>
        </w:rPr>
        <w:t>. This will</w:t>
      </w:r>
      <w:r w:rsidRPr="00022474">
        <w:rPr>
          <w:rFonts w:ascii="Calibri" w:hAnsi="Calibri" w:cs="Calibri"/>
        </w:rPr>
        <w:t xml:space="preserve"> includ</w:t>
      </w:r>
      <w:r w:rsidR="000B7401">
        <w:rPr>
          <w:rFonts w:ascii="Calibri" w:hAnsi="Calibri" w:cs="Calibri"/>
        </w:rPr>
        <w:t>e</w:t>
      </w:r>
      <w:r w:rsidRPr="00022474">
        <w:rPr>
          <w:rFonts w:ascii="Calibri" w:hAnsi="Calibri" w:cs="Calibri"/>
        </w:rPr>
        <w:t xml:space="preserve"> </w:t>
      </w:r>
      <w:bookmarkStart w:id="52" w:name="_Hlk17800008"/>
      <w:r w:rsidRPr="00022474">
        <w:rPr>
          <w:rFonts w:ascii="Calibri" w:hAnsi="Calibri" w:cs="Calibri"/>
        </w:rPr>
        <w:t xml:space="preserve">trialling promising or emerging strategies and drawing on international, national and local knowledge and experience. </w:t>
      </w:r>
      <w:bookmarkEnd w:id="51"/>
      <w:bookmarkEnd w:id="52"/>
    </w:p>
    <w:p w14:paraId="7A3D4285" w14:textId="77777777" w:rsidR="001C50B0" w:rsidRPr="00022474" w:rsidRDefault="001C50B0" w:rsidP="00F158CE">
      <w:pPr>
        <w:autoSpaceDE w:val="0"/>
        <w:autoSpaceDN w:val="0"/>
        <w:adjustRightInd w:val="0"/>
        <w:rPr>
          <w:rFonts w:ascii="Calibri" w:hAnsi="Calibri" w:cs="Calibri"/>
        </w:rPr>
      </w:pPr>
    </w:p>
    <w:p w14:paraId="2FCECA44" w14:textId="77777777" w:rsidR="001C50B0" w:rsidRPr="00022474" w:rsidRDefault="001C50B0" w:rsidP="00F158CE">
      <w:pPr>
        <w:autoSpaceDE w:val="0"/>
        <w:autoSpaceDN w:val="0"/>
        <w:adjustRightInd w:val="0"/>
        <w:rPr>
          <w:rFonts w:ascii="Calibri" w:hAnsi="Calibri" w:cs="Calibri"/>
        </w:rPr>
      </w:pPr>
      <w:r w:rsidRPr="00022474">
        <w:rPr>
          <w:rFonts w:ascii="Calibri" w:hAnsi="Calibri" w:cs="Calibri"/>
        </w:rPr>
        <w:t xml:space="preserve">The strategy is informed by two independent reviews of current evidence: </w:t>
      </w:r>
    </w:p>
    <w:p w14:paraId="2B32523E" w14:textId="77777777" w:rsidR="001C50B0" w:rsidRPr="00F158CE" w:rsidRDefault="001C50B0" w:rsidP="00F158CE">
      <w:pPr>
        <w:pStyle w:val="ListParagraph"/>
        <w:numPr>
          <w:ilvl w:val="0"/>
          <w:numId w:val="42"/>
        </w:numPr>
        <w:autoSpaceDE w:val="0"/>
        <w:autoSpaceDN w:val="0"/>
        <w:adjustRightInd w:val="0"/>
        <w:rPr>
          <w:rFonts w:ascii="Calibri" w:hAnsi="Calibri" w:cs="Calibri"/>
          <w:iCs/>
        </w:rPr>
      </w:pPr>
      <w:r w:rsidRPr="00F158CE">
        <w:rPr>
          <w:rFonts w:ascii="Calibri" w:hAnsi="Calibri" w:cs="Calibri"/>
          <w:iCs/>
        </w:rPr>
        <w:t xml:space="preserve">Population-level strategies to support healthy weight </w:t>
      </w:r>
    </w:p>
    <w:p w14:paraId="4489EF90" w14:textId="3BDEC222" w:rsidR="001C50B0" w:rsidRPr="00F158CE" w:rsidRDefault="001C50B0" w:rsidP="00F158CE">
      <w:pPr>
        <w:pStyle w:val="ListParagraph"/>
        <w:numPr>
          <w:ilvl w:val="0"/>
          <w:numId w:val="42"/>
        </w:numPr>
        <w:autoSpaceDE w:val="0"/>
        <w:autoSpaceDN w:val="0"/>
        <w:adjustRightInd w:val="0"/>
        <w:rPr>
          <w:rFonts w:ascii="Calibri" w:hAnsi="Calibri" w:cs="Calibri"/>
          <w:iCs/>
        </w:rPr>
      </w:pPr>
      <w:r w:rsidRPr="00F158CE">
        <w:rPr>
          <w:rFonts w:ascii="Calibri" w:hAnsi="Calibri" w:cs="Calibri"/>
          <w:iCs/>
        </w:rPr>
        <w:t xml:space="preserve">Addressing the social and commercial determinants of healthy weight.    </w:t>
      </w:r>
    </w:p>
    <w:p w14:paraId="6BCA6E23" w14:textId="77777777" w:rsidR="00022474" w:rsidRPr="00022474" w:rsidRDefault="00022474" w:rsidP="00F158CE">
      <w:pPr>
        <w:autoSpaceDE w:val="0"/>
        <w:autoSpaceDN w:val="0"/>
        <w:adjustRightInd w:val="0"/>
        <w:rPr>
          <w:rFonts w:ascii="Calibri" w:hAnsi="Calibri" w:cs="Calibri"/>
        </w:rPr>
      </w:pPr>
    </w:p>
    <w:p w14:paraId="7AB83562" w14:textId="2373AA74" w:rsidR="001C50B0" w:rsidRPr="00B7146D" w:rsidRDefault="001C50B0" w:rsidP="00F158CE">
      <w:pPr>
        <w:pStyle w:val="Heading2"/>
        <w:numPr>
          <w:ilvl w:val="0"/>
          <w:numId w:val="15"/>
        </w:numPr>
      </w:pPr>
      <w:bookmarkStart w:id="53" w:name="_Toc20143085"/>
      <w:bookmarkStart w:id="54" w:name="_Toc20215258"/>
      <w:bookmarkStart w:id="55" w:name="_Toc20950740"/>
      <w:r>
        <w:t>S</w:t>
      </w:r>
      <w:r w:rsidRPr="00B7146D">
        <w:t>ustainable development</w:t>
      </w:r>
      <w:bookmarkEnd w:id="53"/>
      <w:bookmarkEnd w:id="54"/>
      <w:bookmarkEnd w:id="55"/>
    </w:p>
    <w:p w14:paraId="07E4FB26" w14:textId="6270C177" w:rsidR="001C50B0" w:rsidRPr="00022474" w:rsidRDefault="001C50B0" w:rsidP="00F158CE">
      <w:pPr>
        <w:autoSpaceDE w:val="0"/>
        <w:autoSpaceDN w:val="0"/>
        <w:adjustRightInd w:val="0"/>
        <w:rPr>
          <w:rFonts w:ascii="Calibri" w:hAnsi="Calibri" w:cs="Calibri"/>
        </w:rPr>
      </w:pPr>
      <w:r w:rsidRPr="00022474">
        <w:rPr>
          <w:rFonts w:ascii="Calibri" w:hAnsi="Calibri" w:cs="Calibri"/>
        </w:rPr>
        <w:t xml:space="preserve">The strategy will focus on better ways of doing things, now and into the future. Chronic diseases, including diseases resulting from </w:t>
      </w:r>
      <w:r w:rsidR="00FF1D16">
        <w:rPr>
          <w:rFonts w:ascii="Calibri" w:hAnsi="Calibri" w:cs="Calibri"/>
        </w:rPr>
        <w:t xml:space="preserve">overweight and </w:t>
      </w:r>
      <w:r w:rsidRPr="00022474">
        <w:rPr>
          <w:rFonts w:ascii="Calibri" w:hAnsi="Calibri" w:cs="Calibri"/>
        </w:rPr>
        <w:t xml:space="preserve">obesity, are closely linked to the three pillars of sustainable development: </w:t>
      </w:r>
    </w:p>
    <w:p w14:paraId="76838EBC" w14:textId="77777777" w:rsidR="001C50B0" w:rsidRPr="00022474" w:rsidRDefault="001C50B0" w:rsidP="00F158CE">
      <w:pPr>
        <w:pStyle w:val="ListParagraph"/>
        <w:numPr>
          <w:ilvl w:val="0"/>
          <w:numId w:val="14"/>
        </w:numPr>
        <w:autoSpaceDE w:val="0"/>
        <w:autoSpaceDN w:val="0"/>
        <w:adjustRightInd w:val="0"/>
        <w:spacing w:after="120"/>
        <w:contextualSpacing w:val="0"/>
        <w:rPr>
          <w:rFonts w:ascii="Calibri" w:hAnsi="Calibri" w:cs="Calibri"/>
        </w:rPr>
      </w:pPr>
      <w:r w:rsidRPr="00022474">
        <w:rPr>
          <w:rFonts w:ascii="Calibri" w:hAnsi="Calibri" w:cs="Calibri"/>
        </w:rPr>
        <w:t>economic growth</w:t>
      </w:r>
    </w:p>
    <w:p w14:paraId="3007A966" w14:textId="77777777" w:rsidR="001C50B0" w:rsidRPr="00022474" w:rsidRDefault="001C50B0" w:rsidP="00F158CE">
      <w:pPr>
        <w:pStyle w:val="ListParagraph"/>
        <w:numPr>
          <w:ilvl w:val="0"/>
          <w:numId w:val="14"/>
        </w:numPr>
        <w:autoSpaceDE w:val="0"/>
        <w:autoSpaceDN w:val="0"/>
        <w:adjustRightInd w:val="0"/>
        <w:spacing w:after="120"/>
        <w:contextualSpacing w:val="0"/>
        <w:rPr>
          <w:rFonts w:ascii="Calibri" w:hAnsi="Calibri" w:cs="Calibri"/>
        </w:rPr>
      </w:pPr>
      <w:r w:rsidRPr="00022474">
        <w:rPr>
          <w:rFonts w:ascii="Calibri" w:hAnsi="Calibri" w:cs="Calibri"/>
        </w:rPr>
        <w:t>social equity</w:t>
      </w:r>
    </w:p>
    <w:p w14:paraId="30FA857F" w14:textId="5604FE96" w:rsidR="001C50B0" w:rsidRPr="00022474" w:rsidRDefault="001C50B0" w:rsidP="00F158CE">
      <w:pPr>
        <w:pStyle w:val="ListParagraph"/>
        <w:numPr>
          <w:ilvl w:val="0"/>
          <w:numId w:val="14"/>
        </w:numPr>
        <w:autoSpaceDE w:val="0"/>
        <w:autoSpaceDN w:val="0"/>
        <w:adjustRightInd w:val="0"/>
        <w:spacing w:after="120"/>
        <w:contextualSpacing w:val="0"/>
        <w:rPr>
          <w:rFonts w:ascii="Calibri" w:hAnsi="Calibri" w:cs="Calibri"/>
        </w:rPr>
      </w:pPr>
      <w:r w:rsidRPr="00022474">
        <w:rPr>
          <w:rFonts w:ascii="Calibri" w:hAnsi="Calibri" w:cs="Calibri"/>
        </w:rPr>
        <w:t>environmental protection</w:t>
      </w:r>
      <w:r w:rsidRPr="00022474">
        <w:rPr>
          <w:rStyle w:val="EndnoteReference"/>
          <w:rFonts w:ascii="Calibri" w:hAnsi="Calibri" w:cs="Calibri"/>
        </w:rPr>
        <w:endnoteReference w:id="23"/>
      </w:r>
      <w:r w:rsidRPr="00022474">
        <w:rPr>
          <w:rFonts w:ascii="Calibri" w:hAnsi="Calibri" w:cs="Calibri"/>
        </w:rPr>
        <w:t xml:space="preserve"> </w:t>
      </w:r>
      <w:r w:rsidRPr="00022474">
        <w:rPr>
          <w:rStyle w:val="EndnoteReference"/>
          <w:rFonts w:ascii="Calibri" w:hAnsi="Calibri" w:cs="Calibri"/>
        </w:rPr>
        <w:endnoteReference w:id="24"/>
      </w:r>
    </w:p>
    <w:p w14:paraId="15E03201" w14:textId="4E7DE354" w:rsidR="001C50B0" w:rsidRPr="00022474" w:rsidRDefault="001C50B0" w:rsidP="00F158CE">
      <w:pPr>
        <w:autoSpaceDE w:val="0"/>
        <w:autoSpaceDN w:val="0"/>
        <w:adjustRightInd w:val="0"/>
        <w:rPr>
          <w:rFonts w:ascii="Calibri" w:hAnsi="Calibri" w:cs="Calibri"/>
        </w:rPr>
      </w:pPr>
      <w:r w:rsidRPr="00022474">
        <w:rPr>
          <w:rFonts w:ascii="Calibri" w:hAnsi="Calibri" w:cs="Calibri"/>
        </w:rPr>
        <w:t xml:space="preserve">The three pillars are interconnected. Addressing human needs including education, social protection, job opportunities and a clean environment can strengthen the economy and reduce inequity. Changes to food supply and transport systems to improve health can have a positive impact on the natural environment, just as changes in the natural environment, such as adverse weather and pollution, </w:t>
      </w:r>
      <w:r w:rsidR="00F158CE">
        <w:rPr>
          <w:rFonts w:ascii="Calibri" w:hAnsi="Calibri" w:cs="Calibri"/>
        </w:rPr>
        <w:br/>
      </w:r>
      <w:r w:rsidRPr="00022474">
        <w:rPr>
          <w:rFonts w:ascii="Calibri" w:hAnsi="Calibri" w:cs="Calibri"/>
        </w:rPr>
        <w:t xml:space="preserve">can have an impact on health </w:t>
      </w:r>
      <w:r w:rsidRPr="00022474">
        <w:rPr>
          <w:rStyle w:val="EndnoteReference"/>
          <w:rFonts w:ascii="Calibri" w:hAnsi="Calibri" w:cs="Calibri"/>
        </w:rPr>
        <w:endnoteReference w:id="25"/>
      </w:r>
      <w:r w:rsidRPr="00022474">
        <w:rPr>
          <w:rFonts w:ascii="Calibri" w:hAnsi="Calibri" w:cs="Calibri"/>
        </w:rPr>
        <w:t>.</w:t>
      </w:r>
    </w:p>
    <w:p w14:paraId="334ACDAC" w14:textId="4FF0221C" w:rsidR="001C50B0" w:rsidRDefault="001C50B0" w:rsidP="008A039C">
      <w:pPr>
        <w:rPr>
          <w:rFonts w:ascii="Calibri" w:hAnsi="Calibri" w:cs="Calibri"/>
        </w:rPr>
      </w:pPr>
    </w:p>
    <w:p w14:paraId="73A33AAA" w14:textId="77777777" w:rsidR="00F353FB" w:rsidRPr="00F353FB" w:rsidRDefault="00F353FB" w:rsidP="00F353FB">
      <w:pPr>
        <w:pStyle w:val="Calloutbox"/>
      </w:pPr>
      <w:r w:rsidRPr="00F353FB">
        <w:t>What do you think?</w:t>
      </w:r>
    </w:p>
    <w:p w14:paraId="580E8BE2" w14:textId="77777777" w:rsidR="00F353FB" w:rsidRPr="00F353FB" w:rsidRDefault="00F353FB" w:rsidP="00F353FB">
      <w:pPr>
        <w:pStyle w:val="Calloutbox"/>
        <w:rPr>
          <w:b w:val="0"/>
          <w:bCs/>
        </w:rPr>
      </w:pPr>
      <w:r w:rsidRPr="00F353FB">
        <w:rPr>
          <w:b w:val="0"/>
          <w:bCs/>
        </w:rPr>
        <w:t>We want to know what you think about the proposed guiding principles for a national obesity strategy.</w:t>
      </w:r>
    </w:p>
    <w:p w14:paraId="41194E52" w14:textId="77777777" w:rsidR="00F353FB" w:rsidRPr="00F353FB" w:rsidRDefault="00F353FB" w:rsidP="00F353FB">
      <w:pPr>
        <w:pStyle w:val="Calloutbox"/>
        <w:rPr>
          <w:b w:val="0"/>
          <w:bCs/>
        </w:rPr>
      </w:pPr>
    </w:p>
    <w:p w14:paraId="02DE64E1" w14:textId="77777777" w:rsidR="00F353FB" w:rsidRPr="00F353FB" w:rsidRDefault="00F353FB" w:rsidP="00F353FB">
      <w:pPr>
        <w:pStyle w:val="Calloutbox"/>
        <w:rPr>
          <w:b w:val="0"/>
          <w:bCs/>
        </w:rPr>
      </w:pPr>
      <w:r w:rsidRPr="00F353FB">
        <w:rPr>
          <w:b w:val="0"/>
          <w:bCs/>
        </w:rPr>
        <w:t>We also want to know if there is anything about the principles you would change, add or remove?</w:t>
      </w:r>
    </w:p>
    <w:p w14:paraId="4A596D81" w14:textId="458753B6" w:rsidR="00022474" w:rsidRDefault="00022474" w:rsidP="00F353FB">
      <w:pPr>
        <w:pStyle w:val="Calloutbox"/>
      </w:pPr>
    </w:p>
    <w:p w14:paraId="2BA425B5" w14:textId="77777777" w:rsidR="00E237FB" w:rsidRPr="00F353FB" w:rsidRDefault="00BF4F2E" w:rsidP="00776E95">
      <w:pPr>
        <w:pStyle w:val="Linkbox"/>
        <w:rPr>
          <w:rStyle w:val="Emphasis"/>
          <w:bCs w:val="0"/>
          <w:color w:val="0070C0"/>
        </w:rPr>
      </w:pPr>
      <w:hyperlink r:id="rId26" w:history="1">
        <w:r w:rsidR="00E237FB" w:rsidRPr="00E237FB">
          <w:rPr>
            <w:rStyle w:val="Hyperlink"/>
            <w:sz w:val="22"/>
            <w:szCs w:val="22"/>
          </w:rPr>
          <w:t>Go to survey to provide responses</w:t>
        </w:r>
      </w:hyperlink>
    </w:p>
    <w:p w14:paraId="3BF998EB" w14:textId="45068F0D" w:rsidR="00022474" w:rsidRDefault="00022474" w:rsidP="008A039C">
      <w:pPr>
        <w:rPr>
          <w:rFonts w:ascii="Calibri" w:hAnsi="Calibri" w:cs="Calibri"/>
        </w:rPr>
      </w:pPr>
    </w:p>
    <w:p w14:paraId="7514394B" w14:textId="2BBDF989" w:rsidR="00022474" w:rsidRDefault="00022474" w:rsidP="008A039C">
      <w:pPr>
        <w:rPr>
          <w:rFonts w:ascii="Calibri" w:hAnsi="Calibri" w:cs="Calibri"/>
        </w:rPr>
      </w:pPr>
      <w:r>
        <w:rPr>
          <w:rFonts w:ascii="Calibri" w:hAnsi="Calibri" w:cs="Calibri"/>
        </w:rPr>
        <w:br w:type="page"/>
      </w:r>
    </w:p>
    <w:p w14:paraId="3A05BC6D" w14:textId="31A50765" w:rsidR="00022474" w:rsidRDefault="00022474" w:rsidP="008A039C">
      <w:pPr>
        <w:rPr>
          <w:rFonts w:ascii="Calibri" w:hAnsi="Calibri" w:cs="Calibri"/>
        </w:rPr>
      </w:pPr>
    </w:p>
    <w:p w14:paraId="35D1B2AD" w14:textId="48C066F2" w:rsidR="006039B1" w:rsidRPr="006039B1" w:rsidRDefault="006039B1" w:rsidP="008E2228">
      <w:pPr>
        <w:pStyle w:val="Heading1"/>
        <w:spacing w:before="0" w:after="120"/>
      </w:pPr>
      <w:bookmarkStart w:id="56" w:name="_Toc20417660"/>
      <w:bookmarkStart w:id="57" w:name="_Toc20950741"/>
      <w:r w:rsidRPr="003A4E00">
        <w:t>P</w:t>
      </w:r>
      <w:r w:rsidRPr="005546C7">
        <w:t xml:space="preserve">roposed </w:t>
      </w:r>
      <w:r w:rsidRPr="009706FF">
        <w:t>priority areas</w:t>
      </w:r>
      <w:bookmarkStart w:id="58" w:name="_Toc20143087"/>
      <w:bookmarkStart w:id="59" w:name="_Toc20215260"/>
      <w:bookmarkEnd w:id="56"/>
      <w:bookmarkEnd w:id="57"/>
    </w:p>
    <w:p w14:paraId="59652764" w14:textId="6E1ECC7B" w:rsidR="006039B1" w:rsidRPr="00414E5E" w:rsidRDefault="006039B1" w:rsidP="00414E5E">
      <w:pPr>
        <w:autoSpaceDE w:val="0"/>
        <w:autoSpaceDN w:val="0"/>
        <w:adjustRightInd w:val="0"/>
        <w:spacing w:after="120"/>
        <w:ind w:right="142"/>
        <w:rPr>
          <w:rFonts w:ascii="Calibri" w:hAnsi="Calibri" w:cs="Calibri"/>
          <w:sz w:val="24"/>
          <w:szCs w:val="24"/>
        </w:rPr>
      </w:pPr>
      <w:r w:rsidRPr="00414E5E">
        <w:rPr>
          <w:rFonts w:ascii="Calibri" w:hAnsi="Calibri" w:cs="Calibri"/>
          <w:sz w:val="24"/>
          <w:szCs w:val="24"/>
        </w:rPr>
        <w:t xml:space="preserve">The strategy proposes </w:t>
      </w:r>
      <w:r w:rsidR="00C7256E" w:rsidRPr="00414E5E">
        <w:rPr>
          <w:rFonts w:ascii="Calibri" w:hAnsi="Calibri" w:cs="Calibri"/>
          <w:sz w:val="24"/>
          <w:szCs w:val="24"/>
        </w:rPr>
        <w:t>four (</w:t>
      </w:r>
      <w:r w:rsidRPr="00414E5E">
        <w:rPr>
          <w:rFonts w:ascii="Calibri" w:hAnsi="Calibri" w:cs="Calibri"/>
          <w:sz w:val="24"/>
          <w:szCs w:val="24"/>
        </w:rPr>
        <w:t>4</w:t>
      </w:r>
      <w:r w:rsidR="00C7256E" w:rsidRPr="00414E5E">
        <w:rPr>
          <w:rFonts w:ascii="Calibri" w:hAnsi="Calibri" w:cs="Calibri"/>
          <w:sz w:val="24"/>
          <w:szCs w:val="24"/>
        </w:rPr>
        <w:t>)</w:t>
      </w:r>
      <w:r w:rsidRPr="00414E5E">
        <w:rPr>
          <w:rFonts w:ascii="Calibri" w:hAnsi="Calibri" w:cs="Calibri"/>
          <w:sz w:val="24"/>
          <w:szCs w:val="24"/>
        </w:rPr>
        <w:t xml:space="preserve"> priority areas:</w:t>
      </w:r>
      <w:bookmarkEnd w:id="58"/>
      <w:bookmarkEnd w:id="59"/>
    </w:p>
    <w:p w14:paraId="18A4FCF9" w14:textId="22E30221" w:rsidR="006039B1" w:rsidRPr="00414E5E" w:rsidRDefault="006039B1" w:rsidP="00414E5E">
      <w:pPr>
        <w:pStyle w:val="ListParagraph"/>
        <w:numPr>
          <w:ilvl w:val="0"/>
          <w:numId w:val="16"/>
        </w:numPr>
        <w:autoSpaceDE w:val="0"/>
        <w:autoSpaceDN w:val="0"/>
        <w:adjustRightInd w:val="0"/>
        <w:spacing w:after="120"/>
        <w:ind w:right="142"/>
        <w:contextualSpacing w:val="0"/>
        <w:rPr>
          <w:rFonts w:ascii="Calibri" w:hAnsi="Calibri" w:cs="Calibri"/>
          <w:sz w:val="24"/>
          <w:szCs w:val="24"/>
        </w:rPr>
      </w:pPr>
      <w:bookmarkStart w:id="60" w:name="_Toc20143088"/>
      <w:bookmarkStart w:id="61" w:name="_Toc20215261"/>
      <w:r w:rsidRPr="00414E5E">
        <w:rPr>
          <w:rFonts w:ascii="Calibri" w:hAnsi="Calibri" w:cs="Calibri"/>
          <w:b/>
          <w:bCs/>
          <w:sz w:val="24"/>
          <w:szCs w:val="24"/>
        </w:rPr>
        <w:t>Supporting children and families</w:t>
      </w:r>
      <w:r w:rsidRPr="00414E5E">
        <w:rPr>
          <w:rFonts w:ascii="Calibri" w:hAnsi="Calibri" w:cs="Calibri"/>
          <w:sz w:val="24"/>
          <w:szCs w:val="24"/>
        </w:rPr>
        <w:t>: Starting early to support healthy weight throughout life</w:t>
      </w:r>
    </w:p>
    <w:p w14:paraId="0C89A78A" w14:textId="43066DBA" w:rsidR="006039B1" w:rsidRPr="00414E5E" w:rsidRDefault="006039B1" w:rsidP="00414E5E">
      <w:pPr>
        <w:pStyle w:val="ListParagraph"/>
        <w:numPr>
          <w:ilvl w:val="0"/>
          <w:numId w:val="16"/>
        </w:numPr>
        <w:autoSpaceDE w:val="0"/>
        <w:autoSpaceDN w:val="0"/>
        <w:adjustRightInd w:val="0"/>
        <w:spacing w:after="120"/>
        <w:ind w:right="142"/>
        <w:contextualSpacing w:val="0"/>
        <w:rPr>
          <w:rFonts w:ascii="Calibri" w:hAnsi="Calibri" w:cs="Calibri"/>
          <w:sz w:val="24"/>
          <w:szCs w:val="24"/>
        </w:rPr>
      </w:pPr>
      <w:r w:rsidRPr="00414E5E">
        <w:rPr>
          <w:rFonts w:ascii="Calibri" w:hAnsi="Calibri" w:cs="Calibri"/>
          <w:b/>
          <w:bCs/>
          <w:sz w:val="24"/>
          <w:szCs w:val="24"/>
        </w:rPr>
        <w:t>Mobilising people and communities</w:t>
      </w:r>
      <w:r w:rsidRPr="00414E5E">
        <w:rPr>
          <w:rFonts w:ascii="Calibri" w:hAnsi="Calibri" w:cs="Calibri"/>
          <w:sz w:val="24"/>
          <w:szCs w:val="24"/>
        </w:rPr>
        <w:t>: Using knowledge, strengths and community connections to enable healthy weight</w:t>
      </w:r>
    </w:p>
    <w:p w14:paraId="17ED0CC3" w14:textId="50F157BE" w:rsidR="006039B1" w:rsidRPr="00414E5E" w:rsidRDefault="006039B1" w:rsidP="00414E5E">
      <w:pPr>
        <w:pStyle w:val="ListParagraph"/>
        <w:numPr>
          <w:ilvl w:val="0"/>
          <w:numId w:val="16"/>
        </w:numPr>
        <w:spacing w:after="120"/>
        <w:ind w:right="425"/>
        <w:contextualSpacing w:val="0"/>
        <w:rPr>
          <w:rFonts w:ascii="Calibri" w:hAnsi="Calibri" w:cs="Calibri"/>
          <w:sz w:val="24"/>
          <w:szCs w:val="24"/>
        </w:rPr>
      </w:pPr>
      <w:r w:rsidRPr="00414E5E">
        <w:rPr>
          <w:rFonts w:ascii="Calibri" w:hAnsi="Calibri" w:cs="Calibri"/>
          <w:b/>
          <w:bCs/>
          <w:sz w:val="24"/>
          <w:szCs w:val="24"/>
        </w:rPr>
        <w:t xml:space="preserve">Enabling active living: </w:t>
      </w:r>
      <w:r w:rsidRPr="00414E5E">
        <w:rPr>
          <w:rFonts w:ascii="Calibri" w:hAnsi="Calibri" w:cs="Calibri"/>
          <w:sz w:val="24"/>
          <w:szCs w:val="24"/>
        </w:rPr>
        <w:t>Supporting a way of life that helps people move more throughout the day</w:t>
      </w:r>
    </w:p>
    <w:p w14:paraId="7C0F4E15" w14:textId="41ACAE67" w:rsidR="006039B1" w:rsidRPr="00414E5E" w:rsidRDefault="006039B1" w:rsidP="00414E5E">
      <w:pPr>
        <w:pStyle w:val="ListParagraph"/>
        <w:numPr>
          <w:ilvl w:val="0"/>
          <w:numId w:val="16"/>
        </w:numPr>
        <w:spacing w:after="120"/>
        <w:ind w:right="142"/>
        <w:contextualSpacing w:val="0"/>
        <w:rPr>
          <w:rFonts w:ascii="Calibri" w:hAnsi="Calibri" w:cs="Calibri"/>
          <w:sz w:val="24"/>
          <w:szCs w:val="24"/>
        </w:rPr>
      </w:pPr>
      <w:r w:rsidRPr="00414E5E">
        <w:rPr>
          <w:rFonts w:ascii="Calibri" w:hAnsi="Calibri" w:cs="Calibri"/>
          <w:b/>
          <w:bCs/>
          <w:sz w:val="24"/>
          <w:szCs w:val="24"/>
        </w:rPr>
        <w:t xml:space="preserve">Building a healthier and </w:t>
      </w:r>
      <w:r w:rsidR="001F3B87">
        <w:rPr>
          <w:rFonts w:ascii="Calibri" w:hAnsi="Calibri" w:cs="Calibri"/>
          <w:b/>
          <w:bCs/>
          <w:sz w:val="24"/>
          <w:szCs w:val="24"/>
        </w:rPr>
        <w:t xml:space="preserve">more </w:t>
      </w:r>
      <w:r w:rsidRPr="00414E5E">
        <w:rPr>
          <w:rFonts w:ascii="Calibri" w:hAnsi="Calibri" w:cs="Calibri"/>
          <w:b/>
          <w:bCs/>
          <w:sz w:val="24"/>
          <w:szCs w:val="24"/>
        </w:rPr>
        <w:t>resilient food system</w:t>
      </w:r>
      <w:r w:rsidRPr="00414E5E">
        <w:rPr>
          <w:rFonts w:ascii="Calibri" w:hAnsi="Calibri" w:cs="Calibri"/>
          <w:sz w:val="24"/>
          <w:szCs w:val="24"/>
        </w:rPr>
        <w:t xml:space="preserve">: Producing and promoting healthier food </w:t>
      </w:r>
      <w:r w:rsidR="0028062F">
        <w:rPr>
          <w:rFonts w:ascii="Calibri" w:hAnsi="Calibri" w:cs="Calibri"/>
          <w:sz w:val="24"/>
          <w:szCs w:val="24"/>
        </w:rPr>
        <w:t xml:space="preserve">and drinks </w:t>
      </w:r>
      <w:r w:rsidRPr="00414E5E">
        <w:rPr>
          <w:rFonts w:ascii="Calibri" w:hAnsi="Calibri" w:cs="Calibri"/>
          <w:sz w:val="24"/>
          <w:szCs w:val="24"/>
        </w:rPr>
        <w:t>with little impact on the environment.</w:t>
      </w:r>
    </w:p>
    <w:p w14:paraId="72337323" w14:textId="02142EC9" w:rsidR="006039B1" w:rsidRPr="00414E5E" w:rsidRDefault="006039B1" w:rsidP="008E2228">
      <w:pPr>
        <w:autoSpaceDE w:val="0"/>
        <w:autoSpaceDN w:val="0"/>
        <w:adjustRightInd w:val="0"/>
        <w:rPr>
          <w:rFonts w:ascii="Calibri" w:hAnsi="Calibri" w:cs="Calibri"/>
          <w:sz w:val="24"/>
          <w:szCs w:val="24"/>
        </w:rPr>
      </w:pPr>
      <w:r w:rsidRPr="00414E5E">
        <w:rPr>
          <w:rFonts w:ascii="Calibri" w:hAnsi="Calibri" w:cs="Calibri"/>
          <w:sz w:val="24"/>
          <w:szCs w:val="24"/>
        </w:rPr>
        <w:t>Action in each of these areas is guided by strategies and sub-strategies</w:t>
      </w:r>
      <w:bookmarkEnd w:id="60"/>
      <w:bookmarkEnd w:id="61"/>
      <w:r w:rsidRPr="00414E5E">
        <w:rPr>
          <w:rFonts w:ascii="Calibri" w:hAnsi="Calibri" w:cs="Calibri"/>
          <w:sz w:val="24"/>
          <w:szCs w:val="24"/>
        </w:rPr>
        <w:t>.</w:t>
      </w:r>
    </w:p>
    <w:p w14:paraId="5B538A38" w14:textId="2EEA5ED6" w:rsidR="006039B1" w:rsidRPr="00414E5E" w:rsidRDefault="006039B1" w:rsidP="00414E5E">
      <w:pPr>
        <w:autoSpaceDE w:val="0"/>
        <w:autoSpaceDN w:val="0"/>
        <w:adjustRightInd w:val="0"/>
        <w:rPr>
          <w:rFonts w:ascii="Calibri" w:hAnsi="Calibri" w:cs="Calibri"/>
          <w:sz w:val="24"/>
          <w:szCs w:val="24"/>
        </w:rPr>
      </w:pPr>
    </w:p>
    <w:p w14:paraId="056287CE" w14:textId="358A22BD" w:rsidR="006039B1" w:rsidRPr="00414E5E" w:rsidRDefault="006039B1" w:rsidP="008E2228">
      <w:pPr>
        <w:pStyle w:val="Heading2"/>
        <w:spacing w:before="0"/>
        <w:rPr>
          <w:color w:val="446935"/>
        </w:rPr>
      </w:pPr>
      <w:bookmarkStart w:id="62" w:name="_Toc20417661"/>
      <w:bookmarkStart w:id="63" w:name="_Toc20950742"/>
      <w:r w:rsidRPr="00414E5E">
        <w:rPr>
          <w:color w:val="446935"/>
        </w:rPr>
        <w:t>Proposed priority area 1: supporting children and families</w:t>
      </w:r>
      <w:bookmarkEnd w:id="62"/>
      <w:bookmarkEnd w:id="63"/>
    </w:p>
    <w:p w14:paraId="2ABB6F6A" w14:textId="77777777" w:rsidR="006039B1" w:rsidRPr="0080372F" w:rsidRDefault="006039B1" w:rsidP="00414E5E">
      <w:pPr>
        <w:autoSpaceDE w:val="0"/>
        <w:autoSpaceDN w:val="0"/>
        <w:adjustRightInd w:val="0"/>
        <w:ind w:right="737"/>
        <w:rPr>
          <w:rFonts w:ascii="Calibri" w:hAnsi="Calibri" w:cs="Calibri"/>
          <w:sz w:val="12"/>
          <w:szCs w:val="12"/>
        </w:rPr>
      </w:pPr>
    </w:p>
    <w:p w14:paraId="3000A6D4" w14:textId="41FD3A89" w:rsidR="006039B1" w:rsidRPr="006039B1" w:rsidRDefault="006039B1" w:rsidP="00414E5E">
      <w:pPr>
        <w:autoSpaceDE w:val="0"/>
        <w:autoSpaceDN w:val="0"/>
        <w:adjustRightInd w:val="0"/>
        <w:spacing w:after="240"/>
        <w:ind w:right="737"/>
        <w:rPr>
          <w:rFonts w:ascii="Calibri" w:hAnsi="Calibri" w:cs="Calibri"/>
        </w:rPr>
      </w:pPr>
      <w:r w:rsidRPr="006039B1">
        <w:rPr>
          <w:rFonts w:ascii="Calibri" w:hAnsi="Calibri" w:cs="Calibri"/>
        </w:rPr>
        <w:t>Children deserve a healthy start to life. The path to overweight and obesity can start even before birth. Parent obesity in pregnancy can affect the health of the child later in life, which includes future obesity risk</w:t>
      </w:r>
      <w:r w:rsidRPr="006039B1">
        <w:rPr>
          <w:rStyle w:val="EndnoteReference"/>
          <w:rFonts w:ascii="Calibri" w:hAnsi="Calibri" w:cs="Calibri"/>
        </w:rPr>
        <w:endnoteReference w:id="26"/>
      </w:r>
      <w:r w:rsidRPr="006039B1">
        <w:rPr>
          <w:rFonts w:ascii="Calibri" w:hAnsi="Calibri" w:cs="Calibri"/>
        </w:rPr>
        <w:t xml:space="preserve"> </w:t>
      </w:r>
      <w:r w:rsidRPr="006039B1">
        <w:rPr>
          <w:rStyle w:val="EndnoteReference"/>
          <w:rFonts w:ascii="Calibri" w:hAnsi="Calibri" w:cs="Calibri"/>
        </w:rPr>
        <w:endnoteReference w:id="27"/>
      </w:r>
      <w:r w:rsidRPr="006039B1">
        <w:rPr>
          <w:rFonts w:ascii="Calibri" w:hAnsi="Calibri" w:cs="Calibri"/>
        </w:rPr>
        <w:t>.</w:t>
      </w:r>
    </w:p>
    <w:p w14:paraId="240CE750" w14:textId="77777777" w:rsidR="006039B1" w:rsidRPr="006039B1" w:rsidRDefault="006039B1" w:rsidP="00414E5E">
      <w:pPr>
        <w:autoSpaceDE w:val="0"/>
        <w:autoSpaceDN w:val="0"/>
        <w:adjustRightInd w:val="0"/>
        <w:spacing w:after="120"/>
        <w:ind w:right="737"/>
        <w:rPr>
          <w:rFonts w:ascii="Calibri" w:hAnsi="Calibri" w:cs="Calibri"/>
        </w:rPr>
      </w:pPr>
      <w:r w:rsidRPr="006039B1">
        <w:rPr>
          <w:rFonts w:ascii="Calibri" w:hAnsi="Calibri" w:cs="Calibri"/>
        </w:rPr>
        <w:t>Breastfeeding has a protective and healthy effect for the mother and her child. Longer periods of breastfeeding are associated with a lower risk of overweight and obesity</w:t>
      </w:r>
      <w:r w:rsidRPr="006039B1">
        <w:rPr>
          <w:rStyle w:val="EndnoteReference"/>
          <w:rFonts w:ascii="Calibri" w:hAnsi="Calibri" w:cs="Calibri"/>
        </w:rPr>
        <w:endnoteReference w:id="28"/>
      </w:r>
      <w:r w:rsidRPr="006039B1">
        <w:rPr>
          <w:rFonts w:ascii="Calibri" w:hAnsi="Calibri" w:cs="Calibri"/>
        </w:rPr>
        <w:t xml:space="preserve"> </w:t>
      </w:r>
      <w:r w:rsidRPr="006039B1">
        <w:rPr>
          <w:rStyle w:val="EndnoteReference"/>
          <w:rFonts w:ascii="Calibri" w:hAnsi="Calibri" w:cs="Calibri"/>
        </w:rPr>
        <w:endnoteReference w:id="29"/>
      </w:r>
      <w:r w:rsidRPr="006039B1">
        <w:rPr>
          <w:rFonts w:ascii="Calibri" w:hAnsi="Calibri" w:cs="Calibri"/>
        </w:rPr>
        <w:t>. The National Health and Medical Research Council recommends:</w:t>
      </w:r>
    </w:p>
    <w:p w14:paraId="1E12A8CE" w14:textId="77777777" w:rsidR="006039B1" w:rsidRPr="006039B1" w:rsidRDefault="006039B1" w:rsidP="00414E5E">
      <w:pPr>
        <w:pStyle w:val="ListParagraph"/>
        <w:numPr>
          <w:ilvl w:val="0"/>
          <w:numId w:val="17"/>
        </w:numPr>
        <w:autoSpaceDE w:val="0"/>
        <w:autoSpaceDN w:val="0"/>
        <w:adjustRightInd w:val="0"/>
        <w:spacing w:after="120"/>
        <w:ind w:right="737"/>
        <w:contextualSpacing w:val="0"/>
        <w:rPr>
          <w:rFonts w:ascii="Calibri" w:hAnsi="Calibri" w:cs="Calibri"/>
        </w:rPr>
      </w:pPr>
      <w:r w:rsidRPr="006039B1">
        <w:rPr>
          <w:rFonts w:ascii="Calibri" w:hAnsi="Calibri" w:cs="Calibri"/>
        </w:rPr>
        <w:t>exclusive breastfeeding to around 6 months of age</w:t>
      </w:r>
    </w:p>
    <w:p w14:paraId="4CE297EA" w14:textId="77777777" w:rsidR="006039B1" w:rsidRPr="006039B1" w:rsidRDefault="006039B1" w:rsidP="00414E5E">
      <w:pPr>
        <w:pStyle w:val="ListParagraph"/>
        <w:numPr>
          <w:ilvl w:val="0"/>
          <w:numId w:val="17"/>
        </w:numPr>
        <w:autoSpaceDE w:val="0"/>
        <w:autoSpaceDN w:val="0"/>
        <w:adjustRightInd w:val="0"/>
        <w:spacing w:after="240"/>
        <w:ind w:right="737"/>
        <w:contextualSpacing w:val="0"/>
        <w:rPr>
          <w:rFonts w:ascii="Calibri" w:hAnsi="Calibri" w:cs="Calibri"/>
        </w:rPr>
      </w:pPr>
      <w:r w:rsidRPr="006039B1">
        <w:rPr>
          <w:rFonts w:ascii="Calibri" w:hAnsi="Calibri" w:cs="Calibri"/>
        </w:rPr>
        <w:t>continued breastfeeding until 12 months of age and beyond.</w:t>
      </w:r>
    </w:p>
    <w:p w14:paraId="2BEAC4E0" w14:textId="77777777" w:rsidR="006039B1" w:rsidRPr="006039B1" w:rsidRDefault="006039B1" w:rsidP="00414E5E">
      <w:pPr>
        <w:autoSpaceDE w:val="0"/>
        <w:autoSpaceDN w:val="0"/>
        <w:adjustRightInd w:val="0"/>
        <w:spacing w:after="240"/>
        <w:ind w:right="737"/>
        <w:rPr>
          <w:rFonts w:ascii="Calibri" w:hAnsi="Calibri" w:cs="Calibri"/>
        </w:rPr>
      </w:pPr>
      <w:r w:rsidRPr="006039B1">
        <w:rPr>
          <w:rFonts w:ascii="Calibri" w:hAnsi="Calibri" w:cs="Calibri"/>
        </w:rPr>
        <w:t>Recent data shows less than one third (29%) of children were exclusively breastfed to around 6 months and 2 in 5 received breast milk for at least 12 months</w:t>
      </w:r>
      <w:r w:rsidRPr="006039B1">
        <w:rPr>
          <w:rStyle w:val="EndnoteReference"/>
          <w:rFonts w:ascii="Calibri" w:hAnsi="Calibri" w:cs="Calibri"/>
        </w:rPr>
        <w:endnoteReference w:id="30"/>
      </w:r>
      <w:r w:rsidRPr="006039B1">
        <w:rPr>
          <w:rFonts w:ascii="Calibri" w:hAnsi="Calibri" w:cs="Calibri"/>
        </w:rPr>
        <w:t>.</w:t>
      </w:r>
    </w:p>
    <w:p w14:paraId="688F892F" w14:textId="77777777" w:rsidR="006039B1" w:rsidRPr="006039B1" w:rsidRDefault="006039B1" w:rsidP="00414E5E">
      <w:pPr>
        <w:autoSpaceDE w:val="0"/>
        <w:autoSpaceDN w:val="0"/>
        <w:adjustRightInd w:val="0"/>
        <w:spacing w:after="240"/>
        <w:ind w:right="737"/>
        <w:rPr>
          <w:rFonts w:ascii="Calibri" w:hAnsi="Calibri" w:cs="Calibri"/>
        </w:rPr>
      </w:pPr>
      <w:r w:rsidRPr="006039B1">
        <w:rPr>
          <w:rFonts w:ascii="Calibri" w:hAnsi="Calibri" w:cs="Calibri"/>
        </w:rPr>
        <w:t>The early years set children up for lifelong learning, behaviours and health. Food preferences and dietary habits are established during this time and are closely linked to childhood obesity</w:t>
      </w:r>
      <w:r w:rsidRPr="006039B1">
        <w:rPr>
          <w:rStyle w:val="EndnoteReference"/>
          <w:rFonts w:ascii="Calibri" w:hAnsi="Calibri" w:cs="Calibri"/>
        </w:rPr>
        <w:endnoteReference w:id="31"/>
      </w:r>
      <w:r w:rsidRPr="006039B1">
        <w:rPr>
          <w:rFonts w:ascii="Calibri" w:hAnsi="Calibri" w:cs="Calibri"/>
        </w:rPr>
        <w:t>. Overweight and obesity also increases a child’s risk of having poorer physical and mental health in the short term</w:t>
      </w:r>
      <w:r w:rsidRPr="006039B1">
        <w:rPr>
          <w:rStyle w:val="EndnoteReference"/>
          <w:rFonts w:ascii="Calibri" w:hAnsi="Calibri" w:cs="Calibri"/>
        </w:rPr>
        <w:endnoteReference w:id="32"/>
      </w:r>
      <w:r w:rsidRPr="006039B1">
        <w:rPr>
          <w:rFonts w:ascii="Calibri" w:hAnsi="Calibri" w:cs="Calibri"/>
        </w:rPr>
        <w:t>. Later in life, they are more likely to develop a chronic disease at a younger age.</w:t>
      </w:r>
      <w:r w:rsidRPr="006039B1">
        <w:rPr>
          <w:rStyle w:val="EndnoteReference"/>
          <w:rFonts w:ascii="Calibri" w:hAnsi="Calibri" w:cs="Calibri"/>
        </w:rPr>
        <w:endnoteReference w:id="33"/>
      </w:r>
    </w:p>
    <w:p w14:paraId="658EB8AC" w14:textId="37EB2656" w:rsidR="006039B1" w:rsidRPr="006039B1" w:rsidRDefault="006039B1" w:rsidP="00414E5E">
      <w:pPr>
        <w:autoSpaceDE w:val="0"/>
        <w:autoSpaceDN w:val="0"/>
        <w:adjustRightInd w:val="0"/>
        <w:spacing w:after="240"/>
        <w:ind w:right="737"/>
        <w:rPr>
          <w:rFonts w:ascii="Calibri" w:hAnsi="Calibri" w:cs="Calibri"/>
        </w:rPr>
      </w:pPr>
      <w:r w:rsidRPr="006039B1">
        <w:rPr>
          <w:rFonts w:ascii="Calibri" w:hAnsi="Calibri" w:cs="Calibri"/>
        </w:rPr>
        <w:t xml:space="preserve">Families play a key role in creating healthy environments for their children. They provide food </w:t>
      </w:r>
      <w:r w:rsidR="0028062F">
        <w:rPr>
          <w:rFonts w:ascii="Calibri" w:hAnsi="Calibri" w:cs="Calibri"/>
        </w:rPr>
        <w:t xml:space="preserve">and drink </w:t>
      </w:r>
      <w:r w:rsidRPr="006039B1">
        <w:rPr>
          <w:rFonts w:ascii="Calibri" w:hAnsi="Calibri" w:cs="Calibri"/>
        </w:rPr>
        <w:t>options and opportunities to be active. Some families face circumstances that limit their ability to do this, particularly those experiencing socioeconomic, geographic or cultural disadvantage. This can include perceived higher cost of healthier food</w:t>
      </w:r>
      <w:r w:rsidRPr="006039B1">
        <w:rPr>
          <w:rStyle w:val="EndnoteReference"/>
          <w:rFonts w:ascii="Calibri" w:hAnsi="Calibri" w:cs="Calibri"/>
        </w:rPr>
        <w:endnoteReference w:id="34"/>
      </w:r>
      <w:r w:rsidRPr="006039B1">
        <w:rPr>
          <w:rFonts w:ascii="Calibri" w:hAnsi="Calibri" w:cs="Calibri"/>
        </w:rPr>
        <w:t>, reduced availability of fresh food where they live</w:t>
      </w:r>
      <w:r w:rsidRPr="006039B1">
        <w:rPr>
          <w:rStyle w:val="EndnoteReference"/>
          <w:rFonts w:ascii="Calibri" w:hAnsi="Calibri" w:cs="Calibri"/>
        </w:rPr>
        <w:endnoteReference w:id="35"/>
      </w:r>
      <w:r w:rsidRPr="006039B1">
        <w:rPr>
          <w:rFonts w:ascii="Calibri" w:hAnsi="Calibri" w:cs="Calibri"/>
        </w:rPr>
        <w:t xml:space="preserve"> or limited and/or unsafe places to play</w:t>
      </w:r>
      <w:r w:rsidRPr="006039B1">
        <w:rPr>
          <w:rStyle w:val="EndnoteReference"/>
          <w:rFonts w:ascii="Calibri" w:hAnsi="Calibri" w:cs="Calibri"/>
        </w:rPr>
        <w:endnoteReference w:id="36"/>
      </w:r>
      <w:r w:rsidRPr="006039B1">
        <w:rPr>
          <w:rFonts w:ascii="Calibri" w:hAnsi="Calibri" w:cs="Calibri"/>
        </w:rPr>
        <w:t>.</w:t>
      </w:r>
    </w:p>
    <w:p w14:paraId="7FE71EF4" w14:textId="1CD8316A" w:rsidR="006039B1" w:rsidRPr="006039B1" w:rsidRDefault="006039B1" w:rsidP="00414E5E">
      <w:pPr>
        <w:autoSpaceDE w:val="0"/>
        <w:autoSpaceDN w:val="0"/>
        <w:adjustRightInd w:val="0"/>
        <w:spacing w:after="120"/>
        <w:rPr>
          <w:rFonts w:ascii="Calibri" w:hAnsi="Calibri" w:cs="Calibri"/>
          <w:lang w:eastAsia="en-AU"/>
        </w:rPr>
      </w:pPr>
      <w:r w:rsidRPr="006039B1">
        <w:rPr>
          <w:rFonts w:ascii="Calibri" w:hAnsi="Calibri" w:cs="Calibri"/>
        </w:rPr>
        <w:t xml:space="preserve">Action is needed across the many environments around children and families such as at home, school, </w:t>
      </w:r>
      <w:proofErr w:type="gramStart"/>
      <w:r w:rsidRPr="006039B1">
        <w:rPr>
          <w:rFonts w:ascii="Calibri" w:hAnsi="Calibri" w:cs="Calibri"/>
        </w:rPr>
        <w:t>child care</w:t>
      </w:r>
      <w:proofErr w:type="gramEnd"/>
      <w:r w:rsidRPr="006039B1">
        <w:rPr>
          <w:rFonts w:ascii="Calibri" w:hAnsi="Calibri" w:cs="Calibri"/>
        </w:rPr>
        <w:t>, the community, advertising and media and recreation and sport. Action is also needed at critical time periods include preconception and pregnancy, the early years and adolescence</w:t>
      </w:r>
      <w:r w:rsidRPr="006039B1">
        <w:rPr>
          <w:rStyle w:val="EndnoteReference"/>
          <w:rFonts w:ascii="Calibri" w:hAnsi="Calibri" w:cs="Calibri"/>
        </w:rPr>
        <w:endnoteReference w:id="37"/>
      </w:r>
      <w:r w:rsidRPr="006039B1">
        <w:rPr>
          <w:rFonts w:ascii="Calibri" w:hAnsi="Calibri" w:cs="Calibri"/>
        </w:rPr>
        <w:t>.</w:t>
      </w:r>
    </w:p>
    <w:p w14:paraId="0E10F888" w14:textId="77777777" w:rsidR="006039B1" w:rsidRPr="00414E5E" w:rsidRDefault="006039B1" w:rsidP="00414E5E">
      <w:pPr>
        <w:pStyle w:val="Heading3"/>
        <w:rPr>
          <w:b w:val="0"/>
          <w:color w:val="446935"/>
          <w:sz w:val="24"/>
          <w:szCs w:val="24"/>
        </w:rPr>
      </w:pPr>
      <w:bookmarkStart w:id="64" w:name="_Toc20950743"/>
      <w:bookmarkStart w:id="65" w:name="_Hlk18575333"/>
      <w:r w:rsidRPr="00414E5E">
        <w:rPr>
          <w:color w:val="446935"/>
          <w:sz w:val="24"/>
          <w:szCs w:val="24"/>
        </w:rPr>
        <w:lastRenderedPageBreak/>
        <w:t>Proposed strategies and sub-strategies</w:t>
      </w:r>
      <w:bookmarkEnd w:id="64"/>
    </w:p>
    <w:p w14:paraId="3C1B1FEC" w14:textId="6000B1B2" w:rsidR="006039B1" w:rsidRPr="006039B1" w:rsidRDefault="006039B1" w:rsidP="00414E5E">
      <w:pPr>
        <w:spacing w:after="240"/>
        <w:ind w:left="720" w:right="-567" w:hanging="720"/>
        <w:rPr>
          <w:rFonts w:ascii="Calibri" w:hAnsi="Calibri" w:cs="Calibri"/>
          <w:b/>
          <w:bCs/>
        </w:rPr>
      </w:pPr>
      <w:bookmarkStart w:id="66" w:name="_Hlk18587181"/>
      <w:r w:rsidRPr="006039B1">
        <w:rPr>
          <w:rFonts w:ascii="Calibri" w:hAnsi="Calibri" w:cs="Calibri"/>
        </w:rPr>
        <w:t>1.1</w:t>
      </w:r>
      <w:r w:rsidRPr="006039B1">
        <w:rPr>
          <w:rFonts w:ascii="Calibri" w:hAnsi="Calibri" w:cs="Calibri"/>
        </w:rPr>
        <w:tab/>
      </w:r>
      <w:r w:rsidRPr="006039B1">
        <w:rPr>
          <w:rFonts w:ascii="Calibri" w:hAnsi="Calibri" w:cs="Calibri"/>
          <w:b/>
          <w:bCs/>
          <w:color w:val="3F3F3F"/>
        </w:rPr>
        <w:t xml:space="preserve">Support prospective and new parents to be healthier at the time of conception and during pregnancy, and to optimise the healthy development of their children during the first </w:t>
      </w:r>
      <w:r w:rsidR="00414E5E">
        <w:rPr>
          <w:rFonts w:ascii="Calibri" w:hAnsi="Calibri" w:cs="Calibri"/>
          <w:b/>
          <w:bCs/>
          <w:color w:val="3F3F3F"/>
        </w:rPr>
        <w:br/>
      </w:r>
      <w:r w:rsidRPr="006039B1">
        <w:rPr>
          <w:rFonts w:ascii="Calibri" w:hAnsi="Calibri" w:cs="Calibri"/>
          <w:b/>
          <w:bCs/>
          <w:color w:val="3F3F3F"/>
        </w:rPr>
        <w:t>1000 days</w:t>
      </w:r>
    </w:p>
    <w:p w14:paraId="77A46225" w14:textId="2D67E8B8" w:rsidR="006039B1" w:rsidRPr="006039B1" w:rsidRDefault="006039B1" w:rsidP="00414E5E">
      <w:pPr>
        <w:pStyle w:val="ListParagraph"/>
        <w:numPr>
          <w:ilvl w:val="2"/>
          <w:numId w:val="18"/>
        </w:numPr>
        <w:spacing w:after="240"/>
        <w:ind w:left="1418"/>
        <w:contextualSpacing w:val="0"/>
        <w:rPr>
          <w:rFonts w:ascii="Calibri" w:hAnsi="Calibri" w:cs="Calibri"/>
        </w:rPr>
      </w:pPr>
      <w:r w:rsidRPr="006039B1">
        <w:rPr>
          <w:rFonts w:ascii="Calibri" w:hAnsi="Calibri" w:cs="Calibri"/>
        </w:rPr>
        <w:t>Provide healthy eating and drinking and physical activity support for pre-conception and during pregnancy, including specific approaches for prospective parents who are, or at risk of becoming, overweight or obese during pregnancy</w:t>
      </w:r>
    </w:p>
    <w:p w14:paraId="7856153B" w14:textId="0657B1EA" w:rsidR="006039B1" w:rsidRPr="006039B1" w:rsidRDefault="006039B1" w:rsidP="00414E5E">
      <w:pPr>
        <w:pStyle w:val="ListParagraph"/>
        <w:numPr>
          <w:ilvl w:val="2"/>
          <w:numId w:val="18"/>
        </w:numPr>
        <w:spacing w:after="240"/>
        <w:ind w:left="1418"/>
        <w:contextualSpacing w:val="0"/>
        <w:rPr>
          <w:rFonts w:ascii="Calibri" w:hAnsi="Calibri" w:cs="Calibri"/>
        </w:rPr>
      </w:pPr>
      <w:r w:rsidRPr="006039B1">
        <w:rPr>
          <w:rFonts w:ascii="Calibri" w:hAnsi="Calibri" w:cs="Calibri"/>
        </w:rPr>
        <w:t>Provide support for mothers to breastfeed and continue to breastfeed by implementing the National Breastfeeding Strategy</w:t>
      </w:r>
    </w:p>
    <w:p w14:paraId="5374D0E5" w14:textId="6D511407" w:rsidR="00C37B13" w:rsidRDefault="006153D8" w:rsidP="00414E5E">
      <w:pPr>
        <w:pStyle w:val="ListParagraph"/>
        <w:numPr>
          <w:ilvl w:val="2"/>
          <w:numId w:val="18"/>
        </w:numPr>
        <w:spacing w:after="240"/>
        <w:ind w:left="1418"/>
        <w:contextualSpacing w:val="0"/>
        <w:rPr>
          <w:rFonts w:ascii="Calibri" w:hAnsi="Calibri" w:cs="Calibri"/>
        </w:rPr>
      </w:pPr>
      <w:r>
        <w:rPr>
          <w:rFonts w:ascii="Calibri" w:hAnsi="Calibri" w:cs="Calibri"/>
        </w:rPr>
        <w:t>Ex</w:t>
      </w:r>
      <w:r w:rsidR="00A22EBA">
        <w:rPr>
          <w:rFonts w:ascii="Calibri" w:hAnsi="Calibri" w:cs="Calibri"/>
        </w:rPr>
        <w:t xml:space="preserve">plore </w:t>
      </w:r>
      <w:r w:rsidR="00E57846">
        <w:rPr>
          <w:rFonts w:ascii="Calibri" w:hAnsi="Calibri" w:cs="Calibri"/>
        </w:rPr>
        <w:t xml:space="preserve">policy </w:t>
      </w:r>
      <w:r w:rsidR="00A22EBA">
        <w:rPr>
          <w:rFonts w:ascii="Calibri" w:hAnsi="Calibri" w:cs="Calibri"/>
        </w:rPr>
        <w:t xml:space="preserve">options to </w:t>
      </w:r>
      <w:r w:rsidR="002A4270">
        <w:rPr>
          <w:rFonts w:ascii="Calibri" w:hAnsi="Calibri" w:cs="Calibri"/>
        </w:rPr>
        <w:t xml:space="preserve">strengthen </w:t>
      </w:r>
      <w:r w:rsidR="00E31563">
        <w:rPr>
          <w:rFonts w:ascii="Calibri" w:hAnsi="Calibri" w:cs="Calibri"/>
        </w:rPr>
        <w:t>protect</w:t>
      </w:r>
      <w:r w:rsidR="00901FDD">
        <w:rPr>
          <w:rFonts w:ascii="Calibri" w:hAnsi="Calibri" w:cs="Calibri"/>
        </w:rPr>
        <w:t>ion of</w:t>
      </w:r>
      <w:r w:rsidR="00E31563">
        <w:rPr>
          <w:rFonts w:ascii="Calibri" w:hAnsi="Calibri" w:cs="Calibri"/>
        </w:rPr>
        <w:t xml:space="preserve"> </w:t>
      </w:r>
      <w:r w:rsidR="00F103F1">
        <w:rPr>
          <w:rFonts w:ascii="Calibri" w:hAnsi="Calibri" w:cs="Calibri"/>
        </w:rPr>
        <w:t>infants</w:t>
      </w:r>
      <w:r w:rsidR="009D075F">
        <w:rPr>
          <w:rFonts w:ascii="Calibri" w:hAnsi="Calibri" w:cs="Calibri"/>
        </w:rPr>
        <w:t xml:space="preserve"> and families</w:t>
      </w:r>
      <w:r w:rsidR="00C55811">
        <w:rPr>
          <w:rFonts w:ascii="Calibri" w:hAnsi="Calibri" w:cs="Calibri"/>
        </w:rPr>
        <w:t xml:space="preserve"> from the excess availability and marketing of breast milk substitutes</w:t>
      </w:r>
    </w:p>
    <w:p w14:paraId="197978F0" w14:textId="5A7A4F52" w:rsidR="006039B1" w:rsidRPr="006039B1" w:rsidRDefault="006039B1" w:rsidP="00414E5E">
      <w:pPr>
        <w:pStyle w:val="ListParagraph"/>
        <w:numPr>
          <w:ilvl w:val="2"/>
          <w:numId w:val="18"/>
        </w:numPr>
        <w:spacing w:after="240"/>
        <w:ind w:left="1418"/>
        <w:contextualSpacing w:val="0"/>
        <w:rPr>
          <w:rFonts w:ascii="Calibri" w:hAnsi="Calibri" w:cs="Calibri"/>
        </w:rPr>
      </w:pPr>
      <w:r w:rsidRPr="006039B1">
        <w:rPr>
          <w:rFonts w:ascii="Calibri" w:hAnsi="Calibri" w:cs="Calibri"/>
        </w:rPr>
        <w:t>Strengthen healthy eating and physical activity guidance and support for mothers and fathers after birth as they transition and adjust to their new roles as parents</w:t>
      </w:r>
    </w:p>
    <w:p w14:paraId="64215671" w14:textId="77777777" w:rsidR="006039B1" w:rsidRPr="006039B1" w:rsidRDefault="006039B1" w:rsidP="00414E5E">
      <w:pPr>
        <w:spacing w:after="240"/>
        <w:ind w:left="1418" w:hanging="709"/>
        <w:rPr>
          <w:rFonts w:ascii="Calibri" w:hAnsi="Calibri" w:cs="Calibri"/>
        </w:rPr>
      </w:pPr>
      <w:r w:rsidRPr="006039B1">
        <w:rPr>
          <w:rFonts w:ascii="Calibri" w:hAnsi="Calibri" w:cs="Calibri"/>
        </w:rPr>
        <w:t>1.1.4</w:t>
      </w:r>
      <w:r w:rsidRPr="006039B1">
        <w:rPr>
          <w:rFonts w:ascii="Calibri" w:hAnsi="Calibri" w:cs="Calibri"/>
        </w:rPr>
        <w:tab/>
      </w:r>
      <w:r w:rsidRPr="006039B1" w:rsidDel="00804D91">
        <w:rPr>
          <w:rFonts w:ascii="Calibri" w:hAnsi="Calibri" w:cs="Calibri"/>
        </w:rPr>
        <w:t xml:space="preserve">Provide guidance to parents, carers and families on appropriate healthy eating and physical activity for </w:t>
      </w:r>
      <w:r w:rsidRPr="006039B1">
        <w:rPr>
          <w:rFonts w:ascii="Calibri" w:hAnsi="Calibri" w:cs="Calibri"/>
        </w:rPr>
        <w:t>infants</w:t>
      </w:r>
      <w:r w:rsidRPr="006039B1" w:rsidDel="00804D91">
        <w:rPr>
          <w:rFonts w:ascii="Calibri" w:hAnsi="Calibri" w:cs="Calibri"/>
        </w:rPr>
        <w:t xml:space="preserve"> (e.g., appropriate introduction of solids, responsive feeding, portion size, screen time, motor skill development</w:t>
      </w:r>
      <w:r w:rsidRPr="006039B1">
        <w:rPr>
          <w:rFonts w:ascii="Calibri" w:hAnsi="Calibri" w:cs="Calibri"/>
        </w:rPr>
        <w:t>).</w:t>
      </w:r>
    </w:p>
    <w:p w14:paraId="6DFE2349" w14:textId="73638179" w:rsidR="006039B1" w:rsidRPr="006039B1" w:rsidRDefault="006039B1" w:rsidP="00414E5E">
      <w:pPr>
        <w:spacing w:after="240"/>
        <w:ind w:left="720" w:hanging="720"/>
        <w:rPr>
          <w:rFonts w:ascii="Calibri" w:hAnsi="Calibri" w:cs="Calibri"/>
          <w:b/>
          <w:bCs/>
        </w:rPr>
      </w:pPr>
      <w:r w:rsidRPr="006039B1">
        <w:rPr>
          <w:rFonts w:ascii="Calibri" w:hAnsi="Calibri" w:cs="Calibri"/>
          <w:b/>
          <w:bCs/>
        </w:rPr>
        <w:t xml:space="preserve">1.2 </w:t>
      </w:r>
      <w:r w:rsidRPr="006039B1">
        <w:rPr>
          <w:rFonts w:ascii="Calibri" w:hAnsi="Calibri" w:cs="Calibri"/>
          <w:b/>
          <w:bCs/>
        </w:rPr>
        <w:tab/>
        <w:t>Enable parents, carers and families to encourage lifelong healthy habits for children and young people</w:t>
      </w:r>
    </w:p>
    <w:p w14:paraId="499C997C" w14:textId="2141E385" w:rsidR="006039B1" w:rsidRPr="006039B1" w:rsidRDefault="006039B1" w:rsidP="00414E5E">
      <w:pPr>
        <w:pStyle w:val="ListParagraph"/>
        <w:numPr>
          <w:ilvl w:val="2"/>
          <w:numId w:val="19"/>
        </w:numPr>
        <w:spacing w:after="200"/>
        <w:ind w:left="1417"/>
        <w:contextualSpacing w:val="0"/>
        <w:rPr>
          <w:rFonts w:ascii="Calibri" w:hAnsi="Calibri" w:cs="Calibri"/>
        </w:rPr>
      </w:pPr>
      <w:r w:rsidRPr="006039B1">
        <w:rPr>
          <w:rFonts w:ascii="Calibri" w:hAnsi="Calibri" w:cs="Calibri"/>
        </w:rPr>
        <w:t xml:space="preserve">Provide guidance to parents, carers and families on appropriate </w:t>
      </w:r>
      <w:r w:rsidRPr="006039B1" w:rsidDel="00804D91">
        <w:rPr>
          <w:rFonts w:ascii="Calibri" w:hAnsi="Calibri" w:cs="Calibri"/>
        </w:rPr>
        <w:t xml:space="preserve">healthy eating and physical activity for children </w:t>
      </w:r>
      <w:r w:rsidRPr="006039B1">
        <w:rPr>
          <w:rFonts w:ascii="Calibri" w:hAnsi="Calibri" w:cs="Calibri"/>
        </w:rPr>
        <w:t xml:space="preserve">and young people </w:t>
      </w:r>
      <w:r w:rsidRPr="006039B1" w:rsidDel="00804D91">
        <w:rPr>
          <w:rFonts w:ascii="Calibri" w:hAnsi="Calibri" w:cs="Calibri"/>
        </w:rPr>
        <w:t xml:space="preserve">(e.g., appropriate </w:t>
      </w:r>
      <w:r w:rsidRPr="006039B1">
        <w:rPr>
          <w:rFonts w:ascii="Calibri" w:hAnsi="Calibri" w:cs="Calibri"/>
        </w:rPr>
        <w:t xml:space="preserve">nutrition, portion size, </w:t>
      </w:r>
      <w:r w:rsidRPr="006039B1" w:rsidDel="00804D91">
        <w:rPr>
          <w:rFonts w:ascii="Calibri" w:hAnsi="Calibri" w:cs="Calibri"/>
        </w:rPr>
        <w:t xml:space="preserve">screen time, </w:t>
      </w:r>
      <w:r w:rsidRPr="006039B1">
        <w:rPr>
          <w:rFonts w:ascii="Calibri" w:hAnsi="Calibri" w:cs="Calibri"/>
        </w:rPr>
        <w:t>sleep and regular physical activity)</w:t>
      </w:r>
    </w:p>
    <w:p w14:paraId="17B90E87" w14:textId="0B10D29A" w:rsidR="006039B1" w:rsidRPr="006039B1" w:rsidRDefault="006039B1" w:rsidP="00414E5E">
      <w:pPr>
        <w:pStyle w:val="ListParagraph"/>
        <w:numPr>
          <w:ilvl w:val="2"/>
          <w:numId w:val="19"/>
        </w:numPr>
        <w:spacing w:after="200"/>
        <w:ind w:left="1417"/>
        <w:contextualSpacing w:val="0"/>
        <w:rPr>
          <w:rFonts w:ascii="Calibri" w:hAnsi="Calibri" w:cs="Calibri"/>
        </w:rPr>
      </w:pPr>
      <w:r w:rsidRPr="006039B1">
        <w:rPr>
          <w:rFonts w:ascii="Calibri" w:hAnsi="Calibri" w:cs="Calibri"/>
        </w:rPr>
        <w:t>Support parents, carers and families to purchase, prepare and enjoy healthy food and drinks, whilst limiting unhealthy food</w:t>
      </w:r>
      <w:r w:rsidR="0028062F">
        <w:rPr>
          <w:rFonts w:ascii="Calibri" w:hAnsi="Calibri" w:cs="Calibri"/>
        </w:rPr>
        <w:t xml:space="preserve"> and drink</w:t>
      </w:r>
      <w:r w:rsidRPr="006039B1">
        <w:rPr>
          <w:rFonts w:ascii="Calibri" w:hAnsi="Calibri" w:cs="Calibri"/>
        </w:rPr>
        <w:t>s</w:t>
      </w:r>
    </w:p>
    <w:p w14:paraId="316F1AC6" w14:textId="6C69137A" w:rsidR="006039B1" w:rsidRPr="006039B1" w:rsidRDefault="006039B1" w:rsidP="00414E5E">
      <w:pPr>
        <w:pStyle w:val="ListParagraph"/>
        <w:numPr>
          <w:ilvl w:val="2"/>
          <w:numId w:val="19"/>
        </w:numPr>
        <w:spacing w:after="200"/>
        <w:ind w:left="1417"/>
        <w:contextualSpacing w:val="0"/>
        <w:rPr>
          <w:rFonts w:ascii="Calibri" w:hAnsi="Calibri" w:cs="Calibri"/>
        </w:rPr>
      </w:pPr>
      <w:r w:rsidRPr="006039B1">
        <w:rPr>
          <w:rFonts w:ascii="Calibri" w:hAnsi="Calibri" w:cs="Calibri"/>
        </w:rPr>
        <w:t>Encourage parents, carers and families of children and young people to use parks and recreation facilities, to role model active transport and active living, be active with children (co-participation) and restrict screen time</w:t>
      </w:r>
    </w:p>
    <w:p w14:paraId="0E62ED95" w14:textId="161D17B3" w:rsidR="006039B1" w:rsidRPr="006039B1" w:rsidRDefault="006039B1" w:rsidP="00414E5E">
      <w:pPr>
        <w:pStyle w:val="ListParagraph"/>
        <w:numPr>
          <w:ilvl w:val="2"/>
          <w:numId w:val="19"/>
        </w:numPr>
        <w:spacing w:after="200"/>
        <w:ind w:left="1417"/>
        <w:contextualSpacing w:val="0"/>
        <w:rPr>
          <w:rFonts w:ascii="Calibri" w:hAnsi="Calibri" w:cs="Calibri"/>
        </w:rPr>
      </w:pPr>
      <w:r w:rsidRPr="006039B1">
        <w:rPr>
          <w:rFonts w:ascii="Calibri" w:hAnsi="Calibri" w:cs="Calibri"/>
        </w:rPr>
        <w:t>Develop social support options for adolescents to improve physical activity with appropriate and fun peer and community opportunities, including a focus on the role of fathers.</w:t>
      </w:r>
    </w:p>
    <w:p w14:paraId="044123D5" w14:textId="7522E28D" w:rsidR="006039B1" w:rsidRPr="006039B1" w:rsidRDefault="006039B1" w:rsidP="00414E5E">
      <w:pPr>
        <w:pStyle w:val="ListParagraph"/>
        <w:numPr>
          <w:ilvl w:val="2"/>
          <w:numId w:val="19"/>
        </w:numPr>
        <w:spacing w:after="200"/>
        <w:ind w:left="1417"/>
        <w:contextualSpacing w:val="0"/>
        <w:rPr>
          <w:rFonts w:ascii="Calibri" w:hAnsi="Calibri" w:cs="Calibri"/>
        </w:rPr>
      </w:pPr>
      <w:r w:rsidRPr="006039B1">
        <w:rPr>
          <w:rFonts w:ascii="Calibri" w:hAnsi="Calibri" w:cs="Calibri"/>
        </w:rPr>
        <w:t>Encourage greater availability of healthy food and drinks and limit unhealthy food and drinks at sporting, recreation and community venues, facilities, clubs and events</w:t>
      </w:r>
    </w:p>
    <w:p w14:paraId="4D93ED8B" w14:textId="19A3F3DF" w:rsidR="006039B1" w:rsidRPr="006039B1" w:rsidRDefault="006039B1" w:rsidP="00EE0E66">
      <w:pPr>
        <w:spacing w:after="240"/>
        <w:ind w:left="1418" w:hanging="720"/>
        <w:rPr>
          <w:rFonts w:ascii="Calibri" w:hAnsi="Calibri" w:cs="Calibri"/>
        </w:rPr>
      </w:pPr>
      <w:r w:rsidRPr="006039B1">
        <w:rPr>
          <w:rFonts w:ascii="Calibri" w:hAnsi="Calibri" w:cs="Calibri"/>
        </w:rPr>
        <w:t>1.2.</w:t>
      </w:r>
      <w:r w:rsidR="00414E5E">
        <w:rPr>
          <w:rFonts w:ascii="Calibri" w:hAnsi="Calibri" w:cs="Calibri"/>
        </w:rPr>
        <w:t>6</w:t>
      </w:r>
      <w:r w:rsidRPr="006039B1">
        <w:rPr>
          <w:rFonts w:ascii="Calibri" w:hAnsi="Calibri" w:cs="Calibri"/>
        </w:rPr>
        <w:tab/>
        <w:t>Increase availability and equitable access to appropriate programs that support weight management for children, young people and their families.</w:t>
      </w:r>
      <w:r w:rsidR="00D12B3A">
        <w:rPr>
          <w:rFonts w:ascii="Calibri" w:hAnsi="Calibri" w:cs="Calibri"/>
        </w:rPr>
        <w:br w:type="page"/>
      </w:r>
    </w:p>
    <w:p w14:paraId="22825EE0" w14:textId="23D9BE3A" w:rsidR="006039B1" w:rsidRPr="006039B1" w:rsidRDefault="006039B1" w:rsidP="00414E5E">
      <w:pPr>
        <w:spacing w:after="240"/>
        <w:ind w:left="720" w:hanging="720"/>
        <w:rPr>
          <w:rFonts w:ascii="Calibri" w:hAnsi="Calibri" w:cs="Calibri"/>
          <w:b/>
          <w:bCs/>
        </w:rPr>
      </w:pPr>
      <w:r w:rsidRPr="006039B1">
        <w:rPr>
          <w:rFonts w:ascii="Calibri" w:eastAsia="Segoe UI" w:hAnsi="Calibri" w:cs="Calibri"/>
          <w:b/>
          <w:bCs/>
        </w:rPr>
        <w:lastRenderedPageBreak/>
        <w:t xml:space="preserve">1.3 </w:t>
      </w:r>
      <w:r w:rsidRPr="006039B1">
        <w:rPr>
          <w:rFonts w:ascii="Calibri" w:eastAsia="Segoe UI" w:hAnsi="Calibri" w:cs="Calibri"/>
          <w:b/>
        </w:rPr>
        <w:tab/>
        <w:t>E</w:t>
      </w:r>
      <w:r w:rsidRPr="006039B1">
        <w:rPr>
          <w:rFonts w:ascii="Calibri" w:eastAsia="Segoe UI" w:hAnsi="Calibri" w:cs="Calibri"/>
          <w:b/>
          <w:bCs/>
        </w:rPr>
        <w:t>nable early childhood education and care settings and schools to adopt whole of facility approaches that better support children to develop healthy eating and physical activity habits and skills</w:t>
      </w:r>
    </w:p>
    <w:p w14:paraId="7E7E6F58" w14:textId="77777777" w:rsidR="006039B1" w:rsidRPr="006039B1" w:rsidRDefault="006039B1" w:rsidP="00414E5E">
      <w:pPr>
        <w:pStyle w:val="ListParagraph"/>
        <w:numPr>
          <w:ilvl w:val="2"/>
          <w:numId w:val="20"/>
        </w:numPr>
        <w:spacing w:after="240"/>
        <w:ind w:left="1418"/>
        <w:contextualSpacing w:val="0"/>
        <w:rPr>
          <w:rFonts w:ascii="Calibri" w:hAnsi="Calibri" w:cs="Calibri"/>
        </w:rPr>
      </w:pPr>
      <w:r w:rsidRPr="006039B1">
        <w:rPr>
          <w:rFonts w:ascii="Calibri" w:hAnsi="Calibri" w:cs="Calibri"/>
        </w:rPr>
        <w:t>Enhance leadership, professional knowledge, relevant policies and practices, curriculum design and delivery aligned with national guidelines and partnerships within and beyond the early childhood education and care and school community</w:t>
      </w:r>
    </w:p>
    <w:p w14:paraId="5382771B" w14:textId="77777777" w:rsidR="006039B1" w:rsidRPr="006039B1" w:rsidRDefault="006039B1" w:rsidP="00414E5E">
      <w:pPr>
        <w:pStyle w:val="ListParagraph"/>
        <w:numPr>
          <w:ilvl w:val="2"/>
          <w:numId w:val="20"/>
        </w:numPr>
        <w:spacing w:after="240"/>
        <w:ind w:left="1418"/>
        <w:contextualSpacing w:val="0"/>
        <w:rPr>
          <w:rFonts w:ascii="Calibri" w:hAnsi="Calibri" w:cs="Calibri"/>
        </w:rPr>
      </w:pPr>
      <w:r w:rsidRPr="006039B1">
        <w:rPr>
          <w:rFonts w:ascii="Calibri" w:hAnsi="Calibri" w:cs="Calibri"/>
        </w:rPr>
        <w:t xml:space="preserve">Establish partnerships to deliver programs where necessary (e.g., healthy breakfast programs, healthy school canteens and childcare menus, active play programs) </w:t>
      </w:r>
    </w:p>
    <w:p w14:paraId="4F2035A0" w14:textId="77777777" w:rsidR="006039B1" w:rsidRPr="006039B1" w:rsidRDefault="006039B1" w:rsidP="00414E5E">
      <w:pPr>
        <w:pStyle w:val="ListParagraph"/>
        <w:numPr>
          <w:ilvl w:val="2"/>
          <w:numId w:val="20"/>
        </w:numPr>
        <w:spacing w:after="240"/>
        <w:ind w:left="1418"/>
        <w:contextualSpacing w:val="0"/>
        <w:rPr>
          <w:rFonts w:ascii="Calibri" w:hAnsi="Calibri" w:cs="Calibri"/>
        </w:rPr>
      </w:pPr>
      <w:r w:rsidRPr="006039B1">
        <w:rPr>
          <w:rFonts w:ascii="Calibri" w:hAnsi="Calibri" w:cs="Calibri"/>
        </w:rPr>
        <w:t>Enable after-hours use of school facilities to expand available, accessible and affordable physical activity options and destinations for families and communities</w:t>
      </w:r>
    </w:p>
    <w:p w14:paraId="7AB3827E" w14:textId="5F36ED40" w:rsidR="006039B1" w:rsidRPr="006039B1" w:rsidRDefault="006039B1" w:rsidP="00414E5E">
      <w:pPr>
        <w:pStyle w:val="ListParagraph"/>
        <w:numPr>
          <w:ilvl w:val="2"/>
          <w:numId w:val="20"/>
        </w:numPr>
        <w:spacing w:after="240"/>
        <w:ind w:left="1418"/>
        <w:contextualSpacing w:val="0"/>
        <w:rPr>
          <w:rFonts w:ascii="Calibri" w:eastAsia="Segoe UI" w:hAnsi="Calibri" w:cs="Calibri"/>
        </w:rPr>
      </w:pPr>
      <w:r w:rsidRPr="006039B1">
        <w:rPr>
          <w:rFonts w:ascii="Calibri" w:hAnsi="Calibri" w:cs="Calibri"/>
        </w:rPr>
        <w:t>Support safe, active travel to and from early childhood education and care settings and schools through infrastructure and behaviour change programs in collaboration with local communities</w:t>
      </w:r>
      <w:bookmarkEnd w:id="65"/>
      <w:bookmarkEnd w:id="66"/>
    </w:p>
    <w:p w14:paraId="29889A93" w14:textId="77B0D2AA" w:rsidR="006039B1" w:rsidRDefault="006039B1" w:rsidP="008A2F96">
      <w:pPr>
        <w:pStyle w:val="ListParagraph"/>
        <w:numPr>
          <w:ilvl w:val="2"/>
          <w:numId w:val="20"/>
        </w:numPr>
        <w:spacing w:after="360"/>
        <w:ind w:left="1418"/>
        <w:contextualSpacing w:val="0"/>
        <w:rPr>
          <w:rFonts w:ascii="Calibri" w:eastAsia="Segoe UI" w:hAnsi="Calibri" w:cs="Calibri"/>
        </w:rPr>
      </w:pPr>
      <w:r w:rsidRPr="006039B1">
        <w:rPr>
          <w:rFonts w:ascii="Calibri" w:eastAsia="Segoe UI" w:hAnsi="Calibri" w:cs="Calibri"/>
        </w:rPr>
        <w:t>Investigate policy and community-led options to extend student retention in schools across the Australian compulsory education period, including focused strategies for Aboriginal and Torres Strait Islander children and children from other priority groups.</w:t>
      </w:r>
    </w:p>
    <w:p w14:paraId="079BB5AC" w14:textId="77777777" w:rsidR="00327EB8" w:rsidRPr="00516507" w:rsidRDefault="00327EB8" w:rsidP="00327EB8">
      <w:pPr>
        <w:pStyle w:val="Calloutbox"/>
        <w:pBdr>
          <w:top w:val="single" w:sz="4" w:space="1" w:color="446935"/>
          <w:left w:val="single" w:sz="4" w:space="4" w:color="446935"/>
          <w:bottom w:val="single" w:sz="4" w:space="1" w:color="446935"/>
          <w:right w:val="single" w:sz="4" w:space="4" w:color="446935"/>
        </w:pBdr>
        <w:shd w:val="clear" w:color="auto" w:fill="446935"/>
        <w:rPr>
          <w:rStyle w:val="SubtleEmphasis"/>
        </w:rPr>
      </w:pPr>
      <w:r>
        <w:rPr>
          <w:rStyle w:val="SubtleEmphasis"/>
        </w:rPr>
        <w:t>What do you think?</w:t>
      </w:r>
    </w:p>
    <w:p w14:paraId="7B9531D1" w14:textId="77777777" w:rsidR="00327EB8" w:rsidRPr="00327EB8" w:rsidRDefault="00327EB8" w:rsidP="00327EB8">
      <w:pPr>
        <w:pStyle w:val="Calloutbox"/>
        <w:pBdr>
          <w:top w:val="single" w:sz="4" w:space="1" w:color="446935"/>
          <w:left w:val="single" w:sz="4" w:space="4" w:color="446935"/>
          <w:bottom w:val="single" w:sz="4" w:space="1" w:color="446935"/>
          <w:right w:val="single" w:sz="4" w:space="4" w:color="446935"/>
        </w:pBdr>
        <w:shd w:val="clear" w:color="auto" w:fill="446935"/>
      </w:pPr>
      <w:r w:rsidRPr="00327EB8">
        <w:t xml:space="preserve">We want to know what you think about the proposed strategies and sub-strategies for </w:t>
      </w:r>
      <w:r w:rsidRPr="00327EB8">
        <w:br/>
        <w:t>Priority Area 1. supporting children and families.</w:t>
      </w:r>
    </w:p>
    <w:p w14:paraId="25A510D2" w14:textId="77777777" w:rsidR="00327EB8" w:rsidRPr="00327EB8" w:rsidRDefault="00327EB8" w:rsidP="00327EB8">
      <w:pPr>
        <w:pStyle w:val="Calloutbox"/>
        <w:pBdr>
          <w:top w:val="single" w:sz="4" w:space="1" w:color="446935"/>
          <w:left w:val="single" w:sz="4" w:space="4" w:color="446935"/>
          <w:bottom w:val="single" w:sz="4" w:space="1" w:color="446935"/>
          <w:right w:val="single" w:sz="4" w:space="4" w:color="446935"/>
        </w:pBdr>
        <w:shd w:val="clear" w:color="auto" w:fill="446935"/>
      </w:pPr>
    </w:p>
    <w:p w14:paraId="4882FF5C" w14:textId="738083DF" w:rsidR="00327EB8" w:rsidRPr="00327EB8" w:rsidRDefault="007B3B6C" w:rsidP="00327EB8">
      <w:pPr>
        <w:pStyle w:val="Calloutbox"/>
        <w:pBdr>
          <w:top w:val="single" w:sz="4" w:space="1" w:color="446935"/>
          <w:left w:val="single" w:sz="4" w:space="4" w:color="446935"/>
          <w:bottom w:val="single" w:sz="4" w:space="1" w:color="446935"/>
          <w:right w:val="single" w:sz="4" w:space="4" w:color="446935"/>
        </w:pBdr>
        <w:shd w:val="clear" w:color="auto" w:fill="446935"/>
      </w:pPr>
      <w:r>
        <w:t>Do</w:t>
      </w:r>
      <w:r w:rsidR="00327EB8" w:rsidRPr="00327EB8">
        <w:t xml:space="preserve"> you have ideas for other strategies for supporting children and families that should be included?</w:t>
      </w:r>
    </w:p>
    <w:p w14:paraId="17245919" w14:textId="60B129C1" w:rsidR="00C7256E" w:rsidRDefault="00C7256E" w:rsidP="00327EB8">
      <w:pPr>
        <w:pStyle w:val="Calloutbox"/>
        <w:pBdr>
          <w:top w:val="single" w:sz="4" w:space="1" w:color="446935"/>
          <w:left w:val="single" w:sz="4" w:space="4" w:color="446935"/>
          <w:bottom w:val="single" w:sz="4" w:space="1" w:color="446935"/>
          <w:right w:val="single" w:sz="4" w:space="4" w:color="446935"/>
        </w:pBdr>
        <w:shd w:val="clear" w:color="auto" w:fill="446935"/>
      </w:pPr>
    </w:p>
    <w:p w14:paraId="5347663F" w14:textId="77777777" w:rsidR="00E237FB" w:rsidRPr="00F353FB" w:rsidRDefault="00BF4F2E" w:rsidP="00776E95">
      <w:pPr>
        <w:pStyle w:val="Linkbox"/>
        <w:rPr>
          <w:rStyle w:val="Emphasis"/>
          <w:bCs w:val="0"/>
          <w:color w:val="0070C0"/>
        </w:rPr>
      </w:pPr>
      <w:hyperlink r:id="rId27" w:history="1">
        <w:r w:rsidR="00E237FB" w:rsidRPr="00E237FB">
          <w:rPr>
            <w:rStyle w:val="Hyperlink"/>
            <w:sz w:val="22"/>
            <w:szCs w:val="22"/>
          </w:rPr>
          <w:t>Go to survey to provide responses</w:t>
        </w:r>
      </w:hyperlink>
    </w:p>
    <w:p w14:paraId="6E2F25B3" w14:textId="77777777" w:rsidR="006039B1" w:rsidRDefault="006039B1" w:rsidP="006039B1">
      <w:pPr>
        <w:spacing w:after="240" w:line="240" w:lineRule="auto"/>
        <w:rPr>
          <w:rFonts w:ascii="Calibri" w:hAnsi="Calibri" w:cs="Calibri"/>
        </w:rPr>
      </w:pPr>
      <w:r>
        <w:rPr>
          <w:rFonts w:ascii="Calibri" w:hAnsi="Calibri" w:cs="Calibri"/>
        </w:rPr>
        <w:br w:type="page"/>
      </w:r>
    </w:p>
    <w:p w14:paraId="4F301CA8" w14:textId="71E33FAA" w:rsidR="006039B1" w:rsidRPr="00414E5E" w:rsidRDefault="006039B1" w:rsidP="006039B1">
      <w:pPr>
        <w:pStyle w:val="Heading2"/>
        <w:rPr>
          <w:color w:val="347094"/>
        </w:rPr>
      </w:pPr>
      <w:bookmarkStart w:id="67" w:name="_Toc20417663"/>
      <w:bookmarkStart w:id="68" w:name="_Toc20950744"/>
      <w:r w:rsidRPr="00414E5E">
        <w:rPr>
          <w:color w:val="347094"/>
        </w:rPr>
        <w:lastRenderedPageBreak/>
        <w:t>Proposed priority area 2:  mobilising people and communities</w:t>
      </w:r>
      <w:bookmarkEnd w:id="67"/>
      <w:bookmarkEnd w:id="68"/>
    </w:p>
    <w:p w14:paraId="03C8496D" w14:textId="77777777" w:rsidR="006039B1" w:rsidRPr="006039B1" w:rsidRDefault="006039B1" w:rsidP="00414E5E">
      <w:pPr>
        <w:spacing w:before="240" w:after="240"/>
        <w:rPr>
          <w:rFonts w:ascii="Calibri" w:hAnsi="Calibri" w:cs="Calibri"/>
          <w:lang w:eastAsia="en-AU"/>
        </w:rPr>
      </w:pPr>
      <w:r w:rsidRPr="006039B1">
        <w:rPr>
          <w:rFonts w:ascii="Calibri" w:hAnsi="Calibri" w:cs="Calibri"/>
          <w:lang w:eastAsia="en-AU"/>
        </w:rPr>
        <w:t>Our society needs to empower individuals and communities to make positive decisions about their health and their environment, by ensuring:</w:t>
      </w:r>
    </w:p>
    <w:p w14:paraId="35B59FC2" w14:textId="77777777" w:rsidR="006039B1" w:rsidRPr="006039B1" w:rsidRDefault="006039B1" w:rsidP="00414E5E">
      <w:pPr>
        <w:pStyle w:val="ListParagraph"/>
        <w:numPr>
          <w:ilvl w:val="0"/>
          <w:numId w:val="25"/>
        </w:numPr>
        <w:spacing w:before="240" w:after="240"/>
        <w:contextualSpacing w:val="0"/>
        <w:rPr>
          <w:rFonts w:ascii="Calibri" w:hAnsi="Calibri" w:cs="Calibri"/>
          <w:lang w:eastAsia="en-AU"/>
        </w:rPr>
      </w:pPr>
      <w:r w:rsidRPr="006039B1">
        <w:rPr>
          <w:rFonts w:ascii="Calibri" w:hAnsi="Calibri" w:cs="Calibri"/>
          <w:lang w:eastAsia="en-AU"/>
        </w:rPr>
        <w:t>all Australians have the knowledge, skills, attitudes and motivation to choose healthier options and understand the impact of lifestyle choices on environmental sustainability</w:t>
      </w:r>
    </w:p>
    <w:p w14:paraId="13BEA20E" w14:textId="77777777" w:rsidR="006039B1" w:rsidRPr="006039B1" w:rsidRDefault="006039B1" w:rsidP="00414E5E">
      <w:pPr>
        <w:pStyle w:val="ListParagraph"/>
        <w:numPr>
          <w:ilvl w:val="0"/>
          <w:numId w:val="25"/>
        </w:numPr>
        <w:spacing w:before="240" w:after="240"/>
        <w:contextualSpacing w:val="0"/>
        <w:rPr>
          <w:rFonts w:ascii="Calibri" w:hAnsi="Calibri" w:cs="Calibri"/>
          <w:lang w:eastAsia="en-AU"/>
        </w:rPr>
      </w:pPr>
      <w:r w:rsidRPr="006039B1">
        <w:rPr>
          <w:rFonts w:ascii="Calibri" w:hAnsi="Calibri" w:cs="Calibri"/>
          <w:lang w:eastAsia="en-AU"/>
        </w:rPr>
        <w:t>community values and norms are consistent with improved health and wellbeing, and reduced weight bias/obesity stigma and discrimination</w:t>
      </w:r>
    </w:p>
    <w:p w14:paraId="135BBEFE" w14:textId="77777777" w:rsidR="006039B1" w:rsidRPr="006039B1" w:rsidRDefault="006039B1" w:rsidP="00414E5E">
      <w:pPr>
        <w:pStyle w:val="ListParagraph"/>
        <w:numPr>
          <w:ilvl w:val="0"/>
          <w:numId w:val="25"/>
        </w:numPr>
        <w:spacing w:before="120" w:after="120"/>
        <w:ind w:hanging="357"/>
        <w:contextualSpacing w:val="0"/>
        <w:rPr>
          <w:rFonts w:ascii="Calibri" w:hAnsi="Calibri" w:cs="Calibri"/>
          <w:lang w:eastAsia="en-AU"/>
        </w:rPr>
      </w:pPr>
      <w:r w:rsidRPr="006039B1">
        <w:rPr>
          <w:rFonts w:ascii="Calibri" w:hAnsi="Calibri" w:cs="Calibri"/>
          <w:lang w:eastAsia="en-AU"/>
        </w:rPr>
        <w:t>targeted actions for specific communities at greater risk of overweight and obesity that:</w:t>
      </w:r>
    </w:p>
    <w:p w14:paraId="41BAC9D3" w14:textId="77777777" w:rsidR="006039B1" w:rsidRPr="006039B1" w:rsidRDefault="006039B1" w:rsidP="00414E5E">
      <w:pPr>
        <w:pStyle w:val="ListParagraph"/>
        <w:numPr>
          <w:ilvl w:val="1"/>
          <w:numId w:val="25"/>
        </w:numPr>
        <w:spacing w:before="120" w:after="120"/>
        <w:ind w:hanging="357"/>
        <w:contextualSpacing w:val="0"/>
        <w:rPr>
          <w:rFonts w:ascii="Calibri" w:hAnsi="Calibri" w:cs="Calibri"/>
          <w:lang w:eastAsia="en-AU"/>
        </w:rPr>
      </w:pPr>
      <w:r w:rsidRPr="006039B1">
        <w:rPr>
          <w:rFonts w:ascii="Calibri" w:hAnsi="Calibri" w:cs="Calibri"/>
          <w:lang w:eastAsia="en-AU"/>
        </w:rPr>
        <w:t>focus on empowerment and self-determination</w:t>
      </w:r>
    </w:p>
    <w:p w14:paraId="35DD7C4B" w14:textId="77777777" w:rsidR="006039B1" w:rsidRPr="006039B1" w:rsidRDefault="006039B1" w:rsidP="00414E5E">
      <w:pPr>
        <w:pStyle w:val="ListParagraph"/>
        <w:numPr>
          <w:ilvl w:val="1"/>
          <w:numId w:val="25"/>
        </w:numPr>
        <w:spacing w:before="120" w:after="120"/>
        <w:ind w:hanging="357"/>
        <w:contextualSpacing w:val="0"/>
        <w:rPr>
          <w:rFonts w:ascii="Calibri" w:hAnsi="Calibri" w:cs="Calibri"/>
          <w:lang w:eastAsia="en-AU"/>
        </w:rPr>
      </w:pPr>
      <w:r w:rsidRPr="006039B1">
        <w:rPr>
          <w:rFonts w:ascii="Calibri" w:hAnsi="Calibri" w:cs="Calibri"/>
          <w:lang w:eastAsia="en-AU"/>
        </w:rPr>
        <w:t>are appropriate and responsive to needs and circumstances</w:t>
      </w:r>
    </w:p>
    <w:p w14:paraId="0CF61E85" w14:textId="38ECC46B" w:rsidR="006039B1" w:rsidRPr="006039B1" w:rsidRDefault="006039B1" w:rsidP="00414E5E">
      <w:pPr>
        <w:pStyle w:val="ListParagraph"/>
        <w:numPr>
          <w:ilvl w:val="1"/>
          <w:numId w:val="25"/>
        </w:numPr>
        <w:spacing w:before="120" w:after="240"/>
        <w:ind w:left="1434" w:hanging="357"/>
        <w:contextualSpacing w:val="0"/>
        <w:rPr>
          <w:rFonts w:ascii="Calibri" w:hAnsi="Calibri" w:cs="Calibri"/>
          <w:lang w:eastAsia="en-AU"/>
        </w:rPr>
      </w:pPr>
      <w:r w:rsidRPr="006039B1">
        <w:rPr>
          <w:rFonts w:ascii="Calibri" w:hAnsi="Calibri" w:cs="Calibri"/>
          <w:lang w:eastAsia="en-AU"/>
        </w:rPr>
        <w:t>respect socio-cultural perspectives</w:t>
      </w:r>
    </w:p>
    <w:p w14:paraId="58FD7C8D" w14:textId="3FE9A1C5" w:rsidR="006039B1" w:rsidRPr="006039B1" w:rsidRDefault="006039B1" w:rsidP="00414E5E">
      <w:pPr>
        <w:pStyle w:val="ListParagraph"/>
        <w:numPr>
          <w:ilvl w:val="0"/>
          <w:numId w:val="25"/>
        </w:numPr>
        <w:spacing w:before="240" w:after="240"/>
        <w:contextualSpacing w:val="0"/>
        <w:rPr>
          <w:rFonts w:ascii="Calibri" w:hAnsi="Calibri" w:cs="Calibri"/>
          <w:lang w:eastAsia="en-AU"/>
        </w:rPr>
      </w:pPr>
      <w:r w:rsidRPr="006039B1">
        <w:rPr>
          <w:rFonts w:ascii="Calibri" w:hAnsi="Calibri" w:cs="Calibri"/>
          <w:lang w:eastAsia="en-AU"/>
        </w:rPr>
        <w:t>Aboriginal and Torres Strait Islander people are empowered to lead initiatives that best benefit individuals and their communities</w:t>
      </w:r>
      <w:r>
        <w:rPr>
          <w:rFonts w:ascii="Calibri" w:hAnsi="Calibri" w:cs="Calibri"/>
          <w:lang w:eastAsia="en-AU"/>
        </w:rPr>
        <w:t>.</w:t>
      </w:r>
    </w:p>
    <w:p w14:paraId="66E757C1" w14:textId="6AA6012C" w:rsidR="006039B1" w:rsidRPr="00414E5E" w:rsidRDefault="006039B1" w:rsidP="00414E5E">
      <w:pPr>
        <w:pStyle w:val="Heading3"/>
        <w:rPr>
          <w:b w:val="0"/>
          <w:color w:val="347094"/>
          <w:sz w:val="24"/>
          <w:szCs w:val="24"/>
        </w:rPr>
      </w:pPr>
      <w:bookmarkStart w:id="69" w:name="_Toc20950745"/>
      <w:r w:rsidRPr="00414E5E">
        <w:rPr>
          <w:color w:val="347094"/>
          <w:sz w:val="24"/>
          <w:szCs w:val="24"/>
        </w:rPr>
        <w:t>Proposed strategies and sub-strategies</w:t>
      </w:r>
      <w:bookmarkEnd w:id="69"/>
    </w:p>
    <w:p w14:paraId="0C57FEAA" w14:textId="77777777" w:rsidR="006039B1" w:rsidRPr="006039B1" w:rsidRDefault="006039B1" w:rsidP="00F158CE">
      <w:pPr>
        <w:spacing w:before="240" w:after="240"/>
        <w:ind w:left="720" w:hanging="720"/>
        <w:rPr>
          <w:rFonts w:ascii="Calibri" w:hAnsi="Calibri" w:cs="Calibri"/>
          <w:b/>
          <w:bCs/>
        </w:rPr>
      </w:pPr>
      <w:r w:rsidRPr="006039B1">
        <w:rPr>
          <w:rFonts w:ascii="Calibri" w:eastAsia="Segoe UI" w:hAnsi="Calibri" w:cs="Calibri"/>
          <w:b/>
          <w:bCs/>
        </w:rPr>
        <w:t xml:space="preserve">2.1 </w:t>
      </w:r>
      <w:r w:rsidRPr="006039B1">
        <w:rPr>
          <w:rFonts w:ascii="Calibri" w:eastAsia="Segoe UI" w:hAnsi="Calibri" w:cs="Calibri"/>
          <w:b/>
          <w:bCs/>
        </w:rPr>
        <w:tab/>
        <w:t>Improve people’s knowledge, awareness and skills</w:t>
      </w:r>
      <w:r w:rsidRPr="006039B1">
        <w:rPr>
          <w:rFonts w:ascii="Calibri" w:hAnsi="Calibri" w:cs="Calibri"/>
          <w:b/>
          <w:bCs/>
        </w:rPr>
        <w:t xml:space="preserve"> to enable healthy eating, facilitate active lives and foster healthy social and cultural norms, regardless of their weight</w:t>
      </w:r>
    </w:p>
    <w:p w14:paraId="26D17C27" w14:textId="77777777" w:rsidR="006039B1" w:rsidRPr="006039B1" w:rsidRDefault="006039B1" w:rsidP="00F158CE">
      <w:pPr>
        <w:pStyle w:val="ListParagraph"/>
        <w:numPr>
          <w:ilvl w:val="2"/>
          <w:numId w:val="21"/>
        </w:numPr>
        <w:spacing w:before="240" w:after="240"/>
        <w:ind w:left="1418"/>
        <w:contextualSpacing w:val="0"/>
        <w:rPr>
          <w:rFonts w:ascii="Calibri" w:hAnsi="Calibri" w:cs="Calibri"/>
        </w:rPr>
      </w:pPr>
      <w:r w:rsidRPr="006039B1">
        <w:rPr>
          <w:rFonts w:ascii="Calibri" w:hAnsi="Calibri" w:cs="Calibri"/>
        </w:rPr>
        <w:t>Provide information, education and skill-building programs and initiatives aligned with Australian guidelines for healthy eating, physical activity and sedentary behaviour</w:t>
      </w:r>
    </w:p>
    <w:p w14:paraId="4D94A714" w14:textId="77777777" w:rsidR="006039B1" w:rsidRPr="006039B1" w:rsidRDefault="006039B1" w:rsidP="00F158CE">
      <w:pPr>
        <w:pStyle w:val="ListParagraph"/>
        <w:numPr>
          <w:ilvl w:val="2"/>
          <w:numId w:val="21"/>
        </w:numPr>
        <w:spacing w:before="240" w:after="240"/>
        <w:ind w:left="1418"/>
        <w:contextualSpacing w:val="0"/>
        <w:rPr>
          <w:rFonts w:ascii="Calibri" w:hAnsi="Calibri" w:cs="Calibri"/>
        </w:rPr>
      </w:pPr>
      <w:r w:rsidRPr="006039B1">
        <w:rPr>
          <w:rFonts w:ascii="Calibri" w:hAnsi="Calibri" w:cs="Calibri"/>
        </w:rPr>
        <w:t xml:space="preserve">Develop and fund ongoing national mass media campaigns to shift expectations, beliefs and social norms whilst minimising weight related stigma </w:t>
      </w:r>
    </w:p>
    <w:p w14:paraId="5ADA8BF9" w14:textId="77777777" w:rsidR="006039B1" w:rsidRPr="006039B1" w:rsidRDefault="006039B1" w:rsidP="00F158CE">
      <w:pPr>
        <w:pStyle w:val="ListParagraph"/>
        <w:numPr>
          <w:ilvl w:val="2"/>
          <w:numId w:val="21"/>
        </w:numPr>
        <w:spacing w:before="240" w:after="240"/>
        <w:ind w:left="1418"/>
        <w:contextualSpacing w:val="0"/>
        <w:rPr>
          <w:rFonts w:ascii="Calibri" w:hAnsi="Calibri" w:cs="Calibri"/>
        </w:rPr>
      </w:pPr>
      <w:r w:rsidRPr="006039B1">
        <w:rPr>
          <w:rFonts w:ascii="Calibri" w:hAnsi="Calibri" w:cs="Calibri"/>
        </w:rPr>
        <w:t>Partner with Aboriginal and Torres Strait Islander people to develop and deliver culturally appropriate and safe social marketing and supporting programs</w:t>
      </w:r>
    </w:p>
    <w:p w14:paraId="0D38A3E8" w14:textId="77777777" w:rsidR="006039B1" w:rsidRPr="006039B1" w:rsidRDefault="006039B1" w:rsidP="00F158CE">
      <w:pPr>
        <w:pStyle w:val="ListParagraph"/>
        <w:numPr>
          <w:ilvl w:val="2"/>
          <w:numId w:val="21"/>
        </w:numPr>
        <w:spacing w:before="240" w:after="240"/>
        <w:ind w:left="1418"/>
        <w:contextualSpacing w:val="0"/>
        <w:rPr>
          <w:rFonts w:ascii="Calibri" w:hAnsi="Calibri" w:cs="Calibri"/>
        </w:rPr>
      </w:pPr>
      <w:r w:rsidRPr="006039B1">
        <w:rPr>
          <w:rFonts w:ascii="Calibri" w:hAnsi="Calibri" w:cs="Calibri"/>
        </w:rPr>
        <w:t>Partner with culturally and linguistically diverse (CALD) groups to develop and deliver culturally appropriate and safe support programs for early migrants</w:t>
      </w:r>
    </w:p>
    <w:p w14:paraId="50F4A398" w14:textId="65B6A32F" w:rsidR="006039B1" w:rsidRPr="006039B1" w:rsidRDefault="006039B1" w:rsidP="00F158CE">
      <w:pPr>
        <w:pStyle w:val="ListParagraph"/>
        <w:numPr>
          <w:ilvl w:val="2"/>
          <w:numId w:val="21"/>
        </w:numPr>
        <w:spacing w:before="240" w:after="240"/>
        <w:ind w:left="1418"/>
        <w:contextualSpacing w:val="0"/>
        <w:rPr>
          <w:rFonts w:ascii="Calibri" w:hAnsi="Calibri" w:cs="Calibri"/>
        </w:rPr>
      </w:pPr>
      <w:r w:rsidRPr="006039B1">
        <w:rPr>
          <w:rFonts w:ascii="Calibri" w:hAnsi="Calibri" w:cs="Calibri"/>
        </w:rPr>
        <w:t>Partner with people with disability to develop and deliver initiatives to improve healthy eating and physical activity, that are accessible and responsive</w:t>
      </w:r>
      <w:r w:rsidR="00C7256E">
        <w:rPr>
          <w:rFonts w:ascii="Calibri" w:hAnsi="Calibri" w:cs="Calibri"/>
        </w:rPr>
        <w:t>.</w:t>
      </w:r>
      <w:r w:rsidRPr="006039B1">
        <w:rPr>
          <w:rFonts w:ascii="Calibri" w:hAnsi="Calibri" w:cs="Calibri"/>
        </w:rPr>
        <w:t xml:space="preserve"> </w:t>
      </w:r>
    </w:p>
    <w:p w14:paraId="5434CD6B" w14:textId="0503A955" w:rsidR="006039B1" w:rsidRPr="0088691B" w:rsidRDefault="006039B1" w:rsidP="0088691B">
      <w:pPr>
        <w:pStyle w:val="ListParagraph"/>
        <w:numPr>
          <w:ilvl w:val="1"/>
          <w:numId w:val="21"/>
        </w:numPr>
        <w:spacing w:before="240" w:after="240"/>
        <w:rPr>
          <w:rFonts w:ascii="Calibri" w:eastAsia="Segoe UI" w:hAnsi="Calibri" w:cs="Calibri"/>
          <w:b/>
          <w:bCs/>
        </w:rPr>
      </w:pPr>
      <w:r w:rsidRPr="0088691B">
        <w:rPr>
          <w:rFonts w:ascii="Calibri" w:eastAsia="Segoe UI" w:hAnsi="Calibri" w:cs="Calibri"/>
          <w:b/>
          <w:bCs/>
        </w:rPr>
        <w:t>Engage and support local communities, groups and organisations to develop and lead their own healthy eating and physical activity initiatives through responding to local need, embedding participation and building community capacity</w:t>
      </w:r>
    </w:p>
    <w:p w14:paraId="08B95B7D" w14:textId="77777777" w:rsidR="006039B1" w:rsidRPr="006039B1" w:rsidRDefault="006039B1" w:rsidP="00C7256E">
      <w:pPr>
        <w:spacing w:before="240" w:after="240"/>
        <w:ind w:left="1418" w:hanging="720"/>
        <w:rPr>
          <w:rFonts w:ascii="Calibri" w:eastAsia="Segoe UI" w:hAnsi="Calibri" w:cs="Calibri"/>
        </w:rPr>
      </w:pPr>
      <w:r w:rsidRPr="006039B1">
        <w:rPr>
          <w:rFonts w:ascii="Calibri" w:eastAsia="Segoe UI" w:hAnsi="Calibri" w:cs="Calibri"/>
        </w:rPr>
        <w:t xml:space="preserve">2.2.1 </w:t>
      </w:r>
      <w:r w:rsidRPr="006039B1">
        <w:rPr>
          <w:rFonts w:ascii="Calibri" w:eastAsia="Segoe UI" w:hAnsi="Calibri" w:cs="Calibri"/>
        </w:rPr>
        <w:tab/>
        <w:t>Invest in targeted community capacity building initiatives that activate leadership, drive innovation and support a collective impact approach to create health promoting community places and spaces</w:t>
      </w:r>
      <w:r w:rsidRPr="006039B1">
        <w:rPr>
          <w:rFonts w:ascii="Calibri" w:eastAsia="Segoe UI" w:hAnsi="Calibri" w:cs="Calibri"/>
        </w:rPr>
        <w:tab/>
      </w:r>
    </w:p>
    <w:p w14:paraId="49F7872D" w14:textId="77777777" w:rsidR="006039B1" w:rsidRPr="006039B1" w:rsidRDefault="006039B1" w:rsidP="00C7256E">
      <w:pPr>
        <w:spacing w:before="240" w:after="240"/>
        <w:ind w:left="1418" w:hanging="709"/>
        <w:rPr>
          <w:rFonts w:ascii="Calibri" w:eastAsia="Segoe UI" w:hAnsi="Calibri" w:cs="Calibri"/>
        </w:rPr>
      </w:pPr>
      <w:r w:rsidRPr="006039B1">
        <w:rPr>
          <w:rFonts w:ascii="Calibri" w:eastAsia="Segoe UI" w:hAnsi="Calibri" w:cs="Calibri"/>
        </w:rPr>
        <w:lastRenderedPageBreak/>
        <w:t xml:space="preserve">2.2.2 </w:t>
      </w:r>
      <w:r w:rsidRPr="006039B1">
        <w:rPr>
          <w:rFonts w:ascii="Calibri" w:eastAsia="Segoe UI" w:hAnsi="Calibri" w:cs="Calibri"/>
        </w:rPr>
        <w:tab/>
        <w:t>Identify a diverse range of local leaders to ‘champion’ place-based healthy eating and physical activity initiatives and develop a supportive nationwide network and learning community</w:t>
      </w:r>
    </w:p>
    <w:p w14:paraId="3809AF1A" w14:textId="6EAFB4C4" w:rsidR="006039B1" w:rsidRPr="006039B1" w:rsidRDefault="006039B1" w:rsidP="00C7256E">
      <w:pPr>
        <w:spacing w:before="240" w:after="240"/>
        <w:ind w:left="1418" w:hanging="709"/>
        <w:rPr>
          <w:rFonts w:ascii="Calibri" w:eastAsia="Segoe UI" w:hAnsi="Calibri" w:cs="Calibri"/>
        </w:rPr>
      </w:pPr>
      <w:r w:rsidRPr="006039B1">
        <w:rPr>
          <w:rFonts w:ascii="Calibri" w:eastAsia="Segoe UI" w:hAnsi="Calibri" w:cs="Calibri"/>
        </w:rPr>
        <w:t>2.2.3</w:t>
      </w:r>
      <w:r w:rsidRPr="006039B1">
        <w:rPr>
          <w:rFonts w:ascii="Calibri" w:eastAsia="Segoe UI" w:hAnsi="Calibri" w:cs="Calibri"/>
        </w:rPr>
        <w:tab/>
      </w:r>
      <w:r w:rsidRPr="006039B1">
        <w:rPr>
          <w:rFonts w:ascii="Calibri" w:eastAsia="Segoe UI" w:hAnsi="Calibri" w:cs="Calibri"/>
        </w:rPr>
        <w:tab/>
        <w:t>Ensure local communities have access to health promoting sponsorship options for events and sport and are empowered and informed to consider the impact of unhealthy sponsorship choices</w:t>
      </w:r>
      <w:r w:rsidR="00C7256E">
        <w:rPr>
          <w:rFonts w:ascii="Calibri" w:eastAsia="Segoe UI" w:hAnsi="Calibri" w:cs="Calibri"/>
        </w:rPr>
        <w:t>.</w:t>
      </w:r>
    </w:p>
    <w:p w14:paraId="668F458B" w14:textId="303EC80C" w:rsidR="006039B1" w:rsidRPr="006039B1" w:rsidRDefault="006039B1" w:rsidP="006039B1">
      <w:pPr>
        <w:spacing w:before="240" w:after="240"/>
        <w:ind w:left="720" w:hanging="720"/>
        <w:rPr>
          <w:rFonts w:ascii="Calibri" w:hAnsi="Calibri" w:cs="Calibri"/>
        </w:rPr>
      </w:pPr>
      <w:r w:rsidRPr="006039B1">
        <w:rPr>
          <w:rFonts w:ascii="Calibri" w:eastAsia="Segoe UI" w:hAnsi="Calibri" w:cs="Calibri"/>
          <w:b/>
          <w:bCs/>
        </w:rPr>
        <w:t xml:space="preserve">2.3 </w:t>
      </w:r>
      <w:r w:rsidRPr="006039B1">
        <w:rPr>
          <w:rFonts w:ascii="Calibri" w:eastAsia="Segoe UI" w:hAnsi="Calibri" w:cs="Calibri"/>
          <w:b/>
          <w:bCs/>
        </w:rPr>
        <w:tab/>
        <w:t xml:space="preserve">Support all </w:t>
      </w:r>
      <w:r w:rsidRPr="006039B1">
        <w:rPr>
          <w:rFonts w:ascii="Calibri" w:hAnsi="Calibri" w:cs="Calibri"/>
          <w:b/>
          <w:bCs/>
        </w:rPr>
        <w:t xml:space="preserve">people at risk of becoming overweight </w:t>
      </w:r>
      <w:r w:rsidRPr="006039B1">
        <w:rPr>
          <w:rFonts w:ascii="Calibri" w:eastAsia="Segoe UI" w:hAnsi="Calibri" w:cs="Calibri"/>
          <w:b/>
          <w:bCs/>
        </w:rPr>
        <w:t>to access</w:t>
      </w:r>
      <w:r w:rsidRPr="006039B1">
        <w:rPr>
          <w:rFonts w:ascii="Calibri" w:hAnsi="Calibri" w:cs="Calibri"/>
          <w:b/>
          <w:bCs/>
        </w:rPr>
        <w:t xml:space="preserve"> effective weight management interventions </w:t>
      </w:r>
      <w:r w:rsidRPr="006039B1">
        <w:rPr>
          <w:rFonts w:ascii="Calibri" w:eastAsia="Segoe UI" w:hAnsi="Calibri" w:cs="Calibri"/>
          <w:b/>
          <w:bCs/>
        </w:rPr>
        <w:t>without fear of judgement</w:t>
      </w:r>
    </w:p>
    <w:p w14:paraId="216BE22E" w14:textId="6961C5C0" w:rsidR="006039B1" w:rsidRPr="006039B1" w:rsidRDefault="008E54EC" w:rsidP="00C7256E">
      <w:pPr>
        <w:pStyle w:val="ListParagraph"/>
        <w:numPr>
          <w:ilvl w:val="2"/>
          <w:numId w:val="22"/>
        </w:numPr>
        <w:spacing w:before="240" w:after="240"/>
        <w:ind w:left="1418"/>
        <w:contextualSpacing w:val="0"/>
        <w:rPr>
          <w:rFonts w:ascii="Calibri" w:hAnsi="Calibri" w:cs="Calibri"/>
        </w:rPr>
      </w:pPr>
      <w:r>
        <w:rPr>
          <w:rFonts w:ascii="Calibri" w:eastAsia="Segoe UI" w:hAnsi="Calibri" w:cs="Calibri"/>
        </w:rPr>
        <w:t>Encourage</w:t>
      </w:r>
      <w:r w:rsidRPr="006039B1">
        <w:rPr>
          <w:rFonts w:ascii="Calibri" w:eastAsia="Segoe UI" w:hAnsi="Calibri" w:cs="Calibri"/>
        </w:rPr>
        <w:t xml:space="preserve"> </w:t>
      </w:r>
      <w:r w:rsidR="006039B1" w:rsidRPr="006039B1">
        <w:rPr>
          <w:rFonts w:ascii="Calibri" w:eastAsia="Segoe UI" w:hAnsi="Calibri" w:cs="Calibri"/>
        </w:rPr>
        <w:t>evidence-based weight management interventions ensuring a range of delivery modes and accessibility for all, regardless of age, living location, cultural background and income</w:t>
      </w:r>
    </w:p>
    <w:p w14:paraId="42D0BBC7" w14:textId="291FE6A4" w:rsidR="006039B1" w:rsidRPr="006039B1" w:rsidRDefault="006039B1" w:rsidP="00C7256E">
      <w:pPr>
        <w:pStyle w:val="ListParagraph"/>
        <w:numPr>
          <w:ilvl w:val="2"/>
          <w:numId w:val="22"/>
        </w:numPr>
        <w:spacing w:before="240" w:after="240"/>
        <w:ind w:left="1418"/>
        <w:contextualSpacing w:val="0"/>
        <w:rPr>
          <w:rFonts w:ascii="Calibri" w:hAnsi="Calibri" w:cs="Calibri"/>
        </w:rPr>
      </w:pPr>
      <w:r w:rsidRPr="006039B1">
        <w:rPr>
          <w:rFonts w:ascii="Calibri" w:eastAsia="Segoe UI" w:hAnsi="Calibri" w:cs="Calibri"/>
        </w:rPr>
        <w:t>Advocate for increased intensity of action for population groups experienc</w:t>
      </w:r>
      <w:r w:rsidR="00700115">
        <w:rPr>
          <w:rFonts w:ascii="Calibri" w:eastAsia="Segoe UI" w:hAnsi="Calibri" w:cs="Calibri"/>
        </w:rPr>
        <w:t>ing</w:t>
      </w:r>
      <w:r w:rsidRPr="006039B1">
        <w:rPr>
          <w:rFonts w:ascii="Calibri" w:eastAsia="Segoe UI" w:hAnsi="Calibri" w:cs="Calibri"/>
        </w:rPr>
        <w:t xml:space="preserve"> </w:t>
      </w:r>
      <w:r w:rsidR="00700115">
        <w:rPr>
          <w:rFonts w:ascii="Calibri" w:eastAsia="Segoe UI" w:hAnsi="Calibri" w:cs="Calibri"/>
        </w:rPr>
        <w:t xml:space="preserve">higher levels of </w:t>
      </w:r>
      <w:r w:rsidRPr="006039B1">
        <w:rPr>
          <w:rFonts w:ascii="Calibri" w:eastAsia="Segoe UI" w:hAnsi="Calibri" w:cs="Calibri"/>
        </w:rPr>
        <w:t xml:space="preserve">overweight </w:t>
      </w:r>
      <w:r w:rsidR="00700115">
        <w:rPr>
          <w:rFonts w:ascii="Calibri" w:eastAsia="Segoe UI" w:hAnsi="Calibri" w:cs="Calibri"/>
        </w:rPr>
        <w:t>and obesity</w:t>
      </w:r>
      <w:r w:rsidRPr="006039B1">
        <w:rPr>
          <w:rFonts w:ascii="Calibri" w:eastAsia="Segoe UI" w:hAnsi="Calibri" w:cs="Calibri"/>
        </w:rPr>
        <w:t xml:space="preserve"> through co-designed effective behaviour change programs</w:t>
      </w:r>
    </w:p>
    <w:p w14:paraId="5CC09C8E" w14:textId="25AE013A" w:rsidR="006039B1" w:rsidRPr="006039B1" w:rsidRDefault="006039B1" w:rsidP="00C7256E">
      <w:pPr>
        <w:pStyle w:val="ListParagraph"/>
        <w:numPr>
          <w:ilvl w:val="2"/>
          <w:numId w:val="22"/>
        </w:numPr>
        <w:spacing w:before="240" w:after="240"/>
        <w:ind w:left="1418"/>
        <w:contextualSpacing w:val="0"/>
        <w:rPr>
          <w:rFonts w:ascii="Calibri" w:hAnsi="Calibri" w:cs="Calibri"/>
        </w:rPr>
      </w:pPr>
      <w:r w:rsidRPr="006039B1">
        <w:rPr>
          <w:rFonts w:ascii="Calibri" w:hAnsi="Calibri" w:cs="Calibri"/>
        </w:rPr>
        <w:t>Support those experiencing weight stigma and discrimination and ensure all actions promote positive discussion of weight and prevent weight stigmatization</w:t>
      </w:r>
      <w:r w:rsidR="00C7256E">
        <w:rPr>
          <w:rFonts w:ascii="Calibri" w:hAnsi="Calibri" w:cs="Calibri"/>
        </w:rPr>
        <w:t>.</w:t>
      </w:r>
      <w:r w:rsidRPr="006039B1">
        <w:rPr>
          <w:rFonts w:ascii="Calibri" w:hAnsi="Calibri" w:cs="Calibri"/>
        </w:rPr>
        <w:t xml:space="preserve"> </w:t>
      </w:r>
    </w:p>
    <w:p w14:paraId="6442D690" w14:textId="07269407" w:rsidR="006039B1" w:rsidRPr="006039B1" w:rsidRDefault="006039B1" w:rsidP="00C7256E">
      <w:pPr>
        <w:spacing w:before="240" w:after="240"/>
        <w:ind w:left="720" w:hanging="720"/>
        <w:rPr>
          <w:rFonts w:ascii="Calibri" w:eastAsia="Segoe UI" w:hAnsi="Calibri" w:cs="Calibri"/>
          <w:b/>
          <w:bCs/>
        </w:rPr>
      </w:pPr>
      <w:r w:rsidRPr="006039B1">
        <w:rPr>
          <w:rFonts w:ascii="Calibri" w:eastAsia="Segoe UI" w:hAnsi="Calibri" w:cs="Calibri"/>
          <w:b/>
          <w:bCs/>
        </w:rPr>
        <w:t xml:space="preserve">2.4 </w:t>
      </w:r>
      <w:r w:rsidRPr="006039B1">
        <w:rPr>
          <w:rFonts w:ascii="Calibri" w:eastAsia="Segoe UI" w:hAnsi="Calibri" w:cs="Calibri"/>
          <w:b/>
          <w:bCs/>
        </w:rPr>
        <w:tab/>
        <w:t xml:space="preserve">Support health and social services to prioritise the prevention of obesity-related </w:t>
      </w:r>
      <w:r w:rsidR="0088691B">
        <w:rPr>
          <w:rFonts w:ascii="Calibri" w:eastAsia="Segoe UI" w:hAnsi="Calibri" w:cs="Calibri"/>
          <w:b/>
          <w:bCs/>
        </w:rPr>
        <w:br/>
      </w:r>
      <w:r w:rsidRPr="006039B1">
        <w:rPr>
          <w:rFonts w:ascii="Calibri" w:eastAsia="Segoe UI" w:hAnsi="Calibri" w:cs="Calibri"/>
          <w:b/>
          <w:bCs/>
        </w:rPr>
        <w:t>chronic disease</w:t>
      </w:r>
    </w:p>
    <w:p w14:paraId="732E507D" w14:textId="77777777" w:rsidR="006039B1" w:rsidRPr="006039B1" w:rsidRDefault="006039B1" w:rsidP="00C7256E">
      <w:pPr>
        <w:pStyle w:val="ListParagraph"/>
        <w:numPr>
          <w:ilvl w:val="2"/>
          <w:numId w:val="23"/>
        </w:numPr>
        <w:spacing w:before="240" w:after="240"/>
        <w:ind w:left="1418"/>
        <w:contextualSpacing w:val="0"/>
        <w:rPr>
          <w:rFonts w:ascii="Calibri" w:hAnsi="Calibri" w:cs="Calibri"/>
        </w:rPr>
      </w:pPr>
      <w:r w:rsidRPr="006039B1">
        <w:rPr>
          <w:rFonts w:ascii="Calibri" w:hAnsi="Calibri" w:cs="Calibri"/>
        </w:rPr>
        <w:t>Support better collaboration between sectors dealing with unemployment, social protection and health</w:t>
      </w:r>
    </w:p>
    <w:p w14:paraId="52D2C71E" w14:textId="77777777" w:rsidR="006039B1" w:rsidRPr="006039B1" w:rsidRDefault="006039B1" w:rsidP="00C7256E">
      <w:pPr>
        <w:pStyle w:val="ListParagraph"/>
        <w:numPr>
          <w:ilvl w:val="2"/>
          <w:numId w:val="23"/>
        </w:numPr>
        <w:spacing w:before="240" w:after="240"/>
        <w:ind w:left="1418"/>
        <w:contextualSpacing w:val="0"/>
        <w:rPr>
          <w:rFonts w:ascii="Calibri" w:hAnsi="Calibri" w:cs="Calibri"/>
        </w:rPr>
      </w:pPr>
      <w:r w:rsidRPr="006039B1">
        <w:rPr>
          <w:rFonts w:ascii="Calibri" w:hAnsi="Calibri" w:cs="Calibri"/>
        </w:rPr>
        <w:t>Develop labour and social policies that provide secure and decent work for all</w:t>
      </w:r>
    </w:p>
    <w:p w14:paraId="7B2D9F8A" w14:textId="77777777" w:rsidR="006039B1" w:rsidRPr="006039B1" w:rsidRDefault="006039B1" w:rsidP="00C7256E">
      <w:pPr>
        <w:pStyle w:val="ListParagraph"/>
        <w:numPr>
          <w:ilvl w:val="2"/>
          <w:numId w:val="23"/>
        </w:numPr>
        <w:spacing w:before="240" w:after="240"/>
        <w:ind w:left="1418"/>
        <w:contextualSpacing w:val="0"/>
        <w:rPr>
          <w:rFonts w:ascii="Calibri" w:hAnsi="Calibri" w:cs="Calibri"/>
        </w:rPr>
      </w:pPr>
      <w:r w:rsidRPr="006039B1">
        <w:rPr>
          <w:rFonts w:ascii="Calibri" w:hAnsi="Calibri" w:cs="Calibri"/>
        </w:rPr>
        <w:t xml:space="preserve">Raise incomes of the poorest groups to reflect the real cost of healthy living and increase access to improved living conditions and opportunities for healthy behaviours </w:t>
      </w:r>
    </w:p>
    <w:p w14:paraId="204E6294" w14:textId="77777777" w:rsidR="006039B1" w:rsidRPr="006039B1" w:rsidRDefault="006039B1" w:rsidP="00C7256E">
      <w:pPr>
        <w:pStyle w:val="ListParagraph"/>
        <w:numPr>
          <w:ilvl w:val="2"/>
          <w:numId w:val="23"/>
        </w:numPr>
        <w:spacing w:before="240" w:after="240"/>
        <w:ind w:left="1418"/>
        <w:contextualSpacing w:val="0"/>
        <w:rPr>
          <w:rFonts w:ascii="Calibri" w:hAnsi="Calibri" w:cs="Calibri"/>
        </w:rPr>
      </w:pPr>
      <w:r w:rsidRPr="006039B1">
        <w:rPr>
          <w:rFonts w:ascii="Calibri" w:hAnsi="Calibri" w:cs="Calibri"/>
        </w:rPr>
        <w:t xml:space="preserve">Provide professional development for clinicians to support the improvement of healthy eating and physical activity behaviours in their patient/clients </w:t>
      </w:r>
    </w:p>
    <w:p w14:paraId="7A287B8A" w14:textId="77777777" w:rsidR="006039B1" w:rsidRPr="006039B1" w:rsidRDefault="006039B1" w:rsidP="00C7256E">
      <w:pPr>
        <w:pStyle w:val="ListParagraph"/>
        <w:numPr>
          <w:ilvl w:val="2"/>
          <w:numId w:val="23"/>
        </w:numPr>
        <w:spacing w:before="240" w:after="240"/>
        <w:ind w:left="1418"/>
        <w:contextualSpacing w:val="0"/>
        <w:rPr>
          <w:rFonts w:ascii="Calibri" w:hAnsi="Calibri" w:cs="Calibri"/>
        </w:rPr>
      </w:pPr>
      <w:r w:rsidRPr="006039B1">
        <w:rPr>
          <w:rFonts w:ascii="Calibri" w:hAnsi="Calibri" w:cs="Calibri"/>
        </w:rPr>
        <w:t>Enable early identification of unhealthy weight gain (including modest weight gain) for patients/clients, with a focus on life course transition points often associated with weight gain and people from at-risk population groups</w:t>
      </w:r>
    </w:p>
    <w:p w14:paraId="7E184AAD" w14:textId="1F71E01E" w:rsidR="006039B1" w:rsidRPr="006039B1" w:rsidRDefault="006039B1" w:rsidP="00C7256E">
      <w:pPr>
        <w:pStyle w:val="ListParagraph"/>
        <w:numPr>
          <w:ilvl w:val="2"/>
          <w:numId w:val="23"/>
        </w:numPr>
        <w:spacing w:before="240" w:after="240"/>
        <w:ind w:left="1418"/>
        <w:contextualSpacing w:val="0"/>
        <w:rPr>
          <w:rFonts w:ascii="Calibri" w:hAnsi="Calibri" w:cs="Calibri"/>
        </w:rPr>
      </w:pPr>
      <w:r w:rsidRPr="006039B1">
        <w:rPr>
          <w:rFonts w:ascii="Calibri" w:hAnsi="Calibri" w:cs="Calibri"/>
        </w:rPr>
        <w:t>Increase the availability of and clarity of referral pathways to evidence-based weight management treatments (including community-led programs)</w:t>
      </w:r>
      <w:r w:rsidR="00C7256E">
        <w:rPr>
          <w:rFonts w:ascii="Calibri" w:hAnsi="Calibri" w:cs="Calibri"/>
        </w:rPr>
        <w:t>.</w:t>
      </w:r>
    </w:p>
    <w:p w14:paraId="04F5BE45" w14:textId="6E016BF9" w:rsidR="006039B1" w:rsidRPr="006039B1" w:rsidRDefault="006039B1" w:rsidP="00C7256E">
      <w:pPr>
        <w:spacing w:before="240" w:after="240"/>
        <w:ind w:left="720" w:hanging="720"/>
        <w:rPr>
          <w:rFonts w:ascii="Calibri" w:hAnsi="Calibri" w:cs="Calibri"/>
          <w:b/>
          <w:bCs/>
        </w:rPr>
      </w:pPr>
      <w:r w:rsidRPr="006039B1">
        <w:rPr>
          <w:rFonts w:ascii="Calibri" w:eastAsia="Segoe UI" w:hAnsi="Calibri" w:cs="Calibri"/>
          <w:b/>
          <w:bCs/>
        </w:rPr>
        <w:t xml:space="preserve">2.5 </w:t>
      </w:r>
      <w:r w:rsidRPr="006039B1">
        <w:rPr>
          <w:rFonts w:ascii="Calibri" w:eastAsia="Segoe UI" w:hAnsi="Calibri" w:cs="Calibri"/>
          <w:b/>
          <w:bCs/>
        </w:rPr>
        <w:tab/>
        <w:t>Enable and support workplaces, healthcare facilities and tertiary institutions to lead by example by creating health promoting places of excellence</w:t>
      </w:r>
      <w:r w:rsidRPr="006039B1">
        <w:rPr>
          <w:rFonts w:ascii="Calibri" w:hAnsi="Calibri" w:cs="Calibri"/>
          <w:b/>
          <w:bCs/>
        </w:rPr>
        <w:t xml:space="preserve"> </w:t>
      </w:r>
    </w:p>
    <w:p w14:paraId="62911470" w14:textId="77777777" w:rsidR="006039B1" w:rsidRPr="006039B1" w:rsidRDefault="006039B1" w:rsidP="00C7256E">
      <w:pPr>
        <w:pStyle w:val="ListParagraph"/>
        <w:numPr>
          <w:ilvl w:val="2"/>
          <w:numId w:val="24"/>
        </w:numPr>
        <w:spacing w:before="240" w:after="240"/>
        <w:ind w:left="1418"/>
        <w:contextualSpacing w:val="0"/>
        <w:rPr>
          <w:rFonts w:ascii="Calibri" w:hAnsi="Calibri" w:cs="Calibri"/>
        </w:rPr>
      </w:pPr>
      <w:r w:rsidRPr="006039B1">
        <w:rPr>
          <w:rFonts w:ascii="Calibri" w:hAnsi="Calibri" w:cs="Calibri"/>
        </w:rPr>
        <w:t>Adopt best-practice breastfeeding policies and practices (e.g., facilities, maternity leave, flexible work times for breastfeeding)</w:t>
      </w:r>
    </w:p>
    <w:p w14:paraId="72C9EF71" w14:textId="77777777" w:rsidR="006039B1" w:rsidRPr="006039B1" w:rsidRDefault="006039B1" w:rsidP="00C7256E">
      <w:pPr>
        <w:pStyle w:val="ListParagraph"/>
        <w:numPr>
          <w:ilvl w:val="2"/>
          <w:numId w:val="24"/>
        </w:numPr>
        <w:spacing w:before="240" w:after="240"/>
        <w:ind w:left="1418"/>
        <w:contextualSpacing w:val="0"/>
        <w:rPr>
          <w:rFonts w:ascii="Calibri" w:hAnsi="Calibri" w:cs="Calibri"/>
        </w:rPr>
      </w:pPr>
      <w:r w:rsidRPr="006039B1">
        <w:rPr>
          <w:rFonts w:ascii="Calibri" w:hAnsi="Calibri" w:cs="Calibri"/>
        </w:rPr>
        <w:lastRenderedPageBreak/>
        <w:t>Adopt policies and practices that promote and prioritise physical activity, increase access to healthy food and drinks and limit access to, or remove unhealthy food and drinks through catering, vending machines, cafes and canteens</w:t>
      </w:r>
    </w:p>
    <w:p w14:paraId="47F3AB53" w14:textId="77777777" w:rsidR="006039B1" w:rsidRPr="006039B1" w:rsidRDefault="006039B1" w:rsidP="00C7256E">
      <w:pPr>
        <w:pStyle w:val="ListParagraph"/>
        <w:numPr>
          <w:ilvl w:val="2"/>
          <w:numId w:val="24"/>
        </w:numPr>
        <w:spacing w:before="240" w:after="240"/>
        <w:ind w:left="1418"/>
        <w:contextualSpacing w:val="0"/>
        <w:rPr>
          <w:rFonts w:ascii="Calibri" w:hAnsi="Calibri" w:cs="Calibri"/>
        </w:rPr>
      </w:pPr>
      <w:r w:rsidRPr="006039B1">
        <w:rPr>
          <w:rFonts w:ascii="Calibri" w:hAnsi="Calibri" w:cs="Calibri"/>
        </w:rPr>
        <w:t xml:space="preserve">Design buildings that support and encourage healthy behaviours (e.g., stairs, kitchen facilities, end-of-trip facilities, storage, standing desks) </w:t>
      </w:r>
    </w:p>
    <w:p w14:paraId="6A0070EE" w14:textId="77777777" w:rsidR="006039B1" w:rsidRPr="006039B1" w:rsidDel="53D56132" w:rsidRDefault="006039B1" w:rsidP="00C7256E">
      <w:pPr>
        <w:pStyle w:val="ListParagraph"/>
        <w:numPr>
          <w:ilvl w:val="2"/>
          <w:numId w:val="24"/>
        </w:numPr>
        <w:spacing w:before="240" w:after="240"/>
        <w:ind w:left="1418"/>
        <w:contextualSpacing w:val="0"/>
        <w:rPr>
          <w:rFonts w:ascii="Calibri" w:hAnsi="Calibri" w:cs="Calibri"/>
        </w:rPr>
      </w:pPr>
      <w:r w:rsidRPr="006039B1">
        <w:rPr>
          <w:rFonts w:ascii="Calibri" w:hAnsi="Calibri" w:cs="Calibri"/>
        </w:rPr>
        <w:t>Create physical environments, policies and programs that incentivise and support active travel to work</w:t>
      </w:r>
      <w:r w:rsidRPr="006039B1">
        <w:rPr>
          <w:rFonts w:ascii="Calibri" w:eastAsia="Segoe UI" w:hAnsi="Calibri" w:cs="Calibri"/>
          <w:b/>
          <w:bCs/>
        </w:rPr>
        <w:tab/>
      </w:r>
    </w:p>
    <w:p w14:paraId="1827A9B3" w14:textId="77777777" w:rsidR="006039B1" w:rsidRPr="006039B1" w:rsidRDefault="006039B1" w:rsidP="00C7256E">
      <w:pPr>
        <w:pStyle w:val="ListParagraph"/>
        <w:numPr>
          <w:ilvl w:val="2"/>
          <w:numId w:val="24"/>
        </w:numPr>
        <w:spacing w:before="240" w:after="240"/>
        <w:ind w:left="1418"/>
        <w:contextualSpacing w:val="0"/>
        <w:rPr>
          <w:rFonts w:ascii="Calibri" w:hAnsi="Calibri" w:cs="Calibri"/>
        </w:rPr>
      </w:pPr>
      <w:r w:rsidRPr="006039B1">
        <w:rPr>
          <w:rFonts w:ascii="Calibri" w:hAnsi="Calibri" w:cs="Calibri"/>
        </w:rPr>
        <w:t>Offer flexible work options to reduce travel time, freeing up time for meal planning/preparation and physical activity</w:t>
      </w:r>
    </w:p>
    <w:p w14:paraId="38504278" w14:textId="77777777" w:rsidR="006039B1" w:rsidRDefault="006039B1" w:rsidP="00777624">
      <w:pPr>
        <w:pStyle w:val="ListParagraph"/>
        <w:numPr>
          <w:ilvl w:val="2"/>
          <w:numId w:val="24"/>
        </w:numPr>
        <w:spacing w:before="240" w:after="360"/>
        <w:ind w:left="1418"/>
        <w:contextualSpacing w:val="0"/>
        <w:rPr>
          <w:rFonts w:ascii="Calibri" w:hAnsi="Calibri" w:cs="Calibri"/>
        </w:rPr>
      </w:pPr>
      <w:r w:rsidRPr="006039B1">
        <w:rPr>
          <w:rFonts w:ascii="Calibri" w:hAnsi="Calibri" w:cs="Calibri"/>
        </w:rPr>
        <w:t>Offer or facilitate access to multi-component, non-discriminatory programs and information to support healthy eating, physical activity and healthy weight</w:t>
      </w:r>
      <w:r>
        <w:rPr>
          <w:rFonts w:ascii="Calibri" w:hAnsi="Calibri" w:cs="Calibri"/>
        </w:rPr>
        <w:t>.</w:t>
      </w:r>
    </w:p>
    <w:p w14:paraId="110874A5" w14:textId="77777777" w:rsidR="00D4082F" w:rsidRPr="00516507" w:rsidRDefault="00D4082F" w:rsidP="00327EB8">
      <w:pPr>
        <w:pStyle w:val="Calloutbox"/>
        <w:pBdr>
          <w:top w:val="single" w:sz="4" w:space="1" w:color="347094"/>
          <w:left w:val="single" w:sz="4" w:space="4" w:color="347094"/>
          <w:bottom w:val="single" w:sz="4" w:space="1" w:color="347094"/>
          <w:right w:val="single" w:sz="4" w:space="4" w:color="347094"/>
        </w:pBdr>
        <w:shd w:val="clear" w:color="auto" w:fill="347094"/>
        <w:rPr>
          <w:rStyle w:val="SubtleEmphasis"/>
        </w:rPr>
      </w:pPr>
      <w:r>
        <w:rPr>
          <w:rStyle w:val="SubtleEmphasis"/>
        </w:rPr>
        <w:t>What do you think?</w:t>
      </w:r>
    </w:p>
    <w:p w14:paraId="0C6FAB0C" w14:textId="77777777" w:rsidR="00D4082F" w:rsidRPr="00D4082F" w:rsidRDefault="00D4082F" w:rsidP="00327EB8">
      <w:pPr>
        <w:pStyle w:val="Calloutbox"/>
        <w:pBdr>
          <w:top w:val="single" w:sz="4" w:space="1" w:color="347094"/>
          <w:left w:val="single" w:sz="4" w:space="4" w:color="347094"/>
          <w:bottom w:val="single" w:sz="4" w:space="1" w:color="347094"/>
          <w:right w:val="single" w:sz="4" w:space="4" w:color="347094"/>
        </w:pBdr>
        <w:shd w:val="clear" w:color="auto" w:fill="347094"/>
        <w:rPr>
          <w:b w:val="0"/>
          <w:bCs/>
        </w:rPr>
      </w:pPr>
      <w:r w:rsidRPr="00D4082F">
        <w:rPr>
          <w:b w:val="0"/>
          <w:bCs/>
        </w:rPr>
        <w:t xml:space="preserve">We want to know what you think about the proposed strategies and sub-strategies for </w:t>
      </w:r>
      <w:r w:rsidRPr="00D4082F">
        <w:rPr>
          <w:b w:val="0"/>
          <w:bCs/>
        </w:rPr>
        <w:br/>
        <w:t>Priority Area 2. mobilising people and communities.</w:t>
      </w:r>
    </w:p>
    <w:p w14:paraId="33019B51" w14:textId="77777777" w:rsidR="00D4082F" w:rsidRPr="00D4082F" w:rsidRDefault="00D4082F" w:rsidP="00327EB8">
      <w:pPr>
        <w:pStyle w:val="Calloutbox"/>
        <w:pBdr>
          <w:top w:val="single" w:sz="4" w:space="1" w:color="347094"/>
          <w:left w:val="single" w:sz="4" w:space="4" w:color="347094"/>
          <w:bottom w:val="single" w:sz="4" w:space="1" w:color="347094"/>
          <w:right w:val="single" w:sz="4" w:space="4" w:color="347094"/>
        </w:pBdr>
        <w:shd w:val="clear" w:color="auto" w:fill="347094"/>
        <w:rPr>
          <w:b w:val="0"/>
          <w:bCs/>
        </w:rPr>
      </w:pPr>
    </w:p>
    <w:p w14:paraId="5FB02F7E" w14:textId="64541861" w:rsidR="00D4082F" w:rsidRPr="00D4082F" w:rsidRDefault="007B3B6C" w:rsidP="00327EB8">
      <w:pPr>
        <w:pStyle w:val="Calloutbox"/>
        <w:pBdr>
          <w:top w:val="single" w:sz="4" w:space="1" w:color="347094"/>
          <w:left w:val="single" w:sz="4" w:space="4" w:color="347094"/>
          <w:bottom w:val="single" w:sz="4" w:space="1" w:color="347094"/>
          <w:right w:val="single" w:sz="4" w:space="4" w:color="347094"/>
        </w:pBdr>
        <w:shd w:val="clear" w:color="auto" w:fill="347094"/>
        <w:rPr>
          <w:rStyle w:val="Emphasis"/>
          <w:b w:val="0"/>
          <w:bCs/>
        </w:rPr>
      </w:pPr>
      <w:r>
        <w:rPr>
          <w:b w:val="0"/>
          <w:bCs/>
        </w:rPr>
        <w:t xml:space="preserve">Do </w:t>
      </w:r>
      <w:r w:rsidR="00D4082F" w:rsidRPr="00D4082F">
        <w:rPr>
          <w:b w:val="0"/>
          <w:bCs/>
        </w:rPr>
        <w:t>you have ideas for other strategies for mobilising people and communities that should be included?</w:t>
      </w:r>
    </w:p>
    <w:p w14:paraId="3918650E" w14:textId="167E9435" w:rsidR="00C7256E" w:rsidRDefault="00C7256E" w:rsidP="00327EB8">
      <w:pPr>
        <w:pStyle w:val="Calloutbox"/>
        <w:pBdr>
          <w:top w:val="single" w:sz="4" w:space="1" w:color="347094"/>
          <w:left w:val="single" w:sz="4" w:space="4" w:color="347094"/>
          <w:bottom w:val="single" w:sz="4" w:space="1" w:color="347094"/>
          <w:right w:val="single" w:sz="4" w:space="4" w:color="347094"/>
        </w:pBdr>
        <w:shd w:val="clear" w:color="auto" w:fill="347094"/>
        <w:rPr>
          <w:sz w:val="24"/>
          <w:szCs w:val="24"/>
        </w:rPr>
      </w:pPr>
    </w:p>
    <w:p w14:paraId="752A6263" w14:textId="77777777" w:rsidR="00E237FB" w:rsidRPr="00F353FB" w:rsidRDefault="00BF4F2E" w:rsidP="00776E95">
      <w:pPr>
        <w:pStyle w:val="Linkbox"/>
        <w:rPr>
          <w:rStyle w:val="Emphasis"/>
          <w:bCs w:val="0"/>
          <w:color w:val="0070C0"/>
        </w:rPr>
      </w:pPr>
      <w:hyperlink r:id="rId28" w:history="1">
        <w:r w:rsidR="00E237FB" w:rsidRPr="00E237FB">
          <w:rPr>
            <w:rStyle w:val="Hyperlink"/>
            <w:sz w:val="22"/>
            <w:szCs w:val="22"/>
          </w:rPr>
          <w:t>Go to survey to provide responses</w:t>
        </w:r>
      </w:hyperlink>
    </w:p>
    <w:p w14:paraId="5A50C09D" w14:textId="61F1ABF9" w:rsidR="00C7256E" w:rsidRDefault="00C7256E" w:rsidP="006039B1">
      <w:pPr>
        <w:spacing w:before="240" w:after="240" w:line="240" w:lineRule="auto"/>
        <w:rPr>
          <w:rFonts w:ascii="Calibri" w:hAnsi="Calibri" w:cs="Calibri"/>
          <w:b/>
          <w:bCs/>
          <w:sz w:val="24"/>
          <w:szCs w:val="24"/>
        </w:rPr>
      </w:pPr>
    </w:p>
    <w:p w14:paraId="242B0A4B" w14:textId="2E184F5A" w:rsidR="00C7256E" w:rsidRDefault="00C7256E" w:rsidP="006039B1">
      <w:pPr>
        <w:spacing w:before="240" w:after="240" w:line="240" w:lineRule="auto"/>
        <w:rPr>
          <w:rFonts w:ascii="Calibri" w:hAnsi="Calibri" w:cs="Calibri"/>
          <w:b/>
          <w:bCs/>
          <w:sz w:val="24"/>
          <w:szCs w:val="24"/>
        </w:rPr>
      </w:pPr>
    </w:p>
    <w:p w14:paraId="22AD549F" w14:textId="56CF9B36" w:rsidR="00C7256E" w:rsidRDefault="00C7256E" w:rsidP="006039B1">
      <w:pPr>
        <w:spacing w:before="240" w:after="240" w:line="240" w:lineRule="auto"/>
        <w:rPr>
          <w:rFonts w:ascii="Calibri" w:hAnsi="Calibri" w:cs="Calibri"/>
          <w:b/>
          <w:bCs/>
          <w:sz w:val="24"/>
          <w:szCs w:val="24"/>
        </w:rPr>
      </w:pPr>
    </w:p>
    <w:p w14:paraId="44F2419E" w14:textId="316C4019" w:rsidR="00C7256E" w:rsidRDefault="00C7256E" w:rsidP="006039B1">
      <w:pPr>
        <w:spacing w:before="240" w:after="240" w:line="240" w:lineRule="auto"/>
        <w:rPr>
          <w:rFonts w:ascii="Calibri" w:hAnsi="Calibri" w:cs="Calibri"/>
          <w:b/>
          <w:bCs/>
          <w:sz w:val="24"/>
          <w:szCs w:val="24"/>
        </w:rPr>
      </w:pPr>
    </w:p>
    <w:p w14:paraId="6131EBD4" w14:textId="7721A4E1" w:rsidR="00C7256E" w:rsidRDefault="00C7256E" w:rsidP="006039B1">
      <w:pPr>
        <w:spacing w:before="240" w:after="240" w:line="240" w:lineRule="auto"/>
        <w:rPr>
          <w:rFonts w:ascii="Calibri" w:hAnsi="Calibri" w:cs="Calibri"/>
          <w:b/>
          <w:bCs/>
          <w:sz w:val="24"/>
          <w:szCs w:val="24"/>
        </w:rPr>
      </w:pPr>
    </w:p>
    <w:p w14:paraId="2F85A743" w14:textId="417E5EE2" w:rsidR="00C7256E" w:rsidRDefault="00C7256E" w:rsidP="006039B1">
      <w:pPr>
        <w:spacing w:before="240" w:after="240" w:line="240" w:lineRule="auto"/>
        <w:rPr>
          <w:rFonts w:ascii="Calibri" w:hAnsi="Calibri" w:cs="Calibri"/>
          <w:b/>
          <w:bCs/>
          <w:sz w:val="24"/>
          <w:szCs w:val="24"/>
        </w:rPr>
      </w:pPr>
      <w:r>
        <w:rPr>
          <w:rFonts w:ascii="Calibri" w:hAnsi="Calibri" w:cs="Calibri"/>
          <w:b/>
          <w:bCs/>
          <w:sz w:val="24"/>
          <w:szCs w:val="24"/>
        </w:rPr>
        <w:br w:type="page"/>
      </w:r>
    </w:p>
    <w:p w14:paraId="285B6589" w14:textId="7D49CDE8" w:rsidR="00C7256E" w:rsidRPr="00EB5683" w:rsidRDefault="00C7256E" w:rsidP="00C7256E">
      <w:pPr>
        <w:pStyle w:val="Heading2"/>
        <w:rPr>
          <w:color w:val="AF7135"/>
        </w:rPr>
      </w:pPr>
      <w:bookmarkStart w:id="70" w:name="_Toc20417664"/>
      <w:bookmarkStart w:id="71" w:name="_Toc20950746"/>
      <w:r w:rsidRPr="00EB5683">
        <w:rPr>
          <w:color w:val="AF7135"/>
        </w:rPr>
        <w:lastRenderedPageBreak/>
        <w:t>Proposed priority area 3: enabling active living</w:t>
      </w:r>
      <w:bookmarkEnd w:id="70"/>
      <w:bookmarkEnd w:id="71"/>
    </w:p>
    <w:p w14:paraId="555308F1" w14:textId="58042518" w:rsidR="00C7256E" w:rsidRPr="00C7256E" w:rsidRDefault="00C7256E" w:rsidP="00C7256E">
      <w:pPr>
        <w:spacing w:before="240" w:after="240"/>
        <w:rPr>
          <w:rFonts w:ascii="Calibri" w:hAnsi="Calibri" w:cs="Calibri"/>
        </w:rPr>
      </w:pPr>
      <w:r w:rsidRPr="00C7256E">
        <w:rPr>
          <w:rFonts w:ascii="Calibri" w:hAnsi="Calibri" w:cs="Calibri"/>
        </w:rPr>
        <w:t xml:space="preserve">People are moving less at home, at work, getting to and from places and in leisure time. Modern lifestyles, increased use of technology and reliance on cars contribute to our </w:t>
      </w:r>
      <w:proofErr w:type="gramStart"/>
      <w:r w:rsidRPr="00C7256E">
        <w:rPr>
          <w:rFonts w:ascii="Calibri" w:hAnsi="Calibri" w:cs="Calibri"/>
        </w:rPr>
        <w:t>less</w:t>
      </w:r>
      <w:proofErr w:type="gramEnd"/>
      <w:r w:rsidRPr="00C7256E">
        <w:rPr>
          <w:rFonts w:ascii="Calibri" w:hAnsi="Calibri" w:cs="Calibri"/>
        </w:rPr>
        <w:t xml:space="preserve"> active lifestyles</w:t>
      </w:r>
      <w:r w:rsidRPr="00C7256E">
        <w:rPr>
          <w:rStyle w:val="EndnoteReference"/>
          <w:rFonts w:ascii="Calibri" w:hAnsi="Calibri" w:cs="Calibri"/>
        </w:rPr>
        <w:endnoteReference w:id="38"/>
      </w:r>
      <w:r w:rsidRPr="00C7256E">
        <w:rPr>
          <w:rFonts w:ascii="Calibri" w:hAnsi="Calibri" w:cs="Calibri"/>
        </w:rPr>
        <w:t>.</w:t>
      </w:r>
    </w:p>
    <w:p w14:paraId="6D8AED06" w14:textId="77777777" w:rsidR="00C7256E" w:rsidRPr="00C7256E" w:rsidRDefault="00C7256E" w:rsidP="00C7256E">
      <w:pPr>
        <w:spacing w:before="240" w:after="240"/>
        <w:rPr>
          <w:rFonts w:ascii="Calibri" w:hAnsi="Calibri" w:cs="Calibri"/>
        </w:rPr>
      </w:pPr>
      <w:r w:rsidRPr="00C7256E">
        <w:rPr>
          <w:rFonts w:ascii="Calibri" w:hAnsi="Calibri" w:cs="Calibri"/>
        </w:rPr>
        <w:t>There is less incentive for people to remain active and environments have made it more difficult to be active. Cultural values also influence physical activity levels.</w:t>
      </w:r>
    </w:p>
    <w:p w14:paraId="05B3F977" w14:textId="4E86FD4F" w:rsidR="00C7256E" w:rsidRPr="00C7256E" w:rsidRDefault="00C7256E" w:rsidP="00C7256E">
      <w:pPr>
        <w:spacing w:before="240" w:after="240"/>
        <w:rPr>
          <w:rFonts w:ascii="Calibri" w:hAnsi="Calibri" w:cs="Calibri"/>
        </w:rPr>
      </w:pPr>
      <w:r w:rsidRPr="00C7256E">
        <w:rPr>
          <w:rFonts w:ascii="Calibri" w:hAnsi="Calibri" w:cs="Calibri"/>
        </w:rPr>
        <w:t>Less than half of all adult Australians (45%) meet the Australian physical activity guidelines</w:t>
      </w:r>
      <w:r w:rsidRPr="00C7256E">
        <w:rPr>
          <w:rStyle w:val="EndnoteReference"/>
          <w:rFonts w:ascii="Calibri" w:hAnsi="Calibri" w:cs="Calibri"/>
        </w:rPr>
        <w:endnoteReference w:id="39"/>
      </w:r>
      <w:r w:rsidRPr="00C7256E">
        <w:rPr>
          <w:rFonts w:ascii="Calibri" w:hAnsi="Calibri" w:cs="Calibri"/>
        </w:rPr>
        <w:t xml:space="preserve">. </w:t>
      </w:r>
      <w:r w:rsidR="00F158CE">
        <w:rPr>
          <w:rFonts w:ascii="Calibri" w:hAnsi="Calibri" w:cs="Calibri"/>
        </w:rPr>
        <w:br/>
      </w:r>
      <w:r w:rsidRPr="00C7256E">
        <w:rPr>
          <w:rFonts w:ascii="Calibri" w:hAnsi="Calibri" w:cs="Calibri"/>
        </w:rPr>
        <w:t>The guidelines also recommend muscle strengthening activity for adults. Only 15% of adults meet both the physical activity and strengthening recommendations.</w:t>
      </w:r>
    </w:p>
    <w:p w14:paraId="64760E7D" w14:textId="77777777" w:rsidR="00C7256E" w:rsidRPr="00C7256E" w:rsidRDefault="00C7256E" w:rsidP="00C7256E">
      <w:pPr>
        <w:spacing w:before="120" w:after="120"/>
        <w:rPr>
          <w:rFonts w:ascii="Calibri" w:hAnsi="Calibri" w:cs="Calibri"/>
        </w:rPr>
      </w:pPr>
      <w:r w:rsidRPr="00C7256E">
        <w:rPr>
          <w:rFonts w:ascii="Calibri" w:hAnsi="Calibri" w:cs="Calibri"/>
        </w:rPr>
        <w:t>The findings for children are even more concerning:</w:t>
      </w:r>
    </w:p>
    <w:p w14:paraId="2016BD76" w14:textId="77777777" w:rsidR="00C7256E" w:rsidRPr="00C7256E" w:rsidRDefault="00C7256E" w:rsidP="00C7256E">
      <w:pPr>
        <w:pStyle w:val="ListParagraph"/>
        <w:numPr>
          <w:ilvl w:val="0"/>
          <w:numId w:val="28"/>
        </w:numPr>
        <w:spacing w:before="120" w:after="120"/>
        <w:contextualSpacing w:val="0"/>
        <w:rPr>
          <w:rFonts w:ascii="Calibri" w:hAnsi="Calibri" w:cs="Calibri"/>
        </w:rPr>
      </w:pPr>
      <w:r w:rsidRPr="00C7256E">
        <w:rPr>
          <w:rFonts w:ascii="Calibri" w:hAnsi="Calibri" w:cs="Calibri"/>
        </w:rPr>
        <w:t>17% of young children aged 2 to 5 years meet the physical activity guidelines and recommended screen time limit (1 hour per day)</w:t>
      </w:r>
    </w:p>
    <w:p w14:paraId="236F087F" w14:textId="0544D64E" w:rsidR="00C7256E" w:rsidRPr="00C7256E" w:rsidRDefault="00C7256E" w:rsidP="00C7256E">
      <w:pPr>
        <w:pStyle w:val="ListParagraph"/>
        <w:numPr>
          <w:ilvl w:val="0"/>
          <w:numId w:val="28"/>
        </w:numPr>
        <w:spacing w:before="120" w:after="240"/>
        <w:ind w:left="714" w:hanging="357"/>
        <w:contextualSpacing w:val="0"/>
        <w:rPr>
          <w:rFonts w:ascii="Calibri" w:hAnsi="Calibri" w:cs="Calibri"/>
        </w:rPr>
      </w:pPr>
      <w:r w:rsidRPr="00C7256E">
        <w:rPr>
          <w:rFonts w:ascii="Calibri" w:hAnsi="Calibri" w:cs="Calibri"/>
        </w:rPr>
        <w:t xml:space="preserve">12% of children aged 5 to 11 years, and 2% of adolescents aged 11 to 17 years, meet the physical activity guidelines and recommended screen time limit (no more than 2 hours </w:t>
      </w:r>
      <w:r w:rsidR="0088691B">
        <w:rPr>
          <w:rFonts w:ascii="Calibri" w:hAnsi="Calibri" w:cs="Calibri"/>
        </w:rPr>
        <w:br/>
      </w:r>
      <w:r w:rsidRPr="00C7256E">
        <w:rPr>
          <w:rFonts w:ascii="Calibri" w:hAnsi="Calibri" w:cs="Calibri"/>
        </w:rPr>
        <w:t>per day)</w:t>
      </w:r>
      <w:r w:rsidRPr="00C7256E">
        <w:rPr>
          <w:rStyle w:val="EndnoteReference"/>
          <w:rFonts w:ascii="Calibri" w:hAnsi="Calibri" w:cs="Calibri"/>
        </w:rPr>
        <w:endnoteReference w:id="40"/>
      </w:r>
      <w:r w:rsidRPr="00C7256E">
        <w:rPr>
          <w:rFonts w:ascii="Calibri" w:hAnsi="Calibri" w:cs="Calibri"/>
        </w:rPr>
        <w:t>.</w:t>
      </w:r>
    </w:p>
    <w:p w14:paraId="75A5C58D" w14:textId="77777777" w:rsidR="00C7256E" w:rsidRPr="00C7256E" w:rsidRDefault="00C7256E" w:rsidP="00C7256E">
      <w:pPr>
        <w:spacing w:before="240" w:after="240"/>
        <w:rPr>
          <w:rFonts w:ascii="Calibri" w:hAnsi="Calibri" w:cs="Calibri"/>
        </w:rPr>
      </w:pPr>
      <w:r w:rsidRPr="00C7256E">
        <w:rPr>
          <w:rFonts w:ascii="Calibri" w:hAnsi="Calibri" w:cs="Calibri"/>
        </w:rPr>
        <w:t>Active living is a way of life that helps people move more throughout their day. This includes walking to the local shop or riding a bike to school or work. Skills, confidence and knowledge enable people to be active every day. About 40% of children’s activity is during free time. Neighbourhood environments need to be activity-friendly for the entire family</w:t>
      </w:r>
      <w:r w:rsidRPr="00C7256E">
        <w:rPr>
          <w:rStyle w:val="EndnoteReference"/>
          <w:rFonts w:ascii="Calibri" w:hAnsi="Calibri" w:cs="Calibri"/>
        </w:rPr>
        <w:endnoteReference w:id="41"/>
      </w:r>
      <w:r w:rsidRPr="00C7256E">
        <w:rPr>
          <w:rFonts w:ascii="Calibri" w:hAnsi="Calibri" w:cs="Calibri"/>
        </w:rPr>
        <w:t>. Well-lit bikeways and footpaths and good urban design, where people can easily walk around their local community, are some ways to make environments safer.</w:t>
      </w:r>
    </w:p>
    <w:p w14:paraId="7398B51F" w14:textId="0F7D7B25" w:rsidR="00C7256E" w:rsidRPr="00EB5683" w:rsidRDefault="00C7256E" w:rsidP="00C7256E">
      <w:pPr>
        <w:pStyle w:val="Heading3"/>
        <w:rPr>
          <w:rFonts w:ascii="Calibri" w:hAnsi="Calibri" w:cs="Calibri"/>
          <w:b w:val="0"/>
          <w:color w:val="AF7135"/>
          <w:sz w:val="24"/>
          <w:szCs w:val="24"/>
        </w:rPr>
      </w:pPr>
      <w:bookmarkStart w:id="72" w:name="_Toc20950747"/>
      <w:r w:rsidRPr="00EB5683">
        <w:rPr>
          <w:rFonts w:ascii="Calibri" w:hAnsi="Calibri" w:cs="Calibri"/>
          <w:color w:val="AF7135"/>
          <w:sz w:val="24"/>
          <w:szCs w:val="24"/>
        </w:rPr>
        <w:t>Proposed strategies and sub-strategies</w:t>
      </w:r>
      <w:bookmarkEnd w:id="72"/>
      <w:r w:rsidRPr="00EB5683">
        <w:rPr>
          <w:rFonts w:ascii="Calibri" w:hAnsi="Calibri" w:cs="Calibri"/>
          <w:color w:val="AF7135"/>
          <w:sz w:val="24"/>
          <w:szCs w:val="24"/>
        </w:rPr>
        <w:t xml:space="preserve"> </w:t>
      </w:r>
    </w:p>
    <w:p w14:paraId="44694CB0" w14:textId="77777777" w:rsidR="00C7256E" w:rsidRPr="00C7256E" w:rsidRDefault="00C7256E" w:rsidP="00C7256E">
      <w:pPr>
        <w:spacing w:before="240"/>
        <w:ind w:left="709" w:hanging="709"/>
        <w:rPr>
          <w:rFonts w:ascii="Calibri" w:hAnsi="Calibri" w:cs="Calibri"/>
          <w:b/>
          <w:bCs/>
        </w:rPr>
      </w:pPr>
      <w:r w:rsidRPr="00C7256E">
        <w:rPr>
          <w:rFonts w:ascii="Calibri" w:eastAsia="Segoe UI" w:hAnsi="Calibri" w:cs="Calibri"/>
          <w:b/>
          <w:bCs/>
        </w:rPr>
        <w:t xml:space="preserve">3.1 </w:t>
      </w:r>
      <w:r w:rsidRPr="00C7256E">
        <w:rPr>
          <w:rFonts w:ascii="Calibri" w:eastAsia="Segoe UI" w:hAnsi="Calibri" w:cs="Calibri"/>
          <w:b/>
          <w:bCs/>
        </w:rPr>
        <w:tab/>
        <w:t>Invest in connected active places and spaces in urban, regional and rural areas</w:t>
      </w:r>
    </w:p>
    <w:p w14:paraId="16AFE178" w14:textId="77777777" w:rsidR="00C7256E" w:rsidRPr="00C7256E" w:rsidRDefault="00C7256E" w:rsidP="00C7256E">
      <w:pPr>
        <w:pStyle w:val="ListParagraph"/>
        <w:numPr>
          <w:ilvl w:val="2"/>
          <w:numId w:val="26"/>
        </w:numPr>
        <w:spacing w:before="240" w:after="240"/>
        <w:ind w:left="1418"/>
        <w:contextualSpacing w:val="0"/>
        <w:rPr>
          <w:rFonts w:ascii="Calibri" w:hAnsi="Calibri" w:cs="Calibri"/>
        </w:rPr>
      </w:pPr>
      <w:r w:rsidRPr="00C7256E">
        <w:rPr>
          <w:rFonts w:ascii="Calibri" w:hAnsi="Calibri" w:cs="Calibri"/>
        </w:rPr>
        <w:t>Develop and maintain infrastructure that grows participation in sport, active recreation, walking, cycling and public transport use for individuals and families being active together</w:t>
      </w:r>
    </w:p>
    <w:p w14:paraId="746970C9" w14:textId="77777777" w:rsidR="00C7256E" w:rsidRPr="00C7256E" w:rsidRDefault="00C7256E" w:rsidP="00C7256E">
      <w:pPr>
        <w:pStyle w:val="ListParagraph"/>
        <w:numPr>
          <w:ilvl w:val="2"/>
          <w:numId w:val="26"/>
        </w:numPr>
        <w:spacing w:before="240" w:after="240"/>
        <w:ind w:left="1418"/>
        <w:contextualSpacing w:val="0"/>
        <w:rPr>
          <w:rFonts w:ascii="Calibri" w:hAnsi="Calibri" w:cs="Calibri"/>
        </w:rPr>
      </w:pPr>
      <w:r w:rsidRPr="00C7256E">
        <w:rPr>
          <w:rFonts w:ascii="Calibri" w:hAnsi="Calibri" w:cs="Calibri"/>
        </w:rPr>
        <w:t>Create a culture that promotes active travel through safe walking networks, drinking water and pedestrian prioritisation; cycling networks with reduced crash risk; storage and end-of-trip facilities; and efficient, accessible and regular public transport systems with strong connectivity and after-hours service</w:t>
      </w:r>
    </w:p>
    <w:p w14:paraId="0C18D811" w14:textId="77777777" w:rsidR="00C7256E" w:rsidRPr="00C7256E" w:rsidRDefault="00C7256E" w:rsidP="00C7256E">
      <w:pPr>
        <w:pStyle w:val="ListParagraph"/>
        <w:numPr>
          <w:ilvl w:val="2"/>
          <w:numId w:val="26"/>
        </w:numPr>
        <w:spacing w:before="240" w:after="240"/>
        <w:ind w:left="1418"/>
        <w:contextualSpacing w:val="0"/>
        <w:rPr>
          <w:rFonts w:ascii="Calibri" w:hAnsi="Calibri" w:cs="Calibri"/>
        </w:rPr>
      </w:pPr>
      <w:r w:rsidRPr="00C7256E">
        <w:rPr>
          <w:rFonts w:ascii="Calibri" w:hAnsi="Calibri" w:cs="Calibri"/>
        </w:rPr>
        <w:t>Apply integrated urban (and regional) design and transport policy, regulations and guidelines to create built environments that prioritise active living for people of all ages and abilities</w:t>
      </w:r>
    </w:p>
    <w:p w14:paraId="3025C032" w14:textId="77777777" w:rsidR="00C7256E" w:rsidRPr="00C7256E" w:rsidRDefault="00C7256E" w:rsidP="00C7256E">
      <w:pPr>
        <w:pStyle w:val="ListParagraph"/>
        <w:numPr>
          <w:ilvl w:val="2"/>
          <w:numId w:val="26"/>
        </w:numPr>
        <w:spacing w:before="240" w:after="240"/>
        <w:ind w:left="1418"/>
        <w:contextualSpacing w:val="0"/>
        <w:rPr>
          <w:rFonts w:ascii="Calibri" w:hAnsi="Calibri" w:cs="Calibri"/>
        </w:rPr>
      </w:pPr>
      <w:r w:rsidRPr="00C7256E">
        <w:rPr>
          <w:rFonts w:ascii="Calibri" w:hAnsi="Calibri" w:cs="Calibri"/>
        </w:rPr>
        <w:t>Conserve and develop open spaces, green networks, recreation trails and ecologically diverse natural environments that enable active interaction with nature</w:t>
      </w:r>
    </w:p>
    <w:p w14:paraId="334B0499" w14:textId="77777777" w:rsidR="00C7256E" w:rsidRPr="00C7256E" w:rsidRDefault="00C7256E" w:rsidP="00C7256E">
      <w:pPr>
        <w:pStyle w:val="ListParagraph"/>
        <w:numPr>
          <w:ilvl w:val="2"/>
          <w:numId w:val="26"/>
        </w:numPr>
        <w:spacing w:before="240" w:after="240"/>
        <w:ind w:left="1418"/>
        <w:contextualSpacing w:val="0"/>
        <w:rPr>
          <w:rFonts w:ascii="Calibri" w:hAnsi="Calibri" w:cs="Calibri"/>
        </w:rPr>
      </w:pPr>
      <w:r w:rsidRPr="00C7256E">
        <w:rPr>
          <w:rFonts w:ascii="Calibri" w:hAnsi="Calibri" w:cs="Calibri"/>
        </w:rPr>
        <w:lastRenderedPageBreak/>
        <w:t>Make communities safe with people-friendly spaces that favour people over motorised transport and crime prevention strategies such as community policing techniques, peer-led outreach programs and lighting</w:t>
      </w:r>
    </w:p>
    <w:p w14:paraId="5FFC3187" w14:textId="77777777" w:rsidR="00C7256E" w:rsidRPr="00C7256E" w:rsidRDefault="00C7256E" w:rsidP="00C7256E">
      <w:pPr>
        <w:pStyle w:val="ListParagraph"/>
        <w:numPr>
          <w:ilvl w:val="2"/>
          <w:numId w:val="26"/>
        </w:numPr>
        <w:spacing w:before="240" w:after="240"/>
        <w:ind w:left="1418"/>
        <w:contextualSpacing w:val="0"/>
        <w:rPr>
          <w:rFonts w:ascii="Calibri" w:hAnsi="Calibri" w:cs="Calibri"/>
        </w:rPr>
      </w:pPr>
      <w:r w:rsidRPr="00C7256E">
        <w:rPr>
          <w:rFonts w:ascii="Calibri" w:hAnsi="Calibri" w:cs="Calibri"/>
        </w:rPr>
        <w:t>Ensure strategic infrastructure policies and plans prioritise investment in public transport, walking and cycling infrastructure</w:t>
      </w:r>
    </w:p>
    <w:p w14:paraId="690500FA" w14:textId="320FDD6A" w:rsidR="00C7256E" w:rsidRPr="00C7256E" w:rsidRDefault="00C7256E" w:rsidP="00C7256E">
      <w:pPr>
        <w:pStyle w:val="ListParagraph"/>
        <w:numPr>
          <w:ilvl w:val="2"/>
          <w:numId w:val="26"/>
        </w:numPr>
        <w:spacing w:before="240" w:after="240"/>
        <w:ind w:left="1418"/>
        <w:contextualSpacing w:val="0"/>
        <w:rPr>
          <w:rFonts w:ascii="Calibri" w:hAnsi="Calibri" w:cs="Calibri"/>
        </w:rPr>
      </w:pPr>
      <w:r w:rsidRPr="00C7256E">
        <w:rPr>
          <w:rFonts w:ascii="Calibri" w:hAnsi="Calibri" w:cs="Calibri"/>
        </w:rPr>
        <w:t>Consider fiscal policies to reduce driving and increase active travel and the availability and</w:t>
      </w:r>
      <w:r w:rsidRPr="00C7256E">
        <w:rPr>
          <w:rFonts w:ascii="Calibri" w:hAnsi="Calibri" w:cs="Calibri"/>
          <w:sz w:val="32"/>
          <w:szCs w:val="32"/>
        </w:rPr>
        <w:t xml:space="preserve"> </w:t>
      </w:r>
      <w:r w:rsidRPr="00C7256E">
        <w:rPr>
          <w:rFonts w:ascii="Calibri" w:hAnsi="Calibri" w:cs="Calibri"/>
        </w:rPr>
        <w:t>quality of recreation and sport facilities and opportunities</w:t>
      </w:r>
      <w:r>
        <w:rPr>
          <w:rFonts w:ascii="Calibri" w:hAnsi="Calibri" w:cs="Calibri"/>
        </w:rPr>
        <w:t>.</w:t>
      </w:r>
    </w:p>
    <w:p w14:paraId="0003571B" w14:textId="77777777" w:rsidR="00C7256E" w:rsidRPr="00C7256E" w:rsidRDefault="00C7256E" w:rsidP="00C7256E">
      <w:pPr>
        <w:spacing w:before="240"/>
        <w:ind w:left="720" w:hanging="720"/>
        <w:rPr>
          <w:rFonts w:ascii="Calibri" w:eastAsia="Segoe UI" w:hAnsi="Calibri" w:cs="Calibri"/>
          <w:b/>
          <w:bCs/>
        </w:rPr>
      </w:pPr>
      <w:r w:rsidRPr="00C7256E">
        <w:rPr>
          <w:rFonts w:ascii="Calibri" w:eastAsia="Segoe UI" w:hAnsi="Calibri" w:cs="Calibri"/>
          <w:b/>
          <w:bCs/>
        </w:rPr>
        <w:t>3.2</w:t>
      </w:r>
      <w:r w:rsidRPr="00C7256E">
        <w:rPr>
          <w:rFonts w:ascii="Calibri" w:eastAsia="Segoe UI" w:hAnsi="Calibri" w:cs="Calibri"/>
          <w:b/>
          <w:bCs/>
        </w:rPr>
        <w:tab/>
        <w:t>Motivate and inspire participation in regular physical activity by people of all ages and abilities</w:t>
      </w:r>
    </w:p>
    <w:p w14:paraId="1B3169F2" w14:textId="77777777" w:rsidR="00C7256E" w:rsidRPr="00C7256E" w:rsidRDefault="00C7256E" w:rsidP="00C7256E">
      <w:pPr>
        <w:pStyle w:val="ListParagraph"/>
        <w:numPr>
          <w:ilvl w:val="2"/>
          <w:numId w:val="27"/>
        </w:numPr>
        <w:spacing w:before="240" w:after="240"/>
        <w:ind w:left="1418"/>
        <w:contextualSpacing w:val="0"/>
        <w:rPr>
          <w:rFonts w:ascii="Calibri" w:hAnsi="Calibri" w:cs="Calibri"/>
        </w:rPr>
      </w:pPr>
      <w:r w:rsidRPr="00C7256E">
        <w:rPr>
          <w:rFonts w:ascii="Calibri" w:hAnsi="Calibri" w:cs="Calibri"/>
        </w:rPr>
        <w:t>Provide a range of fun, local and social active living options that match the interests of various ages and abilities, engage local communities and organisations and build social cohesion</w:t>
      </w:r>
    </w:p>
    <w:p w14:paraId="51BA392A" w14:textId="612C5747" w:rsidR="00C7256E" w:rsidRPr="00C7256E" w:rsidRDefault="00C7256E" w:rsidP="00C7256E">
      <w:pPr>
        <w:pStyle w:val="ListParagraph"/>
        <w:numPr>
          <w:ilvl w:val="2"/>
          <w:numId w:val="27"/>
        </w:numPr>
        <w:spacing w:after="120"/>
        <w:ind w:left="1418"/>
        <w:contextualSpacing w:val="0"/>
        <w:rPr>
          <w:rFonts w:ascii="Calibri" w:hAnsi="Calibri" w:cs="Calibri"/>
        </w:rPr>
      </w:pPr>
      <w:r w:rsidRPr="00C7256E">
        <w:rPr>
          <w:rFonts w:ascii="Calibri" w:hAnsi="Calibri" w:cs="Calibri"/>
        </w:rPr>
        <w:t xml:space="preserve">Partner with Aboriginal and Torres Strait Islander people, people living in regional and remote areas, people with disability and people </w:t>
      </w:r>
      <w:r w:rsidR="0071325F">
        <w:rPr>
          <w:rFonts w:ascii="Calibri" w:hAnsi="Calibri" w:cs="Calibri"/>
        </w:rPr>
        <w:t>experiencing disadvantage</w:t>
      </w:r>
      <w:r w:rsidRPr="00C7256E">
        <w:rPr>
          <w:rFonts w:ascii="Calibri" w:hAnsi="Calibri" w:cs="Calibri"/>
        </w:rPr>
        <w:t xml:space="preserve"> to develop targeted interventions that increase the availability, accessibility and affordability of physical activity opportunities and reduce barriers to active living</w:t>
      </w:r>
    </w:p>
    <w:p w14:paraId="702FD629" w14:textId="77777777" w:rsidR="00C7256E" w:rsidRPr="00C7256E" w:rsidRDefault="00C7256E" w:rsidP="00C7256E">
      <w:pPr>
        <w:pStyle w:val="ListParagraph"/>
        <w:numPr>
          <w:ilvl w:val="2"/>
          <w:numId w:val="27"/>
        </w:numPr>
        <w:spacing w:after="120"/>
        <w:ind w:left="1418"/>
        <w:contextualSpacing w:val="0"/>
        <w:rPr>
          <w:rFonts w:ascii="Calibri" w:hAnsi="Calibri" w:cs="Calibri"/>
        </w:rPr>
      </w:pPr>
      <w:r w:rsidRPr="00C7256E">
        <w:rPr>
          <w:rFonts w:ascii="Calibri" w:hAnsi="Calibri" w:cs="Calibri"/>
        </w:rPr>
        <w:t>Support regular participation initiatives in public spaces that engage large portions of the community e.g., fun runs</w:t>
      </w:r>
    </w:p>
    <w:p w14:paraId="291FC46F" w14:textId="77777777" w:rsidR="00C7256E" w:rsidRPr="00C7256E" w:rsidRDefault="00C7256E" w:rsidP="00C7256E">
      <w:pPr>
        <w:pStyle w:val="ListParagraph"/>
        <w:numPr>
          <w:ilvl w:val="2"/>
          <w:numId w:val="27"/>
        </w:numPr>
        <w:spacing w:before="240" w:after="240"/>
        <w:ind w:left="1418"/>
        <w:contextualSpacing w:val="0"/>
        <w:rPr>
          <w:rFonts w:ascii="Calibri" w:hAnsi="Calibri" w:cs="Calibri"/>
        </w:rPr>
      </w:pPr>
      <w:r w:rsidRPr="00C7256E">
        <w:rPr>
          <w:rFonts w:ascii="Calibri" w:hAnsi="Calibri" w:cs="Calibri"/>
        </w:rPr>
        <w:t>Offer free or low-cost access to encourage use of public transport, walking and cycling infrastructure, recreation opportunities, natural environments, sports and active living programs (e.g., subsidies, public liability insurance scheme for cyclists, rental equipment, participation incentives, and after-hours use of public and school sport and recreation facilities)</w:t>
      </w:r>
    </w:p>
    <w:p w14:paraId="6C50F63D" w14:textId="42BF96B0" w:rsidR="00C7256E" w:rsidRPr="00C7256E" w:rsidRDefault="00C7256E" w:rsidP="00777624">
      <w:pPr>
        <w:pStyle w:val="ListParagraph"/>
        <w:numPr>
          <w:ilvl w:val="2"/>
          <w:numId w:val="27"/>
        </w:numPr>
        <w:spacing w:before="240" w:after="360"/>
        <w:ind w:left="1418"/>
        <w:contextualSpacing w:val="0"/>
        <w:rPr>
          <w:rFonts w:ascii="Calibri" w:hAnsi="Calibri" w:cs="Calibri"/>
        </w:rPr>
      </w:pPr>
      <w:r w:rsidRPr="00C7256E">
        <w:rPr>
          <w:rFonts w:ascii="Calibri" w:hAnsi="Calibri" w:cs="Calibri"/>
        </w:rPr>
        <w:t>Build physical literacy and promote community-based active events using evidence-based and sustained social marketing.</w:t>
      </w:r>
    </w:p>
    <w:p w14:paraId="0D211DDA" w14:textId="77777777" w:rsidR="00D4082F" w:rsidRPr="00516507" w:rsidRDefault="00D4082F" w:rsidP="00D4082F">
      <w:pPr>
        <w:pStyle w:val="Calloutbox"/>
        <w:pBdr>
          <w:top w:val="single" w:sz="4" w:space="1" w:color="AF7135"/>
          <w:left w:val="single" w:sz="4" w:space="4" w:color="AF7135"/>
          <w:bottom w:val="single" w:sz="4" w:space="1" w:color="AF7135"/>
          <w:right w:val="single" w:sz="4" w:space="4" w:color="AF7135"/>
        </w:pBdr>
        <w:shd w:val="clear" w:color="auto" w:fill="AF7135"/>
        <w:rPr>
          <w:rStyle w:val="SubtleEmphasis"/>
        </w:rPr>
      </w:pPr>
      <w:r>
        <w:rPr>
          <w:rStyle w:val="SubtleEmphasis"/>
        </w:rPr>
        <w:t>What do you think?</w:t>
      </w:r>
    </w:p>
    <w:p w14:paraId="4A82E353" w14:textId="77777777" w:rsidR="00D4082F" w:rsidRPr="00D4082F" w:rsidRDefault="00D4082F" w:rsidP="00D4082F">
      <w:pPr>
        <w:pStyle w:val="Calloutbox"/>
        <w:pBdr>
          <w:top w:val="single" w:sz="4" w:space="1" w:color="AF7135"/>
          <w:left w:val="single" w:sz="4" w:space="4" w:color="AF7135"/>
          <w:bottom w:val="single" w:sz="4" w:space="1" w:color="AF7135"/>
          <w:right w:val="single" w:sz="4" w:space="4" w:color="AF7135"/>
        </w:pBdr>
        <w:shd w:val="clear" w:color="auto" w:fill="AF7135"/>
      </w:pPr>
      <w:r w:rsidRPr="00D4082F">
        <w:t xml:space="preserve">We want to know what you think about the proposed strategies and sub-strategies for </w:t>
      </w:r>
      <w:r w:rsidRPr="00D4082F">
        <w:br/>
        <w:t>Priority Area 3. enabling active living.</w:t>
      </w:r>
    </w:p>
    <w:p w14:paraId="1A57CAA9" w14:textId="77777777" w:rsidR="00D4082F" w:rsidRPr="00D4082F" w:rsidRDefault="00D4082F" w:rsidP="00D4082F">
      <w:pPr>
        <w:pStyle w:val="Calloutbox"/>
        <w:pBdr>
          <w:top w:val="single" w:sz="4" w:space="1" w:color="AF7135"/>
          <w:left w:val="single" w:sz="4" w:space="4" w:color="AF7135"/>
          <w:bottom w:val="single" w:sz="4" w:space="1" w:color="AF7135"/>
          <w:right w:val="single" w:sz="4" w:space="4" w:color="AF7135"/>
        </w:pBdr>
        <w:shd w:val="clear" w:color="auto" w:fill="AF7135"/>
      </w:pPr>
    </w:p>
    <w:p w14:paraId="35067143" w14:textId="498AC513" w:rsidR="00D4082F" w:rsidRPr="001C50B0" w:rsidRDefault="007B3B6C" w:rsidP="00D4082F">
      <w:pPr>
        <w:pStyle w:val="Calloutbox"/>
        <w:pBdr>
          <w:top w:val="single" w:sz="4" w:space="1" w:color="AF7135"/>
          <w:left w:val="single" w:sz="4" w:space="4" w:color="AF7135"/>
          <w:bottom w:val="single" w:sz="4" w:space="1" w:color="AF7135"/>
          <w:right w:val="single" w:sz="4" w:space="4" w:color="AF7135"/>
        </w:pBdr>
        <w:shd w:val="clear" w:color="auto" w:fill="AF7135"/>
        <w:rPr>
          <w:rStyle w:val="Emphasis"/>
        </w:rPr>
      </w:pPr>
      <w:r>
        <w:t xml:space="preserve">Do </w:t>
      </w:r>
      <w:r w:rsidR="00D4082F" w:rsidRPr="00D4082F">
        <w:t>you have ideas for other strategies for enabling active living that should be included?</w:t>
      </w:r>
    </w:p>
    <w:p w14:paraId="43DEA503" w14:textId="1937CF87" w:rsidR="00C7256E" w:rsidRDefault="00C7256E" w:rsidP="00D4082F">
      <w:pPr>
        <w:pStyle w:val="Calloutbox"/>
        <w:pBdr>
          <w:top w:val="single" w:sz="4" w:space="1" w:color="AF7135"/>
          <w:left w:val="single" w:sz="4" w:space="4" w:color="AF7135"/>
          <w:bottom w:val="single" w:sz="4" w:space="1" w:color="AF7135"/>
          <w:right w:val="single" w:sz="4" w:space="4" w:color="AF7135"/>
        </w:pBdr>
        <w:shd w:val="clear" w:color="auto" w:fill="AF7135"/>
        <w:rPr>
          <w:sz w:val="24"/>
          <w:szCs w:val="24"/>
        </w:rPr>
      </w:pPr>
    </w:p>
    <w:p w14:paraId="760D788E" w14:textId="77777777" w:rsidR="00E237FB" w:rsidRPr="00F353FB" w:rsidRDefault="00BF4F2E" w:rsidP="00776E95">
      <w:pPr>
        <w:pStyle w:val="Linkbox"/>
        <w:rPr>
          <w:rStyle w:val="Emphasis"/>
          <w:bCs w:val="0"/>
          <w:color w:val="0070C0"/>
        </w:rPr>
      </w:pPr>
      <w:hyperlink r:id="rId29" w:history="1">
        <w:r w:rsidR="00E237FB" w:rsidRPr="00E237FB">
          <w:rPr>
            <w:rStyle w:val="Hyperlink"/>
            <w:sz w:val="22"/>
            <w:szCs w:val="22"/>
          </w:rPr>
          <w:t>Go to survey to provide responses</w:t>
        </w:r>
      </w:hyperlink>
    </w:p>
    <w:p w14:paraId="56F285C9" w14:textId="232A1540" w:rsidR="00C7256E" w:rsidRDefault="00C7256E" w:rsidP="006039B1">
      <w:pPr>
        <w:spacing w:before="240" w:after="240" w:line="240" w:lineRule="auto"/>
        <w:rPr>
          <w:rFonts w:ascii="Calibri" w:hAnsi="Calibri" w:cs="Calibri"/>
          <w:b/>
          <w:bCs/>
          <w:sz w:val="24"/>
          <w:szCs w:val="24"/>
        </w:rPr>
      </w:pPr>
    </w:p>
    <w:p w14:paraId="45A62491" w14:textId="11D59B7B" w:rsidR="00C7256E" w:rsidRDefault="00C7256E" w:rsidP="006039B1">
      <w:pPr>
        <w:spacing w:before="240" w:after="240" w:line="240" w:lineRule="auto"/>
        <w:rPr>
          <w:rFonts w:ascii="Calibri" w:hAnsi="Calibri" w:cs="Calibri"/>
          <w:b/>
          <w:bCs/>
          <w:sz w:val="24"/>
          <w:szCs w:val="24"/>
        </w:rPr>
      </w:pPr>
    </w:p>
    <w:p w14:paraId="4ABA7821" w14:textId="71EE22E5" w:rsidR="00C7256E" w:rsidRDefault="00C7256E" w:rsidP="006039B1">
      <w:pPr>
        <w:spacing w:before="240" w:after="240" w:line="240" w:lineRule="auto"/>
        <w:rPr>
          <w:rFonts w:ascii="Calibri" w:hAnsi="Calibri" w:cs="Calibri"/>
          <w:b/>
          <w:bCs/>
          <w:sz w:val="24"/>
          <w:szCs w:val="24"/>
        </w:rPr>
      </w:pPr>
      <w:r>
        <w:rPr>
          <w:rFonts w:ascii="Calibri" w:hAnsi="Calibri" w:cs="Calibri"/>
          <w:b/>
          <w:bCs/>
          <w:sz w:val="24"/>
          <w:szCs w:val="24"/>
        </w:rPr>
        <w:br w:type="page"/>
      </w:r>
    </w:p>
    <w:p w14:paraId="67A80D0F" w14:textId="45323206" w:rsidR="003337C1" w:rsidRPr="00EB5683" w:rsidRDefault="003337C1" w:rsidP="003337C1">
      <w:pPr>
        <w:pStyle w:val="Heading2"/>
        <w:rPr>
          <w:color w:val="133346"/>
        </w:rPr>
      </w:pPr>
      <w:bookmarkStart w:id="73" w:name="_Toc20417665"/>
      <w:bookmarkStart w:id="74" w:name="_Toc20950748"/>
      <w:r w:rsidRPr="00EB5683">
        <w:rPr>
          <w:color w:val="133346"/>
        </w:rPr>
        <w:lastRenderedPageBreak/>
        <w:t xml:space="preserve">Proposed priority area 4: </w:t>
      </w:r>
      <w:bookmarkStart w:id="75" w:name="_Hlk20421544"/>
      <w:r w:rsidRPr="00EB5683">
        <w:rPr>
          <w:color w:val="133346"/>
        </w:rPr>
        <w:t xml:space="preserve">building a healthier and more resilient </w:t>
      </w:r>
      <w:r w:rsidRPr="00EB5683">
        <w:rPr>
          <w:color w:val="133346"/>
        </w:rPr>
        <w:br/>
        <w:t>food system</w:t>
      </w:r>
      <w:bookmarkEnd w:id="73"/>
      <w:bookmarkEnd w:id="74"/>
      <w:bookmarkEnd w:id="75"/>
    </w:p>
    <w:p w14:paraId="3509DAE8" w14:textId="1F1ED38B" w:rsidR="003337C1" w:rsidRPr="003337C1" w:rsidRDefault="003337C1" w:rsidP="00673132">
      <w:pPr>
        <w:spacing w:before="160" w:after="160"/>
        <w:rPr>
          <w:rFonts w:ascii="Calibri" w:eastAsia="Segoe UI" w:hAnsi="Calibri" w:cs="Calibri"/>
        </w:rPr>
      </w:pPr>
      <w:r w:rsidRPr="003337C1">
        <w:rPr>
          <w:rFonts w:ascii="Calibri" w:hAnsi="Calibri" w:cs="Calibri"/>
        </w:rPr>
        <w:t>The food system is about bringing food to people – from the farm to the fork and beyond.</w:t>
      </w:r>
      <w:r w:rsidRPr="003337C1">
        <w:rPr>
          <w:rFonts w:ascii="Calibri" w:eastAsia="Segoe UI" w:hAnsi="Calibri" w:cs="Calibri"/>
        </w:rPr>
        <w:t xml:space="preserve"> Food is produced, harvested or slaughtered; cleaned and often processed in some way; stored, packed, transported, traded; marketed and sold to people for preparation in their own homes or in a range of commercial or institutional food services. Any waste is disposed of.   </w:t>
      </w:r>
    </w:p>
    <w:p w14:paraId="561FC3AE" w14:textId="00124542" w:rsidR="003337C1" w:rsidRPr="003337C1" w:rsidRDefault="003337C1" w:rsidP="00673132">
      <w:pPr>
        <w:spacing w:before="160" w:after="160"/>
        <w:rPr>
          <w:rFonts w:ascii="Calibri" w:eastAsia="Segoe UI" w:hAnsi="Calibri" w:cs="Calibri"/>
        </w:rPr>
      </w:pPr>
      <w:r w:rsidRPr="003337C1">
        <w:rPr>
          <w:rFonts w:ascii="Calibri" w:hAnsi="Calibri" w:cs="Calibri"/>
        </w:rPr>
        <w:t>A resilient food system means having the capacity to produce enough healthy and culturally appropriate food to meet people’s needs now, and into the future. It has minimal impact on the environment and can survive challenges such as drought or changes to global trade</w:t>
      </w:r>
      <w:r w:rsidRPr="003337C1">
        <w:rPr>
          <w:rStyle w:val="EndnoteReference"/>
          <w:rFonts w:ascii="Calibri" w:hAnsi="Calibri" w:cs="Calibri"/>
        </w:rPr>
        <w:endnoteReference w:id="42"/>
      </w:r>
      <w:r w:rsidRPr="003337C1">
        <w:rPr>
          <w:rFonts w:ascii="Calibri" w:hAnsi="Calibri" w:cs="Calibri"/>
        </w:rPr>
        <w:t>.</w:t>
      </w:r>
    </w:p>
    <w:p w14:paraId="1BA2DC67" w14:textId="77777777" w:rsidR="003337C1" w:rsidRPr="003337C1" w:rsidRDefault="003337C1" w:rsidP="00673132">
      <w:pPr>
        <w:spacing w:before="160" w:after="160"/>
        <w:rPr>
          <w:rFonts w:ascii="Calibri" w:eastAsia="Segoe UI" w:hAnsi="Calibri" w:cs="Calibri"/>
        </w:rPr>
      </w:pPr>
      <w:r w:rsidRPr="003337C1">
        <w:rPr>
          <w:rFonts w:ascii="Calibri" w:eastAsia="Segoe UI" w:hAnsi="Calibri" w:cs="Calibri"/>
        </w:rPr>
        <w:t>All parts of the food system are closely linked and influence each other. The food system shapes and is shaped by health; trade; economics; politics; the environment; society and consumer choice</w:t>
      </w:r>
      <w:r w:rsidRPr="003337C1">
        <w:rPr>
          <w:rStyle w:val="EndnoteReference"/>
          <w:rFonts w:ascii="Calibri" w:eastAsia="Segoe UI" w:hAnsi="Calibri" w:cs="Calibri"/>
        </w:rPr>
        <w:endnoteReference w:id="43"/>
      </w:r>
      <w:r w:rsidRPr="003337C1">
        <w:rPr>
          <w:rFonts w:ascii="Calibri" w:eastAsia="Segoe UI" w:hAnsi="Calibri" w:cs="Calibri"/>
        </w:rPr>
        <w:t xml:space="preserve">. </w:t>
      </w:r>
      <w:r w:rsidRPr="003337C1">
        <w:rPr>
          <w:rFonts w:ascii="Calibri" w:hAnsi="Calibri" w:cs="Calibri"/>
        </w:rPr>
        <w:t xml:space="preserve"> </w:t>
      </w:r>
      <w:r w:rsidRPr="003337C1">
        <w:rPr>
          <w:rFonts w:ascii="Calibri" w:eastAsia="Segoe UI" w:hAnsi="Calibri" w:cs="Calibri"/>
        </w:rPr>
        <w:t xml:space="preserve">For example, the societal, economic and environmental costs associated with wasted food can be minimised through changes to agriculture, processing, packaging, transport and the way we prepare and eat food. </w:t>
      </w:r>
    </w:p>
    <w:p w14:paraId="51EE2E5D" w14:textId="7D1D2092" w:rsidR="003337C1" w:rsidRPr="003337C1" w:rsidRDefault="003337C1" w:rsidP="00673132">
      <w:pPr>
        <w:spacing w:before="160" w:after="160"/>
        <w:rPr>
          <w:rFonts w:ascii="Calibri" w:eastAsia="Segoe UI" w:hAnsi="Calibri" w:cs="Calibri"/>
        </w:rPr>
      </w:pPr>
      <w:r w:rsidRPr="003337C1">
        <w:rPr>
          <w:rFonts w:ascii="Calibri" w:eastAsia="Segoe UI" w:hAnsi="Calibri" w:cs="Calibri"/>
        </w:rPr>
        <w:t>Food environments are promoting obesity. The availability, affordability, accessibility and marketing of food</w:t>
      </w:r>
      <w:r w:rsidRPr="003337C1">
        <w:rPr>
          <w:rStyle w:val="EndnoteReference"/>
          <w:rFonts w:ascii="Calibri" w:eastAsia="Segoe UI" w:hAnsi="Calibri" w:cs="Calibri"/>
        </w:rPr>
        <w:endnoteReference w:id="44"/>
      </w:r>
      <w:r w:rsidRPr="003337C1">
        <w:rPr>
          <w:rFonts w:ascii="Calibri" w:eastAsia="Segoe UI" w:hAnsi="Calibri" w:cs="Calibri"/>
        </w:rPr>
        <w:t xml:space="preserve"> contributes to overconsumption of unhealthy food and weight gain. </w:t>
      </w:r>
    </w:p>
    <w:p w14:paraId="3975828C" w14:textId="77777777" w:rsidR="003337C1" w:rsidRPr="003337C1" w:rsidRDefault="003337C1" w:rsidP="00673132">
      <w:pPr>
        <w:spacing w:before="160" w:after="160"/>
        <w:rPr>
          <w:rFonts w:ascii="Calibri" w:eastAsia="Segoe UI" w:hAnsi="Calibri" w:cs="Calibri"/>
        </w:rPr>
      </w:pPr>
      <w:r w:rsidRPr="003337C1">
        <w:rPr>
          <w:rFonts w:ascii="Calibri" w:eastAsia="Segoe UI" w:hAnsi="Calibri" w:cs="Calibri"/>
        </w:rPr>
        <w:t>Food consumption data from 2011—12 reported less than 7% of Australians ate a diet for good health consistent with the recommendations of the Australian Dietary Guidelines</w:t>
      </w:r>
      <w:r w:rsidRPr="003337C1">
        <w:rPr>
          <w:rStyle w:val="EndnoteReference"/>
          <w:rFonts w:ascii="Calibri" w:eastAsia="Segoe UI" w:hAnsi="Calibri" w:cs="Calibri"/>
        </w:rPr>
        <w:endnoteReference w:id="45"/>
      </w:r>
      <w:r w:rsidRPr="003337C1">
        <w:rPr>
          <w:rFonts w:ascii="Calibri" w:eastAsia="Segoe UI" w:hAnsi="Calibri" w:cs="Calibri"/>
        </w:rPr>
        <w:t>.</w:t>
      </w:r>
    </w:p>
    <w:p w14:paraId="6C1E09C0" w14:textId="40E2567B" w:rsidR="003337C1" w:rsidRPr="003337C1" w:rsidRDefault="003337C1" w:rsidP="00673132">
      <w:pPr>
        <w:spacing w:before="160" w:after="160"/>
        <w:rPr>
          <w:rFonts w:ascii="Calibri" w:eastAsia="Segoe UI" w:hAnsi="Calibri" w:cs="Calibri"/>
        </w:rPr>
      </w:pPr>
      <w:r w:rsidRPr="003337C1">
        <w:rPr>
          <w:rFonts w:ascii="Calibri" w:eastAsia="Segoe UI" w:hAnsi="Calibri" w:cs="Calibri"/>
        </w:rPr>
        <w:t>Discretionary food</w:t>
      </w:r>
      <w:r w:rsidR="0028062F">
        <w:rPr>
          <w:rFonts w:ascii="Calibri" w:eastAsia="Segoe UI" w:hAnsi="Calibri" w:cs="Calibri"/>
        </w:rPr>
        <w:t xml:space="preserve"> and drink</w:t>
      </w:r>
      <w:r w:rsidRPr="003337C1">
        <w:rPr>
          <w:rFonts w:ascii="Calibri" w:eastAsia="Segoe UI" w:hAnsi="Calibri" w:cs="Calibri"/>
        </w:rPr>
        <w:t>s are energy-dense, nutrient-poor and not necessary for a healthy diet. Recent data shows unhealthy food</w:t>
      </w:r>
      <w:r w:rsidR="005D02FF">
        <w:rPr>
          <w:rFonts w:ascii="Calibri" w:eastAsia="Segoe UI" w:hAnsi="Calibri" w:cs="Calibri"/>
        </w:rPr>
        <w:t xml:space="preserve"> and drinks</w:t>
      </w:r>
      <w:r w:rsidRPr="003337C1">
        <w:rPr>
          <w:rFonts w:ascii="Calibri" w:eastAsia="Segoe UI" w:hAnsi="Calibri" w:cs="Calibri"/>
        </w:rPr>
        <w:t xml:space="preserve"> make up 35% of daily energy intake for adults and up to 41% for children</w:t>
      </w:r>
      <w:r w:rsidRPr="003337C1">
        <w:rPr>
          <w:rStyle w:val="EndnoteReference"/>
          <w:rFonts w:ascii="Calibri" w:eastAsia="Segoe UI" w:hAnsi="Calibri" w:cs="Calibri"/>
        </w:rPr>
        <w:endnoteReference w:id="46"/>
      </w:r>
      <w:r w:rsidRPr="003337C1">
        <w:rPr>
          <w:rFonts w:ascii="Calibri" w:eastAsia="Segoe UI" w:hAnsi="Calibri" w:cs="Calibri"/>
        </w:rPr>
        <w:t>. Data also shows 58% of the household food budget is spent on unhealthy food</w:t>
      </w:r>
      <w:r w:rsidR="005D02FF">
        <w:rPr>
          <w:rFonts w:ascii="Calibri" w:eastAsia="Segoe UI" w:hAnsi="Calibri" w:cs="Calibri"/>
        </w:rPr>
        <w:t xml:space="preserve"> and drinks</w:t>
      </w:r>
      <w:r w:rsidRPr="003337C1">
        <w:rPr>
          <w:rStyle w:val="EndnoteReference"/>
          <w:rFonts w:ascii="Calibri" w:eastAsia="Segoe UI" w:hAnsi="Calibri" w:cs="Calibri"/>
        </w:rPr>
        <w:endnoteReference w:id="47"/>
      </w:r>
      <w:r w:rsidRPr="003337C1">
        <w:rPr>
          <w:rFonts w:ascii="Calibri" w:eastAsia="Segoe UI" w:hAnsi="Calibri" w:cs="Calibri"/>
        </w:rPr>
        <w:t xml:space="preserve"> </w:t>
      </w:r>
      <w:r w:rsidRPr="003337C1">
        <w:rPr>
          <w:rStyle w:val="EndnoteReference"/>
          <w:rFonts w:ascii="Calibri" w:eastAsia="Segoe UI" w:hAnsi="Calibri" w:cs="Calibri"/>
        </w:rPr>
        <w:endnoteReference w:id="48"/>
      </w:r>
      <w:r w:rsidRPr="003337C1">
        <w:rPr>
          <w:rFonts w:ascii="Calibri" w:eastAsia="Segoe UI" w:hAnsi="Calibri" w:cs="Calibri"/>
        </w:rPr>
        <w:t>.</w:t>
      </w:r>
    </w:p>
    <w:p w14:paraId="5769033C" w14:textId="6E216929" w:rsidR="003337C1" w:rsidRPr="003337C1" w:rsidRDefault="003337C1" w:rsidP="00673132">
      <w:pPr>
        <w:spacing w:before="160" w:after="160"/>
        <w:rPr>
          <w:rFonts w:ascii="Calibri" w:eastAsia="Segoe UI" w:hAnsi="Calibri" w:cs="Calibri"/>
        </w:rPr>
      </w:pPr>
      <w:r w:rsidRPr="003337C1">
        <w:rPr>
          <w:rFonts w:ascii="Calibri" w:eastAsia="Segoe UI" w:hAnsi="Calibri" w:cs="Calibri"/>
        </w:rPr>
        <w:t>More food and drinks are now being eaten or prepared outside the home. Dining out and fast food make up 27% of the average Australian household food expenditure</w:t>
      </w:r>
      <w:r w:rsidRPr="003337C1">
        <w:rPr>
          <w:rStyle w:val="EndnoteReference"/>
          <w:rFonts w:ascii="Calibri" w:eastAsia="Segoe UI" w:hAnsi="Calibri" w:cs="Calibri"/>
        </w:rPr>
        <w:endnoteReference w:id="49"/>
      </w:r>
      <w:r w:rsidRPr="003337C1">
        <w:rPr>
          <w:rFonts w:ascii="Calibri" w:eastAsia="Segoe UI" w:hAnsi="Calibri" w:cs="Calibri"/>
        </w:rPr>
        <w:t>. Many studies have shown these meals are more likely to be lower in nutrients and higher in sugar, fat and salt than those prepared at home. Increasing the availability of healthier options outside the home is important.</w:t>
      </w:r>
    </w:p>
    <w:p w14:paraId="72ADF1A1" w14:textId="461C7C42" w:rsidR="003337C1" w:rsidRPr="003337C1" w:rsidRDefault="003337C1" w:rsidP="00673132">
      <w:pPr>
        <w:spacing w:before="160" w:after="160"/>
        <w:rPr>
          <w:rFonts w:ascii="Calibri" w:hAnsi="Calibri" w:cs="Calibri"/>
        </w:rPr>
      </w:pPr>
      <w:r w:rsidRPr="003337C1">
        <w:rPr>
          <w:rFonts w:ascii="Calibri" w:eastAsia="Segoe UI" w:hAnsi="Calibri" w:cs="Calibri"/>
        </w:rPr>
        <w:t xml:space="preserve">Unhealthy food </w:t>
      </w:r>
      <w:r w:rsidR="0028062F">
        <w:rPr>
          <w:rFonts w:ascii="Calibri" w:eastAsia="Segoe UI" w:hAnsi="Calibri" w:cs="Calibri"/>
        </w:rPr>
        <w:t xml:space="preserve">and drink </w:t>
      </w:r>
      <w:r w:rsidRPr="003337C1">
        <w:rPr>
          <w:rFonts w:ascii="Calibri" w:eastAsia="Segoe UI" w:hAnsi="Calibri" w:cs="Calibri"/>
        </w:rPr>
        <w:t>products are also heavily marketed on outdoor media, television and online, and at retail, food service and other outlets. People are regularly exposed to priority product placement, meal deals and 2 for 1 offers. The marketing of unhealthy food and drinks influences children’s preferences and consumption</w:t>
      </w:r>
      <w:r w:rsidRPr="003337C1">
        <w:rPr>
          <w:rStyle w:val="EndnoteReference"/>
          <w:rFonts w:ascii="Calibri" w:eastAsia="Segoe UI" w:hAnsi="Calibri" w:cs="Calibri"/>
        </w:rPr>
        <w:endnoteReference w:id="50"/>
      </w:r>
      <w:r w:rsidRPr="003337C1">
        <w:rPr>
          <w:rFonts w:ascii="Calibri" w:eastAsia="Segoe UI" w:hAnsi="Calibri" w:cs="Calibri"/>
        </w:rPr>
        <w:t xml:space="preserve"> and is related to childhood obesity</w:t>
      </w:r>
      <w:r w:rsidRPr="003337C1">
        <w:rPr>
          <w:rStyle w:val="EndnoteReference"/>
          <w:rFonts w:ascii="Calibri" w:eastAsia="Segoe UI" w:hAnsi="Calibri" w:cs="Calibri"/>
        </w:rPr>
        <w:endnoteReference w:id="51"/>
      </w:r>
      <w:r w:rsidRPr="003337C1">
        <w:rPr>
          <w:rFonts w:ascii="Calibri" w:eastAsia="Segoe UI" w:hAnsi="Calibri" w:cs="Calibri"/>
        </w:rPr>
        <w:t>. Children are vulnerable to the influence of advertising. They can’t always tell the difference between factual and promotional information.</w:t>
      </w:r>
    </w:p>
    <w:p w14:paraId="161BAFB7" w14:textId="25F16B53" w:rsidR="003337C1" w:rsidRPr="003337C1" w:rsidRDefault="003337C1" w:rsidP="00673132">
      <w:pPr>
        <w:spacing w:before="160" w:after="160"/>
        <w:ind w:right="-142"/>
        <w:rPr>
          <w:rFonts w:ascii="Calibri" w:hAnsi="Calibri" w:cs="Calibri"/>
        </w:rPr>
      </w:pPr>
      <w:r w:rsidRPr="003337C1">
        <w:rPr>
          <w:rFonts w:ascii="Calibri" w:eastAsia="Segoe UI" w:hAnsi="Calibri" w:cs="Calibri"/>
        </w:rPr>
        <w:t xml:space="preserve">An important role of government is to ensure food security for all Australians. Food security impacts healthy eating. It’s about having enough food for health and enough money to buy more food.  </w:t>
      </w:r>
      <w:r w:rsidRPr="003337C1">
        <w:rPr>
          <w:rFonts w:ascii="Calibri" w:hAnsi="Calibri" w:cs="Calibri"/>
        </w:rPr>
        <w:t>One food rescue organisation has reported that over 710,000 Australians seek food relief each month, with 26% under 19 years of age</w:t>
      </w:r>
      <w:r w:rsidRPr="003337C1">
        <w:rPr>
          <w:rStyle w:val="EndnoteReference"/>
          <w:rFonts w:ascii="Calibri" w:hAnsi="Calibri" w:cs="Calibri"/>
        </w:rPr>
        <w:endnoteReference w:id="52"/>
      </w:r>
      <w:r w:rsidRPr="003337C1">
        <w:rPr>
          <w:rFonts w:ascii="Calibri" w:hAnsi="Calibri" w:cs="Calibri"/>
        </w:rPr>
        <w:t>.</w:t>
      </w:r>
      <w:r w:rsidRPr="003337C1">
        <w:rPr>
          <w:rFonts w:ascii="Calibri" w:eastAsia="Segoe UI" w:hAnsi="Calibri" w:cs="Calibri"/>
        </w:rPr>
        <w:t xml:space="preserve"> Over 1 in 5 (22%) Aboriginal and Torres Strait Islander households report food insecurity, and this is even higher for Aboriginal and Torres Strait Islander people living in remote areas</w:t>
      </w:r>
      <w:r w:rsidRPr="003337C1">
        <w:rPr>
          <w:rStyle w:val="EndnoteReference"/>
          <w:rFonts w:ascii="Calibri" w:eastAsia="Segoe UI" w:hAnsi="Calibri" w:cs="Calibri"/>
        </w:rPr>
        <w:endnoteReference w:id="53"/>
      </w:r>
      <w:r w:rsidRPr="003337C1">
        <w:rPr>
          <w:rFonts w:ascii="Calibri" w:eastAsia="Segoe UI" w:hAnsi="Calibri" w:cs="Calibri"/>
        </w:rPr>
        <w:t>.</w:t>
      </w:r>
    </w:p>
    <w:p w14:paraId="3F30CDA2" w14:textId="7C36EA59" w:rsidR="003337C1" w:rsidRPr="003337C1" w:rsidRDefault="003337C1" w:rsidP="00673132">
      <w:pPr>
        <w:spacing w:before="160" w:after="160"/>
        <w:rPr>
          <w:rFonts w:ascii="Calibri" w:eastAsia="Segoe UI" w:hAnsi="Calibri" w:cs="Calibri"/>
        </w:rPr>
      </w:pPr>
      <w:r w:rsidRPr="003337C1">
        <w:rPr>
          <w:rFonts w:ascii="Calibri" w:eastAsia="Segoe UI" w:hAnsi="Calibri" w:cs="Calibri"/>
        </w:rPr>
        <w:t>Financial barriers can lead to filling up on cheaper, unhealthy food</w:t>
      </w:r>
      <w:r w:rsidR="0028062F">
        <w:rPr>
          <w:rFonts w:ascii="Calibri" w:eastAsia="Segoe UI" w:hAnsi="Calibri" w:cs="Calibri"/>
        </w:rPr>
        <w:t xml:space="preserve"> and drink</w:t>
      </w:r>
      <w:r w:rsidRPr="003337C1">
        <w:rPr>
          <w:rFonts w:ascii="Calibri" w:eastAsia="Segoe UI" w:hAnsi="Calibri" w:cs="Calibri"/>
        </w:rPr>
        <w:t>s, having long-term health impacts</w:t>
      </w:r>
      <w:r w:rsidRPr="003337C1">
        <w:rPr>
          <w:rStyle w:val="EndnoteReference"/>
          <w:rFonts w:ascii="Calibri" w:eastAsia="Segoe UI" w:hAnsi="Calibri" w:cs="Calibri"/>
        </w:rPr>
        <w:endnoteReference w:id="54"/>
      </w:r>
      <w:r w:rsidRPr="003337C1">
        <w:rPr>
          <w:rFonts w:ascii="Calibri" w:eastAsia="Segoe UI" w:hAnsi="Calibri" w:cs="Calibri"/>
        </w:rPr>
        <w:t xml:space="preserve">. Lower income households can spend more of their income on food: up to 40% compared to </w:t>
      </w:r>
      <w:r w:rsidRPr="003337C1">
        <w:rPr>
          <w:rFonts w:ascii="Calibri" w:eastAsia="Segoe UI" w:hAnsi="Calibri" w:cs="Calibri"/>
        </w:rPr>
        <w:lastRenderedPageBreak/>
        <w:t>the population average of 12%), with food considered as a more modifiable cost compared to other essential expenses such as housing</w:t>
      </w:r>
      <w:r w:rsidRPr="003337C1">
        <w:rPr>
          <w:rStyle w:val="EndnoteReference"/>
          <w:rFonts w:ascii="Calibri" w:eastAsia="Segoe UI" w:hAnsi="Calibri" w:cs="Calibri"/>
        </w:rPr>
        <w:endnoteReference w:id="55"/>
      </w:r>
      <w:r w:rsidRPr="003337C1">
        <w:rPr>
          <w:rFonts w:ascii="Calibri" w:eastAsia="Segoe UI" w:hAnsi="Calibri" w:cs="Calibri"/>
        </w:rPr>
        <w:t xml:space="preserve"> </w:t>
      </w:r>
      <w:r w:rsidRPr="003337C1">
        <w:rPr>
          <w:rStyle w:val="EndnoteReference"/>
          <w:rFonts w:ascii="Calibri" w:eastAsia="Segoe UI" w:hAnsi="Calibri" w:cs="Calibri"/>
        </w:rPr>
        <w:endnoteReference w:id="56"/>
      </w:r>
      <w:r w:rsidRPr="003337C1">
        <w:rPr>
          <w:rFonts w:ascii="Calibri" w:eastAsia="Segoe UI" w:hAnsi="Calibri" w:cs="Calibri"/>
        </w:rPr>
        <w:t xml:space="preserve">. </w:t>
      </w:r>
    </w:p>
    <w:p w14:paraId="4E4D84A3" w14:textId="2014DDC9" w:rsidR="003337C1" w:rsidRPr="00EB5683" w:rsidRDefault="003337C1" w:rsidP="003337C1">
      <w:pPr>
        <w:pStyle w:val="Heading3"/>
        <w:rPr>
          <w:rFonts w:ascii="Calibri" w:hAnsi="Calibri" w:cs="Calibri"/>
          <w:b w:val="0"/>
          <w:color w:val="133346"/>
          <w:sz w:val="24"/>
          <w:szCs w:val="24"/>
        </w:rPr>
      </w:pPr>
      <w:bookmarkStart w:id="76" w:name="_Toc20950749"/>
      <w:r w:rsidRPr="00EB5683">
        <w:rPr>
          <w:rFonts w:ascii="Calibri" w:hAnsi="Calibri" w:cs="Calibri"/>
          <w:color w:val="133346"/>
          <w:sz w:val="24"/>
          <w:szCs w:val="24"/>
        </w:rPr>
        <w:t>Proposed strategies and sub-strategies</w:t>
      </w:r>
      <w:bookmarkEnd w:id="76"/>
    </w:p>
    <w:p w14:paraId="0EE63151" w14:textId="77777777" w:rsidR="003337C1" w:rsidRPr="003337C1" w:rsidRDefault="003337C1" w:rsidP="003337C1">
      <w:pPr>
        <w:spacing w:before="240"/>
        <w:ind w:left="720" w:hanging="720"/>
        <w:rPr>
          <w:rFonts w:ascii="Calibri" w:hAnsi="Calibri" w:cs="Calibri"/>
          <w:b/>
          <w:bCs/>
        </w:rPr>
      </w:pPr>
      <w:r w:rsidRPr="003337C1">
        <w:rPr>
          <w:rFonts w:ascii="Calibri" w:eastAsia="Segoe UI" w:hAnsi="Calibri" w:cs="Calibri"/>
          <w:b/>
          <w:bCs/>
        </w:rPr>
        <w:t xml:space="preserve">4.1 </w:t>
      </w:r>
      <w:r w:rsidRPr="003337C1">
        <w:rPr>
          <w:rFonts w:ascii="Calibri" w:eastAsia="Segoe UI" w:hAnsi="Calibri" w:cs="Calibri"/>
          <w:b/>
          <w:bCs/>
        </w:rPr>
        <w:tab/>
        <w:t>Ensure our food system favours the production, processing and manufacture of healthy and sustainable products</w:t>
      </w:r>
    </w:p>
    <w:p w14:paraId="2FFEAA92" w14:textId="77777777" w:rsidR="003337C1" w:rsidRPr="003337C1" w:rsidRDefault="003337C1" w:rsidP="003337C1">
      <w:pPr>
        <w:pStyle w:val="ListParagraph"/>
        <w:numPr>
          <w:ilvl w:val="2"/>
          <w:numId w:val="29"/>
        </w:numPr>
        <w:spacing w:before="240" w:after="240"/>
        <w:ind w:left="1418"/>
        <w:contextualSpacing w:val="0"/>
        <w:rPr>
          <w:rFonts w:ascii="Calibri" w:hAnsi="Calibri" w:cs="Calibri"/>
        </w:rPr>
      </w:pPr>
      <w:r w:rsidRPr="003337C1">
        <w:rPr>
          <w:rFonts w:ascii="Calibri" w:hAnsi="Calibri" w:cs="Calibri"/>
        </w:rPr>
        <w:t xml:space="preserve">Ensure planning and management policies for land and sea use safeguard food system resilience and productivity </w:t>
      </w:r>
    </w:p>
    <w:p w14:paraId="57E27B14" w14:textId="77777777" w:rsidR="003337C1" w:rsidRPr="003337C1" w:rsidRDefault="003337C1" w:rsidP="003337C1">
      <w:pPr>
        <w:pStyle w:val="ListParagraph"/>
        <w:numPr>
          <w:ilvl w:val="2"/>
          <w:numId w:val="29"/>
        </w:numPr>
        <w:spacing w:before="240" w:after="240"/>
        <w:ind w:left="1418"/>
        <w:contextualSpacing w:val="0"/>
        <w:rPr>
          <w:rFonts w:ascii="Calibri" w:hAnsi="Calibri" w:cs="Calibri"/>
        </w:rPr>
      </w:pPr>
      <w:r w:rsidRPr="003337C1">
        <w:rPr>
          <w:rFonts w:ascii="Calibri" w:hAnsi="Calibri" w:cs="Calibri"/>
        </w:rPr>
        <w:t>Develop innovative solutions to efficiently use natural resources, maximise biodiversity, minimise wastage, enable business growth and address climate change</w:t>
      </w:r>
    </w:p>
    <w:p w14:paraId="26989884" w14:textId="37873B90" w:rsidR="003337C1" w:rsidRPr="003337C1" w:rsidRDefault="003337C1" w:rsidP="003337C1">
      <w:pPr>
        <w:pStyle w:val="ListParagraph"/>
        <w:numPr>
          <w:ilvl w:val="2"/>
          <w:numId w:val="29"/>
        </w:numPr>
        <w:spacing w:before="240" w:after="240"/>
        <w:ind w:left="1418"/>
        <w:contextualSpacing w:val="0"/>
        <w:rPr>
          <w:rFonts w:ascii="Calibri" w:hAnsi="Calibri" w:cs="Calibri"/>
        </w:rPr>
      </w:pPr>
      <w:r w:rsidRPr="003337C1">
        <w:rPr>
          <w:rFonts w:ascii="Calibri" w:hAnsi="Calibri" w:cs="Calibri"/>
        </w:rPr>
        <w:t>Ensure economic policies make production and manufacturing of healthy food</w:t>
      </w:r>
      <w:r w:rsidR="0028062F">
        <w:rPr>
          <w:rFonts w:ascii="Calibri" w:hAnsi="Calibri" w:cs="Calibri"/>
        </w:rPr>
        <w:t xml:space="preserve"> and d</w:t>
      </w:r>
      <w:r w:rsidR="005D02FF">
        <w:rPr>
          <w:rFonts w:ascii="Calibri" w:hAnsi="Calibri" w:cs="Calibri"/>
        </w:rPr>
        <w:t>ri</w:t>
      </w:r>
      <w:r w:rsidR="0028062F">
        <w:rPr>
          <w:rFonts w:ascii="Calibri" w:hAnsi="Calibri" w:cs="Calibri"/>
        </w:rPr>
        <w:t>nk</w:t>
      </w:r>
      <w:r w:rsidRPr="003337C1">
        <w:rPr>
          <w:rFonts w:ascii="Calibri" w:hAnsi="Calibri" w:cs="Calibri"/>
        </w:rPr>
        <w:t>s such as fresh fruit and vegetables attractive</w:t>
      </w:r>
      <w:r>
        <w:rPr>
          <w:rFonts w:ascii="Calibri" w:hAnsi="Calibri" w:cs="Calibri"/>
        </w:rPr>
        <w:t>.</w:t>
      </w:r>
    </w:p>
    <w:p w14:paraId="471FC928" w14:textId="77777777" w:rsidR="003337C1" w:rsidRPr="003337C1" w:rsidRDefault="003337C1" w:rsidP="003337C1">
      <w:pPr>
        <w:spacing w:before="240"/>
        <w:ind w:left="720" w:hanging="720"/>
        <w:rPr>
          <w:rFonts w:ascii="Calibri" w:eastAsia="Segoe UI" w:hAnsi="Calibri" w:cs="Calibri"/>
          <w:b/>
          <w:bCs/>
        </w:rPr>
      </w:pPr>
      <w:r w:rsidRPr="003337C1">
        <w:rPr>
          <w:rFonts w:ascii="Calibri" w:eastAsia="Segoe UI" w:hAnsi="Calibri" w:cs="Calibri"/>
          <w:b/>
          <w:bCs/>
        </w:rPr>
        <w:t>4.2</w:t>
      </w:r>
      <w:r w:rsidRPr="003337C1">
        <w:rPr>
          <w:rFonts w:ascii="Calibri" w:eastAsia="Segoe UI" w:hAnsi="Calibri" w:cs="Calibri"/>
          <w:b/>
          <w:bCs/>
        </w:rPr>
        <w:tab/>
        <w:t>Increase the availability of healthier, more sustainable food and drinks in the places we live and work</w:t>
      </w:r>
    </w:p>
    <w:p w14:paraId="2974EF21" w14:textId="77777777" w:rsidR="003337C1" w:rsidRPr="003337C1" w:rsidRDefault="003337C1" w:rsidP="003337C1">
      <w:pPr>
        <w:pStyle w:val="ListParagraph"/>
        <w:numPr>
          <w:ilvl w:val="2"/>
          <w:numId w:val="30"/>
        </w:numPr>
        <w:spacing w:before="240" w:after="240"/>
        <w:ind w:left="1418"/>
        <w:contextualSpacing w:val="0"/>
        <w:rPr>
          <w:rFonts w:ascii="Calibri" w:hAnsi="Calibri" w:cs="Calibri"/>
        </w:rPr>
      </w:pPr>
      <w:r w:rsidRPr="003337C1">
        <w:rPr>
          <w:rFonts w:ascii="Calibri" w:hAnsi="Calibri" w:cs="Calibri"/>
        </w:rPr>
        <w:t>Create easier access to healthy food and drinks in local residential communities through urban agriculture (e.g., community garden initiatives and encouraging home gardens);  urban design (e.g., density of fast food outlets and proximity to schools and community services; access to supermarkets and smaller food businesses) and other local community actions (e.g., local food markets, healthy food supply at community events)</w:t>
      </w:r>
    </w:p>
    <w:p w14:paraId="0606988A" w14:textId="66EC498A" w:rsidR="003337C1" w:rsidRPr="003337C1" w:rsidRDefault="003337C1" w:rsidP="003337C1">
      <w:pPr>
        <w:pStyle w:val="ListParagraph"/>
        <w:numPr>
          <w:ilvl w:val="2"/>
          <w:numId w:val="30"/>
        </w:numPr>
        <w:spacing w:before="240" w:after="240"/>
        <w:ind w:left="1418"/>
        <w:contextualSpacing w:val="0"/>
        <w:rPr>
          <w:rFonts w:ascii="Calibri" w:hAnsi="Calibri" w:cs="Calibri"/>
        </w:rPr>
      </w:pPr>
      <w:r w:rsidRPr="003337C1">
        <w:rPr>
          <w:rFonts w:ascii="Calibri" w:hAnsi="Calibri" w:cs="Calibri"/>
        </w:rPr>
        <w:t>En</w:t>
      </w:r>
      <w:r w:rsidR="0071445A">
        <w:rPr>
          <w:rFonts w:ascii="Calibri" w:hAnsi="Calibri" w:cs="Calibri"/>
        </w:rPr>
        <w:t>courage</w:t>
      </w:r>
      <w:r w:rsidRPr="003337C1">
        <w:rPr>
          <w:rFonts w:ascii="Calibri" w:hAnsi="Calibri" w:cs="Calibri"/>
        </w:rPr>
        <w:t xml:space="preserve"> land use planning policies </w:t>
      </w:r>
      <w:r w:rsidR="0071445A">
        <w:rPr>
          <w:rFonts w:ascii="Calibri" w:hAnsi="Calibri" w:cs="Calibri"/>
        </w:rPr>
        <w:t xml:space="preserve">that </w:t>
      </w:r>
      <w:r w:rsidRPr="003337C1">
        <w:rPr>
          <w:rFonts w:ascii="Calibri" w:hAnsi="Calibri" w:cs="Calibri"/>
        </w:rPr>
        <w:t>protect high-quality agricultural land on the urban fringe and that planning decisions achieve the policy intent</w:t>
      </w:r>
    </w:p>
    <w:p w14:paraId="4616878D" w14:textId="3FFF2EFE" w:rsidR="003337C1" w:rsidRPr="003337C1" w:rsidRDefault="003337C1" w:rsidP="00EB5683">
      <w:pPr>
        <w:pStyle w:val="ListParagraph"/>
        <w:numPr>
          <w:ilvl w:val="2"/>
          <w:numId w:val="30"/>
        </w:numPr>
        <w:spacing w:after="120"/>
        <w:ind w:left="1418"/>
        <w:contextualSpacing w:val="0"/>
        <w:rPr>
          <w:rFonts w:ascii="Calibri" w:hAnsi="Calibri" w:cs="Calibri"/>
        </w:rPr>
      </w:pPr>
      <w:r w:rsidRPr="003337C1">
        <w:rPr>
          <w:rFonts w:ascii="Calibri" w:hAnsi="Calibri" w:cs="Calibri"/>
        </w:rPr>
        <w:t xml:space="preserve">Establish policies on food </w:t>
      </w:r>
      <w:r w:rsidR="0028062F">
        <w:rPr>
          <w:rFonts w:ascii="Calibri" w:hAnsi="Calibri" w:cs="Calibri"/>
        </w:rPr>
        <w:t xml:space="preserve">and drink </w:t>
      </w:r>
      <w:r w:rsidRPr="003337C1">
        <w:rPr>
          <w:rFonts w:ascii="Calibri" w:hAnsi="Calibri" w:cs="Calibri"/>
        </w:rPr>
        <w:t>procurement, catering and provision across government departments and settings to encourage healthy eating and drinking</w:t>
      </w:r>
      <w:r>
        <w:rPr>
          <w:rFonts w:ascii="Calibri" w:hAnsi="Calibri" w:cs="Calibri"/>
        </w:rPr>
        <w:t>.</w:t>
      </w:r>
    </w:p>
    <w:p w14:paraId="695B0682" w14:textId="74C810D9" w:rsidR="003337C1" w:rsidRPr="003337C1" w:rsidRDefault="003337C1" w:rsidP="00EB5683">
      <w:pPr>
        <w:spacing w:before="240"/>
        <w:ind w:left="720" w:hanging="720"/>
        <w:rPr>
          <w:rFonts w:ascii="Calibri" w:eastAsia="Segoe UI" w:hAnsi="Calibri" w:cs="Calibri"/>
          <w:b/>
          <w:bCs/>
        </w:rPr>
      </w:pPr>
      <w:r w:rsidRPr="003337C1">
        <w:rPr>
          <w:rFonts w:ascii="Calibri" w:eastAsia="Segoe UI" w:hAnsi="Calibri" w:cs="Calibri"/>
          <w:b/>
          <w:bCs/>
        </w:rPr>
        <w:t>4.3</w:t>
      </w:r>
      <w:r w:rsidRPr="003337C1">
        <w:rPr>
          <w:rFonts w:ascii="Calibri" w:eastAsia="Segoe UI" w:hAnsi="Calibri" w:cs="Calibri"/>
          <w:b/>
          <w:bCs/>
        </w:rPr>
        <w:tab/>
        <w:t>Make processed food</w:t>
      </w:r>
      <w:r w:rsidR="0028062F">
        <w:rPr>
          <w:rFonts w:ascii="Calibri" w:eastAsia="Segoe UI" w:hAnsi="Calibri" w:cs="Calibri"/>
          <w:b/>
          <w:bCs/>
        </w:rPr>
        <w:t xml:space="preserve"> and drink</w:t>
      </w:r>
      <w:r w:rsidRPr="003337C1">
        <w:rPr>
          <w:rFonts w:ascii="Calibri" w:eastAsia="Segoe UI" w:hAnsi="Calibri" w:cs="Calibri"/>
          <w:b/>
          <w:bCs/>
        </w:rPr>
        <w:t>s healthier and more sustainable by limiting energy and nutrients of concern</w:t>
      </w:r>
    </w:p>
    <w:p w14:paraId="6415A4B5" w14:textId="77777777" w:rsidR="003337C1" w:rsidRPr="003337C1" w:rsidRDefault="003337C1" w:rsidP="00EB5683">
      <w:pPr>
        <w:pStyle w:val="ListParagraph"/>
        <w:numPr>
          <w:ilvl w:val="2"/>
          <w:numId w:val="31"/>
        </w:numPr>
        <w:spacing w:before="240" w:after="240"/>
        <w:ind w:left="1418"/>
        <w:contextualSpacing w:val="0"/>
        <w:rPr>
          <w:rFonts w:ascii="Calibri" w:hAnsi="Calibri" w:cs="Calibri"/>
        </w:rPr>
      </w:pPr>
      <w:r w:rsidRPr="003337C1">
        <w:rPr>
          <w:rFonts w:ascii="Calibri" w:hAnsi="Calibri" w:cs="Calibri"/>
        </w:rPr>
        <w:t xml:space="preserve">Work in partnership with industry to establish and monitor reformulation targets for food and drink manufacturers, retailers and caterers  </w:t>
      </w:r>
    </w:p>
    <w:p w14:paraId="2D5C9AC8" w14:textId="77777777" w:rsidR="003337C1" w:rsidRPr="003337C1" w:rsidRDefault="003337C1" w:rsidP="00EB5683">
      <w:pPr>
        <w:pStyle w:val="ListParagraph"/>
        <w:numPr>
          <w:ilvl w:val="2"/>
          <w:numId w:val="31"/>
        </w:numPr>
        <w:spacing w:before="240" w:after="240"/>
        <w:ind w:left="1418"/>
        <w:contextualSpacing w:val="0"/>
        <w:rPr>
          <w:rFonts w:ascii="Calibri" w:hAnsi="Calibri" w:cs="Calibri"/>
        </w:rPr>
      </w:pPr>
      <w:r w:rsidRPr="003337C1">
        <w:rPr>
          <w:rFonts w:ascii="Calibri" w:hAnsi="Calibri" w:cs="Calibri"/>
        </w:rPr>
        <w:t>Develop national targets to reduce serving sizes of unhealthy food and drinks in foodservice and retail settings, particularly for food and drink items designed for children</w:t>
      </w:r>
    </w:p>
    <w:p w14:paraId="54AABB21" w14:textId="77777777" w:rsidR="003337C1" w:rsidRPr="003337C1" w:rsidRDefault="003337C1" w:rsidP="00EB5683">
      <w:pPr>
        <w:pStyle w:val="ListParagraph"/>
        <w:numPr>
          <w:ilvl w:val="2"/>
          <w:numId w:val="31"/>
        </w:numPr>
        <w:spacing w:before="240" w:after="240"/>
        <w:ind w:left="1418"/>
        <w:contextualSpacing w:val="0"/>
        <w:rPr>
          <w:rFonts w:ascii="Calibri" w:hAnsi="Calibri" w:cs="Calibri"/>
        </w:rPr>
      </w:pPr>
      <w:r w:rsidRPr="003337C1">
        <w:rPr>
          <w:rFonts w:ascii="Calibri" w:hAnsi="Calibri" w:cs="Calibri"/>
        </w:rPr>
        <w:t xml:space="preserve">Explore setting compositional limits for nutrients of concern (such as sodium, saturated fat, added sugar and/or energy content) across a range of food and drink types </w:t>
      </w:r>
    </w:p>
    <w:p w14:paraId="69AC5CD0" w14:textId="4F68D26D" w:rsidR="003337C1" w:rsidRDefault="003337C1" w:rsidP="00EB5683">
      <w:pPr>
        <w:pStyle w:val="ListParagraph"/>
        <w:numPr>
          <w:ilvl w:val="2"/>
          <w:numId w:val="31"/>
        </w:numPr>
        <w:spacing w:before="240" w:after="240"/>
        <w:ind w:left="1418"/>
        <w:contextualSpacing w:val="0"/>
        <w:rPr>
          <w:rFonts w:ascii="Calibri" w:hAnsi="Calibri" w:cs="Calibri"/>
        </w:rPr>
      </w:pPr>
      <w:r w:rsidRPr="003337C1">
        <w:rPr>
          <w:rFonts w:ascii="Calibri" w:hAnsi="Calibri" w:cs="Calibri"/>
        </w:rPr>
        <w:t>Reduce food waste during manufacturing and processing and eliminate unnecessary packaging</w:t>
      </w:r>
      <w:r>
        <w:rPr>
          <w:rFonts w:ascii="Calibri" w:hAnsi="Calibri" w:cs="Calibri"/>
        </w:rPr>
        <w:t>.</w:t>
      </w:r>
    </w:p>
    <w:p w14:paraId="035D83DB" w14:textId="77777777" w:rsidR="00D83015" w:rsidRPr="00D83015" w:rsidRDefault="00D83015" w:rsidP="00D83015">
      <w:pPr>
        <w:spacing w:before="240" w:after="240"/>
        <w:ind w:left="698"/>
        <w:rPr>
          <w:rFonts w:ascii="Calibri" w:hAnsi="Calibri" w:cs="Calibri"/>
        </w:rPr>
      </w:pPr>
    </w:p>
    <w:p w14:paraId="2059E342" w14:textId="69D66F10" w:rsidR="003337C1" w:rsidRPr="003337C1" w:rsidRDefault="003337C1" w:rsidP="00EB5683">
      <w:pPr>
        <w:spacing w:before="240" w:after="240"/>
        <w:ind w:left="720" w:hanging="720"/>
        <w:rPr>
          <w:rFonts w:ascii="Calibri" w:hAnsi="Calibri" w:cs="Calibri"/>
        </w:rPr>
      </w:pPr>
      <w:r w:rsidRPr="003337C1">
        <w:rPr>
          <w:rFonts w:ascii="Calibri" w:eastAsia="Segoe UI" w:hAnsi="Calibri" w:cs="Calibri"/>
          <w:b/>
          <w:bCs/>
        </w:rPr>
        <w:t xml:space="preserve">4.4 </w:t>
      </w:r>
      <w:r w:rsidRPr="003337C1">
        <w:rPr>
          <w:rFonts w:ascii="Calibri" w:eastAsia="Segoe UI" w:hAnsi="Calibri" w:cs="Calibri"/>
          <w:b/>
          <w:bCs/>
        </w:rPr>
        <w:tab/>
        <w:t xml:space="preserve">Support targeted interventions that increase the availability, accessibility and affordability of healthy food and drinks for rural and remote communities, </w:t>
      </w:r>
      <w:r w:rsidR="00306237">
        <w:rPr>
          <w:rFonts w:ascii="Calibri" w:eastAsia="Segoe UI" w:hAnsi="Calibri" w:cs="Calibri"/>
          <w:b/>
          <w:bCs/>
        </w:rPr>
        <w:t xml:space="preserve">communities experiencing </w:t>
      </w:r>
      <w:r w:rsidRPr="003337C1">
        <w:rPr>
          <w:rFonts w:ascii="Calibri" w:eastAsia="Segoe UI" w:hAnsi="Calibri" w:cs="Calibri"/>
          <w:b/>
          <w:bCs/>
        </w:rPr>
        <w:t>disadvantage and Aboriginal and Torres Strait Islander people</w:t>
      </w:r>
    </w:p>
    <w:p w14:paraId="337020BC" w14:textId="4C32B22F" w:rsidR="003337C1" w:rsidRPr="003337C1" w:rsidRDefault="003337C1" w:rsidP="00EB5683">
      <w:pPr>
        <w:pStyle w:val="ListParagraph"/>
        <w:numPr>
          <w:ilvl w:val="2"/>
          <w:numId w:val="32"/>
        </w:numPr>
        <w:spacing w:before="240" w:after="240"/>
        <w:ind w:left="1418"/>
        <w:contextualSpacing w:val="0"/>
        <w:rPr>
          <w:rFonts w:ascii="Calibri" w:hAnsi="Calibri" w:cs="Calibri"/>
        </w:rPr>
      </w:pPr>
      <w:r w:rsidRPr="003337C1">
        <w:rPr>
          <w:rFonts w:ascii="Calibri" w:hAnsi="Calibri" w:cs="Calibri"/>
        </w:rPr>
        <w:t>En</w:t>
      </w:r>
      <w:r w:rsidR="0071445A">
        <w:rPr>
          <w:rFonts w:ascii="Calibri" w:hAnsi="Calibri" w:cs="Calibri"/>
        </w:rPr>
        <w:t>courage</w:t>
      </w:r>
      <w:r w:rsidRPr="003337C1">
        <w:rPr>
          <w:rFonts w:ascii="Calibri" w:hAnsi="Calibri" w:cs="Calibri"/>
        </w:rPr>
        <w:t xml:space="preserve"> good quality, culturally appropriate, healthy food availab</w:t>
      </w:r>
      <w:r w:rsidR="0071445A">
        <w:rPr>
          <w:rFonts w:ascii="Calibri" w:hAnsi="Calibri" w:cs="Calibri"/>
        </w:rPr>
        <w:t>ility</w:t>
      </w:r>
      <w:r w:rsidRPr="003337C1">
        <w:rPr>
          <w:rFonts w:ascii="Calibri" w:hAnsi="Calibri" w:cs="Calibri"/>
        </w:rPr>
        <w:t xml:space="preserve"> and afford</w:t>
      </w:r>
      <w:r w:rsidR="0071445A">
        <w:rPr>
          <w:rFonts w:ascii="Calibri" w:hAnsi="Calibri" w:cs="Calibri"/>
        </w:rPr>
        <w:t>ability</w:t>
      </w:r>
      <w:r w:rsidRPr="003337C1">
        <w:rPr>
          <w:rFonts w:ascii="Calibri" w:hAnsi="Calibri" w:cs="Calibri"/>
        </w:rPr>
        <w:t xml:space="preserve"> in stores, workplaces and institutions in rural and remote communities</w:t>
      </w:r>
    </w:p>
    <w:p w14:paraId="6FA4AA41" w14:textId="626FA070" w:rsidR="003337C1" w:rsidRPr="003337C1" w:rsidRDefault="003337C1" w:rsidP="00EB5683">
      <w:pPr>
        <w:pStyle w:val="ListParagraph"/>
        <w:numPr>
          <w:ilvl w:val="2"/>
          <w:numId w:val="32"/>
        </w:numPr>
        <w:spacing w:after="120"/>
        <w:ind w:left="1418"/>
        <w:contextualSpacing w:val="0"/>
        <w:rPr>
          <w:rFonts w:ascii="Calibri" w:hAnsi="Calibri" w:cs="Calibri"/>
        </w:rPr>
      </w:pPr>
      <w:r w:rsidRPr="003337C1">
        <w:rPr>
          <w:rFonts w:ascii="Calibri" w:hAnsi="Calibri" w:cs="Calibri"/>
        </w:rPr>
        <w:t xml:space="preserve">Investigate partnership arrangements with large supermarkets to offset the price of healthier food and drinks in communities </w:t>
      </w:r>
      <w:r w:rsidR="00331981">
        <w:rPr>
          <w:rFonts w:ascii="Calibri" w:hAnsi="Calibri" w:cs="Calibri"/>
        </w:rPr>
        <w:t xml:space="preserve">experiencing disadvantage </w:t>
      </w:r>
      <w:r w:rsidRPr="003337C1">
        <w:rPr>
          <w:rFonts w:ascii="Calibri" w:hAnsi="Calibri" w:cs="Calibri"/>
        </w:rPr>
        <w:t>and small remote stores</w:t>
      </w:r>
    </w:p>
    <w:p w14:paraId="1B247747" w14:textId="1F42E495" w:rsidR="003337C1" w:rsidRPr="003337C1" w:rsidRDefault="003337C1" w:rsidP="00EB5683">
      <w:pPr>
        <w:pStyle w:val="ListParagraph"/>
        <w:numPr>
          <w:ilvl w:val="2"/>
          <w:numId w:val="32"/>
        </w:numPr>
        <w:spacing w:before="240" w:after="240"/>
        <w:ind w:left="1418"/>
        <w:contextualSpacing w:val="0"/>
        <w:rPr>
          <w:rFonts w:ascii="Calibri" w:hAnsi="Calibri" w:cs="Calibri"/>
        </w:rPr>
      </w:pPr>
      <w:r w:rsidRPr="003337C1">
        <w:rPr>
          <w:rFonts w:ascii="Calibri" w:hAnsi="Calibri" w:cs="Calibri"/>
        </w:rPr>
        <w:t xml:space="preserve">Celebrate cultural knowledge and diversity by using a self-determination approach to find the best solutions for reducing common barriers to healthy food </w:t>
      </w:r>
      <w:r w:rsidR="0028062F">
        <w:rPr>
          <w:rFonts w:ascii="Calibri" w:hAnsi="Calibri" w:cs="Calibri"/>
        </w:rPr>
        <w:t xml:space="preserve">and drink </w:t>
      </w:r>
      <w:r w:rsidRPr="003337C1">
        <w:rPr>
          <w:rFonts w:ascii="Calibri" w:hAnsi="Calibri" w:cs="Calibri"/>
        </w:rPr>
        <w:t>access, selection and preparation</w:t>
      </w:r>
    </w:p>
    <w:p w14:paraId="6100956A" w14:textId="39AF0793" w:rsidR="003337C1" w:rsidRPr="003337C1" w:rsidRDefault="003337C1" w:rsidP="00EB5683">
      <w:pPr>
        <w:pStyle w:val="ListParagraph"/>
        <w:numPr>
          <w:ilvl w:val="2"/>
          <w:numId w:val="32"/>
        </w:numPr>
        <w:spacing w:before="240" w:after="240"/>
        <w:ind w:left="1418"/>
        <w:contextualSpacing w:val="0"/>
        <w:rPr>
          <w:rFonts w:ascii="Calibri" w:hAnsi="Calibri" w:cs="Calibri"/>
        </w:rPr>
      </w:pPr>
      <w:r w:rsidRPr="003337C1">
        <w:rPr>
          <w:rFonts w:ascii="Calibri" w:hAnsi="Calibri" w:cs="Calibri"/>
        </w:rPr>
        <w:t>Build on existing housing initiatives to improve community and household food preparation and storage facilities</w:t>
      </w:r>
      <w:r>
        <w:rPr>
          <w:rFonts w:ascii="Calibri" w:hAnsi="Calibri" w:cs="Calibri"/>
        </w:rPr>
        <w:t>.</w:t>
      </w:r>
    </w:p>
    <w:p w14:paraId="6E70ED4E" w14:textId="77777777" w:rsidR="003337C1" w:rsidRPr="003337C1" w:rsidRDefault="003337C1" w:rsidP="00EB5683">
      <w:pPr>
        <w:spacing w:before="240"/>
        <w:rPr>
          <w:rFonts w:ascii="Calibri" w:eastAsia="Segoe UI" w:hAnsi="Calibri" w:cs="Calibri"/>
          <w:b/>
          <w:bCs/>
        </w:rPr>
      </w:pPr>
      <w:r w:rsidRPr="003337C1">
        <w:rPr>
          <w:rFonts w:ascii="Calibri" w:eastAsia="Segoe UI" w:hAnsi="Calibri" w:cs="Calibri"/>
          <w:b/>
          <w:bCs/>
        </w:rPr>
        <w:t xml:space="preserve">4.5 </w:t>
      </w:r>
      <w:r w:rsidRPr="003337C1">
        <w:rPr>
          <w:rFonts w:ascii="Calibri" w:eastAsia="Segoe UI" w:hAnsi="Calibri" w:cs="Calibri"/>
          <w:b/>
          <w:bCs/>
        </w:rPr>
        <w:tab/>
        <w:t>Reduce exposure to unhealthy food and drink marketing and promotion</w:t>
      </w:r>
    </w:p>
    <w:p w14:paraId="7D4CB574" w14:textId="4FEAA611" w:rsidR="003337C1" w:rsidRPr="003337C1" w:rsidRDefault="0071445A" w:rsidP="00EB5683">
      <w:pPr>
        <w:pStyle w:val="ListParagraph"/>
        <w:numPr>
          <w:ilvl w:val="2"/>
          <w:numId w:val="33"/>
        </w:numPr>
        <w:spacing w:before="240" w:after="240"/>
        <w:ind w:left="1418"/>
        <w:contextualSpacing w:val="0"/>
        <w:rPr>
          <w:rFonts w:ascii="Calibri" w:hAnsi="Calibri" w:cs="Calibri"/>
        </w:rPr>
      </w:pPr>
      <w:r>
        <w:rPr>
          <w:rFonts w:ascii="Calibri" w:hAnsi="Calibri" w:cs="Calibri"/>
        </w:rPr>
        <w:t>Reduce</w:t>
      </w:r>
      <w:r w:rsidR="003337C1" w:rsidRPr="003337C1">
        <w:rPr>
          <w:rFonts w:ascii="Calibri" w:hAnsi="Calibri" w:cs="Calibri"/>
        </w:rPr>
        <w:t xml:space="preserve"> unhealthy food and drink marketing on </w:t>
      </w:r>
      <w:proofErr w:type="gramStart"/>
      <w:r w:rsidR="003337C1" w:rsidRPr="003337C1">
        <w:rPr>
          <w:rFonts w:ascii="Calibri" w:hAnsi="Calibri" w:cs="Calibri"/>
        </w:rPr>
        <w:t>publicly-owned</w:t>
      </w:r>
      <w:proofErr w:type="gramEnd"/>
      <w:r w:rsidR="003337C1" w:rsidRPr="003337C1">
        <w:rPr>
          <w:rFonts w:ascii="Calibri" w:hAnsi="Calibri" w:cs="Calibri"/>
        </w:rPr>
        <w:t xml:space="preserve"> or managed settings (e.g., public transport infrastructure)</w:t>
      </w:r>
    </w:p>
    <w:p w14:paraId="02DA278B" w14:textId="77F1B0B7" w:rsidR="003337C1" w:rsidRPr="003337C1" w:rsidRDefault="0071445A" w:rsidP="00EB5683">
      <w:pPr>
        <w:pStyle w:val="ListParagraph"/>
        <w:numPr>
          <w:ilvl w:val="2"/>
          <w:numId w:val="33"/>
        </w:numPr>
        <w:spacing w:before="240" w:after="240"/>
        <w:ind w:left="1418"/>
        <w:contextualSpacing w:val="0"/>
        <w:rPr>
          <w:rFonts w:ascii="Calibri" w:hAnsi="Calibri" w:cs="Calibri"/>
        </w:rPr>
      </w:pPr>
      <w:r>
        <w:rPr>
          <w:rFonts w:ascii="Calibri" w:hAnsi="Calibri" w:cs="Calibri"/>
        </w:rPr>
        <w:t>Explore options to r</w:t>
      </w:r>
      <w:r w:rsidR="003337C1" w:rsidRPr="003337C1">
        <w:rPr>
          <w:rFonts w:ascii="Calibri" w:hAnsi="Calibri" w:cs="Calibri"/>
        </w:rPr>
        <w:t>educe unhealthy food and drink advertising prominence in places frequently visited by large numbers of people, especially children (e.g., vending machines, supermarket checkout and aisles, entertainment venues)</w:t>
      </w:r>
    </w:p>
    <w:p w14:paraId="062BB17A" w14:textId="0E1554D2" w:rsidR="003337C1" w:rsidRPr="003337C1" w:rsidRDefault="0071445A" w:rsidP="00EB5683">
      <w:pPr>
        <w:pStyle w:val="ListParagraph"/>
        <w:numPr>
          <w:ilvl w:val="2"/>
          <w:numId w:val="33"/>
        </w:numPr>
        <w:spacing w:before="240" w:after="240"/>
        <w:ind w:left="1418"/>
        <w:contextualSpacing w:val="0"/>
        <w:rPr>
          <w:rFonts w:ascii="Calibri" w:hAnsi="Calibri" w:cs="Calibri"/>
        </w:rPr>
      </w:pPr>
      <w:r>
        <w:rPr>
          <w:rFonts w:ascii="Calibri" w:hAnsi="Calibri" w:cs="Calibri"/>
        </w:rPr>
        <w:t>Explore options to r</w:t>
      </w:r>
      <w:r w:rsidR="003337C1" w:rsidRPr="003337C1">
        <w:rPr>
          <w:rFonts w:ascii="Calibri" w:hAnsi="Calibri" w:cs="Calibri"/>
        </w:rPr>
        <w:t>educe unhealthy food and drink sponsorship and marketing associated with sport and major community events</w:t>
      </w:r>
    </w:p>
    <w:p w14:paraId="55444EB7" w14:textId="6F6ACA8B" w:rsidR="003337C1" w:rsidRPr="003337C1" w:rsidRDefault="003337C1" w:rsidP="00EB5683">
      <w:pPr>
        <w:pStyle w:val="ListParagraph"/>
        <w:numPr>
          <w:ilvl w:val="2"/>
          <w:numId w:val="33"/>
        </w:numPr>
        <w:spacing w:before="240" w:after="240"/>
        <w:ind w:left="1418"/>
        <w:contextualSpacing w:val="0"/>
        <w:rPr>
          <w:rFonts w:ascii="Calibri" w:hAnsi="Calibri" w:cs="Calibri"/>
        </w:rPr>
      </w:pPr>
      <w:r w:rsidRPr="003337C1">
        <w:rPr>
          <w:rFonts w:ascii="Calibri" w:hAnsi="Calibri" w:cs="Calibri"/>
        </w:rPr>
        <w:t>Restrict unhealthy food and drink advertising during peak television viewing times for children</w:t>
      </w:r>
    </w:p>
    <w:p w14:paraId="388CB88F" w14:textId="77777777" w:rsidR="003337C1" w:rsidRPr="003337C1" w:rsidRDefault="003337C1" w:rsidP="00EB5683">
      <w:pPr>
        <w:pStyle w:val="ListParagraph"/>
        <w:numPr>
          <w:ilvl w:val="2"/>
          <w:numId w:val="33"/>
        </w:numPr>
        <w:spacing w:after="120"/>
        <w:ind w:left="1418"/>
        <w:contextualSpacing w:val="0"/>
        <w:rPr>
          <w:rFonts w:ascii="Calibri" w:hAnsi="Calibri" w:cs="Calibri"/>
        </w:rPr>
      </w:pPr>
      <w:r w:rsidRPr="003337C1">
        <w:rPr>
          <w:rFonts w:ascii="Calibri" w:hAnsi="Calibri" w:cs="Calibri"/>
        </w:rPr>
        <w:t>Restrict promotions using devices that appeal to children e.g., toys, games</w:t>
      </w:r>
    </w:p>
    <w:p w14:paraId="09911AB2" w14:textId="145BC17F" w:rsidR="003337C1" w:rsidRPr="003337C1" w:rsidRDefault="003337C1" w:rsidP="00EB5683">
      <w:pPr>
        <w:pStyle w:val="ListParagraph"/>
        <w:numPr>
          <w:ilvl w:val="2"/>
          <w:numId w:val="33"/>
        </w:numPr>
        <w:spacing w:before="240" w:after="240"/>
        <w:ind w:left="1418"/>
        <w:contextualSpacing w:val="0"/>
        <w:rPr>
          <w:rFonts w:ascii="Calibri" w:hAnsi="Calibri" w:cs="Calibri"/>
        </w:rPr>
      </w:pPr>
      <w:r w:rsidRPr="003337C1">
        <w:rPr>
          <w:rFonts w:ascii="Calibri" w:hAnsi="Calibri" w:cs="Calibri"/>
        </w:rPr>
        <w:t>Partner with relevant industry stakeholders to introduce user controls that can limit exposure to digital advertising of unhealthy food and drinks</w:t>
      </w:r>
      <w:r>
        <w:rPr>
          <w:rFonts w:ascii="Calibri" w:hAnsi="Calibri" w:cs="Calibri"/>
        </w:rPr>
        <w:t>.</w:t>
      </w:r>
      <w:r w:rsidRPr="003337C1">
        <w:rPr>
          <w:rFonts w:ascii="Calibri" w:hAnsi="Calibri" w:cs="Calibri"/>
        </w:rPr>
        <w:t xml:space="preserve"> </w:t>
      </w:r>
    </w:p>
    <w:p w14:paraId="1EB9E2DA" w14:textId="77777777" w:rsidR="003337C1" w:rsidRPr="003337C1" w:rsidRDefault="003337C1" w:rsidP="00EB5683">
      <w:pPr>
        <w:ind w:left="720" w:hanging="720"/>
        <w:rPr>
          <w:rFonts w:ascii="Calibri" w:hAnsi="Calibri" w:cs="Calibri"/>
        </w:rPr>
      </w:pPr>
      <w:r w:rsidRPr="003337C1">
        <w:rPr>
          <w:rFonts w:ascii="Calibri" w:eastAsia="Segoe UI" w:hAnsi="Calibri" w:cs="Calibri"/>
          <w:b/>
          <w:bCs/>
        </w:rPr>
        <w:t>4.6</w:t>
      </w:r>
      <w:r w:rsidRPr="003337C1">
        <w:rPr>
          <w:rFonts w:ascii="Calibri" w:eastAsia="Segoe UI" w:hAnsi="Calibri" w:cs="Calibri"/>
          <w:b/>
          <w:bCs/>
        </w:rPr>
        <w:tab/>
        <w:t>Increase the availability and accessibility of information to support the consumer to make a healthier choice at the time of purchasing food or drinks</w:t>
      </w:r>
    </w:p>
    <w:p w14:paraId="5C4083E9" w14:textId="2BB099D7" w:rsidR="003337C1" w:rsidRPr="003337C1" w:rsidRDefault="003337C1" w:rsidP="00EB5683">
      <w:pPr>
        <w:pStyle w:val="ListParagraph"/>
        <w:numPr>
          <w:ilvl w:val="2"/>
          <w:numId w:val="34"/>
        </w:numPr>
        <w:spacing w:before="240" w:after="240"/>
        <w:ind w:left="1418"/>
        <w:contextualSpacing w:val="0"/>
        <w:rPr>
          <w:rFonts w:ascii="Calibri" w:hAnsi="Calibri" w:cs="Calibri"/>
        </w:rPr>
      </w:pPr>
      <w:r w:rsidRPr="003337C1">
        <w:rPr>
          <w:rFonts w:ascii="Calibri" w:hAnsi="Calibri" w:cs="Calibri"/>
        </w:rPr>
        <w:t xml:space="preserve">Continue to strengthen the uptake of the Health Star Rating system towards universal implementation and continue to consider options for the ongoing enhancement of </w:t>
      </w:r>
      <w:r w:rsidR="00F158CE">
        <w:rPr>
          <w:rFonts w:ascii="Calibri" w:hAnsi="Calibri" w:cs="Calibri"/>
        </w:rPr>
        <w:br/>
      </w:r>
      <w:r w:rsidRPr="003337C1">
        <w:rPr>
          <w:rFonts w:ascii="Calibri" w:hAnsi="Calibri" w:cs="Calibri"/>
        </w:rPr>
        <w:t>the system</w:t>
      </w:r>
    </w:p>
    <w:p w14:paraId="32115CC2" w14:textId="77777777" w:rsidR="003337C1" w:rsidRPr="003337C1" w:rsidRDefault="003337C1" w:rsidP="00EB5683">
      <w:pPr>
        <w:pStyle w:val="ListParagraph"/>
        <w:numPr>
          <w:ilvl w:val="2"/>
          <w:numId w:val="34"/>
        </w:numPr>
        <w:spacing w:before="240" w:after="240"/>
        <w:ind w:left="1418"/>
        <w:contextualSpacing w:val="0"/>
        <w:rPr>
          <w:rFonts w:ascii="Calibri" w:hAnsi="Calibri" w:cs="Calibri"/>
        </w:rPr>
      </w:pPr>
      <w:r w:rsidRPr="003337C1">
        <w:rPr>
          <w:rFonts w:ascii="Calibri" w:hAnsi="Calibri" w:cs="Calibri"/>
        </w:rPr>
        <w:t>Introduce front of pack nutrition warning labels for nutrients of concern (e.g., added sugar, sodium, saturated fats, alcohol, energy content) to complement the Health Star Rating system</w:t>
      </w:r>
    </w:p>
    <w:p w14:paraId="5F205385" w14:textId="77777777" w:rsidR="003337C1" w:rsidRPr="003337C1" w:rsidRDefault="003337C1" w:rsidP="00EB5683">
      <w:pPr>
        <w:pStyle w:val="ListParagraph"/>
        <w:numPr>
          <w:ilvl w:val="2"/>
          <w:numId w:val="34"/>
        </w:numPr>
        <w:spacing w:before="240" w:after="240"/>
        <w:ind w:left="1418"/>
        <w:contextualSpacing w:val="0"/>
        <w:rPr>
          <w:rFonts w:ascii="Calibri" w:hAnsi="Calibri" w:cs="Calibri"/>
        </w:rPr>
      </w:pPr>
      <w:r w:rsidRPr="003337C1">
        <w:rPr>
          <w:rFonts w:ascii="Calibri" w:hAnsi="Calibri" w:cs="Calibri"/>
        </w:rPr>
        <w:lastRenderedPageBreak/>
        <w:t xml:space="preserve">Support multi-component interventions to improve nutrition information and increase accessibility and prominence of healthier options in supermarkets </w:t>
      </w:r>
    </w:p>
    <w:p w14:paraId="7630F55F" w14:textId="77777777" w:rsidR="003337C1" w:rsidRPr="003337C1" w:rsidRDefault="003337C1" w:rsidP="00EB5683">
      <w:pPr>
        <w:pStyle w:val="ListParagraph"/>
        <w:numPr>
          <w:ilvl w:val="2"/>
          <w:numId w:val="34"/>
        </w:numPr>
        <w:spacing w:before="240" w:after="240"/>
        <w:ind w:left="1418"/>
        <w:contextualSpacing w:val="0"/>
        <w:rPr>
          <w:rFonts w:ascii="Calibri" w:hAnsi="Calibri" w:cs="Calibri"/>
        </w:rPr>
      </w:pPr>
      <w:r w:rsidRPr="003337C1">
        <w:rPr>
          <w:rFonts w:ascii="Calibri" w:hAnsi="Calibri" w:cs="Calibri"/>
        </w:rPr>
        <w:t>Adopt consistent national regulation on menu energy (kilojoule) labelling in businesses that sell ready-to-eat-food</w:t>
      </w:r>
    </w:p>
    <w:p w14:paraId="4F423878" w14:textId="5D079DC2" w:rsidR="003337C1" w:rsidRPr="003337C1" w:rsidRDefault="003337C1" w:rsidP="00EB5683">
      <w:pPr>
        <w:pStyle w:val="ListParagraph"/>
        <w:numPr>
          <w:ilvl w:val="2"/>
          <w:numId w:val="34"/>
        </w:numPr>
        <w:spacing w:before="240" w:after="240"/>
        <w:ind w:left="1418"/>
        <w:contextualSpacing w:val="0"/>
        <w:rPr>
          <w:rFonts w:ascii="Calibri" w:hAnsi="Calibri" w:cs="Calibri"/>
        </w:rPr>
      </w:pPr>
      <w:r w:rsidRPr="003337C1">
        <w:rPr>
          <w:rFonts w:ascii="Calibri" w:hAnsi="Calibri" w:cs="Calibri"/>
        </w:rPr>
        <w:t xml:space="preserve">Consider adoption of sustainability indicators that provide clear consumer information on the environmental impacts of food </w:t>
      </w:r>
      <w:r w:rsidR="0028062F">
        <w:rPr>
          <w:rFonts w:ascii="Calibri" w:hAnsi="Calibri" w:cs="Calibri"/>
        </w:rPr>
        <w:t xml:space="preserve">and drink </w:t>
      </w:r>
      <w:r w:rsidRPr="003337C1">
        <w:rPr>
          <w:rFonts w:ascii="Calibri" w:hAnsi="Calibri" w:cs="Calibri"/>
        </w:rPr>
        <w:t>products</w:t>
      </w:r>
      <w:r w:rsidR="00EB5683">
        <w:rPr>
          <w:rFonts w:ascii="Calibri" w:hAnsi="Calibri" w:cs="Calibri"/>
        </w:rPr>
        <w:t>.</w:t>
      </w:r>
    </w:p>
    <w:p w14:paraId="3A7D3048" w14:textId="00BCD681" w:rsidR="003337C1" w:rsidRPr="003337C1" w:rsidRDefault="003337C1" w:rsidP="00EB5683">
      <w:pPr>
        <w:ind w:left="720" w:hanging="720"/>
        <w:rPr>
          <w:rFonts w:ascii="Calibri" w:hAnsi="Calibri" w:cs="Calibri"/>
          <w:b/>
          <w:bCs/>
        </w:rPr>
      </w:pPr>
      <w:r w:rsidRPr="003337C1">
        <w:rPr>
          <w:rFonts w:ascii="Calibri" w:eastAsia="Segoe UI" w:hAnsi="Calibri" w:cs="Calibri"/>
          <w:b/>
          <w:bCs/>
        </w:rPr>
        <w:t>4.7</w:t>
      </w:r>
      <w:r w:rsidRPr="003337C1">
        <w:rPr>
          <w:rFonts w:ascii="Calibri" w:eastAsia="Segoe UI" w:hAnsi="Calibri" w:cs="Calibri"/>
          <w:b/>
          <w:bCs/>
        </w:rPr>
        <w:tab/>
      </w:r>
      <w:r w:rsidR="00D756AC">
        <w:rPr>
          <w:rFonts w:ascii="Calibri" w:eastAsia="Segoe UI" w:hAnsi="Calibri" w:cs="Calibri"/>
          <w:b/>
          <w:bCs/>
        </w:rPr>
        <w:t>Ex</w:t>
      </w:r>
      <w:r w:rsidR="00A444AE">
        <w:rPr>
          <w:rFonts w:ascii="Calibri" w:eastAsia="Segoe UI" w:hAnsi="Calibri" w:cs="Calibri"/>
          <w:b/>
          <w:bCs/>
        </w:rPr>
        <w:t>plore policy</w:t>
      </w:r>
      <w:r w:rsidR="003A127B">
        <w:rPr>
          <w:rFonts w:ascii="Calibri" w:eastAsia="Segoe UI" w:hAnsi="Calibri" w:cs="Calibri"/>
          <w:b/>
          <w:bCs/>
        </w:rPr>
        <w:t xml:space="preserve"> options </w:t>
      </w:r>
      <w:r w:rsidR="002E609B">
        <w:rPr>
          <w:rFonts w:ascii="Calibri" w:eastAsia="Segoe UI" w:hAnsi="Calibri" w:cs="Calibri"/>
          <w:b/>
          <w:bCs/>
        </w:rPr>
        <w:t>related to</w:t>
      </w:r>
      <w:r w:rsidRPr="003337C1">
        <w:rPr>
          <w:rFonts w:ascii="Calibri" w:eastAsia="Segoe UI" w:hAnsi="Calibri" w:cs="Calibri"/>
          <w:b/>
          <w:bCs/>
        </w:rPr>
        <w:t xml:space="preserve"> the price of food and drinks to</w:t>
      </w:r>
      <w:r w:rsidR="002E609B">
        <w:rPr>
          <w:rFonts w:ascii="Calibri" w:eastAsia="Segoe UI" w:hAnsi="Calibri" w:cs="Calibri"/>
          <w:b/>
          <w:bCs/>
        </w:rPr>
        <w:t xml:space="preserve"> help</w:t>
      </w:r>
      <w:r w:rsidRPr="003337C1">
        <w:rPr>
          <w:rFonts w:ascii="Calibri" w:eastAsia="Segoe UI" w:hAnsi="Calibri" w:cs="Calibri"/>
          <w:b/>
          <w:bCs/>
        </w:rPr>
        <w:t xml:space="preserve"> shift consumer purchases towards healthier options</w:t>
      </w:r>
    </w:p>
    <w:p w14:paraId="6FB20814" w14:textId="7F6C363E" w:rsidR="003337C1" w:rsidRPr="003337C1" w:rsidRDefault="003337C1" w:rsidP="00EB5683">
      <w:pPr>
        <w:pStyle w:val="ListParagraph"/>
        <w:numPr>
          <w:ilvl w:val="2"/>
          <w:numId w:val="35"/>
        </w:numPr>
        <w:spacing w:before="240" w:after="240"/>
        <w:ind w:left="1418"/>
        <w:contextualSpacing w:val="0"/>
        <w:rPr>
          <w:rFonts w:ascii="Calibri" w:hAnsi="Calibri" w:cs="Calibri"/>
        </w:rPr>
      </w:pPr>
      <w:r w:rsidRPr="003337C1">
        <w:rPr>
          <w:rFonts w:ascii="Calibri" w:hAnsi="Calibri" w:cs="Calibri"/>
        </w:rPr>
        <w:t>Subsidise healthy food</w:t>
      </w:r>
      <w:r w:rsidR="0028062F">
        <w:rPr>
          <w:rFonts w:ascii="Calibri" w:hAnsi="Calibri" w:cs="Calibri"/>
        </w:rPr>
        <w:t xml:space="preserve"> and drinks</w:t>
      </w:r>
      <w:r w:rsidRPr="003337C1">
        <w:rPr>
          <w:rFonts w:ascii="Calibri" w:hAnsi="Calibri" w:cs="Calibri"/>
        </w:rPr>
        <w:t xml:space="preserve"> (e.g., fruit</w:t>
      </w:r>
      <w:r w:rsidR="0028062F">
        <w:rPr>
          <w:rFonts w:ascii="Calibri" w:hAnsi="Calibri" w:cs="Calibri"/>
        </w:rPr>
        <w:t xml:space="preserve">, </w:t>
      </w:r>
      <w:r w:rsidRPr="003337C1">
        <w:rPr>
          <w:rFonts w:ascii="Calibri" w:hAnsi="Calibri" w:cs="Calibri"/>
        </w:rPr>
        <w:t>vegetables</w:t>
      </w:r>
      <w:r w:rsidR="0028062F">
        <w:rPr>
          <w:rFonts w:ascii="Calibri" w:hAnsi="Calibri" w:cs="Calibri"/>
        </w:rPr>
        <w:t xml:space="preserve"> and water</w:t>
      </w:r>
      <w:r w:rsidRPr="003337C1">
        <w:rPr>
          <w:rFonts w:ascii="Calibri" w:hAnsi="Calibri" w:cs="Calibri"/>
        </w:rPr>
        <w:t>), potentially including transport subsidies to remote communities</w:t>
      </w:r>
    </w:p>
    <w:p w14:paraId="1BECE3E0" w14:textId="6075900A" w:rsidR="003337C1" w:rsidRPr="003337C1" w:rsidRDefault="00270893" w:rsidP="00EB5683">
      <w:pPr>
        <w:pStyle w:val="ListParagraph"/>
        <w:numPr>
          <w:ilvl w:val="2"/>
          <w:numId w:val="35"/>
        </w:numPr>
        <w:spacing w:before="240" w:after="240"/>
        <w:ind w:left="1418"/>
        <w:contextualSpacing w:val="0"/>
        <w:rPr>
          <w:rFonts w:ascii="Calibri" w:hAnsi="Calibri" w:cs="Calibri"/>
        </w:rPr>
      </w:pPr>
      <w:r>
        <w:rPr>
          <w:rFonts w:ascii="Calibri" w:hAnsi="Calibri" w:cs="Calibri"/>
        </w:rPr>
        <w:t xml:space="preserve">Consider </w:t>
      </w:r>
      <w:r w:rsidR="004806C3">
        <w:rPr>
          <w:rFonts w:ascii="Calibri" w:hAnsi="Calibri" w:cs="Calibri"/>
        </w:rPr>
        <w:t xml:space="preserve">emerging </w:t>
      </w:r>
      <w:r w:rsidR="002A0890">
        <w:rPr>
          <w:rFonts w:ascii="Calibri" w:hAnsi="Calibri" w:cs="Calibri"/>
        </w:rPr>
        <w:t xml:space="preserve">evidence and </w:t>
      </w:r>
      <w:r w:rsidR="00586F18">
        <w:rPr>
          <w:rFonts w:ascii="Calibri" w:hAnsi="Calibri" w:cs="Calibri"/>
        </w:rPr>
        <w:t>policy approaches</w:t>
      </w:r>
      <w:r w:rsidR="002A0890">
        <w:rPr>
          <w:rFonts w:ascii="Calibri" w:hAnsi="Calibri" w:cs="Calibri"/>
        </w:rPr>
        <w:t xml:space="preserve"> </w:t>
      </w:r>
      <w:r w:rsidR="00BB0D7A">
        <w:rPr>
          <w:rFonts w:ascii="Calibri" w:hAnsi="Calibri" w:cs="Calibri"/>
        </w:rPr>
        <w:t>that use</w:t>
      </w:r>
      <w:r w:rsidR="003337C1" w:rsidRPr="003337C1">
        <w:rPr>
          <w:rFonts w:ascii="Calibri" w:hAnsi="Calibri" w:cs="Calibri"/>
        </w:rPr>
        <w:t xml:space="preserve"> </w:t>
      </w:r>
      <w:bookmarkStart w:id="77" w:name="_Hlk21003185"/>
      <w:r w:rsidR="003337C1" w:rsidRPr="003337C1">
        <w:rPr>
          <w:rFonts w:ascii="Calibri" w:hAnsi="Calibri" w:cs="Calibri"/>
        </w:rPr>
        <w:t xml:space="preserve">price </w:t>
      </w:r>
      <w:r w:rsidR="0071445A">
        <w:rPr>
          <w:rFonts w:ascii="Calibri" w:hAnsi="Calibri" w:cs="Calibri"/>
        </w:rPr>
        <w:t xml:space="preserve">to reduce consumption </w:t>
      </w:r>
      <w:bookmarkEnd w:id="77"/>
      <w:r w:rsidR="003337C1" w:rsidRPr="003337C1">
        <w:rPr>
          <w:rFonts w:ascii="Calibri" w:hAnsi="Calibri" w:cs="Calibri"/>
        </w:rPr>
        <w:t xml:space="preserve">of sugar-sweetened beverages </w:t>
      </w:r>
      <w:r w:rsidR="002A0890">
        <w:rPr>
          <w:rFonts w:ascii="Calibri" w:hAnsi="Calibri" w:cs="Calibri"/>
        </w:rPr>
        <w:t>and high sugar snacks</w:t>
      </w:r>
    </w:p>
    <w:p w14:paraId="69EEBE8C" w14:textId="483D9075" w:rsidR="003337C1" w:rsidRPr="003337C1" w:rsidRDefault="000306DE" w:rsidP="00EB5683">
      <w:pPr>
        <w:pStyle w:val="ListParagraph"/>
        <w:numPr>
          <w:ilvl w:val="2"/>
          <w:numId w:val="35"/>
        </w:numPr>
        <w:spacing w:before="240" w:after="240"/>
        <w:ind w:left="1418"/>
        <w:contextualSpacing w:val="0"/>
        <w:rPr>
          <w:rFonts w:ascii="Calibri" w:hAnsi="Calibri" w:cs="Calibri"/>
        </w:rPr>
      </w:pPr>
      <w:r>
        <w:rPr>
          <w:rFonts w:ascii="Calibri" w:hAnsi="Calibri" w:cs="Calibri"/>
        </w:rPr>
        <w:t xml:space="preserve">Consider </w:t>
      </w:r>
      <w:r w:rsidR="00BB0D7A">
        <w:rPr>
          <w:rFonts w:ascii="Calibri" w:hAnsi="Calibri" w:cs="Calibri"/>
        </w:rPr>
        <w:t>us</w:t>
      </w:r>
      <w:r w:rsidR="00A35C2D">
        <w:rPr>
          <w:rFonts w:ascii="Calibri" w:hAnsi="Calibri" w:cs="Calibri"/>
        </w:rPr>
        <w:t>ing</w:t>
      </w:r>
      <w:r w:rsidR="003337C1" w:rsidRPr="003337C1">
        <w:rPr>
          <w:rFonts w:ascii="Calibri" w:hAnsi="Calibri" w:cs="Calibri"/>
        </w:rPr>
        <w:t xml:space="preserve"> price </w:t>
      </w:r>
      <w:r w:rsidR="00BB0D7A" w:rsidRPr="00BB0D7A">
        <w:rPr>
          <w:rFonts w:ascii="Calibri" w:hAnsi="Calibri" w:cs="Calibri"/>
        </w:rPr>
        <w:t xml:space="preserve">to reduce consumption </w:t>
      </w:r>
      <w:r w:rsidR="003337C1" w:rsidRPr="003337C1">
        <w:rPr>
          <w:rFonts w:ascii="Calibri" w:hAnsi="Calibri" w:cs="Calibri"/>
        </w:rPr>
        <w:t xml:space="preserve">of alcoholic beverages, </w:t>
      </w:r>
      <w:r w:rsidR="003337C1" w:rsidRPr="003337C1">
        <w:rPr>
          <w:rFonts w:ascii="Calibri" w:eastAsia="Times New Roman" w:hAnsi="Calibri" w:cs="Calibri"/>
          <w:lang w:eastAsia="en-AU"/>
        </w:rPr>
        <w:t>potentially through a uniform volumetric tax and/or a floor price</w:t>
      </w:r>
    </w:p>
    <w:p w14:paraId="0710E737" w14:textId="6B2ED889" w:rsidR="003337C1" w:rsidRPr="003337C1" w:rsidRDefault="003337C1" w:rsidP="00EB5683">
      <w:pPr>
        <w:pStyle w:val="ListParagraph"/>
        <w:numPr>
          <w:ilvl w:val="2"/>
          <w:numId w:val="35"/>
        </w:numPr>
        <w:spacing w:before="240" w:after="240"/>
        <w:ind w:left="1418"/>
        <w:contextualSpacing w:val="0"/>
        <w:rPr>
          <w:rFonts w:ascii="Calibri" w:hAnsi="Calibri" w:cs="Calibri"/>
        </w:rPr>
      </w:pPr>
      <w:r w:rsidRPr="003337C1">
        <w:rPr>
          <w:rFonts w:ascii="Calibri" w:hAnsi="Calibri" w:cs="Calibri"/>
        </w:rPr>
        <w:t xml:space="preserve">Restrict temporary price reductions (e.g., half-price, multi-buys) on unhealthy food </w:t>
      </w:r>
      <w:r w:rsidR="00826E63">
        <w:rPr>
          <w:rFonts w:ascii="Calibri" w:hAnsi="Calibri" w:cs="Calibri"/>
        </w:rPr>
        <w:t xml:space="preserve">and drink </w:t>
      </w:r>
      <w:r w:rsidRPr="003337C1">
        <w:rPr>
          <w:rFonts w:ascii="Calibri" w:hAnsi="Calibri" w:cs="Calibri"/>
        </w:rPr>
        <w:t>products</w:t>
      </w:r>
    </w:p>
    <w:p w14:paraId="01AB1A5C" w14:textId="3CEDD4CC" w:rsidR="00EB5683" w:rsidRDefault="003337C1" w:rsidP="00EB5683">
      <w:pPr>
        <w:pStyle w:val="ListParagraph"/>
        <w:numPr>
          <w:ilvl w:val="2"/>
          <w:numId w:val="35"/>
        </w:numPr>
        <w:spacing w:before="240" w:after="240"/>
        <w:ind w:left="1418"/>
        <w:contextualSpacing w:val="0"/>
        <w:rPr>
          <w:rFonts w:ascii="Calibri" w:hAnsi="Calibri" w:cs="Calibri"/>
        </w:rPr>
      </w:pPr>
      <w:r w:rsidRPr="003337C1">
        <w:rPr>
          <w:rFonts w:ascii="Calibri" w:hAnsi="Calibri" w:cs="Calibri"/>
        </w:rPr>
        <w:t>Explore</w:t>
      </w:r>
      <w:r w:rsidR="00D318ED">
        <w:rPr>
          <w:rFonts w:ascii="Calibri" w:hAnsi="Calibri" w:cs="Calibri"/>
        </w:rPr>
        <w:t xml:space="preserve"> and consider</w:t>
      </w:r>
      <w:r w:rsidRPr="003337C1">
        <w:rPr>
          <w:rFonts w:ascii="Calibri" w:hAnsi="Calibri" w:cs="Calibri"/>
        </w:rPr>
        <w:t xml:space="preserve"> options for incorporating the cost of obesity and greenhouse gas emissions into the price of food and drinks.</w:t>
      </w:r>
    </w:p>
    <w:p w14:paraId="26E5E53A" w14:textId="77777777" w:rsidR="00D4082F" w:rsidRPr="00516507" w:rsidRDefault="00D4082F" w:rsidP="00D4082F">
      <w:pPr>
        <w:pStyle w:val="Calloutbox"/>
        <w:pBdr>
          <w:top w:val="single" w:sz="4" w:space="1" w:color="0F2939"/>
          <w:left w:val="single" w:sz="4" w:space="4" w:color="0F2939"/>
          <w:bottom w:val="single" w:sz="4" w:space="1" w:color="0F2939"/>
          <w:right w:val="single" w:sz="4" w:space="4" w:color="0F2939"/>
        </w:pBdr>
        <w:shd w:val="clear" w:color="auto" w:fill="0F2939"/>
        <w:rPr>
          <w:rStyle w:val="SubtleEmphasis"/>
        </w:rPr>
      </w:pPr>
      <w:r>
        <w:rPr>
          <w:rStyle w:val="SubtleEmphasis"/>
        </w:rPr>
        <w:t>What do you think?</w:t>
      </w:r>
    </w:p>
    <w:p w14:paraId="5C979F49" w14:textId="77777777" w:rsidR="00D4082F" w:rsidRPr="007B3B6C" w:rsidRDefault="00D4082F" w:rsidP="00D4082F">
      <w:pPr>
        <w:pStyle w:val="Calloutbox"/>
        <w:pBdr>
          <w:top w:val="single" w:sz="4" w:space="1" w:color="0F2939"/>
          <w:left w:val="single" w:sz="4" w:space="4" w:color="0F2939"/>
          <w:bottom w:val="single" w:sz="4" w:space="1" w:color="0F2939"/>
          <w:right w:val="single" w:sz="4" w:space="4" w:color="0F2939"/>
        </w:pBdr>
        <w:shd w:val="clear" w:color="auto" w:fill="0F2939"/>
        <w:rPr>
          <w:b w:val="0"/>
          <w:bCs/>
        </w:rPr>
      </w:pPr>
      <w:r w:rsidRPr="007B3B6C">
        <w:rPr>
          <w:b w:val="0"/>
          <w:bCs/>
        </w:rPr>
        <w:t xml:space="preserve">We want to know what you think about the proposed strategies and sub-strategies for </w:t>
      </w:r>
      <w:r w:rsidRPr="007B3B6C">
        <w:rPr>
          <w:b w:val="0"/>
          <w:bCs/>
        </w:rPr>
        <w:br/>
        <w:t>Priority Area 4:  building a healthier and more resilient food system.</w:t>
      </w:r>
    </w:p>
    <w:p w14:paraId="3FC69CB8" w14:textId="77777777" w:rsidR="00D4082F" w:rsidRPr="007B3B6C" w:rsidRDefault="00D4082F" w:rsidP="00D4082F">
      <w:pPr>
        <w:pStyle w:val="Calloutbox"/>
        <w:pBdr>
          <w:top w:val="single" w:sz="4" w:space="1" w:color="0F2939"/>
          <w:left w:val="single" w:sz="4" w:space="4" w:color="0F2939"/>
          <w:bottom w:val="single" w:sz="4" w:space="1" w:color="0F2939"/>
          <w:right w:val="single" w:sz="4" w:space="4" w:color="0F2939"/>
        </w:pBdr>
        <w:shd w:val="clear" w:color="auto" w:fill="0F2939"/>
        <w:rPr>
          <w:b w:val="0"/>
          <w:bCs/>
        </w:rPr>
      </w:pPr>
    </w:p>
    <w:p w14:paraId="41771995" w14:textId="19577A13" w:rsidR="00D4082F" w:rsidRPr="007B3B6C" w:rsidRDefault="007B3B6C" w:rsidP="00D4082F">
      <w:pPr>
        <w:pStyle w:val="Calloutbox"/>
        <w:pBdr>
          <w:top w:val="single" w:sz="4" w:space="1" w:color="0F2939"/>
          <w:left w:val="single" w:sz="4" w:space="4" w:color="0F2939"/>
          <w:bottom w:val="single" w:sz="4" w:space="1" w:color="0F2939"/>
          <w:right w:val="single" w:sz="4" w:space="4" w:color="0F2939"/>
        </w:pBdr>
        <w:shd w:val="clear" w:color="auto" w:fill="0F2939"/>
        <w:rPr>
          <w:rStyle w:val="Emphasis"/>
          <w:b w:val="0"/>
          <w:bCs/>
        </w:rPr>
      </w:pPr>
      <w:r>
        <w:rPr>
          <w:b w:val="0"/>
          <w:bCs/>
        </w:rPr>
        <w:t xml:space="preserve">Do </w:t>
      </w:r>
      <w:r w:rsidR="00D4082F" w:rsidRPr="007B3B6C">
        <w:rPr>
          <w:b w:val="0"/>
          <w:bCs/>
        </w:rPr>
        <w:t>you have ideas for other strategies for building a healthier and more resilient food system that should be included?</w:t>
      </w:r>
    </w:p>
    <w:p w14:paraId="50D56DE6" w14:textId="77777777" w:rsidR="00D4082F" w:rsidRPr="00EB5683" w:rsidRDefault="00D4082F" w:rsidP="00D4082F">
      <w:pPr>
        <w:pStyle w:val="Calloutbox"/>
        <w:pBdr>
          <w:top w:val="single" w:sz="4" w:space="1" w:color="0F2939"/>
          <w:left w:val="single" w:sz="4" w:space="4" w:color="0F2939"/>
          <w:bottom w:val="single" w:sz="4" w:space="1" w:color="0F2939"/>
          <w:right w:val="single" w:sz="4" w:space="4" w:color="0F2939"/>
        </w:pBdr>
        <w:shd w:val="clear" w:color="auto" w:fill="0F2939"/>
      </w:pPr>
    </w:p>
    <w:p w14:paraId="7DD6E4E1" w14:textId="77777777" w:rsidR="00E237FB" w:rsidRPr="00F353FB" w:rsidRDefault="00BF4F2E" w:rsidP="00776E95">
      <w:pPr>
        <w:pStyle w:val="Linkbox"/>
        <w:rPr>
          <w:rStyle w:val="Emphasis"/>
          <w:bCs w:val="0"/>
          <w:color w:val="0070C0"/>
        </w:rPr>
      </w:pPr>
      <w:hyperlink r:id="rId30" w:history="1">
        <w:r w:rsidR="00E237FB" w:rsidRPr="00E237FB">
          <w:rPr>
            <w:rStyle w:val="Hyperlink"/>
            <w:sz w:val="22"/>
            <w:szCs w:val="22"/>
          </w:rPr>
          <w:t>Go to survey to provide responses</w:t>
        </w:r>
      </w:hyperlink>
    </w:p>
    <w:p w14:paraId="650BA429" w14:textId="594BBFF5" w:rsidR="003337C1" w:rsidRDefault="003337C1" w:rsidP="006039B1">
      <w:pPr>
        <w:spacing w:before="240" w:after="240" w:line="240" w:lineRule="auto"/>
        <w:rPr>
          <w:rFonts w:ascii="Calibri" w:hAnsi="Calibri" w:cs="Calibri"/>
          <w:b/>
          <w:bCs/>
          <w:sz w:val="24"/>
          <w:szCs w:val="24"/>
        </w:rPr>
      </w:pPr>
    </w:p>
    <w:p w14:paraId="103F8257" w14:textId="77777777" w:rsidR="003337C1" w:rsidRDefault="003337C1" w:rsidP="006039B1">
      <w:pPr>
        <w:spacing w:before="240" w:after="240" w:line="240" w:lineRule="auto"/>
        <w:rPr>
          <w:rFonts w:ascii="Calibri" w:hAnsi="Calibri" w:cs="Calibri"/>
          <w:b/>
          <w:bCs/>
          <w:sz w:val="24"/>
          <w:szCs w:val="24"/>
        </w:rPr>
      </w:pPr>
    </w:p>
    <w:p w14:paraId="0CDB59BC" w14:textId="18E8738C" w:rsidR="00C7256E" w:rsidRDefault="00C7256E" w:rsidP="006039B1">
      <w:pPr>
        <w:spacing w:before="240" w:after="240" w:line="240" w:lineRule="auto"/>
        <w:rPr>
          <w:rFonts w:ascii="Calibri" w:hAnsi="Calibri" w:cs="Calibri"/>
          <w:b/>
          <w:bCs/>
          <w:sz w:val="24"/>
          <w:szCs w:val="24"/>
        </w:rPr>
      </w:pPr>
    </w:p>
    <w:p w14:paraId="5EE8A305" w14:textId="77777777" w:rsidR="006039B1" w:rsidRDefault="006039B1" w:rsidP="006039B1">
      <w:pPr>
        <w:spacing w:before="240" w:after="240" w:line="240" w:lineRule="auto"/>
        <w:rPr>
          <w:rFonts w:ascii="Calibri" w:hAnsi="Calibri" w:cs="Calibri"/>
          <w:b/>
          <w:bCs/>
          <w:sz w:val="24"/>
          <w:szCs w:val="24"/>
        </w:rPr>
      </w:pPr>
    </w:p>
    <w:p w14:paraId="57219F50" w14:textId="77777777" w:rsidR="006039B1" w:rsidRDefault="006039B1" w:rsidP="006039B1">
      <w:pPr>
        <w:spacing w:before="240" w:after="240" w:line="240" w:lineRule="auto"/>
        <w:rPr>
          <w:rFonts w:ascii="Calibri" w:hAnsi="Calibri" w:cs="Calibri"/>
          <w:b/>
          <w:bCs/>
          <w:sz w:val="24"/>
          <w:szCs w:val="24"/>
        </w:rPr>
      </w:pPr>
    </w:p>
    <w:p w14:paraId="1D4571B6" w14:textId="77777777" w:rsidR="00E34B14" w:rsidRDefault="00E34B14" w:rsidP="006039B1">
      <w:pPr>
        <w:spacing w:before="240" w:after="240" w:line="240" w:lineRule="auto"/>
        <w:rPr>
          <w:rFonts w:ascii="Calibri" w:hAnsi="Calibri" w:cs="Calibri"/>
          <w:b/>
          <w:bCs/>
          <w:sz w:val="24"/>
          <w:szCs w:val="24"/>
        </w:rPr>
      </w:pPr>
    </w:p>
    <w:p w14:paraId="778EBB82" w14:textId="099FAE7E" w:rsidR="00E34B14" w:rsidRDefault="00E34B14" w:rsidP="006039B1">
      <w:pPr>
        <w:spacing w:before="240" w:after="240" w:line="240" w:lineRule="auto"/>
        <w:rPr>
          <w:rFonts w:ascii="Calibri" w:hAnsi="Calibri" w:cs="Calibri"/>
          <w:b/>
          <w:bCs/>
          <w:sz w:val="24"/>
          <w:szCs w:val="24"/>
        </w:rPr>
      </w:pPr>
      <w:r>
        <w:rPr>
          <w:rFonts w:ascii="Calibri" w:hAnsi="Calibri" w:cs="Calibri"/>
          <w:b/>
          <w:bCs/>
          <w:sz w:val="24"/>
          <w:szCs w:val="24"/>
        </w:rPr>
        <w:br w:type="page"/>
      </w:r>
    </w:p>
    <w:p w14:paraId="2E468CA5" w14:textId="42EE13BD" w:rsidR="00E34B14" w:rsidRPr="00262084" w:rsidRDefault="00E34B14" w:rsidP="00E34B14">
      <w:pPr>
        <w:pStyle w:val="Heading1"/>
        <w:rPr>
          <w:color w:val="172121"/>
        </w:rPr>
      </w:pPr>
      <w:bookmarkStart w:id="78" w:name="_Toc20417666"/>
      <w:bookmarkStart w:id="79" w:name="_Toc20950750"/>
      <w:r w:rsidRPr="00262084">
        <w:rPr>
          <w:color w:val="172121"/>
        </w:rPr>
        <w:lastRenderedPageBreak/>
        <w:t>Proposed enablers</w:t>
      </w:r>
      <w:bookmarkEnd w:id="78"/>
      <w:bookmarkEnd w:id="79"/>
    </w:p>
    <w:p w14:paraId="638E6909" w14:textId="77777777" w:rsidR="00E34B14" w:rsidRPr="00E34B14" w:rsidRDefault="00E34B14" w:rsidP="00E34B14">
      <w:pPr>
        <w:rPr>
          <w:rFonts w:ascii="Calibri" w:hAnsi="Calibri" w:cs="Calibri"/>
        </w:rPr>
      </w:pPr>
      <w:r w:rsidRPr="00E34B14">
        <w:rPr>
          <w:rFonts w:ascii="Calibri" w:hAnsi="Calibri" w:cs="Calibri"/>
          <w:spacing w:val="5"/>
        </w:rPr>
        <w:t>Four pivotal requirements centred around leadership, supportive evidence, a capable workforce and sustained investment will enable effective national action on overweight and obesity.</w:t>
      </w:r>
    </w:p>
    <w:p w14:paraId="696068F7" w14:textId="6F77E2B5" w:rsidR="00E34B14" w:rsidRPr="00E34B14" w:rsidRDefault="00E34B14" w:rsidP="00E34B14">
      <w:pPr>
        <w:pStyle w:val="Heading2"/>
        <w:rPr>
          <w:rFonts w:ascii="Calibri" w:hAnsi="Calibri" w:cs="Calibri"/>
        </w:rPr>
      </w:pPr>
      <w:bookmarkStart w:id="80" w:name="_Toc20417667"/>
      <w:bookmarkStart w:id="81" w:name="_Toc20950751"/>
      <w:bookmarkStart w:id="82" w:name="_Hlk23418300"/>
      <w:r w:rsidRPr="00E34B14">
        <w:rPr>
          <w:rFonts w:ascii="Calibri" w:hAnsi="Calibri" w:cs="Calibri"/>
        </w:rPr>
        <w:t>Proposed enabler 1: lead the way</w:t>
      </w:r>
      <w:bookmarkEnd w:id="80"/>
      <w:bookmarkEnd w:id="81"/>
    </w:p>
    <w:p w14:paraId="32A7BEBF" w14:textId="75FFF6E3" w:rsidR="00E34B14" w:rsidRPr="00E34B14" w:rsidRDefault="00E34B14" w:rsidP="00E34B14">
      <w:pPr>
        <w:spacing w:before="240" w:after="240"/>
        <w:rPr>
          <w:rFonts w:ascii="Calibri" w:hAnsi="Calibri" w:cs="Calibri"/>
        </w:rPr>
      </w:pPr>
      <w:r w:rsidRPr="00E34B14">
        <w:rPr>
          <w:rFonts w:ascii="Calibri" w:hAnsi="Calibri" w:cs="Calibri"/>
        </w:rPr>
        <w:t>Strong national leadership and governance are critical for driving effective change</w:t>
      </w:r>
      <w:r w:rsidR="00A903FC" w:rsidRPr="00E34B14">
        <w:rPr>
          <w:rStyle w:val="EndnoteReference"/>
          <w:rFonts w:ascii="Calibri" w:hAnsi="Calibri" w:cs="Calibri"/>
        </w:rPr>
        <w:endnoteReference w:id="57"/>
      </w:r>
      <w:r w:rsidR="00A903FC" w:rsidRPr="00E34B14">
        <w:rPr>
          <w:rFonts w:ascii="Calibri" w:hAnsi="Calibri" w:cs="Calibri"/>
        </w:rPr>
        <w:t>.</w:t>
      </w:r>
      <w:r w:rsidRPr="00E34B14">
        <w:rPr>
          <w:rFonts w:ascii="Calibri" w:hAnsi="Calibri" w:cs="Calibri"/>
        </w:rPr>
        <w:t xml:space="preserve"> Government leadership fosters partnerships for system change to deliver better outcomes at the national, state/territory, regional and local levels.</w:t>
      </w:r>
    </w:p>
    <w:p w14:paraId="684D7841" w14:textId="080B6527" w:rsidR="00E34B14" w:rsidRPr="00262084" w:rsidRDefault="00E34B14" w:rsidP="00E34B14">
      <w:pPr>
        <w:pStyle w:val="Heading3"/>
        <w:spacing w:before="240" w:after="240"/>
        <w:rPr>
          <w:rFonts w:ascii="Calibri" w:hAnsi="Calibri" w:cs="Calibri"/>
          <w:color w:val="172121"/>
          <w:sz w:val="24"/>
          <w:szCs w:val="24"/>
        </w:rPr>
      </w:pPr>
      <w:bookmarkStart w:id="83" w:name="_Toc20950752"/>
      <w:r w:rsidRPr="00262084">
        <w:rPr>
          <w:rFonts w:ascii="Calibri" w:hAnsi="Calibri" w:cs="Calibri"/>
          <w:color w:val="172121"/>
          <w:sz w:val="24"/>
          <w:szCs w:val="24"/>
        </w:rPr>
        <w:t>Proposed strategies and sub-strategies</w:t>
      </w:r>
      <w:bookmarkEnd w:id="83"/>
    </w:p>
    <w:p w14:paraId="7F0B51C4" w14:textId="77777777" w:rsidR="00E34B14" w:rsidRPr="00E34B14" w:rsidRDefault="00E34B14" w:rsidP="00E34B14">
      <w:pPr>
        <w:spacing w:before="240" w:after="240"/>
        <w:ind w:left="720" w:hanging="720"/>
        <w:rPr>
          <w:rFonts w:ascii="Calibri" w:hAnsi="Calibri" w:cs="Calibri"/>
          <w:b/>
        </w:rPr>
      </w:pPr>
      <w:r w:rsidRPr="00E34B14">
        <w:rPr>
          <w:rFonts w:ascii="Calibri" w:hAnsi="Calibri" w:cs="Calibri"/>
          <w:b/>
        </w:rPr>
        <w:t>PE 1</w:t>
      </w:r>
      <w:r w:rsidRPr="00E34B14">
        <w:rPr>
          <w:rFonts w:ascii="Calibri" w:hAnsi="Calibri" w:cs="Calibri"/>
          <w:b/>
        </w:rPr>
        <w:tab/>
        <w:t>Build and sustain collective commitment to and action for comprehensive and contemporary obesity prevention and health equity efforts</w:t>
      </w:r>
    </w:p>
    <w:p w14:paraId="2154DB1E" w14:textId="6FB6EED3" w:rsidR="00FF1D16" w:rsidRDefault="00E34B14" w:rsidP="00E34B14">
      <w:pPr>
        <w:spacing w:before="240" w:after="240"/>
        <w:ind w:left="1418" w:hanging="720"/>
        <w:rPr>
          <w:rFonts w:ascii="Calibri" w:hAnsi="Calibri" w:cs="Calibri"/>
        </w:rPr>
      </w:pPr>
      <w:r w:rsidRPr="00E34B14">
        <w:rPr>
          <w:rFonts w:ascii="Calibri" w:hAnsi="Calibri" w:cs="Calibri"/>
        </w:rPr>
        <w:t>PE 1.1</w:t>
      </w:r>
      <w:r w:rsidRPr="00E34B14">
        <w:rPr>
          <w:rFonts w:ascii="Calibri" w:hAnsi="Calibri" w:cs="Calibri"/>
        </w:rPr>
        <w:tab/>
        <w:t xml:space="preserve">Implement </w:t>
      </w:r>
      <w:r w:rsidR="001A2FCD">
        <w:rPr>
          <w:rFonts w:ascii="Calibri" w:hAnsi="Calibri" w:cs="Calibri"/>
        </w:rPr>
        <w:t xml:space="preserve">strong </w:t>
      </w:r>
      <w:r w:rsidRPr="00E34B14">
        <w:rPr>
          <w:rFonts w:ascii="Calibri" w:hAnsi="Calibri" w:cs="Calibri"/>
        </w:rPr>
        <w:t>governance system</w:t>
      </w:r>
      <w:r w:rsidR="001A2FCD">
        <w:rPr>
          <w:rFonts w:ascii="Calibri" w:hAnsi="Calibri" w:cs="Calibri"/>
        </w:rPr>
        <w:t xml:space="preserve">s to facilitate </w:t>
      </w:r>
      <w:r w:rsidR="00FF1D16">
        <w:rPr>
          <w:rFonts w:ascii="Calibri" w:hAnsi="Calibri" w:cs="Calibri"/>
        </w:rPr>
        <w:t xml:space="preserve">multiple </w:t>
      </w:r>
      <w:r w:rsidR="001A2FCD">
        <w:rPr>
          <w:rFonts w:ascii="Calibri" w:hAnsi="Calibri" w:cs="Calibri"/>
        </w:rPr>
        <w:t>efforts</w:t>
      </w:r>
      <w:r w:rsidR="006E777F">
        <w:rPr>
          <w:rFonts w:ascii="Calibri" w:hAnsi="Calibri" w:cs="Calibri"/>
        </w:rPr>
        <w:t xml:space="preserve"> by many sectors </w:t>
      </w:r>
    </w:p>
    <w:bookmarkEnd w:id="82"/>
    <w:p w14:paraId="4D2AE4E0" w14:textId="77777777" w:rsidR="00E34B14" w:rsidRPr="00E34B14" w:rsidRDefault="00E34B14" w:rsidP="0088691B">
      <w:pPr>
        <w:spacing w:after="360"/>
        <w:ind w:left="1418" w:hanging="709"/>
        <w:rPr>
          <w:rFonts w:ascii="Calibri" w:hAnsi="Calibri" w:cs="Calibri"/>
        </w:rPr>
      </w:pPr>
      <w:r w:rsidRPr="00E34B14">
        <w:rPr>
          <w:rFonts w:ascii="Calibri" w:hAnsi="Calibri" w:cs="Calibri"/>
        </w:rPr>
        <w:t>PE 1.2</w:t>
      </w:r>
      <w:r w:rsidRPr="00E34B14">
        <w:rPr>
          <w:rFonts w:ascii="Calibri" w:hAnsi="Calibri" w:cs="Calibri"/>
        </w:rPr>
        <w:tab/>
        <w:t xml:space="preserve">Explore new collaborative ways of working with communities that create genuine partnerships, embed the right to self-determination and autonomy, co-develop solutions and elevate community voices to create change in their own communities. </w:t>
      </w:r>
    </w:p>
    <w:p w14:paraId="513CFB43" w14:textId="77777777" w:rsidR="00D4082F" w:rsidRPr="00516507" w:rsidRDefault="00D4082F" w:rsidP="00D4082F">
      <w:pPr>
        <w:pStyle w:val="Enablercall-out"/>
        <w:rPr>
          <w:rStyle w:val="SubtleEmphasis"/>
        </w:rPr>
      </w:pPr>
      <w:r>
        <w:rPr>
          <w:rStyle w:val="SubtleEmphasis"/>
        </w:rPr>
        <w:t>What do you think?</w:t>
      </w:r>
    </w:p>
    <w:p w14:paraId="2B8026A9" w14:textId="0F15004C" w:rsidR="00D4082F" w:rsidRPr="00D4082F" w:rsidRDefault="00D4082F" w:rsidP="00D4082F">
      <w:pPr>
        <w:pStyle w:val="Enablercall-out"/>
        <w:rPr>
          <w:b w:val="0"/>
          <w:bCs/>
        </w:rPr>
      </w:pPr>
      <w:r w:rsidRPr="00D4082F">
        <w:rPr>
          <w:b w:val="0"/>
          <w:bCs/>
        </w:rPr>
        <w:t xml:space="preserve">We want to know what you think about the proposed strategies and sub-strategies for </w:t>
      </w:r>
      <w:r w:rsidRPr="00D4082F">
        <w:rPr>
          <w:b w:val="0"/>
          <w:bCs/>
        </w:rPr>
        <w:br/>
      </w:r>
      <w:r w:rsidRPr="00D4082F">
        <w:t>Enabler 1:  lead the way</w:t>
      </w:r>
      <w:r w:rsidRPr="00D4082F">
        <w:rPr>
          <w:b w:val="0"/>
          <w:bCs/>
        </w:rPr>
        <w:t>.</w:t>
      </w:r>
    </w:p>
    <w:p w14:paraId="6E57FBC1" w14:textId="77777777" w:rsidR="00D4082F" w:rsidRPr="00D4082F" w:rsidRDefault="00D4082F" w:rsidP="00D4082F">
      <w:pPr>
        <w:pStyle w:val="Enablercall-out"/>
        <w:rPr>
          <w:b w:val="0"/>
          <w:bCs/>
        </w:rPr>
      </w:pPr>
    </w:p>
    <w:p w14:paraId="40621D90" w14:textId="246801A7" w:rsidR="00D4082F" w:rsidRPr="00D4082F" w:rsidRDefault="007B3B6C" w:rsidP="00D4082F">
      <w:pPr>
        <w:pStyle w:val="Enablercall-out"/>
        <w:rPr>
          <w:rStyle w:val="Emphasis"/>
          <w:b w:val="0"/>
          <w:bCs/>
        </w:rPr>
      </w:pPr>
      <w:r>
        <w:rPr>
          <w:b w:val="0"/>
          <w:bCs/>
        </w:rPr>
        <w:t>Do</w:t>
      </w:r>
      <w:r w:rsidR="00D4082F" w:rsidRPr="00D4082F">
        <w:rPr>
          <w:b w:val="0"/>
          <w:bCs/>
        </w:rPr>
        <w:t xml:space="preserve"> you have ideas for other strategies for leading the way that should be included?</w:t>
      </w:r>
    </w:p>
    <w:p w14:paraId="4DF5C122" w14:textId="7C4A80D2" w:rsidR="00E34B14" w:rsidRDefault="00E34B14" w:rsidP="00D4082F">
      <w:pPr>
        <w:pStyle w:val="Enablercall-out"/>
        <w:rPr>
          <w:sz w:val="24"/>
          <w:szCs w:val="24"/>
        </w:rPr>
      </w:pPr>
    </w:p>
    <w:p w14:paraId="38179156" w14:textId="77777777" w:rsidR="00E237FB" w:rsidRPr="00F353FB" w:rsidRDefault="00BF4F2E" w:rsidP="00776E95">
      <w:pPr>
        <w:pStyle w:val="Linkbox"/>
        <w:rPr>
          <w:rStyle w:val="Emphasis"/>
          <w:bCs w:val="0"/>
          <w:color w:val="0070C0"/>
        </w:rPr>
      </w:pPr>
      <w:hyperlink r:id="rId31" w:history="1">
        <w:r w:rsidR="00E237FB" w:rsidRPr="00E237FB">
          <w:rPr>
            <w:rStyle w:val="Hyperlink"/>
            <w:sz w:val="22"/>
            <w:szCs w:val="22"/>
          </w:rPr>
          <w:t>Go to survey to provide responses</w:t>
        </w:r>
      </w:hyperlink>
    </w:p>
    <w:p w14:paraId="5E9671ED" w14:textId="2C8B88F7" w:rsidR="00E34B14" w:rsidRDefault="00E34B14" w:rsidP="006039B1">
      <w:pPr>
        <w:spacing w:before="240" w:after="240" w:line="240" w:lineRule="auto"/>
        <w:rPr>
          <w:rFonts w:ascii="Calibri" w:hAnsi="Calibri" w:cs="Calibri"/>
          <w:b/>
          <w:bCs/>
          <w:sz w:val="24"/>
          <w:szCs w:val="24"/>
        </w:rPr>
      </w:pPr>
    </w:p>
    <w:p w14:paraId="2D8BF0AB" w14:textId="6C9C9B32" w:rsidR="00E34B14" w:rsidRDefault="00E34B14" w:rsidP="006039B1">
      <w:pPr>
        <w:spacing w:before="240" w:after="240" w:line="240" w:lineRule="auto"/>
        <w:rPr>
          <w:rFonts w:ascii="Calibri" w:hAnsi="Calibri" w:cs="Calibri"/>
          <w:b/>
          <w:bCs/>
          <w:sz w:val="24"/>
          <w:szCs w:val="24"/>
        </w:rPr>
      </w:pPr>
    </w:p>
    <w:p w14:paraId="4EFACD84" w14:textId="06AB20A4" w:rsidR="00E34B14" w:rsidRDefault="00E34B14" w:rsidP="006039B1">
      <w:pPr>
        <w:spacing w:before="240" w:after="240" w:line="240" w:lineRule="auto"/>
        <w:rPr>
          <w:rFonts w:ascii="Calibri" w:hAnsi="Calibri" w:cs="Calibri"/>
          <w:b/>
          <w:bCs/>
          <w:sz w:val="24"/>
          <w:szCs w:val="24"/>
        </w:rPr>
      </w:pPr>
    </w:p>
    <w:p w14:paraId="6E0FE554" w14:textId="77777777" w:rsidR="00E34B14" w:rsidRDefault="00E34B14" w:rsidP="006039B1">
      <w:pPr>
        <w:spacing w:before="240" w:after="240" w:line="240" w:lineRule="auto"/>
        <w:rPr>
          <w:rFonts w:ascii="Calibri" w:hAnsi="Calibri" w:cs="Calibri"/>
          <w:b/>
          <w:bCs/>
          <w:sz w:val="24"/>
          <w:szCs w:val="24"/>
        </w:rPr>
      </w:pPr>
    </w:p>
    <w:p w14:paraId="338A3A34" w14:textId="3071A3DC" w:rsidR="003337C1" w:rsidRDefault="006039B1" w:rsidP="006039B1">
      <w:pPr>
        <w:spacing w:before="240" w:after="240" w:line="240" w:lineRule="auto"/>
        <w:rPr>
          <w:rFonts w:ascii="Calibri" w:hAnsi="Calibri" w:cs="Calibri"/>
          <w:b/>
          <w:bCs/>
          <w:sz w:val="24"/>
          <w:szCs w:val="24"/>
        </w:rPr>
      </w:pPr>
      <w:r w:rsidRPr="006039B1">
        <w:rPr>
          <w:rFonts w:ascii="Calibri" w:hAnsi="Calibri" w:cs="Calibri"/>
          <w:b/>
          <w:bCs/>
          <w:sz w:val="24"/>
          <w:szCs w:val="24"/>
        </w:rPr>
        <w:t xml:space="preserve"> </w:t>
      </w:r>
    </w:p>
    <w:p w14:paraId="12A801DF" w14:textId="416A570A" w:rsidR="00E34B14" w:rsidRDefault="00E34B14" w:rsidP="006039B1">
      <w:pPr>
        <w:spacing w:before="240" w:after="240" w:line="240" w:lineRule="auto"/>
        <w:rPr>
          <w:rFonts w:ascii="Calibri" w:hAnsi="Calibri" w:cs="Calibri"/>
          <w:b/>
          <w:bCs/>
          <w:sz w:val="24"/>
          <w:szCs w:val="24"/>
        </w:rPr>
      </w:pPr>
      <w:r>
        <w:rPr>
          <w:rFonts w:ascii="Calibri" w:hAnsi="Calibri" w:cs="Calibri"/>
          <w:b/>
          <w:bCs/>
          <w:sz w:val="24"/>
          <w:szCs w:val="24"/>
        </w:rPr>
        <w:br w:type="page"/>
      </w:r>
    </w:p>
    <w:p w14:paraId="571C84F3" w14:textId="5DB91FBE" w:rsidR="00E34B14" w:rsidRPr="00C63FE7" w:rsidRDefault="00E34B14" w:rsidP="00E34B14">
      <w:pPr>
        <w:pStyle w:val="Heading2"/>
        <w:rPr>
          <w:b w:val="0"/>
        </w:rPr>
      </w:pPr>
      <w:bookmarkStart w:id="84" w:name="_Toc20417668"/>
      <w:bookmarkStart w:id="85" w:name="_Toc20950753"/>
      <w:r w:rsidRPr="00C63FE7">
        <w:lastRenderedPageBreak/>
        <w:t xml:space="preserve">Proposed </w:t>
      </w:r>
      <w:r w:rsidRPr="00290A60">
        <w:t xml:space="preserve">enabler 2: </w:t>
      </w:r>
      <w:r w:rsidRPr="00EA3265">
        <w:t>better use of dat</w:t>
      </w:r>
      <w:r w:rsidRPr="00C63FE7">
        <w:t>a</w:t>
      </w:r>
      <w:bookmarkEnd w:id="84"/>
      <w:bookmarkEnd w:id="85"/>
    </w:p>
    <w:p w14:paraId="7C253A23" w14:textId="77777777" w:rsidR="00E34B14" w:rsidRPr="00E34B14" w:rsidRDefault="00E34B14" w:rsidP="00E34B14">
      <w:pPr>
        <w:spacing w:after="120"/>
        <w:rPr>
          <w:rFonts w:ascii="Calibri" w:hAnsi="Calibri" w:cs="Calibri"/>
        </w:rPr>
      </w:pPr>
      <w:r w:rsidRPr="00E34B14">
        <w:rPr>
          <w:rFonts w:ascii="Calibri" w:hAnsi="Calibri" w:cs="Calibri"/>
        </w:rPr>
        <w:t>Strengthening the evidence and data systems is important to:</w:t>
      </w:r>
    </w:p>
    <w:p w14:paraId="3B344514" w14:textId="77777777" w:rsidR="00E34B14" w:rsidRPr="00E34B14" w:rsidRDefault="00E34B14" w:rsidP="00E34B14">
      <w:pPr>
        <w:pStyle w:val="ListParagraph"/>
        <w:numPr>
          <w:ilvl w:val="0"/>
          <w:numId w:val="37"/>
        </w:numPr>
        <w:spacing w:after="120"/>
        <w:contextualSpacing w:val="0"/>
        <w:rPr>
          <w:rFonts w:ascii="Calibri" w:hAnsi="Calibri" w:cs="Calibri"/>
        </w:rPr>
      </w:pPr>
      <w:r w:rsidRPr="00E34B14">
        <w:rPr>
          <w:rFonts w:ascii="Calibri" w:hAnsi="Calibri" w:cs="Calibri"/>
        </w:rPr>
        <w:t>guide where investment is directed</w:t>
      </w:r>
    </w:p>
    <w:p w14:paraId="5F4AED8D" w14:textId="77777777" w:rsidR="00E34B14" w:rsidRPr="00E34B14" w:rsidRDefault="00E34B14" w:rsidP="00E34B14">
      <w:pPr>
        <w:pStyle w:val="ListParagraph"/>
        <w:numPr>
          <w:ilvl w:val="0"/>
          <w:numId w:val="37"/>
        </w:numPr>
        <w:spacing w:after="120"/>
        <w:contextualSpacing w:val="0"/>
        <w:rPr>
          <w:rFonts w:ascii="Calibri" w:hAnsi="Calibri" w:cs="Calibri"/>
        </w:rPr>
      </w:pPr>
      <w:r w:rsidRPr="00E34B14">
        <w:rPr>
          <w:rFonts w:ascii="Calibri" w:hAnsi="Calibri" w:cs="Calibri"/>
        </w:rPr>
        <w:t>assess impact</w:t>
      </w:r>
    </w:p>
    <w:p w14:paraId="58881988" w14:textId="77777777" w:rsidR="00E34B14" w:rsidRPr="00E34B14" w:rsidRDefault="00E34B14" w:rsidP="00E34B14">
      <w:pPr>
        <w:pStyle w:val="ListParagraph"/>
        <w:numPr>
          <w:ilvl w:val="0"/>
          <w:numId w:val="37"/>
        </w:numPr>
        <w:spacing w:after="120"/>
        <w:contextualSpacing w:val="0"/>
        <w:rPr>
          <w:rFonts w:ascii="Calibri" w:hAnsi="Calibri" w:cs="Calibri"/>
        </w:rPr>
      </w:pPr>
      <w:r w:rsidRPr="00E34B14">
        <w:rPr>
          <w:rFonts w:ascii="Calibri" w:hAnsi="Calibri" w:cs="Calibri"/>
        </w:rPr>
        <w:t>improve outcomes</w:t>
      </w:r>
    </w:p>
    <w:p w14:paraId="7848520A" w14:textId="77777777" w:rsidR="00E34B14" w:rsidRPr="00E34B14" w:rsidRDefault="00E34B14" w:rsidP="00E34B14">
      <w:pPr>
        <w:pStyle w:val="ListParagraph"/>
        <w:numPr>
          <w:ilvl w:val="0"/>
          <w:numId w:val="37"/>
        </w:numPr>
        <w:spacing w:after="120"/>
        <w:contextualSpacing w:val="0"/>
        <w:rPr>
          <w:rFonts w:ascii="Calibri" w:hAnsi="Calibri" w:cs="Calibri"/>
        </w:rPr>
      </w:pPr>
      <w:r w:rsidRPr="00E34B14">
        <w:rPr>
          <w:rFonts w:ascii="Calibri" w:hAnsi="Calibri" w:cs="Calibri"/>
        </w:rPr>
        <w:t>continue to grow the evidence base.</w:t>
      </w:r>
    </w:p>
    <w:p w14:paraId="09804F75" w14:textId="77777777" w:rsidR="00E34B14" w:rsidRPr="00E34B14" w:rsidRDefault="00E34B14" w:rsidP="00E34B14">
      <w:pPr>
        <w:rPr>
          <w:rFonts w:ascii="Calibri" w:hAnsi="Calibri" w:cs="Calibri"/>
        </w:rPr>
      </w:pPr>
      <w:r w:rsidRPr="00E34B14">
        <w:rPr>
          <w:rFonts w:ascii="Calibri" w:hAnsi="Calibri" w:cs="Calibri"/>
        </w:rPr>
        <w:t xml:space="preserve">This includes improved </w:t>
      </w:r>
      <w:r w:rsidRPr="00E34B14">
        <w:rPr>
          <w:rFonts w:ascii="Calibri" w:hAnsi="Calibri" w:cs="Calibri"/>
          <w:iCs/>
        </w:rPr>
        <w:t xml:space="preserve">sharing of </w:t>
      </w:r>
      <w:r w:rsidRPr="00E34B14">
        <w:rPr>
          <w:rFonts w:ascii="Calibri" w:hAnsi="Calibri" w:cs="Calibri"/>
        </w:rPr>
        <w:t>knowledge and data, so we are better informed to make decisions.</w:t>
      </w:r>
    </w:p>
    <w:p w14:paraId="1A74FEDE" w14:textId="2E1F1C65" w:rsidR="00E34B14" w:rsidRPr="00262084" w:rsidRDefault="00E34B14" w:rsidP="00E34B14">
      <w:pPr>
        <w:pStyle w:val="Heading3"/>
        <w:rPr>
          <w:rFonts w:ascii="Calibri" w:hAnsi="Calibri" w:cs="Calibri"/>
          <w:b w:val="0"/>
          <w:color w:val="172121"/>
          <w:sz w:val="24"/>
          <w:szCs w:val="24"/>
        </w:rPr>
      </w:pPr>
      <w:bookmarkStart w:id="86" w:name="_Toc20950754"/>
      <w:r w:rsidRPr="00262084">
        <w:rPr>
          <w:rFonts w:ascii="Calibri" w:hAnsi="Calibri" w:cs="Calibri"/>
          <w:color w:val="172121"/>
          <w:sz w:val="24"/>
          <w:szCs w:val="24"/>
        </w:rPr>
        <w:t>Proposed strategies and sub strategies</w:t>
      </w:r>
      <w:bookmarkEnd w:id="86"/>
      <w:r w:rsidRPr="00262084">
        <w:rPr>
          <w:rFonts w:ascii="Calibri" w:hAnsi="Calibri" w:cs="Calibri"/>
          <w:color w:val="172121"/>
          <w:sz w:val="24"/>
          <w:szCs w:val="24"/>
        </w:rPr>
        <w:t xml:space="preserve"> </w:t>
      </w:r>
    </w:p>
    <w:p w14:paraId="15624971" w14:textId="77777777" w:rsidR="00E34B14" w:rsidRPr="00E34B14" w:rsidRDefault="00E34B14" w:rsidP="00E34B14">
      <w:pPr>
        <w:spacing w:after="120"/>
        <w:ind w:left="720" w:hanging="720"/>
        <w:rPr>
          <w:rFonts w:ascii="Calibri" w:hAnsi="Calibri" w:cs="Calibri"/>
          <w:b/>
        </w:rPr>
      </w:pPr>
      <w:r w:rsidRPr="00E34B14">
        <w:rPr>
          <w:rFonts w:ascii="Calibri" w:hAnsi="Calibri" w:cs="Calibri"/>
          <w:b/>
          <w:bCs/>
        </w:rPr>
        <w:t>PE 2.1</w:t>
      </w:r>
      <w:r w:rsidRPr="00E34B14">
        <w:rPr>
          <w:rFonts w:ascii="Calibri" w:hAnsi="Calibri" w:cs="Calibri"/>
          <w:b/>
        </w:rPr>
        <w:tab/>
      </w:r>
      <w:r w:rsidRPr="00E34B14">
        <w:rPr>
          <w:rFonts w:ascii="Calibri" w:hAnsi="Calibri" w:cs="Calibri"/>
          <w:b/>
          <w:bCs/>
        </w:rPr>
        <w:t>Use evidence to inform policy and program development and implementation, and determine the effectiveness of collective actions</w:t>
      </w:r>
    </w:p>
    <w:p w14:paraId="76A82FC4" w14:textId="02536303" w:rsidR="00E34B14" w:rsidRPr="00E34B14" w:rsidRDefault="00E34B14" w:rsidP="00F158CE">
      <w:pPr>
        <w:spacing w:after="120"/>
        <w:ind w:left="1560" w:hanging="850"/>
        <w:rPr>
          <w:rFonts w:ascii="Calibri" w:hAnsi="Calibri" w:cs="Calibri"/>
        </w:rPr>
      </w:pPr>
      <w:r w:rsidRPr="00E34B14">
        <w:rPr>
          <w:rFonts w:ascii="Calibri" w:hAnsi="Calibri" w:cs="Calibri"/>
        </w:rPr>
        <w:t xml:space="preserve">PE2.1.1 </w:t>
      </w:r>
      <w:r>
        <w:rPr>
          <w:rFonts w:ascii="Calibri" w:hAnsi="Calibri" w:cs="Calibri"/>
        </w:rPr>
        <w:tab/>
      </w:r>
      <w:r w:rsidRPr="00E34B14">
        <w:rPr>
          <w:rFonts w:ascii="Calibri" w:hAnsi="Calibri" w:cs="Calibri"/>
        </w:rPr>
        <w:t>Update Australian guidelines for healthy eating, physical activity and weight, ensuring they explicitly incorporate environmental sustainability, are based on the latest scientific evidence and are free from industry influence</w:t>
      </w:r>
    </w:p>
    <w:p w14:paraId="2D3D697E" w14:textId="0076E1C5" w:rsidR="00E34B14" w:rsidRPr="00E34B14" w:rsidRDefault="00E34B14" w:rsidP="00F158CE">
      <w:pPr>
        <w:spacing w:after="120"/>
        <w:ind w:left="1560" w:hanging="850"/>
        <w:rPr>
          <w:rFonts w:ascii="Calibri" w:hAnsi="Calibri" w:cs="Calibri"/>
        </w:rPr>
      </w:pPr>
      <w:r w:rsidRPr="00E34B14">
        <w:rPr>
          <w:rFonts w:ascii="Calibri" w:hAnsi="Calibri" w:cs="Calibri"/>
        </w:rPr>
        <w:t>PE 2.1.2</w:t>
      </w:r>
      <w:r w:rsidRPr="00E34B14">
        <w:rPr>
          <w:rFonts w:ascii="Calibri" w:hAnsi="Calibri" w:cs="Calibri"/>
        </w:rPr>
        <w:tab/>
        <w:t xml:space="preserve"> Conduct regular cross-sector monitoring and evaluation of </w:t>
      </w:r>
      <w:r w:rsidR="00331981">
        <w:rPr>
          <w:rFonts w:ascii="Calibri" w:hAnsi="Calibri" w:cs="Calibri"/>
        </w:rPr>
        <w:t>a</w:t>
      </w:r>
      <w:r w:rsidRPr="00E34B14">
        <w:rPr>
          <w:rFonts w:ascii="Calibri" w:hAnsi="Calibri" w:cs="Calibri"/>
        </w:rPr>
        <w:t xml:space="preserve"> national obesity strategy to ensure accountability, continuous improvement and effectiveness of collective action, in consultation with national data agencies and data collection custodians</w:t>
      </w:r>
    </w:p>
    <w:p w14:paraId="2804C0D8" w14:textId="20D58F9B" w:rsidR="00E34B14" w:rsidRPr="00E34B14" w:rsidRDefault="00E34B14" w:rsidP="00F158CE">
      <w:pPr>
        <w:spacing w:after="120"/>
        <w:ind w:left="1560" w:hanging="850"/>
        <w:rPr>
          <w:rFonts w:ascii="Calibri" w:hAnsi="Calibri" w:cs="Calibri"/>
        </w:rPr>
      </w:pPr>
      <w:r w:rsidRPr="00E34B14">
        <w:rPr>
          <w:rFonts w:ascii="Calibri" w:hAnsi="Calibri" w:cs="Calibri"/>
        </w:rPr>
        <w:t>PE 2.1.3</w:t>
      </w:r>
      <w:r w:rsidRPr="00E34B14">
        <w:rPr>
          <w:rFonts w:ascii="Calibri" w:hAnsi="Calibri" w:cs="Calibri"/>
        </w:rPr>
        <w:tab/>
        <w:t>Support research on obesity systems to grow the evidence base, reduce gaps in knowledge and assess promising approaches</w:t>
      </w:r>
    </w:p>
    <w:p w14:paraId="5966EF8A" w14:textId="77777777" w:rsidR="00E34B14" w:rsidRPr="00E34B14" w:rsidRDefault="00E34B14" w:rsidP="00F158CE">
      <w:pPr>
        <w:spacing w:after="120"/>
        <w:ind w:left="1560" w:hanging="850"/>
        <w:rPr>
          <w:rFonts w:ascii="Calibri" w:hAnsi="Calibri" w:cs="Calibri"/>
        </w:rPr>
      </w:pPr>
      <w:r w:rsidRPr="00E34B14">
        <w:rPr>
          <w:rFonts w:ascii="Calibri" w:hAnsi="Calibri" w:cs="Calibri"/>
        </w:rPr>
        <w:t>PE 2.1.4</w:t>
      </w:r>
      <w:r w:rsidRPr="00E34B14">
        <w:rPr>
          <w:rFonts w:ascii="Calibri" w:hAnsi="Calibri" w:cs="Calibri"/>
        </w:rPr>
        <w:tab/>
        <w:t xml:space="preserve"> Co-develop evaluation and research approaches that align with community values to acknowledge the deep knowledge and experiences of people working to create change in their own communities and to ensure data sovereignty</w:t>
      </w:r>
    </w:p>
    <w:p w14:paraId="5D006F80" w14:textId="6BBFFE35" w:rsidR="00E34B14" w:rsidRPr="00E34B14" w:rsidRDefault="00E34B14" w:rsidP="00F158CE">
      <w:pPr>
        <w:spacing w:after="120"/>
        <w:ind w:left="1560" w:hanging="850"/>
        <w:rPr>
          <w:rFonts w:ascii="Calibri" w:hAnsi="Calibri" w:cs="Calibri"/>
        </w:rPr>
      </w:pPr>
      <w:r w:rsidRPr="00E34B14">
        <w:rPr>
          <w:rFonts w:ascii="Calibri" w:hAnsi="Calibri" w:cs="Calibri"/>
        </w:rPr>
        <w:t>PE 2.1.5</w:t>
      </w:r>
      <w:r w:rsidRPr="00E34B14">
        <w:rPr>
          <w:rFonts w:ascii="Calibri" w:hAnsi="Calibri" w:cs="Calibri"/>
        </w:rPr>
        <w:tab/>
        <w:t>Co-develop evaluation and research approaches with Aboriginal and Torres Strait Islander people, utilising cultural and traditional knowledge</w:t>
      </w:r>
      <w:r>
        <w:rPr>
          <w:rFonts w:ascii="Calibri" w:hAnsi="Calibri" w:cs="Calibri"/>
        </w:rPr>
        <w:t>.</w:t>
      </w:r>
    </w:p>
    <w:p w14:paraId="74C270B1" w14:textId="77777777" w:rsidR="00E34B14" w:rsidRPr="00E34B14" w:rsidRDefault="00E34B14" w:rsidP="00E34B14">
      <w:pPr>
        <w:spacing w:after="240"/>
        <w:ind w:left="709" w:hanging="709"/>
        <w:rPr>
          <w:rFonts w:ascii="Calibri" w:hAnsi="Calibri" w:cs="Calibri"/>
          <w:b/>
          <w:bCs/>
        </w:rPr>
      </w:pPr>
      <w:r w:rsidRPr="00E34B14">
        <w:rPr>
          <w:rFonts w:ascii="Calibri" w:hAnsi="Calibri" w:cs="Calibri"/>
          <w:b/>
          <w:bCs/>
        </w:rPr>
        <w:t>PE2.2</w:t>
      </w:r>
      <w:r w:rsidRPr="00E34B14">
        <w:rPr>
          <w:rFonts w:ascii="Calibri" w:hAnsi="Calibri" w:cs="Calibri"/>
          <w:b/>
        </w:rPr>
        <w:tab/>
      </w:r>
      <w:r w:rsidRPr="00E34B14">
        <w:rPr>
          <w:rFonts w:ascii="Calibri" w:hAnsi="Calibri" w:cs="Calibri"/>
          <w:b/>
          <w:bCs/>
        </w:rPr>
        <w:t>Build and share knowledge so decisions are better informed</w:t>
      </w:r>
    </w:p>
    <w:p w14:paraId="626A256B" w14:textId="3F01C942" w:rsidR="00E34B14" w:rsidRPr="00E34B14" w:rsidRDefault="00E34B14" w:rsidP="00F158CE">
      <w:pPr>
        <w:spacing w:after="120"/>
        <w:ind w:left="1560" w:hanging="861"/>
        <w:rPr>
          <w:rFonts w:ascii="Calibri" w:hAnsi="Calibri" w:cs="Calibri"/>
        </w:rPr>
      </w:pPr>
      <w:r w:rsidRPr="00E34B14">
        <w:rPr>
          <w:rFonts w:ascii="Calibri" w:hAnsi="Calibri" w:cs="Calibri"/>
        </w:rPr>
        <w:t xml:space="preserve">PE2.2.1 </w:t>
      </w:r>
      <w:r>
        <w:rPr>
          <w:rFonts w:ascii="Calibri" w:hAnsi="Calibri" w:cs="Calibri"/>
        </w:rPr>
        <w:tab/>
      </w:r>
      <w:r w:rsidRPr="00E34B14">
        <w:rPr>
          <w:rFonts w:ascii="Calibri" w:hAnsi="Calibri" w:cs="Calibri"/>
        </w:rPr>
        <w:t>Commit sustained funding to support data collection, shared data systems, enhanced sharing of effective and emerging initiatives and regular population monitoring and surveillance (including at critical life stages, where appropriate, e.g., children) of:</w:t>
      </w:r>
    </w:p>
    <w:p w14:paraId="1D2A6219" w14:textId="77777777" w:rsidR="00E34B14" w:rsidRPr="00E34B14" w:rsidRDefault="00E34B14" w:rsidP="00E34B14">
      <w:pPr>
        <w:pStyle w:val="ListParagraph"/>
        <w:numPr>
          <w:ilvl w:val="1"/>
          <w:numId w:val="37"/>
        </w:numPr>
        <w:spacing w:after="120"/>
        <w:ind w:left="2127"/>
        <w:contextualSpacing w:val="0"/>
        <w:rPr>
          <w:rFonts w:ascii="Calibri" w:hAnsi="Calibri" w:cs="Calibri"/>
        </w:rPr>
      </w:pPr>
      <w:r w:rsidRPr="00E34B14">
        <w:rPr>
          <w:rFonts w:ascii="Calibri" w:hAnsi="Calibri" w:cs="Calibri"/>
        </w:rPr>
        <w:t>weight</w:t>
      </w:r>
    </w:p>
    <w:p w14:paraId="7E0225F4" w14:textId="52212F72" w:rsidR="00E34B14" w:rsidRPr="00E34B14" w:rsidRDefault="00E34B14" w:rsidP="00E34B14">
      <w:pPr>
        <w:pStyle w:val="ListParagraph"/>
        <w:numPr>
          <w:ilvl w:val="1"/>
          <w:numId w:val="37"/>
        </w:numPr>
        <w:spacing w:after="120"/>
        <w:ind w:left="2127"/>
        <w:contextualSpacing w:val="0"/>
        <w:rPr>
          <w:rFonts w:ascii="Calibri" w:hAnsi="Calibri" w:cs="Calibri"/>
        </w:rPr>
      </w:pPr>
      <w:r w:rsidRPr="00E34B14">
        <w:rPr>
          <w:rFonts w:ascii="Calibri" w:hAnsi="Calibri" w:cs="Calibri"/>
        </w:rPr>
        <w:t xml:space="preserve">nutrition and food </w:t>
      </w:r>
      <w:r w:rsidR="00331981">
        <w:rPr>
          <w:rFonts w:ascii="Calibri" w:hAnsi="Calibri" w:cs="Calibri"/>
        </w:rPr>
        <w:t xml:space="preserve">and drink </w:t>
      </w:r>
      <w:r w:rsidRPr="00E34B14">
        <w:rPr>
          <w:rFonts w:ascii="Calibri" w:hAnsi="Calibri" w:cs="Calibri"/>
        </w:rPr>
        <w:t>consumption</w:t>
      </w:r>
    </w:p>
    <w:p w14:paraId="33770FC8" w14:textId="77777777" w:rsidR="00E34B14" w:rsidRPr="00E34B14" w:rsidRDefault="00E34B14" w:rsidP="00E34B14">
      <w:pPr>
        <w:pStyle w:val="ListParagraph"/>
        <w:numPr>
          <w:ilvl w:val="1"/>
          <w:numId w:val="37"/>
        </w:numPr>
        <w:spacing w:after="120"/>
        <w:ind w:left="2127"/>
        <w:contextualSpacing w:val="0"/>
        <w:rPr>
          <w:rFonts w:ascii="Calibri" w:hAnsi="Calibri" w:cs="Calibri"/>
        </w:rPr>
      </w:pPr>
      <w:r w:rsidRPr="00E34B14">
        <w:rPr>
          <w:rFonts w:ascii="Calibri" w:hAnsi="Calibri" w:cs="Calibri"/>
        </w:rPr>
        <w:t>physical activity, sedentary behaviour and travel patterns</w:t>
      </w:r>
    </w:p>
    <w:p w14:paraId="79A53528" w14:textId="77777777" w:rsidR="00E34B14" w:rsidRPr="00E34B14" w:rsidRDefault="00E34B14" w:rsidP="00E34B14">
      <w:pPr>
        <w:pStyle w:val="ListParagraph"/>
        <w:numPr>
          <w:ilvl w:val="1"/>
          <w:numId w:val="37"/>
        </w:numPr>
        <w:spacing w:after="120"/>
        <w:ind w:left="2127"/>
        <w:contextualSpacing w:val="0"/>
        <w:rPr>
          <w:rFonts w:ascii="Calibri" w:hAnsi="Calibri" w:cs="Calibri"/>
        </w:rPr>
      </w:pPr>
      <w:r w:rsidRPr="00E34B14">
        <w:rPr>
          <w:rFonts w:ascii="Calibri" w:hAnsi="Calibri" w:cs="Calibri"/>
        </w:rPr>
        <w:t>key features of built and natural environments</w:t>
      </w:r>
    </w:p>
    <w:p w14:paraId="51F54700" w14:textId="77777777" w:rsidR="00E34B14" w:rsidRPr="00E34B14" w:rsidRDefault="00E34B14" w:rsidP="00E34B14">
      <w:pPr>
        <w:pStyle w:val="ListParagraph"/>
        <w:numPr>
          <w:ilvl w:val="1"/>
          <w:numId w:val="37"/>
        </w:numPr>
        <w:spacing w:after="120"/>
        <w:ind w:left="2127"/>
        <w:contextualSpacing w:val="0"/>
        <w:rPr>
          <w:rFonts w:ascii="Calibri" w:hAnsi="Calibri" w:cs="Calibri"/>
        </w:rPr>
      </w:pPr>
      <w:r w:rsidRPr="00E34B14">
        <w:rPr>
          <w:rFonts w:ascii="Calibri" w:hAnsi="Calibri" w:cs="Calibri"/>
        </w:rPr>
        <w:t>macroeconomic and socio-cultural values relating to obesity, physical activity and healthy eating</w:t>
      </w:r>
    </w:p>
    <w:p w14:paraId="49B1B46D" w14:textId="77777777" w:rsidR="00E34B14" w:rsidRPr="00E34B14" w:rsidRDefault="00E34B14" w:rsidP="00E34B14">
      <w:pPr>
        <w:pStyle w:val="ListParagraph"/>
        <w:numPr>
          <w:ilvl w:val="1"/>
          <w:numId w:val="37"/>
        </w:numPr>
        <w:spacing w:after="120"/>
        <w:ind w:left="2127"/>
        <w:contextualSpacing w:val="0"/>
        <w:rPr>
          <w:rFonts w:ascii="Calibri" w:hAnsi="Calibri" w:cs="Calibri"/>
        </w:rPr>
      </w:pPr>
      <w:r w:rsidRPr="00E34B14">
        <w:rPr>
          <w:rFonts w:ascii="Calibri" w:hAnsi="Calibri" w:cs="Calibri"/>
        </w:rPr>
        <w:t>wider commercial, cultural and environmental determinants of obesity.</w:t>
      </w:r>
    </w:p>
    <w:p w14:paraId="416382E1" w14:textId="77777777" w:rsidR="00E34B14" w:rsidRPr="00E34B14" w:rsidRDefault="00E34B14" w:rsidP="00F158CE">
      <w:pPr>
        <w:spacing w:after="240"/>
        <w:ind w:left="1560" w:hanging="850"/>
        <w:rPr>
          <w:rFonts w:ascii="Calibri" w:hAnsi="Calibri" w:cs="Calibri"/>
        </w:rPr>
      </w:pPr>
      <w:r w:rsidRPr="00E34B14">
        <w:rPr>
          <w:rFonts w:ascii="Calibri" w:hAnsi="Calibri" w:cs="Calibri"/>
        </w:rPr>
        <w:lastRenderedPageBreak/>
        <w:t>PE 2.2.2</w:t>
      </w:r>
      <w:r w:rsidRPr="00E34B14">
        <w:rPr>
          <w:rFonts w:ascii="Calibri" w:hAnsi="Calibri" w:cs="Calibri"/>
        </w:rPr>
        <w:tab/>
        <w:t>Boost participation rates in population monitoring and surveillance to ensure accurate and reliable statistics at sub-national levels and representativeness for at-risk population groups</w:t>
      </w:r>
    </w:p>
    <w:p w14:paraId="21A0BDF1" w14:textId="77777777" w:rsidR="00E34B14" w:rsidRPr="00E34B14" w:rsidRDefault="00E34B14" w:rsidP="00F158CE">
      <w:pPr>
        <w:spacing w:after="240"/>
        <w:ind w:left="1560" w:hanging="850"/>
        <w:rPr>
          <w:rFonts w:ascii="Calibri" w:hAnsi="Calibri" w:cs="Calibri"/>
        </w:rPr>
      </w:pPr>
      <w:r w:rsidRPr="00E34B14">
        <w:rPr>
          <w:rFonts w:ascii="Calibri" w:hAnsi="Calibri" w:cs="Calibri"/>
        </w:rPr>
        <w:t>PE 2.2.3</w:t>
      </w:r>
      <w:r w:rsidRPr="00E34B14">
        <w:rPr>
          <w:rFonts w:ascii="Calibri" w:hAnsi="Calibri" w:cs="Calibri"/>
        </w:rPr>
        <w:tab/>
        <w:t>Investigate new data sources to supplement population monitoring and surveillance e.g., supermarket transaction data, Google analytics</w:t>
      </w:r>
    </w:p>
    <w:p w14:paraId="2EA395FA" w14:textId="77777777" w:rsidR="00E34B14" w:rsidRPr="00E34B14" w:rsidRDefault="00E34B14" w:rsidP="00F158CE">
      <w:pPr>
        <w:spacing w:after="240"/>
        <w:ind w:left="1560" w:hanging="850"/>
        <w:rPr>
          <w:rFonts w:ascii="Calibri" w:hAnsi="Calibri" w:cs="Calibri"/>
        </w:rPr>
      </w:pPr>
      <w:r w:rsidRPr="00E34B14">
        <w:rPr>
          <w:rFonts w:ascii="Calibri" w:hAnsi="Calibri" w:cs="Calibri"/>
        </w:rPr>
        <w:t>PE 2.2.4</w:t>
      </w:r>
      <w:r w:rsidRPr="00E34B14">
        <w:rPr>
          <w:rFonts w:ascii="Calibri" w:hAnsi="Calibri" w:cs="Calibri"/>
        </w:rPr>
        <w:tab/>
        <w:t>Use data to regularly update consumers, communities and stakeholders with independent, accurate and easily understood information</w:t>
      </w:r>
    </w:p>
    <w:p w14:paraId="2FABF65E" w14:textId="77777777" w:rsidR="00E34B14" w:rsidRPr="00E34B14" w:rsidRDefault="00E34B14" w:rsidP="00F158CE">
      <w:pPr>
        <w:spacing w:after="240"/>
        <w:ind w:left="1560" w:hanging="850"/>
        <w:rPr>
          <w:rFonts w:ascii="Calibri" w:hAnsi="Calibri" w:cs="Calibri"/>
        </w:rPr>
      </w:pPr>
      <w:r w:rsidRPr="00E34B14">
        <w:rPr>
          <w:rFonts w:ascii="Calibri" w:hAnsi="Calibri" w:cs="Calibri"/>
        </w:rPr>
        <w:t>PE 2.2.5</w:t>
      </w:r>
      <w:r w:rsidRPr="00E34B14">
        <w:rPr>
          <w:rFonts w:ascii="Calibri" w:hAnsi="Calibri" w:cs="Calibri"/>
        </w:rPr>
        <w:tab/>
        <w:t>Use data to build connections between communities and the health, social sciences and environmental disciplines.</w:t>
      </w:r>
    </w:p>
    <w:p w14:paraId="2799ECC2" w14:textId="3CDE11DA" w:rsidR="00E34B14" w:rsidRPr="00E34B14" w:rsidRDefault="00E34B14" w:rsidP="00EC5490">
      <w:pPr>
        <w:spacing w:after="360"/>
        <w:ind w:left="1560" w:hanging="850"/>
        <w:rPr>
          <w:rFonts w:ascii="Calibri" w:hAnsi="Calibri" w:cs="Calibri"/>
        </w:rPr>
      </w:pPr>
      <w:r w:rsidRPr="00E34B14">
        <w:rPr>
          <w:rFonts w:ascii="Calibri" w:hAnsi="Calibri" w:cs="Calibri"/>
        </w:rPr>
        <w:t xml:space="preserve">PE 2.2.6 </w:t>
      </w:r>
      <w:r w:rsidRPr="00E34B14">
        <w:rPr>
          <w:rFonts w:ascii="Calibri" w:hAnsi="Calibri" w:cs="Calibri"/>
        </w:rPr>
        <w:tab/>
        <w:t>Support a collaborative analysis of research on interventions and strategies (from the systematic reviews, primary and grey literature) addressing healthy eating, physical activity and obesity</w:t>
      </w:r>
      <w:r w:rsidR="00FF1D16">
        <w:rPr>
          <w:rFonts w:ascii="Calibri" w:hAnsi="Calibri" w:cs="Calibri"/>
        </w:rPr>
        <w:t>-related</w:t>
      </w:r>
      <w:r w:rsidRPr="00E34B14">
        <w:rPr>
          <w:rFonts w:ascii="Calibri" w:hAnsi="Calibri" w:cs="Calibri"/>
        </w:rPr>
        <w:t xml:space="preserve"> outcomes for Aboriginal and Torres Strait Islander people and other population groups experienc</w:t>
      </w:r>
      <w:r w:rsidR="00700115">
        <w:rPr>
          <w:rFonts w:ascii="Calibri" w:hAnsi="Calibri" w:cs="Calibri"/>
        </w:rPr>
        <w:t>ing</w:t>
      </w:r>
      <w:r w:rsidRPr="00E34B14">
        <w:rPr>
          <w:rFonts w:ascii="Calibri" w:hAnsi="Calibri" w:cs="Calibri"/>
        </w:rPr>
        <w:t xml:space="preserve"> </w:t>
      </w:r>
      <w:r w:rsidR="00700115">
        <w:rPr>
          <w:rFonts w:ascii="Calibri" w:hAnsi="Calibri" w:cs="Calibri"/>
        </w:rPr>
        <w:t>higher levels</w:t>
      </w:r>
      <w:r w:rsidRPr="00E34B14">
        <w:rPr>
          <w:rFonts w:ascii="Calibri" w:hAnsi="Calibri" w:cs="Calibri"/>
        </w:rPr>
        <w:t xml:space="preserve"> of </w:t>
      </w:r>
      <w:r w:rsidR="00700115">
        <w:rPr>
          <w:rFonts w:ascii="Calibri" w:hAnsi="Calibri" w:cs="Calibri"/>
        </w:rPr>
        <w:t xml:space="preserve">overweight and </w:t>
      </w:r>
      <w:r w:rsidRPr="00E34B14">
        <w:rPr>
          <w:rFonts w:ascii="Calibri" w:hAnsi="Calibri" w:cs="Calibri"/>
        </w:rPr>
        <w:t>obesity.</w:t>
      </w:r>
    </w:p>
    <w:p w14:paraId="66847858" w14:textId="77777777" w:rsidR="00D4082F" w:rsidRPr="00262084" w:rsidRDefault="00D4082F" w:rsidP="00D4082F">
      <w:pPr>
        <w:pStyle w:val="Enablercall-out"/>
        <w:rPr>
          <w:rStyle w:val="SubtleEmphasis"/>
        </w:rPr>
      </w:pPr>
      <w:r w:rsidRPr="00262084">
        <w:rPr>
          <w:rStyle w:val="SubtleEmphasis"/>
        </w:rPr>
        <w:t>What do you think?</w:t>
      </w:r>
    </w:p>
    <w:p w14:paraId="0309A974" w14:textId="77777777" w:rsidR="00D4082F" w:rsidRPr="00D4082F" w:rsidRDefault="00D4082F" w:rsidP="00D4082F">
      <w:pPr>
        <w:pStyle w:val="Enablercall-out"/>
        <w:rPr>
          <w:b w:val="0"/>
          <w:bCs/>
        </w:rPr>
      </w:pPr>
      <w:r w:rsidRPr="00D4082F">
        <w:rPr>
          <w:b w:val="0"/>
          <w:bCs/>
        </w:rPr>
        <w:t xml:space="preserve">We want to know what you think about the proposed strategies and sub-strategies for </w:t>
      </w:r>
      <w:r w:rsidRPr="00D4082F">
        <w:rPr>
          <w:b w:val="0"/>
          <w:bCs/>
        </w:rPr>
        <w:br/>
      </w:r>
      <w:proofErr w:type="gramStart"/>
      <w:r w:rsidRPr="00D4082F">
        <w:t>Enabler  2</w:t>
      </w:r>
      <w:proofErr w:type="gramEnd"/>
      <w:r w:rsidRPr="00D4082F">
        <w:t>:  better use of data</w:t>
      </w:r>
      <w:r w:rsidRPr="00D4082F">
        <w:rPr>
          <w:b w:val="0"/>
          <w:bCs/>
        </w:rPr>
        <w:t>.</w:t>
      </w:r>
    </w:p>
    <w:p w14:paraId="24B686AF" w14:textId="77777777" w:rsidR="00D4082F" w:rsidRPr="00D4082F" w:rsidRDefault="00D4082F" w:rsidP="00D4082F">
      <w:pPr>
        <w:pStyle w:val="Enablercall-out"/>
        <w:rPr>
          <w:b w:val="0"/>
          <w:bCs/>
        </w:rPr>
      </w:pPr>
    </w:p>
    <w:p w14:paraId="09599C41" w14:textId="51A8FAA8" w:rsidR="00D4082F" w:rsidRPr="00D4082F" w:rsidRDefault="007B3B6C" w:rsidP="00D4082F">
      <w:pPr>
        <w:pStyle w:val="Enablercall-out"/>
        <w:rPr>
          <w:b w:val="0"/>
          <w:bCs/>
        </w:rPr>
      </w:pPr>
      <w:r>
        <w:rPr>
          <w:b w:val="0"/>
          <w:bCs/>
        </w:rPr>
        <w:t>Do</w:t>
      </w:r>
      <w:r w:rsidR="00D4082F" w:rsidRPr="00D4082F">
        <w:rPr>
          <w:b w:val="0"/>
          <w:bCs/>
        </w:rPr>
        <w:t xml:space="preserve"> you have ideas for other strategies </w:t>
      </w:r>
      <w:r>
        <w:rPr>
          <w:b w:val="0"/>
          <w:bCs/>
        </w:rPr>
        <w:t>about better use of data</w:t>
      </w:r>
      <w:r w:rsidR="00D4082F" w:rsidRPr="00D4082F">
        <w:rPr>
          <w:b w:val="0"/>
          <w:bCs/>
        </w:rPr>
        <w:t xml:space="preserve"> that should be included?</w:t>
      </w:r>
    </w:p>
    <w:p w14:paraId="21CBF560" w14:textId="1B42A36E" w:rsidR="00E34B14" w:rsidRDefault="00E34B14" w:rsidP="00D4082F">
      <w:pPr>
        <w:pStyle w:val="Enablercall-out"/>
        <w:rPr>
          <w:rFonts w:ascii="Segoe UI" w:hAnsi="Segoe UI" w:cs="Segoe UI"/>
        </w:rPr>
      </w:pPr>
    </w:p>
    <w:p w14:paraId="7B2F64FC" w14:textId="77777777" w:rsidR="00E237FB" w:rsidRPr="00F353FB" w:rsidRDefault="00BF4F2E" w:rsidP="00776E95">
      <w:pPr>
        <w:pStyle w:val="Linkbox"/>
        <w:rPr>
          <w:rStyle w:val="Emphasis"/>
          <w:bCs w:val="0"/>
          <w:color w:val="0070C0"/>
        </w:rPr>
      </w:pPr>
      <w:hyperlink r:id="rId32" w:history="1">
        <w:r w:rsidR="00E237FB" w:rsidRPr="00E237FB">
          <w:rPr>
            <w:rStyle w:val="Hyperlink"/>
            <w:sz w:val="22"/>
            <w:szCs w:val="22"/>
          </w:rPr>
          <w:t>Go to survey to provide responses</w:t>
        </w:r>
      </w:hyperlink>
    </w:p>
    <w:p w14:paraId="38D5E468" w14:textId="77777777" w:rsidR="00E34B14" w:rsidRDefault="00E34B14" w:rsidP="00E34B14">
      <w:pPr>
        <w:spacing w:after="240"/>
        <w:ind w:left="993" w:hanging="993"/>
        <w:rPr>
          <w:rFonts w:ascii="Segoe UI" w:hAnsi="Segoe UI" w:cs="Segoe UI"/>
        </w:rPr>
      </w:pPr>
    </w:p>
    <w:p w14:paraId="6680AC95" w14:textId="77777777" w:rsidR="00E34B14" w:rsidRPr="00E34B14" w:rsidRDefault="00E34B14" w:rsidP="00E34B14">
      <w:pPr>
        <w:spacing w:after="240"/>
        <w:ind w:left="993" w:hanging="993"/>
        <w:rPr>
          <w:rFonts w:ascii="Segoe UI" w:hAnsi="Segoe UI" w:cs="Segoe UI"/>
        </w:rPr>
      </w:pPr>
    </w:p>
    <w:p w14:paraId="23197061" w14:textId="0CFBB495" w:rsidR="001A1A00" w:rsidRDefault="001A1A00" w:rsidP="006039B1">
      <w:pPr>
        <w:spacing w:before="240" w:after="240" w:line="240" w:lineRule="auto"/>
        <w:rPr>
          <w:rFonts w:ascii="Calibri" w:hAnsi="Calibri" w:cs="Calibri"/>
        </w:rPr>
      </w:pPr>
      <w:r w:rsidRPr="006039B1">
        <w:rPr>
          <w:rFonts w:ascii="Calibri" w:hAnsi="Calibri" w:cs="Calibri"/>
        </w:rPr>
        <w:br w:type="page"/>
      </w:r>
    </w:p>
    <w:p w14:paraId="68C754F5" w14:textId="3678EF42" w:rsidR="00A903FC" w:rsidRPr="00352144" w:rsidRDefault="00A903FC" w:rsidP="00A903FC">
      <w:pPr>
        <w:pStyle w:val="Heading2"/>
      </w:pPr>
      <w:bookmarkStart w:id="87" w:name="_Toc17896702"/>
      <w:bookmarkStart w:id="88" w:name="_Toc20417669"/>
      <w:bookmarkStart w:id="89" w:name="_Toc20950755"/>
      <w:r w:rsidRPr="00C21573">
        <w:lastRenderedPageBreak/>
        <w:t xml:space="preserve">Proposed </w:t>
      </w:r>
      <w:r w:rsidRPr="00F25E10">
        <w:t>e</w:t>
      </w:r>
      <w:r w:rsidRPr="00352144">
        <w:t xml:space="preserve">nabler 3: </w:t>
      </w:r>
      <w:r>
        <w:t>b</w:t>
      </w:r>
      <w:r w:rsidRPr="00352144">
        <w:t xml:space="preserve">uild the </w:t>
      </w:r>
      <w:r w:rsidRPr="00F25E10">
        <w:t>w</w:t>
      </w:r>
      <w:r w:rsidRPr="00352144">
        <w:t>orkforce</w:t>
      </w:r>
      <w:bookmarkEnd w:id="87"/>
      <w:bookmarkEnd w:id="88"/>
      <w:bookmarkEnd w:id="89"/>
      <w:r w:rsidRPr="00352144">
        <w:t xml:space="preserve"> </w:t>
      </w:r>
    </w:p>
    <w:p w14:paraId="42133BCE" w14:textId="77777777" w:rsidR="00A903FC" w:rsidRPr="00A903FC" w:rsidRDefault="00A903FC" w:rsidP="00A903FC">
      <w:pPr>
        <w:autoSpaceDE w:val="0"/>
        <w:autoSpaceDN w:val="0"/>
        <w:adjustRightInd w:val="0"/>
        <w:spacing w:after="240"/>
        <w:rPr>
          <w:rFonts w:ascii="Calibri" w:hAnsi="Calibri" w:cs="Calibri"/>
          <w:lang w:eastAsia="en-AU"/>
        </w:rPr>
      </w:pPr>
      <w:r w:rsidRPr="00A903FC">
        <w:rPr>
          <w:rFonts w:ascii="Calibri" w:hAnsi="Calibri" w:cs="Calibri"/>
          <w:lang w:eastAsia="en-AU"/>
        </w:rPr>
        <w:t xml:space="preserve">An engaged, empowered and competent workforce is needed within the health sector and other essential supporting sectors. The workforce needs to be supported to address overweight and obesity in Australia and achieve social, economic, and health and wellbeing outcomes. </w:t>
      </w:r>
    </w:p>
    <w:p w14:paraId="76EA30E3" w14:textId="34233456" w:rsidR="00A903FC" w:rsidRPr="00262084" w:rsidRDefault="00A903FC" w:rsidP="00A903FC">
      <w:pPr>
        <w:pStyle w:val="Heading3"/>
        <w:rPr>
          <w:rFonts w:ascii="Calibri" w:hAnsi="Calibri" w:cs="Calibri"/>
          <w:b w:val="0"/>
          <w:color w:val="172121"/>
          <w:sz w:val="24"/>
          <w:szCs w:val="24"/>
        </w:rPr>
      </w:pPr>
      <w:bookmarkStart w:id="90" w:name="_Toc20950756"/>
      <w:r w:rsidRPr="00262084">
        <w:rPr>
          <w:rFonts w:ascii="Calibri" w:hAnsi="Calibri" w:cs="Calibri"/>
          <w:color w:val="172121"/>
          <w:sz w:val="24"/>
          <w:szCs w:val="24"/>
        </w:rPr>
        <w:t>Proposed strategies and sub-strategies</w:t>
      </w:r>
      <w:bookmarkEnd w:id="90"/>
    </w:p>
    <w:p w14:paraId="1162799E" w14:textId="77777777" w:rsidR="00A903FC" w:rsidRPr="00A903FC" w:rsidRDefault="00A903FC" w:rsidP="00A903FC">
      <w:pPr>
        <w:spacing w:after="240"/>
        <w:ind w:left="720" w:hanging="720"/>
        <w:rPr>
          <w:rFonts w:ascii="Calibri" w:hAnsi="Calibri" w:cs="Calibri"/>
          <w:b/>
        </w:rPr>
      </w:pPr>
      <w:r w:rsidRPr="00A903FC">
        <w:rPr>
          <w:rFonts w:ascii="Calibri" w:hAnsi="Calibri" w:cs="Calibri"/>
          <w:b/>
          <w:bCs/>
        </w:rPr>
        <w:t xml:space="preserve">PE3.1 </w:t>
      </w:r>
      <w:r w:rsidRPr="00A903FC">
        <w:rPr>
          <w:rFonts w:ascii="Calibri" w:hAnsi="Calibri" w:cs="Calibri"/>
          <w:b/>
        </w:rPr>
        <w:tab/>
      </w:r>
      <w:r w:rsidRPr="00A903FC">
        <w:rPr>
          <w:rFonts w:ascii="Calibri" w:hAnsi="Calibri" w:cs="Calibri"/>
          <w:b/>
          <w:bCs/>
        </w:rPr>
        <w:t>Empower and strengthen a skilled workforce to better support individuals and influence community actions and environments that increase healthy weight, whilst reducing obesity stigma, blame and discrimination</w:t>
      </w:r>
    </w:p>
    <w:p w14:paraId="09E04D56" w14:textId="77777777" w:rsidR="00A903FC" w:rsidRPr="00A903FC" w:rsidRDefault="00A903FC" w:rsidP="00A903FC">
      <w:pPr>
        <w:spacing w:after="240"/>
        <w:ind w:left="1560" w:hanging="851"/>
        <w:rPr>
          <w:rFonts w:ascii="Calibri" w:hAnsi="Calibri" w:cs="Calibri"/>
        </w:rPr>
      </w:pPr>
      <w:r w:rsidRPr="00A903FC">
        <w:rPr>
          <w:rFonts w:ascii="Calibri" w:hAnsi="Calibri" w:cs="Calibri"/>
        </w:rPr>
        <w:t>PE3.1.1</w:t>
      </w:r>
      <w:r w:rsidRPr="00A903FC">
        <w:rPr>
          <w:rFonts w:ascii="Calibri" w:hAnsi="Calibri" w:cs="Calibri"/>
        </w:rPr>
        <w:tab/>
        <w:t>Strengthen the confidence and competence of primary health, allied health, and other health professionals to prevent unhealthy weight gain; recognise and address overweight and obesity; and understand stigma, blame and the mental health implications of overweight and obesity</w:t>
      </w:r>
    </w:p>
    <w:p w14:paraId="7D0392C9" w14:textId="77777777" w:rsidR="00A903FC" w:rsidRPr="00A903FC" w:rsidRDefault="00A903FC" w:rsidP="00A903FC">
      <w:pPr>
        <w:spacing w:after="240"/>
        <w:ind w:left="1560" w:hanging="851"/>
        <w:rPr>
          <w:rFonts w:ascii="Calibri" w:hAnsi="Calibri" w:cs="Calibri"/>
        </w:rPr>
      </w:pPr>
      <w:r w:rsidRPr="00A903FC">
        <w:rPr>
          <w:rFonts w:ascii="Calibri" w:hAnsi="Calibri" w:cs="Calibri"/>
        </w:rPr>
        <w:t>PE3.1.2</w:t>
      </w:r>
      <w:r w:rsidRPr="00A903FC">
        <w:rPr>
          <w:rFonts w:ascii="Calibri" w:hAnsi="Calibri" w:cs="Calibri"/>
        </w:rPr>
        <w:tab/>
        <w:t>Increase health workforce understanding of equity and social justice and cultural and language competency to respond to the diverse needs of the Australian community</w:t>
      </w:r>
    </w:p>
    <w:p w14:paraId="0D233237" w14:textId="77777777" w:rsidR="00A903FC" w:rsidRPr="00A903FC" w:rsidRDefault="00A903FC" w:rsidP="00A903FC">
      <w:pPr>
        <w:spacing w:after="240"/>
        <w:ind w:left="1560" w:hanging="851"/>
        <w:rPr>
          <w:rFonts w:ascii="Calibri" w:hAnsi="Calibri" w:cs="Calibri"/>
        </w:rPr>
      </w:pPr>
      <w:r w:rsidRPr="00A903FC">
        <w:rPr>
          <w:rFonts w:ascii="Calibri" w:hAnsi="Calibri" w:cs="Calibri"/>
        </w:rPr>
        <w:t>PE3.1.3</w:t>
      </w:r>
      <w:r w:rsidRPr="00A903FC">
        <w:rPr>
          <w:rFonts w:ascii="Calibri" w:hAnsi="Calibri" w:cs="Calibri"/>
        </w:rPr>
        <w:tab/>
        <w:t xml:space="preserve">Support the continued growth and development of the Aboriginal and Torres Strait Islander workforce </w:t>
      </w:r>
    </w:p>
    <w:p w14:paraId="2F4B7665" w14:textId="15B44F88" w:rsidR="00A903FC" w:rsidRPr="00A903FC" w:rsidRDefault="00A903FC" w:rsidP="00370963">
      <w:pPr>
        <w:spacing w:before="240" w:after="360"/>
        <w:ind w:left="1560" w:hanging="851"/>
        <w:rPr>
          <w:rFonts w:ascii="Calibri" w:hAnsi="Calibri" w:cs="Calibri"/>
        </w:rPr>
      </w:pPr>
      <w:r w:rsidRPr="00A903FC">
        <w:rPr>
          <w:rFonts w:ascii="Calibri" w:hAnsi="Calibri" w:cs="Calibri"/>
        </w:rPr>
        <w:t xml:space="preserve">PE3.1.4 </w:t>
      </w:r>
      <w:r w:rsidRPr="00A903FC">
        <w:rPr>
          <w:rFonts w:ascii="Calibri" w:hAnsi="Calibri" w:cs="Calibri"/>
        </w:rPr>
        <w:tab/>
        <w:t>Embed health promotion and equity into vocational and tertiary training for essential supporting sectors.</w:t>
      </w:r>
    </w:p>
    <w:p w14:paraId="3518F5F0" w14:textId="77777777" w:rsidR="00D4082F" w:rsidRPr="00516507" w:rsidRDefault="00D4082F" w:rsidP="00D4082F">
      <w:pPr>
        <w:pStyle w:val="Enablercall-out"/>
        <w:rPr>
          <w:rStyle w:val="SubtleEmphasis"/>
        </w:rPr>
      </w:pPr>
      <w:r>
        <w:rPr>
          <w:rStyle w:val="SubtleEmphasis"/>
        </w:rPr>
        <w:t>What do you think?</w:t>
      </w:r>
    </w:p>
    <w:p w14:paraId="41500484" w14:textId="29F70146" w:rsidR="00D4082F" w:rsidRPr="00D4082F" w:rsidRDefault="00D4082F" w:rsidP="00D4082F">
      <w:pPr>
        <w:pStyle w:val="Enablercall-out"/>
        <w:rPr>
          <w:bCs/>
          <w:lang w:val="en-US"/>
        </w:rPr>
      </w:pPr>
      <w:r w:rsidRPr="00D4082F">
        <w:rPr>
          <w:b w:val="0"/>
          <w:lang w:val="en-US"/>
        </w:rPr>
        <w:t xml:space="preserve">We want to know what you think about the proposed strategies and sub-strategies for </w:t>
      </w:r>
      <w:r w:rsidRPr="00D4082F">
        <w:rPr>
          <w:bCs/>
          <w:lang w:val="en-US"/>
        </w:rPr>
        <w:t xml:space="preserve">Enabler 3: build the workforce. </w:t>
      </w:r>
    </w:p>
    <w:p w14:paraId="03F8AAAF" w14:textId="77777777" w:rsidR="00D4082F" w:rsidRPr="00D4082F" w:rsidRDefault="00D4082F" w:rsidP="00D4082F">
      <w:pPr>
        <w:pStyle w:val="Enablercall-out"/>
        <w:rPr>
          <w:b w:val="0"/>
          <w:lang w:val="en-US"/>
        </w:rPr>
      </w:pPr>
    </w:p>
    <w:p w14:paraId="35CA1E56" w14:textId="77777777" w:rsidR="00D4082F" w:rsidRPr="00D4082F" w:rsidRDefault="00D4082F" w:rsidP="00D4082F">
      <w:pPr>
        <w:pStyle w:val="Enablercall-out"/>
        <w:rPr>
          <w:b w:val="0"/>
          <w:lang w:val="en-US"/>
        </w:rPr>
      </w:pPr>
      <w:r w:rsidRPr="00D4082F">
        <w:rPr>
          <w:b w:val="0"/>
          <w:lang w:val="en-US"/>
        </w:rPr>
        <w:t>Do you have ideas for other strategies for building the workforce that should be included?</w:t>
      </w:r>
    </w:p>
    <w:p w14:paraId="7D1DA1F0" w14:textId="77777777" w:rsidR="00D4082F" w:rsidRDefault="00D4082F" w:rsidP="00D4082F">
      <w:pPr>
        <w:pStyle w:val="Enablercall-out"/>
      </w:pPr>
    </w:p>
    <w:p w14:paraId="64420218" w14:textId="77777777" w:rsidR="00E237FB" w:rsidRPr="00F353FB" w:rsidRDefault="00BF4F2E" w:rsidP="00776E95">
      <w:pPr>
        <w:pStyle w:val="Linkbox"/>
        <w:rPr>
          <w:rStyle w:val="Emphasis"/>
          <w:bCs w:val="0"/>
          <w:color w:val="0070C0"/>
        </w:rPr>
      </w:pPr>
      <w:hyperlink r:id="rId33" w:history="1">
        <w:r w:rsidR="00E237FB" w:rsidRPr="00E237FB">
          <w:rPr>
            <w:rStyle w:val="Hyperlink"/>
            <w:sz w:val="22"/>
            <w:szCs w:val="22"/>
          </w:rPr>
          <w:t>Go to survey to provide responses</w:t>
        </w:r>
      </w:hyperlink>
    </w:p>
    <w:p w14:paraId="4D258F95" w14:textId="192B095C" w:rsidR="00A903FC" w:rsidRDefault="00A903FC" w:rsidP="00A903FC">
      <w:pPr>
        <w:spacing w:before="240" w:after="240" w:line="240" w:lineRule="auto"/>
        <w:rPr>
          <w:rFonts w:ascii="Calibri" w:hAnsi="Calibri" w:cs="Calibri"/>
        </w:rPr>
      </w:pPr>
    </w:p>
    <w:p w14:paraId="2C646B07" w14:textId="3F3A8B2B" w:rsidR="00A903FC" w:rsidRDefault="00A903FC" w:rsidP="00A903FC">
      <w:pPr>
        <w:spacing w:before="240" w:after="240" w:line="240" w:lineRule="auto"/>
        <w:rPr>
          <w:rFonts w:ascii="Calibri" w:hAnsi="Calibri" w:cs="Calibri"/>
        </w:rPr>
      </w:pPr>
    </w:p>
    <w:p w14:paraId="5034A884" w14:textId="40BB27DB" w:rsidR="00A903FC" w:rsidRDefault="00A903FC" w:rsidP="00A903FC">
      <w:pPr>
        <w:spacing w:before="240" w:after="240" w:line="240" w:lineRule="auto"/>
        <w:rPr>
          <w:rFonts w:ascii="Calibri" w:hAnsi="Calibri" w:cs="Calibri"/>
        </w:rPr>
      </w:pPr>
    </w:p>
    <w:p w14:paraId="2B318289" w14:textId="63297FA0" w:rsidR="00A903FC" w:rsidRDefault="00A903FC" w:rsidP="00A903FC">
      <w:pPr>
        <w:spacing w:before="240" w:after="240" w:line="240" w:lineRule="auto"/>
        <w:rPr>
          <w:rFonts w:ascii="Calibri" w:hAnsi="Calibri" w:cs="Calibri"/>
        </w:rPr>
      </w:pPr>
    </w:p>
    <w:p w14:paraId="6E6575F7" w14:textId="29B7FDAE" w:rsidR="00A903FC" w:rsidRDefault="00A903FC" w:rsidP="00A903FC">
      <w:pPr>
        <w:spacing w:before="240" w:after="240" w:line="240" w:lineRule="auto"/>
        <w:rPr>
          <w:rFonts w:ascii="Calibri" w:hAnsi="Calibri" w:cs="Calibri"/>
        </w:rPr>
      </w:pPr>
    </w:p>
    <w:p w14:paraId="1DAB5468" w14:textId="77777777" w:rsidR="00A903FC" w:rsidRDefault="00A903FC" w:rsidP="006039B1">
      <w:pPr>
        <w:spacing w:before="240" w:after="240" w:line="240" w:lineRule="auto"/>
        <w:rPr>
          <w:rFonts w:ascii="Calibri" w:hAnsi="Calibri" w:cs="Calibri"/>
        </w:rPr>
      </w:pPr>
    </w:p>
    <w:p w14:paraId="1D3D5D52" w14:textId="77777777" w:rsidR="00A903FC" w:rsidRDefault="00A903FC" w:rsidP="006039B1">
      <w:pPr>
        <w:spacing w:before="240" w:after="240" w:line="240" w:lineRule="auto"/>
        <w:rPr>
          <w:rFonts w:ascii="Calibri" w:hAnsi="Calibri" w:cs="Calibri"/>
        </w:rPr>
      </w:pPr>
    </w:p>
    <w:p w14:paraId="38CE4FC8" w14:textId="50D1D74C" w:rsidR="00A903FC" w:rsidRDefault="00A903FC" w:rsidP="006039B1">
      <w:pPr>
        <w:spacing w:before="240" w:after="240" w:line="240" w:lineRule="auto"/>
        <w:rPr>
          <w:rFonts w:ascii="Calibri" w:hAnsi="Calibri" w:cs="Calibri"/>
        </w:rPr>
      </w:pPr>
      <w:r>
        <w:rPr>
          <w:rFonts w:ascii="Calibri" w:hAnsi="Calibri" w:cs="Calibri"/>
        </w:rPr>
        <w:br w:type="page"/>
      </w:r>
    </w:p>
    <w:p w14:paraId="3ABD61A9" w14:textId="2B233622" w:rsidR="00A903FC" w:rsidRPr="009152FC" w:rsidRDefault="00A903FC" w:rsidP="00A903FC">
      <w:pPr>
        <w:pStyle w:val="Heading2"/>
        <w:rPr>
          <w:b w:val="0"/>
        </w:rPr>
      </w:pPr>
      <w:bookmarkStart w:id="91" w:name="_Toc17896703"/>
      <w:bookmarkStart w:id="92" w:name="_Toc20417670"/>
      <w:bookmarkStart w:id="93" w:name="_Toc20950757"/>
      <w:r w:rsidRPr="009152FC">
        <w:lastRenderedPageBreak/>
        <w:t xml:space="preserve">Proposed </w:t>
      </w:r>
      <w:r w:rsidRPr="00F25E10">
        <w:t>e</w:t>
      </w:r>
      <w:r w:rsidRPr="009152FC">
        <w:t xml:space="preserve">nabler 4: </w:t>
      </w:r>
      <w:r w:rsidRPr="00F25E10">
        <w:t>i</w:t>
      </w:r>
      <w:r w:rsidRPr="009152FC">
        <w:t xml:space="preserve">nvest </w:t>
      </w:r>
      <w:r w:rsidRPr="00F25E10">
        <w:t>f</w:t>
      </w:r>
      <w:r w:rsidRPr="009152FC">
        <w:t xml:space="preserve">or </w:t>
      </w:r>
      <w:r w:rsidRPr="00F25E10">
        <w:t>d</w:t>
      </w:r>
      <w:r w:rsidRPr="009152FC">
        <w:t>elivery</w:t>
      </w:r>
      <w:bookmarkEnd w:id="91"/>
      <w:bookmarkEnd w:id="92"/>
      <w:bookmarkEnd w:id="93"/>
      <w:r w:rsidRPr="009152FC">
        <w:t xml:space="preserve"> </w:t>
      </w:r>
    </w:p>
    <w:p w14:paraId="0E58752D" w14:textId="77777777" w:rsidR="00A903FC" w:rsidRPr="00A903FC" w:rsidRDefault="00A903FC" w:rsidP="00A903FC">
      <w:pPr>
        <w:rPr>
          <w:rFonts w:ascii="Calibri" w:hAnsi="Calibri" w:cs="Calibri"/>
        </w:rPr>
      </w:pPr>
      <w:r w:rsidRPr="00A903FC">
        <w:rPr>
          <w:rFonts w:ascii="Calibri" w:hAnsi="Calibri" w:cs="Calibri"/>
        </w:rPr>
        <w:t>Investment in obesity prevention should be commensurate with the high burden of overweight and obesity on the Australian community. While total expenditure on health is increasing, the proportion directed to prevention is small. There is no quarantined prevention funding which means larger, long term sustained investment to address overweight and obesity is rare. Nonetheless, future investment should consider current investment and build on this.</w:t>
      </w:r>
    </w:p>
    <w:p w14:paraId="7293FE96" w14:textId="03AC8D85" w:rsidR="00A903FC" w:rsidRPr="00262084" w:rsidRDefault="00A903FC" w:rsidP="00A903FC">
      <w:pPr>
        <w:pStyle w:val="Heading3"/>
        <w:rPr>
          <w:b w:val="0"/>
          <w:color w:val="172121"/>
          <w:sz w:val="24"/>
          <w:szCs w:val="24"/>
        </w:rPr>
      </w:pPr>
      <w:bookmarkStart w:id="94" w:name="_Toc20950758"/>
      <w:r w:rsidRPr="00262084">
        <w:rPr>
          <w:color w:val="172121"/>
          <w:sz w:val="24"/>
          <w:szCs w:val="24"/>
        </w:rPr>
        <w:t>Proposed strategy and sub-strategies</w:t>
      </w:r>
      <w:bookmarkEnd w:id="94"/>
    </w:p>
    <w:p w14:paraId="329AA605" w14:textId="77777777" w:rsidR="00A903FC" w:rsidRPr="00A903FC" w:rsidRDefault="00A903FC" w:rsidP="00A903FC">
      <w:pPr>
        <w:spacing w:after="240"/>
        <w:rPr>
          <w:rFonts w:ascii="Calibri" w:hAnsi="Calibri" w:cs="Calibri"/>
          <w:b/>
          <w:bCs/>
        </w:rPr>
      </w:pPr>
      <w:r w:rsidRPr="00A903FC">
        <w:rPr>
          <w:rFonts w:ascii="Calibri" w:hAnsi="Calibri" w:cs="Calibri"/>
          <w:b/>
          <w:bCs/>
        </w:rPr>
        <w:t>PE 4.1</w:t>
      </w:r>
      <w:r w:rsidRPr="00A903FC">
        <w:rPr>
          <w:rFonts w:ascii="Calibri" w:hAnsi="Calibri" w:cs="Calibri"/>
          <w:b/>
        </w:rPr>
        <w:tab/>
      </w:r>
      <w:r w:rsidRPr="00A903FC">
        <w:rPr>
          <w:rFonts w:ascii="Calibri" w:hAnsi="Calibri" w:cs="Calibri"/>
          <w:b/>
          <w:bCs/>
        </w:rPr>
        <w:t>Provide adequate investment in sustainable interventions that promote healthy weight</w:t>
      </w:r>
    </w:p>
    <w:p w14:paraId="71DFEC73" w14:textId="77777777" w:rsidR="00A903FC" w:rsidRPr="00A903FC" w:rsidRDefault="00A903FC" w:rsidP="00A903FC">
      <w:pPr>
        <w:spacing w:after="240"/>
        <w:ind w:left="1560" w:hanging="851"/>
        <w:rPr>
          <w:rFonts w:ascii="Calibri" w:hAnsi="Calibri" w:cs="Calibri"/>
        </w:rPr>
      </w:pPr>
      <w:r w:rsidRPr="00A903FC">
        <w:rPr>
          <w:rFonts w:ascii="Calibri" w:hAnsi="Calibri" w:cs="Calibri"/>
        </w:rPr>
        <w:t>PE4.1.1</w:t>
      </w:r>
      <w:r w:rsidRPr="00A903FC">
        <w:rPr>
          <w:rFonts w:ascii="Calibri" w:hAnsi="Calibri" w:cs="Calibri"/>
        </w:rPr>
        <w:tab/>
        <w:t>Provide additional funds for effective delivery of comprehensive, contemporary and sustained actions at an appropriate scale</w:t>
      </w:r>
    </w:p>
    <w:p w14:paraId="367EE16D" w14:textId="5F7F1E3A" w:rsidR="00A903FC" w:rsidRPr="00A903FC" w:rsidRDefault="00A903FC" w:rsidP="00A903FC">
      <w:pPr>
        <w:spacing w:after="240"/>
        <w:ind w:left="1560" w:hanging="851"/>
        <w:rPr>
          <w:rFonts w:ascii="Calibri" w:hAnsi="Calibri" w:cs="Calibri"/>
        </w:rPr>
      </w:pPr>
      <w:r w:rsidRPr="00A903FC">
        <w:rPr>
          <w:rFonts w:ascii="Calibri" w:hAnsi="Calibri" w:cs="Calibri"/>
        </w:rPr>
        <w:t xml:space="preserve">PE4.1.2 </w:t>
      </w:r>
      <w:r w:rsidRPr="00A903FC">
        <w:rPr>
          <w:rFonts w:ascii="Calibri" w:hAnsi="Calibri" w:cs="Calibri"/>
        </w:rPr>
        <w:tab/>
        <w:t>Explore new, innovative funding mechanisms for prevention of overweight and obesity, including a potential prevention investment fund</w:t>
      </w:r>
    </w:p>
    <w:p w14:paraId="3C9AF0EF" w14:textId="77777777" w:rsidR="00A903FC" w:rsidRPr="00A903FC" w:rsidRDefault="00A903FC" w:rsidP="00A903FC">
      <w:pPr>
        <w:spacing w:after="240"/>
        <w:ind w:left="1560" w:hanging="851"/>
        <w:rPr>
          <w:rFonts w:ascii="Calibri" w:hAnsi="Calibri" w:cs="Calibri"/>
        </w:rPr>
      </w:pPr>
      <w:r w:rsidRPr="00A903FC">
        <w:rPr>
          <w:rFonts w:ascii="Calibri" w:hAnsi="Calibri" w:cs="Calibri"/>
        </w:rPr>
        <w:t>PE 4.1.3 Ensure formal and informal engagement of public health expertise in trade and investment agreement development processes</w:t>
      </w:r>
    </w:p>
    <w:p w14:paraId="1F19CE9A" w14:textId="0856F038" w:rsidR="00A903FC" w:rsidRPr="00A903FC" w:rsidRDefault="00A903FC" w:rsidP="00A903FC">
      <w:pPr>
        <w:spacing w:after="240"/>
        <w:ind w:left="1560" w:hanging="851"/>
        <w:rPr>
          <w:rFonts w:ascii="Calibri" w:hAnsi="Calibri" w:cs="Calibri"/>
        </w:rPr>
      </w:pPr>
      <w:r w:rsidRPr="00A903FC">
        <w:rPr>
          <w:rFonts w:ascii="Calibri" w:hAnsi="Calibri" w:cs="Calibri"/>
        </w:rPr>
        <w:t>PE 4.1.4 Assess health impacts of trade agreements during negotiations to ensure they favour the production and distribution of healthy food</w:t>
      </w:r>
      <w:r w:rsidR="00331981">
        <w:rPr>
          <w:rFonts w:ascii="Calibri" w:hAnsi="Calibri" w:cs="Calibri"/>
        </w:rPr>
        <w:t xml:space="preserve"> and drink</w:t>
      </w:r>
      <w:r w:rsidRPr="00A903FC">
        <w:rPr>
          <w:rFonts w:ascii="Calibri" w:hAnsi="Calibri" w:cs="Calibri"/>
        </w:rPr>
        <w:t>s and control that of unhealthy food</w:t>
      </w:r>
      <w:r w:rsidR="00331981">
        <w:rPr>
          <w:rFonts w:ascii="Calibri" w:hAnsi="Calibri" w:cs="Calibri"/>
        </w:rPr>
        <w:t xml:space="preserve"> and drink</w:t>
      </w:r>
      <w:r w:rsidRPr="00A903FC">
        <w:rPr>
          <w:rFonts w:ascii="Calibri" w:hAnsi="Calibri" w:cs="Calibri"/>
        </w:rPr>
        <w:t xml:space="preserve">s </w:t>
      </w:r>
    </w:p>
    <w:p w14:paraId="2B036410" w14:textId="157209EF" w:rsidR="00A903FC" w:rsidRPr="00A903FC" w:rsidRDefault="00A903FC" w:rsidP="000B2D7C">
      <w:pPr>
        <w:spacing w:before="240" w:after="360"/>
        <w:ind w:left="1560" w:hanging="851"/>
        <w:rPr>
          <w:rFonts w:ascii="Calibri" w:hAnsi="Calibri" w:cs="Calibri"/>
        </w:rPr>
      </w:pPr>
      <w:r w:rsidRPr="00A903FC">
        <w:rPr>
          <w:rFonts w:ascii="Calibri" w:hAnsi="Calibri" w:cs="Calibri"/>
        </w:rPr>
        <w:t>PE4.1.5.</w:t>
      </w:r>
      <w:r w:rsidRPr="00A903FC">
        <w:rPr>
          <w:rFonts w:ascii="Calibri" w:hAnsi="Calibri" w:cs="Calibri"/>
        </w:rPr>
        <w:tab/>
        <w:t>Investigate ways of reorienting economic policies, subsidies, investment and taxation systems to best benefit healthy eating and active living, health outcomes, communities and the environment.</w:t>
      </w:r>
    </w:p>
    <w:p w14:paraId="035BB6D5" w14:textId="19E0A3DC" w:rsidR="00A903FC" w:rsidRDefault="00A903FC" w:rsidP="00A903FC">
      <w:pPr>
        <w:spacing w:before="240" w:after="240"/>
        <w:rPr>
          <w:rFonts w:ascii="Calibri" w:hAnsi="Calibri" w:cs="Calibri"/>
        </w:rPr>
      </w:pPr>
    </w:p>
    <w:p w14:paraId="55408F20" w14:textId="77777777" w:rsidR="00047A1B" w:rsidRPr="00516507" w:rsidRDefault="00047A1B" w:rsidP="00047A1B">
      <w:pPr>
        <w:pStyle w:val="Calloutbox"/>
        <w:pBdr>
          <w:top w:val="single" w:sz="4" w:space="1" w:color="141E1E"/>
          <w:left w:val="single" w:sz="4" w:space="4" w:color="141E1E"/>
          <w:bottom w:val="single" w:sz="4" w:space="1" w:color="141E1E"/>
          <w:right w:val="single" w:sz="4" w:space="4" w:color="141E1E"/>
        </w:pBdr>
        <w:shd w:val="clear" w:color="auto" w:fill="141E1E"/>
        <w:rPr>
          <w:rStyle w:val="SubtleEmphasis"/>
        </w:rPr>
      </w:pPr>
      <w:r>
        <w:rPr>
          <w:rStyle w:val="SubtleEmphasis"/>
        </w:rPr>
        <w:t>What do you think?</w:t>
      </w:r>
    </w:p>
    <w:p w14:paraId="28BF91F2" w14:textId="2883D9B5" w:rsidR="00047A1B" w:rsidRPr="00D4082F" w:rsidRDefault="00047A1B" w:rsidP="00047A1B">
      <w:pPr>
        <w:pStyle w:val="Calloutbox"/>
        <w:pBdr>
          <w:top w:val="single" w:sz="4" w:space="1" w:color="141E1E"/>
          <w:left w:val="single" w:sz="4" w:space="4" w:color="141E1E"/>
          <w:bottom w:val="single" w:sz="4" w:space="1" w:color="141E1E"/>
          <w:right w:val="single" w:sz="4" w:space="4" w:color="141E1E"/>
        </w:pBdr>
        <w:shd w:val="clear" w:color="auto" w:fill="141E1E"/>
        <w:rPr>
          <w:b w:val="0"/>
          <w:bCs/>
        </w:rPr>
      </w:pPr>
      <w:r w:rsidRPr="00D4082F">
        <w:rPr>
          <w:b w:val="0"/>
          <w:bCs/>
        </w:rPr>
        <w:t xml:space="preserve">We want to know what you think about the proposed strategies and sub-strategies for </w:t>
      </w:r>
      <w:r w:rsidRPr="00D4082F">
        <w:rPr>
          <w:b w:val="0"/>
          <w:bCs/>
        </w:rPr>
        <w:br/>
        <w:t>Enabler 4:  invest for delivery.</w:t>
      </w:r>
    </w:p>
    <w:p w14:paraId="584ECA27" w14:textId="77777777" w:rsidR="00047A1B" w:rsidRPr="00D4082F" w:rsidRDefault="00047A1B" w:rsidP="00047A1B">
      <w:pPr>
        <w:pStyle w:val="Calloutbox"/>
        <w:pBdr>
          <w:top w:val="single" w:sz="4" w:space="1" w:color="141E1E"/>
          <w:left w:val="single" w:sz="4" w:space="4" w:color="141E1E"/>
          <w:bottom w:val="single" w:sz="4" w:space="1" w:color="141E1E"/>
          <w:right w:val="single" w:sz="4" w:space="4" w:color="141E1E"/>
        </w:pBdr>
        <w:shd w:val="clear" w:color="auto" w:fill="141E1E"/>
        <w:rPr>
          <w:b w:val="0"/>
          <w:bCs/>
        </w:rPr>
      </w:pPr>
    </w:p>
    <w:p w14:paraId="61AE20D1" w14:textId="4AB99AE8" w:rsidR="00047A1B" w:rsidRDefault="007B3B6C" w:rsidP="00047A1B">
      <w:pPr>
        <w:pStyle w:val="Calloutbox"/>
        <w:pBdr>
          <w:top w:val="single" w:sz="4" w:space="1" w:color="141E1E"/>
          <w:left w:val="single" w:sz="4" w:space="4" w:color="141E1E"/>
          <w:bottom w:val="single" w:sz="4" w:space="1" w:color="141E1E"/>
          <w:right w:val="single" w:sz="4" w:space="4" w:color="141E1E"/>
        </w:pBdr>
        <w:shd w:val="clear" w:color="auto" w:fill="141E1E"/>
        <w:rPr>
          <w:b w:val="0"/>
          <w:bCs/>
        </w:rPr>
      </w:pPr>
      <w:proofErr w:type="gramStart"/>
      <w:r>
        <w:rPr>
          <w:b w:val="0"/>
          <w:bCs/>
        </w:rPr>
        <w:t xml:space="preserve">Do </w:t>
      </w:r>
      <w:r w:rsidR="00047A1B" w:rsidRPr="00D4082F">
        <w:rPr>
          <w:b w:val="0"/>
          <w:bCs/>
        </w:rPr>
        <w:t xml:space="preserve"> you</w:t>
      </w:r>
      <w:proofErr w:type="gramEnd"/>
      <w:r w:rsidR="00047A1B" w:rsidRPr="00D4082F">
        <w:rPr>
          <w:b w:val="0"/>
          <w:bCs/>
        </w:rPr>
        <w:t xml:space="preserve"> have ideas for other strategies of investing for delivery that should be included?</w:t>
      </w:r>
    </w:p>
    <w:p w14:paraId="7CBE25EA" w14:textId="77777777" w:rsidR="00D4082F" w:rsidRPr="00D4082F" w:rsidRDefault="00D4082F" w:rsidP="00047A1B">
      <w:pPr>
        <w:pStyle w:val="Calloutbox"/>
        <w:pBdr>
          <w:top w:val="single" w:sz="4" w:space="1" w:color="141E1E"/>
          <w:left w:val="single" w:sz="4" w:space="4" w:color="141E1E"/>
          <w:bottom w:val="single" w:sz="4" w:space="1" w:color="141E1E"/>
          <w:right w:val="single" w:sz="4" w:space="4" w:color="141E1E"/>
        </w:pBdr>
        <w:shd w:val="clear" w:color="auto" w:fill="141E1E"/>
        <w:rPr>
          <w:b w:val="0"/>
          <w:bCs/>
        </w:rPr>
      </w:pPr>
    </w:p>
    <w:p w14:paraId="535737F2" w14:textId="77777777" w:rsidR="00E237FB" w:rsidRPr="00F353FB" w:rsidRDefault="00BF4F2E" w:rsidP="00776E95">
      <w:pPr>
        <w:pStyle w:val="Linkbox"/>
        <w:rPr>
          <w:rStyle w:val="Emphasis"/>
          <w:bCs w:val="0"/>
          <w:color w:val="0070C0"/>
        </w:rPr>
      </w:pPr>
      <w:hyperlink r:id="rId34" w:history="1">
        <w:r w:rsidR="00E237FB" w:rsidRPr="00E237FB">
          <w:rPr>
            <w:rStyle w:val="Hyperlink"/>
            <w:sz w:val="22"/>
            <w:szCs w:val="22"/>
          </w:rPr>
          <w:t>Go to survey to provide responses</w:t>
        </w:r>
      </w:hyperlink>
    </w:p>
    <w:p w14:paraId="2ED8D9F1" w14:textId="0C6EC40F" w:rsidR="00A903FC" w:rsidRDefault="00A903FC" w:rsidP="00A903FC">
      <w:pPr>
        <w:spacing w:before="240" w:after="240"/>
        <w:rPr>
          <w:rFonts w:ascii="Calibri" w:hAnsi="Calibri" w:cs="Calibri"/>
        </w:rPr>
      </w:pPr>
    </w:p>
    <w:p w14:paraId="7DBE08D3" w14:textId="5DD77CBA" w:rsidR="00A903FC" w:rsidRDefault="00A903FC" w:rsidP="006039B1">
      <w:pPr>
        <w:spacing w:before="240" w:after="240" w:line="240" w:lineRule="auto"/>
        <w:rPr>
          <w:rFonts w:ascii="Calibri" w:hAnsi="Calibri" w:cs="Calibri"/>
        </w:rPr>
      </w:pPr>
      <w:r>
        <w:rPr>
          <w:rFonts w:ascii="Calibri" w:hAnsi="Calibri" w:cs="Calibri"/>
        </w:rPr>
        <w:br w:type="page"/>
      </w:r>
    </w:p>
    <w:p w14:paraId="76CE8E27" w14:textId="7DC9F669" w:rsidR="00A903FC" w:rsidRPr="00DC7440" w:rsidRDefault="00A903FC" w:rsidP="00A903FC">
      <w:pPr>
        <w:pStyle w:val="Heading1"/>
      </w:pPr>
      <w:bookmarkStart w:id="95" w:name="_Toc20417671"/>
      <w:bookmarkStart w:id="96" w:name="_Toc20950759"/>
      <w:r w:rsidRPr="00DC7440">
        <w:lastRenderedPageBreak/>
        <w:t>Implementation and evaluation</w:t>
      </w:r>
      <w:bookmarkEnd w:id="95"/>
      <w:bookmarkEnd w:id="96"/>
    </w:p>
    <w:p w14:paraId="6D3059D6" w14:textId="11C2024F" w:rsidR="00A903FC" w:rsidRPr="00A903FC" w:rsidRDefault="00A903FC" w:rsidP="00A903FC">
      <w:pPr>
        <w:spacing w:before="120"/>
        <w:rPr>
          <w:rFonts w:ascii="Calibri" w:hAnsi="Calibri" w:cs="Calibri"/>
        </w:rPr>
      </w:pPr>
      <w:r w:rsidRPr="00A903FC">
        <w:rPr>
          <w:rFonts w:ascii="Calibri" w:hAnsi="Calibri" w:cs="Calibri"/>
        </w:rPr>
        <w:t>A clear governance framework is essential to guide implementation and ensure accountability. Implementation of the strategy will link to and complement the work being done across government that supports the vision. Strong monitoring and evaluation are critical to measure progress toward the vision and build a process of learning and continuous improvement.</w:t>
      </w:r>
    </w:p>
    <w:p w14:paraId="72F367B1" w14:textId="77777777" w:rsidR="00A903FC" w:rsidRPr="00A903FC" w:rsidRDefault="00A903FC" w:rsidP="00A903FC">
      <w:pPr>
        <w:spacing w:before="120"/>
        <w:rPr>
          <w:rFonts w:ascii="Calibri" w:hAnsi="Calibri" w:cs="Calibri"/>
        </w:rPr>
      </w:pPr>
      <w:r w:rsidRPr="00A903FC">
        <w:rPr>
          <w:rFonts w:ascii="Calibri" w:hAnsi="Calibri" w:cs="Calibri"/>
        </w:rPr>
        <w:t>The proposed governance, implementation, monitoring, evaluation and reporting processes will bring the strategy to life.</w:t>
      </w:r>
    </w:p>
    <w:p w14:paraId="7EDDE25D" w14:textId="27AC7AAF" w:rsidR="00A903FC" w:rsidRPr="00A903FC" w:rsidRDefault="00A903FC" w:rsidP="00A903FC">
      <w:pPr>
        <w:pStyle w:val="Heading2"/>
      </w:pPr>
      <w:bookmarkStart w:id="97" w:name="_Toc20950760"/>
      <w:bookmarkStart w:id="98" w:name="_Hlk23418316"/>
      <w:r w:rsidRPr="00A903FC">
        <w:t>Proposed governance arrangements</w:t>
      </w:r>
      <w:bookmarkEnd w:id="97"/>
    </w:p>
    <w:p w14:paraId="21420DBC" w14:textId="77777777" w:rsidR="00A903FC" w:rsidRPr="00A903FC" w:rsidRDefault="00A903FC" w:rsidP="00A903FC">
      <w:pPr>
        <w:spacing w:before="120"/>
        <w:rPr>
          <w:rFonts w:ascii="Calibri" w:hAnsi="Calibri" w:cs="Calibri"/>
        </w:rPr>
      </w:pPr>
      <w:r w:rsidRPr="00A903FC">
        <w:rPr>
          <w:rFonts w:ascii="Calibri" w:hAnsi="Calibri" w:cs="Calibri"/>
        </w:rPr>
        <w:t xml:space="preserve">The COAG Health Council will be responsible for strategy implementation, monitoring and progress reporting. </w:t>
      </w:r>
    </w:p>
    <w:p w14:paraId="43C592D2" w14:textId="77777777" w:rsidR="00A8628A" w:rsidRDefault="00A903FC" w:rsidP="00A903FC">
      <w:pPr>
        <w:spacing w:before="120"/>
        <w:rPr>
          <w:rFonts w:ascii="Calibri" w:hAnsi="Calibri" w:cs="Calibri"/>
        </w:rPr>
      </w:pPr>
      <w:r w:rsidRPr="00A903FC">
        <w:rPr>
          <w:rFonts w:ascii="Calibri" w:hAnsi="Calibri" w:cs="Calibri"/>
        </w:rPr>
        <w:t xml:space="preserve">While the strategy will be led by Health, to achieve the vision, Health will work with partners across government and the community. </w:t>
      </w:r>
    </w:p>
    <w:p w14:paraId="7E15BA30" w14:textId="5ADF4E24" w:rsidR="00A903FC" w:rsidRPr="00A903FC" w:rsidRDefault="00A903FC" w:rsidP="00A903FC">
      <w:pPr>
        <w:spacing w:before="120"/>
        <w:rPr>
          <w:rFonts w:ascii="Calibri" w:hAnsi="Calibri" w:cs="Calibri"/>
        </w:rPr>
      </w:pPr>
      <w:r w:rsidRPr="00A903FC">
        <w:rPr>
          <w:rFonts w:ascii="Calibri" w:hAnsi="Calibri" w:cs="Calibri"/>
        </w:rPr>
        <w:t xml:space="preserve">Accordingly, the COAG Health Council will be supported by: </w:t>
      </w:r>
    </w:p>
    <w:p w14:paraId="2294BBED" w14:textId="77777777" w:rsidR="00A903FC" w:rsidRPr="00A903FC" w:rsidRDefault="00A903FC" w:rsidP="00A903FC">
      <w:pPr>
        <w:pStyle w:val="ListParagraph"/>
        <w:numPr>
          <w:ilvl w:val="0"/>
          <w:numId w:val="38"/>
        </w:numPr>
        <w:spacing w:before="120"/>
        <w:contextualSpacing w:val="0"/>
        <w:rPr>
          <w:rFonts w:ascii="Calibri" w:hAnsi="Calibri" w:cs="Calibri"/>
        </w:rPr>
      </w:pPr>
      <w:r w:rsidRPr="00A903FC">
        <w:rPr>
          <w:rFonts w:ascii="Calibri" w:hAnsi="Calibri" w:cs="Calibri"/>
        </w:rPr>
        <w:t>the Australian Health Ministers Advisory Council, and</w:t>
      </w:r>
    </w:p>
    <w:p w14:paraId="3EFA2992" w14:textId="6DB8B43A" w:rsidR="00A903FC" w:rsidRPr="00A903FC" w:rsidRDefault="00A903FC" w:rsidP="00A903FC">
      <w:pPr>
        <w:pStyle w:val="ListParagraph"/>
        <w:numPr>
          <w:ilvl w:val="0"/>
          <w:numId w:val="38"/>
        </w:numPr>
        <w:spacing w:before="120"/>
        <w:contextualSpacing w:val="0"/>
        <w:rPr>
          <w:rFonts w:ascii="Calibri" w:hAnsi="Calibri" w:cs="Calibri"/>
        </w:rPr>
      </w:pPr>
      <w:r w:rsidRPr="00A903FC">
        <w:rPr>
          <w:rFonts w:ascii="Calibri" w:hAnsi="Calibri" w:cs="Calibri"/>
        </w:rPr>
        <w:t xml:space="preserve">a new cross-portfolio </w:t>
      </w:r>
      <w:r w:rsidR="006E777F" w:rsidRPr="00E34B14">
        <w:rPr>
          <w:rFonts w:ascii="Calibri" w:hAnsi="Calibri" w:cs="Calibri"/>
        </w:rPr>
        <w:t>federal, state and local government</w:t>
      </w:r>
      <w:r w:rsidR="006E777F" w:rsidRPr="00A903FC">
        <w:rPr>
          <w:rFonts w:ascii="Calibri" w:hAnsi="Calibri" w:cs="Calibri"/>
        </w:rPr>
        <w:t xml:space="preserve"> </w:t>
      </w:r>
      <w:r w:rsidRPr="00A903FC">
        <w:rPr>
          <w:rFonts w:ascii="Calibri" w:hAnsi="Calibri" w:cs="Calibri"/>
        </w:rPr>
        <w:t xml:space="preserve">committee with representatives from essential </w:t>
      </w:r>
      <w:r w:rsidR="008905E4">
        <w:rPr>
          <w:rFonts w:ascii="Calibri" w:hAnsi="Calibri" w:cs="Calibri"/>
        </w:rPr>
        <w:t xml:space="preserve">government </w:t>
      </w:r>
      <w:r w:rsidRPr="00A903FC">
        <w:rPr>
          <w:rFonts w:ascii="Calibri" w:hAnsi="Calibri" w:cs="Calibri"/>
        </w:rPr>
        <w:t>supporting sectors.</w:t>
      </w:r>
    </w:p>
    <w:p w14:paraId="1E19A1E7" w14:textId="5CCB07E5" w:rsidR="00A903FC" w:rsidRDefault="006E777F" w:rsidP="00A903FC">
      <w:pPr>
        <w:spacing w:before="120"/>
        <w:rPr>
          <w:rFonts w:ascii="Calibri" w:hAnsi="Calibri" w:cs="Calibri"/>
        </w:rPr>
      </w:pPr>
      <w:bookmarkStart w:id="99" w:name="_Hlk23418041"/>
      <w:r>
        <w:rPr>
          <w:rFonts w:ascii="Calibri" w:hAnsi="Calibri" w:cs="Calibri"/>
        </w:rPr>
        <w:t>Partnerships with n</w:t>
      </w:r>
      <w:r w:rsidRPr="00E34B14">
        <w:rPr>
          <w:rFonts w:ascii="Calibri" w:hAnsi="Calibri" w:cs="Calibri"/>
        </w:rPr>
        <w:t>on-government organisations, private sector, population group representatives and community members</w:t>
      </w:r>
      <w:r w:rsidRPr="00A903FC">
        <w:rPr>
          <w:rFonts w:ascii="Calibri" w:hAnsi="Calibri" w:cs="Calibri"/>
        </w:rPr>
        <w:t xml:space="preserve"> </w:t>
      </w:r>
      <w:r>
        <w:rPr>
          <w:rFonts w:ascii="Calibri" w:hAnsi="Calibri" w:cs="Calibri"/>
        </w:rPr>
        <w:t>will inform</w:t>
      </w:r>
      <w:r w:rsidR="00A903FC" w:rsidRPr="00A903FC">
        <w:rPr>
          <w:rFonts w:ascii="Calibri" w:hAnsi="Calibri" w:cs="Calibri"/>
        </w:rPr>
        <w:t xml:space="preserve"> implementation of the strategy. </w:t>
      </w:r>
      <w:bookmarkStart w:id="100" w:name="_Hlk23420418"/>
      <w:bookmarkEnd w:id="99"/>
      <w:r w:rsidR="00A903FC" w:rsidRPr="00A903FC">
        <w:rPr>
          <w:rFonts w:ascii="Calibri" w:hAnsi="Calibri" w:cs="Calibri"/>
        </w:rPr>
        <w:t>The Australian Institute of Health and Welfare will support development of indicators and monitoring and reporting.</w:t>
      </w:r>
    </w:p>
    <w:p w14:paraId="5864E8EB" w14:textId="23E52BBA" w:rsidR="00A903FC" w:rsidRPr="00A903FC" w:rsidRDefault="00A903FC" w:rsidP="00A903FC">
      <w:pPr>
        <w:pStyle w:val="Heading2"/>
      </w:pPr>
      <w:bookmarkStart w:id="101" w:name="_Toc20950761"/>
      <w:bookmarkEnd w:id="98"/>
      <w:bookmarkEnd w:id="100"/>
      <w:r w:rsidRPr="00A903FC">
        <w:t>Proposed implementation</w:t>
      </w:r>
      <w:bookmarkEnd w:id="101"/>
    </w:p>
    <w:p w14:paraId="6AB8F683" w14:textId="54D5E138" w:rsidR="00A8628A" w:rsidRDefault="00A903FC" w:rsidP="00A903FC">
      <w:pPr>
        <w:spacing w:before="120"/>
        <w:rPr>
          <w:rFonts w:ascii="Calibri" w:hAnsi="Calibri" w:cs="Calibri"/>
        </w:rPr>
      </w:pPr>
      <w:r w:rsidRPr="00A903FC">
        <w:rPr>
          <w:rFonts w:ascii="Calibri" w:hAnsi="Calibri" w:cs="Calibri"/>
        </w:rPr>
        <w:t xml:space="preserve">Under the auspices of the Australian Health Ministers Advisory Council, it is proposed the new </w:t>
      </w:r>
      <w:r w:rsidR="00A8628A">
        <w:rPr>
          <w:rFonts w:ascii="Calibri" w:hAnsi="Calibri" w:cs="Calibri"/>
        </w:rPr>
        <w:br/>
      </w:r>
      <w:r w:rsidRPr="00A903FC">
        <w:rPr>
          <w:rFonts w:ascii="Calibri" w:hAnsi="Calibri" w:cs="Calibri"/>
        </w:rPr>
        <w:t xml:space="preserve">cross-portfolio committee will be responsible for developing an implementation plan that will focus on those strategies best pursued at a national level. </w:t>
      </w:r>
    </w:p>
    <w:p w14:paraId="32485C95" w14:textId="0D896373" w:rsidR="00A903FC" w:rsidRPr="00A903FC" w:rsidRDefault="00A903FC" w:rsidP="00A903FC">
      <w:pPr>
        <w:spacing w:before="120"/>
        <w:rPr>
          <w:rFonts w:ascii="Calibri" w:hAnsi="Calibri" w:cs="Calibri"/>
        </w:rPr>
      </w:pPr>
      <w:r w:rsidRPr="00A903FC">
        <w:rPr>
          <w:rFonts w:ascii="Calibri" w:hAnsi="Calibri" w:cs="Calibri"/>
        </w:rPr>
        <w:t>This approach will be supported by implementation plans developed by each state and territory, in collaboration with local partners and in discussion with other jurisdictions to ensure breadth of coverage and coordination across Australia. The plans will include timeframes and responsibilities for implementation.  Resources will be required for implementation.</w:t>
      </w:r>
    </w:p>
    <w:p w14:paraId="1D149879" w14:textId="60BFE944" w:rsidR="00A903FC" w:rsidRPr="00A903FC" w:rsidRDefault="00A903FC" w:rsidP="00A903FC">
      <w:pPr>
        <w:pStyle w:val="Heading2"/>
      </w:pPr>
      <w:bookmarkStart w:id="102" w:name="_Toc20950762"/>
      <w:r w:rsidRPr="00A903FC">
        <w:t>Proposed monitoring, evaluation and reporting process</w:t>
      </w:r>
      <w:bookmarkEnd w:id="102"/>
    </w:p>
    <w:p w14:paraId="3A2A135A" w14:textId="77777777" w:rsidR="00A903FC" w:rsidRPr="00A903FC" w:rsidRDefault="00A903FC" w:rsidP="00A903FC">
      <w:pPr>
        <w:spacing w:before="120"/>
        <w:rPr>
          <w:rFonts w:ascii="Calibri" w:hAnsi="Calibri" w:cs="Calibri"/>
        </w:rPr>
      </w:pPr>
      <w:r w:rsidRPr="00A903FC">
        <w:rPr>
          <w:rFonts w:ascii="Calibri" w:hAnsi="Calibri" w:cs="Calibri"/>
        </w:rPr>
        <w:t>Monitoring the implementation of this strategy will require a coordinated national effort. A tiered national evaluation framework will monitor progress and achievements and include:</w:t>
      </w:r>
    </w:p>
    <w:p w14:paraId="7B3542C7" w14:textId="77777777" w:rsidR="00A903FC" w:rsidRPr="00A903FC" w:rsidRDefault="00A903FC" w:rsidP="00A903FC">
      <w:pPr>
        <w:pStyle w:val="ListParagraph"/>
        <w:numPr>
          <w:ilvl w:val="0"/>
          <w:numId w:val="39"/>
        </w:numPr>
        <w:spacing w:before="120"/>
        <w:contextualSpacing w:val="0"/>
        <w:rPr>
          <w:rFonts w:ascii="Calibri" w:hAnsi="Calibri" w:cs="Calibri"/>
        </w:rPr>
      </w:pPr>
      <w:r w:rsidRPr="00A903FC">
        <w:rPr>
          <w:rFonts w:ascii="Calibri" w:hAnsi="Calibri" w:cs="Calibri"/>
        </w:rPr>
        <w:t xml:space="preserve">indicators to show shorter-term progress  </w:t>
      </w:r>
    </w:p>
    <w:p w14:paraId="454FB963" w14:textId="77777777" w:rsidR="00A903FC" w:rsidRPr="00A903FC" w:rsidRDefault="00A903FC" w:rsidP="00A903FC">
      <w:pPr>
        <w:pStyle w:val="ListParagraph"/>
        <w:numPr>
          <w:ilvl w:val="0"/>
          <w:numId w:val="39"/>
        </w:numPr>
        <w:spacing w:before="120"/>
        <w:contextualSpacing w:val="0"/>
        <w:rPr>
          <w:rFonts w:ascii="Calibri" w:hAnsi="Calibri" w:cs="Calibri"/>
        </w:rPr>
      </w:pPr>
      <w:r w:rsidRPr="00A903FC">
        <w:rPr>
          <w:rFonts w:ascii="Calibri" w:hAnsi="Calibri" w:cs="Calibri"/>
        </w:rPr>
        <w:t xml:space="preserve">outcome measures aligned with priority areas, and </w:t>
      </w:r>
    </w:p>
    <w:p w14:paraId="1E87F6CA" w14:textId="77777777" w:rsidR="00A903FC" w:rsidRPr="00A903FC" w:rsidRDefault="00A903FC" w:rsidP="00A903FC">
      <w:pPr>
        <w:pStyle w:val="ListParagraph"/>
        <w:numPr>
          <w:ilvl w:val="0"/>
          <w:numId w:val="39"/>
        </w:numPr>
        <w:spacing w:before="120"/>
        <w:contextualSpacing w:val="0"/>
        <w:rPr>
          <w:rFonts w:ascii="Calibri" w:hAnsi="Calibri" w:cs="Calibri"/>
        </w:rPr>
      </w:pPr>
      <w:r w:rsidRPr="00A903FC">
        <w:rPr>
          <w:rFonts w:ascii="Calibri" w:hAnsi="Calibri" w:cs="Calibri"/>
        </w:rPr>
        <w:t xml:space="preserve">targets. </w:t>
      </w:r>
    </w:p>
    <w:p w14:paraId="61136578" w14:textId="77777777" w:rsidR="00A903FC" w:rsidRPr="00A903FC" w:rsidRDefault="00A903FC" w:rsidP="00A903FC">
      <w:pPr>
        <w:spacing w:before="120"/>
        <w:rPr>
          <w:rFonts w:ascii="Calibri" w:hAnsi="Calibri" w:cs="Calibri"/>
        </w:rPr>
      </w:pPr>
      <w:r w:rsidRPr="00A903FC">
        <w:rPr>
          <w:rFonts w:ascii="Calibri" w:hAnsi="Calibri" w:cs="Calibri"/>
        </w:rPr>
        <w:t xml:space="preserve">To ensure a transparent focus on equity, the framework will include indicators, outcomes and targets specifically for population groups experiencing higher levels of overweight and obesity. </w:t>
      </w:r>
    </w:p>
    <w:p w14:paraId="40288E60" w14:textId="77777777" w:rsidR="00A903FC" w:rsidRPr="00A903FC" w:rsidRDefault="00A903FC" w:rsidP="00A903FC">
      <w:pPr>
        <w:spacing w:before="120"/>
        <w:rPr>
          <w:rFonts w:ascii="Calibri" w:hAnsi="Calibri" w:cs="Calibri"/>
        </w:rPr>
      </w:pPr>
      <w:r w:rsidRPr="00A903FC">
        <w:rPr>
          <w:rFonts w:ascii="Calibri" w:hAnsi="Calibri" w:cs="Calibri"/>
        </w:rPr>
        <w:lastRenderedPageBreak/>
        <w:t>Existing data sources will be utilised with potential for additional new measures. Both national measures and jurisdictional information will contribute, and results will be regularly reported to COAG Health Council and available to the public.</w:t>
      </w:r>
    </w:p>
    <w:p w14:paraId="6EEAD449" w14:textId="77777777" w:rsidR="00A903FC" w:rsidRPr="00A903FC" w:rsidRDefault="00A903FC" w:rsidP="00370963">
      <w:pPr>
        <w:spacing w:before="120" w:after="240"/>
        <w:rPr>
          <w:rFonts w:ascii="Calibri" w:hAnsi="Calibri" w:cs="Calibri"/>
        </w:rPr>
      </w:pPr>
      <w:r w:rsidRPr="00A903FC">
        <w:rPr>
          <w:rFonts w:ascii="Calibri" w:hAnsi="Calibri" w:cs="Calibri"/>
        </w:rPr>
        <w:t>Solutions to addressing overweight and obesity in Australia are not static. Incorporating feedback on barriers, enablers and effects of actions on a regular basis is necessary. Building a process of gathering information, reflecting and adapting will strengthen future action to ensure relevance and effectiveness.</w:t>
      </w:r>
    </w:p>
    <w:p w14:paraId="3FE9D13E" w14:textId="77777777" w:rsidR="00F353FB" w:rsidRPr="00516507" w:rsidRDefault="00F353FB" w:rsidP="00F353FB">
      <w:pPr>
        <w:pStyle w:val="Calloutbox"/>
        <w:rPr>
          <w:rStyle w:val="SubtleEmphasis"/>
        </w:rPr>
      </w:pPr>
      <w:r>
        <w:rPr>
          <w:rStyle w:val="SubtleEmphasis"/>
        </w:rPr>
        <w:t>What do you think?</w:t>
      </w:r>
    </w:p>
    <w:p w14:paraId="080D0694" w14:textId="7FE589A4" w:rsidR="00F353FB" w:rsidRDefault="00F353FB" w:rsidP="00F353FB">
      <w:pPr>
        <w:pStyle w:val="Calloutbox"/>
        <w:rPr>
          <w:b w:val="0"/>
          <w:bCs/>
        </w:rPr>
      </w:pPr>
      <w:r w:rsidRPr="00047A1B">
        <w:rPr>
          <w:b w:val="0"/>
          <w:bCs/>
        </w:rPr>
        <w:t>Do you have any comments or feedback on the proposed governance arrangements?</w:t>
      </w:r>
    </w:p>
    <w:p w14:paraId="23DE4514" w14:textId="77777777" w:rsidR="00047A1B" w:rsidRPr="00047A1B" w:rsidRDefault="00047A1B" w:rsidP="00F353FB">
      <w:pPr>
        <w:pStyle w:val="Calloutbox"/>
        <w:rPr>
          <w:b w:val="0"/>
          <w:bCs/>
        </w:rPr>
      </w:pPr>
    </w:p>
    <w:p w14:paraId="76C20114" w14:textId="77777777" w:rsidR="00F353FB" w:rsidRPr="00047A1B" w:rsidRDefault="00F353FB" w:rsidP="00F353FB">
      <w:pPr>
        <w:pStyle w:val="Calloutbox"/>
        <w:rPr>
          <w:b w:val="0"/>
          <w:bCs/>
        </w:rPr>
      </w:pPr>
      <w:r w:rsidRPr="00047A1B">
        <w:rPr>
          <w:b w:val="0"/>
          <w:bCs/>
        </w:rPr>
        <w:t>Do you have any comments or feedback on the proposed implementation of a national obesity strategy? For example:</w:t>
      </w:r>
    </w:p>
    <w:p w14:paraId="0BB047A4" w14:textId="77777777" w:rsidR="00F353FB" w:rsidRPr="00047A1B" w:rsidRDefault="00F353FB" w:rsidP="00047A1B">
      <w:pPr>
        <w:pStyle w:val="Calloutbox"/>
        <w:numPr>
          <w:ilvl w:val="0"/>
          <w:numId w:val="43"/>
        </w:numPr>
        <w:ind w:left="426" w:hanging="426"/>
        <w:rPr>
          <w:b w:val="0"/>
          <w:bCs/>
        </w:rPr>
      </w:pPr>
      <w:r w:rsidRPr="00047A1B">
        <w:rPr>
          <w:b w:val="0"/>
          <w:bCs/>
        </w:rPr>
        <w:t xml:space="preserve">Do you support the development of a national implementation plan supported by state and territory plans? </w:t>
      </w:r>
    </w:p>
    <w:p w14:paraId="04B91D4C" w14:textId="77777777" w:rsidR="00F353FB" w:rsidRPr="00047A1B" w:rsidRDefault="00F353FB" w:rsidP="00047A1B">
      <w:pPr>
        <w:pStyle w:val="Calloutbox"/>
        <w:numPr>
          <w:ilvl w:val="0"/>
          <w:numId w:val="43"/>
        </w:numPr>
        <w:ind w:left="426" w:hanging="426"/>
        <w:rPr>
          <w:b w:val="0"/>
          <w:bCs/>
        </w:rPr>
      </w:pPr>
      <w:r w:rsidRPr="00047A1B">
        <w:rPr>
          <w:b w:val="0"/>
          <w:bCs/>
        </w:rPr>
        <w:t>Do you have any comments about how the strategy should be monitored and evaluated? For example:</w:t>
      </w:r>
    </w:p>
    <w:p w14:paraId="4CA5A15C" w14:textId="77777777" w:rsidR="00F353FB" w:rsidRPr="00047A1B" w:rsidRDefault="00F353FB" w:rsidP="00047A1B">
      <w:pPr>
        <w:pStyle w:val="Calloutbox"/>
        <w:numPr>
          <w:ilvl w:val="0"/>
          <w:numId w:val="43"/>
        </w:numPr>
        <w:ind w:left="426" w:hanging="426"/>
        <w:rPr>
          <w:b w:val="0"/>
          <w:bCs/>
        </w:rPr>
      </w:pPr>
      <w:r w:rsidRPr="00047A1B">
        <w:rPr>
          <w:b w:val="0"/>
          <w:bCs/>
        </w:rPr>
        <w:t>Are targets needed? If so, what should they be?</w:t>
      </w:r>
    </w:p>
    <w:p w14:paraId="092C1B78" w14:textId="77777777" w:rsidR="00F353FB" w:rsidRPr="00047A1B" w:rsidRDefault="00F353FB" w:rsidP="00047A1B">
      <w:pPr>
        <w:pStyle w:val="Calloutbox"/>
        <w:numPr>
          <w:ilvl w:val="0"/>
          <w:numId w:val="43"/>
        </w:numPr>
        <w:ind w:left="426" w:hanging="426"/>
        <w:rPr>
          <w:rStyle w:val="Emphasis"/>
          <w:b w:val="0"/>
          <w:bCs/>
        </w:rPr>
      </w:pPr>
      <w:r w:rsidRPr="00047A1B">
        <w:rPr>
          <w:b w:val="0"/>
          <w:bCs/>
        </w:rPr>
        <w:t>How and how often should governments report on progress?</w:t>
      </w:r>
    </w:p>
    <w:p w14:paraId="5DCBC84F" w14:textId="6DADCEF7" w:rsidR="00A8628A" w:rsidRDefault="00A8628A" w:rsidP="00F353FB">
      <w:pPr>
        <w:pStyle w:val="Calloutbox"/>
      </w:pPr>
    </w:p>
    <w:p w14:paraId="540A27F6" w14:textId="77777777" w:rsidR="00E237FB" w:rsidRPr="00F353FB" w:rsidRDefault="00BF4F2E" w:rsidP="00776E95">
      <w:pPr>
        <w:pStyle w:val="Linkbox"/>
        <w:rPr>
          <w:rStyle w:val="Emphasis"/>
          <w:bCs w:val="0"/>
          <w:color w:val="0070C0"/>
        </w:rPr>
      </w:pPr>
      <w:hyperlink r:id="rId35" w:history="1">
        <w:r w:rsidR="00E237FB" w:rsidRPr="00E237FB">
          <w:rPr>
            <w:rStyle w:val="Hyperlink"/>
            <w:sz w:val="22"/>
            <w:szCs w:val="22"/>
          </w:rPr>
          <w:t>Go to survey to provide responses</w:t>
        </w:r>
      </w:hyperlink>
    </w:p>
    <w:p w14:paraId="6C435EEA" w14:textId="4F95B4B9" w:rsidR="00A8628A" w:rsidRDefault="00A8628A" w:rsidP="00A903FC">
      <w:pPr>
        <w:spacing w:before="240" w:after="240"/>
        <w:rPr>
          <w:rFonts w:ascii="Calibri" w:hAnsi="Calibri" w:cs="Calibri"/>
        </w:rPr>
      </w:pPr>
    </w:p>
    <w:p w14:paraId="7CC66B16" w14:textId="21D64A62" w:rsidR="00A8628A" w:rsidRDefault="00A8628A" w:rsidP="00A903FC">
      <w:pPr>
        <w:spacing w:before="240" w:after="240"/>
        <w:rPr>
          <w:rFonts w:ascii="Calibri" w:hAnsi="Calibri" w:cs="Calibri"/>
        </w:rPr>
      </w:pPr>
    </w:p>
    <w:p w14:paraId="23AC7EF3" w14:textId="6D1A0BD3" w:rsidR="00A8628A" w:rsidRDefault="00A8628A" w:rsidP="00A903FC">
      <w:pPr>
        <w:spacing w:before="240" w:after="240"/>
        <w:rPr>
          <w:rFonts w:ascii="Calibri" w:hAnsi="Calibri" w:cs="Calibri"/>
        </w:rPr>
      </w:pPr>
    </w:p>
    <w:p w14:paraId="2695B454" w14:textId="5C57FA8B" w:rsidR="00A8628A" w:rsidRDefault="00A8628A" w:rsidP="00A903FC">
      <w:pPr>
        <w:spacing w:before="240" w:after="240"/>
        <w:rPr>
          <w:rFonts w:ascii="Calibri" w:hAnsi="Calibri" w:cs="Calibri"/>
        </w:rPr>
      </w:pPr>
    </w:p>
    <w:p w14:paraId="2F5D53DE" w14:textId="2BF40C38" w:rsidR="00A903FC" w:rsidRDefault="00A903FC" w:rsidP="00A903FC">
      <w:pPr>
        <w:spacing w:before="240" w:after="240"/>
        <w:rPr>
          <w:rFonts w:ascii="Calibri" w:hAnsi="Calibri" w:cs="Calibri"/>
        </w:rPr>
      </w:pPr>
    </w:p>
    <w:p w14:paraId="427D7E40" w14:textId="77876EC1" w:rsidR="00A8628A" w:rsidRPr="00A903FC" w:rsidRDefault="00A8628A" w:rsidP="00A903FC">
      <w:pPr>
        <w:spacing w:before="240" w:after="240"/>
        <w:rPr>
          <w:rFonts w:ascii="Calibri" w:hAnsi="Calibri" w:cs="Calibri"/>
        </w:rPr>
      </w:pPr>
    </w:p>
    <w:p w14:paraId="31096F9D" w14:textId="77777777" w:rsidR="001A1A00" w:rsidRDefault="001A1A00" w:rsidP="008A039C">
      <w:pPr>
        <w:rPr>
          <w:rFonts w:ascii="Calibri" w:hAnsi="Calibri" w:cs="Calibri"/>
        </w:rPr>
      </w:pPr>
    </w:p>
    <w:p w14:paraId="1DD54210" w14:textId="77777777" w:rsidR="00A8628A" w:rsidRDefault="00A8628A" w:rsidP="008A039C">
      <w:pPr>
        <w:rPr>
          <w:rFonts w:ascii="Calibri" w:hAnsi="Calibri" w:cs="Calibri"/>
        </w:rPr>
      </w:pPr>
    </w:p>
    <w:p w14:paraId="4B91373E" w14:textId="77777777" w:rsidR="00A8628A" w:rsidRDefault="00A8628A" w:rsidP="008A039C">
      <w:pPr>
        <w:rPr>
          <w:rFonts w:ascii="Calibri" w:hAnsi="Calibri" w:cs="Calibri"/>
        </w:rPr>
      </w:pPr>
    </w:p>
    <w:p w14:paraId="4DEC522A" w14:textId="7E5255C2" w:rsidR="00A8628A" w:rsidRDefault="00A8628A" w:rsidP="008A039C">
      <w:pPr>
        <w:rPr>
          <w:rFonts w:ascii="Calibri" w:hAnsi="Calibri" w:cs="Calibri"/>
        </w:rPr>
      </w:pPr>
      <w:r>
        <w:rPr>
          <w:rFonts w:ascii="Calibri" w:hAnsi="Calibri" w:cs="Calibri"/>
        </w:rPr>
        <w:br w:type="page"/>
      </w:r>
    </w:p>
    <w:p w14:paraId="754CE6C5" w14:textId="4E32ED12" w:rsidR="00A8628A" w:rsidRPr="00A15578" w:rsidRDefault="00A8628A" w:rsidP="0080372F">
      <w:pPr>
        <w:pStyle w:val="Heading1"/>
      </w:pPr>
      <w:bookmarkStart w:id="103" w:name="_Toc20417672"/>
      <w:bookmarkStart w:id="104" w:name="_Toc20950763"/>
      <w:r w:rsidRPr="00A15578">
        <w:lastRenderedPageBreak/>
        <w:t>Next steps</w:t>
      </w:r>
      <w:bookmarkEnd w:id="103"/>
      <w:bookmarkEnd w:id="104"/>
    </w:p>
    <w:p w14:paraId="223E02FD" w14:textId="4BCEE505" w:rsidR="00A8628A" w:rsidRDefault="00A8628A" w:rsidP="00A8628A">
      <w:pPr>
        <w:rPr>
          <w:rFonts w:ascii="Calibri" w:hAnsi="Calibri" w:cs="Calibri"/>
        </w:rPr>
      </w:pPr>
      <w:r w:rsidRPr="00A8628A">
        <w:rPr>
          <w:rFonts w:ascii="Calibri" w:hAnsi="Calibri" w:cs="Calibri"/>
        </w:rPr>
        <w:t>We appreciate your views and ideas on how to achieve the proposed vision of ‘a community and environment that encourages and enables healthy weight for all Australians’. This is an issue that affects the whole community and requires actions from many partners and sectors, including government.</w:t>
      </w:r>
    </w:p>
    <w:p w14:paraId="5B34D97D" w14:textId="77777777" w:rsidR="00513B6A" w:rsidRPr="00A8628A" w:rsidRDefault="00513B6A" w:rsidP="00A8628A">
      <w:pPr>
        <w:rPr>
          <w:rFonts w:ascii="Calibri" w:hAnsi="Calibri" w:cs="Calibri"/>
        </w:rPr>
      </w:pPr>
    </w:p>
    <w:p w14:paraId="40055B48" w14:textId="61F8CEFA" w:rsidR="00A8628A" w:rsidRDefault="00A8628A" w:rsidP="00A8628A">
      <w:pPr>
        <w:rPr>
          <w:rFonts w:ascii="Calibri" w:hAnsi="Calibri" w:cs="Calibri"/>
        </w:rPr>
      </w:pPr>
      <w:r w:rsidRPr="00A8628A">
        <w:rPr>
          <w:rFonts w:ascii="Calibri" w:hAnsi="Calibri" w:cs="Calibri"/>
        </w:rPr>
        <w:t>The National Obesity Strategy Working Group will use your feedback to shape a national obesity strategy. The COAG Health Council will consider the strategy in late 2020.</w:t>
      </w:r>
    </w:p>
    <w:p w14:paraId="212942C2" w14:textId="77777777" w:rsidR="00A8628A" w:rsidRPr="00A8628A" w:rsidRDefault="00A8628A" w:rsidP="00A8628A">
      <w:pPr>
        <w:rPr>
          <w:rFonts w:ascii="Calibri" w:hAnsi="Calibri" w:cs="Calibri"/>
        </w:rPr>
      </w:pPr>
    </w:p>
    <w:p w14:paraId="288BBBEA" w14:textId="46F2E292" w:rsidR="00A8628A" w:rsidRDefault="00A8628A" w:rsidP="00A8628A">
      <w:pPr>
        <w:rPr>
          <w:rFonts w:ascii="Calibri" w:hAnsi="Calibri" w:cs="Calibri"/>
        </w:rPr>
      </w:pPr>
      <w:r w:rsidRPr="00A8628A">
        <w:rPr>
          <w:rFonts w:ascii="Calibri" w:hAnsi="Calibri" w:cs="Calibri"/>
        </w:rPr>
        <w:t>The final strategy will guide government action over the next 10 years to reduce overweight and obesity in Australia. It will also provide a framework for partners, including the non-government and private sector, communities and individuals, to take collaborative action through a shared agenda. Only through the actions of all parts of our community will the vision be achieved.</w:t>
      </w:r>
    </w:p>
    <w:p w14:paraId="6EEAC990" w14:textId="77777777" w:rsidR="00A8628A" w:rsidRPr="00A8628A" w:rsidRDefault="00A8628A" w:rsidP="00A8628A">
      <w:pPr>
        <w:rPr>
          <w:rFonts w:ascii="Calibri" w:hAnsi="Calibri" w:cs="Calibri"/>
        </w:rPr>
      </w:pPr>
    </w:p>
    <w:p w14:paraId="13B4C2EC" w14:textId="77777777" w:rsidR="00A8628A" w:rsidRPr="0080372F" w:rsidRDefault="00A8628A" w:rsidP="00A8628A">
      <w:pPr>
        <w:spacing w:line="240" w:lineRule="auto"/>
        <w:rPr>
          <w:rFonts w:ascii="Calibri" w:eastAsiaTheme="minorEastAsia" w:hAnsi="Calibri" w:cs="Calibri"/>
          <w:sz w:val="28"/>
          <w:szCs w:val="28"/>
        </w:rPr>
      </w:pPr>
      <w:r w:rsidRPr="0080372F">
        <w:rPr>
          <w:rFonts w:ascii="Calibri" w:eastAsiaTheme="minorEastAsia" w:hAnsi="Calibri" w:cs="Calibri"/>
          <w:sz w:val="28"/>
          <w:szCs w:val="28"/>
        </w:rPr>
        <w:t>To share your views and ideas:</w:t>
      </w:r>
    </w:p>
    <w:p w14:paraId="18A69315" w14:textId="084AFC1A" w:rsidR="00A8628A" w:rsidRPr="0080372F" w:rsidRDefault="00A8628A" w:rsidP="0080372F">
      <w:pPr>
        <w:pStyle w:val="ListParagraph"/>
        <w:numPr>
          <w:ilvl w:val="0"/>
          <w:numId w:val="41"/>
        </w:numPr>
        <w:spacing w:before="120" w:after="120"/>
        <w:ind w:left="709"/>
        <w:rPr>
          <w:rFonts w:ascii="Calibri" w:eastAsiaTheme="minorEastAsia" w:hAnsi="Calibri" w:cs="Calibri"/>
          <w:sz w:val="28"/>
          <w:szCs w:val="28"/>
        </w:rPr>
      </w:pPr>
      <w:r w:rsidRPr="0080372F">
        <w:rPr>
          <w:rFonts w:ascii="Calibri" w:eastAsiaTheme="minorEastAsia" w:hAnsi="Calibri" w:cs="Calibri"/>
          <w:sz w:val="28"/>
          <w:szCs w:val="28"/>
        </w:rPr>
        <w:t xml:space="preserve">complete the </w:t>
      </w:r>
      <w:hyperlink r:id="rId36" w:history="1">
        <w:r w:rsidRPr="00E237FB">
          <w:rPr>
            <w:rStyle w:val="Hyperlink"/>
            <w:rFonts w:ascii="Calibri" w:eastAsiaTheme="minorEastAsia" w:hAnsi="Calibri" w:cs="Calibri"/>
            <w:sz w:val="28"/>
            <w:szCs w:val="28"/>
          </w:rPr>
          <w:t>online surveys</w:t>
        </w:r>
      </w:hyperlink>
      <w:r w:rsidRPr="0080372F">
        <w:rPr>
          <w:rFonts w:ascii="Calibri" w:eastAsiaTheme="minorEastAsia" w:hAnsi="Calibri" w:cs="Calibri"/>
          <w:sz w:val="28"/>
          <w:szCs w:val="28"/>
        </w:rPr>
        <w:t xml:space="preserve"> </w:t>
      </w:r>
    </w:p>
    <w:p w14:paraId="49653AB6" w14:textId="77777777" w:rsidR="00A8628A" w:rsidRPr="0080372F" w:rsidRDefault="00A8628A" w:rsidP="0080372F">
      <w:pPr>
        <w:pStyle w:val="ListParagraph"/>
        <w:numPr>
          <w:ilvl w:val="0"/>
          <w:numId w:val="41"/>
        </w:numPr>
        <w:spacing w:before="120" w:after="120"/>
        <w:ind w:left="709"/>
        <w:rPr>
          <w:rFonts w:ascii="Calibri" w:eastAsiaTheme="minorEastAsia" w:hAnsi="Calibri" w:cs="Calibri"/>
          <w:sz w:val="28"/>
          <w:szCs w:val="28"/>
        </w:rPr>
      </w:pPr>
      <w:r w:rsidRPr="0080372F">
        <w:rPr>
          <w:rFonts w:ascii="Calibri" w:eastAsiaTheme="minorEastAsia" w:hAnsi="Calibri" w:cs="Calibri"/>
          <w:sz w:val="28"/>
          <w:szCs w:val="28"/>
        </w:rPr>
        <w:t>participate in a community consultation session</w:t>
      </w:r>
    </w:p>
    <w:p w14:paraId="4B8A26CB" w14:textId="5EED7538" w:rsidR="00A8628A" w:rsidRPr="0080372F" w:rsidRDefault="0080372F" w:rsidP="0080372F">
      <w:pPr>
        <w:pStyle w:val="ListParagraph"/>
        <w:numPr>
          <w:ilvl w:val="0"/>
          <w:numId w:val="41"/>
        </w:numPr>
        <w:spacing w:before="120" w:after="120"/>
        <w:ind w:left="709"/>
        <w:rPr>
          <w:rFonts w:ascii="Calibri" w:eastAsiaTheme="minorEastAsia" w:hAnsi="Calibri" w:cs="Calibri"/>
          <w:sz w:val="28"/>
          <w:szCs w:val="28"/>
        </w:rPr>
      </w:pPr>
      <w:r>
        <w:rPr>
          <w:rFonts w:ascii="Calibri" w:eastAsiaTheme="minorEastAsia" w:hAnsi="Calibri" w:cs="Calibri"/>
          <w:sz w:val="28"/>
          <w:szCs w:val="28"/>
        </w:rPr>
        <w:t>take part</w:t>
      </w:r>
      <w:r w:rsidR="00A8628A" w:rsidRPr="0080372F">
        <w:rPr>
          <w:rFonts w:ascii="Calibri" w:eastAsiaTheme="minorEastAsia" w:hAnsi="Calibri" w:cs="Calibri"/>
          <w:sz w:val="28"/>
          <w:szCs w:val="28"/>
        </w:rPr>
        <w:t xml:space="preserve"> in the national </w:t>
      </w:r>
      <w:r>
        <w:rPr>
          <w:rFonts w:ascii="Calibri" w:eastAsiaTheme="minorEastAsia" w:hAnsi="Calibri" w:cs="Calibri"/>
          <w:sz w:val="28"/>
          <w:szCs w:val="28"/>
        </w:rPr>
        <w:t xml:space="preserve">consultation </w:t>
      </w:r>
      <w:r w:rsidR="00A8628A" w:rsidRPr="0080372F">
        <w:rPr>
          <w:rFonts w:ascii="Calibri" w:eastAsiaTheme="minorEastAsia" w:hAnsi="Calibri" w:cs="Calibri"/>
          <w:sz w:val="28"/>
          <w:szCs w:val="28"/>
        </w:rPr>
        <w:t xml:space="preserve">webinar </w:t>
      </w:r>
    </w:p>
    <w:p w14:paraId="0DFF08F3" w14:textId="77777777" w:rsidR="00A8628A" w:rsidRPr="0080372F" w:rsidRDefault="00A8628A" w:rsidP="0080372F">
      <w:pPr>
        <w:pStyle w:val="ListParagraph"/>
        <w:numPr>
          <w:ilvl w:val="0"/>
          <w:numId w:val="41"/>
        </w:numPr>
        <w:spacing w:before="120" w:after="120"/>
        <w:ind w:left="709"/>
        <w:rPr>
          <w:rFonts w:ascii="Calibri" w:eastAsiaTheme="minorEastAsia" w:hAnsi="Calibri" w:cs="Calibri"/>
          <w:sz w:val="28"/>
          <w:szCs w:val="28"/>
        </w:rPr>
      </w:pPr>
      <w:r w:rsidRPr="0080372F">
        <w:rPr>
          <w:rFonts w:ascii="Calibri" w:eastAsiaTheme="minorEastAsia" w:hAnsi="Calibri" w:cs="Calibri"/>
          <w:sz w:val="28"/>
          <w:szCs w:val="28"/>
        </w:rPr>
        <w:t>host a consultation session.</w:t>
      </w:r>
    </w:p>
    <w:p w14:paraId="0C070588" w14:textId="40E4854B" w:rsidR="00A8628A" w:rsidRPr="0080372F" w:rsidRDefault="00A8628A" w:rsidP="00A8628A">
      <w:pPr>
        <w:rPr>
          <w:rFonts w:ascii="Calibri" w:hAnsi="Calibri" w:cs="Calibri"/>
          <w:b/>
          <w:bCs/>
          <w:sz w:val="28"/>
          <w:szCs w:val="28"/>
        </w:rPr>
      </w:pPr>
      <w:r w:rsidRPr="0080372F">
        <w:rPr>
          <w:rFonts w:ascii="Calibri" w:hAnsi="Calibri" w:cs="Calibri"/>
          <w:b/>
          <w:bCs/>
          <w:sz w:val="28"/>
          <w:szCs w:val="28"/>
        </w:rPr>
        <w:t>The surveys close at 11:59 pm</w:t>
      </w:r>
      <w:r w:rsidR="0080372F">
        <w:rPr>
          <w:rFonts w:ascii="Calibri" w:hAnsi="Calibri" w:cs="Calibri"/>
          <w:b/>
          <w:bCs/>
          <w:sz w:val="28"/>
          <w:szCs w:val="28"/>
        </w:rPr>
        <w:t>,</w:t>
      </w:r>
      <w:r w:rsidRPr="0080372F">
        <w:rPr>
          <w:rFonts w:ascii="Calibri" w:hAnsi="Calibri" w:cs="Calibri"/>
          <w:b/>
          <w:bCs/>
          <w:sz w:val="28"/>
          <w:szCs w:val="28"/>
        </w:rPr>
        <w:t xml:space="preserve"> Sunday 15 December 2019.</w:t>
      </w:r>
    </w:p>
    <w:p w14:paraId="1AF425DF" w14:textId="77777777" w:rsidR="0080372F" w:rsidRDefault="0080372F" w:rsidP="00A8628A">
      <w:pPr>
        <w:rPr>
          <w:rFonts w:ascii="Calibri" w:hAnsi="Calibri" w:cs="Calibri"/>
          <w:highlight w:val="cyan"/>
        </w:rPr>
      </w:pPr>
    </w:p>
    <w:p w14:paraId="37B0EBBD" w14:textId="21A027F2" w:rsidR="00A8628A" w:rsidRPr="0080372F" w:rsidRDefault="00BF4F2E" w:rsidP="00A8628A">
      <w:pPr>
        <w:rPr>
          <w:rFonts w:ascii="Calibri" w:hAnsi="Calibri" w:cs="Calibri"/>
          <w:highlight w:val="cyan"/>
        </w:rPr>
      </w:pPr>
      <w:hyperlink r:id="rId37" w:history="1">
        <w:r w:rsidR="00A8628A" w:rsidRPr="00E237FB">
          <w:rPr>
            <w:rStyle w:val="Hyperlink"/>
            <w:rFonts w:ascii="Calibri" w:hAnsi="Calibri" w:cs="Calibri"/>
            <w:sz w:val="22"/>
            <w:szCs w:val="22"/>
          </w:rPr>
          <w:t>Find out more</w:t>
        </w:r>
      </w:hyperlink>
      <w:r w:rsidR="00A8628A" w:rsidRPr="00A8628A">
        <w:rPr>
          <w:rFonts w:ascii="Calibri" w:hAnsi="Calibri" w:cs="Calibri"/>
        </w:rPr>
        <w:t xml:space="preserve"> about the strategy and how to be involve</w:t>
      </w:r>
      <w:r w:rsidR="0080372F">
        <w:rPr>
          <w:rFonts w:ascii="Calibri" w:hAnsi="Calibri" w:cs="Calibri"/>
        </w:rPr>
        <w:t>d.</w:t>
      </w:r>
    </w:p>
    <w:p w14:paraId="1FC14AED" w14:textId="77777777" w:rsidR="00A8628A" w:rsidRPr="00A8628A" w:rsidRDefault="00A8628A" w:rsidP="008A039C">
      <w:pPr>
        <w:rPr>
          <w:rFonts w:ascii="Calibri" w:hAnsi="Calibri" w:cs="Calibri"/>
        </w:rPr>
      </w:pPr>
    </w:p>
    <w:p w14:paraId="5651AC21" w14:textId="60EF1C88" w:rsidR="0080372F" w:rsidRDefault="0080372F" w:rsidP="008A039C">
      <w:pPr>
        <w:rPr>
          <w:rFonts w:ascii="Calibri" w:hAnsi="Calibri" w:cs="Calibri"/>
        </w:rPr>
      </w:pPr>
    </w:p>
    <w:p w14:paraId="1D200B4D" w14:textId="77777777" w:rsidR="00F353FB" w:rsidRPr="00F353FB" w:rsidRDefault="00F353FB" w:rsidP="00F353FB">
      <w:pPr>
        <w:pStyle w:val="Calloutbox"/>
      </w:pPr>
      <w:r w:rsidRPr="00F353FB">
        <w:t>What do you think?</w:t>
      </w:r>
    </w:p>
    <w:p w14:paraId="715E3E9E" w14:textId="77777777" w:rsidR="00F353FB" w:rsidRPr="00F353FB" w:rsidRDefault="00F353FB" w:rsidP="00F353FB">
      <w:pPr>
        <w:pStyle w:val="Calloutbox"/>
      </w:pPr>
    </w:p>
    <w:p w14:paraId="479535B3" w14:textId="77777777" w:rsidR="00F353FB" w:rsidRPr="00F353FB" w:rsidRDefault="00F353FB" w:rsidP="00F353FB">
      <w:pPr>
        <w:pStyle w:val="Calloutbox"/>
      </w:pPr>
      <w:r w:rsidRPr="00F353FB">
        <w:t xml:space="preserve">We want to know if you have any other comments or ideas for a national obesity strategy you would like to share with us. </w:t>
      </w:r>
    </w:p>
    <w:p w14:paraId="4239E912" w14:textId="77777777" w:rsidR="00F353FB" w:rsidRPr="00F353FB" w:rsidRDefault="00F353FB" w:rsidP="00F353FB">
      <w:pPr>
        <w:pStyle w:val="Calloutbox"/>
      </w:pPr>
    </w:p>
    <w:p w14:paraId="42AF3799" w14:textId="25C1850F" w:rsidR="00F353FB" w:rsidRDefault="00F353FB" w:rsidP="00F353FB">
      <w:pPr>
        <w:pStyle w:val="Calloutbox"/>
      </w:pPr>
      <w:r w:rsidRPr="00F353FB">
        <w:t xml:space="preserve">To tell us what you think, complete the survey. </w:t>
      </w:r>
    </w:p>
    <w:p w14:paraId="0C1A5E74" w14:textId="77777777" w:rsidR="00D4082F" w:rsidRPr="00F353FB" w:rsidRDefault="00D4082F" w:rsidP="00F353FB">
      <w:pPr>
        <w:pStyle w:val="Calloutbox"/>
      </w:pPr>
    </w:p>
    <w:p w14:paraId="24ABFB89" w14:textId="77777777" w:rsidR="00E237FB" w:rsidRPr="00F353FB" w:rsidRDefault="00BF4F2E" w:rsidP="00776E95">
      <w:pPr>
        <w:pStyle w:val="Linkbox"/>
        <w:rPr>
          <w:rStyle w:val="Emphasis"/>
          <w:bCs w:val="0"/>
          <w:color w:val="0070C0"/>
        </w:rPr>
      </w:pPr>
      <w:hyperlink r:id="rId38" w:history="1">
        <w:r w:rsidR="00E237FB" w:rsidRPr="00E237FB">
          <w:rPr>
            <w:rStyle w:val="Hyperlink"/>
            <w:sz w:val="22"/>
            <w:szCs w:val="22"/>
          </w:rPr>
          <w:t>Go to survey to provide responses</w:t>
        </w:r>
      </w:hyperlink>
    </w:p>
    <w:p w14:paraId="110BD4CE" w14:textId="16455923" w:rsidR="00A903FC" w:rsidRDefault="00A903FC" w:rsidP="008A039C">
      <w:pPr>
        <w:rPr>
          <w:rFonts w:ascii="Calibri" w:hAnsi="Calibri" w:cs="Calibri"/>
        </w:rPr>
      </w:pPr>
      <w:r>
        <w:rPr>
          <w:rFonts w:ascii="Calibri" w:hAnsi="Calibri" w:cs="Calibri"/>
        </w:rPr>
        <w:br w:type="page"/>
      </w:r>
    </w:p>
    <w:p w14:paraId="06BD4310" w14:textId="7935463F" w:rsidR="001C50B0" w:rsidRPr="00644A7F" w:rsidRDefault="001C50B0" w:rsidP="001C50B0">
      <w:pPr>
        <w:pStyle w:val="Heading1"/>
      </w:pPr>
      <w:bookmarkStart w:id="105" w:name="_Toc20950764"/>
      <w:r>
        <w:lastRenderedPageBreak/>
        <w:t>References</w:t>
      </w:r>
      <w:bookmarkEnd w:id="105"/>
    </w:p>
    <w:sectPr w:rsidR="001C50B0" w:rsidRPr="00644A7F" w:rsidSect="008E2228">
      <w:footerReference w:type="even" r:id="rId39"/>
      <w:footerReference w:type="default" r:id="rId40"/>
      <w:headerReference w:type="first" r:id="rId41"/>
      <w:type w:val="continuous"/>
      <w:pgSz w:w="11900" w:h="16840"/>
      <w:pgMar w:top="1124" w:right="1246" w:bottom="1223" w:left="1440" w:header="624" w:footer="5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78EF7" w14:textId="77777777" w:rsidR="00BF4F2E" w:rsidRDefault="00BF4F2E" w:rsidP="00516507">
      <w:r>
        <w:separator/>
      </w:r>
    </w:p>
  </w:endnote>
  <w:endnote w:type="continuationSeparator" w:id="0">
    <w:p w14:paraId="11977CC3" w14:textId="77777777" w:rsidR="00BF4F2E" w:rsidRDefault="00BF4F2E" w:rsidP="00516507">
      <w:r>
        <w:continuationSeparator/>
      </w:r>
    </w:p>
  </w:endnote>
  <w:endnote w:type="continuationNotice" w:id="1">
    <w:p w14:paraId="5D6D865F" w14:textId="77777777" w:rsidR="00BF4F2E" w:rsidRDefault="00BF4F2E">
      <w:pPr>
        <w:spacing w:line="240" w:lineRule="auto"/>
      </w:pPr>
    </w:p>
  </w:endnote>
  <w:endnote w:id="2">
    <w:p w14:paraId="2094B083" w14:textId="77777777" w:rsidR="00EC04C6" w:rsidRPr="00863C8E" w:rsidRDefault="00EC04C6" w:rsidP="0080372F">
      <w:pPr>
        <w:pStyle w:val="EndnoteText"/>
        <w:spacing w:line="276" w:lineRule="auto"/>
        <w:rPr>
          <w:highlight w:val="yellow"/>
        </w:rPr>
      </w:pPr>
      <w:r w:rsidRPr="002F234D">
        <w:rPr>
          <w:rStyle w:val="EndnoteReference"/>
        </w:rPr>
        <w:endnoteRef/>
      </w:r>
      <w:r w:rsidRPr="002F234D">
        <w:t xml:space="preserve"> 4364.0.55.001 - Australian Bureau of Statistics (ABS)</w:t>
      </w:r>
      <w:r w:rsidRPr="009834E4">
        <w:t xml:space="preserve"> National Health Survey: First Results, 2017-18 (released 2 February 2019)</w:t>
      </w:r>
    </w:p>
  </w:endnote>
  <w:endnote w:id="3">
    <w:p w14:paraId="03445567" w14:textId="77777777" w:rsidR="00EC04C6" w:rsidRPr="005A25E8" w:rsidRDefault="00EC04C6" w:rsidP="0080372F">
      <w:pPr>
        <w:pStyle w:val="EndnoteText"/>
        <w:spacing w:line="276" w:lineRule="auto"/>
      </w:pPr>
      <w:r w:rsidRPr="002F234D">
        <w:rPr>
          <w:rStyle w:val="EndnoteReference"/>
        </w:rPr>
        <w:endnoteRef/>
      </w:r>
      <w:r w:rsidRPr="002F234D">
        <w:t xml:space="preserve"> ABS National Health Surveys, ABS 4719.0 – Overweight and Obesity in Adults, Australia, 2004-05, ABS 4842.0.55.0012007 Overweight and Obesity in Adults in Australia: A </w:t>
      </w:r>
      <w:r w:rsidRPr="005A25E8">
        <w:t xml:space="preserve">Snapshot, Additional projections calculated by Queensland Department of Health </w:t>
      </w:r>
    </w:p>
  </w:endnote>
  <w:endnote w:id="4">
    <w:p w14:paraId="6F8D12A7" w14:textId="77777777" w:rsidR="00EC04C6" w:rsidRDefault="00EC04C6" w:rsidP="0080372F">
      <w:pPr>
        <w:pStyle w:val="EndnoteText"/>
        <w:spacing w:line="276" w:lineRule="auto"/>
      </w:pPr>
      <w:r w:rsidRPr="002F234D">
        <w:rPr>
          <w:rStyle w:val="EndnoteReference"/>
        </w:rPr>
        <w:endnoteRef/>
      </w:r>
      <w:r w:rsidRPr="002F234D">
        <w:t xml:space="preserve"> Australian</w:t>
      </w:r>
      <w:r w:rsidRPr="009834E4">
        <w:t xml:space="preserve"> Institute of Health and Welfare 2018. Australia’s health 2018. Australia’s health series no. 16. AUS 221. Canberra.</w:t>
      </w:r>
    </w:p>
  </w:endnote>
  <w:endnote w:id="5">
    <w:p w14:paraId="6479E474" w14:textId="77777777" w:rsidR="00EC04C6" w:rsidRDefault="00EC04C6" w:rsidP="0080372F">
      <w:pPr>
        <w:pStyle w:val="EndnoteText"/>
        <w:spacing w:line="276" w:lineRule="auto"/>
      </w:pPr>
      <w:r>
        <w:rPr>
          <w:rStyle w:val="EndnoteReference"/>
        </w:rPr>
        <w:endnoteRef/>
      </w:r>
      <w:r>
        <w:t xml:space="preserve"> </w:t>
      </w:r>
      <w:r w:rsidRPr="00C20156">
        <w:t>WHO, Overweight and Obesity https://www.who.int/en/news-room/fact-sheets/detail/obesity-and-overweight. Accessed 26 September 2019</w:t>
      </w:r>
    </w:p>
  </w:endnote>
  <w:endnote w:id="6">
    <w:p w14:paraId="6D80A22A" w14:textId="77777777" w:rsidR="00EC04C6" w:rsidRDefault="00EC04C6" w:rsidP="0080372F">
      <w:pPr>
        <w:pStyle w:val="EndnoteText"/>
        <w:spacing w:line="276" w:lineRule="auto"/>
      </w:pPr>
      <w:r>
        <w:rPr>
          <w:rStyle w:val="EndnoteReference"/>
        </w:rPr>
        <w:endnoteRef/>
      </w:r>
      <w:r>
        <w:t xml:space="preserve"> </w:t>
      </w:r>
      <w:r w:rsidRPr="009A435C">
        <w:t>Simons J and M J Aboelata.  A System of Prevention:  applying a systems approach to public health.  2019 May 12:1524839919849025. doi: 10.1177/1524839919849025. [Epub ahead of print, accessed 10 June 2019]</w:t>
      </w:r>
    </w:p>
  </w:endnote>
  <w:endnote w:id="7">
    <w:p w14:paraId="6B415E42" w14:textId="63DD96AC" w:rsidR="00EC04C6" w:rsidRDefault="00EC04C6">
      <w:pPr>
        <w:pStyle w:val="EndnoteText"/>
      </w:pPr>
      <w:r>
        <w:rPr>
          <w:rStyle w:val="EndnoteReference"/>
        </w:rPr>
        <w:endnoteRef/>
      </w:r>
      <w:r>
        <w:t xml:space="preserve"> </w:t>
      </w:r>
      <w:r w:rsidRPr="007179DD">
        <w:t>Robinson, E</w:t>
      </w:r>
      <w:r>
        <w:t>.</w:t>
      </w:r>
      <w:r w:rsidRPr="007179DD">
        <w:t xml:space="preserve"> </w:t>
      </w:r>
      <w:r>
        <w:t xml:space="preserve">(2017). </w:t>
      </w:r>
      <w:r w:rsidRPr="007179DD">
        <w:t>Overweight but unseen: a review of the underestimation of weight status and a visual normalization theory. Obesity Reviews</w:t>
      </w:r>
      <w:r>
        <w:t>,</w:t>
      </w:r>
      <w:r w:rsidRPr="007179DD">
        <w:t xml:space="preserve"> 18 (10)</w:t>
      </w:r>
      <w:r>
        <w:t>,</w:t>
      </w:r>
      <w:r w:rsidRPr="007179DD">
        <w:t xml:space="preserve"> 1200 </w:t>
      </w:r>
      <w:r>
        <w:t>–</w:t>
      </w:r>
      <w:r w:rsidRPr="007179DD">
        <w:t xml:space="preserve"> 1209.</w:t>
      </w:r>
    </w:p>
  </w:endnote>
  <w:endnote w:id="8">
    <w:p w14:paraId="7ADA162C" w14:textId="77777777" w:rsidR="00EC04C6" w:rsidRDefault="00EC04C6" w:rsidP="0080372F">
      <w:pPr>
        <w:pStyle w:val="EndnoteText"/>
        <w:spacing w:line="276" w:lineRule="auto"/>
      </w:pPr>
      <w:r>
        <w:rPr>
          <w:rStyle w:val="EndnoteReference"/>
        </w:rPr>
        <w:endnoteRef/>
      </w:r>
      <w:r>
        <w:t xml:space="preserve"> </w:t>
      </w:r>
      <w:r w:rsidRPr="009A435C">
        <w:t>Australian Bureau of Statistics. Australian Health Survey: Nutrition First Results - Foods and Nutrients, 2011–12. Canberra: ABS. 2014  https://www.ausstats.abs.gov.au/Ausstats/subscriber.nsf/0/4683FD7315DFDFDBCA257D080014F9E0/$File/australian%20health%20survey%20nutrition%20first%20results%20-%20food%20and%20nutrients,%202011-12.pdf Accessed 3 September 2019</w:t>
      </w:r>
    </w:p>
  </w:endnote>
  <w:endnote w:id="9">
    <w:p w14:paraId="1B918C00" w14:textId="77777777" w:rsidR="00EC04C6" w:rsidRDefault="00EC04C6" w:rsidP="0080372F">
      <w:pPr>
        <w:pStyle w:val="EndnoteText"/>
        <w:spacing w:line="276" w:lineRule="auto"/>
      </w:pPr>
      <w:r>
        <w:rPr>
          <w:rStyle w:val="EndnoteReference"/>
        </w:rPr>
        <w:endnoteRef/>
      </w:r>
      <w:r>
        <w:t xml:space="preserve"> </w:t>
      </w:r>
      <w:r w:rsidRPr="009A435C">
        <w:t>Australian Bureau of Statistics. 2016 Census of Population and Housing. ABS. 2017  https://www.abs.gov.au/AUSSTATS/abs@.nsf/mediareleasesbyReleaseDate/7DD5DC715B608612CA2581BF001F8404?OpenDocument Accessed 23 September 2019.</w:t>
      </w:r>
    </w:p>
  </w:endnote>
  <w:endnote w:id="10">
    <w:p w14:paraId="39B492C6" w14:textId="77777777" w:rsidR="00EC04C6" w:rsidRDefault="00EC04C6" w:rsidP="0080372F">
      <w:pPr>
        <w:pStyle w:val="EndnoteText"/>
        <w:spacing w:line="276" w:lineRule="auto"/>
      </w:pPr>
      <w:r>
        <w:rPr>
          <w:rStyle w:val="EndnoteReference"/>
        </w:rPr>
        <w:endnoteRef/>
      </w:r>
      <w:r>
        <w:t xml:space="preserve"> </w:t>
      </w:r>
      <w:r w:rsidRPr="009A435C">
        <w:t>National Health and Medical Research Council. 2013. Australian Dietary Guidelines.</w:t>
      </w:r>
      <w:r>
        <w:t xml:space="preserve"> </w:t>
      </w:r>
      <w:r w:rsidRPr="009A435C">
        <w:t>Canberra.  NHMRC (Pg 67)</w:t>
      </w:r>
    </w:p>
  </w:endnote>
  <w:endnote w:id="11">
    <w:p w14:paraId="5F6F874D" w14:textId="77777777" w:rsidR="00EC04C6" w:rsidRDefault="00EC04C6" w:rsidP="0080372F">
      <w:pPr>
        <w:pStyle w:val="EndnoteText"/>
        <w:spacing w:line="276" w:lineRule="auto"/>
      </w:pPr>
      <w:r>
        <w:rPr>
          <w:rStyle w:val="EndnoteReference"/>
        </w:rPr>
        <w:endnoteRef/>
      </w:r>
      <w:r>
        <w:t xml:space="preserve"> </w:t>
      </w:r>
      <w:r w:rsidRPr="009A435C">
        <w:t xml:space="preserve">Swinburn, B. A., Sacks, G., Hall, K. D., McPherson, K., Finegood, D. T., Moodie, M. L., &amp; Gortmaker, S. L. (2011). The global obesity pandemic: shaped by global drivers and local environments. The </w:t>
      </w:r>
      <w:r>
        <w:t>L</w:t>
      </w:r>
      <w:r w:rsidRPr="009A435C">
        <w:t>ancet, 378(9793), 804-814.</w:t>
      </w:r>
    </w:p>
  </w:endnote>
  <w:endnote w:id="12">
    <w:p w14:paraId="54A678DA" w14:textId="77777777" w:rsidR="00EC04C6" w:rsidRDefault="00EC04C6" w:rsidP="0080372F">
      <w:pPr>
        <w:pStyle w:val="EndnoteText"/>
        <w:spacing w:line="276" w:lineRule="auto"/>
      </w:pPr>
      <w:r>
        <w:rPr>
          <w:rStyle w:val="EndnoteReference"/>
        </w:rPr>
        <w:endnoteRef/>
      </w:r>
      <w:r>
        <w:t xml:space="preserve"> </w:t>
      </w:r>
      <w:r w:rsidRPr="009A435C">
        <w:t>World Health Organization. (2003). Diet, nutrition and the prevention of chronic diseases WHO Technical Report Series. Geneva, Switzerland: World Health Organization.</w:t>
      </w:r>
    </w:p>
  </w:endnote>
  <w:endnote w:id="13">
    <w:p w14:paraId="117721E8" w14:textId="77777777" w:rsidR="00EC04C6" w:rsidRDefault="00EC04C6" w:rsidP="0080372F">
      <w:pPr>
        <w:pStyle w:val="EndnoteText"/>
        <w:spacing w:line="276" w:lineRule="auto"/>
      </w:pPr>
      <w:r>
        <w:rPr>
          <w:rStyle w:val="EndnoteReference"/>
        </w:rPr>
        <w:endnoteRef/>
      </w:r>
      <w:r>
        <w:t xml:space="preserve"> Australian Institute of Health and Welfare 2017. A picture of overweight and obesity in Australia 2017.</w:t>
      </w:r>
    </w:p>
    <w:p w14:paraId="225C8B8A" w14:textId="77777777" w:rsidR="00EC04C6" w:rsidRDefault="00EC04C6" w:rsidP="0080372F">
      <w:pPr>
        <w:pStyle w:val="EndnoteText"/>
        <w:spacing w:line="276" w:lineRule="auto"/>
      </w:pPr>
      <w:r>
        <w:t>Cat. no.PHE 216. Canberra: AIHW. https://www.aihw.gov.au/getmedia/172fba28-785e-4a08-ab37-2da3bbae40b8/aihw-phe-216.pdf.aspx?inline=true</w:t>
      </w:r>
    </w:p>
  </w:endnote>
  <w:endnote w:id="14">
    <w:p w14:paraId="28068799" w14:textId="77777777" w:rsidR="00EC04C6" w:rsidRDefault="00EC04C6" w:rsidP="0080372F">
      <w:pPr>
        <w:pStyle w:val="EndnoteText"/>
        <w:spacing w:line="276" w:lineRule="auto"/>
      </w:pPr>
      <w:r w:rsidRPr="00C501FF">
        <w:rPr>
          <w:rStyle w:val="EndnoteReference"/>
        </w:rPr>
        <w:endnoteRef/>
      </w:r>
      <w:r w:rsidRPr="00C501FF">
        <w:t xml:space="preserve"> Dr Anne Grunseit. AUSPOPS 2016–2018: Second national report. The Australian Prevention Partnership Centre, June 2019</w:t>
      </w:r>
    </w:p>
  </w:endnote>
  <w:endnote w:id="15">
    <w:p w14:paraId="5E70A311" w14:textId="4C8BF3D0" w:rsidR="00EC04C6" w:rsidRDefault="00EC04C6">
      <w:pPr>
        <w:pStyle w:val="EndnoteText"/>
      </w:pPr>
      <w:r>
        <w:rPr>
          <w:rStyle w:val="EndnoteReference"/>
        </w:rPr>
        <w:endnoteRef/>
      </w:r>
      <w:r>
        <w:t xml:space="preserve"> </w:t>
      </w:r>
      <w:r w:rsidRPr="00C501FF">
        <w:t>Dr Anne Grunseit. AUSPOPS 2016–2018: Second national report. The Australian Prevention Partnership Centre, June 2019</w:t>
      </w:r>
    </w:p>
  </w:endnote>
  <w:endnote w:id="16">
    <w:p w14:paraId="1D8CB26E" w14:textId="77777777" w:rsidR="00EC04C6" w:rsidRDefault="00EC04C6" w:rsidP="0080372F">
      <w:pPr>
        <w:pStyle w:val="EndnoteText"/>
        <w:spacing w:line="276" w:lineRule="auto"/>
      </w:pPr>
      <w:r>
        <w:rPr>
          <w:rStyle w:val="EndnoteReference"/>
        </w:rPr>
        <w:endnoteRef/>
      </w:r>
      <w:r>
        <w:t xml:space="preserve"> </w:t>
      </w:r>
      <w:r w:rsidRPr="00C501FF">
        <w:t>Ananthapavan J, Sacks G, Brown V, Moodie M, Nguyen P, Barendregt J, Veerman L, Mantilla Herrera A, Lal A, Peeters A, Carter R. Assessing Cost-Effectiveness of Obesity Prevention Policies in Australian 2018. Melbourne: Deakin University, 2018</w:t>
      </w:r>
    </w:p>
  </w:endnote>
  <w:endnote w:id="17">
    <w:p w14:paraId="39A5E221" w14:textId="77777777" w:rsidR="00EC04C6" w:rsidRDefault="00EC04C6" w:rsidP="0080372F">
      <w:pPr>
        <w:pStyle w:val="EndnoteText"/>
        <w:spacing w:line="276" w:lineRule="auto"/>
      </w:pPr>
      <w:r>
        <w:rPr>
          <w:rStyle w:val="EndnoteReference"/>
        </w:rPr>
        <w:endnoteRef/>
      </w:r>
      <w:r>
        <w:t xml:space="preserve"> </w:t>
      </w:r>
      <w:r w:rsidRPr="00C501FF">
        <w:t>Loring B, Robertson A. Obesity and inequities: Guidance for addressing inequities in overweight and obesity. Copenhagen: WHO Regional Office for Europe; 2014</w:t>
      </w:r>
    </w:p>
  </w:endnote>
  <w:endnote w:id="18">
    <w:p w14:paraId="2BE0E05C" w14:textId="77777777" w:rsidR="00EC04C6" w:rsidRDefault="00EC04C6" w:rsidP="0080372F">
      <w:pPr>
        <w:pStyle w:val="EndnoteText"/>
        <w:spacing w:line="276" w:lineRule="auto"/>
      </w:pPr>
      <w:r>
        <w:rPr>
          <w:rStyle w:val="EndnoteReference"/>
        </w:rPr>
        <w:endnoteRef/>
      </w:r>
      <w:r>
        <w:t xml:space="preserve"> </w:t>
      </w:r>
      <w:r w:rsidRPr="00750E44">
        <w:t>World Health Organization  2017.  Weight bias and obesity stigma:  considerations for the WHO European Region.  WHO Regional Office for Europe.</w:t>
      </w:r>
    </w:p>
  </w:endnote>
  <w:endnote w:id="19">
    <w:p w14:paraId="6D0BF120" w14:textId="77777777" w:rsidR="00EC04C6" w:rsidRDefault="00EC04C6" w:rsidP="0080372F">
      <w:pPr>
        <w:pStyle w:val="EndnoteText"/>
        <w:spacing w:line="276" w:lineRule="auto"/>
      </w:pPr>
      <w:r>
        <w:rPr>
          <w:rStyle w:val="EndnoteReference"/>
        </w:rPr>
        <w:endnoteRef/>
      </w:r>
      <w:r>
        <w:t xml:space="preserve"> </w:t>
      </w:r>
      <w:r w:rsidRPr="00750E44">
        <w:t xml:space="preserve">Puhl RM, </w:t>
      </w:r>
      <w:r>
        <w:t>Latner JD</w:t>
      </w:r>
      <w:r w:rsidRPr="00750E44">
        <w:t xml:space="preserve"> 200</w:t>
      </w:r>
      <w:r>
        <w:t>7</w:t>
      </w:r>
      <w:r w:rsidRPr="00750E44">
        <w:t xml:space="preserve">. </w:t>
      </w:r>
      <w:r>
        <w:t>S</w:t>
      </w:r>
      <w:r w:rsidRPr="00750E44">
        <w:t>tigma</w:t>
      </w:r>
      <w:r>
        <w:t>,</w:t>
      </w:r>
      <w:r w:rsidRPr="00750E44">
        <w:t xml:space="preserve"> obesity</w:t>
      </w:r>
      <w:r>
        <w:t>, and the health of the nation’s children</w:t>
      </w:r>
      <w:r w:rsidRPr="00750E44">
        <w:t xml:space="preserve">. </w:t>
      </w:r>
      <w:r>
        <w:t>Psychological Bulletin</w:t>
      </w:r>
      <w:r w:rsidRPr="00750E44">
        <w:t>; 1</w:t>
      </w:r>
      <w:r>
        <w:t>33(4)</w:t>
      </w:r>
      <w:r w:rsidRPr="00750E44">
        <w:t>:</w:t>
      </w:r>
      <w:r>
        <w:t xml:space="preserve"> 557</w:t>
      </w:r>
      <w:r w:rsidRPr="00750E44">
        <w:t>–</w:t>
      </w:r>
      <w:r>
        <w:t>580.</w:t>
      </w:r>
    </w:p>
  </w:endnote>
  <w:endnote w:id="20">
    <w:p w14:paraId="7E2E524E" w14:textId="77777777" w:rsidR="00EC04C6" w:rsidRDefault="00EC04C6" w:rsidP="0080372F">
      <w:pPr>
        <w:pStyle w:val="EndnoteText"/>
        <w:spacing w:line="276" w:lineRule="auto"/>
      </w:pPr>
      <w:r>
        <w:rPr>
          <w:rStyle w:val="EndnoteReference"/>
        </w:rPr>
        <w:endnoteRef/>
      </w:r>
      <w:r>
        <w:t xml:space="preserve"> Obesity Action </w:t>
      </w:r>
      <w:r w:rsidRPr="008C4165">
        <w:rPr>
          <w:color w:val="172121"/>
        </w:rPr>
        <w:t xml:space="preserve">Coalition. 2017. Understanding Obesity Stigma: An educational resource provided by the Obesity Action Coalition.  </w:t>
      </w:r>
      <w:hyperlink r:id="rId1" w:history="1">
        <w:r w:rsidRPr="008C4165">
          <w:rPr>
            <w:rStyle w:val="Hyperlink"/>
            <w:color w:val="172121"/>
            <w:sz w:val="20"/>
            <w:szCs w:val="20"/>
          </w:rPr>
          <w:t>https://www.obesityaction.org/get-educated/public-resources/brochures-guides/understanding-obesity-stigma-brochure/</w:t>
        </w:r>
      </w:hyperlink>
      <w:r w:rsidRPr="008C4165">
        <w:rPr>
          <w:color w:val="172121"/>
        </w:rPr>
        <w:t xml:space="preserve"> Accessed </w:t>
      </w:r>
      <w:r w:rsidRPr="0080372F">
        <w:t>1 October 2019</w:t>
      </w:r>
    </w:p>
  </w:endnote>
  <w:endnote w:id="21">
    <w:p w14:paraId="521879F0" w14:textId="77777777" w:rsidR="00EC04C6" w:rsidRDefault="00EC04C6" w:rsidP="0080372F">
      <w:pPr>
        <w:pStyle w:val="EndnoteText"/>
        <w:spacing w:line="276" w:lineRule="auto"/>
      </w:pPr>
      <w:r>
        <w:rPr>
          <w:rStyle w:val="EndnoteReference"/>
        </w:rPr>
        <w:endnoteRef/>
      </w:r>
      <w:r>
        <w:t xml:space="preserve"> h</w:t>
      </w:r>
      <w:r w:rsidRPr="00750E44">
        <w:t>ttp://www.euro.who.int/en/health-topics/disease-prevention/nutrition/news/news/2017/10/world-obesity-day-understanding-the-social-consequences-of-obesity</w:t>
      </w:r>
    </w:p>
  </w:endnote>
  <w:endnote w:id="22">
    <w:p w14:paraId="20F9CFC3" w14:textId="77777777" w:rsidR="00EC04C6" w:rsidRDefault="00EC04C6" w:rsidP="0080372F">
      <w:pPr>
        <w:pStyle w:val="EndnoteText"/>
        <w:spacing w:line="276" w:lineRule="auto"/>
      </w:pPr>
      <w:r>
        <w:rPr>
          <w:rStyle w:val="EndnoteReference"/>
        </w:rPr>
        <w:endnoteRef/>
      </w:r>
      <w:r>
        <w:t xml:space="preserve"> WHO (World Health Organization) 2004. Global forum on chronic disease prevention and control (4th, Ottawa,</w:t>
      </w:r>
    </w:p>
    <w:p w14:paraId="2AA433C6" w14:textId="77777777" w:rsidR="00EC04C6" w:rsidRDefault="00EC04C6" w:rsidP="0080372F">
      <w:pPr>
        <w:pStyle w:val="EndnoteText"/>
        <w:spacing w:line="276" w:lineRule="auto"/>
      </w:pPr>
      <w:r>
        <w:t>Canada). Geneva: WHO.</w:t>
      </w:r>
    </w:p>
  </w:endnote>
  <w:endnote w:id="23">
    <w:p w14:paraId="54EB142C" w14:textId="77777777" w:rsidR="00EC04C6" w:rsidRDefault="00EC04C6" w:rsidP="0080372F">
      <w:pPr>
        <w:pStyle w:val="EndnoteText"/>
        <w:spacing w:line="276" w:lineRule="auto"/>
      </w:pPr>
      <w:r>
        <w:rPr>
          <w:rStyle w:val="EndnoteReference"/>
        </w:rPr>
        <w:endnoteRef/>
      </w:r>
      <w:r>
        <w:t xml:space="preserve"> </w:t>
      </w:r>
      <w:r w:rsidRPr="001E769D">
        <w:t>The NCD Alliance. NCD Alliance Briefing Paper: Tackling Non-Communicable Diseases to Enhance Sustainable Development. https://ncdalliance.org/printpdf/ncds-and-sustainable -development</w:t>
      </w:r>
    </w:p>
  </w:endnote>
  <w:endnote w:id="24">
    <w:p w14:paraId="5971C495" w14:textId="77777777" w:rsidR="00EC04C6" w:rsidRDefault="00EC04C6" w:rsidP="0080372F">
      <w:pPr>
        <w:pStyle w:val="EndnoteText"/>
        <w:spacing w:line="276" w:lineRule="auto"/>
      </w:pPr>
      <w:r>
        <w:rPr>
          <w:rStyle w:val="EndnoteReference"/>
        </w:rPr>
        <w:endnoteRef/>
      </w:r>
      <w:r>
        <w:t xml:space="preserve"> </w:t>
      </w:r>
      <w:r w:rsidRPr="001E769D">
        <w:t>UN General Assembly, Transforming our world : the 2030 Agenda for Sustainable Development, 21 October 2015, A/RES/70/1, available at: https://www.refworld.org/docid/57b6e3e44.html</w:t>
      </w:r>
    </w:p>
  </w:endnote>
  <w:endnote w:id="25">
    <w:p w14:paraId="7C8F77D8" w14:textId="77777777" w:rsidR="00EC04C6" w:rsidRDefault="00EC04C6" w:rsidP="0080372F">
      <w:pPr>
        <w:pStyle w:val="EndnoteText"/>
        <w:spacing w:line="276" w:lineRule="auto"/>
      </w:pPr>
      <w:r>
        <w:rPr>
          <w:rStyle w:val="EndnoteReference"/>
        </w:rPr>
        <w:endnoteRef/>
      </w:r>
      <w:r>
        <w:t xml:space="preserve"> </w:t>
      </w:r>
      <w:r w:rsidRPr="008E6CF2">
        <w:t>Swinburne BA, Kraak VI et al.  2019.  The Global Syndemic of Obesity, Undernutrition and Climate Change:  The Lancet Commission Report.  The Lancet Commissions.  Vol 393, Issue 10173, 791-846</w:t>
      </w:r>
    </w:p>
  </w:endnote>
  <w:endnote w:id="26">
    <w:p w14:paraId="1A0F3410" w14:textId="77777777" w:rsidR="00EC04C6" w:rsidRDefault="00EC04C6" w:rsidP="0080372F">
      <w:pPr>
        <w:pStyle w:val="EndnoteText"/>
        <w:spacing w:line="276" w:lineRule="auto"/>
      </w:pPr>
      <w:r>
        <w:rPr>
          <w:rStyle w:val="EndnoteReference"/>
        </w:rPr>
        <w:endnoteRef/>
      </w:r>
      <w:r>
        <w:t xml:space="preserve"> </w:t>
      </w:r>
      <w:r w:rsidRPr="00066B05">
        <w:t>Zalbahar, Nurzalinda (2017). The association between parental overweight and obesity before pregnancy and the development of offspring overweight and obesity in childhood, adolescence and young adulthood. PhD Thesis, School of Public Health, The University of Queensland</w:t>
      </w:r>
    </w:p>
  </w:endnote>
  <w:endnote w:id="27">
    <w:p w14:paraId="544D151D" w14:textId="77777777" w:rsidR="00EC04C6" w:rsidRDefault="00EC04C6" w:rsidP="0080372F">
      <w:pPr>
        <w:pStyle w:val="EndnoteText"/>
        <w:spacing w:line="276" w:lineRule="auto"/>
      </w:pPr>
      <w:r>
        <w:rPr>
          <w:rStyle w:val="EndnoteReference"/>
        </w:rPr>
        <w:endnoteRef/>
      </w:r>
      <w:r>
        <w:t xml:space="preserve"> </w:t>
      </w:r>
      <w:r w:rsidRPr="00654F2A">
        <w:t>Leddy MA, Power ML and Schulkin J.  2008.  The impact of maternal obesity on maternal and fetal health.  Rev Obstet Gynecol.  1(4):170-178 https://www.ncbi.nlm.nih.gov/pmc/articles/PMC2621047/pdf/RIOG001004_0170.pdfAccessed 4 September 2019</w:t>
      </w:r>
    </w:p>
  </w:endnote>
  <w:endnote w:id="28">
    <w:p w14:paraId="2C2FE86E" w14:textId="77777777" w:rsidR="00EC04C6" w:rsidRDefault="00EC04C6" w:rsidP="0080372F">
      <w:pPr>
        <w:pStyle w:val="EndnoteText"/>
        <w:spacing w:line="276" w:lineRule="auto"/>
      </w:pPr>
      <w:r>
        <w:rPr>
          <w:rStyle w:val="EndnoteReference"/>
        </w:rPr>
        <w:endnoteRef/>
      </w:r>
      <w:r>
        <w:t xml:space="preserve"> </w:t>
      </w:r>
      <w:r w:rsidRPr="00654F2A">
        <w:t>Victora C, Bahl R, Barros AJD, Franca GVA, Horton S, Krasevec J, Murch S, Sankar MJ, Walker N and Rollins N. 2016. Breastfeeding in the 21st century: epidemiology, mechanisms and lifelong effect. The Lancet. 387 (10017): 416 https://www.bpni.org/Article/Breastfeeding-in-the-21st-century-epidemiology-mechanisms.pdf Accessed 6 September 2019</w:t>
      </w:r>
    </w:p>
  </w:endnote>
  <w:endnote w:id="29">
    <w:p w14:paraId="44F49735" w14:textId="77777777" w:rsidR="00EC04C6" w:rsidRDefault="00EC04C6" w:rsidP="0080372F">
      <w:pPr>
        <w:pStyle w:val="EndnoteText"/>
        <w:spacing w:line="276" w:lineRule="auto"/>
      </w:pPr>
      <w:r>
        <w:rPr>
          <w:rStyle w:val="EndnoteReference"/>
        </w:rPr>
        <w:endnoteRef/>
      </w:r>
      <w:r>
        <w:t xml:space="preserve"> </w:t>
      </w:r>
      <w:r w:rsidRPr="00654F2A">
        <w:t>Stuebe A. 2009. The risks of not breastfeeding for mothers and infants. Reviews in Obstetrics &amp; Gynecology. 113(5):974-82 https://www.ncbi.nlm.nih.gov/pmc/articles/PMC2812877/ Accessed 6 September 2019</w:t>
      </w:r>
    </w:p>
  </w:endnote>
  <w:endnote w:id="30">
    <w:p w14:paraId="76599E86" w14:textId="77777777" w:rsidR="00EC04C6" w:rsidRDefault="00EC04C6" w:rsidP="0080372F">
      <w:pPr>
        <w:pStyle w:val="EndnoteText"/>
        <w:spacing w:line="276" w:lineRule="auto"/>
      </w:pPr>
      <w:r>
        <w:rPr>
          <w:rStyle w:val="EndnoteReference"/>
        </w:rPr>
        <w:endnoteRef/>
      </w:r>
      <w:r>
        <w:t xml:space="preserve"> </w:t>
      </w:r>
      <w:r w:rsidRPr="00654F2A">
        <w:t xml:space="preserve">Australian Bureau of Statistics. (2018). National Health Survey: First Results, 2017-2018. Canberra, Australia: ABS. http://www.abs.gov.au/ausstats/abs@.nsf/mf/4364.0.55.001  </w:t>
      </w:r>
    </w:p>
  </w:endnote>
  <w:endnote w:id="31">
    <w:p w14:paraId="67236573" w14:textId="77777777" w:rsidR="00EC04C6" w:rsidRDefault="00EC04C6" w:rsidP="0080372F">
      <w:pPr>
        <w:pStyle w:val="EndnoteText"/>
        <w:spacing w:line="276" w:lineRule="auto"/>
      </w:pPr>
      <w:r>
        <w:rPr>
          <w:rStyle w:val="EndnoteReference"/>
        </w:rPr>
        <w:endnoteRef/>
      </w:r>
      <w:r>
        <w:t xml:space="preserve"> </w:t>
      </w:r>
      <w:r w:rsidRPr="00654F2A">
        <w:t>Daniels LA, Magarey A, Battistutta D, Nicholson JM, Farrell A, Davidson G et al. 2009. The NOURISH randomised control trial: positive feeding practices and food preferences in early childhood—a primary prevention program for childhood obesity. BMC Public Health 9(1):387–96.</w:t>
      </w:r>
    </w:p>
  </w:endnote>
  <w:endnote w:id="32">
    <w:p w14:paraId="53F7E6D6" w14:textId="77777777" w:rsidR="00EC04C6" w:rsidRDefault="00EC04C6" w:rsidP="0080372F">
      <w:pPr>
        <w:pStyle w:val="EndnoteText"/>
        <w:spacing w:line="276" w:lineRule="auto"/>
      </w:pPr>
      <w:r>
        <w:rPr>
          <w:rStyle w:val="EndnoteReference"/>
        </w:rPr>
        <w:endnoteRef/>
      </w:r>
      <w:r>
        <w:t xml:space="preserve"> </w:t>
      </w:r>
      <w:r w:rsidRPr="00654F2A">
        <w:t>Daniels SR  2006.  The consequences of childhood overweight and obesity.  The Future of Children, Vol. 16, No. 1, Childhood Obesity (Spring, 2006), pp. 47-67 https://pdfs.semanticscholar.org/40d0/905d6688df183b7560391a8a7bce93f9c35e.pdf</w:t>
      </w:r>
    </w:p>
  </w:endnote>
  <w:endnote w:id="33">
    <w:p w14:paraId="685F7575" w14:textId="77777777" w:rsidR="00EC04C6" w:rsidRDefault="00EC04C6" w:rsidP="0080372F">
      <w:pPr>
        <w:pStyle w:val="EndnoteText"/>
        <w:spacing w:line="276" w:lineRule="auto"/>
      </w:pPr>
      <w:r>
        <w:rPr>
          <w:rStyle w:val="EndnoteReference"/>
        </w:rPr>
        <w:endnoteRef/>
      </w:r>
      <w:r>
        <w:t xml:space="preserve"> Krushnapriya Sahoo, Bishnupriya Sahoo, Ashok Kumar Choudhury, Nighat Yasin Sofi, Raman Kumar, Ajeet Singh Bhadoria. J Family Med Prim Care. 2015 Apr-Jun; 4(2): 187–192. doi: 10.4103/2249-4863.154628</w:t>
      </w:r>
    </w:p>
  </w:endnote>
  <w:endnote w:id="34">
    <w:p w14:paraId="312A01EA" w14:textId="77777777" w:rsidR="00EC04C6" w:rsidRDefault="00EC04C6" w:rsidP="0080372F">
      <w:pPr>
        <w:pStyle w:val="EndnoteText"/>
        <w:spacing w:line="276" w:lineRule="auto"/>
      </w:pPr>
      <w:r>
        <w:rPr>
          <w:rStyle w:val="EndnoteReference"/>
        </w:rPr>
        <w:endnoteRef/>
      </w:r>
      <w:r>
        <w:t xml:space="preserve"> </w:t>
      </w:r>
      <w:r w:rsidRPr="0087760A">
        <w:t>Lee AJ, Kane S, Ramsey R, Good E, Dick M. Testing the price and affordability of healthy and current (unhealthy) diets and the potential impacts of policy change in Australia. BMC Public Health. 2016;16(1):315</w:t>
      </w:r>
    </w:p>
  </w:endnote>
  <w:endnote w:id="35">
    <w:p w14:paraId="339843E0" w14:textId="77777777" w:rsidR="00EC04C6" w:rsidRDefault="00EC04C6" w:rsidP="0080372F">
      <w:pPr>
        <w:pStyle w:val="EndnoteText"/>
        <w:spacing w:line="276" w:lineRule="auto"/>
      </w:pPr>
      <w:r>
        <w:rPr>
          <w:rStyle w:val="EndnoteReference"/>
        </w:rPr>
        <w:endnoteRef/>
      </w:r>
      <w:r>
        <w:t xml:space="preserve"> </w:t>
      </w:r>
      <w:r w:rsidRPr="0087760A">
        <w:t>Australian Institute of Health and Welfare 2014 Australia’s health 2014.  Australia’s health series no. 14. Cat. no. AUS 178. (feature article 6.6 Childhood overweight and obesity) Canberra: AIHW.</w:t>
      </w:r>
    </w:p>
  </w:endnote>
  <w:endnote w:id="36">
    <w:p w14:paraId="7370C85B" w14:textId="77777777" w:rsidR="00EC04C6" w:rsidRDefault="00EC04C6" w:rsidP="0080372F">
      <w:pPr>
        <w:pStyle w:val="EndnoteText"/>
        <w:spacing w:line="276" w:lineRule="auto"/>
      </w:pPr>
      <w:r>
        <w:rPr>
          <w:rStyle w:val="EndnoteReference"/>
        </w:rPr>
        <w:endnoteRef/>
      </w:r>
      <w:r>
        <w:t xml:space="preserve"> </w:t>
      </w:r>
      <w:r w:rsidRPr="0087760A">
        <w:t>ARUP. 2017. Cities Alive: Designing for urban childhoods. https://www.arup.com/perspectives/publications/research/section/cities-alive-designing-for-urban-childhoods Accessed 20 September 2019.</w:t>
      </w:r>
    </w:p>
  </w:endnote>
  <w:endnote w:id="37">
    <w:p w14:paraId="48C33F0C" w14:textId="77777777" w:rsidR="00EC04C6" w:rsidRDefault="00EC04C6" w:rsidP="0080372F">
      <w:pPr>
        <w:pStyle w:val="EndnoteText"/>
        <w:spacing w:line="276" w:lineRule="auto"/>
      </w:pPr>
      <w:r>
        <w:rPr>
          <w:rStyle w:val="EndnoteReference"/>
        </w:rPr>
        <w:endnoteRef/>
      </w:r>
      <w:r>
        <w:t xml:space="preserve"> </w:t>
      </w:r>
      <w:r w:rsidRPr="0087760A">
        <w:t>World Health Organization. (2016). Report of the Commission on Ending Childhood Obesity. Geneva.</w:t>
      </w:r>
    </w:p>
  </w:endnote>
  <w:endnote w:id="38">
    <w:p w14:paraId="2217C877" w14:textId="77777777" w:rsidR="00EC04C6" w:rsidRDefault="00EC04C6" w:rsidP="0080372F">
      <w:pPr>
        <w:pStyle w:val="EndnoteText"/>
        <w:spacing w:line="276" w:lineRule="auto"/>
      </w:pPr>
      <w:r>
        <w:rPr>
          <w:rStyle w:val="EndnoteReference"/>
        </w:rPr>
        <w:endnoteRef/>
      </w:r>
      <w:r>
        <w:t xml:space="preserve"> </w:t>
      </w:r>
      <w:r w:rsidRPr="003319D3">
        <w:t>Global action plan on physical activity 2018–2030: more active people for a healthier world. Geneva: World Health Organization; 2018. Licence: CC BY-NC-SA 3.0 IGO.</w:t>
      </w:r>
    </w:p>
  </w:endnote>
  <w:endnote w:id="39">
    <w:p w14:paraId="05724936" w14:textId="77777777" w:rsidR="00EC04C6" w:rsidRDefault="00EC04C6" w:rsidP="0080372F">
      <w:pPr>
        <w:pStyle w:val="EndnoteText"/>
        <w:spacing w:line="276" w:lineRule="auto"/>
      </w:pPr>
      <w:r>
        <w:rPr>
          <w:rStyle w:val="EndnoteReference"/>
        </w:rPr>
        <w:endnoteRef/>
      </w:r>
      <w:r>
        <w:t xml:space="preserve"> </w:t>
      </w:r>
      <w:r w:rsidRPr="003319D3">
        <w:t>Australian Institute of Health and Welfare.  Physical activity overview. https://www.aihw.gov.au/reports-data/behaviours-risk-factors/physical-activity/overview  Accessed 6 September 2019</w:t>
      </w:r>
    </w:p>
  </w:endnote>
  <w:endnote w:id="40">
    <w:p w14:paraId="0C6F5724" w14:textId="77777777" w:rsidR="00EC04C6" w:rsidRDefault="00EC04C6" w:rsidP="0080372F">
      <w:pPr>
        <w:pStyle w:val="EndnoteText"/>
        <w:spacing w:line="276" w:lineRule="auto"/>
      </w:pPr>
      <w:r>
        <w:rPr>
          <w:rStyle w:val="EndnoteReference"/>
        </w:rPr>
        <w:endnoteRef/>
      </w:r>
      <w:r>
        <w:t xml:space="preserve"> </w:t>
      </w:r>
      <w:r w:rsidRPr="003319D3">
        <w:t>Australian Institute of Health and Welfare.  Physical activity overview.  https://www.aihw.gov.au/reports-data/behaviours-risk-factors/physical-activity/overview  Accessed 6 September 2019</w:t>
      </w:r>
    </w:p>
  </w:endnote>
  <w:endnote w:id="41">
    <w:p w14:paraId="266EAE3C" w14:textId="77777777" w:rsidR="00EC04C6" w:rsidRDefault="00EC04C6" w:rsidP="0080372F">
      <w:pPr>
        <w:pStyle w:val="EndnoteText"/>
        <w:spacing w:line="276" w:lineRule="auto"/>
      </w:pPr>
      <w:r>
        <w:rPr>
          <w:rStyle w:val="EndnoteReference"/>
        </w:rPr>
        <w:endnoteRef/>
      </w:r>
      <w:r>
        <w:t xml:space="preserve"> </w:t>
      </w:r>
      <w:r w:rsidRPr="003319D3">
        <w:t>Clemens SL, DJ Lincoln  2018 Where children play most: physical activity levels of school children across four settings and policy implications.  Aust NZ J Public Health 42: 575-581</w:t>
      </w:r>
    </w:p>
  </w:endnote>
  <w:endnote w:id="42">
    <w:p w14:paraId="77E15E87" w14:textId="77777777" w:rsidR="00EC04C6" w:rsidRDefault="00EC04C6" w:rsidP="0080372F">
      <w:pPr>
        <w:pStyle w:val="EndnoteText"/>
        <w:spacing w:line="276" w:lineRule="auto"/>
      </w:pPr>
      <w:r>
        <w:rPr>
          <w:rStyle w:val="EndnoteReference"/>
        </w:rPr>
        <w:endnoteRef/>
      </w:r>
      <w:r>
        <w:t xml:space="preserve"> </w:t>
      </w:r>
      <w:r w:rsidRPr="00A726AE">
        <w:t>Schipanski ME, Macdonald GK, Rosenzweig S, Chappell MJ, Bennett EM, Kerr RB, Blesh J, Crews T, Drinkwater L, Lundgren JG and C Schnarr.  2016.  Realising resilient food systems.  Bioscience  66(7): 600-610.</w:t>
      </w:r>
    </w:p>
  </w:endnote>
  <w:endnote w:id="43">
    <w:p w14:paraId="1BF4660B" w14:textId="77777777" w:rsidR="00EC04C6" w:rsidRDefault="00EC04C6" w:rsidP="0080372F">
      <w:pPr>
        <w:pStyle w:val="EndnoteText"/>
        <w:spacing w:line="276" w:lineRule="auto"/>
      </w:pPr>
      <w:r>
        <w:rPr>
          <w:rStyle w:val="EndnoteReference"/>
        </w:rPr>
        <w:endnoteRef/>
      </w:r>
      <w:r>
        <w:t xml:space="preserve"> </w:t>
      </w:r>
      <w:r w:rsidRPr="00A726AE">
        <w:t>Parsons K, Hawkes C, Wells R. Brief 2. What is the food system? A Food policy perspective. In: Rethinking Food Policy: A Fresh Approach to Policy and Practice. London: Centre for Food Policy; 2019.</w:t>
      </w:r>
    </w:p>
  </w:endnote>
  <w:endnote w:id="44">
    <w:p w14:paraId="09FB775C" w14:textId="77777777" w:rsidR="00EC04C6" w:rsidRDefault="00EC04C6" w:rsidP="0080372F">
      <w:pPr>
        <w:pStyle w:val="EndnoteText"/>
        <w:spacing w:line="276" w:lineRule="auto"/>
      </w:pPr>
      <w:r>
        <w:rPr>
          <w:rStyle w:val="EndnoteReference"/>
        </w:rPr>
        <w:endnoteRef/>
      </w:r>
      <w:r>
        <w:t xml:space="preserve"> </w:t>
      </w:r>
      <w:r w:rsidRPr="00A726AE">
        <w:rPr>
          <w:rFonts w:hint="eastAsia"/>
        </w:rPr>
        <w:t>Swinburn B, Sacks G, Vandevijvere S, Kumanyika S, Lobstein T, Neal B, et al. 2013 INFORMAS (International Network for Food and Obesity/non‐communicable diseases Research, Monitoring and Action Support): overview and key principles. Obes Rev. 14(S1):1–12</w:t>
      </w:r>
    </w:p>
  </w:endnote>
  <w:endnote w:id="45">
    <w:p w14:paraId="0F1EC337" w14:textId="77777777" w:rsidR="00EC04C6" w:rsidRDefault="00EC04C6" w:rsidP="0080372F">
      <w:pPr>
        <w:pStyle w:val="EndnoteText"/>
        <w:spacing w:line="276" w:lineRule="auto"/>
      </w:pPr>
      <w:r>
        <w:rPr>
          <w:rStyle w:val="EndnoteReference"/>
        </w:rPr>
        <w:endnoteRef/>
      </w:r>
      <w:r>
        <w:t xml:space="preserve"> </w:t>
      </w:r>
      <w:r w:rsidRPr="00A726AE">
        <w:t xml:space="preserve">Australian Bureau of Statistics. Australian Health Survey: Nutrition First Results - Foods and Nutrients, 2011–12. Canberra: ABS. 2014  </w:t>
      </w:r>
    </w:p>
  </w:endnote>
  <w:endnote w:id="46">
    <w:p w14:paraId="2A33D0B3" w14:textId="77777777" w:rsidR="00EC04C6" w:rsidRDefault="00EC04C6" w:rsidP="0080372F">
      <w:pPr>
        <w:pStyle w:val="EndnoteText"/>
        <w:spacing w:line="276" w:lineRule="auto"/>
      </w:pPr>
      <w:r>
        <w:rPr>
          <w:rStyle w:val="EndnoteReference"/>
        </w:rPr>
        <w:endnoteRef/>
      </w:r>
      <w:r>
        <w:t xml:space="preserve"> </w:t>
      </w:r>
      <w:r w:rsidRPr="00A726AE">
        <w:t>Australian Bureau of Statistics. Australian Health Survey: Nutrition First Results - Foods and Nutrients, 2011–12. Canberra: ABS. 2014 https://www.ausstats.abs.gov.au/Ausstats/subscriber.nsf/0/4683FD7315DFDFDBCA257D080014F9E0/$File/australian%20health%20survey%20nutrition%20first%20results%20-%20food%20and%20nutrients,%202011-12.pdf Accessed 3 September 2019</w:t>
      </w:r>
    </w:p>
  </w:endnote>
  <w:endnote w:id="47">
    <w:p w14:paraId="20DA33F4" w14:textId="77777777" w:rsidR="00EC04C6" w:rsidRDefault="00EC04C6" w:rsidP="0080372F">
      <w:pPr>
        <w:pStyle w:val="EndnoteText"/>
        <w:spacing w:line="276" w:lineRule="auto"/>
      </w:pPr>
      <w:r>
        <w:rPr>
          <w:rStyle w:val="EndnoteReference"/>
        </w:rPr>
        <w:endnoteRef/>
      </w:r>
      <w:r>
        <w:t xml:space="preserve"> </w:t>
      </w:r>
      <w:r w:rsidRPr="00A726AE">
        <w:t>Lee AJ, Kane S, Ramsey R,</w:t>
      </w:r>
      <w:r>
        <w:t xml:space="preserve"> </w:t>
      </w:r>
      <w:r w:rsidRPr="00A726AE">
        <w:t>Good E and M Dick 2016  Testing the price and affordability of healthy and current diets (unhealthy) diets and the potential impacts of policy change in Australia.  BMC Public Health 16:315 https://bmcpublichealth.biomedcentral.com/track/pdf/10.1186/s12889-016-2996-y Accessed 3 September 2019</w:t>
      </w:r>
    </w:p>
  </w:endnote>
  <w:endnote w:id="48">
    <w:p w14:paraId="6E07D1B5" w14:textId="77777777" w:rsidR="00EC04C6" w:rsidRDefault="00EC04C6" w:rsidP="0080372F">
      <w:pPr>
        <w:pStyle w:val="EndnoteText"/>
        <w:spacing w:line="276" w:lineRule="auto"/>
      </w:pPr>
      <w:r>
        <w:rPr>
          <w:rStyle w:val="EndnoteReference"/>
        </w:rPr>
        <w:endnoteRef/>
      </w:r>
      <w:r>
        <w:t xml:space="preserve"> </w:t>
      </w:r>
      <w:r w:rsidRPr="00A726AE">
        <w:t>Australian Bureau of Statistics. 2016.   Australian Dietary Guidelines Food Price Indexes. Canberra: ABS. 2016.  https://www.abs.gov.au/ausstats/abs@.nsf/Previousproducts/6401.0Feature%20Article1Dec%202015?opendocument&amp;tabname=Summary&amp;prodno=6401.0&amp;issue=Dec%202015&amp;num=&amp;view= Accessed 3 September 2019</w:t>
      </w:r>
    </w:p>
  </w:endnote>
  <w:endnote w:id="49">
    <w:p w14:paraId="3D050431" w14:textId="77777777" w:rsidR="00EC04C6" w:rsidRDefault="00EC04C6" w:rsidP="0080372F">
      <w:pPr>
        <w:pStyle w:val="EndnoteText"/>
        <w:spacing w:line="276" w:lineRule="auto"/>
      </w:pPr>
      <w:r>
        <w:rPr>
          <w:rStyle w:val="EndnoteReference"/>
        </w:rPr>
        <w:endnoteRef/>
      </w:r>
      <w:r>
        <w:t xml:space="preserve"> </w:t>
      </w:r>
      <w:r w:rsidRPr="00A726AE">
        <w:t>Australian Bureau of Statistics. 2016.   Australian Dietary Guidelines Food Price Indexes. Canberra: ABS. 2016.</w:t>
      </w:r>
    </w:p>
  </w:endnote>
  <w:endnote w:id="50">
    <w:p w14:paraId="047E93F6" w14:textId="77777777" w:rsidR="00EC04C6" w:rsidRPr="00682A43" w:rsidRDefault="00EC04C6" w:rsidP="0080372F">
      <w:pPr>
        <w:pStyle w:val="HTMLPreformatted"/>
        <w:spacing w:line="276" w:lineRule="auto"/>
        <w:rPr>
          <w:rFonts w:asciiTheme="minorHAnsi" w:hAnsiTheme="minorHAnsi" w:cstheme="minorHAnsi"/>
          <w:color w:val="000000"/>
        </w:rPr>
      </w:pPr>
      <w:r>
        <w:rPr>
          <w:rStyle w:val="EndnoteReference"/>
        </w:rPr>
        <w:endnoteRef/>
      </w:r>
      <w:r w:rsidRPr="00682A43">
        <w:rPr>
          <w:rFonts w:ascii="Segoe UI" w:hAnsi="Segoe UI" w:cs="Segoe UI"/>
          <w:sz w:val="16"/>
          <w:szCs w:val="16"/>
        </w:rPr>
        <w:t xml:space="preserve"> </w:t>
      </w:r>
      <w:r w:rsidRPr="00682A43">
        <w:rPr>
          <w:rFonts w:asciiTheme="minorHAnsi" w:hAnsiTheme="minorHAnsi" w:cstheme="minorHAnsi"/>
          <w:color w:val="000000"/>
        </w:rPr>
        <w:t>Smith R, Kelly B, Yeatman H, Boyland E.</w:t>
      </w:r>
      <w:r>
        <w:rPr>
          <w:rFonts w:asciiTheme="minorHAnsi" w:hAnsiTheme="minorHAnsi" w:cstheme="minorHAnsi"/>
          <w:color w:val="000000"/>
        </w:rPr>
        <w:t xml:space="preserve"> 2019.</w:t>
      </w:r>
      <w:r w:rsidRPr="00682A43">
        <w:rPr>
          <w:rFonts w:asciiTheme="minorHAnsi" w:hAnsiTheme="minorHAnsi" w:cstheme="minorHAnsi"/>
          <w:color w:val="000000"/>
        </w:rPr>
        <w:t xml:space="preserve"> Food Marketing Influences Children's</w:t>
      </w:r>
      <w:r>
        <w:rPr>
          <w:rFonts w:asciiTheme="minorHAnsi" w:hAnsiTheme="minorHAnsi" w:cstheme="minorHAnsi"/>
          <w:color w:val="000000"/>
        </w:rPr>
        <w:t xml:space="preserve"> </w:t>
      </w:r>
      <w:r w:rsidRPr="00682A43">
        <w:rPr>
          <w:rFonts w:asciiTheme="minorHAnsi" w:hAnsiTheme="minorHAnsi" w:cstheme="minorHAnsi"/>
          <w:color w:val="000000"/>
        </w:rPr>
        <w:t>Attitudes, Preferences and Consumption: A Systematic Critical Review. Nutrients. Apr 18;11(4). pii: E875. doi: 10.3390/nu11040875.</w:t>
      </w:r>
    </w:p>
  </w:endnote>
  <w:endnote w:id="51">
    <w:p w14:paraId="06FEF4C6" w14:textId="77777777" w:rsidR="00EC04C6" w:rsidRDefault="00EC04C6" w:rsidP="0080372F">
      <w:pPr>
        <w:pStyle w:val="EndnoteText"/>
        <w:spacing w:line="276" w:lineRule="auto"/>
      </w:pPr>
      <w:r w:rsidRPr="00682A43">
        <w:rPr>
          <w:rStyle w:val="EndnoteReference"/>
          <w:rFonts w:cstheme="minorHAnsi"/>
        </w:rPr>
        <w:endnoteRef/>
      </w:r>
      <w:r w:rsidRPr="00682A43">
        <w:rPr>
          <w:rFonts w:cstheme="minorHAnsi"/>
        </w:rPr>
        <w:t xml:space="preserve"> World Health Organization</w:t>
      </w:r>
      <w:r w:rsidRPr="00A726AE">
        <w:t>. (2016). Report of the Commission on Ending Childhood Obesity. Geneva</w:t>
      </w:r>
    </w:p>
  </w:endnote>
  <w:endnote w:id="52">
    <w:p w14:paraId="7E011071" w14:textId="77777777" w:rsidR="00EC04C6" w:rsidRDefault="00EC04C6" w:rsidP="0080372F">
      <w:pPr>
        <w:pStyle w:val="EndnoteText"/>
        <w:spacing w:line="276" w:lineRule="auto"/>
      </w:pPr>
      <w:r>
        <w:rPr>
          <w:rStyle w:val="EndnoteReference"/>
        </w:rPr>
        <w:endnoteRef/>
      </w:r>
      <w:r>
        <w:t xml:space="preserve"> </w:t>
      </w:r>
      <w:r w:rsidRPr="00EE6CCF">
        <w:t>Foodbank (2017) Foodbank Hunger Report 2018. Foodbank Australia. https://www.foodbank.org.au/wp-content/uploads/2018/12/2018-Foodbank-Hunger-Report.pdf. Accessed 3 September 2019.</w:t>
      </w:r>
    </w:p>
  </w:endnote>
  <w:endnote w:id="53">
    <w:p w14:paraId="09E0A7F4" w14:textId="77777777" w:rsidR="00EC04C6" w:rsidRDefault="00EC04C6" w:rsidP="0080372F">
      <w:pPr>
        <w:pStyle w:val="EndnoteText"/>
        <w:spacing w:line="276" w:lineRule="auto"/>
      </w:pPr>
      <w:r>
        <w:rPr>
          <w:rStyle w:val="EndnoteReference"/>
        </w:rPr>
        <w:endnoteRef/>
      </w:r>
      <w:r>
        <w:t xml:space="preserve"> </w:t>
      </w:r>
      <w:r w:rsidRPr="00EE6CCF">
        <w:t>Australian. Bureau of Statistics. 4727.0.55.005 - Australian Aboriginal and Torres Strait Islander Health Survey: Nutrition Results - Food and Nutrients, 2012-13.</w:t>
      </w:r>
    </w:p>
  </w:endnote>
  <w:endnote w:id="54">
    <w:p w14:paraId="0A97FA82" w14:textId="77777777" w:rsidR="00EC04C6" w:rsidRDefault="00EC04C6" w:rsidP="0080372F">
      <w:pPr>
        <w:pStyle w:val="EndnoteText"/>
        <w:spacing w:line="276" w:lineRule="auto"/>
      </w:pPr>
      <w:r>
        <w:rPr>
          <w:rStyle w:val="EndnoteReference"/>
        </w:rPr>
        <w:endnoteRef/>
      </w:r>
      <w:r>
        <w:t xml:space="preserve"> </w:t>
      </w:r>
      <w:r w:rsidRPr="00EE6CCF">
        <w:t>Queensland Health 2018, The health of Queenslanders 2018. Report of the Chief Health Officer Queensland. Queensland Government. Brisbane 2018. https://www.health.qld.gov.au/__data/assets/pdf_file/0032/732794/cho-report-2018-full.pdf</w:t>
      </w:r>
    </w:p>
  </w:endnote>
  <w:endnote w:id="55">
    <w:p w14:paraId="03720FEB" w14:textId="77777777" w:rsidR="00EC04C6" w:rsidRDefault="00EC04C6" w:rsidP="0080372F">
      <w:pPr>
        <w:pStyle w:val="EndnoteText"/>
        <w:spacing w:line="276" w:lineRule="auto"/>
      </w:pPr>
      <w:r>
        <w:rPr>
          <w:rStyle w:val="EndnoteReference"/>
        </w:rPr>
        <w:endnoteRef/>
      </w:r>
      <w:r>
        <w:t xml:space="preserve"> Burns, C, Jones, SJ &amp; Frongillo, EA 2010, ‘Poverty, household food insecurity and obesity in children’, in Preventing Childhood Obesity, eds E Waters, BA Swinburn, JC Seidell &amp; R Uauy, Blackwell Publishing, UK, pp. 129–137.</w:t>
      </w:r>
    </w:p>
  </w:endnote>
  <w:endnote w:id="56">
    <w:p w14:paraId="49D950CF" w14:textId="77777777" w:rsidR="00EC04C6" w:rsidRDefault="00EC04C6" w:rsidP="0080372F">
      <w:pPr>
        <w:pStyle w:val="EndnoteText"/>
        <w:spacing w:line="276" w:lineRule="auto"/>
      </w:pPr>
      <w:r>
        <w:rPr>
          <w:rStyle w:val="EndnoteReference"/>
        </w:rPr>
        <w:endnoteRef/>
      </w:r>
      <w:r>
        <w:t xml:space="preserve"> Friel, S, Hattersley, L &amp; Ford, L 2015, Evidence review: addressing the social determinants of inequities in healthy eating, VicHealth, Melbourne.</w:t>
      </w:r>
    </w:p>
  </w:endnote>
  <w:endnote w:id="57">
    <w:p w14:paraId="019B45D0" w14:textId="4666E960" w:rsidR="00EC04C6" w:rsidRDefault="00EC04C6" w:rsidP="0080372F">
      <w:pPr>
        <w:pStyle w:val="EndnoteText"/>
        <w:spacing w:line="276" w:lineRule="auto"/>
      </w:pPr>
      <w:r>
        <w:rPr>
          <w:rStyle w:val="EndnoteReference"/>
        </w:rPr>
        <w:endnoteRef/>
      </w:r>
      <w:r>
        <w:t xml:space="preserve"> </w:t>
      </w:r>
      <w:r w:rsidRPr="007B1990">
        <w:t>World Health Organization. Global strategy on diet, physical activity, and health http://www.who.int/dietphysicalactivity/goals/en  Accessed 9 September 2019</w:t>
      </w:r>
    </w:p>
    <w:p w14:paraId="7513D93F" w14:textId="158229C5" w:rsidR="00EC04C6" w:rsidRDefault="00EC04C6" w:rsidP="0080372F">
      <w:pPr>
        <w:pStyle w:val="EndnoteText"/>
        <w:spacing w:line="276" w:lineRule="auto"/>
      </w:pPr>
    </w:p>
    <w:p w14:paraId="31B39922" w14:textId="77777777" w:rsidR="00EC04C6" w:rsidRDefault="00EC04C6" w:rsidP="00F37D38">
      <w:pPr>
        <w:pStyle w:val="Heading1"/>
      </w:pPr>
    </w:p>
    <w:p w14:paraId="5D5DECEA" w14:textId="77777777" w:rsidR="00EC04C6" w:rsidRDefault="00EC04C6" w:rsidP="00F37D38">
      <w:pPr>
        <w:pStyle w:val="Heading1"/>
      </w:pPr>
    </w:p>
    <w:p w14:paraId="53F7F13C" w14:textId="77777777" w:rsidR="00EC04C6" w:rsidRDefault="00EC04C6" w:rsidP="00F37D38">
      <w:pPr>
        <w:pStyle w:val="Heading1"/>
      </w:pPr>
    </w:p>
    <w:p w14:paraId="798093EB" w14:textId="77777777" w:rsidR="00EC04C6" w:rsidRDefault="00EC04C6" w:rsidP="00F37D38">
      <w:pPr>
        <w:pStyle w:val="Heading1"/>
      </w:pPr>
    </w:p>
    <w:p w14:paraId="3D8922FD" w14:textId="69EE6409" w:rsidR="00EC04C6" w:rsidRDefault="00EC04C6" w:rsidP="00F37D38">
      <w:pPr>
        <w:pStyle w:val="Heading1"/>
      </w:pPr>
      <w:r>
        <w:t>Infographic references</w:t>
      </w:r>
    </w:p>
    <w:p w14:paraId="7B785F1C" w14:textId="77777777" w:rsidR="00EC04C6" w:rsidRDefault="00EC04C6" w:rsidP="00BC241F">
      <w:pPr>
        <w:pStyle w:val="Endnotes"/>
        <w:ind w:left="567" w:hanging="516"/>
      </w:pPr>
      <w:r>
        <w:t>i.</w:t>
      </w:r>
      <w:r>
        <w:tab/>
        <w:t>Australian Institute of Health and Welfare (AIHW) 2018. Australia’s health 2018. Australia’s health series no. 16. AUS 221. Canberra.</w:t>
      </w:r>
    </w:p>
    <w:p w14:paraId="53E5B872" w14:textId="77777777" w:rsidR="00EC04C6" w:rsidRDefault="00EC04C6" w:rsidP="00BC241F">
      <w:pPr>
        <w:pStyle w:val="Endnotes"/>
        <w:ind w:left="567" w:hanging="516"/>
      </w:pPr>
      <w:r>
        <w:t>ii.</w:t>
      </w:r>
      <w:r>
        <w:tab/>
        <w:t>4364.0.55.001 – ABS National Health Survey: First Results, 2017-18 (released 2 February 2019)</w:t>
      </w:r>
    </w:p>
    <w:p w14:paraId="2EE1D03F" w14:textId="77777777" w:rsidR="00EC04C6" w:rsidRDefault="00EC04C6" w:rsidP="00BC241F">
      <w:pPr>
        <w:pStyle w:val="Endnotes"/>
        <w:ind w:left="567" w:hanging="516"/>
      </w:pPr>
      <w:r>
        <w:t>iii.</w:t>
      </w:r>
      <w:r>
        <w:tab/>
        <w:t>4364.0.55.001 – ABS National Health Survey: First Results, 2017-18 (released 12 December 2018)</w:t>
      </w:r>
    </w:p>
    <w:p w14:paraId="27FECAC5" w14:textId="77777777" w:rsidR="00EC04C6" w:rsidRDefault="00EC04C6" w:rsidP="00BC241F">
      <w:pPr>
        <w:pStyle w:val="Endnotes"/>
        <w:ind w:left="567" w:hanging="516"/>
      </w:pPr>
      <w:r>
        <w:t>iv.</w:t>
      </w:r>
      <w:r>
        <w:tab/>
        <w:t>4364.0.55.001 – ABS National Health Survey: First Results, 2017-18 (released 2 February 2019)</w:t>
      </w:r>
    </w:p>
    <w:p w14:paraId="74B59EC9" w14:textId="77777777" w:rsidR="00EC04C6" w:rsidRDefault="00EC04C6" w:rsidP="00BC241F">
      <w:pPr>
        <w:pStyle w:val="Endnotes"/>
        <w:ind w:left="567" w:hanging="516"/>
      </w:pPr>
      <w:r>
        <w:t>v.</w:t>
      </w:r>
      <w:r>
        <w:tab/>
        <w:t>ABS National Health Surveys, ABS 4719.0 - Overweight and Obesity in Adults, Australia, Australian Bureau of Statistics. (2018). National Health Survey: First Results, 2017-2018. Canberra, Australia: ABS. http://www.abs.gov.au/ausstats/abs@.nsf/mf/4364.0.55.001</w:t>
      </w:r>
    </w:p>
    <w:p w14:paraId="76998033" w14:textId="77777777" w:rsidR="00EC04C6" w:rsidRDefault="00EC04C6" w:rsidP="00BC241F">
      <w:pPr>
        <w:pStyle w:val="Endnotes"/>
        <w:ind w:left="567" w:hanging="516"/>
      </w:pPr>
      <w:r>
        <w:t>vi.</w:t>
      </w:r>
      <w:r>
        <w:tab/>
        <w:t xml:space="preserve">Australian Bureau of Statistics. (2018). National Health Survey: First Results, 2017-2018. Canberra, Australia: ABS. http://www.abs.gov.au/ausstats/abs@.nsf/mf/4364.0.55.001  </w:t>
      </w:r>
    </w:p>
    <w:p w14:paraId="79D8160A" w14:textId="77777777" w:rsidR="00EC04C6" w:rsidRDefault="00EC04C6" w:rsidP="00BC241F">
      <w:pPr>
        <w:pStyle w:val="Endnotes"/>
        <w:ind w:left="567" w:hanging="516"/>
      </w:pPr>
      <w:r>
        <w:t>vii.</w:t>
      </w:r>
      <w:r>
        <w:tab/>
        <w:t>AIHW Australia Health 2018 https://www.aihw.gov.au/getmedia/7c42913d-295f-4bc9-9c24-4e44eff4a04a/aihw-aus-221.pdf.aspx?inline=true</w:t>
      </w:r>
    </w:p>
    <w:p w14:paraId="71D28507" w14:textId="77777777" w:rsidR="00EC04C6" w:rsidRDefault="00EC04C6" w:rsidP="00BC241F">
      <w:pPr>
        <w:pStyle w:val="Endnotes"/>
        <w:ind w:left="567" w:hanging="516"/>
      </w:pPr>
      <w:r>
        <w:t>viii.</w:t>
      </w:r>
      <w:r>
        <w:tab/>
        <w:t xml:space="preserve">Australian Health Ministers Advisory Council Aboriginal &amp; Torres Strait Islander Performance Framework 2014 Report, Canberra AHMAC 2015  </w:t>
      </w:r>
    </w:p>
    <w:p w14:paraId="34464013" w14:textId="77777777" w:rsidR="00EC04C6" w:rsidRDefault="00EC04C6" w:rsidP="00BC241F">
      <w:pPr>
        <w:pStyle w:val="Endnotes"/>
        <w:ind w:left="567" w:hanging="516"/>
      </w:pPr>
      <w:r>
        <w:t>ix.</w:t>
      </w:r>
      <w:r>
        <w:tab/>
        <w:t>Australian Bureau of Statistics. (2018). National Health Survey: First Results, 2017-2018. Canberra, Australia: ABS. http://www.abs.gov.au/ausstats/abs@.nsf/mf/4364.0.55.001</w:t>
      </w:r>
    </w:p>
    <w:p w14:paraId="0614ED5A" w14:textId="77777777" w:rsidR="00EC04C6" w:rsidRDefault="00EC04C6" w:rsidP="00BC241F">
      <w:pPr>
        <w:pStyle w:val="Endnotes"/>
        <w:ind w:left="567" w:hanging="516"/>
      </w:pPr>
      <w:r>
        <w:t>x.</w:t>
      </w:r>
      <w:r>
        <w:tab/>
        <w:t>Australian Bureau of Statistics. (2018). National Health Survey: First Results, 2017-2018. Canberra, Australia: ABS. http://www.abs.gov.au/ausstats/abs@.nsf/mf/4364.0.55.001 https://www.aihw.gov.au/reports-data/behaviours-risk-factors/overweight-obesity/overview</w:t>
      </w:r>
    </w:p>
    <w:p w14:paraId="38FADC74" w14:textId="6BE23E01" w:rsidR="00EC04C6" w:rsidRDefault="00EC04C6" w:rsidP="00BC241F">
      <w:pPr>
        <w:pStyle w:val="EndnoteText"/>
        <w:spacing w:line="276" w:lineRule="auto"/>
        <w:ind w:left="567" w:hanging="516"/>
      </w:pPr>
      <w:r>
        <w:t>xi.</w:t>
      </w:r>
      <w:r>
        <w:tab/>
        <w:t>Collective for Action on Obesity.  2019.  Weighing in:  Australia’s growing obesity epidemic.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ofiaProRegular">
    <w:altName w:val="Calibri"/>
    <w:panose1 w:val="020B0604020202020204"/>
    <w:charset w:val="4D"/>
    <w:family w:val="auto"/>
    <w:notTrueType/>
    <w:pitch w:val="default"/>
    <w:sig w:usb0="00000003" w:usb1="00000000" w:usb2="00000000" w:usb3="00000000" w:csb0="00000001" w:csb1="00000000"/>
  </w:font>
  <w:font w:name="Sofia Pro Regular">
    <w:altName w:val="Sofia Pro"/>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2718425"/>
      <w:docPartObj>
        <w:docPartGallery w:val="Page Numbers (Bottom of Page)"/>
        <w:docPartUnique/>
      </w:docPartObj>
    </w:sdtPr>
    <w:sdtEndPr>
      <w:rPr>
        <w:rStyle w:val="PageNumber"/>
      </w:rPr>
    </w:sdtEndPr>
    <w:sdtContent>
      <w:p w14:paraId="578155AA" w14:textId="5929362B" w:rsidR="00EC04C6" w:rsidRDefault="00EC04C6" w:rsidP="00051AC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1AAE82" w14:textId="77777777" w:rsidR="00EC04C6" w:rsidRDefault="00EC04C6" w:rsidP="0080372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5089844"/>
      <w:docPartObj>
        <w:docPartGallery w:val="Page Numbers (Bottom of Page)"/>
        <w:docPartUnique/>
      </w:docPartObj>
    </w:sdtPr>
    <w:sdtEndPr>
      <w:rPr>
        <w:rStyle w:val="PageNumber"/>
      </w:rPr>
    </w:sdtEndPr>
    <w:sdtContent>
      <w:p w14:paraId="17A9A5FB" w14:textId="4D7171AC" w:rsidR="00EC04C6" w:rsidRDefault="00EC04C6" w:rsidP="00051AC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AE6E012" w14:textId="2100A3D4" w:rsidR="00EC04C6" w:rsidRPr="00D47B49" w:rsidRDefault="00EC04C6" w:rsidP="0080372F">
    <w:pPr>
      <w:pStyle w:val="Footer"/>
      <w:tabs>
        <w:tab w:val="clear" w:pos="9026"/>
      </w:tabs>
      <w:ind w:right="798" w:firstLine="360"/>
      <w:jc w:val="right"/>
      <w:rPr>
        <w:sz w:val="20"/>
        <w:szCs w:val="20"/>
      </w:rPr>
    </w:pPr>
    <w:r w:rsidRPr="00390BB0">
      <w:rPr>
        <w:noProof/>
        <w:sz w:val="20"/>
        <w:szCs w:val="20"/>
      </w:rPr>
      <w:drawing>
        <wp:anchor distT="0" distB="0" distL="114300" distR="114300" simplePos="0" relativeHeight="251658240" behindDoc="0" locked="0" layoutInCell="1" allowOverlap="1" wp14:anchorId="289CB3D6" wp14:editId="1C3978D5">
          <wp:simplePos x="0" y="0"/>
          <wp:positionH relativeFrom="column">
            <wp:posOffset>5485653</wp:posOffset>
          </wp:positionH>
          <wp:positionV relativeFrom="paragraph">
            <wp:posOffset>-330835</wp:posOffset>
          </wp:positionV>
          <wp:extent cx="510158" cy="542721"/>
          <wp:effectExtent l="0" t="0" r="0" b="381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0158" cy="542721"/>
                  </a:xfrm>
                  <a:prstGeom prst="rect">
                    <a:avLst/>
                  </a:prstGeom>
                </pic:spPr>
              </pic:pic>
            </a:graphicData>
          </a:graphic>
          <wp14:sizeRelH relativeFrom="page">
            <wp14:pctWidth>0</wp14:pctWidth>
          </wp14:sizeRelH>
          <wp14:sizeRelV relativeFrom="page">
            <wp14:pctHeight>0</wp14:pctHeight>
          </wp14:sizeRelV>
        </wp:anchor>
      </w:drawing>
    </w:r>
    <w:r w:rsidRPr="00390BB0">
      <w:rPr>
        <w:sz w:val="20"/>
        <w:szCs w:val="20"/>
      </w:rPr>
      <w:t>Have your say on a national</w:t>
    </w:r>
    <w:r w:rsidRPr="00D47B49">
      <w:rPr>
        <w:sz w:val="20"/>
        <w:szCs w:val="20"/>
      </w:rPr>
      <w:t xml:space="preserve"> obesity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0852D" w14:textId="77777777" w:rsidR="00BF4F2E" w:rsidRDefault="00BF4F2E" w:rsidP="00516507">
      <w:r>
        <w:separator/>
      </w:r>
    </w:p>
  </w:footnote>
  <w:footnote w:type="continuationSeparator" w:id="0">
    <w:p w14:paraId="38B7E449" w14:textId="77777777" w:rsidR="00BF4F2E" w:rsidRDefault="00BF4F2E" w:rsidP="00516507">
      <w:r>
        <w:continuationSeparator/>
      </w:r>
    </w:p>
  </w:footnote>
  <w:footnote w:type="continuationNotice" w:id="1">
    <w:p w14:paraId="63C728B4" w14:textId="77777777" w:rsidR="00BF4F2E" w:rsidRDefault="00BF4F2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A5448" w14:textId="6085DB9D" w:rsidR="00EC04C6" w:rsidRDefault="00EC04C6">
    <w:pPr>
      <w:pStyle w:val="Header"/>
    </w:pPr>
    <w:r>
      <w:rPr>
        <w:noProof/>
      </w:rPr>
      <w:drawing>
        <wp:anchor distT="0" distB="0" distL="114300" distR="114300" simplePos="0" relativeHeight="251658242" behindDoc="1" locked="0" layoutInCell="1" allowOverlap="1" wp14:anchorId="0A470336" wp14:editId="08F4BF02">
          <wp:simplePos x="0" y="0"/>
          <wp:positionH relativeFrom="column">
            <wp:posOffset>-3024043</wp:posOffset>
          </wp:positionH>
          <wp:positionV relativeFrom="paragraph">
            <wp:posOffset>-7502494</wp:posOffset>
          </wp:positionV>
          <wp:extent cx="13639730" cy="185040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itle page image.png"/>
                  <pic:cNvPicPr/>
                </pic:nvPicPr>
                <pic:blipFill>
                  <a:blip r:embed="rId1">
                    <a:extLst>
                      <a:ext uri="{28A0092B-C50C-407E-A947-70E740481C1C}">
                        <a14:useLocalDpi xmlns:a14="http://schemas.microsoft.com/office/drawing/2010/main" val="0"/>
                      </a:ext>
                    </a:extLst>
                  </a:blip>
                  <a:stretch>
                    <a:fillRect/>
                  </a:stretch>
                </pic:blipFill>
                <pic:spPr>
                  <a:xfrm>
                    <a:off x="0" y="0"/>
                    <a:ext cx="13639730" cy="1850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4C39"/>
    <w:multiLevelType w:val="hybridMultilevel"/>
    <w:tmpl w:val="D20EFC5A"/>
    <w:lvl w:ilvl="0" w:tplc="08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F612C3"/>
    <w:multiLevelType w:val="multilevel"/>
    <w:tmpl w:val="EE8615DA"/>
    <w:lvl w:ilvl="0">
      <w:start w:val="4"/>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1C1688"/>
    <w:multiLevelType w:val="hybridMultilevel"/>
    <w:tmpl w:val="675A6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F30DA"/>
    <w:multiLevelType w:val="hybridMultilevel"/>
    <w:tmpl w:val="F578915C"/>
    <w:lvl w:ilvl="0" w:tplc="ECFC1D4E">
      <w:start w:val="1"/>
      <w:numFmt w:val="decimal"/>
      <w:lvlText w:val="%1."/>
      <w:lvlJc w:val="left"/>
      <w:pPr>
        <w:ind w:left="360" w:hanging="360"/>
      </w:pPr>
      <w:rPr>
        <w:rFonts w:ascii="Segoe UI" w:eastAsiaTheme="minorEastAsia" w:hAnsi="Segoe UI" w:cs="Segoe UI"/>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7F7498"/>
    <w:multiLevelType w:val="hybridMultilevel"/>
    <w:tmpl w:val="78DC3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A62C1"/>
    <w:multiLevelType w:val="hybridMultilevel"/>
    <w:tmpl w:val="8362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F796A"/>
    <w:multiLevelType w:val="multilevel"/>
    <w:tmpl w:val="72CEE3DE"/>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B3649BB"/>
    <w:multiLevelType w:val="hybridMultilevel"/>
    <w:tmpl w:val="B73A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23082"/>
    <w:multiLevelType w:val="multilevel"/>
    <w:tmpl w:val="4108242A"/>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D8554E1"/>
    <w:multiLevelType w:val="hybridMultilevel"/>
    <w:tmpl w:val="12B633F0"/>
    <w:lvl w:ilvl="0" w:tplc="808051B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13AB3"/>
    <w:multiLevelType w:val="multilevel"/>
    <w:tmpl w:val="58788D96"/>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1116AD7"/>
    <w:multiLevelType w:val="multilevel"/>
    <w:tmpl w:val="32E6F4AE"/>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70315BD"/>
    <w:multiLevelType w:val="multilevel"/>
    <w:tmpl w:val="2E6E8806"/>
    <w:lvl w:ilvl="0">
      <w:start w:val="2"/>
      <w:numFmt w:val="decimal"/>
      <w:lvlText w:val="%1"/>
      <w:lvlJc w:val="left"/>
      <w:pPr>
        <w:ind w:left="405" w:hanging="405"/>
      </w:pPr>
      <w:rPr>
        <w:rFonts w:ascii="Segoe UI" w:eastAsia="Segoe UI" w:hAnsi="Segoe UI" w:cs="Segoe UI" w:hint="default"/>
      </w:rPr>
    </w:lvl>
    <w:lvl w:ilvl="1">
      <w:start w:val="3"/>
      <w:numFmt w:val="decimal"/>
      <w:lvlText w:val="%1.%2"/>
      <w:lvlJc w:val="left"/>
      <w:pPr>
        <w:ind w:left="405" w:hanging="405"/>
      </w:pPr>
      <w:rPr>
        <w:rFonts w:ascii="Segoe UI" w:eastAsia="Segoe UI" w:hAnsi="Segoe UI" w:cs="Segoe UI" w:hint="default"/>
      </w:rPr>
    </w:lvl>
    <w:lvl w:ilvl="2">
      <w:start w:val="1"/>
      <w:numFmt w:val="decimal"/>
      <w:lvlText w:val="%1.%2.%3"/>
      <w:lvlJc w:val="left"/>
      <w:pPr>
        <w:ind w:left="720" w:hanging="720"/>
      </w:pPr>
    </w:lvl>
    <w:lvl w:ilvl="3">
      <w:start w:val="1"/>
      <w:numFmt w:val="decimal"/>
      <w:lvlText w:val="%1.%2.%3.%4"/>
      <w:lvlJc w:val="left"/>
      <w:pPr>
        <w:ind w:left="720" w:hanging="720"/>
      </w:pPr>
      <w:rPr>
        <w:rFonts w:ascii="Segoe UI" w:eastAsia="Segoe UI" w:hAnsi="Segoe UI" w:cs="Segoe UI" w:hint="default"/>
      </w:rPr>
    </w:lvl>
    <w:lvl w:ilvl="4">
      <w:start w:val="1"/>
      <w:numFmt w:val="decimal"/>
      <w:lvlText w:val="%1.%2.%3.%4.%5"/>
      <w:lvlJc w:val="left"/>
      <w:pPr>
        <w:ind w:left="720" w:hanging="720"/>
      </w:pPr>
      <w:rPr>
        <w:rFonts w:ascii="Segoe UI" w:eastAsia="Segoe UI" w:hAnsi="Segoe UI" w:cs="Segoe UI" w:hint="default"/>
      </w:rPr>
    </w:lvl>
    <w:lvl w:ilvl="5">
      <w:start w:val="1"/>
      <w:numFmt w:val="decimal"/>
      <w:lvlText w:val="%1.%2.%3.%4.%5.%6"/>
      <w:lvlJc w:val="left"/>
      <w:pPr>
        <w:ind w:left="1080" w:hanging="1080"/>
      </w:pPr>
      <w:rPr>
        <w:rFonts w:ascii="Segoe UI" w:eastAsia="Segoe UI" w:hAnsi="Segoe UI" w:cs="Segoe UI" w:hint="default"/>
      </w:rPr>
    </w:lvl>
    <w:lvl w:ilvl="6">
      <w:start w:val="1"/>
      <w:numFmt w:val="decimal"/>
      <w:lvlText w:val="%1.%2.%3.%4.%5.%6.%7"/>
      <w:lvlJc w:val="left"/>
      <w:pPr>
        <w:ind w:left="1080" w:hanging="1080"/>
      </w:pPr>
      <w:rPr>
        <w:rFonts w:ascii="Segoe UI" w:eastAsia="Segoe UI" w:hAnsi="Segoe UI" w:cs="Segoe UI" w:hint="default"/>
      </w:rPr>
    </w:lvl>
    <w:lvl w:ilvl="7">
      <w:start w:val="1"/>
      <w:numFmt w:val="decimal"/>
      <w:lvlText w:val="%1.%2.%3.%4.%5.%6.%7.%8"/>
      <w:lvlJc w:val="left"/>
      <w:pPr>
        <w:ind w:left="1440" w:hanging="1440"/>
      </w:pPr>
      <w:rPr>
        <w:rFonts w:ascii="Segoe UI" w:eastAsia="Segoe UI" w:hAnsi="Segoe UI" w:cs="Segoe UI" w:hint="default"/>
      </w:rPr>
    </w:lvl>
    <w:lvl w:ilvl="8">
      <w:start w:val="1"/>
      <w:numFmt w:val="decimal"/>
      <w:lvlText w:val="%1.%2.%3.%4.%5.%6.%7.%8.%9"/>
      <w:lvlJc w:val="left"/>
      <w:pPr>
        <w:ind w:left="1440" w:hanging="1440"/>
      </w:pPr>
      <w:rPr>
        <w:rFonts w:ascii="Segoe UI" w:eastAsia="Segoe UI" w:hAnsi="Segoe UI" w:cs="Segoe UI" w:hint="default"/>
      </w:rPr>
    </w:lvl>
  </w:abstractNum>
  <w:abstractNum w:abstractNumId="13" w15:restartNumberingAfterBreak="0">
    <w:nsid w:val="193078EA"/>
    <w:multiLevelType w:val="hybridMultilevel"/>
    <w:tmpl w:val="E812B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15A92"/>
    <w:multiLevelType w:val="multilevel"/>
    <w:tmpl w:val="CE7E3F26"/>
    <w:lvl w:ilvl="0">
      <w:start w:val="2"/>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04103C4"/>
    <w:multiLevelType w:val="hybridMultilevel"/>
    <w:tmpl w:val="637A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2735D"/>
    <w:multiLevelType w:val="multilevel"/>
    <w:tmpl w:val="27288DFE"/>
    <w:lvl w:ilvl="0">
      <w:start w:val="4"/>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570A33"/>
    <w:multiLevelType w:val="hybridMultilevel"/>
    <w:tmpl w:val="F44248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2A7C029D"/>
    <w:multiLevelType w:val="hybridMultilevel"/>
    <w:tmpl w:val="BEB4AE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2D1966EA"/>
    <w:multiLevelType w:val="hybridMultilevel"/>
    <w:tmpl w:val="C2B8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E8311F"/>
    <w:multiLevelType w:val="hybridMultilevel"/>
    <w:tmpl w:val="525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D06D2"/>
    <w:multiLevelType w:val="multilevel"/>
    <w:tmpl w:val="9EC8D5E6"/>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4EA3009"/>
    <w:multiLevelType w:val="multilevel"/>
    <w:tmpl w:val="2D9C0A26"/>
    <w:lvl w:ilvl="0">
      <w:start w:val="4"/>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5955160"/>
    <w:multiLevelType w:val="hybridMultilevel"/>
    <w:tmpl w:val="2C8C8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8E15C5"/>
    <w:multiLevelType w:val="multilevel"/>
    <w:tmpl w:val="9F505D76"/>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72C566C"/>
    <w:multiLevelType w:val="hybridMultilevel"/>
    <w:tmpl w:val="4140A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52C77"/>
    <w:multiLevelType w:val="hybridMultilevel"/>
    <w:tmpl w:val="F43EB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EC1DE9"/>
    <w:multiLevelType w:val="multilevel"/>
    <w:tmpl w:val="35DA3C58"/>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AC2DBC"/>
    <w:multiLevelType w:val="multilevel"/>
    <w:tmpl w:val="85B28970"/>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2B83EFC"/>
    <w:multiLevelType w:val="hybridMultilevel"/>
    <w:tmpl w:val="32D81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900B52"/>
    <w:multiLevelType w:val="hybridMultilevel"/>
    <w:tmpl w:val="1A78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8A55C8"/>
    <w:multiLevelType w:val="hybridMultilevel"/>
    <w:tmpl w:val="F578915C"/>
    <w:lvl w:ilvl="0" w:tplc="ECFC1D4E">
      <w:start w:val="1"/>
      <w:numFmt w:val="decimal"/>
      <w:lvlText w:val="%1."/>
      <w:lvlJc w:val="left"/>
      <w:pPr>
        <w:ind w:left="360" w:hanging="360"/>
      </w:pPr>
      <w:rPr>
        <w:rFonts w:ascii="Segoe UI" w:eastAsiaTheme="minorEastAsia" w:hAnsi="Segoe UI" w:cs="Segoe UI"/>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12700E0"/>
    <w:multiLevelType w:val="multilevel"/>
    <w:tmpl w:val="5ACC96D6"/>
    <w:lvl w:ilvl="0">
      <w:start w:val="4"/>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220645D"/>
    <w:multiLevelType w:val="hybridMultilevel"/>
    <w:tmpl w:val="201E7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C11B07"/>
    <w:multiLevelType w:val="hybridMultilevel"/>
    <w:tmpl w:val="02C6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E3CC9"/>
    <w:multiLevelType w:val="multilevel"/>
    <w:tmpl w:val="72745A70"/>
    <w:lvl w:ilvl="0">
      <w:start w:val="1"/>
      <w:numFmt w:val="decimal"/>
      <w:lvlText w:val="%1"/>
      <w:lvlJc w:val="left"/>
      <w:pPr>
        <w:ind w:left="405" w:hanging="405"/>
      </w:pPr>
      <w:rPr>
        <w:rFonts w:ascii="Segoe UI" w:hAnsi="Segoe UI" w:cs="Segoe UI" w:hint="default"/>
      </w:rPr>
    </w:lvl>
    <w:lvl w:ilvl="1">
      <w:start w:val="1"/>
      <w:numFmt w:val="decimal"/>
      <w:lvlText w:val="%1.%2"/>
      <w:lvlJc w:val="left"/>
      <w:pPr>
        <w:ind w:left="405" w:hanging="405"/>
      </w:pPr>
      <w:rPr>
        <w:rFonts w:ascii="Segoe UI" w:hAnsi="Segoe UI"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720" w:hanging="72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36" w15:restartNumberingAfterBreak="0">
    <w:nsid w:val="59456A38"/>
    <w:multiLevelType w:val="hybridMultilevel"/>
    <w:tmpl w:val="83C6B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DB55AE"/>
    <w:multiLevelType w:val="multilevel"/>
    <w:tmpl w:val="9670B320"/>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DC943CA"/>
    <w:multiLevelType w:val="hybridMultilevel"/>
    <w:tmpl w:val="C460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1E73F4"/>
    <w:multiLevelType w:val="hybridMultilevel"/>
    <w:tmpl w:val="428C8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9B0F95"/>
    <w:multiLevelType w:val="hybridMultilevel"/>
    <w:tmpl w:val="B3B834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83D3166"/>
    <w:multiLevelType w:val="hybridMultilevel"/>
    <w:tmpl w:val="32D81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BC165B"/>
    <w:multiLevelType w:val="hybridMultilevel"/>
    <w:tmpl w:val="9AF4F8FE"/>
    <w:lvl w:ilvl="0" w:tplc="F9AE47D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31"/>
  </w:num>
  <w:num w:numId="4">
    <w:abstractNumId w:val="30"/>
  </w:num>
  <w:num w:numId="5">
    <w:abstractNumId w:val="42"/>
  </w:num>
  <w:num w:numId="6">
    <w:abstractNumId w:val="38"/>
  </w:num>
  <w:num w:numId="7">
    <w:abstractNumId w:val="23"/>
  </w:num>
  <w:num w:numId="8">
    <w:abstractNumId w:val="13"/>
  </w:num>
  <w:num w:numId="9">
    <w:abstractNumId w:val="34"/>
  </w:num>
  <w:num w:numId="10">
    <w:abstractNumId w:val="17"/>
  </w:num>
  <w:num w:numId="11">
    <w:abstractNumId w:val="20"/>
  </w:num>
  <w:num w:numId="12">
    <w:abstractNumId w:val="39"/>
  </w:num>
  <w:num w:numId="13">
    <w:abstractNumId w:val="41"/>
  </w:num>
  <w:num w:numId="14">
    <w:abstractNumId w:val="25"/>
  </w:num>
  <w:num w:numId="15">
    <w:abstractNumId w:val="2"/>
  </w:num>
  <w:num w:numId="16">
    <w:abstractNumId w:val="29"/>
  </w:num>
  <w:num w:numId="17">
    <w:abstractNumId w:val="5"/>
  </w:num>
  <w:num w:numId="18">
    <w:abstractNumId w:val="35"/>
  </w:num>
  <w:num w:numId="19">
    <w:abstractNumId w:val="27"/>
  </w:num>
  <w:num w:numId="20">
    <w:abstractNumId w:val="11"/>
  </w:num>
  <w:num w:numId="21">
    <w:abstractNumId w:val="21"/>
  </w:num>
  <w:num w:numId="22">
    <w:abstractNumId w:val="12"/>
  </w:num>
  <w:num w:numId="23">
    <w:abstractNumId w:val="24"/>
  </w:num>
  <w:num w:numId="24">
    <w:abstractNumId w:val="14"/>
  </w:num>
  <w:num w:numId="25">
    <w:abstractNumId w:val="36"/>
  </w:num>
  <w:num w:numId="26">
    <w:abstractNumId w:val="28"/>
  </w:num>
  <w:num w:numId="27">
    <w:abstractNumId w:val="6"/>
  </w:num>
  <w:num w:numId="28">
    <w:abstractNumId w:val="7"/>
  </w:num>
  <w:num w:numId="29">
    <w:abstractNumId w:val="37"/>
  </w:num>
  <w:num w:numId="30">
    <w:abstractNumId w:val="8"/>
  </w:num>
  <w:num w:numId="31">
    <w:abstractNumId w:val="10"/>
  </w:num>
  <w:num w:numId="32">
    <w:abstractNumId w:val="32"/>
  </w:num>
  <w:num w:numId="33">
    <w:abstractNumId w:val="16"/>
  </w:num>
  <w:num w:numId="34">
    <w:abstractNumId w:val="22"/>
  </w:num>
  <w:num w:numId="35">
    <w:abstractNumId w:val="1"/>
  </w:num>
  <w:num w:numId="36">
    <w:abstractNumId w:val="0"/>
  </w:num>
  <w:num w:numId="37">
    <w:abstractNumId w:val="26"/>
  </w:num>
  <w:num w:numId="38">
    <w:abstractNumId w:val="4"/>
  </w:num>
  <w:num w:numId="39">
    <w:abstractNumId w:val="18"/>
  </w:num>
  <w:num w:numId="40">
    <w:abstractNumId w:val="40"/>
  </w:num>
  <w:num w:numId="41">
    <w:abstractNumId w:val="3"/>
  </w:num>
  <w:num w:numId="42">
    <w:abstractNumId w:val="1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667"/>
    <w:rsid w:val="00017DC0"/>
    <w:rsid w:val="0002022A"/>
    <w:rsid w:val="00022474"/>
    <w:rsid w:val="000225B3"/>
    <w:rsid w:val="000306DE"/>
    <w:rsid w:val="00031A13"/>
    <w:rsid w:val="00047A1B"/>
    <w:rsid w:val="00051665"/>
    <w:rsid w:val="00051ACE"/>
    <w:rsid w:val="0006697A"/>
    <w:rsid w:val="000A6315"/>
    <w:rsid w:val="000B2D7C"/>
    <w:rsid w:val="000B7401"/>
    <w:rsid w:val="000C0A21"/>
    <w:rsid w:val="00101E1A"/>
    <w:rsid w:val="00103441"/>
    <w:rsid w:val="0011008A"/>
    <w:rsid w:val="0011031C"/>
    <w:rsid w:val="0012534D"/>
    <w:rsid w:val="00150EDF"/>
    <w:rsid w:val="0015475E"/>
    <w:rsid w:val="00160C14"/>
    <w:rsid w:val="00162F7A"/>
    <w:rsid w:val="00166A5C"/>
    <w:rsid w:val="001820C3"/>
    <w:rsid w:val="001830AD"/>
    <w:rsid w:val="001A016C"/>
    <w:rsid w:val="001A1A00"/>
    <w:rsid w:val="001A2FCD"/>
    <w:rsid w:val="001B76C4"/>
    <w:rsid w:val="001C50B0"/>
    <w:rsid w:val="001D2A9E"/>
    <w:rsid w:val="001E5847"/>
    <w:rsid w:val="001F3B87"/>
    <w:rsid w:val="002049B5"/>
    <w:rsid w:val="00204FCD"/>
    <w:rsid w:val="00222887"/>
    <w:rsid w:val="00222985"/>
    <w:rsid w:val="00242B01"/>
    <w:rsid w:val="00256E5E"/>
    <w:rsid w:val="00262084"/>
    <w:rsid w:val="0026269B"/>
    <w:rsid w:val="00270893"/>
    <w:rsid w:val="00270C82"/>
    <w:rsid w:val="0028062F"/>
    <w:rsid w:val="00283EBE"/>
    <w:rsid w:val="002A0890"/>
    <w:rsid w:val="002A4270"/>
    <w:rsid w:val="002C39D7"/>
    <w:rsid w:val="002E555E"/>
    <w:rsid w:val="002E609B"/>
    <w:rsid w:val="002F347E"/>
    <w:rsid w:val="0030376C"/>
    <w:rsid w:val="00306237"/>
    <w:rsid w:val="00306BA6"/>
    <w:rsid w:val="003131A3"/>
    <w:rsid w:val="00314974"/>
    <w:rsid w:val="0032187A"/>
    <w:rsid w:val="00327EB8"/>
    <w:rsid w:val="00330D01"/>
    <w:rsid w:val="00331981"/>
    <w:rsid w:val="003337C1"/>
    <w:rsid w:val="00343632"/>
    <w:rsid w:val="00344B20"/>
    <w:rsid w:val="00355C14"/>
    <w:rsid w:val="00357AB7"/>
    <w:rsid w:val="003601CA"/>
    <w:rsid w:val="00364B80"/>
    <w:rsid w:val="00364CAF"/>
    <w:rsid w:val="00370963"/>
    <w:rsid w:val="00385F07"/>
    <w:rsid w:val="00390BB0"/>
    <w:rsid w:val="003A127B"/>
    <w:rsid w:val="003B6F91"/>
    <w:rsid w:val="003C68D0"/>
    <w:rsid w:val="003E5B17"/>
    <w:rsid w:val="00414E5E"/>
    <w:rsid w:val="00422271"/>
    <w:rsid w:val="004806C3"/>
    <w:rsid w:val="00492162"/>
    <w:rsid w:val="00496AC7"/>
    <w:rsid w:val="004E1FED"/>
    <w:rsid w:val="004F0145"/>
    <w:rsid w:val="00513B6A"/>
    <w:rsid w:val="00516507"/>
    <w:rsid w:val="00524F3B"/>
    <w:rsid w:val="00530A71"/>
    <w:rsid w:val="00577610"/>
    <w:rsid w:val="00583FD3"/>
    <w:rsid w:val="00586F18"/>
    <w:rsid w:val="005A4DF2"/>
    <w:rsid w:val="005B5729"/>
    <w:rsid w:val="005D02FF"/>
    <w:rsid w:val="005D534C"/>
    <w:rsid w:val="005F4E42"/>
    <w:rsid w:val="005F6A5C"/>
    <w:rsid w:val="006039B1"/>
    <w:rsid w:val="006153D8"/>
    <w:rsid w:val="00624998"/>
    <w:rsid w:val="00635873"/>
    <w:rsid w:val="00644A7F"/>
    <w:rsid w:val="00646FA2"/>
    <w:rsid w:val="006713D2"/>
    <w:rsid w:val="00673132"/>
    <w:rsid w:val="006736AD"/>
    <w:rsid w:val="0067444A"/>
    <w:rsid w:val="006835F3"/>
    <w:rsid w:val="006C1C1E"/>
    <w:rsid w:val="006D5A83"/>
    <w:rsid w:val="006E2E7D"/>
    <w:rsid w:val="006E777F"/>
    <w:rsid w:val="006F1170"/>
    <w:rsid w:val="006F295B"/>
    <w:rsid w:val="006F7C98"/>
    <w:rsid w:val="00700115"/>
    <w:rsid w:val="00705C15"/>
    <w:rsid w:val="007070A8"/>
    <w:rsid w:val="0071270F"/>
    <w:rsid w:val="0071325F"/>
    <w:rsid w:val="0071445A"/>
    <w:rsid w:val="00716376"/>
    <w:rsid w:val="0072411D"/>
    <w:rsid w:val="00746FFE"/>
    <w:rsid w:val="00750A22"/>
    <w:rsid w:val="00753FD4"/>
    <w:rsid w:val="00756749"/>
    <w:rsid w:val="00776B6F"/>
    <w:rsid w:val="00776E95"/>
    <w:rsid w:val="00777624"/>
    <w:rsid w:val="00785D6F"/>
    <w:rsid w:val="007A7A0C"/>
    <w:rsid w:val="007B3B6C"/>
    <w:rsid w:val="007F3077"/>
    <w:rsid w:val="007F49D6"/>
    <w:rsid w:val="0080372F"/>
    <w:rsid w:val="008053BB"/>
    <w:rsid w:val="00811DA5"/>
    <w:rsid w:val="00813736"/>
    <w:rsid w:val="008146B0"/>
    <w:rsid w:val="00826E63"/>
    <w:rsid w:val="008350B0"/>
    <w:rsid w:val="008607FD"/>
    <w:rsid w:val="00872EFC"/>
    <w:rsid w:val="00882176"/>
    <w:rsid w:val="00882F6E"/>
    <w:rsid w:val="0088691B"/>
    <w:rsid w:val="008905E4"/>
    <w:rsid w:val="008A039C"/>
    <w:rsid w:val="008A2F96"/>
    <w:rsid w:val="008C4165"/>
    <w:rsid w:val="008E2228"/>
    <w:rsid w:val="008E54EC"/>
    <w:rsid w:val="00901FDD"/>
    <w:rsid w:val="00904EBA"/>
    <w:rsid w:val="009271C4"/>
    <w:rsid w:val="00967A73"/>
    <w:rsid w:val="00982245"/>
    <w:rsid w:val="009822B3"/>
    <w:rsid w:val="00984322"/>
    <w:rsid w:val="00994A6C"/>
    <w:rsid w:val="009A2B53"/>
    <w:rsid w:val="009A568E"/>
    <w:rsid w:val="009C6781"/>
    <w:rsid w:val="009D075F"/>
    <w:rsid w:val="009E5D1A"/>
    <w:rsid w:val="009F1074"/>
    <w:rsid w:val="009F3BBB"/>
    <w:rsid w:val="00A02993"/>
    <w:rsid w:val="00A22EBA"/>
    <w:rsid w:val="00A35C2D"/>
    <w:rsid w:val="00A444AE"/>
    <w:rsid w:val="00A83BCD"/>
    <w:rsid w:val="00A8628A"/>
    <w:rsid w:val="00A903FC"/>
    <w:rsid w:val="00AE5403"/>
    <w:rsid w:val="00AF5008"/>
    <w:rsid w:val="00BB0D7A"/>
    <w:rsid w:val="00BB6C34"/>
    <w:rsid w:val="00BC241F"/>
    <w:rsid w:val="00BE1A17"/>
    <w:rsid w:val="00BF4F2E"/>
    <w:rsid w:val="00C03D9D"/>
    <w:rsid w:val="00C15E22"/>
    <w:rsid w:val="00C17593"/>
    <w:rsid w:val="00C27A59"/>
    <w:rsid w:val="00C310FE"/>
    <w:rsid w:val="00C37B13"/>
    <w:rsid w:val="00C40FF7"/>
    <w:rsid w:val="00C55811"/>
    <w:rsid w:val="00C56E1C"/>
    <w:rsid w:val="00C572DD"/>
    <w:rsid w:val="00C63355"/>
    <w:rsid w:val="00C7256E"/>
    <w:rsid w:val="00C81FF4"/>
    <w:rsid w:val="00C926C7"/>
    <w:rsid w:val="00CA4660"/>
    <w:rsid w:val="00CC6C88"/>
    <w:rsid w:val="00CD2BBC"/>
    <w:rsid w:val="00D02954"/>
    <w:rsid w:val="00D12B3A"/>
    <w:rsid w:val="00D12B90"/>
    <w:rsid w:val="00D13479"/>
    <w:rsid w:val="00D20E43"/>
    <w:rsid w:val="00D21DAE"/>
    <w:rsid w:val="00D318ED"/>
    <w:rsid w:val="00D360E6"/>
    <w:rsid w:val="00D4082F"/>
    <w:rsid w:val="00D47B49"/>
    <w:rsid w:val="00D756AC"/>
    <w:rsid w:val="00D83015"/>
    <w:rsid w:val="00D87AF2"/>
    <w:rsid w:val="00DB15B6"/>
    <w:rsid w:val="00DC00A9"/>
    <w:rsid w:val="00DC0211"/>
    <w:rsid w:val="00E237FB"/>
    <w:rsid w:val="00E27B58"/>
    <w:rsid w:val="00E31563"/>
    <w:rsid w:val="00E34B14"/>
    <w:rsid w:val="00E4385B"/>
    <w:rsid w:val="00E448D5"/>
    <w:rsid w:val="00E57846"/>
    <w:rsid w:val="00E75D41"/>
    <w:rsid w:val="00EB353C"/>
    <w:rsid w:val="00EB41A4"/>
    <w:rsid w:val="00EB5683"/>
    <w:rsid w:val="00EC04C6"/>
    <w:rsid w:val="00EC5490"/>
    <w:rsid w:val="00EE0E66"/>
    <w:rsid w:val="00EE188E"/>
    <w:rsid w:val="00EE2F40"/>
    <w:rsid w:val="00EE77E5"/>
    <w:rsid w:val="00F07CED"/>
    <w:rsid w:val="00F103F1"/>
    <w:rsid w:val="00F158CE"/>
    <w:rsid w:val="00F172C5"/>
    <w:rsid w:val="00F353FB"/>
    <w:rsid w:val="00F37D38"/>
    <w:rsid w:val="00F44667"/>
    <w:rsid w:val="00F7340D"/>
    <w:rsid w:val="00F80E73"/>
    <w:rsid w:val="00F855F1"/>
    <w:rsid w:val="00FF1D16"/>
    <w:rsid w:val="07DF7259"/>
    <w:rsid w:val="44A0330A"/>
    <w:rsid w:val="7360919D"/>
    <w:rsid w:val="79DB5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1FAC0"/>
  <w15:chartTrackingRefBased/>
  <w15:docId w15:val="{D82F3C3C-60A6-1B43-8439-4CB96BEE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507"/>
    <w:pPr>
      <w:spacing w:line="276" w:lineRule="auto"/>
    </w:pPr>
    <w:rPr>
      <w:color w:val="000000" w:themeColor="text1"/>
      <w:sz w:val="22"/>
      <w:szCs w:val="22"/>
    </w:rPr>
  </w:style>
  <w:style w:type="paragraph" w:styleId="Heading1">
    <w:name w:val="heading 1"/>
    <w:basedOn w:val="Normal"/>
    <w:next w:val="Normal"/>
    <w:link w:val="Heading1Char"/>
    <w:uiPriority w:val="9"/>
    <w:qFormat/>
    <w:rsid w:val="00516507"/>
    <w:pPr>
      <w:spacing w:before="120" w:after="240"/>
      <w:outlineLvl w:val="0"/>
    </w:pPr>
    <w:rPr>
      <w:rFonts w:ascii="Calibri" w:hAnsi="Calibri" w:cs="Calibri"/>
      <w:b/>
      <w:bCs/>
      <w:color w:val="63164B"/>
      <w:sz w:val="40"/>
      <w:szCs w:val="40"/>
    </w:rPr>
  </w:style>
  <w:style w:type="paragraph" w:styleId="Heading2">
    <w:name w:val="heading 2"/>
    <w:basedOn w:val="Normal"/>
    <w:next w:val="Normal"/>
    <w:link w:val="Heading2Char"/>
    <w:uiPriority w:val="9"/>
    <w:unhideWhenUsed/>
    <w:qFormat/>
    <w:rsid w:val="006736AD"/>
    <w:pPr>
      <w:spacing w:before="120"/>
      <w:outlineLvl w:val="1"/>
    </w:pPr>
    <w:rPr>
      <w:b/>
      <w:bCs/>
      <w:sz w:val="32"/>
      <w:szCs w:val="32"/>
    </w:rPr>
  </w:style>
  <w:style w:type="paragraph" w:styleId="Heading3">
    <w:name w:val="heading 3"/>
    <w:basedOn w:val="Normal"/>
    <w:next w:val="Normal"/>
    <w:link w:val="Heading3Char"/>
    <w:uiPriority w:val="9"/>
    <w:unhideWhenUsed/>
    <w:qFormat/>
    <w:rsid w:val="00516507"/>
    <w:pPr>
      <w:spacing w:before="120" w:after="120"/>
      <w:outlineLvl w:val="2"/>
    </w:pPr>
    <w:rPr>
      <w:b/>
      <w:bCs/>
      <w:color w:val="63164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6B0"/>
    <w:pPr>
      <w:tabs>
        <w:tab w:val="center" w:pos="4513"/>
        <w:tab w:val="right" w:pos="9026"/>
      </w:tabs>
    </w:pPr>
  </w:style>
  <w:style w:type="character" w:customStyle="1" w:styleId="HeaderChar">
    <w:name w:val="Header Char"/>
    <w:basedOn w:val="DefaultParagraphFont"/>
    <w:link w:val="Header"/>
    <w:uiPriority w:val="99"/>
    <w:rsid w:val="008146B0"/>
  </w:style>
  <w:style w:type="paragraph" w:styleId="Footer">
    <w:name w:val="footer"/>
    <w:basedOn w:val="Normal"/>
    <w:link w:val="FooterChar"/>
    <w:uiPriority w:val="99"/>
    <w:unhideWhenUsed/>
    <w:rsid w:val="008146B0"/>
    <w:pPr>
      <w:tabs>
        <w:tab w:val="center" w:pos="4513"/>
        <w:tab w:val="right" w:pos="9026"/>
      </w:tabs>
    </w:pPr>
  </w:style>
  <w:style w:type="character" w:customStyle="1" w:styleId="FooterChar">
    <w:name w:val="Footer Char"/>
    <w:basedOn w:val="DefaultParagraphFont"/>
    <w:link w:val="Footer"/>
    <w:uiPriority w:val="99"/>
    <w:rsid w:val="008146B0"/>
  </w:style>
  <w:style w:type="character" w:customStyle="1" w:styleId="Heading1Char">
    <w:name w:val="Heading 1 Char"/>
    <w:basedOn w:val="DefaultParagraphFont"/>
    <w:link w:val="Heading1"/>
    <w:uiPriority w:val="9"/>
    <w:rsid w:val="00516507"/>
    <w:rPr>
      <w:rFonts w:ascii="Calibri" w:hAnsi="Calibri" w:cs="Calibri"/>
      <w:b/>
      <w:bCs/>
      <w:color w:val="63164B"/>
      <w:sz w:val="40"/>
      <w:szCs w:val="40"/>
    </w:rPr>
  </w:style>
  <w:style w:type="character" w:customStyle="1" w:styleId="Heading2Char">
    <w:name w:val="Heading 2 Char"/>
    <w:basedOn w:val="DefaultParagraphFont"/>
    <w:link w:val="Heading2"/>
    <w:uiPriority w:val="9"/>
    <w:rsid w:val="006736AD"/>
    <w:rPr>
      <w:b/>
      <w:bCs/>
      <w:color w:val="000000" w:themeColor="text1"/>
      <w:sz w:val="32"/>
      <w:szCs w:val="32"/>
    </w:rPr>
  </w:style>
  <w:style w:type="character" w:customStyle="1" w:styleId="Heading3Char">
    <w:name w:val="Heading 3 Char"/>
    <w:basedOn w:val="DefaultParagraphFont"/>
    <w:link w:val="Heading3"/>
    <w:uiPriority w:val="9"/>
    <w:rsid w:val="00516507"/>
    <w:rPr>
      <w:b/>
      <w:bCs/>
      <w:color w:val="63164B"/>
      <w:sz w:val="22"/>
      <w:szCs w:val="22"/>
    </w:rPr>
  </w:style>
  <w:style w:type="character" w:styleId="SubtleEmphasis">
    <w:name w:val="Subtle Emphasis"/>
    <w:aliases w:val="Box header"/>
    <w:uiPriority w:val="19"/>
    <w:qFormat/>
    <w:rsid w:val="00516507"/>
    <w:rPr>
      <w:b/>
      <w:bCs/>
      <w:color w:val="FFFFFF" w:themeColor="background1"/>
      <w:sz w:val="28"/>
      <w:szCs w:val="28"/>
    </w:rPr>
  </w:style>
  <w:style w:type="character" w:styleId="Emphasis">
    <w:name w:val="Emphasis"/>
    <w:aliases w:val="Box text"/>
    <w:uiPriority w:val="20"/>
    <w:qFormat/>
    <w:rsid w:val="00516507"/>
    <w:rPr>
      <w:color w:val="FFFFFF" w:themeColor="background1"/>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644A7F"/>
    <w:pPr>
      <w:ind w:left="720"/>
      <w:contextualSpacing/>
    </w:pPr>
  </w:style>
  <w:style w:type="character" w:styleId="IntenseEmphasis">
    <w:name w:val="Intense Emphasis"/>
    <w:aliases w:val="Bullets"/>
    <w:uiPriority w:val="21"/>
    <w:qFormat/>
    <w:rsid w:val="00644A7F"/>
  </w:style>
  <w:style w:type="paragraph" w:styleId="BalloonText">
    <w:name w:val="Balloon Text"/>
    <w:basedOn w:val="Normal"/>
    <w:link w:val="BalloonTextChar"/>
    <w:uiPriority w:val="99"/>
    <w:semiHidden/>
    <w:unhideWhenUsed/>
    <w:rsid w:val="008A039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039C"/>
    <w:rPr>
      <w:rFonts w:ascii="Times New Roman" w:hAnsi="Times New Roman" w:cs="Times New Roman"/>
      <w:color w:val="000000" w:themeColor="text1"/>
      <w:sz w:val="18"/>
      <w:szCs w:val="18"/>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rsid w:val="008A039C"/>
    <w:rPr>
      <w:color w:val="000000" w:themeColor="text1"/>
      <w:sz w:val="22"/>
      <w:szCs w:val="22"/>
    </w:rPr>
  </w:style>
  <w:style w:type="character" w:customStyle="1" w:styleId="FootnoteTextChar">
    <w:name w:val="Footnote Text Char"/>
    <w:link w:val="FootnoteText"/>
    <w:uiPriority w:val="99"/>
    <w:rsid w:val="008A039C"/>
    <w:rPr>
      <w:rFonts w:eastAsia="Segoe UI" w:cs="Times New Roman"/>
      <w:color w:val="3C3D3C"/>
      <w:sz w:val="20"/>
      <w:szCs w:val="20"/>
    </w:rPr>
  </w:style>
  <w:style w:type="character" w:styleId="FootnoteReference">
    <w:name w:val="footnote reference"/>
    <w:uiPriority w:val="99"/>
    <w:rsid w:val="008A039C"/>
    <w:rPr>
      <w:vertAlign w:val="superscript"/>
    </w:rPr>
  </w:style>
  <w:style w:type="paragraph" w:styleId="FootnoteText">
    <w:name w:val="footnote text"/>
    <w:basedOn w:val="Normal"/>
    <w:link w:val="FootnoteTextChar"/>
    <w:uiPriority w:val="99"/>
    <w:rsid w:val="008A039C"/>
    <w:pPr>
      <w:spacing w:line="240" w:lineRule="auto"/>
      <w:jc w:val="both"/>
    </w:pPr>
    <w:rPr>
      <w:rFonts w:eastAsia="Segoe UI" w:cs="Times New Roman"/>
      <w:color w:val="3C3D3C"/>
      <w:sz w:val="20"/>
      <w:szCs w:val="20"/>
    </w:rPr>
  </w:style>
  <w:style w:type="character" w:customStyle="1" w:styleId="FootnoteTextChar1">
    <w:name w:val="Footnote Text Char1"/>
    <w:basedOn w:val="DefaultParagraphFont"/>
    <w:uiPriority w:val="99"/>
    <w:semiHidden/>
    <w:rsid w:val="008A039C"/>
    <w:rPr>
      <w:color w:val="000000" w:themeColor="text1"/>
      <w:sz w:val="20"/>
      <w:szCs w:val="20"/>
    </w:rPr>
  </w:style>
  <w:style w:type="paragraph" w:styleId="EndnoteText">
    <w:name w:val="endnote text"/>
    <w:basedOn w:val="Normal"/>
    <w:link w:val="EndnoteTextChar"/>
    <w:uiPriority w:val="99"/>
    <w:semiHidden/>
    <w:unhideWhenUsed/>
    <w:rsid w:val="00F7340D"/>
    <w:pPr>
      <w:spacing w:line="240" w:lineRule="auto"/>
    </w:pPr>
    <w:rPr>
      <w:sz w:val="20"/>
      <w:szCs w:val="20"/>
    </w:rPr>
  </w:style>
  <w:style w:type="character" w:customStyle="1" w:styleId="EndnoteTextChar">
    <w:name w:val="Endnote Text Char"/>
    <w:basedOn w:val="DefaultParagraphFont"/>
    <w:link w:val="EndnoteText"/>
    <w:uiPriority w:val="99"/>
    <w:semiHidden/>
    <w:rsid w:val="00F7340D"/>
    <w:rPr>
      <w:color w:val="000000" w:themeColor="text1"/>
      <w:sz w:val="20"/>
      <w:szCs w:val="20"/>
    </w:rPr>
  </w:style>
  <w:style w:type="character" w:styleId="EndnoteReference">
    <w:name w:val="endnote reference"/>
    <w:basedOn w:val="DefaultParagraphFont"/>
    <w:uiPriority w:val="99"/>
    <w:semiHidden/>
    <w:unhideWhenUsed/>
    <w:rsid w:val="00F7340D"/>
    <w:rPr>
      <w:vertAlign w:val="superscript"/>
    </w:rPr>
  </w:style>
  <w:style w:type="character" w:styleId="Hyperlink">
    <w:name w:val="Hyperlink"/>
    <w:uiPriority w:val="99"/>
    <w:rsid w:val="001C50B0"/>
    <w:rPr>
      <w:strike w:val="0"/>
      <w:dstrike w:val="0"/>
      <w:color w:val="0071BC"/>
      <w:sz w:val="24"/>
      <w:szCs w:val="24"/>
      <w:u w:val="none"/>
      <w:shd w:val="clear" w:color="auto" w:fill="auto"/>
      <w:vertAlign w:val="baseline"/>
    </w:rPr>
  </w:style>
  <w:style w:type="paragraph" w:styleId="Title">
    <w:name w:val="Title"/>
    <w:basedOn w:val="Normal"/>
    <w:next w:val="Normal"/>
    <w:link w:val="TitleChar"/>
    <w:uiPriority w:val="10"/>
    <w:qFormat/>
    <w:rsid w:val="001C50B0"/>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C50B0"/>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unhideWhenUsed/>
    <w:rsid w:val="00333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uiPriority w:val="99"/>
    <w:rsid w:val="003337C1"/>
    <w:rPr>
      <w:rFonts w:ascii="Courier New" w:eastAsia="Times New Roman" w:hAnsi="Courier New" w:cs="Courier New"/>
      <w:sz w:val="20"/>
      <w:szCs w:val="20"/>
      <w:lang w:eastAsia="en-AU"/>
    </w:rPr>
  </w:style>
  <w:style w:type="character" w:styleId="PageNumber">
    <w:name w:val="page number"/>
    <w:basedOn w:val="DefaultParagraphFont"/>
    <w:uiPriority w:val="99"/>
    <w:semiHidden/>
    <w:unhideWhenUsed/>
    <w:rsid w:val="0080372F"/>
  </w:style>
  <w:style w:type="paragraph" w:styleId="TOCHeading">
    <w:name w:val="TOC Heading"/>
    <w:basedOn w:val="Heading1"/>
    <w:next w:val="Normal"/>
    <w:uiPriority w:val="39"/>
    <w:unhideWhenUsed/>
    <w:qFormat/>
    <w:rsid w:val="009C6781"/>
    <w:pPr>
      <w:keepNext/>
      <w:keepLines/>
      <w:spacing w:before="480" w:after="0"/>
      <w:outlineLvl w:val="9"/>
    </w:pPr>
    <w:rPr>
      <w:rFonts w:asciiTheme="majorHAnsi" w:eastAsiaTheme="majorEastAsia" w:hAnsiTheme="majorHAnsi" w:cstheme="majorBidi"/>
      <w:color w:val="2F5496" w:themeColor="accent1" w:themeShade="BF"/>
      <w:sz w:val="28"/>
      <w:szCs w:val="28"/>
      <w:lang w:val="en-US"/>
    </w:rPr>
  </w:style>
  <w:style w:type="paragraph" w:styleId="TOC1">
    <w:name w:val="toc 1"/>
    <w:basedOn w:val="Normal"/>
    <w:next w:val="Normal"/>
    <w:autoRedefine/>
    <w:uiPriority w:val="39"/>
    <w:unhideWhenUsed/>
    <w:rsid w:val="009C6781"/>
    <w:pPr>
      <w:tabs>
        <w:tab w:val="right" w:leader="dot" w:pos="9204"/>
      </w:tabs>
      <w:spacing w:before="120" w:after="120"/>
    </w:pPr>
    <w:rPr>
      <w:rFonts w:cstheme="minorHAnsi"/>
      <w:b/>
      <w:bCs/>
      <w:noProof/>
    </w:rPr>
  </w:style>
  <w:style w:type="paragraph" w:styleId="TOC2">
    <w:name w:val="toc 2"/>
    <w:basedOn w:val="Normal"/>
    <w:next w:val="Normal"/>
    <w:autoRedefine/>
    <w:uiPriority w:val="39"/>
    <w:unhideWhenUsed/>
    <w:rsid w:val="009C6781"/>
    <w:pPr>
      <w:spacing w:before="120"/>
      <w:ind w:left="220"/>
    </w:pPr>
    <w:rPr>
      <w:rFonts w:cstheme="minorHAnsi"/>
      <w:i/>
      <w:iCs/>
      <w:sz w:val="20"/>
      <w:szCs w:val="20"/>
    </w:rPr>
  </w:style>
  <w:style w:type="paragraph" w:styleId="TOC3">
    <w:name w:val="toc 3"/>
    <w:basedOn w:val="Normal"/>
    <w:next w:val="Normal"/>
    <w:autoRedefine/>
    <w:uiPriority w:val="39"/>
    <w:unhideWhenUsed/>
    <w:rsid w:val="009C6781"/>
    <w:pPr>
      <w:ind w:left="440"/>
    </w:pPr>
    <w:rPr>
      <w:rFonts w:cstheme="minorHAnsi"/>
      <w:sz w:val="20"/>
      <w:szCs w:val="20"/>
    </w:rPr>
  </w:style>
  <w:style w:type="paragraph" w:styleId="TOC4">
    <w:name w:val="toc 4"/>
    <w:basedOn w:val="Normal"/>
    <w:next w:val="Normal"/>
    <w:autoRedefine/>
    <w:uiPriority w:val="39"/>
    <w:semiHidden/>
    <w:unhideWhenUsed/>
    <w:rsid w:val="009C6781"/>
    <w:pPr>
      <w:ind w:left="660"/>
    </w:pPr>
    <w:rPr>
      <w:rFonts w:cstheme="minorHAnsi"/>
      <w:sz w:val="20"/>
      <w:szCs w:val="20"/>
    </w:rPr>
  </w:style>
  <w:style w:type="paragraph" w:styleId="TOC5">
    <w:name w:val="toc 5"/>
    <w:basedOn w:val="Normal"/>
    <w:next w:val="Normal"/>
    <w:autoRedefine/>
    <w:uiPriority w:val="39"/>
    <w:semiHidden/>
    <w:unhideWhenUsed/>
    <w:rsid w:val="009C6781"/>
    <w:pPr>
      <w:ind w:left="880"/>
    </w:pPr>
    <w:rPr>
      <w:rFonts w:cstheme="minorHAnsi"/>
      <w:sz w:val="20"/>
      <w:szCs w:val="20"/>
    </w:rPr>
  </w:style>
  <w:style w:type="paragraph" w:styleId="TOC6">
    <w:name w:val="toc 6"/>
    <w:basedOn w:val="Normal"/>
    <w:next w:val="Normal"/>
    <w:autoRedefine/>
    <w:uiPriority w:val="39"/>
    <w:semiHidden/>
    <w:unhideWhenUsed/>
    <w:rsid w:val="009C6781"/>
    <w:pPr>
      <w:ind w:left="1100"/>
    </w:pPr>
    <w:rPr>
      <w:rFonts w:cstheme="minorHAnsi"/>
      <w:sz w:val="20"/>
      <w:szCs w:val="20"/>
    </w:rPr>
  </w:style>
  <w:style w:type="paragraph" w:styleId="TOC7">
    <w:name w:val="toc 7"/>
    <w:basedOn w:val="Normal"/>
    <w:next w:val="Normal"/>
    <w:autoRedefine/>
    <w:uiPriority w:val="39"/>
    <w:semiHidden/>
    <w:unhideWhenUsed/>
    <w:rsid w:val="009C6781"/>
    <w:pPr>
      <w:ind w:left="1320"/>
    </w:pPr>
    <w:rPr>
      <w:rFonts w:cstheme="minorHAnsi"/>
      <w:sz w:val="20"/>
      <w:szCs w:val="20"/>
    </w:rPr>
  </w:style>
  <w:style w:type="paragraph" w:styleId="TOC8">
    <w:name w:val="toc 8"/>
    <w:basedOn w:val="Normal"/>
    <w:next w:val="Normal"/>
    <w:autoRedefine/>
    <w:uiPriority w:val="39"/>
    <w:semiHidden/>
    <w:unhideWhenUsed/>
    <w:rsid w:val="009C6781"/>
    <w:pPr>
      <w:ind w:left="1540"/>
    </w:pPr>
    <w:rPr>
      <w:rFonts w:cstheme="minorHAnsi"/>
      <w:sz w:val="20"/>
      <w:szCs w:val="20"/>
    </w:rPr>
  </w:style>
  <w:style w:type="paragraph" w:styleId="TOC9">
    <w:name w:val="toc 9"/>
    <w:basedOn w:val="Normal"/>
    <w:next w:val="Normal"/>
    <w:autoRedefine/>
    <w:uiPriority w:val="39"/>
    <w:semiHidden/>
    <w:unhideWhenUsed/>
    <w:rsid w:val="009C6781"/>
    <w:pPr>
      <w:ind w:left="1760"/>
    </w:pPr>
    <w:rPr>
      <w:rFonts w:cstheme="minorHAnsi"/>
      <w:sz w:val="20"/>
      <w:szCs w:val="20"/>
    </w:rPr>
  </w:style>
  <w:style w:type="character" w:styleId="CommentReference">
    <w:name w:val="annotation reference"/>
    <w:basedOn w:val="DefaultParagraphFont"/>
    <w:uiPriority w:val="99"/>
    <w:semiHidden/>
    <w:unhideWhenUsed/>
    <w:rsid w:val="00872EFC"/>
    <w:rPr>
      <w:sz w:val="16"/>
      <w:szCs w:val="16"/>
    </w:rPr>
  </w:style>
  <w:style w:type="paragraph" w:styleId="CommentText">
    <w:name w:val="annotation text"/>
    <w:basedOn w:val="Normal"/>
    <w:link w:val="CommentTextChar"/>
    <w:uiPriority w:val="99"/>
    <w:semiHidden/>
    <w:unhideWhenUsed/>
    <w:rsid w:val="00872EFC"/>
    <w:pPr>
      <w:spacing w:line="240" w:lineRule="auto"/>
    </w:pPr>
    <w:rPr>
      <w:sz w:val="20"/>
      <w:szCs w:val="20"/>
    </w:rPr>
  </w:style>
  <w:style w:type="character" w:customStyle="1" w:styleId="CommentTextChar">
    <w:name w:val="Comment Text Char"/>
    <w:basedOn w:val="DefaultParagraphFont"/>
    <w:link w:val="CommentText"/>
    <w:uiPriority w:val="99"/>
    <w:semiHidden/>
    <w:rsid w:val="00872EFC"/>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72EFC"/>
    <w:rPr>
      <w:b/>
      <w:bCs/>
    </w:rPr>
  </w:style>
  <w:style w:type="character" w:customStyle="1" w:styleId="CommentSubjectChar">
    <w:name w:val="Comment Subject Char"/>
    <w:basedOn w:val="CommentTextChar"/>
    <w:link w:val="CommentSubject"/>
    <w:uiPriority w:val="99"/>
    <w:semiHidden/>
    <w:rsid w:val="00872EFC"/>
    <w:rPr>
      <w:b/>
      <w:bCs/>
      <w:color w:val="000000" w:themeColor="text1"/>
      <w:sz w:val="20"/>
      <w:szCs w:val="20"/>
    </w:rPr>
  </w:style>
  <w:style w:type="paragraph" w:customStyle="1" w:styleId="Endnotes">
    <w:name w:val="Endnotes"/>
    <w:basedOn w:val="Normal"/>
    <w:uiPriority w:val="99"/>
    <w:rsid w:val="00F37D38"/>
    <w:pPr>
      <w:suppressAutoHyphens/>
      <w:autoSpaceDE w:val="0"/>
      <w:autoSpaceDN w:val="0"/>
      <w:adjustRightInd w:val="0"/>
      <w:spacing w:after="80" w:line="260" w:lineRule="atLeast"/>
      <w:ind w:left="800" w:hanging="800"/>
      <w:textAlignment w:val="center"/>
    </w:pPr>
    <w:rPr>
      <w:rFonts w:ascii="SofiaProRegular" w:hAnsi="SofiaProRegular" w:cs="SofiaProRegular"/>
      <w:color w:val="000000"/>
      <w:sz w:val="18"/>
      <w:szCs w:val="18"/>
      <w:lang w:val="en-US"/>
    </w:rPr>
  </w:style>
  <w:style w:type="character" w:styleId="UnresolvedMention">
    <w:name w:val="Unresolved Mention"/>
    <w:basedOn w:val="DefaultParagraphFont"/>
    <w:uiPriority w:val="99"/>
    <w:semiHidden/>
    <w:unhideWhenUsed/>
    <w:rsid w:val="00D21DAE"/>
    <w:rPr>
      <w:color w:val="605E5C"/>
      <w:shd w:val="clear" w:color="auto" w:fill="E1DFDD"/>
    </w:rPr>
  </w:style>
  <w:style w:type="paragraph" w:customStyle="1" w:styleId="Calloutbox">
    <w:name w:val="Call out box"/>
    <w:basedOn w:val="Normal"/>
    <w:qFormat/>
    <w:rsid w:val="00D20E43"/>
    <w:pPr>
      <w:pBdr>
        <w:top w:val="single" w:sz="4" w:space="1" w:color="63154B"/>
        <w:left w:val="single" w:sz="4" w:space="4" w:color="63154B"/>
        <w:bottom w:val="single" w:sz="4" w:space="1" w:color="63154B"/>
        <w:right w:val="single" w:sz="4" w:space="4" w:color="63154B"/>
      </w:pBdr>
      <w:shd w:val="clear" w:color="auto" w:fill="63154B"/>
    </w:pPr>
    <w:rPr>
      <w:rFonts w:ascii="Calibri" w:eastAsiaTheme="minorEastAsia" w:hAnsi="Calibri" w:cs="Calibri"/>
      <w:b/>
      <w:color w:val="FFFFFF" w:themeColor="background1"/>
    </w:rPr>
  </w:style>
  <w:style w:type="paragraph" w:customStyle="1" w:styleId="Body">
    <w:name w:val="Body"/>
    <w:basedOn w:val="Normal"/>
    <w:uiPriority w:val="99"/>
    <w:rsid w:val="00AE5403"/>
    <w:pPr>
      <w:suppressAutoHyphens/>
      <w:autoSpaceDE w:val="0"/>
      <w:autoSpaceDN w:val="0"/>
      <w:adjustRightInd w:val="0"/>
      <w:spacing w:after="80" w:line="280" w:lineRule="atLeast"/>
      <w:textAlignment w:val="center"/>
    </w:pPr>
    <w:rPr>
      <w:rFonts w:ascii="Sofia Pro Regular" w:hAnsi="Sofia Pro Regular" w:cs="Sofia Pro Regular"/>
      <w:color w:val="000000"/>
      <w:lang w:val="en-US"/>
    </w:rPr>
  </w:style>
  <w:style w:type="paragraph" w:customStyle="1" w:styleId="Enablercall-out">
    <w:name w:val="Enabler call-out"/>
    <w:basedOn w:val="Calloutbox"/>
    <w:qFormat/>
    <w:rsid w:val="00D4082F"/>
    <w:pPr>
      <w:pBdr>
        <w:top w:val="single" w:sz="4" w:space="1" w:color="141E1E"/>
        <w:left w:val="single" w:sz="4" w:space="4" w:color="141E1E"/>
        <w:bottom w:val="single" w:sz="4" w:space="1" w:color="141E1E"/>
        <w:right w:val="single" w:sz="4" w:space="4" w:color="141E1E"/>
      </w:pBdr>
      <w:shd w:val="clear" w:color="auto" w:fill="141E1E"/>
    </w:pPr>
  </w:style>
  <w:style w:type="character" w:styleId="FollowedHyperlink">
    <w:name w:val="FollowedHyperlink"/>
    <w:basedOn w:val="DefaultParagraphFont"/>
    <w:uiPriority w:val="99"/>
    <w:semiHidden/>
    <w:unhideWhenUsed/>
    <w:rsid w:val="00E237FB"/>
    <w:rPr>
      <w:color w:val="954F72" w:themeColor="followedHyperlink"/>
      <w:u w:val="single"/>
    </w:rPr>
  </w:style>
  <w:style w:type="paragraph" w:customStyle="1" w:styleId="Linkbox">
    <w:name w:val="Link box"/>
    <w:basedOn w:val="Calloutbox"/>
    <w:qFormat/>
    <w:rsid w:val="00776E95"/>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pPr>
    <w:rPr>
      <w:bCs/>
      <w:color w:val="0070C0"/>
      <w:u w:val="thick"/>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93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xinstitute.org.au/publications/evidence-check-library/population-level-strategies-support-healthy-weight/" TargetMode="External"/><Relationship Id="rId18" Type="http://schemas.openxmlformats.org/officeDocument/2006/relationships/hyperlink" Target="mailto:engage@thesocialdeck.com" TargetMode="External"/><Relationship Id="rId26" Type="http://schemas.openxmlformats.org/officeDocument/2006/relationships/hyperlink" Target="https://www.surveygizmo.com/s3/5291207/national-obesity-strategy-long-survey" TargetMode="External"/><Relationship Id="rId39" Type="http://schemas.openxmlformats.org/officeDocument/2006/relationships/footer" Target="footer1.xml"/><Relationship Id="rId21" Type="http://schemas.openxmlformats.org/officeDocument/2006/relationships/hyperlink" Target="http://consultations.health.gov.au/population-health-and-sport-division/national-obesity-strategy" TargetMode="External"/><Relationship Id="rId34" Type="http://schemas.openxmlformats.org/officeDocument/2006/relationships/hyperlink" Target="https://www.surveygizmo.com/s3/5291207/national-obesity-strategy-long-survey"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rveygizmo.com/s3/5295461/national-obesity-strategy-short-survey" TargetMode="External"/><Relationship Id="rId20" Type="http://schemas.openxmlformats.org/officeDocument/2006/relationships/hyperlink" Target="https://www.communications.gov.au/what-we-do/phone/services-people-disability/accesshub/national-relay-service" TargetMode="External"/><Relationship Id="rId29" Type="http://schemas.openxmlformats.org/officeDocument/2006/relationships/hyperlink" Target="https://www.surveygizmo.com/s3/5291207/national-obesity-strategy-long-survey"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urveygizmo.com/s3/5291207/national-obesity-strategy-long-survey" TargetMode="External"/><Relationship Id="rId32" Type="http://schemas.openxmlformats.org/officeDocument/2006/relationships/hyperlink" Target="https://www.surveygizmo.com/s3/5291207/national-obesity-strategy-long-survey" TargetMode="External"/><Relationship Id="rId37" Type="http://schemas.openxmlformats.org/officeDocument/2006/relationships/hyperlink" Target="http://consultations.health.gov.au/population-health-and-sport-division/national-obesity-strategy"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urveygizmo.com/s3/5291207/national-obesity-strategy-long-survey" TargetMode="External"/><Relationship Id="rId23" Type="http://schemas.openxmlformats.org/officeDocument/2006/relationships/image" Target="media/image3.png"/><Relationship Id="rId28" Type="http://schemas.openxmlformats.org/officeDocument/2006/relationships/hyperlink" Target="https://www.surveygizmo.com/s3/5291207/national-obesity-strategy-long-survey" TargetMode="External"/><Relationship Id="rId36" Type="http://schemas.openxmlformats.org/officeDocument/2006/relationships/hyperlink" Target="http://consultations.health.gov.au/population-health-and-sport-division/national-obesity-strategy" TargetMode="External"/><Relationship Id="rId10" Type="http://schemas.openxmlformats.org/officeDocument/2006/relationships/endnotes" Target="endnotes.xml"/><Relationship Id="rId19" Type="http://schemas.openxmlformats.org/officeDocument/2006/relationships/hyperlink" Target="mailto:engage@thesocialdeck.com" TargetMode="External"/><Relationship Id="rId31" Type="http://schemas.openxmlformats.org/officeDocument/2006/relationships/hyperlink" Target="https://www.surveygizmo.com/s3/5291207/national-obesity-strategy-long-surv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onsultations.health.gov.au/population-health-and-sport-division/national-obesity-strategy" TargetMode="External"/><Relationship Id="rId22" Type="http://schemas.openxmlformats.org/officeDocument/2006/relationships/image" Target="media/image2.jpeg"/><Relationship Id="rId27" Type="http://schemas.openxmlformats.org/officeDocument/2006/relationships/hyperlink" Target="https://www.surveygizmo.com/s3/5291207/national-obesity-strategy-long-survey" TargetMode="External"/><Relationship Id="rId30" Type="http://schemas.openxmlformats.org/officeDocument/2006/relationships/hyperlink" Target="https://www.surveygizmo.com/s3/5291207/national-obesity-strategy-long-survey" TargetMode="External"/><Relationship Id="rId35" Type="http://schemas.openxmlformats.org/officeDocument/2006/relationships/hyperlink" Target="https://www.surveygizmo.com/s3/5291207/national-obesity-strategy-long-survey"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axinstitute.org.au/publications/evidence-check-library/addressing-social-commercial-determinants-healthy-weight/" TargetMode="External"/><Relationship Id="rId17" Type="http://schemas.openxmlformats.org/officeDocument/2006/relationships/hyperlink" Target="http://consultations.health.gov.au/population-health-and-sport-division/national-obesity-strategy" TargetMode="External"/><Relationship Id="rId25" Type="http://schemas.openxmlformats.org/officeDocument/2006/relationships/image" Target="media/image4.png"/><Relationship Id="rId33" Type="http://schemas.openxmlformats.org/officeDocument/2006/relationships/hyperlink" Target="https://www.surveygizmo.com/s3/5291207/national-obesity-strategy-long-survey" TargetMode="External"/><Relationship Id="rId38" Type="http://schemas.openxmlformats.org/officeDocument/2006/relationships/hyperlink" Target="https://www.surveygizmo.com/s3/5291207/national-obesity-strategy-long-survey"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obesityaction.org/get-educated/public-resources/brochures-guides/understanding-obesity-stigma-broch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A4C24F2E658D44A39220E0F0DC6BB5" ma:contentTypeVersion="6" ma:contentTypeDescription="Create a new document." ma:contentTypeScope="" ma:versionID="71bac407e533961e26ba1a0b2409ba60">
  <xsd:schema xmlns:xsd="http://www.w3.org/2001/XMLSchema" xmlns:xs="http://www.w3.org/2001/XMLSchema" xmlns:p="http://schemas.microsoft.com/office/2006/metadata/properties" xmlns:ns3="4a3f3035-f87e-438f-bb96-ee02904c9a53" xmlns:ns4="eb128cf6-12cd-4faf-a018-c621074b2391" targetNamespace="http://schemas.microsoft.com/office/2006/metadata/properties" ma:root="true" ma:fieldsID="4aa7abfde5a4541001d3013cc571a6a8" ns3:_="" ns4:_="">
    <xsd:import namespace="4a3f3035-f87e-438f-bb96-ee02904c9a53"/>
    <xsd:import namespace="eb128cf6-12cd-4faf-a018-c621074b23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f3035-f87e-438f-bb96-ee02904c9a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128cf6-12cd-4faf-a018-c621074b23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F25A-A802-44AF-B950-218509DC592C}">
  <ds:schemaRefs>
    <ds:schemaRef ds:uri="http://schemas.microsoft.com/sharepoint/v3/contenttype/forms"/>
  </ds:schemaRefs>
</ds:datastoreItem>
</file>

<file path=customXml/itemProps2.xml><?xml version="1.0" encoding="utf-8"?>
<ds:datastoreItem xmlns:ds="http://schemas.openxmlformats.org/officeDocument/2006/customXml" ds:itemID="{04D73F1D-A811-4F3E-9D09-A9140AB56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f3035-f87e-438f-bb96-ee02904c9a53"/>
    <ds:schemaRef ds:uri="eb128cf6-12cd-4faf-a018-c621074b2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875BC9-DD29-4649-B309-3B393BFB07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59A2F7-4880-2B4A-AFEB-69BE6B67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9258</Words>
  <Characters>52776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61911</CharactersWithSpaces>
  <SharedDoc>false</SharedDoc>
  <HLinks>
    <vt:vector size="216" baseType="variant">
      <vt:variant>
        <vt:i4>8257573</vt:i4>
      </vt:variant>
      <vt:variant>
        <vt:i4>203</vt:i4>
      </vt:variant>
      <vt:variant>
        <vt:i4>0</vt:i4>
      </vt:variant>
      <vt:variant>
        <vt:i4>5</vt:i4>
      </vt:variant>
      <vt:variant>
        <vt:lpwstr>https://www.communications.gov.au/what-we-do/phone/services-people-disability/accesshub/national-relay-service</vt:lpwstr>
      </vt:variant>
      <vt:variant>
        <vt:lpwstr/>
      </vt:variant>
      <vt:variant>
        <vt:i4>1114173</vt:i4>
      </vt:variant>
      <vt:variant>
        <vt:i4>196</vt:i4>
      </vt:variant>
      <vt:variant>
        <vt:i4>0</vt:i4>
      </vt:variant>
      <vt:variant>
        <vt:i4>5</vt:i4>
      </vt:variant>
      <vt:variant>
        <vt:lpwstr/>
      </vt:variant>
      <vt:variant>
        <vt:lpwstr>_Toc20950764</vt:lpwstr>
      </vt:variant>
      <vt:variant>
        <vt:i4>1441853</vt:i4>
      </vt:variant>
      <vt:variant>
        <vt:i4>190</vt:i4>
      </vt:variant>
      <vt:variant>
        <vt:i4>0</vt:i4>
      </vt:variant>
      <vt:variant>
        <vt:i4>5</vt:i4>
      </vt:variant>
      <vt:variant>
        <vt:lpwstr/>
      </vt:variant>
      <vt:variant>
        <vt:lpwstr>_Toc20950763</vt:lpwstr>
      </vt:variant>
      <vt:variant>
        <vt:i4>1507389</vt:i4>
      </vt:variant>
      <vt:variant>
        <vt:i4>184</vt:i4>
      </vt:variant>
      <vt:variant>
        <vt:i4>0</vt:i4>
      </vt:variant>
      <vt:variant>
        <vt:i4>5</vt:i4>
      </vt:variant>
      <vt:variant>
        <vt:lpwstr/>
      </vt:variant>
      <vt:variant>
        <vt:lpwstr>_Toc20950762</vt:lpwstr>
      </vt:variant>
      <vt:variant>
        <vt:i4>1310781</vt:i4>
      </vt:variant>
      <vt:variant>
        <vt:i4>178</vt:i4>
      </vt:variant>
      <vt:variant>
        <vt:i4>0</vt:i4>
      </vt:variant>
      <vt:variant>
        <vt:i4>5</vt:i4>
      </vt:variant>
      <vt:variant>
        <vt:lpwstr/>
      </vt:variant>
      <vt:variant>
        <vt:lpwstr>_Toc20950761</vt:lpwstr>
      </vt:variant>
      <vt:variant>
        <vt:i4>1376317</vt:i4>
      </vt:variant>
      <vt:variant>
        <vt:i4>172</vt:i4>
      </vt:variant>
      <vt:variant>
        <vt:i4>0</vt:i4>
      </vt:variant>
      <vt:variant>
        <vt:i4>5</vt:i4>
      </vt:variant>
      <vt:variant>
        <vt:lpwstr/>
      </vt:variant>
      <vt:variant>
        <vt:lpwstr>_Toc20950760</vt:lpwstr>
      </vt:variant>
      <vt:variant>
        <vt:i4>1835070</vt:i4>
      </vt:variant>
      <vt:variant>
        <vt:i4>166</vt:i4>
      </vt:variant>
      <vt:variant>
        <vt:i4>0</vt:i4>
      </vt:variant>
      <vt:variant>
        <vt:i4>5</vt:i4>
      </vt:variant>
      <vt:variant>
        <vt:lpwstr/>
      </vt:variant>
      <vt:variant>
        <vt:lpwstr>_Toc20950759</vt:lpwstr>
      </vt:variant>
      <vt:variant>
        <vt:i4>1179710</vt:i4>
      </vt:variant>
      <vt:variant>
        <vt:i4>160</vt:i4>
      </vt:variant>
      <vt:variant>
        <vt:i4>0</vt:i4>
      </vt:variant>
      <vt:variant>
        <vt:i4>5</vt:i4>
      </vt:variant>
      <vt:variant>
        <vt:lpwstr/>
      </vt:variant>
      <vt:variant>
        <vt:lpwstr>_Toc20950757</vt:lpwstr>
      </vt:variant>
      <vt:variant>
        <vt:i4>1048638</vt:i4>
      </vt:variant>
      <vt:variant>
        <vt:i4>154</vt:i4>
      </vt:variant>
      <vt:variant>
        <vt:i4>0</vt:i4>
      </vt:variant>
      <vt:variant>
        <vt:i4>5</vt:i4>
      </vt:variant>
      <vt:variant>
        <vt:lpwstr/>
      </vt:variant>
      <vt:variant>
        <vt:lpwstr>_Toc20950755</vt:lpwstr>
      </vt:variant>
      <vt:variant>
        <vt:i4>1441854</vt:i4>
      </vt:variant>
      <vt:variant>
        <vt:i4>148</vt:i4>
      </vt:variant>
      <vt:variant>
        <vt:i4>0</vt:i4>
      </vt:variant>
      <vt:variant>
        <vt:i4>5</vt:i4>
      </vt:variant>
      <vt:variant>
        <vt:lpwstr/>
      </vt:variant>
      <vt:variant>
        <vt:lpwstr>_Toc20950753</vt:lpwstr>
      </vt:variant>
      <vt:variant>
        <vt:i4>1310782</vt:i4>
      </vt:variant>
      <vt:variant>
        <vt:i4>142</vt:i4>
      </vt:variant>
      <vt:variant>
        <vt:i4>0</vt:i4>
      </vt:variant>
      <vt:variant>
        <vt:i4>5</vt:i4>
      </vt:variant>
      <vt:variant>
        <vt:lpwstr/>
      </vt:variant>
      <vt:variant>
        <vt:lpwstr>_Toc20950751</vt:lpwstr>
      </vt:variant>
      <vt:variant>
        <vt:i4>1376318</vt:i4>
      </vt:variant>
      <vt:variant>
        <vt:i4>136</vt:i4>
      </vt:variant>
      <vt:variant>
        <vt:i4>0</vt:i4>
      </vt:variant>
      <vt:variant>
        <vt:i4>5</vt:i4>
      </vt:variant>
      <vt:variant>
        <vt:lpwstr/>
      </vt:variant>
      <vt:variant>
        <vt:lpwstr>_Toc20950750</vt:lpwstr>
      </vt:variant>
      <vt:variant>
        <vt:i4>1900607</vt:i4>
      </vt:variant>
      <vt:variant>
        <vt:i4>130</vt:i4>
      </vt:variant>
      <vt:variant>
        <vt:i4>0</vt:i4>
      </vt:variant>
      <vt:variant>
        <vt:i4>5</vt:i4>
      </vt:variant>
      <vt:variant>
        <vt:lpwstr/>
      </vt:variant>
      <vt:variant>
        <vt:lpwstr>_Toc20950748</vt:lpwstr>
      </vt:variant>
      <vt:variant>
        <vt:i4>1245247</vt:i4>
      </vt:variant>
      <vt:variant>
        <vt:i4>124</vt:i4>
      </vt:variant>
      <vt:variant>
        <vt:i4>0</vt:i4>
      </vt:variant>
      <vt:variant>
        <vt:i4>5</vt:i4>
      </vt:variant>
      <vt:variant>
        <vt:lpwstr/>
      </vt:variant>
      <vt:variant>
        <vt:lpwstr>_Toc20950746</vt:lpwstr>
      </vt:variant>
      <vt:variant>
        <vt:i4>1114175</vt:i4>
      </vt:variant>
      <vt:variant>
        <vt:i4>118</vt:i4>
      </vt:variant>
      <vt:variant>
        <vt:i4>0</vt:i4>
      </vt:variant>
      <vt:variant>
        <vt:i4>5</vt:i4>
      </vt:variant>
      <vt:variant>
        <vt:lpwstr/>
      </vt:variant>
      <vt:variant>
        <vt:lpwstr>_Toc20950744</vt:lpwstr>
      </vt:variant>
      <vt:variant>
        <vt:i4>1507391</vt:i4>
      </vt:variant>
      <vt:variant>
        <vt:i4>112</vt:i4>
      </vt:variant>
      <vt:variant>
        <vt:i4>0</vt:i4>
      </vt:variant>
      <vt:variant>
        <vt:i4>5</vt:i4>
      </vt:variant>
      <vt:variant>
        <vt:lpwstr/>
      </vt:variant>
      <vt:variant>
        <vt:lpwstr>_Toc20950742</vt:lpwstr>
      </vt:variant>
      <vt:variant>
        <vt:i4>1310783</vt:i4>
      </vt:variant>
      <vt:variant>
        <vt:i4>106</vt:i4>
      </vt:variant>
      <vt:variant>
        <vt:i4>0</vt:i4>
      </vt:variant>
      <vt:variant>
        <vt:i4>5</vt:i4>
      </vt:variant>
      <vt:variant>
        <vt:lpwstr/>
      </vt:variant>
      <vt:variant>
        <vt:lpwstr>_Toc20950741</vt:lpwstr>
      </vt:variant>
      <vt:variant>
        <vt:i4>1376319</vt:i4>
      </vt:variant>
      <vt:variant>
        <vt:i4>100</vt:i4>
      </vt:variant>
      <vt:variant>
        <vt:i4>0</vt:i4>
      </vt:variant>
      <vt:variant>
        <vt:i4>5</vt:i4>
      </vt:variant>
      <vt:variant>
        <vt:lpwstr/>
      </vt:variant>
      <vt:variant>
        <vt:lpwstr>_Toc20950740</vt:lpwstr>
      </vt:variant>
      <vt:variant>
        <vt:i4>1835064</vt:i4>
      </vt:variant>
      <vt:variant>
        <vt:i4>94</vt:i4>
      </vt:variant>
      <vt:variant>
        <vt:i4>0</vt:i4>
      </vt:variant>
      <vt:variant>
        <vt:i4>5</vt:i4>
      </vt:variant>
      <vt:variant>
        <vt:lpwstr/>
      </vt:variant>
      <vt:variant>
        <vt:lpwstr>_Toc20950739</vt:lpwstr>
      </vt:variant>
      <vt:variant>
        <vt:i4>1900600</vt:i4>
      </vt:variant>
      <vt:variant>
        <vt:i4>88</vt:i4>
      </vt:variant>
      <vt:variant>
        <vt:i4>0</vt:i4>
      </vt:variant>
      <vt:variant>
        <vt:i4>5</vt:i4>
      </vt:variant>
      <vt:variant>
        <vt:lpwstr/>
      </vt:variant>
      <vt:variant>
        <vt:lpwstr>_Toc20950738</vt:lpwstr>
      </vt:variant>
      <vt:variant>
        <vt:i4>1179704</vt:i4>
      </vt:variant>
      <vt:variant>
        <vt:i4>82</vt:i4>
      </vt:variant>
      <vt:variant>
        <vt:i4>0</vt:i4>
      </vt:variant>
      <vt:variant>
        <vt:i4>5</vt:i4>
      </vt:variant>
      <vt:variant>
        <vt:lpwstr/>
      </vt:variant>
      <vt:variant>
        <vt:lpwstr>_Toc20950737</vt:lpwstr>
      </vt:variant>
      <vt:variant>
        <vt:i4>1245240</vt:i4>
      </vt:variant>
      <vt:variant>
        <vt:i4>76</vt:i4>
      </vt:variant>
      <vt:variant>
        <vt:i4>0</vt:i4>
      </vt:variant>
      <vt:variant>
        <vt:i4>5</vt:i4>
      </vt:variant>
      <vt:variant>
        <vt:lpwstr/>
      </vt:variant>
      <vt:variant>
        <vt:lpwstr>_Toc20950736</vt:lpwstr>
      </vt:variant>
      <vt:variant>
        <vt:i4>1048632</vt:i4>
      </vt:variant>
      <vt:variant>
        <vt:i4>70</vt:i4>
      </vt:variant>
      <vt:variant>
        <vt:i4>0</vt:i4>
      </vt:variant>
      <vt:variant>
        <vt:i4>5</vt:i4>
      </vt:variant>
      <vt:variant>
        <vt:lpwstr/>
      </vt:variant>
      <vt:variant>
        <vt:lpwstr>_Toc20950735</vt:lpwstr>
      </vt:variant>
      <vt:variant>
        <vt:i4>1114168</vt:i4>
      </vt:variant>
      <vt:variant>
        <vt:i4>64</vt:i4>
      </vt:variant>
      <vt:variant>
        <vt:i4>0</vt:i4>
      </vt:variant>
      <vt:variant>
        <vt:i4>5</vt:i4>
      </vt:variant>
      <vt:variant>
        <vt:lpwstr/>
      </vt:variant>
      <vt:variant>
        <vt:lpwstr>_Toc20950734</vt:lpwstr>
      </vt:variant>
      <vt:variant>
        <vt:i4>1441848</vt:i4>
      </vt:variant>
      <vt:variant>
        <vt:i4>58</vt:i4>
      </vt:variant>
      <vt:variant>
        <vt:i4>0</vt:i4>
      </vt:variant>
      <vt:variant>
        <vt:i4>5</vt:i4>
      </vt:variant>
      <vt:variant>
        <vt:lpwstr/>
      </vt:variant>
      <vt:variant>
        <vt:lpwstr>_Toc20950733</vt:lpwstr>
      </vt:variant>
      <vt:variant>
        <vt:i4>1507384</vt:i4>
      </vt:variant>
      <vt:variant>
        <vt:i4>52</vt:i4>
      </vt:variant>
      <vt:variant>
        <vt:i4>0</vt:i4>
      </vt:variant>
      <vt:variant>
        <vt:i4>5</vt:i4>
      </vt:variant>
      <vt:variant>
        <vt:lpwstr/>
      </vt:variant>
      <vt:variant>
        <vt:lpwstr>_Toc20950732</vt:lpwstr>
      </vt:variant>
      <vt:variant>
        <vt:i4>1310776</vt:i4>
      </vt:variant>
      <vt:variant>
        <vt:i4>46</vt:i4>
      </vt:variant>
      <vt:variant>
        <vt:i4>0</vt:i4>
      </vt:variant>
      <vt:variant>
        <vt:i4>5</vt:i4>
      </vt:variant>
      <vt:variant>
        <vt:lpwstr/>
      </vt:variant>
      <vt:variant>
        <vt:lpwstr>_Toc20950731</vt:lpwstr>
      </vt:variant>
      <vt:variant>
        <vt:i4>1179705</vt:i4>
      </vt:variant>
      <vt:variant>
        <vt:i4>40</vt:i4>
      </vt:variant>
      <vt:variant>
        <vt:i4>0</vt:i4>
      </vt:variant>
      <vt:variant>
        <vt:i4>5</vt:i4>
      </vt:variant>
      <vt:variant>
        <vt:lpwstr/>
      </vt:variant>
      <vt:variant>
        <vt:lpwstr>_Toc20950727</vt:lpwstr>
      </vt:variant>
      <vt:variant>
        <vt:i4>1245241</vt:i4>
      </vt:variant>
      <vt:variant>
        <vt:i4>34</vt:i4>
      </vt:variant>
      <vt:variant>
        <vt:i4>0</vt:i4>
      </vt:variant>
      <vt:variant>
        <vt:i4>5</vt:i4>
      </vt:variant>
      <vt:variant>
        <vt:lpwstr/>
      </vt:variant>
      <vt:variant>
        <vt:lpwstr>_Toc20950726</vt:lpwstr>
      </vt:variant>
      <vt:variant>
        <vt:i4>1048633</vt:i4>
      </vt:variant>
      <vt:variant>
        <vt:i4>28</vt:i4>
      </vt:variant>
      <vt:variant>
        <vt:i4>0</vt:i4>
      </vt:variant>
      <vt:variant>
        <vt:i4>5</vt:i4>
      </vt:variant>
      <vt:variant>
        <vt:lpwstr/>
      </vt:variant>
      <vt:variant>
        <vt:lpwstr>_Toc20950725</vt:lpwstr>
      </vt:variant>
      <vt:variant>
        <vt:i4>1507385</vt:i4>
      </vt:variant>
      <vt:variant>
        <vt:i4>22</vt:i4>
      </vt:variant>
      <vt:variant>
        <vt:i4>0</vt:i4>
      </vt:variant>
      <vt:variant>
        <vt:i4>5</vt:i4>
      </vt:variant>
      <vt:variant>
        <vt:lpwstr/>
      </vt:variant>
      <vt:variant>
        <vt:lpwstr>_Toc20950722</vt:lpwstr>
      </vt:variant>
      <vt:variant>
        <vt:i4>1310777</vt:i4>
      </vt:variant>
      <vt:variant>
        <vt:i4>16</vt:i4>
      </vt:variant>
      <vt:variant>
        <vt:i4>0</vt:i4>
      </vt:variant>
      <vt:variant>
        <vt:i4>5</vt:i4>
      </vt:variant>
      <vt:variant>
        <vt:lpwstr/>
      </vt:variant>
      <vt:variant>
        <vt:lpwstr>_Toc20950721</vt:lpwstr>
      </vt:variant>
      <vt:variant>
        <vt:i4>1376313</vt:i4>
      </vt:variant>
      <vt:variant>
        <vt:i4>10</vt:i4>
      </vt:variant>
      <vt:variant>
        <vt:i4>0</vt:i4>
      </vt:variant>
      <vt:variant>
        <vt:i4>5</vt:i4>
      </vt:variant>
      <vt:variant>
        <vt:lpwstr/>
      </vt:variant>
      <vt:variant>
        <vt:lpwstr>_Toc20950720</vt:lpwstr>
      </vt:variant>
      <vt:variant>
        <vt:i4>1835066</vt:i4>
      </vt:variant>
      <vt:variant>
        <vt:i4>4</vt:i4>
      </vt:variant>
      <vt:variant>
        <vt:i4>0</vt:i4>
      </vt:variant>
      <vt:variant>
        <vt:i4>5</vt:i4>
      </vt:variant>
      <vt:variant>
        <vt:lpwstr/>
      </vt:variant>
      <vt:variant>
        <vt:lpwstr>_Toc20950719</vt:lpwstr>
      </vt:variant>
      <vt:variant>
        <vt:i4>1900602</vt:i4>
      </vt:variant>
      <vt:variant>
        <vt:i4>2</vt:i4>
      </vt:variant>
      <vt:variant>
        <vt:i4>0</vt:i4>
      </vt:variant>
      <vt:variant>
        <vt:i4>5</vt:i4>
      </vt:variant>
      <vt:variant>
        <vt:lpwstr/>
      </vt:variant>
      <vt:variant>
        <vt:lpwstr>_Toc20950718</vt:lpwstr>
      </vt:variant>
      <vt:variant>
        <vt:i4>6750259</vt:i4>
      </vt:variant>
      <vt:variant>
        <vt:i4>0</vt:i4>
      </vt:variant>
      <vt:variant>
        <vt:i4>0</vt:i4>
      </vt:variant>
      <vt:variant>
        <vt:i4>5</vt:i4>
      </vt:variant>
      <vt:variant>
        <vt:lpwstr>https://www.obesityaction.org/get-educated/public-resources/brochures-guides/understanding-obesity-stigma-brochure/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Searle</dc:creator>
  <cp:keywords/>
  <dc:description/>
  <cp:lastModifiedBy>Steven Speldewinde</cp:lastModifiedBy>
  <cp:revision>3</cp:revision>
  <dcterms:created xsi:type="dcterms:W3CDTF">2019-11-07T08:38:00Z</dcterms:created>
  <dcterms:modified xsi:type="dcterms:W3CDTF">2019-11-07T21:12:00Z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0x01010007A4C24F2E658D44A39220E0F0DC6BB5</vt:lpwstr>
  </property>
</Properties>
</file>