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D6495" w14:textId="4401FBC2" w:rsidR="00B02B70" w:rsidRPr="00B02B70" w:rsidRDefault="00B02B70" w:rsidP="00173F1B">
      <w:pPr>
        <w:pStyle w:val="Title"/>
      </w:pPr>
      <w:bookmarkStart w:id="0" w:name="_Toc31836844"/>
      <w:bookmarkStart w:id="1" w:name="_Toc32787139"/>
      <w:bookmarkStart w:id="2" w:name="_Toc32826903"/>
      <w:bookmarkStart w:id="3" w:name="_Toc32934401"/>
      <w:bookmarkStart w:id="4" w:name="_Toc33108931"/>
      <w:bookmarkStart w:id="5" w:name="_Toc34299957"/>
      <w:r w:rsidRPr="00073097">
        <w:rPr>
          <w:noProof/>
          <w:sz w:val="56"/>
          <w:szCs w:val="56"/>
          <w:lang w:eastAsia="en-AU"/>
        </w:rPr>
        <w:drawing>
          <wp:anchor distT="0" distB="0" distL="114300" distR="114300" simplePos="0" relativeHeight="251658241" behindDoc="0" locked="0" layoutInCell="1" allowOverlap="1" wp14:anchorId="12CE58B8" wp14:editId="3A9C199D">
            <wp:simplePos x="0" y="0"/>
            <wp:positionH relativeFrom="column">
              <wp:posOffset>4042410</wp:posOffset>
            </wp:positionH>
            <wp:positionV relativeFrom="paragraph">
              <wp:posOffset>-1492317</wp:posOffset>
            </wp:positionV>
            <wp:extent cx="4036129" cy="4298707"/>
            <wp:effectExtent l="0" t="0" r="2540" b="6985"/>
            <wp:wrapNone/>
            <wp:docPr id="7" name="Picture 7" descr="&quot; &quot;" title="&quot; &quo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36129" cy="4298707"/>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r w:rsidR="00875905" w:rsidRPr="00073097">
        <w:rPr>
          <w:sz w:val="56"/>
          <w:szCs w:val="56"/>
        </w:rPr>
        <w:softHyphen/>
      </w:r>
      <w:bookmarkStart w:id="6" w:name="_Toc31836845"/>
      <w:bookmarkStart w:id="7" w:name="_Toc32787140"/>
      <w:bookmarkStart w:id="8" w:name="_Toc32826904"/>
      <w:bookmarkStart w:id="9" w:name="_Toc32934402"/>
      <w:bookmarkStart w:id="10" w:name="_Toc33108932"/>
      <w:bookmarkStart w:id="11" w:name="_Toc34299958"/>
      <w:r w:rsidR="00073097" w:rsidRPr="00073097">
        <w:rPr>
          <w:rStyle w:val="SubtitleChar"/>
          <w:b/>
          <w:bCs/>
        </w:rPr>
        <w:t xml:space="preserve">Have your say on a </w:t>
      </w:r>
      <w:r w:rsidRPr="00073097">
        <w:rPr>
          <w:rStyle w:val="SubtitleChar"/>
          <w:b/>
          <w:bCs/>
          <w:noProof/>
          <w:lang w:eastAsia="en-AU"/>
        </w:rPr>
        <mc:AlternateContent>
          <mc:Choice Requires="wps">
            <w:drawing>
              <wp:anchor distT="0" distB="0" distL="114300" distR="114300" simplePos="0" relativeHeight="251658240" behindDoc="0" locked="0" layoutInCell="1" allowOverlap="1" wp14:anchorId="36FF971E" wp14:editId="0816F94D">
                <wp:simplePos x="0" y="0"/>
                <wp:positionH relativeFrom="column">
                  <wp:posOffset>0</wp:posOffset>
                </wp:positionH>
                <wp:positionV relativeFrom="paragraph">
                  <wp:posOffset>1059975</wp:posOffset>
                </wp:positionV>
                <wp:extent cx="5648325" cy="0"/>
                <wp:effectExtent l="0" t="12700" r="15875" b="12700"/>
                <wp:wrapNone/>
                <wp:docPr id="3" name="Straight Connector 3" descr="&quot; &quot;" title="&quot; &quo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648325" cy="0"/>
                        </a:xfrm>
                        <a:prstGeom prst="line">
                          <a:avLst/>
                        </a:prstGeom>
                        <a:ln w="28575">
                          <a:solidFill>
                            <a:srgbClr val="6316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FE3A31" id="Straight Connector 3" o:spid="_x0000_s1026" alt="Title: &quot; &quot; - Description: &quot; &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83.45pt" to="444.7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" strokecolor="#63164b" strokeweight="2.25pt">
                <v:stroke joinstyle="miter"/>
              </v:line>
            </w:pict>
          </mc:Fallback>
        </mc:AlternateContent>
      </w:r>
      <w:r w:rsidR="00073097" w:rsidRPr="00073097">
        <w:rPr>
          <w:rStyle w:val="SubtitleChar"/>
          <w:b/>
          <w:bCs/>
        </w:rPr>
        <w:t>n</w:t>
      </w:r>
      <w:r w:rsidRPr="00073097">
        <w:rPr>
          <w:rStyle w:val="SubtitleChar"/>
          <w:b/>
          <w:bCs/>
        </w:rPr>
        <w:t xml:space="preserve">ational </w:t>
      </w:r>
      <w:r w:rsidR="00073097" w:rsidRPr="00073097">
        <w:rPr>
          <w:rStyle w:val="SubtitleChar"/>
          <w:b/>
          <w:bCs/>
        </w:rPr>
        <w:t>o</w:t>
      </w:r>
      <w:r w:rsidRPr="00073097">
        <w:rPr>
          <w:rStyle w:val="SubtitleChar"/>
          <w:b/>
          <w:bCs/>
        </w:rPr>
        <w:t xml:space="preserve">besity </w:t>
      </w:r>
      <w:r w:rsidR="00073097" w:rsidRPr="00073097">
        <w:rPr>
          <w:rStyle w:val="SubtitleChar"/>
          <w:b/>
          <w:bCs/>
        </w:rPr>
        <w:t>s</w:t>
      </w:r>
      <w:r w:rsidRPr="00073097">
        <w:rPr>
          <w:rStyle w:val="SubtitleChar"/>
          <w:b/>
          <w:bCs/>
        </w:rPr>
        <w:t>trategy</w:t>
      </w:r>
      <w:r w:rsidR="00073097">
        <w:rPr>
          <w:rStyle w:val="SubtitleChar"/>
          <w:b/>
          <w:bCs/>
          <w:sz w:val="36"/>
          <w:szCs w:val="36"/>
        </w:rPr>
        <w:t xml:space="preserve"> </w:t>
      </w:r>
      <w:r w:rsidRPr="00173F1B">
        <w:rPr>
          <w:rStyle w:val="SubtitleChar"/>
        </w:rPr>
        <w:br/>
      </w:r>
      <w:r w:rsidRPr="00E24E22">
        <w:rPr>
          <w:sz w:val="40"/>
          <w:szCs w:val="40"/>
        </w:rPr>
        <w:t xml:space="preserve">Consultation </w:t>
      </w:r>
      <w:r w:rsidR="00727C54">
        <w:rPr>
          <w:sz w:val="40"/>
          <w:szCs w:val="40"/>
        </w:rPr>
        <w:t>r</w:t>
      </w:r>
      <w:r w:rsidRPr="00E24E22">
        <w:rPr>
          <w:sz w:val="40"/>
          <w:szCs w:val="40"/>
        </w:rPr>
        <w:t>eport</w:t>
      </w:r>
      <w:bookmarkEnd w:id="6"/>
      <w:bookmarkEnd w:id="7"/>
      <w:bookmarkEnd w:id="8"/>
      <w:bookmarkEnd w:id="9"/>
      <w:bookmarkEnd w:id="10"/>
      <w:bookmarkEnd w:id="11"/>
    </w:p>
    <w:p w14:paraId="35E8966D" w14:textId="77777777" w:rsidR="00B02B70" w:rsidRDefault="00B02B70" w:rsidP="00073097"/>
    <w:p w14:paraId="5C59B965" w14:textId="118D49EB" w:rsidR="00C12459" w:rsidRPr="00C12459" w:rsidRDefault="00C12459" w:rsidP="00073097">
      <w:pPr>
        <w:spacing w:before="240"/>
        <w:rPr>
          <w:b/>
          <w:bCs/>
          <w:sz w:val="56"/>
          <w:szCs w:val="56"/>
        </w:rPr>
      </w:pPr>
      <w:r w:rsidRPr="00C12459">
        <w:rPr>
          <w:b/>
          <w:bCs/>
          <w:sz w:val="56"/>
          <w:szCs w:val="56"/>
        </w:rPr>
        <w:t>SUMMARY</w:t>
      </w:r>
    </w:p>
    <w:p w14:paraId="7D07223F" w14:textId="6503224E" w:rsidR="006F4774" w:rsidRDefault="00C5017B" w:rsidP="00785AC5">
      <w:r>
        <w:t>November</w:t>
      </w:r>
      <w:r w:rsidR="00B02B70">
        <w:t xml:space="preserve"> 2020</w:t>
      </w:r>
      <w:bookmarkStart w:id="12" w:name="_Toc31836856"/>
      <w:bookmarkStart w:id="13" w:name="_Toc32787153"/>
      <w:bookmarkStart w:id="14" w:name="_Toc34299970"/>
    </w:p>
    <w:p w14:paraId="7E99186E" w14:textId="718B0FBF" w:rsidR="006F4774" w:rsidRPr="00EB2BB5" w:rsidRDefault="006F4774" w:rsidP="00073097">
      <w:pPr>
        <w:pStyle w:val="Heading1"/>
        <w:spacing w:after="480"/>
        <w:ind w:right="3118"/>
        <w:rPr>
          <w:rFonts w:cs="Sofia Pro Medium"/>
          <w:color w:val="4B154B"/>
          <w:sz w:val="28"/>
          <w:szCs w:val="28"/>
        </w:rPr>
      </w:pPr>
      <w:r>
        <w:rPr>
          <w:rStyle w:val="A3"/>
        </w:rPr>
        <w:t>Action is needed now to address the current levels of overweight and obesity in Australia.</w:t>
      </w:r>
    </w:p>
    <w:p w14:paraId="292E6BAA" w14:textId="29319D38" w:rsidR="006F4774" w:rsidRDefault="00EB2BB5" w:rsidP="006F4774">
      <w:r w:rsidRPr="00EB2BB5">
        <w:rPr>
          <w:noProof/>
          <w:lang w:eastAsia="en-AU"/>
        </w:rPr>
        <w:drawing>
          <wp:inline distT="0" distB="0" distL="0" distR="0" wp14:anchorId="6F693AE4" wp14:editId="29E33112">
            <wp:extent cx="6120765" cy="1072515"/>
            <wp:effectExtent l="0" t="0" r="635" b="0"/>
            <wp:docPr id="2" name="Picture 2" descr="1 in 5 2-4 year olds, 1 in 4 5-17 year olds, 1 in 2 18-24 year olds and 2 in 3 adults are either overweight or ob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in 5 2-4 year olds, 1 in 4 5-17 year olds, 1 in 2 18-24 year olds and 2 in 3 adults are either overweight or obese."/>
                    <pic:cNvPicPr/>
                  </pic:nvPicPr>
                  <pic:blipFill>
                    <a:blip r:embed="rId12"/>
                    <a:stretch>
                      <a:fillRect/>
                    </a:stretch>
                  </pic:blipFill>
                  <pic:spPr>
                    <a:xfrm>
                      <a:off x="0" y="0"/>
                      <a:ext cx="6120765" cy="1072515"/>
                    </a:xfrm>
                    <a:prstGeom prst="rect">
                      <a:avLst/>
                    </a:prstGeom>
                  </pic:spPr>
                </pic:pic>
              </a:graphicData>
            </a:graphic>
          </wp:inline>
        </w:drawing>
      </w:r>
    </w:p>
    <w:p w14:paraId="2F22100E" w14:textId="77777777" w:rsidR="00713203" w:rsidRDefault="00713203" w:rsidP="00713203"/>
    <w:p w14:paraId="20CDC0C7" w14:textId="372294FE" w:rsidR="00713203" w:rsidRPr="00713203" w:rsidRDefault="00277B47" w:rsidP="00713203">
      <w:pPr>
        <w:rPr>
          <w:lang w:val="en-GB"/>
        </w:rPr>
      </w:pPr>
      <w:r>
        <w:rPr>
          <w:lang w:val="en-GB"/>
        </w:rPr>
        <w:t xml:space="preserve">In 2018 the former </w:t>
      </w:r>
      <w:r w:rsidR="00713203" w:rsidRPr="00713203">
        <w:rPr>
          <w:lang w:val="en-GB"/>
        </w:rPr>
        <w:t xml:space="preserve">COAG Health Council committed to developing a national obesity strategy for Australia. The strategy is proposed to be a 10-year framework for action to reduce overweight and obesity. </w:t>
      </w:r>
    </w:p>
    <w:p w14:paraId="10694ACB" w14:textId="77777777" w:rsidR="00713203" w:rsidRPr="00713203" w:rsidRDefault="00713203" w:rsidP="00713203">
      <w:pPr>
        <w:rPr>
          <w:lang w:val="en-GB"/>
        </w:rPr>
      </w:pPr>
      <w:r w:rsidRPr="00713203">
        <w:rPr>
          <w:lang w:val="en-GB"/>
        </w:rPr>
        <w:t xml:space="preserve">A consultation process to inform the strategy was undertaken between November 2019 and December 2019, and further targeted consultations were completed in February 2020. The purpose of the consultations was to hear from interested community members and organisations about what they think a national obesity strategy should cover. </w:t>
      </w:r>
    </w:p>
    <w:p w14:paraId="6CB14685" w14:textId="1025F717" w:rsidR="006F4774" w:rsidRDefault="00713203" w:rsidP="00713203">
      <w:pPr>
        <w:rPr>
          <w:lang w:val="en-GB"/>
        </w:rPr>
      </w:pPr>
      <w:r w:rsidRPr="00713203">
        <w:rPr>
          <w:lang w:val="en-GB"/>
        </w:rPr>
        <w:t xml:space="preserve">A total of 81 proposed sub-strategies were presented in a </w:t>
      </w:r>
      <w:hyperlink r:id="rId13" w:history="1">
        <w:r w:rsidRPr="00A747A4">
          <w:rPr>
            <w:rStyle w:val="Hyperlink"/>
            <w:lang w:val="en-GB"/>
          </w:rPr>
          <w:t>consultation paper</w:t>
        </w:r>
      </w:hyperlink>
      <w:r w:rsidR="00A747A4" w:rsidRPr="00A747A4">
        <w:rPr>
          <w:color w:val="1F5D9F"/>
          <w:lang w:val="en-GB"/>
        </w:rPr>
        <w:t xml:space="preserve"> </w:t>
      </w:r>
      <w:r w:rsidRPr="00713203">
        <w:rPr>
          <w:lang w:val="en-GB"/>
        </w:rPr>
        <w:t>for public comment. These were informed by extensive evidence, as well as previous consultations with stakeholders.</w:t>
      </w:r>
    </w:p>
    <w:p w14:paraId="22688DE3" w14:textId="46BADF96" w:rsidR="00F81D48" w:rsidRPr="00F81D48" w:rsidRDefault="00F81D48" w:rsidP="00713203">
      <w:pPr>
        <w:rPr>
          <w:lang w:val="en-US"/>
        </w:rPr>
      </w:pPr>
      <w:r w:rsidRPr="00F81D48">
        <w:rPr>
          <w:lang w:val="en-US"/>
        </w:rPr>
        <w:t xml:space="preserve">For more detailed information from the consultation, </w:t>
      </w:r>
      <w:hyperlink r:id="rId14" w:history="1">
        <w:r w:rsidRPr="00F81D48">
          <w:rPr>
            <w:rStyle w:val="Hyperlink"/>
            <w:lang w:val="en-US"/>
          </w:rPr>
          <w:t>see the full consultation report</w:t>
        </w:r>
      </w:hyperlink>
      <w:r w:rsidRPr="00F81D48">
        <w:rPr>
          <w:lang w:val="en-US"/>
        </w:rPr>
        <w:t xml:space="preserve">. </w:t>
      </w:r>
    </w:p>
    <w:p w14:paraId="316A67A3" w14:textId="725F69B4" w:rsidR="006E1C32" w:rsidRDefault="006E1C32" w:rsidP="006E1C32">
      <w:pPr>
        <w:pStyle w:val="Heading3"/>
        <w:spacing w:after="0"/>
        <w:jc w:val="center"/>
      </w:pPr>
      <w:r>
        <w:rPr>
          <w:lang w:val="en-GB"/>
        </w:rPr>
        <w:t>National Consultation Participation</w:t>
      </w:r>
    </w:p>
    <w:p w14:paraId="4B6BAA83" w14:textId="4B62AE99" w:rsidR="006F4774" w:rsidRPr="006F4774" w:rsidRDefault="000132A1" w:rsidP="0098052A">
      <w:pPr>
        <w:pStyle w:val="Heading2"/>
        <w:spacing w:before="120"/>
        <w:jc w:val="center"/>
      </w:pPr>
      <w:r w:rsidRPr="000132A1">
        <w:rPr>
          <w:noProof/>
          <w:lang w:eastAsia="en-AU"/>
        </w:rPr>
        <w:drawing>
          <wp:inline distT="0" distB="0" distL="0" distR="0" wp14:anchorId="23D0F422" wp14:editId="4641A30F">
            <wp:extent cx="5952115" cy="2524081"/>
            <wp:effectExtent l="0" t="0" r="4445" b="3810"/>
            <wp:docPr id="13" name="Picture 13" descr="We engaged face to face with 620 people in 7 community forums, 39 community discussions, mini-workshops and pop-ups and 1 national webinar. We received 1038 short survey responses and 342 long survey responses from individuals and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 engaged face to face with 620 people in 7 community forums, 39 community discussions, mini-workshops and pop-ups and 1 national webinar. We recieved 1038 short survey responses and 342 long survey responses from individuals and organisations."/>
                    <pic:cNvPicPr/>
                  </pic:nvPicPr>
                  <pic:blipFill rotWithShape="1">
                    <a:blip r:embed="rId15"/>
                    <a:srcRect l="4637" t="5507" r="7170" b="14543"/>
                    <a:stretch/>
                  </pic:blipFill>
                  <pic:spPr bwMode="auto">
                    <a:xfrm>
                      <a:off x="0" y="0"/>
                      <a:ext cx="5968138" cy="2530876"/>
                    </a:xfrm>
                    <a:prstGeom prst="rect">
                      <a:avLst/>
                    </a:prstGeom>
                    <a:ln>
                      <a:noFill/>
                    </a:ln>
                    <a:extLst>
                      <a:ext uri="{53640926-AAD7-44D8-BBD7-CCE9431645EC}">
                        <a14:shadowObscured xmlns:a14="http://schemas.microsoft.com/office/drawing/2010/main"/>
                      </a:ext>
                    </a:extLst>
                  </pic:spPr>
                </pic:pic>
              </a:graphicData>
            </a:graphic>
          </wp:inline>
        </w:drawing>
      </w:r>
    </w:p>
    <w:bookmarkEnd w:id="12"/>
    <w:bookmarkEnd w:id="13"/>
    <w:bookmarkEnd w:id="14"/>
    <w:p w14:paraId="22A60A54" w14:textId="21109235" w:rsidR="00FE54EE" w:rsidRPr="00980C45" w:rsidRDefault="00FE54EE" w:rsidP="00A17B4C">
      <w:pPr>
        <w:pStyle w:val="Heading2"/>
        <w:spacing w:after="120"/>
      </w:pPr>
      <w:r w:rsidRPr="00980C45">
        <w:lastRenderedPageBreak/>
        <w:t>Common and key themes raised by participants: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mmon and key themes raised by participants"/>
        <w:tblDescription w:val="A summary of the main themes raised during the conslutations, including a focus on population-level interventions, the need for intention to lead to action, additional efforts needed for priority population groups and the need to reduce and avoid stigma and other unintentional consequences."/>
      </w:tblPr>
      <w:tblGrid>
        <w:gridCol w:w="2122"/>
        <w:gridCol w:w="7507"/>
      </w:tblGrid>
      <w:tr w:rsidR="0070512E" w14:paraId="16B3CB55" w14:textId="77777777" w:rsidTr="003A5EB9">
        <w:trPr>
          <w:tblHeader/>
        </w:trPr>
        <w:tc>
          <w:tcPr>
            <w:tcW w:w="2122" w:type="dxa"/>
          </w:tcPr>
          <w:p w14:paraId="7FB43B6A" w14:textId="05449699" w:rsidR="0070512E" w:rsidRDefault="0070512E" w:rsidP="004C5FB5">
            <w:pPr>
              <w:pStyle w:val="Heading2"/>
              <w:spacing w:before="120" w:after="0"/>
            </w:pPr>
            <w:r w:rsidRPr="0070512E">
              <w:rPr>
                <w:noProof/>
                <w:lang w:eastAsia="en-AU"/>
              </w:rPr>
              <w:drawing>
                <wp:inline distT="0" distB="0" distL="0" distR="0" wp14:anchorId="3352225B" wp14:editId="06F99FEC">
                  <wp:extent cx="996365" cy="924339"/>
                  <wp:effectExtent l="0" t="0" r="0" b="3175"/>
                  <wp:docPr id="1" name="Picture 1" descr="Graphic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8152" cy="925997"/>
                          </a:xfrm>
                          <a:prstGeom prst="rect">
                            <a:avLst/>
                          </a:prstGeom>
                        </pic:spPr>
                      </pic:pic>
                    </a:graphicData>
                  </a:graphic>
                </wp:inline>
              </w:drawing>
            </w:r>
          </w:p>
        </w:tc>
        <w:tc>
          <w:tcPr>
            <w:tcW w:w="7507" w:type="dxa"/>
          </w:tcPr>
          <w:p w14:paraId="1AA2B71E" w14:textId="77777777" w:rsidR="0070512E" w:rsidRPr="00E96A1F" w:rsidRDefault="0070512E" w:rsidP="004C5FB5">
            <w:pPr>
              <w:pStyle w:val="Heading3"/>
              <w:spacing w:before="0" w:after="0"/>
            </w:pPr>
            <w:r w:rsidRPr="00E96A1F">
              <w:t>A FOCUS ON POPULATION-LEVEL INTERVENTIONS</w:t>
            </w:r>
          </w:p>
          <w:p w14:paraId="40584DF7" w14:textId="69A8D0F9" w:rsidR="0070512E" w:rsidRPr="0070512E" w:rsidRDefault="00E96A1F" w:rsidP="0070512E">
            <w:r>
              <w:rPr>
                <w:rFonts w:cs="Sofia Pro Light"/>
                <w:color w:val="211D1E"/>
              </w:rPr>
              <w:t>Participants wanted population-level interventions and system changes to be prioritised in the strategy. Many suggested restructuring priority areas so that strategies that address system change and in particular, food systems, come first.</w:t>
            </w:r>
          </w:p>
        </w:tc>
      </w:tr>
      <w:tr w:rsidR="0070512E" w14:paraId="0AF17E0A" w14:textId="77777777" w:rsidTr="0088211F">
        <w:tc>
          <w:tcPr>
            <w:tcW w:w="2122" w:type="dxa"/>
          </w:tcPr>
          <w:p w14:paraId="0A8C441D" w14:textId="0F28A04E" w:rsidR="0070512E" w:rsidRDefault="00C45D7F" w:rsidP="004C5FB5">
            <w:pPr>
              <w:pStyle w:val="Heading2"/>
              <w:spacing w:before="120" w:after="0"/>
            </w:pPr>
            <w:r w:rsidRPr="00C45D7F">
              <w:rPr>
                <w:noProof/>
                <w:lang w:eastAsia="en-AU"/>
              </w:rPr>
              <w:drawing>
                <wp:inline distT="0" distB="0" distL="0" distR="0" wp14:anchorId="249A8C0E" wp14:editId="3508E759">
                  <wp:extent cx="1054100" cy="762000"/>
                  <wp:effectExtent l="0" t="0" r="0" b="0"/>
                  <wp:docPr id="5" name="Picture 5" descr="Three arrows transitioning in colour from blue t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4100" cy="762000"/>
                          </a:xfrm>
                          <a:prstGeom prst="rect">
                            <a:avLst/>
                          </a:prstGeom>
                        </pic:spPr>
                      </pic:pic>
                    </a:graphicData>
                  </a:graphic>
                </wp:inline>
              </w:drawing>
            </w:r>
          </w:p>
        </w:tc>
        <w:tc>
          <w:tcPr>
            <w:tcW w:w="7507" w:type="dxa"/>
          </w:tcPr>
          <w:p w14:paraId="18BACC9C" w14:textId="77777777" w:rsidR="0070512E" w:rsidRDefault="00340C5A" w:rsidP="004C5FB5">
            <w:pPr>
              <w:pStyle w:val="Heading3"/>
              <w:spacing w:before="0" w:after="0"/>
            </w:pPr>
            <w:r w:rsidRPr="00340C5A">
              <w:t>INTENTION NEEDS TO LEAD TO ACTION</w:t>
            </w:r>
          </w:p>
          <w:p w14:paraId="421DC3E8" w14:textId="59DC0E6E" w:rsidR="00340C5A" w:rsidRPr="00340C5A" w:rsidRDefault="00340C5A" w:rsidP="004C5FB5">
            <w:pPr>
              <w:spacing w:after="240"/>
            </w:pPr>
            <w:r>
              <w:rPr>
                <w:rFonts w:cs="Sofia Pro Light"/>
                <w:color w:val="211D1E"/>
              </w:rPr>
              <w:t xml:space="preserve">Participants wanted to </w:t>
            </w:r>
            <w:r w:rsidRPr="00847B25">
              <w:t>see whole-of-government, sustained action</w:t>
            </w:r>
            <w:r>
              <w:rPr>
                <w:rFonts w:ascii="Sofia Pro Semi Bold" w:hAnsi="Sofia Pro Semi Bold" w:cs="Sofia Pro Semi Bold"/>
                <w:b/>
                <w:bCs/>
                <w:color w:val="211D1E"/>
              </w:rPr>
              <w:t xml:space="preserve"> </w:t>
            </w:r>
            <w:r>
              <w:rPr>
                <w:rFonts w:cs="Sofia Pro Light"/>
                <w:color w:val="211D1E"/>
              </w:rPr>
              <w:t>and a commitment at all levels to ensure a strategy will be resourced, implemented, reported on and evaluated.</w:t>
            </w:r>
          </w:p>
        </w:tc>
      </w:tr>
      <w:tr w:rsidR="0070512E" w14:paraId="356B0556" w14:textId="77777777" w:rsidTr="0088211F">
        <w:tc>
          <w:tcPr>
            <w:tcW w:w="2122" w:type="dxa"/>
          </w:tcPr>
          <w:p w14:paraId="6D7D088B" w14:textId="5AEB96BC" w:rsidR="0070512E" w:rsidRDefault="00C45D7F" w:rsidP="004C5FB5">
            <w:pPr>
              <w:pStyle w:val="Heading2"/>
              <w:spacing w:after="0"/>
            </w:pPr>
            <w:r w:rsidRPr="00C45D7F">
              <w:rPr>
                <w:noProof/>
                <w:lang w:eastAsia="en-AU"/>
              </w:rPr>
              <w:drawing>
                <wp:inline distT="0" distB="0" distL="0" distR="0" wp14:anchorId="1B029359" wp14:editId="2C87059C">
                  <wp:extent cx="933414" cy="805070"/>
                  <wp:effectExtent l="0" t="0" r="0" b="0"/>
                  <wp:docPr id="6" name="Picture 6" descr="Graphic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4520" cy="806024"/>
                          </a:xfrm>
                          <a:prstGeom prst="rect">
                            <a:avLst/>
                          </a:prstGeom>
                        </pic:spPr>
                      </pic:pic>
                    </a:graphicData>
                  </a:graphic>
                </wp:inline>
              </w:drawing>
            </w:r>
          </w:p>
        </w:tc>
        <w:tc>
          <w:tcPr>
            <w:tcW w:w="7507" w:type="dxa"/>
          </w:tcPr>
          <w:p w14:paraId="55928DC5" w14:textId="77777777" w:rsidR="0070512E" w:rsidRDefault="00340C5A" w:rsidP="004C5FB5">
            <w:pPr>
              <w:pStyle w:val="Heading3"/>
              <w:spacing w:before="0" w:after="0"/>
            </w:pPr>
            <w:r w:rsidRPr="00340C5A">
              <w:t>ADDITIONAL EFFORTS ARE NEEDED FOR PRIORITY POPULATION GROUPS</w:t>
            </w:r>
          </w:p>
          <w:p w14:paraId="70BD9E33" w14:textId="7AB9DF50" w:rsidR="00340C5A" w:rsidRPr="00340C5A" w:rsidRDefault="00B33A76" w:rsidP="004C5FB5">
            <w:pPr>
              <w:spacing w:after="0"/>
            </w:pPr>
            <w:r>
              <w:rPr>
                <w:rFonts w:cs="Sofia Pro Light"/>
                <w:color w:val="211D1E"/>
              </w:rPr>
              <w:t>Almost all participants agreed specific efforts and measures are needed to address overweight and obesity amongst priority population groups. They said a focus on equity is very important.</w:t>
            </w:r>
          </w:p>
        </w:tc>
      </w:tr>
      <w:tr w:rsidR="0070512E" w14:paraId="1E97648C" w14:textId="77777777" w:rsidTr="0088211F">
        <w:tc>
          <w:tcPr>
            <w:tcW w:w="2122" w:type="dxa"/>
          </w:tcPr>
          <w:p w14:paraId="65B882FD" w14:textId="0F8B3FE1" w:rsidR="0070512E" w:rsidRDefault="00C45D7F" w:rsidP="004C5FB5">
            <w:pPr>
              <w:pStyle w:val="Heading2"/>
              <w:spacing w:after="120"/>
            </w:pPr>
            <w:r w:rsidRPr="00C45D7F">
              <w:rPr>
                <w:noProof/>
                <w:lang w:eastAsia="en-AU"/>
              </w:rPr>
              <w:drawing>
                <wp:inline distT="0" distB="0" distL="0" distR="0" wp14:anchorId="6C1E54E1" wp14:editId="5BC0CAFF">
                  <wp:extent cx="1054100" cy="661616"/>
                  <wp:effectExtent l="0" t="0" r="0" b="0"/>
                  <wp:docPr id="8" name="Picture 8" descr="Graphic of 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6808" cy="663315"/>
                          </a:xfrm>
                          <a:prstGeom prst="rect">
                            <a:avLst/>
                          </a:prstGeom>
                        </pic:spPr>
                      </pic:pic>
                    </a:graphicData>
                  </a:graphic>
                </wp:inline>
              </w:drawing>
            </w:r>
          </w:p>
        </w:tc>
        <w:tc>
          <w:tcPr>
            <w:tcW w:w="7507" w:type="dxa"/>
          </w:tcPr>
          <w:p w14:paraId="5CF56E9D" w14:textId="77777777" w:rsidR="0070512E" w:rsidRDefault="00B33A76" w:rsidP="004C5FB5">
            <w:pPr>
              <w:pStyle w:val="Heading3"/>
              <w:spacing w:before="0" w:after="0"/>
            </w:pPr>
            <w:r w:rsidRPr="00B33A76">
              <w:t>STIGMA AND UNINTENTIONAL CONSEQUENCES NEED TO BE AVOIDED AND REDUCED</w:t>
            </w:r>
          </w:p>
          <w:p w14:paraId="72862070" w14:textId="20AB08BC" w:rsidR="00B33A76" w:rsidRPr="00B33A76" w:rsidRDefault="00B33A76" w:rsidP="00B33A76">
            <w:r>
              <w:rPr>
                <w:rFonts w:cs="Sofia Pro Light"/>
                <w:color w:val="211D1E"/>
              </w:rPr>
              <w:t>Participants wanted to ensure any negative impacts on people are avoided and suggested strategies should be designed with the input of consumers.</w:t>
            </w:r>
          </w:p>
        </w:tc>
      </w:tr>
    </w:tbl>
    <w:p w14:paraId="13C5BA92" w14:textId="0DA7F77D" w:rsidR="00FE54EE" w:rsidRDefault="003A5EB9" w:rsidP="00A822BA">
      <w:pPr>
        <w:spacing w:before="120"/>
        <w:rPr>
          <w:u w:val="single"/>
        </w:rPr>
      </w:pPr>
      <w:hyperlink r:id="rId20" w:history="1">
        <w:r w:rsidR="00A822BA" w:rsidRPr="00A248EB">
          <w:rPr>
            <w:rStyle w:val="Hyperlink"/>
          </w:rPr>
          <w:t>Read more in the full consultation report.</w:t>
        </w:r>
      </w:hyperlink>
    </w:p>
    <w:p w14:paraId="5238A341" w14:textId="77777777" w:rsidR="0068115F" w:rsidRPr="0068115F" w:rsidRDefault="0068115F" w:rsidP="00C7620B">
      <w:pPr>
        <w:pStyle w:val="Heading2"/>
        <w:spacing w:after="120"/>
        <w:rPr>
          <w:lang w:val="en-US"/>
        </w:rPr>
      </w:pPr>
      <w:r w:rsidRPr="0068115F">
        <w:rPr>
          <w:lang w:val="en-US"/>
        </w:rPr>
        <w:t>Key areas from the Consultation Paper people supported:</w:t>
      </w:r>
    </w:p>
    <w:p w14:paraId="63B8A351" w14:textId="77777777" w:rsidR="00A17B4C" w:rsidRDefault="00A17B4C" w:rsidP="00520D35">
      <w:r>
        <w:t>Participants supported government leadership for a holistic, equitable and systems approach to the prevention of overweight and obesity. Participants particularly supported:</w:t>
      </w:r>
    </w:p>
    <w:p w14:paraId="373576B9" w14:textId="739A08F6" w:rsidR="00A822BA" w:rsidRDefault="00253283" w:rsidP="00C51D63">
      <w:pPr>
        <w:pStyle w:val="Heading3"/>
        <w:spacing w:after="0"/>
      </w:pPr>
      <w:r>
        <w:t>Prevention</w:t>
      </w:r>
    </w:p>
    <w:p w14:paraId="7756CD0F" w14:textId="1BA6750B" w:rsidR="00253283" w:rsidRPr="00035618" w:rsidRDefault="00253283" w:rsidP="00035618">
      <w:pPr>
        <w:rPr>
          <w:rFonts w:cstheme="minorHAnsi"/>
        </w:rPr>
      </w:pPr>
      <w:r>
        <w:t xml:space="preserve">Prevention is critical to achieving population-level change. Participants said investment in prevention will </w:t>
      </w:r>
      <w:r w:rsidRPr="00035618">
        <w:rPr>
          <w:rFonts w:cstheme="minorHAnsi"/>
        </w:rPr>
        <w:t>help to reduce the burden of overweight and obesity over time. It would also set the foundation for community-based prevention programs.</w:t>
      </w:r>
    </w:p>
    <w:p w14:paraId="5BE4E0EA" w14:textId="5FB63560" w:rsidR="00253283" w:rsidRPr="00035618" w:rsidRDefault="00253283" w:rsidP="00C51D63">
      <w:pPr>
        <w:pStyle w:val="Heading3"/>
        <w:spacing w:after="0"/>
      </w:pPr>
      <w:r w:rsidRPr="00035618">
        <w:t>Systems approach</w:t>
      </w:r>
    </w:p>
    <w:p w14:paraId="6C2A8D12" w14:textId="1D93B566" w:rsidR="00253283" w:rsidRDefault="00035618" w:rsidP="00035618">
      <w:pPr>
        <w:rPr>
          <w:rFonts w:cstheme="minorHAnsi"/>
        </w:rPr>
      </w:pPr>
      <w:r w:rsidRPr="00035618">
        <w:rPr>
          <w:rFonts w:cstheme="minorHAnsi"/>
        </w:rPr>
        <w:t>Current ‘systems’ greatly affect consumer choices. Addressing the food system should be the first priority.</w:t>
      </w:r>
      <w:r w:rsidR="00C51D63">
        <w:rPr>
          <w:rFonts w:cstheme="minorHAnsi"/>
        </w:rPr>
        <w:t xml:space="preserve"> </w:t>
      </w:r>
      <w:r w:rsidRPr="00035618">
        <w:rPr>
          <w:rFonts w:cstheme="minorHAnsi"/>
        </w:rPr>
        <w:t>The strategy to ‘</w:t>
      </w:r>
      <w:r w:rsidRPr="00035618">
        <w:rPr>
          <w:rFonts w:cstheme="minorHAnsi"/>
          <w:b/>
          <w:bCs/>
        </w:rPr>
        <w:t>ensure our food system favours the production of healthy and sustainable products’</w:t>
      </w:r>
      <w:r w:rsidRPr="00035618">
        <w:rPr>
          <w:rFonts w:cstheme="minorHAnsi"/>
        </w:rPr>
        <w:t xml:space="preserve"> received the greatest level of support.</w:t>
      </w:r>
    </w:p>
    <w:p w14:paraId="460953CD" w14:textId="5ACEBA2C" w:rsidR="005F0D3B" w:rsidRDefault="005F0D3B" w:rsidP="00C51D63">
      <w:pPr>
        <w:pStyle w:val="Heading3"/>
        <w:spacing w:after="0"/>
      </w:pPr>
      <w:r>
        <w:t>Equity</w:t>
      </w:r>
    </w:p>
    <w:p w14:paraId="1EDB5B63" w14:textId="6926E977" w:rsidR="005F0D3B" w:rsidRDefault="005F0D3B" w:rsidP="005F0D3B">
      <w:r>
        <w:t>Socio-economic determinants and environmental factors impact choice.</w:t>
      </w:r>
    </w:p>
    <w:p w14:paraId="14D77591" w14:textId="7E3D1A1F" w:rsidR="00B93924" w:rsidRDefault="00B93924" w:rsidP="005F0D3B">
      <w:r w:rsidRPr="00B93924">
        <w:rPr>
          <w:lang w:val="en-GB"/>
        </w:rPr>
        <w:t>Many participants suggested prioritizing equity, particularly to ensure that the delivery of any strategies does not further exacerbate inequities for priority populations.</w:t>
      </w:r>
    </w:p>
    <w:p w14:paraId="3BD07426" w14:textId="73163E48" w:rsidR="005F0D3B" w:rsidRDefault="00C51D63" w:rsidP="00C51D63">
      <w:pPr>
        <w:pStyle w:val="Heading3"/>
        <w:spacing w:after="0"/>
      </w:pPr>
      <w:r>
        <w:t>Sustained and collective action</w:t>
      </w:r>
    </w:p>
    <w:p w14:paraId="6D9B4D13" w14:textId="34B60DF7" w:rsidR="00980E26" w:rsidRDefault="00C51D63" w:rsidP="00C51D63">
      <w:pPr>
        <w:rPr>
          <w:rFonts w:cstheme="minorHAnsi"/>
        </w:rPr>
      </w:pPr>
      <w:r w:rsidRPr="00C51D63">
        <w:rPr>
          <w:rFonts w:cstheme="minorHAnsi"/>
        </w:rPr>
        <w:t>Programs and investment should avoid a ‘start and stop’ approach as this reduces sustained impact.</w:t>
      </w:r>
      <w:r>
        <w:rPr>
          <w:rFonts w:cstheme="minorHAnsi"/>
        </w:rPr>
        <w:t xml:space="preserve"> </w:t>
      </w:r>
      <w:r w:rsidRPr="00C51D63">
        <w:rPr>
          <w:rFonts w:cstheme="minorHAnsi"/>
        </w:rPr>
        <w:t>95% of respondents agreed ‘</w:t>
      </w:r>
      <w:r w:rsidRPr="00CE5751">
        <w:rPr>
          <w:rFonts w:cstheme="minorHAnsi"/>
          <w:b/>
          <w:bCs/>
        </w:rPr>
        <w:t>the strategy should encourage government leadership for collaborative, whole-of-society action</w:t>
      </w:r>
      <w:r w:rsidRPr="00C51D63">
        <w:rPr>
          <w:rFonts w:cstheme="minorHAnsi"/>
        </w:rPr>
        <w:t>’. Participants suggested governments need to work with all sectors, not just health.</w:t>
      </w:r>
    </w:p>
    <w:p w14:paraId="408BC2AA" w14:textId="77777777" w:rsidR="005A6516" w:rsidRPr="005A6516" w:rsidRDefault="005A6516" w:rsidP="007571C2">
      <w:pPr>
        <w:pStyle w:val="Heading2"/>
        <w:spacing w:after="0"/>
        <w:rPr>
          <w:lang w:val="en-US"/>
        </w:rPr>
      </w:pPr>
      <w:r w:rsidRPr="005A6516">
        <w:rPr>
          <w:lang w:val="en-US"/>
        </w:rPr>
        <w:t>Top 5 areas people focused on:</w:t>
      </w:r>
    </w:p>
    <w:tbl>
      <w:tblPr>
        <w:tblStyle w:val="TableGrid"/>
        <w:tblW w:w="9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p 5 areas people focussed on"/>
        <w:tblDescription w:val="Areas include supporting better access to affordable, healthier food and drinks, the price of food and drinks, reducing advertising and exposure to unhealthy food and drinks, settings where people live, work and spend time, and infrastructure and urban design that promotes healthy lifestyles."/>
      </w:tblPr>
      <w:tblGrid>
        <w:gridCol w:w="2431"/>
        <w:gridCol w:w="7170"/>
      </w:tblGrid>
      <w:tr w:rsidR="00020D13" w14:paraId="3CA24328" w14:textId="77777777" w:rsidTr="003A5EB9">
        <w:trPr>
          <w:tblHeader/>
        </w:trPr>
        <w:tc>
          <w:tcPr>
            <w:tcW w:w="2324" w:type="dxa"/>
          </w:tcPr>
          <w:p w14:paraId="67320841" w14:textId="16418E39" w:rsidR="00FA0832" w:rsidRDefault="00FA0832" w:rsidP="006B452A">
            <w:pPr>
              <w:pStyle w:val="Heading2"/>
              <w:spacing w:after="0"/>
            </w:pPr>
            <w:r w:rsidRPr="00FA0832">
              <w:rPr>
                <w:noProof/>
                <w:lang w:eastAsia="en-AU"/>
              </w:rPr>
              <w:drawing>
                <wp:inline distT="0" distB="0" distL="0" distR="0" wp14:anchorId="6BF9ECD5" wp14:editId="1088BE18">
                  <wp:extent cx="1092835" cy="1227568"/>
                  <wp:effectExtent l="0" t="0" r="0" b="4445"/>
                  <wp:docPr id="9" name="Picture 9" descr="A carrot, 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5046" cy="1230051"/>
                          </a:xfrm>
                          <a:prstGeom prst="rect">
                            <a:avLst/>
                          </a:prstGeom>
                        </pic:spPr>
                      </pic:pic>
                    </a:graphicData>
                  </a:graphic>
                </wp:inline>
              </w:drawing>
            </w:r>
          </w:p>
        </w:tc>
        <w:tc>
          <w:tcPr>
            <w:tcW w:w="7277" w:type="dxa"/>
          </w:tcPr>
          <w:p w14:paraId="453B6D2A" w14:textId="77777777" w:rsidR="007336E8" w:rsidRPr="007336E8" w:rsidRDefault="007336E8" w:rsidP="007571C2">
            <w:pPr>
              <w:pStyle w:val="Heading3"/>
              <w:rPr>
                <w:lang w:val="en-US"/>
              </w:rPr>
            </w:pPr>
            <w:r w:rsidRPr="007336E8">
              <w:rPr>
                <w:lang w:val="en-US"/>
              </w:rPr>
              <w:t>Supporting better access to affordable, healthier food and drinks</w:t>
            </w:r>
          </w:p>
          <w:p w14:paraId="05738AD8" w14:textId="09A04009" w:rsidR="00FA0832" w:rsidRPr="006B452A" w:rsidRDefault="007336E8" w:rsidP="006B452A">
            <w:pPr>
              <w:spacing w:after="0"/>
              <w:rPr>
                <w:lang w:val="en-US"/>
              </w:rPr>
            </w:pPr>
            <w:r w:rsidRPr="007336E8">
              <w:rPr>
                <w:lang w:val="en-US"/>
              </w:rPr>
              <w:t xml:space="preserve">Participants reported unhealthy food and drinks are currently the easier and more accessible option. They are more available and more affordable, particularly in regional, rural and remote areas and lower socio-economic communities. Making healthier food and drinks an easier and more convenient option for people and families will better enable population-level change in </w:t>
            </w:r>
            <w:proofErr w:type="spellStart"/>
            <w:r w:rsidRPr="007336E8">
              <w:rPr>
                <w:lang w:val="en-US"/>
              </w:rPr>
              <w:t>behaviours</w:t>
            </w:r>
            <w:proofErr w:type="spellEnd"/>
            <w:r w:rsidRPr="007336E8">
              <w:rPr>
                <w:lang w:val="en-US"/>
              </w:rPr>
              <w:t>.</w:t>
            </w:r>
          </w:p>
        </w:tc>
      </w:tr>
      <w:tr w:rsidR="00020D13" w14:paraId="03E6E87E" w14:textId="77777777" w:rsidTr="00567A8C">
        <w:tc>
          <w:tcPr>
            <w:tcW w:w="2324" w:type="dxa"/>
          </w:tcPr>
          <w:p w14:paraId="37F72255" w14:textId="25543380" w:rsidR="00FA0832" w:rsidRDefault="00FA0832" w:rsidP="005A6516">
            <w:pPr>
              <w:pStyle w:val="Heading2"/>
            </w:pPr>
            <w:r w:rsidRPr="00FA0832">
              <w:rPr>
                <w:noProof/>
                <w:lang w:eastAsia="en-AU"/>
              </w:rPr>
              <w:drawing>
                <wp:inline distT="0" distB="0" distL="0" distR="0" wp14:anchorId="2A486FB9" wp14:editId="75E8F40E">
                  <wp:extent cx="1093202" cy="857956"/>
                  <wp:effectExtent l="0" t="0" r="0" b="5715"/>
                  <wp:docPr id="10" name="Picture 10" descr="A knife, fork and plate, with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93569" cy="858244"/>
                          </a:xfrm>
                          <a:prstGeom prst="rect">
                            <a:avLst/>
                          </a:prstGeom>
                        </pic:spPr>
                      </pic:pic>
                    </a:graphicData>
                  </a:graphic>
                </wp:inline>
              </w:drawing>
            </w:r>
          </w:p>
        </w:tc>
        <w:tc>
          <w:tcPr>
            <w:tcW w:w="7277" w:type="dxa"/>
          </w:tcPr>
          <w:p w14:paraId="49526DEB" w14:textId="233598CB" w:rsidR="00397E7A" w:rsidRPr="00397E7A" w:rsidRDefault="00397E7A" w:rsidP="007571C2">
            <w:pPr>
              <w:pStyle w:val="Heading3"/>
              <w:rPr>
                <w:lang w:val="en-US"/>
              </w:rPr>
            </w:pPr>
            <w:r w:rsidRPr="00397E7A">
              <w:rPr>
                <w:lang w:val="en-US"/>
              </w:rPr>
              <w:t>The price of food and drinks</w:t>
            </w:r>
          </w:p>
          <w:p w14:paraId="51665AC6" w14:textId="77777777" w:rsidR="00A84220" w:rsidRPr="00A84220" w:rsidRDefault="00A84220" w:rsidP="00A84220">
            <w:pPr>
              <w:spacing w:after="0"/>
              <w:rPr>
                <w:lang w:val="en-US"/>
              </w:rPr>
            </w:pPr>
            <w:r w:rsidRPr="00A84220">
              <w:rPr>
                <w:lang w:val="en-US"/>
              </w:rPr>
              <w:t>Community members said they believe healthier foods cost more than unhealthy, processed or packaged foods and that this made it difficult for them to choose the ‘healthier’ option. Participants suggested:</w:t>
            </w:r>
          </w:p>
          <w:p w14:paraId="5EB54E05" w14:textId="77777777" w:rsidR="00A84220" w:rsidRPr="00A84220" w:rsidRDefault="00A84220" w:rsidP="00980E26">
            <w:pPr>
              <w:pStyle w:val="ListParagraph"/>
              <w:numPr>
                <w:ilvl w:val="0"/>
                <w:numId w:val="2"/>
              </w:numPr>
              <w:ind w:left="513"/>
              <w:rPr>
                <w:lang w:val="en-US"/>
              </w:rPr>
            </w:pPr>
            <w:proofErr w:type="spellStart"/>
            <w:r w:rsidRPr="00A84220">
              <w:rPr>
                <w:lang w:val="en-US"/>
              </w:rPr>
              <w:t>subsidising</w:t>
            </w:r>
            <w:proofErr w:type="spellEnd"/>
            <w:r w:rsidRPr="00A84220">
              <w:rPr>
                <w:lang w:val="en-US"/>
              </w:rPr>
              <w:t xml:space="preserve"> fresh, healthier foods </w:t>
            </w:r>
          </w:p>
          <w:p w14:paraId="1EECF7B0" w14:textId="6C7F0BD3" w:rsidR="00FA0832" w:rsidRDefault="00A84220" w:rsidP="00980E26">
            <w:pPr>
              <w:pStyle w:val="ListParagraph"/>
              <w:numPr>
                <w:ilvl w:val="0"/>
                <w:numId w:val="2"/>
              </w:numPr>
              <w:spacing w:after="0"/>
              <w:ind w:left="513"/>
            </w:pPr>
            <w:r w:rsidRPr="00A84220">
              <w:rPr>
                <w:lang w:val="en-US"/>
              </w:rPr>
              <w:t>using price to make unhealthy options less attractive, as long as this did not make food purchasing more inequitable for those on lower incomes.</w:t>
            </w:r>
          </w:p>
        </w:tc>
      </w:tr>
      <w:tr w:rsidR="00020D13" w14:paraId="500D1A3C" w14:textId="77777777" w:rsidTr="00567A8C">
        <w:tc>
          <w:tcPr>
            <w:tcW w:w="2324" w:type="dxa"/>
          </w:tcPr>
          <w:p w14:paraId="4C71DD2C" w14:textId="00FF1211" w:rsidR="00FA0832" w:rsidRDefault="00FA0832" w:rsidP="005A6516">
            <w:pPr>
              <w:pStyle w:val="Heading2"/>
            </w:pPr>
            <w:r w:rsidRPr="00FA0832">
              <w:rPr>
                <w:noProof/>
                <w:lang w:eastAsia="en-AU"/>
              </w:rPr>
              <w:drawing>
                <wp:inline distT="0" distB="0" distL="0" distR="0" wp14:anchorId="5464D93C" wp14:editId="49889767">
                  <wp:extent cx="1151987" cy="756355"/>
                  <wp:effectExtent l="0" t="0" r="3810" b="5715"/>
                  <wp:docPr id="11" name="Picture 11" descr="A laptop with a knife and fork and plat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1822" cy="762813"/>
                          </a:xfrm>
                          <a:prstGeom prst="rect">
                            <a:avLst/>
                          </a:prstGeom>
                        </pic:spPr>
                      </pic:pic>
                    </a:graphicData>
                  </a:graphic>
                </wp:inline>
              </w:drawing>
            </w:r>
          </w:p>
        </w:tc>
        <w:tc>
          <w:tcPr>
            <w:tcW w:w="7277" w:type="dxa"/>
          </w:tcPr>
          <w:p w14:paraId="04933F04" w14:textId="19FAB0E0" w:rsidR="007E463B" w:rsidRPr="007E463B" w:rsidRDefault="007E463B" w:rsidP="007571C2">
            <w:pPr>
              <w:pStyle w:val="Heading3"/>
              <w:rPr>
                <w:lang w:val="en-US"/>
              </w:rPr>
            </w:pPr>
            <w:r w:rsidRPr="007E463B">
              <w:rPr>
                <w:lang w:val="en-US"/>
              </w:rPr>
              <w:t>Reducing advertising and exposure to unhealthy food and drinks</w:t>
            </w:r>
          </w:p>
          <w:p w14:paraId="473ED20D" w14:textId="0D9D9F9B" w:rsidR="00FA0832" w:rsidRPr="006E348E" w:rsidRDefault="006E348E" w:rsidP="00397E7A">
            <w:pPr>
              <w:rPr>
                <w:lang w:val="en-US"/>
              </w:rPr>
            </w:pPr>
            <w:r w:rsidRPr="006E348E">
              <w:rPr>
                <w:lang w:val="en-US"/>
              </w:rPr>
              <w:t>Exposure to marketing and advertising of ‘junk food’ or unhealthy options, particularly targeted at their children, had a big impact on parents’ ability to make better food and drink choices for their family.</w:t>
            </w:r>
          </w:p>
        </w:tc>
      </w:tr>
      <w:tr w:rsidR="00020D13" w14:paraId="1A5A865A" w14:textId="77777777" w:rsidTr="00567A8C">
        <w:tc>
          <w:tcPr>
            <w:tcW w:w="2324" w:type="dxa"/>
          </w:tcPr>
          <w:p w14:paraId="21B43DA6" w14:textId="3A830C08" w:rsidR="00FA0832" w:rsidRDefault="00FA0832" w:rsidP="005A6516">
            <w:pPr>
              <w:pStyle w:val="Heading2"/>
            </w:pPr>
            <w:r w:rsidRPr="00FA0832">
              <w:rPr>
                <w:noProof/>
                <w:lang w:eastAsia="en-AU"/>
              </w:rPr>
              <w:drawing>
                <wp:inline distT="0" distB="0" distL="0" distR="0" wp14:anchorId="50716F57" wp14:editId="0A87D0CC">
                  <wp:extent cx="1143000" cy="894521"/>
                  <wp:effectExtent l="0" t="0" r="0" b="0"/>
                  <wp:docPr id="12" name="Picture 12" descr="Three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0794" cy="900621"/>
                          </a:xfrm>
                          <a:prstGeom prst="rect">
                            <a:avLst/>
                          </a:prstGeom>
                        </pic:spPr>
                      </pic:pic>
                    </a:graphicData>
                  </a:graphic>
                </wp:inline>
              </w:drawing>
            </w:r>
          </w:p>
        </w:tc>
        <w:tc>
          <w:tcPr>
            <w:tcW w:w="7277" w:type="dxa"/>
          </w:tcPr>
          <w:p w14:paraId="4362F2D7" w14:textId="76FB508F" w:rsidR="0000680F" w:rsidRPr="0000680F" w:rsidRDefault="0000680F" w:rsidP="007571C2">
            <w:pPr>
              <w:pStyle w:val="Heading3"/>
            </w:pPr>
            <w:r w:rsidRPr="0000680F">
              <w:t>Settings where people live, work and spend time</w:t>
            </w:r>
          </w:p>
          <w:p w14:paraId="1AADD895" w14:textId="2B067DAB" w:rsidR="00FA0832" w:rsidRPr="006E348E" w:rsidRDefault="006E348E" w:rsidP="0000680F">
            <w:pPr>
              <w:rPr>
                <w:lang w:val="en-US"/>
              </w:rPr>
            </w:pPr>
            <w:r w:rsidRPr="006E348E">
              <w:rPr>
                <w:lang w:val="en-US"/>
              </w:rPr>
              <w:t xml:space="preserve">Community members and many organisations </w:t>
            </w:r>
            <w:r w:rsidRPr="003C6AA0">
              <w:t>suggested focussing efforts on</w:t>
            </w:r>
            <w:r w:rsidRPr="006E348E">
              <w:rPr>
                <w:lang w:val="en-US"/>
              </w:rPr>
              <w:t xml:space="preserve"> settings where people live, work and spend time each day. They noted people’s </w:t>
            </w:r>
            <w:proofErr w:type="spellStart"/>
            <w:r w:rsidRPr="006E348E">
              <w:rPr>
                <w:lang w:val="en-US"/>
              </w:rPr>
              <w:t>behaviours</w:t>
            </w:r>
            <w:proofErr w:type="spellEnd"/>
            <w:r w:rsidRPr="006E348E">
              <w:rPr>
                <w:lang w:val="en-US"/>
              </w:rPr>
              <w:t xml:space="preserve"> towards food choices and being physically active were most influenced in their day-to-day settings. Participants were also concerned about exposure to unhealthy food and drinks in settings, such as schools, workplaces and sporting clubs and events.</w:t>
            </w:r>
          </w:p>
        </w:tc>
      </w:tr>
      <w:tr w:rsidR="00020D13" w14:paraId="273803E1" w14:textId="77777777" w:rsidTr="00567A8C">
        <w:tc>
          <w:tcPr>
            <w:tcW w:w="2324" w:type="dxa"/>
          </w:tcPr>
          <w:p w14:paraId="1DE0E358" w14:textId="70B730EE" w:rsidR="00FA0832" w:rsidRDefault="00605867" w:rsidP="00AB2A48">
            <w:pPr>
              <w:pStyle w:val="Heading2"/>
              <w:spacing w:before="120"/>
              <w:ind w:right="308"/>
              <w:jc w:val="right"/>
            </w:pPr>
            <w:r w:rsidRPr="00A06B01">
              <w:rPr>
                <w:noProof/>
                <w:sz w:val="2"/>
                <w:szCs w:val="2"/>
                <w:lang w:eastAsia="en-AU"/>
              </w:rPr>
              <w:drawing>
                <wp:inline distT="0" distB="0" distL="0" distR="0" wp14:anchorId="3EDCFB7E" wp14:editId="2F76A31C">
                  <wp:extent cx="1211272" cy="1357460"/>
                  <wp:effectExtent l="0" t="0" r="0" b="1905"/>
                  <wp:docPr id="18" name="Picture 18" descr="A person walking outside, near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alking outside, near a tree."/>
                          <pic:cNvPicPr/>
                        </pic:nvPicPr>
                        <pic:blipFill>
                          <a:blip r:embed="rId25"/>
                          <a:stretch>
                            <a:fillRect/>
                          </a:stretch>
                        </pic:blipFill>
                        <pic:spPr>
                          <a:xfrm>
                            <a:off x="0" y="0"/>
                            <a:ext cx="1219038" cy="1366163"/>
                          </a:xfrm>
                          <a:prstGeom prst="rect">
                            <a:avLst/>
                          </a:prstGeom>
                        </pic:spPr>
                      </pic:pic>
                    </a:graphicData>
                  </a:graphic>
                </wp:inline>
              </w:drawing>
            </w:r>
          </w:p>
        </w:tc>
        <w:tc>
          <w:tcPr>
            <w:tcW w:w="7277" w:type="dxa"/>
          </w:tcPr>
          <w:p w14:paraId="32C13E76" w14:textId="72A31232" w:rsidR="007C3D30" w:rsidRDefault="007C3D30" w:rsidP="007571C2">
            <w:pPr>
              <w:pStyle w:val="Heading3"/>
              <w:rPr>
                <w:lang w:val="en-US"/>
              </w:rPr>
            </w:pPr>
            <w:r w:rsidRPr="007C3D30">
              <w:rPr>
                <w:lang w:val="en-US"/>
              </w:rPr>
              <w:t xml:space="preserve">Infrastructure and urban design that promotes </w:t>
            </w:r>
            <w:r w:rsidR="006924CE">
              <w:rPr>
                <w:lang w:val="en-US"/>
              </w:rPr>
              <w:t>healthy</w:t>
            </w:r>
            <w:r w:rsidRPr="007C3D30">
              <w:rPr>
                <w:lang w:val="en-US"/>
              </w:rPr>
              <w:t xml:space="preserve"> lifestyles</w:t>
            </w:r>
          </w:p>
          <w:p w14:paraId="11882270" w14:textId="77777777" w:rsidR="00F84ACC" w:rsidRPr="00F84ACC" w:rsidRDefault="00F84ACC" w:rsidP="00F84ACC">
            <w:pPr>
              <w:spacing w:after="0"/>
              <w:rPr>
                <w:lang w:val="en-US"/>
              </w:rPr>
            </w:pPr>
            <w:r w:rsidRPr="00F84ACC">
              <w:rPr>
                <w:lang w:val="en-US"/>
              </w:rPr>
              <w:t>Participants gave strong support to investing in infrastructure and urban planning that would promote healthy lifestyles. This included:</w:t>
            </w:r>
          </w:p>
          <w:p w14:paraId="2E9DE4DA" w14:textId="77777777" w:rsidR="00F84ACC" w:rsidRPr="00F84ACC" w:rsidRDefault="00F84ACC" w:rsidP="00980E26">
            <w:pPr>
              <w:pStyle w:val="ListParagraph"/>
              <w:numPr>
                <w:ilvl w:val="0"/>
                <w:numId w:val="1"/>
              </w:numPr>
              <w:ind w:left="513"/>
              <w:rPr>
                <w:lang w:val="en-US"/>
              </w:rPr>
            </w:pPr>
            <w:r w:rsidRPr="00F84ACC">
              <w:rPr>
                <w:lang w:val="en-US"/>
              </w:rPr>
              <w:t>better walking and cycling infrastructure with provision of shade</w:t>
            </w:r>
          </w:p>
          <w:p w14:paraId="7A614194" w14:textId="77777777" w:rsidR="00F84ACC" w:rsidRPr="00F84ACC" w:rsidRDefault="00F84ACC" w:rsidP="00980E26">
            <w:pPr>
              <w:pStyle w:val="ListParagraph"/>
              <w:numPr>
                <w:ilvl w:val="0"/>
                <w:numId w:val="1"/>
              </w:numPr>
              <w:ind w:left="513"/>
              <w:rPr>
                <w:lang w:val="en-US"/>
              </w:rPr>
            </w:pPr>
            <w:r w:rsidRPr="00F84ACC">
              <w:rPr>
                <w:lang w:val="en-US"/>
              </w:rPr>
              <w:t>making planning decisions that promote production of fresh, healthy food in urban settings and closer to where people live</w:t>
            </w:r>
          </w:p>
          <w:p w14:paraId="577E66BB" w14:textId="68001A39" w:rsidR="00FA0832" w:rsidRPr="00980E26" w:rsidRDefault="00F84ACC" w:rsidP="00980E26">
            <w:pPr>
              <w:pStyle w:val="ListParagraph"/>
              <w:numPr>
                <w:ilvl w:val="0"/>
                <w:numId w:val="1"/>
              </w:numPr>
              <w:ind w:left="513"/>
              <w:rPr>
                <w:lang w:val="en-US"/>
              </w:rPr>
            </w:pPr>
            <w:r w:rsidRPr="00F84ACC">
              <w:rPr>
                <w:lang w:val="en-US"/>
              </w:rPr>
              <w:t>ready access to good quality drinking water in urban, regional and remote settings.</w:t>
            </w:r>
          </w:p>
        </w:tc>
      </w:tr>
    </w:tbl>
    <w:p w14:paraId="711986D9" w14:textId="77777777" w:rsidR="00C51D63" w:rsidRPr="00C51D63" w:rsidRDefault="00C51D63" w:rsidP="005A6516">
      <w:pPr>
        <w:pStyle w:val="Heading2"/>
      </w:pPr>
    </w:p>
    <w:p w14:paraId="47C9058C" w14:textId="44D3D32E" w:rsidR="00980E26" w:rsidRDefault="00980E26" w:rsidP="00035618">
      <w:pPr>
        <w:rPr>
          <w:rFonts w:cstheme="minorHAnsi"/>
        </w:rPr>
      </w:pPr>
      <w:r>
        <w:rPr>
          <w:rFonts w:cstheme="minorHAnsi"/>
        </w:rPr>
        <w:br w:type="page"/>
      </w:r>
    </w:p>
    <w:p w14:paraId="07FACCB5" w14:textId="2C195E85" w:rsidR="00661AD2" w:rsidRDefault="00661AD2" w:rsidP="00661AD2">
      <w:pPr>
        <w:pStyle w:val="Heading2"/>
        <w:rPr>
          <w:lang w:val="en-US"/>
        </w:rPr>
      </w:pPr>
      <w:r w:rsidRPr="00661AD2">
        <w:rPr>
          <w:lang w:val="en-US"/>
        </w:rPr>
        <w:t>Key results from the community short survey:</w:t>
      </w:r>
    </w:p>
    <w:p w14:paraId="644BE41D" w14:textId="3026FAF5" w:rsidR="00661AD2" w:rsidRDefault="00661AD2" w:rsidP="00661AD2">
      <w:pPr>
        <w:pStyle w:val="Heading3"/>
        <w:rPr>
          <w:lang w:val="en-US"/>
        </w:rPr>
      </w:pPr>
      <w:r>
        <w:rPr>
          <w:lang w:val="en-US"/>
        </w:rPr>
        <w:t>Food and drinks</w:t>
      </w:r>
    </w:p>
    <w:p w14:paraId="13F8469C" w14:textId="24EAB375" w:rsidR="00B5730D" w:rsidRPr="00713CAB" w:rsidRDefault="00B5730D" w:rsidP="00713CAB">
      <w:pPr>
        <w:pStyle w:val="ListParagraph"/>
        <w:numPr>
          <w:ilvl w:val="0"/>
          <w:numId w:val="3"/>
        </w:numPr>
        <w:rPr>
          <w:rFonts w:cstheme="minorHAnsi"/>
        </w:rPr>
      </w:pPr>
      <w:r w:rsidRPr="00713CAB">
        <w:rPr>
          <w:rFonts w:cstheme="minorHAnsi"/>
        </w:rPr>
        <w:t xml:space="preserve">The most significant barrier to consuming healthier food and drinks was that ‘there are too many unhealthy and processed food and drinks available’. </w:t>
      </w:r>
    </w:p>
    <w:p w14:paraId="3E8C71AB" w14:textId="77777777" w:rsidR="00B5730D" w:rsidRPr="00713CAB" w:rsidRDefault="00B5730D" w:rsidP="00713CAB">
      <w:pPr>
        <w:pStyle w:val="ListParagraph"/>
        <w:numPr>
          <w:ilvl w:val="0"/>
          <w:numId w:val="3"/>
        </w:numPr>
        <w:rPr>
          <w:rFonts w:cstheme="minorHAnsi"/>
        </w:rPr>
      </w:pPr>
      <w:r w:rsidRPr="00713CAB">
        <w:rPr>
          <w:rFonts w:cstheme="minorHAnsi"/>
        </w:rPr>
        <w:t xml:space="preserve">The strategy which received the most support was ‘ensure our food system favours the production of healthy and sustainable products’ with </w:t>
      </w:r>
      <w:r w:rsidRPr="00713CAB">
        <w:rPr>
          <w:rFonts w:cstheme="minorHAnsi"/>
          <w:b/>
          <w:bCs/>
        </w:rPr>
        <w:t>88%</w:t>
      </w:r>
      <w:r w:rsidRPr="00713CAB">
        <w:rPr>
          <w:rFonts w:cstheme="minorHAnsi"/>
        </w:rPr>
        <w:t xml:space="preserve"> rating this as very or extremely helpful. </w:t>
      </w:r>
    </w:p>
    <w:p w14:paraId="2C4D4EDD" w14:textId="77777777" w:rsidR="00F363CE" w:rsidRPr="005E4CB0" w:rsidRDefault="00B5730D" w:rsidP="005E4CB0">
      <w:pPr>
        <w:ind w:left="360"/>
        <w:rPr>
          <w:rFonts w:cstheme="minorHAnsi"/>
        </w:rPr>
      </w:pPr>
      <w:r w:rsidRPr="005E4CB0">
        <w:rPr>
          <w:rFonts w:cstheme="minorHAnsi"/>
        </w:rPr>
        <w:t>This was closely followed by:</w:t>
      </w:r>
      <w:r w:rsidR="00713CAB" w:rsidRPr="005E4CB0">
        <w:rPr>
          <w:rFonts w:cstheme="minorHAnsi"/>
        </w:rPr>
        <w:t xml:space="preserve"> </w:t>
      </w:r>
    </w:p>
    <w:p w14:paraId="5AF3661F" w14:textId="2C7C015E" w:rsidR="00B5730D" w:rsidRPr="00713CAB" w:rsidRDefault="00B5730D" w:rsidP="005E4CB0">
      <w:pPr>
        <w:pStyle w:val="ListParagraph"/>
        <w:numPr>
          <w:ilvl w:val="0"/>
          <w:numId w:val="3"/>
        </w:numPr>
        <w:rPr>
          <w:rFonts w:cstheme="minorHAnsi"/>
        </w:rPr>
      </w:pPr>
      <w:r w:rsidRPr="00713CAB">
        <w:rPr>
          <w:rFonts w:cstheme="minorHAnsi"/>
        </w:rPr>
        <w:t>‘Develop ways to make good quality, culturally appropriate, healthy food and drinks more available and affordable in communities that are currently worse off’ (</w:t>
      </w:r>
      <w:r w:rsidRPr="00713CAB">
        <w:rPr>
          <w:rFonts w:cstheme="minorHAnsi"/>
          <w:b/>
          <w:bCs/>
        </w:rPr>
        <w:t xml:space="preserve">87% </w:t>
      </w:r>
      <w:r w:rsidRPr="00713CAB">
        <w:rPr>
          <w:rFonts w:cstheme="minorHAnsi"/>
        </w:rPr>
        <w:t>rated this as very or extremely helpful).</w:t>
      </w:r>
    </w:p>
    <w:p w14:paraId="5895C7FE" w14:textId="77777777" w:rsidR="00B5730D" w:rsidRPr="00713CAB" w:rsidRDefault="00B5730D" w:rsidP="005E4CB0">
      <w:pPr>
        <w:pStyle w:val="ListParagraph"/>
        <w:numPr>
          <w:ilvl w:val="0"/>
          <w:numId w:val="3"/>
        </w:numPr>
        <w:rPr>
          <w:rFonts w:cstheme="minorHAnsi"/>
        </w:rPr>
      </w:pPr>
      <w:r w:rsidRPr="00713CAB">
        <w:rPr>
          <w:rFonts w:cstheme="minorHAnsi"/>
        </w:rPr>
        <w:t>‘Increase the availability of healthier, more sustainable food and drinks in the places we live and work’ (</w:t>
      </w:r>
      <w:r w:rsidRPr="00713CAB">
        <w:rPr>
          <w:rFonts w:cstheme="minorHAnsi"/>
          <w:b/>
          <w:bCs/>
        </w:rPr>
        <w:t>86%</w:t>
      </w:r>
      <w:r w:rsidRPr="00713CAB">
        <w:rPr>
          <w:rFonts w:cstheme="minorHAnsi"/>
        </w:rPr>
        <w:t xml:space="preserve"> rated this as very or extremely helpful).</w:t>
      </w:r>
    </w:p>
    <w:p w14:paraId="54162A9B" w14:textId="0862EA51" w:rsidR="00B5730D" w:rsidRPr="00713CAB" w:rsidRDefault="00713CAB" w:rsidP="00713CAB">
      <w:pPr>
        <w:pStyle w:val="ListParagraph"/>
        <w:numPr>
          <w:ilvl w:val="0"/>
          <w:numId w:val="3"/>
        </w:numPr>
        <w:rPr>
          <w:rFonts w:cstheme="minorHAnsi"/>
        </w:rPr>
      </w:pPr>
      <w:r w:rsidRPr="00713CAB">
        <w:rPr>
          <w:rFonts w:cstheme="minorHAnsi"/>
        </w:rPr>
        <w:t xml:space="preserve">More than </w:t>
      </w:r>
      <w:r w:rsidRPr="00713CAB">
        <w:rPr>
          <w:rFonts w:cstheme="minorHAnsi"/>
          <w:b/>
          <w:bCs/>
        </w:rPr>
        <w:t xml:space="preserve">80% </w:t>
      </w:r>
      <w:r w:rsidRPr="00713CAB">
        <w:rPr>
          <w:rFonts w:cstheme="minorHAnsi"/>
        </w:rPr>
        <w:t>rated ‘look at ways of changing the price of food and drinks to shift consumer purchases towards healthier options’ as very or extremely helpful.</w:t>
      </w:r>
    </w:p>
    <w:p w14:paraId="38EDF814" w14:textId="3EAA4743" w:rsidR="00713CAB" w:rsidRDefault="00713CAB" w:rsidP="00713CAB">
      <w:pPr>
        <w:pStyle w:val="ListParagraph"/>
        <w:numPr>
          <w:ilvl w:val="0"/>
          <w:numId w:val="3"/>
        </w:numPr>
        <w:rPr>
          <w:rFonts w:cstheme="minorHAnsi"/>
        </w:rPr>
      </w:pPr>
      <w:r w:rsidRPr="00713CAB">
        <w:rPr>
          <w:rFonts w:cstheme="minorHAnsi"/>
        </w:rPr>
        <w:t>‘Reduce exposure to marketing and promotion of unhealthy food and drinks’ also received majority support (</w:t>
      </w:r>
      <w:r w:rsidRPr="00713CAB">
        <w:rPr>
          <w:rFonts w:cstheme="minorHAnsi"/>
          <w:b/>
          <w:bCs/>
        </w:rPr>
        <w:t>78%</w:t>
      </w:r>
      <w:r w:rsidRPr="00713CAB">
        <w:rPr>
          <w:rFonts w:cstheme="minorHAnsi"/>
        </w:rPr>
        <w:t xml:space="preserve"> rated this as very or extremely helpful).</w:t>
      </w:r>
    </w:p>
    <w:p w14:paraId="257C9B40" w14:textId="6AE6CD36" w:rsidR="00577928" w:rsidRDefault="00245270" w:rsidP="00577928">
      <w:pPr>
        <w:pStyle w:val="Heading3"/>
      </w:pPr>
      <w:r>
        <w:t>Healthcare</w:t>
      </w:r>
    </w:p>
    <w:p w14:paraId="3D5EBF46" w14:textId="0D19BC3F" w:rsidR="0085337B" w:rsidRPr="0085337B" w:rsidRDefault="0085337B" w:rsidP="0085337B">
      <w:pPr>
        <w:pStyle w:val="ListParagraph"/>
        <w:numPr>
          <w:ilvl w:val="0"/>
          <w:numId w:val="4"/>
        </w:numPr>
        <w:rPr>
          <w:lang w:val="en-US" w:eastAsia="en-GB"/>
        </w:rPr>
      </w:pPr>
      <w:r w:rsidRPr="00245270">
        <w:rPr>
          <w:lang w:val="en-US" w:eastAsia="en-GB"/>
        </w:rPr>
        <w:t xml:space="preserve">Healthcare was overall rated as less important than strategies that reduced exposure to unhealthy food and drinks and improved availability and affordability of healthier options. </w:t>
      </w:r>
    </w:p>
    <w:p w14:paraId="21BC7C29" w14:textId="1CA692E9" w:rsidR="00245270" w:rsidRPr="00245270" w:rsidRDefault="00245270" w:rsidP="00245270">
      <w:pPr>
        <w:pStyle w:val="ListParagraph"/>
        <w:numPr>
          <w:ilvl w:val="0"/>
          <w:numId w:val="4"/>
        </w:numPr>
        <w:rPr>
          <w:lang w:val="en-US" w:eastAsia="en-GB"/>
        </w:rPr>
      </w:pPr>
      <w:r w:rsidRPr="00245270">
        <w:rPr>
          <w:lang w:val="en-US" w:eastAsia="en-GB"/>
        </w:rPr>
        <w:t xml:space="preserve">Just </w:t>
      </w:r>
      <w:r w:rsidRPr="00245270">
        <w:rPr>
          <w:b/>
          <w:bCs/>
          <w:lang w:val="en-US" w:eastAsia="en-GB"/>
        </w:rPr>
        <w:t>over two-thirds</w:t>
      </w:r>
      <w:r w:rsidRPr="00245270">
        <w:rPr>
          <w:lang w:val="en-US" w:eastAsia="en-GB"/>
        </w:rPr>
        <w:t xml:space="preserve"> said ‘having appropriate weight management programs accessible to all people’ would be very or extremely helpful.</w:t>
      </w:r>
    </w:p>
    <w:p w14:paraId="335B6E94" w14:textId="65B8D182" w:rsidR="00245270" w:rsidRDefault="00245270" w:rsidP="00245270">
      <w:pPr>
        <w:pStyle w:val="Heading3"/>
      </w:pPr>
      <w:r>
        <w:t>Physical activity</w:t>
      </w:r>
    </w:p>
    <w:p w14:paraId="5DFE1E92" w14:textId="77777777" w:rsidR="00245270" w:rsidRPr="00134068" w:rsidRDefault="00245270" w:rsidP="00134068">
      <w:pPr>
        <w:pStyle w:val="ListParagraph"/>
        <w:numPr>
          <w:ilvl w:val="0"/>
          <w:numId w:val="6"/>
        </w:numPr>
        <w:rPr>
          <w:lang w:val="en-US" w:eastAsia="en-GB"/>
        </w:rPr>
      </w:pPr>
      <w:r w:rsidRPr="00134068">
        <w:rPr>
          <w:lang w:val="en-US" w:eastAsia="en-GB"/>
        </w:rPr>
        <w:t>The most significant barriers to being physically active were difficulty using public transport or active travel options (</w:t>
      </w:r>
      <w:r w:rsidRPr="00134068">
        <w:rPr>
          <w:b/>
          <w:bCs/>
          <w:lang w:val="en-US" w:eastAsia="en-GB"/>
        </w:rPr>
        <w:t>71%</w:t>
      </w:r>
      <w:r w:rsidRPr="00134068">
        <w:rPr>
          <w:lang w:val="en-US" w:eastAsia="en-GB"/>
        </w:rPr>
        <w:t>), followed by concern about being shamed or experiencing prejudice if they engage in physical activity (</w:t>
      </w:r>
      <w:r w:rsidRPr="00134068">
        <w:rPr>
          <w:b/>
          <w:bCs/>
          <w:lang w:val="en-US" w:eastAsia="en-GB"/>
        </w:rPr>
        <w:t>69%</w:t>
      </w:r>
      <w:r w:rsidRPr="00134068">
        <w:rPr>
          <w:lang w:val="en-US" w:eastAsia="en-GB"/>
        </w:rPr>
        <w:t>).</w:t>
      </w:r>
    </w:p>
    <w:p w14:paraId="0D43D86D" w14:textId="77777777" w:rsidR="00134068" w:rsidRPr="00134068" w:rsidRDefault="00134068" w:rsidP="00134068">
      <w:pPr>
        <w:pStyle w:val="ListParagraph"/>
        <w:numPr>
          <w:ilvl w:val="0"/>
          <w:numId w:val="6"/>
        </w:numPr>
        <w:rPr>
          <w:lang w:val="en-US" w:eastAsia="en-GB"/>
        </w:rPr>
      </w:pPr>
      <w:r w:rsidRPr="00134068">
        <w:rPr>
          <w:b/>
          <w:bCs/>
          <w:lang w:val="en-US" w:eastAsia="en-GB"/>
        </w:rPr>
        <w:t>85%</w:t>
      </w:r>
      <w:r w:rsidRPr="00134068">
        <w:rPr>
          <w:lang w:val="en-US" w:eastAsia="en-GB"/>
        </w:rPr>
        <w:t xml:space="preserve"> rated both ‘invest in safe, people-friendly spaces designed to encourage people to be active’ and ‘invest in and promote green spaces and natural environments’ as very or extremely helpful.</w:t>
      </w:r>
    </w:p>
    <w:p w14:paraId="1A89ADBB" w14:textId="77777777" w:rsidR="00134068" w:rsidRPr="00134068" w:rsidRDefault="00134068" w:rsidP="00134068">
      <w:pPr>
        <w:pStyle w:val="ListParagraph"/>
        <w:numPr>
          <w:ilvl w:val="0"/>
          <w:numId w:val="6"/>
        </w:numPr>
        <w:rPr>
          <w:lang w:val="en-US" w:eastAsia="en-GB"/>
        </w:rPr>
      </w:pPr>
      <w:r w:rsidRPr="00134068">
        <w:rPr>
          <w:b/>
          <w:bCs/>
          <w:lang w:val="en-US" w:eastAsia="en-GB"/>
        </w:rPr>
        <w:t>88%</w:t>
      </w:r>
      <w:r w:rsidRPr="00134068">
        <w:rPr>
          <w:lang w:val="en-US" w:eastAsia="en-GB"/>
        </w:rPr>
        <w:t xml:space="preserve"> rated the strategy to ‘make walking, riding, public transport and participation in sport and recreation a more convenient and affordable option for people’ as very or extremely helpful.</w:t>
      </w:r>
    </w:p>
    <w:p w14:paraId="7E4A58C4" w14:textId="37A7E6E1" w:rsidR="00245270" w:rsidRDefault="00134068" w:rsidP="00134068">
      <w:pPr>
        <w:pStyle w:val="Heading3"/>
      </w:pPr>
      <w:r>
        <w:t>Community</w:t>
      </w:r>
    </w:p>
    <w:p w14:paraId="692D2661" w14:textId="7AD11E31" w:rsidR="00134068" w:rsidRPr="00C97B3E" w:rsidRDefault="00134068" w:rsidP="00C97B3E">
      <w:pPr>
        <w:pStyle w:val="ListParagraph"/>
        <w:numPr>
          <w:ilvl w:val="0"/>
          <w:numId w:val="8"/>
        </w:numPr>
        <w:rPr>
          <w:lang w:val="en-US" w:eastAsia="en-GB"/>
        </w:rPr>
      </w:pPr>
      <w:r w:rsidRPr="00C97B3E">
        <w:rPr>
          <w:lang w:val="en-US" w:eastAsia="en-GB"/>
        </w:rPr>
        <w:t>Majority of people supported strategies to reduce exposure of unhealthy options in the community (schools, workplaces, hospitals and other places) and to ensure these places make the healthier options the most desirable</w:t>
      </w:r>
      <w:r w:rsidR="000503E7">
        <w:rPr>
          <w:lang w:val="en-US" w:eastAsia="en-GB"/>
        </w:rPr>
        <w:t>.</w:t>
      </w:r>
    </w:p>
    <w:p w14:paraId="4E58082E" w14:textId="4FAFC8ED" w:rsidR="00C97B3E" w:rsidRPr="00C97B3E" w:rsidRDefault="00C97B3E" w:rsidP="00C97B3E">
      <w:pPr>
        <w:pStyle w:val="ListParagraph"/>
        <w:numPr>
          <w:ilvl w:val="0"/>
          <w:numId w:val="8"/>
        </w:numPr>
        <w:rPr>
          <w:lang w:val="en-US" w:eastAsia="en-GB"/>
        </w:rPr>
      </w:pPr>
      <w:r w:rsidRPr="00C97B3E">
        <w:rPr>
          <w:b/>
          <w:bCs/>
          <w:lang w:val="en-US" w:eastAsia="en-GB"/>
        </w:rPr>
        <w:t>80%</w:t>
      </w:r>
      <w:r w:rsidRPr="00C97B3E">
        <w:rPr>
          <w:lang w:val="en-US" w:eastAsia="en-GB"/>
        </w:rPr>
        <w:t xml:space="preserve"> rated ‘healthy policies and practices in schools and promotion of healthy </w:t>
      </w:r>
      <w:proofErr w:type="spellStart"/>
      <w:r w:rsidRPr="00C97B3E">
        <w:rPr>
          <w:lang w:val="en-US" w:eastAsia="en-GB"/>
        </w:rPr>
        <w:t>behaviours</w:t>
      </w:r>
      <w:proofErr w:type="spellEnd"/>
      <w:r w:rsidRPr="00C97B3E">
        <w:rPr>
          <w:lang w:val="en-US" w:eastAsia="en-GB"/>
        </w:rPr>
        <w:t xml:space="preserve"> in education curriculum’ as very or extremely helpful. </w:t>
      </w:r>
      <w:r w:rsidRPr="00C97B3E">
        <w:rPr>
          <w:b/>
          <w:bCs/>
          <w:lang w:val="en-US" w:eastAsia="en-GB"/>
        </w:rPr>
        <w:t xml:space="preserve">80% </w:t>
      </w:r>
      <w:r w:rsidRPr="00C97B3E">
        <w:rPr>
          <w:lang w:val="en-US" w:eastAsia="en-GB"/>
        </w:rPr>
        <w:t xml:space="preserve">also said that ‘practices in early childhood education and care settings that promote healthy </w:t>
      </w:r>
      <w:proofErr w:type="spellStart"/>
      <w:r w:rsidRPr="00C97B3E">
        <w:rPr>
          <w:lang w:val="en-US" w:eastAsia="en-GB"/>
        </w:rPr>
        <w:t>behaviours’</w:t>
      </w:r>
      <w:proofErr w:type="spellEnd"/>
      <w:r w:rsidRPr="00C97B3E">
        <w:rPr>
          <w:lang w:val="en-US" w:eastAsia="en-GB"/>
        </w:rPr>
        <w:t xml:space="preserve"> would be very or extremely helpful.</w:t>
      </w:r>
    </w:p>
    <w:p w14:paraId="69BD9BA7" w14:textId="44746646" w:rsidR="00073798" w:rsidRDefault="00073798" w:rsidP="008508EE">
      <w:pPr>
        <w:pStyle w:val="Heading2"/>
        <w:spacing w:before="0" w:after="0"/>
        <w:rPr>
          <w:lang w:eastAsia="en-GB"/>
        </w:rPr>
      </w:pPr>
      <w:r>
        <w:rPr>
          <w:lang w:eastAsia="en-GB"/>
        </w:rPr>
        <w:br w:type="page"/>
      </w:r>
    </w:p>
    <w:p w14:paraId="7AA9D117" w14:textId="78AEECC1" w:rsidR="00134068" w:rsidRDefault="00FC1294" w:rsidP="008508EE">
      <w:pPr>
        <w:pStyle w:val="Heading2"/>
        <w:spacing w:before="0" w:after="0"/>
        <w:rPr>
          <w:lang w:eastAsia="en-GB"/>
        </w:rPr>
      </w:pPr>
      <w:r>
        <w:rPr>
          <w:lang w:eastAsia="en-GB"/>
        </w:rPr>
        <w:t>Developing the strategy</w:t>
      </w:r>
    </w:p>
    <w:p w14:paraId="435CF1AC" w14:textId="04668D06" w:rsidR="00FC1294" w:rsidRDefault="00782632" w:rsidP="002B2BEF">
      <w:pPr>
        <w:pStyle w:val="Heading3"/>
        <w:spacing w:before="60" w:after="0"/>
      </w:pPr>
      <w:r>
        <w:t>The framework</w:t>
      </w:r>
    </w:p>
    <w:p w14:paraId="6D3CDE6B" w14:textId="6F16E1C7" w:rsidR="00782632" w:rsidRPr="002B2BEF" w:rsidRDefault="00782632" w:rsidP="002B2BEF">
      <w:pPr>
        <w:spacing w:after="0"/>
        <w:rPr>
          <w:lang w:val="en-US" w:eastAsia="en-GB"/>
        </w:rPr>
      </w:pPr>
      <w:r w:rsidRPr="00782632">
        <w:rPr>
          <w:lang w:val="en-US" w:eastAsia="en-GB"/>
        </w:rPr>
        <w:t xml:space="preserve">Participants agreed with a comprehensive strategy that focuses on broader system changes as well as supporting individuals. Many suggested the framework for the strategy should </w:t>
      </w:r>
      <w:proofErr w:type="spellStart"/>
      <w:r w:rsidRPr="00782632">
        <w:rPr>
          <w:lang w:val="en-US" w:eastAsia="en-GB"/>
        </w:rPr>
        <w:t>prioritise</w:t>
      </w:r>
      <w:proofErr w:type="spellEnd"/>
      <w:r w:rsidRPr="00782632">
        <w:rPr>
          <w:lang w:val="en-US" w:eastAsia="en-GB"/>
        </w:rPr>
        <w:t xml:space="preserve"> addressing social and environmental factors, before focusing on interventions targeting individuals. Participants wanted to make sure there is a clear logic for how strategies are </w:t>
      </w:r>
      <w:proofErr w:type="spellStart"/>
      <w:r w:rsidRPr="00782632">
        <w:rPr>
          <w:lang w:val="en-US" w:eastAsia="en-GB"/>
        </w:rPr>
        <w:t>prioritised</w:t>
      </w:r>
      <w:proofErr w:type="spellEnd"/>
      <w:r w:rsidRPr="00782632">
        <w:rPr>
          <w:lang w:val="en-US" w:eastAsia="en-GB"/>
        </w:rPr>
        <w:t xml:space="preserve"> and when and how they are implemented, and that the intent of each strategy is clear. The framework should build on the </w:t>
      </w:r>
      <w:r w:rsidRPr="00782632">
        <w:rPr>
          <w:rFonts w:cstheme="minorHAnsi"/>
          <w:lang w:val="en-US" w:eastAsia="en-GB"/>
        </w:rPr>
        <w:t xml:space="preserve">evidence which supports the strategies, their potential impact and how they will lead to change. </w:t>
      </w:r>
    </w:p>
    <w:p w14:paraId="759A4D53" w14:textId="62198612" w:rsidR="00782632" w:rsidRPr="00782632" w:rsidRDefault="00782632" w:rsidP="002B2BEF">
      <w:pPr>
        <w:pStyle w:val="Heading3"/>
        <w:spacing w:before="60" w:after="0"/>
        <w:rPr>
          <w:rFonts w:cstheme="minorHAnsi"/>
        </w:rPr>
      </w:pPr>
      <w:r w:rsidRPr="00782632">
        <w:rPr>
          <w:rFonts w:cstheme="minorHAnsi"/>
        </w:rPr>
        <w:t>The scope</w:t>
      </w:r>
    </w:p>
    <w:p w14:paraId="0839409A" w14:textId="25BC1287" w:rsidR="00782632" w:rsidRPr="007C03F5" w:rsidRDefault="00782632" w:rsidP="002B2BEF">
      <w:pPr>
        <w:spacing w:after="0"/>
        <w:rPr>
          <w:b/>
          <w:bCs/>
          <w:lang w:eastAsia="en-GB"/>
        </w:rPr>
      </w:pPr>
      <w:r w:rsidRPr="00782632">
        <w:t xml:space="preserve">Participants suggested the focus of a national obesity strategy should be broader than weight and include healthy lifestyles. They suggested language in the strategy should be bolder and more inspiring, and needed to avoid worsening stigma, especially for people who are living with obesity. Participants identified </w:t>
      </w:r>
      <w:r w:rsidR="00992230">
        <w:t>mental health and treatment as</w:t>
      </w:r>
      <w:r w:rsidRPr="00782632">
        <w:t xml:space="preserve"> missing from the current scope of the strategy. </w:t>
      </w:r>
    </w:p>
    <w:p w14:paraId="47C8BCAB" w14:textId="0EE5646F" w:rsidR="008F514A" w:rsidRDefault="008F514A" w:rsidP="002B2BEF">
      <w:pPr>
        <w:pStyle w:val="Heading3"/>
        <w:spacing w:before="60" w:after="0"/>
        <w:rPr>
          <w:lang w:val="en-US"/>
        </w:rPr>
      </w:pPr>
      <w:r w:rsidRPr="008F514A">
        <w:rPr>
          <w:lang w:val="en-US"/>
        </w:rPr>
        <w:t>Community-driven and led</w:t>
      </w:r>
    </w:p>
    <w:p w14:paraId="114AACBA" w14:textId="6D384576" w:rsidR="008F514A" w:rsidRPr="008F514A" w:rsidRDefault="008F514A" w:rsidP="002B2BEF">
      <w:pPr>
        <w:spacing w:after="0"/>
        <w:rPr>
          <w:lang w:val="en-US" w:eastAsia="en-GB"/>
        </w:rPr>
      </w:pPr>
      <w:r w:rsidRPr="008F514A">
        <w:rPr>
          <w:lang w:val="en-US" w:eastAsia="en-GB"/>
        </w:rPr>
        <w:t xml:space="preserve">Participants suggested a stronger focus on community-led approaches, including actions to support community responses. This was particularly important for priority populations including people living in regional, rural and remote areas, Aboriginal and Torres Strait Islander communities and people from a </w:t>
      </w:r>
      <w:r w:rsidR="000503E7">
        <w:rPr>
          <w:lang w:val="en-US" w:eastAsia="en-GB"/>
        </w:rPr>
        <w:t xml:space="preserve">culturally and </w:t>
      </w:r>
      <w:r w:rsidR="00C41282">
        <w:rPr>
          <w:lang w:val="en-US" w:eastAsia="en-GB"/>
        </w:rPr>
        <w:t xml:space="preserve">linguistically diverse </w:t>
      </w:r>
      <w:r w:rsidRPr="008F514A">
        <w:rPr>
          <w:lang w:val="en-US" w:eastAsia="en-GB"/>
        </w:rPr>
        <w:t xml:space="preserve">background. </w:t>
      </w:r>
    </w:p>
    <w:p w14:paraId="7606F569" w14:textId="77777777" w:rsidR="001A1335" w:rsidRPr="001A1335" w:rsidRDefault="001A1335" w:rsidP="002B2BEF">
      <w:pPr>
        <w:pStyle w:val="Heading3"/>
        <w:spacing w:before="60" w:after="0"/>
        <w:rPr>
          <w:lang w:val="en-US"/>
        </w:rPr>
      </w:pPr>
      <w:r w:rsidRPr="001A1335">
        <w:rPr>
          <w:lang w:val="en-US"/>
        </w:rPr>
        <w:t>Implementation</w:t>
      </w:r>
    </w:p>
    <w:p w14:paraId="6FF57349" w14:textId="77777777" w:rsidR="001A1335" w:rsidRPr="000F4A33" w:rsidRDefault="001A1335" w:rsidP="00693F1B">
      <w:pPr>
        <w:spacing w:after="0"/>
        <w:rPr>
          <w:sz w:val="21"/>
          <w:szCs w:val="21"/>
          <w:lang w:val="en-US" w:eastAsia="en-GB"/>
        </w:rPr>
      </w:pPr>
      <w:r w:rsidRPr="000F4A33">
        <w:rPr>
          <w:sz w:val="21"/>
          <w:szCs w:val="21"/>
          <w:lang w:val="en-US" w:eastAsia="en-GB"/>
        </w:rPr>
        <w:t>In regards to implementation and reporting, participants commonly agreed with having:</w:t>
      </w:r>
    </w:p>
    <w:p w14:paraId="6C5FBED4" w14:textId="77777777" w:rsidR="00382CE5" w:rsidRPr="00A911CF" w:rsidRDefault="00382CE5" w:rsidP="009B4F2C">
      <w:pPr>
        <w:pStyle w:val="ListParagraph"/>
        <w:numPr>
          <w:ilvl w:val="0"/>
          <w:numId w:val="11"/>
        </w:numPr>
        <w:ind w:left="567"/>
        <w:rPr>
          <w:sz w:val="20"/>
          <w:szCs w:val="20"/>
          <w:lang w:val="en-US" w:eastAsia="en-GB"/>
        </w:rPr>
      </w:pPr>
      <w:r w:rsidRPr="00A911CF">
        <w:rPr>
          <w:sz w:val="20"/>
          <w:szCs w:val="20"/>
          <w:lang w:val="en-US" w:eastAsia="en-GB"/>
        </w:rPr>
        <w:t xml:space="preserve">A </w:t>
      </w:r>
      <w:r w:rsidRPr="00A911CF">
        <w:rPr>
          <w:b/>
          <w:bCs/>
          <w:sz w:val="20"/>
          <w:szCs w:val="20"/>
          <w:lang w:val="en-US" w:eastAsia="en-GB"/>
        </w:rPr>
        <w:t>government-led strategy</w:t>
      </w:r>
      <w:r w:rsidRPr="00A911CF">
        <w:rPr>
          <w:sz w:val="20"/>
          <w:szCs w:val="20"/>
          <w:lang w:val="en-US" w:eastAsia="en-GB"/>
        </w:rPr>
        <w:t>, led by the Commonwealth (because a national approach is needed), centrally coordinated at a state/territory level and implemented at a local level.</w:t>
      </w:r>
    </w:p>
    <w:p w14:paraId="46809EDA" w14:textId="77777777" w:rsidR="00F55FBB" w:rsidRPr="00A911CF" w:rsidRDefault="00F55FBB" w:rsidP="009B4F2C">
      <w:pPr>
        <w:pStyle w:val="ListParagraph"/>
        <w:numPr>
          <w:ilvl w:val="0"/>
          <w:numId w:val="11"/>
        </w:numPr>
        <w:spacing w:after="0"/>
        <w:ind w:left="567"/>
        <w:rPr>
          <w:sz w:val="20"/>
          <w:szCs w:val="20"/>
          <w:lang w:val="en-US" w:eastAsia="en-GB"/>
        </w:rPr>
      </w:pPr>
      <w:r w:rsidRPr="00A911CF">
        <w:rPr>
          <w:b/>
          <w:bCs/>
          <w:sz w:val="20"/>
          <w:szCs w:val="20"/>
          <w:lang w:val="en-US" w:eastAsia="en-GB"/>
        </w:rPr>
        <w:t>Committees</w:t>
      </w:r>
      <w:r w:rsidRPr="00A911CF">
        <w:rPr>
          <w:sz w:val="20"/>
          <w:szCs w:val="20"/>
          <w:lang w:val="en-US" w:eastAsia="en-GB"/>
        </w:rPr>
        <w:t xml:space="preserve"> to advise on development, implementation and evaluation of strategies and which include a wide representation of people and stakeholders.</w:t>
      </w:r>
    </w:p>
    <w:p w14:paraId="6528D496" w14:textId="77777777" w:rsidR="00F55FBB" w:rsidRPr="00A911CF" w:rsidRDefault="00F55FBB" w:rsidP="009B4F2C">
      <w:pPr>
        <w:pStyle w:val="ListParagraph"/>
        <w:numPr>
          <w:ilvl w:val="0"/>
          <w:numId w:val="11"/>
        </w:numPr>
        <w:ind w:left="567"/>
        <w:rPr>
          <w:sz w:val="20"/>
          <w:szCs w:val="20"/>
          <w:lang w:val="en-US" w:eastAsia="en-GB"/>
        </w:rPr>
      </w:pPr>
      <w:r w:rsidRPr="00A911CF">
        <w:rPr>
          <w:b/>
          <w:bCs/>
          <w:sz w:val="20"/>
          <w:szCs w:val="20"/>
          <w:lang w:val="en-US" w:eastAsia="en-GB"/>
        </w:rPr>
        <w:t xml:space="preserve">Two-year implementation plans </w:t>
      </w:r>
      <w:r w:rsidRPr="00A911CF">
        <w:rPr>
          <w:sz w:val="20"/>
          <w:szCs w:val="20"/>
          <w:lang w:val="en-US" w:eastAsia="en-GB"/>
        </w:rPr>
        <w:t>with clear responsibility for action. Dedicated implementation plans for rural and remote and Aboriginal and Torres Strait Islander communities.</w:t>
      </w:r>
    </w:p>
    <w:p w14:paraId="4E6A1A7F" w14:textId="77777777" w:rsidR="00F55FBB" w:rsidRPr="00A911CF" w:rsidRDefault="00F55FBB" w:rsidP="009B4F2C">
      <w:pPr>
        <w:pStyle w:val="ListParagraph"/>
        <w:numPr>
          <w:ilvl w:val="0"/>
          <w:numId w:val="11"/>
        </w:numPr>
        <w:ind w:left="567"/>
        <w:rPr>
          <w:sz w:val="20"/>
          <w:szCs w:val="20"/>
          <w:lang w:val="en-US" w:eastAsia="en-GB"/>
        </w:rPr>
      </w:pPr>
      <w:r w:rsidRPr="00A911CF">
        <w:rPr>
          <w:sz w:val="20"/>
          <w:szCs w:val="20"/>
          <w:lang w:val="en-US" w:eastAsia="en-GB"/>
        </w:rPr>
        <w:t xml:space="preserve">Monitoring and evaluation to </w:t>
      </w:r>
      <w:r w:rsidRPr="00A911CF">
        <w:rPr>
          <w:b/>
          <w:bCs/>
          <w:sz w:val="20"/>
          <w:szCs w:val="20"/>
          <w:lang w:val="en-US" w:eastAsia="en-GB"/>
        </w:rPr>
        <w:t xml:space="preserve">measure progress </w:t>
      </w:r>
      <w:r w:rsidRPr="00A911CF">
        <w:rPr>
          <w:sz w:val="20"/>
          <w:szCs w:val="20"/>
          <w:lang w:val="en-US" w:eastAsia="en-GB"/>
        </w:rPr>
        <w:t>using data in areas such as food consumption and production, health and wellbeing data and indicators, awareness and attitudes, and participation.</w:t>
      </w:r>
    </w:p>
    <w:p w14:paraId="5E78FE2C" w14:textId="77777777" w:rsidR="00F55FBB" w:rsidRPr="00A911CF" w:rsidRDefault="00F55FBB" w:rsidP="009B4F2C">
      <w:pPr>
        <w:pStyle w:val="ListParagraph"/>
        <w:numPr>
          <w:ilvl w:val="0"/>
          <w:numId w:val="11"/>
        </w:numPr>
        <w:ind w:left="567"/>
        <w:rPr>
          <w:sz w:val="20"/>
          <w:szCs w:val="20"/>
          <w:lang w:val="en-US" w:eastAsia="en-GB"/>
        </w:rPr>
      </w:pPr>
      <w:r w:rsidRPr="00A911CF">
        <w:rPr>
          <w:b/>
          <w:bCs/>
          <w:sz w:val="20"/>
          <w:szCs w:val="20"/>
          <w:lang w:val="en-US" w:eastAsia="en-GB"/>
        </w:rPr>
        <w:t xml:space="preserve">Meaningful reporting </w:t>
      </w:r>
      <w:r w:rsidRPr="00A911CF">
        <w:rPr>
          <w:sz w:val="20"/>
          <w:szCs w:val="20"/>
          <w:lang w:val="en-US" w:eastAsia="en-GB"/>
        </w:rPr>
        <w:t>linked to the outcomes that strategies should achieve towards the prevention of overweight and obesity. Regular open public reporting.</w:t>
      </w:r>
    </w:p>
    <w:p w14:paraId="1F51F9F0" w14:textId="77777777" w:rsidR="00F55FBB" w:rsidRPr="00A911CF" w:rsidRDefault="00F55FBB" w:rsidP="00EE6B77">
      <w:pPr>
        <w:pStyle w:val="ListParagraph"/>
        <w:numPr>
          <w:ilvl w:val="0"/>
          <w:numId w:val="11"/>
        </w:numPr>
        <w:ind w:left="567"/>
        <w:rPr>
          <w:sz w:val="20"/>
          <w:szCs w:val="20"/>
          <w:lang w:val="en-US" w:eastAsia="en-GB"/>
        </w:rPr>
      </w:pPr>
      <w:r w:rsidRPr="00A911CF">
        <w:rPr>
          <w:b/>
          <w:bCs/>
          <w:sz w:val="20"/>
          <w:szCs w:val="20"/>
          <w:lang w:val="en-US" w:eastAsia="en-GB"/>
        </w:rPr>
        <w:t xml:space="preserve">Targets </w:t>
      </w:r>
      <w:r w:rsidRPr="00A911CF">
        <w:rPr>
          <w:sz w:val="20"/>
          <w:szCs w:val="20"/>
          <w:lang w:val="en-US" w:eastAsia="en-GB"/>
        </w:rPr>
        <w:t xml:space="preserve">(shorter- and longer-term) to ensure accountability and to be able to track progress. Targets for national, state/territory and local community change were also suggested.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85" w:type="dxa"/>
          <w:left w:w="113" w:type="dxa"/>
          <w:bottom w:w="113" w:type="dxa"/>
          <w:right w:w="113" w:type="dxa"/>
        </w:tblCellMar>
        <w:tblLook w:val="04A0" w:firstRow="1" w:lastRow="0" w:firstColumn="1" w:lastColumn="0" w:noHBand="0" w:noVBand="1"/>
        <w:tblCaption w:val="What's next?"/>
        <w:tblDescription w:val="An explanation of the next steps for the national obesity strategy"/>
      </w:tblPr>
      <w:tblGrid>
        <w:gridCol w:w="9923"/>
      </w:tblGrid>
      <w:tr w:rsidR="007C03F5" w14:paraId="06EE7059" w14:textId="77777777" w:rsidTr="003A5EB9">
        <w:trPr>
          <w:tblHeader/>
        </w:trPr>
        <w:tc>
          <w:tcPr>
            <w:tcW w:w="9923" w:type="dxa"/>
            <w:shd w:val="clear" w:color="auto" w:fill="F2F2F2" w:themeFill="background1" w:themeFillShade="F2"/>
          </w:tcPr>
          <w:p w14:paraId="0458ABA6" w14:textId="1C3E5BBC" w:rsidR="007C03F5" w:rsidRPr="002B2BEF" w:rsidRDefault="007C03F5" w:rsidP="007C03F5">
            <w:pPr>
              <w:pStyle w:val="Heading2"/>
              <w:spacing w:before="0" w:after="0"/>
              <w:rPr>
                <w:sz w:val="28"/>
                <w:szCs w:val="28"/>
                <w:lang w:val="en-US" w:eastAsia="en-GB"/>
              </w:rPr>
            </w:pPr>
            <w:bookmarkStart w:id="15" w:name="_GoBack" w:colFirst="0" w:colLast="1"/>
            <w:r w:rsidRPr="002B2BEF">
              <w:rPr>
                <w:sz w:val="28"/>
                <w:szCs w:val="28"/>
                <w:lang w:val="en-US" w:eastAsia="en-GB"/>
              </w:rPr>
              <w:t>What’s next?</w:t>
            </w:r>
          </w:p>
          <w:p w14:paraId="58BDC450" w14:textId="606D5E3D" w:rsidR="007C03F5" w:rsidRPr="002B499A" w:rsidRDefault="00992230" w:rsidP="00A47A3F">
            <w:pPr>
              <w:ind w:right="111"/>
              <w:rPr>
                <w:lang w:val="en-US" w:eastAsia="en-GB"/>
              </w:rPr>
            </w:pPr>
            <w:r>
              <w:rPr>
                <w:lang w:val="en-US" w:eastAsia="en-GB"/>
              </w:rPr>
              <w:t>The</w:t>
            </w:r>
            <w:r w:rsidR="007C03F5" w:rsidRPr="002B499A">
              <w:rPr>
                <w:lang w:val="en-US" w:eastAsia="en-GB"/>
              </w:rPr>
              <w:t xml:space="preserve"> National Obesity Strategy Working Group will consider the consultation report and the associated comments from individuals and organisations as well as the outcomes of the Senate Select Committee Inquiry into the Obesity Epidemic (2018), a National Obesity Summit held in 2019, and the vast range of evidence that informs the approach for the prevention of overweight and obesity.</w:t>
            </w:r>
          </w:p>
          <w:p w14:paraId="03211612" w14:textId="5D51F3B1" w:rsidR="007C03F5" w:rsidRDefault="007C03F5" w:rsidP="007C03F5">
            <w:pPr>
              <w:rPr>
                <w:lang w:val="en-US" w:eastAsia="en-GB"/>
              </w:rPr>
            </w:pPr>
            <w:r w:rsidRPr="002B499A">
              <w:rPr>
                <w:lang w:val="en-US" w:eastAsia="en-GB"/>
              </w:rPr>
              <w:t xml:space="preserve">A draft strategy will be developed for consideration by </w:t>
            </w:r>
            <w:r w:rsidR="00901B14">
              <w:rPr>
                <w:lang w:val="en-US" w:eastAsia="en-GB"/>
              </w:rPr>
              <w:t>Health Ministers.</w:t>
            </w:r>
          </w:p>
          <w:p w14:paraId="1B181BC7" w14:textId="61058FFD" w:rsidR="00D131FD" w:rsidRPr="00680072" w:rsidRDefault="007C03F5" w:rsidP="00D131FD">
            <w:pPr>
              <w:spacing w:after="0"/>
              <w:rPr>
                <w:b/>
                <w:bCs/>
                <w:lang w:val="en-US" w:eastAsia="en-GB"/>
              </w:rPr>
            </w:pPr>
            <w:r w:rsidRPr="007C03F5">
              <w:rPr>
                <w:b/>
                <w:bCs/>
                <w:lang w:val="en-US" w:eastAsia="en-GB"/>
              </w:rPr>
              <w:t xml:space="preserve">For information about next steps and to stay up-to-date, visit the </w:t>
            </w:r>
            <w:hyperlink r:id="rId26" w:history="1">
              <w:r w:rsidRPr="00155AF6">
                <w:rPr>
                  <w:rStyle w:val="Hyperlink"/>
                  <w:b/>
                  <w:bCs/>
                  <w:lang w:val="en-US" w:eastAsia="en-GB"/>
                </w:rPr>
                <w:t>consultation hub</w:t>
              </w:r>
            </w:hyperlink>
            <w:r w:rsidRPr="007C03F5">
              <w:rPr>
                <w:b/>
                <w:bCs/>
                <w:lang w:val="en-US" w:eastAsia="en-GB"/>
              </w:rPr>
              <w:t>.</w:t>
            </w:r>
          </w:p>
        </w:tc>
      </w:tr>
      <w:bookmarkEnd w:id="15"/>
    </w:tbl>
    <w:p w14:paraId="5A6EA15A" w14:textId="6130F16E" w:rsidR="00D131FD" w:rsidRDefault="00D131FD" w:rsidP="00D131FD">
      <w:pPr>
        <w:rPr>
          <w:sz w:val="2"/>
          <w:szCs w:val="2"/>
        </w:rPr>
      </w:pPr>
    </w:p>
    <w:p w14:paraId="18088C39" w14:textId="77777777" w:rsidR="005F3398" w:rsidRPr="002B2BEF" w:rsidRDefault="005F3398" w:rsidP="002B2BEF">
      <w:pPr>
        <w:spacing w:after="0" w:line="240" w:lineRule="auto"/>
        <w:rPr>
          <w:sz w:val="20"/>
          <w:szCs w:val="20"/>
        </w:rPr>
      </w:pPr>
      <w:r w:rsidRPr="002B2BEF">
        <w:rPr>
          <w:sz w:val="20"/>
          <w:szCs w:val="20"/>
        </w:rPr>
        <w:t>© Health Council 2020</w:t>
      </w:r>
    </w:p>
    <w:p w14:paraId="7BF61691" w14:textId="786764F9" w:rsidR="005F3398" w:rsidRPr="002B2BEF" w:rsidRDefault="005F3398" w:rsidP="002B2BEF">
      <w:pPr>
        <w:spacing w:line="240" w:lineRule="auto"/>
        <w:rPr>
          <w:sz w:val="20"/>
          <w:szCs w:val="20"/>
        </w:rPr>
      </w:pPr>
      <w:r w:rsidRPr="002B2BEF">
        <w:rPr>
          <w:sz w:val="20"/>
          <w:szCs w:val="20"/>
        </w:rPr>
        <w:t>This report was prepared under the auspices of the former COAG Health Council. Copies of the report and enquiries about the content should be directed to Executive Director, Preventive Health Branch, Queensland Health, email:</w:t>
      </w:r>
      <w:r w:rsidRPr="002B2BEF">
        <w:rPr>
          <w:color w:val="201F1E"/>
          <w:sz w:val="20"/>
          <w:szCs w:val="20"/>
          <w:shd w:val="clear" w:color="auto" w:fill="FFFFFF"/>
        </w:rPr>
        <w:t> </w:t>
      </w:r>
      <w:hyperlink r:id="rId27" w:tgtFrame="_blank" w:tooltip="mailto:NOS_Secretariat@health.qld.gov.au" w:history="1">
        <w:r w:rsidRPr="002B2BEF">
          <w:rPr>
            <w:rStyle w:val="Hyperlink"/>
            <w:rFonts w:ascii="Calibri" w:hAnsi="Calibri" w:cs="Calibri"/>
            <w:b/>
            <w:bCs/>
            <w:color w:val="954F72"/>
            <w:sz w:val="20"/>
            <w:szCs w:val="20"/>
          </w:rPr>
          <w:t>NOS_Secretariat@health.qld.gov.au</w:t>
        </w:r>
      </w:hyperlink>
    </w:p>
    <w:p w14:paraId="114CD2D1" w14:textId="07A5BAA6" w:rsidR="00D131FD" w:rsidRPr="002B2BEF" w:rsidRDefault="00D131FD" w:rsidP="002B2BEF">
      <w:pPr>
        <w:spacing w:after="0" w:line="240" w:lineRule="auto"/>
        <w:rPr>
          <w:b/>
          <w:bCs/>
          <w:sz w:val="20"/>
          <w:szCs w:val="20"/>
          <w:lang w:val="en-US" w:eastAsia="en-GB"/>
        </w:rPr>
      </w:pPr>
      <w:r w:rsidRPr="002B2BEF">
        <w:rPr>
          <w:b/>
          <w:bCs/>
          <w:sz w:val="20"/>
          <w:szCs w:val="20"/>
          <w:lang w:val="en-US" w:eastAsia="en-GB"/>
        </w:rPr>
        <w:t>DISCLAIMER</w:t>
      </w:r>
    </w:p>
    <w:p w14:paraId="2DAAECD7" w14:textId="207BE08A" w:rsidR="00D131FD" w:rsidRPr="002B2BEF" w:rsidRDefault="00D131FD" w:rsidP="002B2BEF">
      <w:pPr>
        <w:spacing w:after="0" w:line="240" w:lineRule="auto"/>
        <w:rPr>
          <w:sz w:val="20"/>
          <w:szCs w:val="20"/>
          <w:lang w:val="en-US" w:eastAsia="en-GB"/>
        </w:rPr>
      </w:pPr>
      <w:r w:rsidRPr="002B2BEF">
        <w:rPr>
          <w:sz w:val="20"/>
          <w:szCs w:val="20"/>
          <w:lang w:val="en-US" w:eastAsia="en-GB"/>
        </w:rPr>
        <w:t>The views contained in this Summary Report do not necessarily reflect the views of the National Obesity Strategy Working Group, or government, or indicate a commitment to a particular course of action</w:t>
      </w:r>
      <w:r w:rsidR="008A1AB3" w:rsidRPr="002B2BEF">
        <w:rPr>
          <w:sz w:val="20"/>
          <w:szCs w:val="20"/>
          <w:lang w:val="en-US" w:eastAsia="en-GB"/>
        </w:rPr>
        <w:t>.</w:t>
      </w:r>
    </w:p>
    <w:sectPr w:rsidR="00D131FD" w:rsidRPr="002B2BEF" w:rsidSect="002B2BEF">
      <w:headerReference w:type="default" r:id="rId28"/>
      <w:footerReference w:type="default" r:id="rId29"/>
      <w:type w:val="continuous"/>
      <w:pgSz w:w="11900" w:h="16840"/>
      <w:pgMar w:top="1105" w:right="872" w:bottom="851" w:left="963" w:header="635"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A42DD" w14:textId="77777777" w:rsidR="00D94F7D" w:rsidRDefault="00D94F7D" w:rsidP="00173F1B">
      <w:r>
        <w:separator/>
      </w:r>
    </w:p>
  </w:endnote>
  <w:endnote w:type="continuationSeparator" w:id="0">
    <w:p w14:paraId="0441F62C" w14:textId="77777777" w:rsidR="00D94F7D" w:rsidRDefault="00D94F7D" w:rsidP="00173F1B">
      <w:r>
        <w:continuationSeparator/>
      </w:r>
    </w:p>
  </w:endnote>
  <w:endnote w:type="continuationNotice" w:id="1">
    <w:p w14:paraId="64A1EEE8" w14:textId="77777777" w:rsidR="00D94F7D" w:rsidRDefault="00D94F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w:altName w:val="Helvetica Neue"/>
    <w:charset w:val="00"/>
    <w:family w:val="auto"/>
    <w:pitch w:val="variable"/>
    <w:sig w:usb0="80000067" w:usb1="00000000" w:usb2="00000000" w:usb3="00000000" w:csb0="00000001" w:csb1="00000000"/>
  </w:font>
  <w:font w:name="Sofia Pro Light">
    <w:altName w:val="Sofia Pro Light"/>
    <w:panose1 w:val="00000000000000000000"/>
    <w:charset w:val="4D"/>
    <w:family w:val="auto"/>
    <w:notTrueType/>
    <w:pitch w:val="variable"/>
    <w:sig w:usb0="A00002EF" w:usb1="5000E07B" w:usb2="00000000" w:usb3="00000000" w:csb0="00000197" w:csb1="00000000"/>
  </w:font>
  <w:font w:name="Sofia Pro Medium">
    <w:altName w:val="Sofia Pro Medium"/>
    <w:panose1 w:val="00000000000000000000"/>
    <w:charset w:val="4D"/>
    <w:family w:val="auto"/>
    <w:notTrueType/>
    <w:pitch w:val="variable"/>
    <w:sig w:usb0="A00002EF" w:usb1="5000E07B" w:usb2="00000000" w:usb3="00000000" w:csb0="00000197" w:csb1="00000000"/>
  </w:font>
  <w:font w:name="Sofia Pro Semi Bold">
    <w:altName w:val="Calibri"/>
    <w:panose1 w:val="00000000000000000000"/>
    <w:charset w:val="4D"/>
    <w:family w:val="auto"/>
    <w:notTrueType/>
    <w:pitch w:val="variable"/>
    <w:sig w:usb0="A00002EF" w:usb1="5000E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67402868"/>
      <w:docPartObj>
        <w:docPartGallery w:val="Page Numbers (Bottom of Page)"/>
        <w:docPartUnique/>
      </w:docPartObj>
    </w:sdtPr>
    <w:sdtEndPr>
      <w:rPr>
        <w:rStyle w:val="PageNumber"/>
      </w:rPr>
    </w:sdtEndPr>
    <w:sdtContent>
      <w:p w14:paraId="3C6E2EDD" w14:textId="3C1ED3E3" w:rsidR="00D278E4" w:rsidRDefault="00D278E4" w:rsidP="00981D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5EB9">
          <w:rPr>
            <w:rStyle w:val="PageNumber"/>
            <w:noProof/>
          </w:rPr>
          <w:t>5</w:t>
        </w:r>
        <w:r>
          <w:rPr>
            <w:rStyle w:val="PageNumber"/>
          </w:rPr>
          <w:fldChar w:fldCharType="end"/>
        </w:r>
      </w:p>
    </w:sdtContent>
  </w:sdt>
  <w:p w14:paraId="6A08BA1C" w14:textId="77777777" w:rsidR="00D278E4" w:rsidRDefault="00D278E4" w:rsidP="00265B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E0660" w14:textId="77777777" w:rsidR="00D94F7D" w:rsidRDefault="00D94F7D" w:rsidP="00173F1B">
      <w:r>
        <w:separator/>
      </w:r>
    </w:p>
  </w:footnote>
  <w:footnote w:type="continuationSeparator" w:id="0">
    <w:p w14:paraId="713C8934" w14:textId="77777777" w:rsidR="00D94F7D" w:rsidRDefault="00D94F7D" w:rsidP="00173F1B">
      <w:r>
        <w:continuationSeparator/>
      </w:r>
    </w:p>
  </w:footnote>
  <w:footnote w:type="continuationNotice" w:id="1">
    <w:p w14:paraId="55985B0E" w14:textId="77777777" w:rsidR="00D94F7D" w:rsidRDefault="00D94F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A669" w14:textId="77777777" w:rsidR="00D278E4" w:rsidRDefault="00D278E4" w:rsidP="008A1C33">
    <w:pPr>
      <w:pStyle w:val="Footer"/>
    </w:pPr>
    <w:r w:rsidRPr="0043423C">
      <w:t>National</w:t>
    </w:r>
    <w:r w:rsidRPr="00D47B49">
      <w:t xml:space="preserve"> obesity strategy </w:t>
    </w:r>
    <w:r>
      <w:rPr>
        <w:rFonts w:cstheme="minorHAnsi"/>
      </w:rPr>
      <w:t>–</w:t>
    </w:r>
    <w:r>
      <w:t xml:space="preserve"> C</w:t>
    </w:r>
    <w:r w:rsidRPr="00D47B49">
      <w:t>onsultation</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5EE"/>
    <w:multiLevelType w:val="hybridMultilevel"/>
    <w:tmpl w:val="F12A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C7D79"/>
    <w:multiLevelType w:val="hybridMultilevel"/>
    <w:tmpl w:val="B136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75AB9"/>
    <w:multiLevelType w:val="hybridMultilevel"/>
    <w:tmpl w:val="7C50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47820"/>
    <w:multiLevelType w:val="hybridMultilevel"/>
    <w:tmpl w:val="5834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238F5"/>
    <w:multiLevelType w:val="hybridMultilevel"/>
    <w:tmpl w:val="85AC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9039DC"/>
    <w:multiLevelType w:val="hybridMultilevel"/>
    <w:tmpl w:val="F83A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3F09BC"/>
    <w:multiLevelType w:val="hybridMultilevel"/>
    <w:tmpl w:val="2140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D0DA4"/>
    <w:multiLevelType w:val="hybridMultilevel"/>
    <w:tmpl w:val="1D04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C355DF"/>
    <w:multiLevelType w:val="hybridMultilevel"/>
    <w:tmpl w:val="41D05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636904"/>
    <w:multiLevelType w:val="hybridMultilevel"/>
    <w:tmpl w:val="333E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26B07"/>
    <w:multiLevelType w:val="hybridMultilevel"/>
    <w:tmpl w:val="8F44B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FD6123"/>
    <w:multiLevelType w:val="hybridMultilevel"/>
    <w:tmpl w:val="7D3C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7"/>
  </w:num>
  <w:num w:numId="5">
    <w:abstractNumId w:val="0"/>
  </w:num>
  <w:num w:numId="6">
    <w:abstractNumId w:val="9"/>
  </w:num>
  <w:num w:numId="7">
    <w:abstractNumId w:val="4"/>
  </w:num>
  <w:num w:numId="8">
    <w:abstractNumId w:val="10"/>
  </w:num>
  <w:num w:numId="9">
    <w:abstractNumId w:val="2"/>
  </w:num>
  <w:num w:numId="10">
    <w:abstractNumId w:val="1"/>
  </w:num>
  <w:num w:numId="11">
    <w:abstractNumId w:val="6"/>
  </w:num>
  <w:num w:numId="1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63"/>
    <w:rsid w:val="00004260"/>
    <w:rsid w:val="00005290"/>
    <w:rsid w:val="000058D5"/>
    <w:rsid w:val="0000680F"/>
    <w:rsid w:val="00006F3A"/>
    <w:rsid w:val="00010FF2"/>
    <w:rsid w:val="00011334"/>
    <w:rsid w:val="000118EC"/>
    <w:rsid w:val="000132A1"/>
    <w:rsid w:val="00013B0B"/>
    <w:rsid w:val="00014B41"/>
    <w:rsid w:val="000152F6"/>
    <w:rsid w:val="00017D86"/>
    <w:rsid w:val="00020D13"/>
    <w:rsid w:val="00024102"/>
    <w:rsid w:val="00024370"/>
    <w:rsid w:val="00026B8C"/>
    <w:rsid w:val="00030CB3"/>
    <w:rsid w:val="00032CBC"/>
    <w:rsid w:val="00035618"/>
    <w:rsid w:val="00037874"/>
    <w:rsid w:val="00037DA4"/>
    <w:rsid w:val="0004510A"/>
    <w:rsid w:val="000503E7"/>
    <w:rsid w:val="00050F5C"/>
    <w:rsid w:val="000520F8"/>
    <w:rsid w:val="000526E2"/>
    <w:rsid w:val="00056040"/>
    <w:rsid w:val="00061C20"/>
    <w:rsid w:val="00062C1D"/>
    <w:rsid w:val="00063FB2"/>
    <w:rsid w:val="00067811"/>
    <w:rsid w:val="000702E3"/>
    <w:rsid w:val="00072B05"/>
    <w:rsid w:val="00072C31"/>
    <w:rsid w:val="00072D1B"/>
    <w:rsid w:val="00073097"/>
    <w:rsid w:val="00073798"/>
    <w:rsid w:val="00074128"/>
    <w:rsid w:val="0007540A"/>
    <w:rsid w:val="000828A4"/>
    <w:rsid w:val="000830E7"/>
    <w:rsid w:val="00083952"/>
    <w:rsid w:val="000842A7"/>
    <w:rsid w:val="00084307"/>
    <w:rsid w:val="00087A1E"/>
    <w:rsid w:val="00091AB7"/>
    <w:rsid w:val="0009366C"/>
    <w:rsid w:val="0009651C"/>
    <w:rsid w:val="000A10A1"/>
    <w:rsid w:val="000A78E9"/>
    <w:rsid w:val="000B21A5"/>
    <w:rsid w:val="000B66B6"/>
    <w:rsid w:val="000B6BD0"/>
    <w:rsid w:val="000B7DA6"/>
    <w:rsid w:val="000C29CE"/>
    <w:rsid w:val="000D1456"/>
    <w:rsid w:val="000D4A6F"/>
    <w:rsid w:val="000D4D98"/>
    <w:rsid w:val="000D6418"/>
    <w:rsid w:val="000E212F"/>
    <w:rsid w:val="000E3D93"/>
    <w:rsid w:val="000E629B"/>
    <w:rsid w:val="000E76D8"/>
    <w:rsid w:val="000F138A"/>
    <w:rsid w:val="000F16D5"/>
    <w:rsid w:val="000F4A33"/>
    <w:rsid w:val="000F680E"/>
    <w:rsid w:val="000F7835"/>
    <w:rsid w:val="000F7D9E"/>
    <w:rsid w:val="00101051"/>
    <w:rsid w:val="00102228"/>
    <w:rsid w:val="0010341B"/>
    <w:rsid w:val="00104071"/>
    <w:rsid w:val="001043BC"/>
    <w:rsid w:val="00104A6B"/>
    <w:rsid w:val="00105153"/>
    <w:rsid w:val="00110302"/>
    <w:rsid w:val="001137E0"/>
    <w:rsid w:val="00114E25"/>
    <w:rsid w:val="001156C5"/>
    <w:rsid w:val="00116796"/>
    <w:rsid w:val="0012021C"/>
    <w:rsid w:val="00120A6C"/>
    <w:rsid w:val="00121E3A"/>
    <w:rsid w:val="00124673"/>
    <w:rsid w:val="00125FB0"/>
    <w:rsid w:val="00127FE9"/>
    <w:rsid w:val="00134068"/>
    <w:rsid w:val="001376A5"/>
    <w:rsid w:val="00137EF1"/>
    <w:rsid w:val="001403A0"/>
    <w:rsid w:val="00144F7C"/>
    <w:rsid w:val="00146732"/>
    <w:rsid w:val="001523D5"/>
    <w:rsid w:val="00153E8F"/>
    <w:rsid w:val="00155AF6"/>
    <w:rsid w:val="0015728A"/>
    <w:rsid w:val="0017004C"/>
    <w:rsid w:val="00173F1B"/>
    <w:rsid w:val="001743BB"/>
    <w:rsid w:val="0017655D"/>
    <w:rsid w:val="0017672E"/>
    <w:rsid w:val="00176F3D"/>
    <w:rsid w:val="00180195"/>
    <w:rsid w:val="00180F15"/>
    <w:rsid w:val="00183F04"/>
    <w:rsid w:val="00185765"/>
    <w:rsid w:val="00186085"/>
    <w:rsid w:val="00190FCF"/>
    <w:rsid w:val="00196F27"/>
    <w:rsid w:val="001A1335"/>
    <w:rsid w:val="001A2BA8"/>
    <w:rsid w:val="001A70A6"/>
    <w:rsid w:val="001A7AEF"/>
    <w:rsid w:val="001B1D8A"/>
    <w:rsid w:val="001B31D8"/>
    <w:rsid w:val="001B7168"/>
    <w:rsid w:val="001C3832"/>
    <w:rsid w:val="001C4177"/>
    <w:rsid w:val="001C4273"/>
    <w:rsid w:val="001C51D4"/>
    <w:rsid w:val="001D177B"/>
    <w:rsid w:val="001D263C"/>
    <w:rsid w:val="001D43C6"/>
    <w:rsid w:val="001D735B"/>
    <w:rsid w:val="001E023D"/>
    <w:rsid w:val="001E3A88"/>
    <w:rsid w:val="001E4719"/>
    <w:rsid w:val="001E5A97"/>
    <w:rsid w:val="001E6302"/>
    <w:rsid w:val="001E6C3C"/>
    <w:rsid w:val="001E710F"/>
    <w:rsid w:val="001F0FB4"/>
    <w:rsid w:val="001F6965"/>
    <w:rsid w:val="001F6BC1"/>
    <w:rsid w:val="001F78BB"/>
    <w:rsid w:val="001F7C6C"/>
    <w:rsid w:val="001F7D63"/>
    <w:rsid w:val="00200487"/>
    <w:rsid w:val="00206E21"/>
    <w:rsid w:val="00206F25"/>
    <w:rsid w:val="00207671"/>
    <w:rsid w:val="0021062B"/>
    <w:rsid w:val="00215A88"/>
    <w:rsid w:val="00215B34"/>
    <w:rsid w:val="00215BAE"/>
    <w:rsid w:val="00215C7B"/>
    <w:rsid w:val="00220D9E"/>
    <w:rsid w:val="002232D3"/>
    <w:rsid w:val="00223C48"/>
    <w:rsid w:val="00236D6C"/>
    <w:rsid w:val="00236F0D"/>
    <w:rsid w:val="00242EA4"/>
    <w:rsid w:val="00245270"/>
    <w:rsid w:val="00251FEA"/>
    <w:rsid w:val="00253283"/>
    <w:rsid w:val="00260FEA"/>
    <w:rsid w:val="00261863"/>
    <w:rsid w:val="0026385B"/>
    <w:rsid w:val="002641C6"/>
    <w:rsid w:val="00265B07"/>
    <w:rsid w:val="00271314"/>
    <w:rsid w:val="0027200B"/>
    <w:rsid w:val="002733A4"/>
    <w:rsid w:val="00273D5E"/>
    <w:rsid w:val="00274CB0"/>
    <w:rsid w:val="0027658F"/>
    <w:rsid w:val="00276A32"/>
    <w:rsid w:val="002776D2"/>
    <w:rsid w:val="00277B47"/>
    <w:rsid w:val="0028616E"/>
    <w:rsid w:val="00286C93"/>
    <w:rsid w:val="0029066C"/>
    <w:rsid w:val="002924C1"/>
    <w:rsid w:val="0029433D"/>
    <w:rsid w:val="002944E1"/>
    <w:rsid w:val="00294562"/>
    <w:rsid w:val="00294EAA"/>
    <w:rsid w:val="002A29F8"/>
    <w:rsid w:val="002A4083"/>
    <w:rsid w:val="002A6CAD"/>
    <w:rsid w:val="002A7720"/>
    <w:rsid w:val="002B17D2"/>
    <w:rsid w:val="002B2BEF"/>
    <w:rsid w:val="002B40D6"/>
    <w:rsid w:val="002B498F"/>
    <w:rsid w:val="002B499A"/>
    <w:rsid w:val="002B6D72"/>
    <w:rsid w:val="002C23C0"/>
    <w:rsid w:val="002D22DC"/>
    <w:rsid w:val="002D2698"/>
    <w:rsid w:val="002D4492"/>
    <w:rsid w:val="002D4625"/>
    <w:rsid w:val="002E0778"/>
    <w:rsid w:val="002E5552"/>
    <w:rsid w:val="002E613C"/>
    <w:rsid w:val="002F1941"/>
    <w:rsid w:val="002F1FEC"/>
    <w:rsid w:val="002F225D"/>
    <w:rsid w:val="002F239F"/>
    <w:rsid w:val="002F2DEC"/>
    <w:rsid w:val="003006D9"/>
    <w:rsid w:val="00301748"/>
    <w:rsid w:val="00302BC2"/>
    <w:rsid w:val="003066D5"/>
    <w:rsid w:val="00307842"/>
    <w:rsid w:val="00312D2B"/>
    <w:rsid w:val="003131A3"/>
    <w:rsid w:val="00316EB8"/>
    <w:rsid w:val="00320357"/>
    <w:rsid w:val="00322726"/>
    <w:rsid w:val="00322BE1"/>
    <w:rsid w:val="00323A37"/>
    <w:rsid w:val="003259DD"/>
    <w:rsid w:val="00326A17"/>
    <w:rsid w:val="00327841"/>
    <w:rsid w:val="00332DB9"/>
    <w:rsid w:val="003335F7"/>
    <w:rsid w:val="003345F9"/>
    <w:rsid w:val="00340C5A"/>
    <w:rsid w:val="00342C94"/>
    <w:rsid w:val="0034303B"/>
    <w:rsid w:val="00346A4F"/>
    <w:rsid w:val="003471D6"/>
    <w:rsid w:val="0035714E"/>
    <w:rsid w:val="003620B7"/>
    <w:rsid w:val="00363F21"/>
    <w:rsid w:val="00364CAF"/>
    <w:rsid w:val="0036506D"/>
    <w:rsid w:val="00367977"/>
    <w:rsid w:val="00371933"/>
    <w:rsid w:val="00373681"/>
    <w:rsid w:val="00373F1C"/>
    <w:rsid w:val="00375175"/>
    <w:rsid w:val="0038147A"/>
    <w:rsid w:val="0038162B"/>
    <w:rsid w:val="00382CE5"/>
    <w:rsid w:val="003869E2"/>
    <w:rsid w:val="00387710"/>
    <w:rsid w:val="0039142D"/>
    <w:rsid w:val="00391513"/>
    <w:rsid w:val="00394880"/>
    <w:rsid w:val="003955A5"/>
    <w:rsid w:val="00397C94"/>
    <w:rsid w:val="00397E7A"/>
    <w:rsid w:val="003A1945"/>
    <w:rsid w:val="003A43DC"/>
    <w:rsid w:val="003A55B6"/>
    <w:rsid w:val="003A5B39"/>
    <w:rsid w:val="003A5EB9"/>
    <w:rsid w:val="003A7FD7"/>
    <w:rsid w:val="003B0742"/>
    <w:rsid w:val="003B1539"/>
    <w:rsid w:val="003B58B3"/>
    <w:rsid w:val="003C1EC9"/>
    <w:rsid w:val="003C42BD"/>
    <w:rsid w:val="003C6AA0"/>
    <w:rsid w:val="003C6D17"/>
    <w:rsid w:val="003D3903"/>
    <w:rsid w:val="003E692C"/>
    <w:rsid w:val="003F314B"/>
    <w:rsid w:val="003F75BB"/>
    <w:rsid w:val="003F7EF2"/>
    <w:rsid w:val="0040039F"/>
    <w:rsid w:val="00401BD6"/>
    <w:rsid w:val="00402681"/>
    <w:rsid w:val="00404DA3"/>
    <w:rsid w:val="0040757B"/>
    <w:rsid w:val="00407DAA"/>
    <w:rsid w:val="00412529"/>
    <w:rsid w:val="0041325C"/>
    <w:rsid w:val="004163B3"/>
    <w:rsid w:val="00426F24"/>
    <w:rsid w:val="00430F34"/>
    <w:rsid w:val="00432BCB"/>
    <w:rsid w:val="00432BD5"/>
    <w:rsid w:val="00433097"/>
    <w:rsid w:val="00433316"/>
    <w:rsid w:val="0043423C"/>
    <w:rsid w:val="00434548"/>
    <w:rsid w:val="0043734B"/>
    <w:rsid w:val="00450717"/>
    <w:rsid w:val="00452DA5"/>
    <w:rsid w:val="0045375B"/>
    <w:rsid w:val="004538BB"/>
    <w:rsid w:val="00456212"/>
    <w:rsid w:val="00462D72"/>
    <w:rsid w:val="00462E5D"/>
    <w:rsid w:val="00464436"/>
    <w:rsid w:val="004674FC"/>
    <w:rsid w:val="004679A6"/>
    <w:rsid w:val="00472CC8"/>
    <w:rsid w:val="00473B39"/>
    <w:rsid w:val="00474870"/>
    <w:rsid w:val="0047522D"/>
    <w:rsid w:val="00480AA7"/>
    <w:rsid w:val="0048322F"/>
    <w:rsid w:val="0048480E"/>
    <w:rsid w:val="00487609"/>
    <w:rsid w:val="00487C65"/>
    <w:rsid w:val="00492978"/>
    <w:rsid w:val="00494F68"/>
    <w:rsid w:val="0049586F"/>
    <w:rsid w:val="00497BB9"/>
    <w:rsid w:val="004A05DD"/>
    <w:rsid w:val="004A1A93"/>
    <w:rsid w:val="004A24CF"/>
    <w:rsid w:val="004A281D"/>
    <w:rsid w:val="004A32B6"/>
    <w:rsid w:val="004A4E6F"/>
    <w:rsid w:val="004B0199"/>
    <w:rsid w:val="004B2599"/>
    <w:rsid w:val="004B4018"/>
    <w:rsid w:val="004B450A"/>
    <w:rsid w:val="004B4F45"/>
    <w:rsid w:val="004B7A01"/>
    <w:rsid w:val="004C2203"/>
    <w:rsid w:val="004C35D9"/>
    <w:rsid w:val="004C3E5C"/>
    <w:rsid w:val="004C45E6"/>
    <w:rsid w:val="004C56FD"/>
    <w:rsid w:val="004C5FB5"/>
    <w:rsid w:val="004C6966"/>
    <w:rsid w:val="004D0176"/>
    <w:rsid w:val="004D0A7F"/>
    <w:rsid w:val="004D0E5A"/>
    <w:rsid w:val="004D1D3B"/>
    <w:rsid w:val="004D2D5B"/>
    <w:rsid w:val="004D3905"/>
    <w:rsid w:val="004D3D7F"/>
    <w:rsid w:val="004D3D8E"/>
    <w:rsid w:val="004D4881"/>
    <w:rsid w:val="004D6466"/>
    <w:rsid w:val="004E3104"/>
    <w:rsid w:val="004E35DF"/>
    <w:rsid w:val="004E5359"/>
    <w:rsid w:val="004E56F7"/>
    <w:rsid w:val="004E6E40"/>
    <w:rsid w:val="004F0BC2"/>
    <w:rsid w:val="004F2363"/>
    <w:rsid w:val="004F2E04"/>
    <w:rsid w:val="004F3BFE"/>
    <w:rsid w:val="004F6DA4"/>
    <w:rsid w:val="004F7193"/>
    <w:rsid w:val="004F7A77"/>
    <w:rsid w:val="00507B51"/>
    <w:rsid w:val="0051079A"/>
    <w:rsid w:val="00514985"/>
    <w:rsid w:val="00516507"/>
    <w:rsid w:val="0051781B"/>
    <w:rsid w:val="00520B76"/>
    <w:rsid w:val="00520D35"/>
    <w:rsid w:val="00524D5A"/>
    <w:rsid w:val="00531683"/>
    <w:rsid w:val="00531BF7"/>
    <w:rsid w:val="005328C8"/>
    <w:rsid w:val="00535202"/>
    <w:rsid w:val="005377CA"/>
    <w:rsid w:val="0053789E"/>
    <w:rsid w:val="0054592C"/>
    <w:rsid w:val="00545A1F"/>
    <w:rsid w:val="0054684F"/>
    <w:rsid w:val="0055198B"/>
    <w:rsid w:val="00551AA8"/>
    <w:rsid w:val="005571FE"/>
    <w:rsid w:val="00557A0B"/>
    <w:rsid w:val="00561B14"/>
    <w:rsid w:val="005656C3"/>
    <w:rsid w:val="0056572F"/>
    <w:rsid w:val="00567A8C"/>
    <w:rsid w:val="005736FE"/>
    <w:rsid w:val="005774AB"/>
    <w:rsid w:val="00577928"/>
    <w:rsid w:val="0058138C"/>
    <w:rsid w:val="00581AF0"/>
    <w:rsid w:val="00582914"/>
    <w:rsid w:val="00582CB9"/>
    <w:rsid w:val="00582F37"/>
    <w:rsid w:val="0058336A"/>
    <w:rsid w:val="005932C7"/>
    <w:rsid w:val="005933AE"/>
    <w:rsid w:val="005A52B2"/>
    <w:rsid w:val="005A6516"/>
    <w:rsid w:val="005A773A"/>
    <w:rsid w:val="005B2540"/>
    <w:rsid w:val="005C1CDC"/>
    <w:rsid w:val="005D06A1"/>
    <w:rsid w:val="005D4213"/>
    <w:rsid w:val="005D4432"/>
    <w:rsid w:val="005D4716"/>
    <w:rsid w:val="005D4E84"/>
    <w:rsid w:val="005D510E"/>
    <w:rsid w:val="005D535D"/>
    <w:rsid w:val="005D7AEC"/>
    <w:rsid w:val="005E051E"/>
    <w:rsid w:val="005E3370"/>
    <w:rsid w:val="005E3AF0"/>
    <w:rsid w:val="005E4CB0"/>
    <w:rsid w:val="005E5C82"/>
    <w:rsid w:val="005E66DF"/>
    <w:rsid w:val="005F0D3B"/>
    <w:rsid w:val="005F1014"/>
    <w:rsid w:val="005F3398"/>
    <w:rsid w:val="00602C56"/>
    <w:rsid w:val="00605865"/>
    <w:rsid w:val="00605867"/>
    <w:rsid w:val="00605AD4"/>
    <w:rsid w:val="006107C3"/>
    <w:rsid w:val="00610818"/>
    <w:rsid w:val="006218B0"/>
    <w:rsid w:val="00625201"/>
    <w:rsid w:val="00625355"/>
    <w:rsid w:val="00626B5A"/>
    <w:rsid w:val="00627BB0"/>
    <w:rsid w:val="00632147"/>
    <w:rsid w:val="00634DE2"/>
    <w:rsid w:val="00635628"/>
    <w:rsid w:val="00635ABE"/>
    <w:rsid w:val="006367EF"/>
    <w:rsid w:val="00640965"/>
    <w:rsid w:val="00640F7E"/>
    <w:rsid w:val="00644A7F"/>
    <w:rsid w:val="00644B27"/>
    <w:rsid w:val="00645439"/>
    <w:rsid w:val="006456F5"/>
    <w:rsid w:val="00646FA2"/>
    <w:rsid w:val="00647728"/>
    <w:rsid w:val="00651D0A"/>
    <w:rsid w:val="0065219E"/>
    <w:rsid w:val="00652EA5"/>
    <w:rsid w:val="006532F7"/>
    <w:rsid w:val="00653814"/>
    <w:rsid w:val="00653F89"/>
    <w:rsid w:val="0065579B"/>
    <w:rsid w:val="006559A1"/>
    <w:rsid w:val="006573AB"/>
    <w:rsid w:val="006603AE"/>
    <w:rsid w:val="00661AD2"/>
    <w:rsid w:val="00664C23"/>
    <w:rsid w:val="0067098D"/>
    <w:rsid w:val="0067104A"/>
    <w:rsid w:val="006736AD"/>
    <w:rsid w:val="00675A1A"/>
    <w:rsid w:val="00680072"/>
    <w:rsid w:val="00680F9D"/>
    <w:rsid w:val="0068115F"/>
    <w:rsid w:val="00682582"/>
    <w:rsid w:val="0068331E"/>
    <w:rsid w:val="00683E75"/>
    <w:rsid w:val="006870BC"/>
    <w:rsid w:val="00690D62"/>
    <w:rsid w:val="006924CE"/>
    <w:rsid w:val="00693F1B"/>
    <w:rsid w:val="00694E95"/>
    <w:rsid w:val="0069656C"/>
    <w:rsid w:val="00696944"/>
    <w:rsid w:val="00697AAB"/>
    <w:rsid w:val="006A377B"/>
    <w:rsid w:val="006A5C0A"/>
    <w:rsid w:val="006A6D95"/>
    <w:rsid w:val="006A7144"/>
    <w:rsid w:val="006A76B2"/>
    <w:rsid w:val="006B1057"/>
    <w:rsid w:val="006B3A5C"/>
    <w:rsid w:val="006B452A"/>
    <w:rsid w:val="006B4CBE"/>
    <w:rsid w:val="006C03C4"/>
    <w:rsid w:val="006D2D92"/>
    <w:rsid w:val="006D367F"/>
    <w:rsid w:val="006E0641"/>
    <w:rsid w:val="006E1C32"/>
    <w:rsid w:val="006E348E"/>
    <w:rsid w:val="006E727B"/>
    <w:rsid w:val="006E759C"/>
    <w:rsid w:val="006E768C"/>
    <w:rsid w:val="006F0F38"/>
    <w:rsid w:val="006F217F"/>
    <w:rsid w:val="006F2BB4"/>
    <w:rsid w:val="006F4774"/>
    <w:rsid w:val="006F6FDE"/>
    <w:rsid w:val="006F7EAB"/>
    <w:rsid w:val="00702955"/>
    <w:rsid w:val="007031A7"/>
    <w:rsid w:val="0070512E"/>
    <w:rsid w:val="00707EB2"/>
    <w:rsid w:val="00711361"/>
    <w:rsid w:val="00711449"/>
    <w:rsid w:val="00713203"/>
    <w:rsid w:val="00713CAB"/>
    <w:rsid w:val="007154B0"/>
    <w:rsid w:val="00716279"/>
    <w:rsid w:val="00717864"/>
    <w:rsid w:val="00717BCB"/>
    <w:rsid w:val="0072029B"/>
    <w:rsid w:val="0072296C"/>
    <w:rsid w:val="0072669D"/>
    <w:rsid w:val="00727C54"/>
    <w:rsid w:val="0073278A"/>
    <w:rsid w:val="007336E8"/>
    <w:rsid w:val="00735909"/>
    <w:rsid w:val="00740665"/>
    <w:rsid w:val="00740B95"/>
    <w:rsid w:val="00743AA9"/>
    <w:rsid w:val="0074613A"/>
    <w:rsid w:val="007523FA"/>
    <w:rsid w:val="00754656"/>
    <w:rsid w:val="00755442"/>
    <w:rsid w:val="007571C2"/>
    <w:rsid w:val="00757E09"/>
    <w:rsid w:val="00763017"/>
    <w:rsid w:val="00770790"/>
    <w:rsid w:val="00771064"/>
    <w:rsid w:val="007717F1"/>
    <w:rsid w:val="00771876"/>
    <w:rsid w:val="00771D71"/>
    <w:rsid w:val="007733CE"/>
    <w:rsid w:val="00774EBC"/>
    <w:rsid w:val="007812E9"/>
    <w:rsid w:val="00781EB7"/>
    <w:rsid w:val="007822A1"/>
    <w:rsid w:val="007825BB"/>
    <w:rsid w:val="00782632"/>
    <w:rsid w:val="0078521F"/>
    <w:rsid w:val="007858E5"/>
    <w:rsid w:val="00785AC5"/>
    <w:rsid w:val="00786F8D"/>
    <w:rsid w:val="007873E9"/>
    <w:rsid w:val="0079103A"/>
    <w:rsid w:val="00791B64"/>
    <w:rsid w:val="007921D5"/>
    <w:rsid w:val="00795576"/>
    <w:rsid w:val="00797C72"/>
    <w:rsid w:val="007A1354"/>
    <w:rsid w:val="007A1C8E"/>
    <w:rsid w:val="007A4708"/>
    <w:rsid w:val="007B25B9"/>
    <w:rsid w:val="007B3BDE"/>
    <w:rsid w:val="007B3E33"/>
    <w:rsid w:val="007B4879"/>
    <w:rsid w:val="007B4BA4"/>
    <w:rsid w:val="007B4CB1"/>
    <w:rsid w:val="007B4DFF"/>
    <w:rsid w:val="007C03F5"/>
    <w:rsid w:val="007C33B2"/>
    <w:rsid w:val="007C3D30"/>
    <w:rsid w:val="007C4350"/>
    <w:rsid w:val="007C4E66"/>
    <w:rsid w:val="007C5D46"/>
    <w:rsid w:val="007C7CA5"/>
    <w:rsid w:val="007D1421"/>
    <w:rsid w:val="007D1B43"/>
    <w:rsid w:val="007D2012"/>
    <w:rsid w:val="007E1137"/>
    <w:rsid w:val="007E21FA"/>
    <w:rsid w:val="007E2B7E"/>
    <w:rsid w:val="007E3476"/>
    <w:rsid w:val="007E3DB0"/>
    <w:rsid w:val="007E463B"/>
    <w:rsid w:val="007E62C8"/>
    <w:rsid w:val="007E6B94"/>
    <w:rsid w:val="007E6CFC"/>
    <w:rsid w:val="007E752A"/>
    <w:rsid w:val="007E7FD0"/>
    <w:rsid w:val="007F1D76"/>
    <w:rsid w:val="007F3A9F"/>
    <w:rsid w:val="007F3BB6"/>
    <w:rsid w:val="007F57DB"/>
    <w:rsid w:val="007F6566"/>
    <w:rsid w:val="007F691E"/>
    <w:rsid w:val="00800B5F"/>
    <w:rsid w:val="008014F3"/>
    <w:rsid w:val="008033D9"/>
    <w:rsid w:val="00807E47"/>
    <w:rsid w:val="00813736"/>
    <w:rsid w:val="00813EB2"/>
    <w:rsid w:val="008146B0"/>
    <w:rsid w:val="00815AEB"/>
    <w:rsid w:val="00816EF0"/>
    <w:rsid w:val="00817F9F"/>
    <w:rsid w:val="00820408"/>
    <w:rsid w:val="008215DE"/>
    <w:rsid w:val="0082209A"/>
    <w:rsid w:val="00823F84"/>
    <w:rsid w:val="0082559D"/>
    <w:rsid w:val="00831F7F"/>
    <w:rsid w:val="00832EF6"/>
    <w:rsid w:val="008356D1"/>
    <w:rsid w:val="00837056"/>
    <w:rsid w:val="00837544"/>
    <w:rsid w:val="008378A1"/>
    <w:rsid w:val="008416BB"/>
    <w:rsid w:val="00842E0A"/>
    <w:rsid w:val="008448BB"/>
    <w:rsid w:val="00845159"/>
    <w:rsid w:val="00845976"/>
    <w:rsid w:val="00846E9B"/>
    <w:rsid w:val="00847B25"/>
    <w:rsid w:val="008508EE"/>
    <w:rsid w:val="00852281"/>
    <w:rsid w:val="0085337B"/>
    <w:rsid w:val="0085368E"/>
    <w:rsid w:val="00853AE2"/>
    <w:rsid w:val="008571D8"/>
    <w:rsid w:val="00857B94"/>
    <w:rsid w:val="00861302"/>
    <w:rsid w:val="00864B0F"/>
    <w:rsid w:val="00865EE6"/>
    <w:rsid w:val="0086617F"/>
    <w:rsid w:val="008673BE"/>
    <w:rsid w:val="00867BC9"/>
    <w:rsid w:val="00872E91"/>
    <w:rsid w:val="00873CC4"/>
    <w:rsid w:val="0087474E"/>
    <w:rsid w:val="00874F40"/>
    <w:rsid w:val="00875905"/>
    <w:rsid w:val="00876983"/>
    <w:rsid w:val="008775B1"/>
    <w:rsid w:val="0088211F"/>
    <w:rsid w:val="0088635E"/>
    <w:rsid w:val="008879DA"/>
    <w:rsid w:val="008933FF"/>
    <w:rsid w:val="00893DA5"/>
    <w:rsid w:val="008A1AB3"/>
    <w:rsid w:val="008A1C33"/>
    <w:rsid w:val="008A41BB"/>
    <w:rsid w:val="008A49BE"/>
    <w:rsid w:val="008A5010"/>
    <w:rsid w:val="008A526B"/>
    <w:rsid w:val="008A5C60"/>
    <w:rsid w:val="008A6FDD"/>
    <w:rsid w:val="008B333E"/>
    <w:rsid w:val="008B45D9"/>
    <w:rsid w:val="008B604D"/>
    <w:rsid w:val="008B78EC"/>
    <w:rsid w:val="008B7A32"/>
    <w:rsid w:val="008B7D06"/>
    <w:rsid w:val="008C2DF0"/>
    <w:rsid w:val="008C6CA6"/>
    <w:rsid w:val="008D1C2C"/>
    <w:rsid w:val="008D4525"/>
    <w:rsid w:val="008D5E16"/>
    <w:rsid w:val="008D6230"/>
    <w:rsid w:val="008D77D8"/>
    <w:rsid w:val="008E0401"/>
    <w:rsid w:val="008E157B"/>
    <w:rsid w:val="008E5A1A"/>
    <w:rsid w:val="008F0B63"/>
    <w:rsid w:val="008F1CFE"/>
    <w:rsid w:val="008F514A"/>
    <w:rsid w:val="008F5202"/>
    <w:rsid w:val="00900E98"/>
    <w:rsid w:val="00900FDE"/>
    <w:rsid w:val="00901009"/>
    <w:rsid w:val="00901B14"/>
    <w:rsid w:val="009023A8"/>
    <w:rsid w:val="00902700"/>
    <w:rsid w:val="00902963"/>
    <w:rsid w:val="00904034"/>
    <w:rsid w:val="00904DA6"/>
    <w:rsid w:val="0091676C"/>
    <w:rsid w:val="00925EE3"/>
    <w:rsid w:val="00932CC8"/>
    <w:rsid w:val="00933C5A"/>
    <w:rsid w:val="00935213"/>
    <w:rsid w:val="009402BD"/>
    <w:rsid w:val="0094246D"/>
    <w:rsid w:val="009426A4"/>
    <w:rsid w:val="00943BAD"/>
    <w:rsid w:val="00946A54"/>
    <w:rsid w:val="00950AF7"/>
    <w:rsid w:val="00952C1D"/>
    <w:rsid w:val="00952E43"/>
    <w:rsid w:val="00953438"/>
    <w:rsid w:val="009539F0"/>
    <w:rsid w:val="009553EA"/>
    <w:rsid w:val="0096263D"/>
    <w:rsid w:val="0096316A"/>
    <w:rsid w:val="00963251"/>
    <w:rsid w:val="009636C1"/>
    <w:rsid w:val="00977D0D"/>
    <w:rsid w:val="0098052A"/>
    <w:rsid w:val="00980C45"/>
    <w:rsid w:val="00980E26"/>
    <w:rsid w:val="00981D3F"/>
    <w:rsid w:val="0098295B"/>
    <w:rsid w:val="00982D25"/>
    <w:rsid w:val="00983B07"/>
    <w:rsid w:val="00984AB9"/>
    <w:rsid w:val="009862D3"/>
    <w:rsid w:val="00992230"/>
    <w:rsid w:val="00993462"/>
    <w:rsid w:val="00997E81"/>
    <w:rsid w:val="009A1D3D"/>
    <w:rsid w:val="009A1D40"/>
    <w:rsid w:val="009A431F"/>
    <w:rsid w:val="009A63E1"/>
    <w:rsid w:val="009A728A"/>
    <w:rsid w:val="009B2AF2"/>
    <w:rsid w:val="009B3EF8"/>
    <w:rsid w:val="009B4F2C"/>
    <w:rsid w:val="009B604A"/>
    <w:rsid w:val="009D08ED"/>
    <w:rsid w:val="009D0F98"/>
    <w:rsid w:val="009D2677"/>
    <w:rsid w:val="009D618A"/>
    <w:rsid w:val="009D79DD"/>
    <w:rsid w:val="009E012A"/>
    <w:rsid w:val="009E1895"/>
    <w:rsid w:val="009E1E0B"/>
    <w:rsid w:val="009F080E"/>
    <w:rsid w:val="009F0A35"/>
    <w:rsid w:val="009F1DEE"/>
    <w:rsid w:val="009F281F"/>
    <w:rsid w:val="009F288E"/>
    <w:rsid w:val="009F6BA8"/>
    <w:rsid w:val="00A0047C"/>
    <w:rsid w:val="00A03987"/>
    <w:rsid w:val="00A042F9"/>
    <w:rsid w:val="00A05A6D"/>
    <w:rsid w:val="00A06B01"/>
    <w:rsid w:val="00A06FC4"/>
    <w:rsid w:val="00A07935"/>
    <w:rsid w:val="00A12976"/>
    <w:rsid w:val="00A13A05"/>
    <w:rsid w:val="00A16694"/>
    <w:rsid w:val="00A17B4C"/>
    <w:rsid w:val="00A206DB"/>
    <w:rsid w:val="00A21773"/>
    <w:rsid w:val="00A21FAC"/>
    <w:rsid w:val="00A22CF7"/>
    <w:rsid w:val="00A22DC4"/>
    <w:rsid w:val="00A24869"/>
    <w:rsid w:val="00A248EB"/>
    <w:rsid w:val="00A25A3E"/>
    <w:rsid w:val="00A27BD4"/>
    <w:rsid w:val="00A27EEF"/>
    <w:rsid w:val="00A328B6"/>
    <w:rsid w:val="00A34961"/>
    <w:rsid w:val="00A35AC8"/>
    <w:rsid w:val="00A4087B"/>
    <w:rsid w:val="00A41AFB"/>
    <w:rsid w:val="00A442C5"/>
    <w:rsid w:val="00A460E0"/>
    <w:rsid w:val="00A462E3"/>
    <w:rsid w:val="00A47A3F"/>
    <w:rsid w:val="00A538E2"/>
    <w:rsid w:val="00A577DD"/>
    <w:rsid w:val="00A601C6"/>
    <w:rsid w:val="00A635D8"/>
    <w:rsid w:val="00A64555"/>
    <w:rsid w:val="00A64D02"/>
    <w:rsid w:val="00A64F3D"/>
    <w:rsid w:val="00A66ACA"/>
    <w:rsid w:val="00A7399D"/>
    <w:rsid w:val="00A742B9"/>
    <w:rsid w:val="00A747A4"/>
    <w:rsid w:val="00A775A3"/>
    <w:rsid w:val="00A81370"/>
    <w:rsid w:val="00A814CC"/>
    <w:rsid w:val="00A822BA"/>
    <w:rsid w:val="00A84220"/>
    <w:rsid w:val="00A843EC"/>
    <w:rsid w:val="00A84DFD"/>
    <w:rsid w:val="00A911CF"/>
    <w:rsid w:val="00A915DC"/>
    <w:rsid w:val="00A96063"/>
    <w:rsid w:val="00A97774"/>
    <w:rsid w:val="00AA31C7"/>
    <w:rsid w:val="00AA3758"/>
    <w:rsid w:val="00AA754E"/>
    <w:rsid w:val="00AB26D9"/>
    <w:rsid w:val="00AB2A48"/>
    <w:rsid w:val="00AC4D97"/>
    <w:rsid w:val="00AC4FF7"/>
    <w:rsid w:val="00AC6692"/>
    <w:rsid w:val="00AD327B"/>
    <w:rsid w:val="00AD5151"/>
    <w:rsid w:val="00AE31FA"/>
    <w:rsid w:val="00AE5F70"/>
    <w:rsid w:val="00AF02C1"/>
    <w:rsid w:val="00AF6084"/>
    <w:rsid w:val="00AF66A0"/>
    <w:rsid w:val="00B00315"/>
    <w:rsid w:val="00B02125"/>
    <w:rsid w:val="00B0285B"/>
    <w:rsid w:val="00B02B70"/>
    <w:rsid w:val="00B033F5"/>
    <w:rsid w:val="00B056A2"/>
    <w:rsid w:val="00B0572B"/>
    <w:rsid w:val="00B05974"/>
    <w:rsid w:val="00B11160"/>
    <w:rsid w:val="00B11478"/>
    <w:rsid w:val="00B11799"/>
    <w:rsid w:val="00B11F19"/>
    <w:rsid w:val="00B13FE9"/>
    <w:rsid w:val="00B15374"/>
    <w:rsid w:val="00B17BE7"/>
    <w:rsid w:val="00B203DB"/>
    <w:rsid w:val="00B20574"/>
    <w:rsid w:val="00B223D6"/>
    <w:rsid w:val="00B23D92"/>
    <w:rsid w:val="00B2782E"/>
    <w:rsid w:val="00B2789B"/>
    <w:rsid w:val="00B31E4D"/>
    <w:rsid w:val="00B3374E"/>
    <w:rsid w:val="00B33A76"/>
    <w:rsid w:val="00B34972"/>
    <w:rsid w:val="00B355A5"/>
    <w:rsid w:val="00B35640"/>
    <w:rsid w:val="00B36865"/>
    <w:rsid w:val="00B36956"/>
    <w:rsid w:val="00B369F7"/>
    <w:rsid w:val="00B37677"/>
    <w:rsid w:val="00B37DA5"/>
    <w:rsid w:val="00B4261F"/>
    <w:rsid w:val="00B5148D"/>
    <w:rsid w:val="00B5378D"/>
    <w:rsid w:val="00B5730D"/>
    <w:rsid w:val="00B57BCD"/>
    <w:rsid w:val="00B64A02"/>
    <w:rsid w:val="00B652AA"/>
    <w:rsid w:val="00B66AAC"/>
    <w:rsid w:val="00B6780F"/>
    <w:rsid w:val="00B67E4B"/>
    <w:rsid w:val="00B70D8C"/>
    <w:rsid w:val="00B72012"/>
    <w:rsid w:val="00B72C01"/>
    <w:rsid w:val="00B7516F"/>
    <w:rsid w:val="00B81D1B"/>
    <w:rsid w:val="00B83AC4"/>
    <w:rsid w:val="00B85535"/>
    <w:rsid w:val="00B8558C"/>
    <w:rsid w:val="00B864AB"/>
    <w:rsid w:val="00B9006E"/>
    <w:rsid w:val="00B92EF6"/>
    <w:rsid w:val="00B93924"/>
    <w:rsid w:val="00B94A0F"/>
    <w:rsid w:val="00B956B0"/>
    <w:rsid w:val="00B95E38"/>
    <w:rsid w:val="00B979B5"/>
    <w:rsid w:val="00BA037F"/>
    <w:rsid w:val="00BA07B5"/>
    <w:rsid w:val="00BA23FD"/>
    <w:rsid w:val="00BA4336"/>
    <w:rsid w:val="00BA4EC9"/>
    <w:rsid w:val="00BA4F6A"/>
    <w:rsid w:val="00BB0B37"/>
    <w:rsid w:val="00BB158C"/>
    <w:rsid w:val="00BC026F"/>
    <w:rsid w:val="00BC1330"/>
    <w:rsid w:val="00BC2AA0"/>
    <w:rsid w:val="00BC35A4"/>
    <w:rsid w:val="00BC3708"/>
    <w:rsid w:val="00BC56AC"/>
    <w:rsid w:val="00BC5906"/>
    <w:rsid w:val="00BD0218"/>
    <w:rsid w:val="00BD0845"/>
    <w:rsid w:val="00BD53B2"/>
    <w:rsid w:val="00BD6698"/>
    <w:rsid w:val="00BE4009"/>
    <w:rsid w:val="00BE494D"/>
    <w:rsid w:val="00BE4C2E"/>
    <w:rsid w:val="00BE4C34"/>
    <w:rsid w:val="00BE7B04"/>
    <w:rsid w:val="00BF0636"/>
    <w:rsid w:val="00BF1128"/>
    <w:rsid w:val="00BF1382"/>
    <w:rsid w:val="00BF3712"/>
    <w:rsid w:val="00BF4339"/>
    <w:rsid w:val="00BF53B3"/>
    <w:rsid w:val="00BF65F2"/>
    <w:rsid w:val="00BF69E6"/>
    <w:rsid w:val="00C00D13"/>
    <w:rsid w:val="00C04A41"/>
    <w:rsid w:val="00C07516"/>
    <w:rsid w:val="00C111FD"/>
    <w:rsid w:val="00C12459"/>
    <w:rsid w:val="00C13A87"/>
    <w:rsid w:val="00C14B01"/>
    <w:rsid w:val="00C14D91"/>
    <w:rsid w:val="00C14EC0"/>
    <w:rsid w:val="00C17593"/>
    <w:rsid w:val="00C20F43"/>
    <w:rsid w:val="00C215F1"/>
    <w:rsid w:val="00C2271B"/>
    <w:rsid w:val="00C23855"/>
    <w:rsid w:val="00C2639D"/>
    <w:rsid w:val="00C2658F"/>
    <w:rsid w:val="00C33506"/>
    <w:rsid w:val="00C3757B"/>
    <w:rsid w:val="00C40183"/>
    <w:rsid w:val="00C41282"/>
    <w:rsid w:val="00C44BD4"/>
    <w:rsid w:val="00C450D3"/>
    <w:rsid w:val="00C45D7F"/>
    <w:rsid w:val="00C5017B"/>
    <w:rsid w:val="00C51D63"/>
    <w:rsid w:val="00C52E89"/>
    <w:rsid w:val="00C551D4"/>
    <w:rsid w:val="00C55587"/>
    <w:rsid w:val="00C56A70"/>
    <w:rsid w:val="00C56E88"/>
    <w:rsid w:val="00C63461"/>
    <w:rsid w:val="00C64A0A"/>
    <w:rsid w:val="00C66399"/>
    <w:rsid w:val="00C66797"/>
    <w:rsid w:val="00C72AD2"/>
    <w:rsid w:val="00C73662"/>
    <w:rsid w:val="00C740C1"/>
    <w:rsid w:val="00C7620B"/>
    <w:rsid w:val="00C76F60"/>
    <w:rsid w:val="00C8012F"/>
    <w:rsid w:val="00C832F6"/>
    <w:rsid w:val="00C862FD"/>
    <w:rsid w:val="00C86AA4"/>
    <w:rsid w:val="00C9062C"/>
    <w:rsid w:val="00C9067E"/>
    <w:rsid w:val="00C96A54"/>
    <w:rsid w:val="00C96C5A"/>
    <w:rsid w:val="00C97369"/>
    <w:rsid w:val="00C97B3E"/>
    <w:rsid w:val="00CA0290"/>
    <w:rsid w:val="00CA25C0"/>
    <w:rsid w:val="00CB07F3"/>
    <w:rsid w:val="00CB25C8"/>
    <w:rsid w:val="00CB32BE"/>
    <w:rsid w:val="00CC2FC2"/>
    <w:rsid w:val="00CC3BA7"/>
    <w:rsid w:val="00CC3F83"/>
    <w:rsid w:val="00CC41D8"/>
    <w:rsid w:val="00CC4960"/>
    <w:rsid w:val="00CC6C88"/>
    <w:rsid w:val="00CD28E2"/>
    <w:rsid w:val="00CD6F38"/>
    <w:rsid w:val="00CE1953"/>
    <w:rsid w:val="00CE1A21"/>
    <w:rsid w:val="00CE2676"/>
    <w:rsid w:val="00CE4765"/>
    <w:rsid w:val="00CE5751"/>
    <w:rsid w:val="00CF0CB1"/>
    <w:rsid w:val="00CF5A24"/>
    <w:rsid w:val="00D004C9"/>
    <w:rsid w:val="00D00B28"/>
    <w:rsid w:val="00D01A09"/>
    <w:rsid w:val="00D01B0A"/>
    <w:rsid w:val="00D02954"/>
    <w:rsid w:val="00D03E79"/>
    <w:rsid w:val="00D06AA5"/>
    <w:rsid w:val="00D1210A"/>
    <w:rsid w:val="00D131FD"/>
    <w:rsid w:val="00D160B3"/>
    <w:rsid w:val="00D16838"/>
    <w:rsid w:val="00D225E3"/>
    <w:rsid w:val="00D26312"/>
    <w:rsid w:val="00D278E4"/>
    <w:rsid w:val="00D27EF5"/>
    <w:rsid w:val="00D30E6F"/>
    <w:rsid w:val="00D346AE"/>
    <w:rsid w:val="00D35281"/>
    <w:rsid w:val="00D41048"/>
    <w:rsid w:val="00D42B31"/>
    <w:rsid w:val="00D44C22"/>
    <w:rsid w:val="00D45841"/>
    <w:rsid w:val="00D47B49"/>
    <w:rsid w:val="00D51AD9"/>
    <w:rsid w:val="00D538F4"/>
    <w:rsid w:val="00D553D4"/>
    <w:rsid w:val="00D64312"/>
    <w:rsid w:val="00D6557F"/>
    <w:rsid w:val="00D70495"/>
    <w:rsid w:val="00D70972"/>
    <w:rsid w:val="00D720CA"/>
    <w:rsid w:val="00D72D5C"/>
    <w:rsid w:val="00D770D7"/>
    <w:rsid w:val="00D80D7F"/>
    <w:rsid w:val="00D82973"/>
    <w:rsid w:val="00D8740D"/>
    <w:rsid w:val="00D90AE5"/>
    <w:rsid w:val="00D91148"/>
    <w:rsid w:val="00D92BF7"/>
    <w:rsid w:val="00D9412E"/>
    <w:rsid w:val="00D942BB"/>
    <w:rsid w:val="00D94AE7"/>
    <w:rsid w:val="00D94F7D"/>
    <w:rsid w:val="00DA0D8C"/>
    <w:rsid w:val="00DA5792"/>
    <w:rsid w:val="00DA58C8"/>
    <w:rsid w:val="00DA60DD"/>
    <w:rsid w:val="00DA6AEF"/>
    <w:rsid w:val="00DB0830"/>
    <w:rsid w:val="00DB1A91"/>
    <w:rsid w:val="00DB2CF0"/>
    <w:rsid w:val="00DB586B"/>
    <w:rsid w:val="00DC0885"/>
    <w:rsid w:val="00DD1E6B"/>
    <w:rsid w:val="00DD2D66"/>
    <w:rsid w:val="00DD5D07"/>
    <w:rsid w:val="00DE11A8"/>
    <w:rsid w:val="00DE2EB4"/>
    <w:rsid w:val="00DE58E3"/>
    <w:rsid w:val="00DE65F5"/>
    <w:rsid w:val="00DF0CEB"/>
    <w:rsid w:val="00DF16D8"/>
    <w:rsid w:val="00DF1E32"/>
    <w:rsid w:val="00DF35E3"/>
    <w:rsid w:val="00DF6243"/>
    <w:rsid w:val="00E003F9"/>
    <w:rsid w:val="00E00581"/>
    <w:rsid w:val="00E041E3"/>
    <w:rsid w:val="00E04C01"/>
    <w:rsid w:val="00E16530"/>
    <w:rsid w:val="00E17043"/>
    <w:rsid w:val="00E204AB"/>
    <w:rsid w:val="00E22264"/>
    <w:rsid w:val="00E24E22"/>
    <w:rsid w:val="00E274BE"/>
    <w:rsid w:val="00E3215A"/>
    <w:rsid w:val="00E332C9"/>
    <w:rsid w:val="00E33B40"/>
    <w:rsid w:val="00E37F7A"/>
    <w:rsid w:val="00E40182"/>
    <w:rsid w:val="00E43D00"/>
    <w:rsid w:val="00E47A1C"/>
    <w:rsid w:val="00E515D8"/>
    <w:rsid w:val="00E52941"/>
    <w:rsid w:val="00E6201E"/>
    <w:rsid w:val="00E625D9"/>
    <w:rsid w:val="00E67726"/>
    <w:rsid w:val="00E74529"/>
    <w:rsid w:val="00E76F28"/>
    <w:rsid w:val="00E802DB"/>
    <w:rsid w:val="00E80790"/>
    <w:rsid w:val="00E81FC3"/>
    <w:rsid w:val="00E82BE3"/>
    <w:rsid w:val="00E83E20"/>
    <w:rsid w:val="00E842F0"/>
    <w:rsid w:val="00E84B66"/>
    <w:rsid w:val="00E85552"/>
    <w:rsid w:val="00E86671"/>
    <w:rsid w:val="00E869EA"/>
    <w:rsid w:val="00E907FC"/>
    <w:rsid w:val="00E96A1F"/>
    <w:rsid w:val="00E96C6E"/>
    <w:rsid w:val="00EA05CB"/>
    <w:rsid w:val="00EA05DE"/>
    <w:rsid w:val="00EA18BB"/>
    <w:rsid w:val="00EA3FFE"/>
    <w:rsid w:val="00EA42F2"/>
    <w:rsid w:val="00EA5EAF"/>
    <w:rsid w:val="00EB2BB5"/>
    <w:rsid w:val="00EB353C"/>
    <w:rsid w:val="00EB4200"/>
    <w:rsid w:val="00EC0422"/>
    <w:rsid w:val="00EC6E35"/>
    <w:rsid w:val="00EC7F79"/>
    <w:rsid w:val="00ED13FC"/>
    <w:rsid w:val="00ED1DAB"/>
    <w:rsid w:val="00ED4D42"/>
    <w:rsid w:val="00ED5E73"/>
    <w:rsid w:val="00EE2C57"/>
    <w:rsid w:val="00EE4B19"/>
    <w:rsid w:val="00EE6B77"/>
    <w:rsid w:val="00EF1C79"/>
    <w:rsid w:val="00EF31BB"/>
    <w:rsid w:val="00EF3EAC"/>
    <w:rsid w:val="00EF5A6E"/>
    <w:rsid w:val="00EF7AEF"/>
    <w:rsid w:val="00F00357"/>
    <w:rsid w:val="00F009B6"/>
    <w:rsid w:val="00F00AEB"/>
    <w:rsid w:val="00F02566"/>
    <w:rsid w:val="00F02B1C"/>
    <w:rsid w:val="00F02DA8"/>
    <w:rsid w:val="00F03762"/>
    <w:rsid w:val="00F07AB7"/>
    <w:rsid w:val="00F07C46"/>
    <w:rsid w:val="00F1024C"/>
    <w:rsid w:val="00F10334"/>
    <w:rsid w:val="00F1162A"/>
    <w:rsid w:val="00F11925"/>
    <w:rsid w:val="00F121A4"/>
    <w:rsid w:val="00F13587"/>
    <w:rsid w:val="00F159DB"/>
    <w:rsid w:val="00F17CC3"/>
    <w:rsid w:val="00F203BC"/>
    <w:rsid w:val="00F205F1"/>
    <w:rsid w:val="00F22D0F"/>
    <w:rsid w:val="00F25A8F"/>
    <w:rsid w:val="00F25DE5"/>
    <w:rsid w:val="00F30101"/>
    <w:rsid w:val="00F30111"/>
    <w:rsid w:val="00F35410"/>
    <w:rsid w:val="00F357F0"/>
    <w:rsid w:val="00F363CE"/>
    <w:rsid w:val="00F41DEB"/>
    <w:rsid w:val="00F43A5E"/>
    <w:rsid w:val="00F43CE7"/>
    <w:rsid w:val="00F44667"/>
    <w:rsid w:val="00F55D42"/>
    <w:rsid w:val="00F55FBB"/>
    <w:rsid w:val="00F6098C"/>
    <w:rsid w:val="00F635E7"/>
    <w:rsid w:val="00F647AB"/>
    <w:rsid w:val="00F67A78"/>
    <w:rsid w:val="00F71AE6"/>
    <w:rsid w:val="00F72DE8"/>
    <w:rsid w:val="00F7433E"/>
    <w:rsid w:val="00F74A18"/>
    <w:rsid w:val="00F76052"/>
    <w:rsid w:val="00F77BE1"/>
    <w:rsid w:val="00F803F9"/>
    <w:rsid w:val="00F80943"/>
    <w:rsid w:val="00F80B1A"/>
    <w:rsid w:val="00F81D48"/>
    <w:rsid w:val="00F82016"/>
    <w:rsid w:val="00F83F5A"/>
    <w:rsid w:val="00F84ACC"/>
    <w:rsid w:val="00F9059E"/>
    <w:rsid w:val="00F93A5C"/>
    <w:rsid w:val="00F945A7"/>
    <w:rsid w:val="00F96546"/>
    <w:rsid w:val="00F96F7B"/>
    <w:rsid w:val="00F9763C"/>
    <w:rsid w:val="00FA0832"/>
    <w:rsid w:val="00FA29A7"/>
    <w:rsid w:val="00FA3104"/>
    <w:rsid w:val="00FA4418"/>
    <w:rsid w:val="00FA4531"/>
    <w:rsid w:val="00FA67E3"/>
    <w:rsid w:val="00FB21C3"/>
    <w:rsid w:val="00FB27AA"/>
    <w:rsid w:val="00FB36AB"/>
    <w:rsid w:val="00FB44C9"/>
    <w:rsid w:val="00FB4F27"/>
    <w:rsid w:val="00FB5479"/>
    <w:rsid w:val="00FB571D"/>
    <w:rsid w:val="00FB6A67"/>
    <w:rsid w:val="00FC0907"/>
    <w:rsid w:val="00FC1294"/>
    <w:rsid w:val="00FD0401"/>
    <w:rsid w:val="00FD12FC"/>
    <w:rsid w:val="00FD29E9"/>
    <w:rsid w:val="00FD5116"/>
    <w:rsid w:val="00FD73BD"/>
    <w:rsid w:val="00FD7906"/>
    <w:rsid w:val="00FE278B"/>
    <w:rsid w:val="00FE5021"/>
    <w:rsid w:val="00FE54EE"/>
    <w:rsid w:val="00FE58A6"/>
    <w:rsid w:val="00FE5CF1"/>
    <w:rsid w:val="00FE6388"/>
    <w:rsid w:val="00FE6C29"/>
    <w:rsid w:val="00FE6DB1"/>
    <w:rsid w:val="00FE79E7"/>
    <w:rsid w:val="00FF19B5"/>
    <w:rsid w:val="00FF5803"/>
    <w:rsid w:val="00FF67D4"/>
    <w:rsid w:val="00FF71FA"/>
    <w:rsid w:val="273461C0"/>
    <w:rsid w:val="3C378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55CF2A"/>
  <w15:chartTrackingRefBased/>
  <w15:docId w15:val="{A13E9B15-1E81-BC4A-B4A1-F99D4AEE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D30"/>
    <w:pPr>
      <w:spacing w:after="120" w:line="276" w:lineRule="auto"/>
    </w:pPr>
    <w:rPr>
      <w:color w:val="000000" w:themeColor="text1"/>
      <w:sz w:val="22"/>
      <w:szCs w:val="22"/>
    </w:rPr>
  </w:style>
  <w:style w:type="paragraph" w:styleId="Heading1">
    <w:name w:val="heading 1"/>
    <w:basedOn w:val="Normal"/>
    <w:next w:val="Normal"/>
    <w:link w:val="Heading1Char"/>
    <w:uiPriority w:val="9"/>
    <w:qFormat/>
    <w:rsid w:val="00173F1B"/>
    <w:pPr>
      <w:spacing w:before="240" w:after="240"/>
      <w:outlineLvl w:val="0"/>
    </w:pPr>
    <w:rPr>
      <w:rFonts w:asciiTheme="majorHAnsi" w:hAnsiTheme="majorHAnsi" w:cstheme="majorHAnsi"/>
      <w:b/>
      <w:bCs/>
      <w:color w:val="63164B"/>
      <w:sz w:val="44"/>
      <w:szCs w:val="44"/>
    </w:rPr>
  </w:style>
  <w:style w:type="paragraph" w:styleId="Heading2">
    <w:name w:val="heading 2"/>
    <w:basedOn w:val="Normal"/>
    <w:next w:val="Normal"/>
    <w:link w:val="Heading2Char"/>
    <w:uiPriority w:val="9"/>
    <w:unhideWhenUsed/>
    <w:qFormat/>
    <w:rsid w:val="009539F0"/>
    <w:pPr>
      <w:spacing w:before="240" w:after="240"/>
      <w:outlineLvl w:val="1"/>
    </w:pPr>
    <w:rPr>
      <w:b/>
      <w:bCs/>
      <w:sz w:val="32"/>
      <w:szCs w:val="32"/>
    </w:rPr>
  </w:style>
  <w:style w:type="paragraph" w:styleId="Heading3">
    <w:name w:val="heading 3"/>
    <w:basedOn w:val="Normal"/>
    <w:next w:val="Normal"/>
    <w:link w:val="Heading3Char"/>
    <w:uiPriority w:val="9"/>
    <w:unhideWhenUsed/>
    <w:qFormat/>
    <w:rsid w:val="00B056A2"/>
    <w:pPr>
      <w:spacing w:before="240"/>
      <w:outlineLvl w:val="2"/>
    </w:pPr>
    <w:rPr>
      <w:b/>
      <w:bCs/>
      <w:color w:val="63164B"/>
      <w:sz w:val="24"/>
      <w:szCs w:val="24"/>
      <w:lang w:eastAsia="en-GB"/>
    </w:rPr>
  </w:style>
  <w:style w:type="paragraph" w:styleId="Heading4">
    <w:name w:val="heading 4"/>
    <w:basedOn w:val="Normal"/>
    <w:next w:val="Normal"/>
    <w:link w:val="Heading4Char"/>
    <w:uiPriority w:val="9"/>
    <w:unhideWhenUsed/>
    <w:qFormat/>
    <w:rsid w:val="00B37677"/>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6B0"/>
    <w:pPr>
      <w:tabs>
        <w:tab w:val="center" w:pos="4513"/>
        <w:tab w:val="right" w:pos="9026"/>
      </w:tabs>
    </w:pPr>
  </w:style>
  <w:style w:type="character" w:customStyle="1" w:styleId="HeaderChar">
    <w:name w:val="Header Char"/>
    <w:basedOn w:val="DefaultParagraphFont"/>
    <w:link w:val="Header"/>
    <w:uiPriority w:val="99"/>
    <w:rsid w:val="008146B0"/>
  </w:style>
  <w:style w:type="paragraph" w:styleId="Footer">
    <w:name w:val="footer"/>
    <w:basedOn w:val="Normal"/>
    <w:link w:val="FooterChar"/>
    <w:uiPriority w:val="99"/>
    <w:unhideWhenUsed/>
    <w:rsid w:val="008146B0"/>
    <w:pPr>
      <w:tabs>
        <w:tab w:val="center" w:pos="4513"/>
        <w:tab w:val="right" w:pos="9026"/>
      </w:tabs>
    </w:pPr>
  </w:style>
  <w:style w:type="character" w:customStyle="1" w:styleId="FooterChar">
    <w:name w:val="Footer Char"/>
    <w:basedOn w:val="DefaultParagraphFont"/>
    <w:link w:val="Footer"/>
    <w:uiPriority w:val="99"/>
    <w:rsid w:val="008146B0"/>
  </w:style>
  <w:style w:type="character" w:customStyle="1" w:styleId="Heading1Char">
    <w:name w:val="Heading 1 Char"/>
    <w:basedOn w:val="DefaultParagraphFont"/>
    <w:link w:val="Heading1"/>
    <w:uiPriority w:val="9"/>
    <w:rsid w:val="00173F1B"/>
    <w:rPr>
      <w:rFonts w:asciiTheme="majorHAnsi" w:hAnsiTheme="majorHAnsi" w:cstheme="majorHAnsi"/>
      <w:b/>
      <w:bCs/>
      <w:color w:val="63164B"/>
      <w:sz w:val="44"/>
      <w:szCs w:val="44"/>
    </w:rPr>
  </w:style>
  <w:style w:type="character" w:customStyle="1" w:styleId="Heading2Char">
    <w:name w:val="Heading 2 Char"/>
    <w:basedOn w:val="DefaultParagraphFont"/>
    <w:link w:val="Heading2"/>
    <w:uiPriority w:val="9"/>
    <w:rsid w:val="009539F0"/>
    <w:rPr>
      <w:b/>
      <w:bCs/>
      <w:color w:val="000000" w:themeColor="text1"/>
      <w:sz w:val="32"/>
      <w:szCs w:val="32"/>
    </w:rPr>
  </w:style>
  <w:style w:type="character" w:customStyle="1" w:styleId="Heading3Char">
    <w:name w:val="Heading 3 Char"/>
    <w:basedOn w:val="DefaultParagraphFont"/>
    <w:link w:val="Heading3"/>
    <w:uiPriority w:val="9"/>
    <w:rsid w:val="00B056A2"/>
    <w:rPr>
      <w:b/>
      <w:bCs/>
      <w:color w:val="63164B"/>
      <w:lang w:eastAsia="en-GB"/>
    </w:rPr>
  </w:style>
  <w:style w:type="character" w:styleId="SubtleEmphasis">
    <w:name w:val="Subtle Emphasis"/>
    <w:aliases w:val="Box header"/>
    <w:uiPriority w:val="19"/>
    <w:qFormat/>
    <w:rsid w:val="009402BD"/>
    <w:rPr>
      <w:b/>
      <w:bCs/>
      <w:color w:val="FFFFFF" w:themeColor="background1"/>
      <w:sz w:val="24"/>
      <w:szCs w:val="24"/>
      <w:lang w:val="en-US"/>
    </w:rPr>
  </w:style>
  <w:style w:type="character" w:styleId="Emphasis">
    <w:name w:val="Emphasis"/>
    <w:aliases w:val="Box text"/>
    <w:uiPriority w:val="20"/>
    <w:qFormat/>
    <w:rsid w:val="009539F0"/>
    <w:rPr>
      <w:color w:val="FFFFFF" w:themeColor="background1"/>
    </w:rPr>
  </w:style>
  <w:style w:type="paragraph" w:styleId="ListParagraph">
    <w:name w:val="List Paragraph"/>
    <w:aliases w:val="Recommendation,List Paragraph1,Bullet point,CV text,Dot pt,F5 List Paragraph,FooterText,L,List Paragraph11,List Paragraph111,List Paragraph2,Medium Grid 1 - Accent 21,NAST Quote,NFP GP Bulleted List,Numbered Paragraph,Table text,列,lp1"/>
    <w:basedOn w:val="Normal"/>
    <w:link w:val="ListParagraphChar"/>
    <w:uiPriority w:val="34"/>
    <w:qFormat/>
    <w:rsid w:val="00644A7F"/>
    <w:pPr>
      <w:ind w:left="720"/>
      <w:contextualSpacing/>
    </w:pPr>
  </w:style>
  <w:style w:type="character" w:styleId="IntenseEmphasis">
    <w:name w:val="Intense Emphasis"/>
    <w:aliases w:val="Bullets"/>
    <w:uiPriority w:val="21"/>
    <w:qFormat/>
    <w:rsid w:val="00E74529"/>
  </w:style>
  <w:style w:type="paragraph" w:styleId="NormalWeb">
    <w:name w:val="Normal (Web)"/>
    <w:basedOn w:val="Normal"/>
    <w:uiPriority w:val="99"/>
    <w:semiHidden/>
    <w:unhideWhenUsed/>
    <w:rsid w:val="006E727B"/>
    <w:rPr>
      <w:rFonts w:ascii="Times New Roman" w:hAnsi="Times New Roman" w:cs="Times New Roman"/>
      <w:sz w:val="24"/>
      <w:szCs w:val="24"/>
    </w:rPr>
  </w:style>
  <w:style w:type="table" w:styleId="TableGrid">
    <w:name w:val="Table Grid"/>
    <w:basedOn w:val="TableNormal"/>
    <w:uiPriority w:val="39"/>
    <w:rsid w:val="0090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00D13"/>
    <w:pPr>
      <w:ind w:left="567"/>
    </w:pPr>
    <w:rPr>
      <w:rFonts w:asciiTheme="majorHAnsi" w:hAnsiTheme="majorHAnsi" w:cstheme="majorHAnsi"/>
      <w:i/>
      <w:iCs/>
      <w:color w:val="404040" w:themeColor="text1" w:themeTint="BF"/>
      <w:shd w:val="clear" w:color="auto" w:fill="FFFFFF"/>
      <w:lang w:val="en-GB" w:eastAsia="en-GB"/>
    </w:rPr>
  </w:style>
  <w:style w:type="character" w:customStyle="1" w:styleId="QuoteChar">
    <w:name w:val="Quote Char"/>
    <w:basedOn w:val="DefaultParagraphFont"/>
    <w:link w:val="Quote"/>
    <w:uiPriority w:val="29"/>
    <w:rsid w:val="00C00D13"/>
    <w:rPr>
      <w:rFonts w:asciiTheme="majorHAnsi" w:hAnsiTheme="majorHAnsi" w:cstheme="majorHAnsi"/>
      <w:i/>
      <w:iCs/>
      <w:color w:val="404040" w:themeColor="text1" w:themeTint="BF"/>
      <w:sz w:val="22"/>
      <w:szCs w:val="22"/>
      <w:lang w:val="en-GB" w:eastAsia="en-GB"/>
    </w:rPr>
  </w:style>
  <w:style w:type="paragraph" w:styleId="Title">
    <w:name w:val="Title"/>
    <w:basedOn w:val="Heading1"/>
    <w:next w:val="Normal"/>
    <w:link w:val="TitleChar"/>
    <w:uiPriority w:val="10"/>
    <w:qFormat/>
    <w:rsid w:val="00173F1B"/>
    <w:rPr>
      <w:rFonts w:asciiTheme="minorHAnsi" w:hAnsiTheme="minorHAnsi"/>
      <w:color w:val="404040" w:themeColor="text1" w:themeTint="BF"/>
      <w:sz w:val="72"/>
      <w:szCs w:val="72"/>
    </w:rPr>
  </w:style>
  <w:style w:type="character" w:customStyle="1" w:styleId="TitleChar">
    <w:name w:val="Title Char"/>
    <w:basedOn w:val="DefaultParagraphFont"/>
    <w:link w:val="Title"/>
    <w:uiPriority w:val="10"/>
    <w:rsid w:val="00173F1B"/>
    <w:rPr>
      <w:rFonts w:cstheme="majorHAnsi"/>
      <w:b/>
      <w:bCs/>
      <w:color w:val="404040" w:themeColor="text1" w:themeTint="BF"/>
      <w:sz w:val="72"/>
      <w:szCs w:val="72"/>
    </w:rPr>
  </w:style>
  <w:style w:type="paragraph" w:styleId="Subtitle">
    <w:name w:val="Subtitle"/>
    <w:basedOn w:val="Title"/>
    <w:next w:val="Normal"/>
    <w:link w:val="SubtitleChar"/>
    <w:uiPriority w:val="11"/>
    <w:qFormat/>
    <w:rsid w:val="00173F1B"/>
    <w:rPr>
      <w:color w:val="63164B"/>
      <w:sz w:val="32"/>
      <w:szCs w:val="32"/>
    </w:rPr>
  </w:style>
  <w:style w:type="character" w:customStyle="1" w:styleId="SubtitleChar">
    <w:name w:val="Subtitle Char"/>
    <w:basedOn w:val="DefaultParagraphFont"/>
    <w:link w:val="Subtitle"/>
    <w:uiPriority w:val="11"/>
    <w:rsid w:val="00173F1B"/>
    <w:rPr>
      <w:rFonts w:cstheme="majorHAnsi"/>
      <w:b/>
      <w:bCs/>
      <w:color w:val="63164B"/>
      <w:sz w:val="32"/>
      <w:szCs w:val="32"/>
    </w:rPr>
  </w:style>
  <w:style w:type="paragraph" w:styleId="BalloonText">
    <w:name w:val="Balloon Text"/>
    <w:basedOn w:val="Normal"/>
    <w:link w:val="BalloonTextChar"/>
    <w:uiPriority w:val="99"/>
    <w:semiHidden/>
    <w:unhideWhenUsed/>
    <w:rsid w:val="00265B0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5B07"/>
    <w:rPr>
      <w:rFonts w:ascii="Times New Roman" w:hAnsi="Times New Roman" w:cs="Times New Roman"/>
      <w:color w:val="000000" w:themeColor="text1"/>
      <w:sz w:val="18"/>
      <w:szCs w:val="18"/>
    </w:rPr>
  </w:style>
  <w:style w:type="character" w:customStyle="1" w:styleId="ListParagraphChar">
    <w:name w:val="List Paragraph Char"/>
    <w:aliases w:val="Recommendation Char,List Paragraph1 Char,Bullet point Char,CV text Char,Dot pt Char,F5 List Paragraph Char,FooterText Char,L Char,List Paragraph11 Char,List Paragraph111 Char,List Paragraph2 Char,Medium Grid 1 - Accent 21 Char,列 Char"/>
    <w:link w:val="ListParagraph"/>
    <w:uiPriority w:val="34"/>
    <w:qFormat/>
    <w:locked/>
    <w:rsid w:val="00265B07"/>
    <w:rPr>
      <w:color w:val="000000" w:themeColor="text1"/>
      <w:sz w:val="22"/>
      <w:szCs w:val="22"/>
    </w:rPr>
  </w:style>
  <w:style w:type="character" w:styleId="PageNumber">
    <w:name w:val="page number"/>
    <w:basedOn w:val="DefaultParagraphFont"/>
    <w:uiPriority w:val="99"/>
    <w:semiHidden/>
    <w:unhideWhenUsed/>
    <w:rsid w:val="00265B07"/>
  </w:style>
  <w:style w:type="character" w:customStyle="1" w:styleId="Heading4Char">
    <w:name w:val="Heading 4 Char"/>
    <w:basedOn w:val="DefaultParagraphFont"/>
    <w:link w:val="Heading4"/>
    <w:uiPriority w:val="9"/>
    <w:rsid w:val="00B37677"/>
    <w:rPr>
      <w:b/>
      <w:bCs/>
      <w:color w:val="000000" w:themeColor="text1"/>
      <w:sz w:val="22"/>
      <w:szCs w:val="22"/>
    </w:rPr>
  </w:style>
  <w:style w:type="paragraph" w:styleId="NoSpacing">
    <w:name w:val="No Spacing"/>
    <w:uiPriority w:val="1"/>
    <w:qFormat/>
    <w:rsid w:val="00265B07"/>
    <w:rPr>
      <w:color w:val="000000" w:themeColor="text1"/>
      <w:sz w:val="22"/>
      <w:szCs w:val="22"/>
    </w:rPr>
  </w:style>
  <w:style w:type="paragraph" w:customStyle="1" w:styleId="Default">
    <w:name w:val="Default"/>
    <w:rsid w:val="00BF0636"/>
    <w:pPr>
      <w:autoSpaceDE w:val="0"/>
      <w:autoSpaceDN w:val="0"/>
      <w:adjustRightInd w:val="0"/>
    </w:pPr>
    <w:rPr>
      <w:rFonts w:ascii="Helvetica Neue" w:hAnsi="Helvetica Neue" w:cs="Helvetica Neue"/>
      <w:color w:val="000000"/>
      <w:lang w:val="en-GB"/>
    </w:rPr>
  </w:style>
  <w:style w:type="character" w:styleId="CommentReference">
    <w:name w:val="annotation reference"/>
    <w:basedOn w:val="DefaultParagraphFont"/>
    <w:uiPriority w:val="99"/>
    <w:semiHidden/>
    <w:unhideWhenUsed/>
    <w:rsid w:val="00A814CC"/>
    <w:rPr>
      <w:sz w:val="16"/>
      <w:szCs w:val="16"/>
    </w:rPr>
  </w:style>
  <w:style w:type="paragraph" w:styleId="CommentText">
    <w:name w:val="annotation text"/>
    <w:basedOn w:val="Normal"/>
    <w:link w:val="CommentTextChar"/>
    <w:uiPriority w:val="99"/>
    <w:unhideWhenUsed/>
    <w:rsid w:val="00A814CC"/>
    <w:pPr>
      <w:spacing w:after="0" w:line="240" w:lineRule="auto"/>
    </w:pPr>
    <w:rPr>
      <w:color w:val="auto"/>
      <w:sz w:val="20"/>
      <w:szCs w:val="20"/>
      <w:lang w:val="en-GB"/>
    </w:rPr>
  </w:style>
  <w:style w:type="character" w:customStyle="1" w:styleId="CommentTextChar">
    <w:name w:val="Comment Text Char"/>
    <w:basedOn w:val="DefaultParagraphFont"/>
    <w:link w:val="CommentText"/>
    <w:uiPriority w:val="99"/>
    <w:rsid w:val="00A814CC"/>
    <w:rPr>
      <w:sz w:val="20"/>
      <w:szCs w:val="20"/>
      <w:lang w:val="en-GB"/>
    </w:rPr>
  </w:style>
  <w:style w:type="character" w:styleId="Hyperlink">
    <w:name w:val="Hyperlink"/>
    <w:basedOn w:val="DefaultParagraphFont"/>
    <w:uiPriority w:val="99"/>
    <w:unhideWhenUsed/>
    <w:rsid w:val="00B223D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223D6"/>
    <w:pPr>
      <w:spacing w:after="120"/>
    </w:pPr>
    <w:rPr>
      <w:b/>
      <w:bCs/>
      <w:color w:val="000000" w:themeColor="text1"/>
      <w:lang w:val="en-AU"/>
    </w:rPr>
  </w:style>
  <w:style w:type="character" w:customStyle="1" w:styleId="CommentSubjectChar">
    <w:name w:val="Comment Subject Char"/>
    <w:basedOn w:val="CommentTextChar"/>
    <w:link w:val="CommentSubject"/>
    <w:uiPriority w:val="99"/>
    <w:semiHidden/>
    <w:rsid w:val="00B223D6"/>
    <w:rPr>
      <w:b/>
      <w:bCs/>
      <w:color w:val="000000" w:themeColor="text1"/>
      <w:sz w:val="20"/>
      <w:szCs w:val="20"/>
      <w:lang w:val="en-GB"/>
    </w:rPr>
  </w:style>
  <w:style w:type="character" w:customStyle="1" w:styleId="UnresolvedMention">
    <w:name w:val="Unresolved Mention"/>
    <w:basedOn w:val="DefaultParagraphFont"/>
    <w:uiPriority w:val="99"/>
    <w:semiHidden/>
    <w:unhideWhenUsed/>
    <w:rsid w:val="00433316"/>
    <w:rPr>
      <w:color w:val="605E5C"/>
      <w:shd w:val="clear" w:color="auto" w:fill="E1DFDD"/>
    </w:rPr>
  </w:style>
  <w:style w:type="character" w:styleId="Strong">
    <w:name w:val="Strong"/>
    <w:basedOn w:val="DefaultParagraphFont"/>
    <w:uiPriority w:val="22"/>
    <w:qFormat/>
    <w:rsid w:val="0094246D"/>
    <w:rPr>
      <w:b/>
      <w:bCs/>
    </w:rPr>
  </w:style>
  <w:style w:type="paragraph" w:styleId="TOC1">
    <w:name w:val="toc 1"/>
    <w:basedOn w:val="Normal"/>
    <w:next w:val="Normal"/>
    <w:autoRedefine/>
    <w:uiPriority w:val="39"/>
    <w:unhideWhenUsed/>
    <w:rsid w:val="00A84DFD"/>
    <w:pPr>
      <w:spacing w:before="240"/>
    </w:pPr>
    <w:rPr>
      <w:rFonts w:cstheme="minorHAnsi"/>
      <w:b/>
      <w:bCs/>
      <w:sz w:val="20"/>
      <w:szCs w:val="20"/>
    </w:rPr>
  </w:style>
  <w:style w:type="paragraph" w:styleId="TOC2">
    <w:name w:val="toc 2"/>
    <w:basedOn w:val="Normal"/>
    <w:next w:val="Normal"/>
    <w:autoRedefine/>
    <w:uiPriority w:val="39"/>
    <w:unhideWhenUsed/>
    <w:rsid w:val="007E752A"/>
    <w:pPr>
      <w:tabs>
        <w:tab w:val="right" w:leader="dot" w:pos="9821"/>
      </w:tabs>
      <w:spacing w:before="120" w:after="0"/>
      <w:ind w:left="220"/>
    </w:pPr>
    <w:rPr>
      <w:rFonts w:cstheme="minorHAnsi"/>
      <w:noProof/>
      <w:sz w:val="20"/>
      <w:szCs w:val="20"/>
    </w:rPr>
  </w:style>
  <w:style w:type="paragraph" w:styleId="TOC3">
    <w:name w:val="toc 3"/>
    <w:basedOn w:val="Normal"/>
    <w:next w:val="Normal"/>
    <w:autoRedefine/>
    <w:uiPriority w:val="39"/>
    <w:unhideWhenUsed/>
    <w:rsid w:val="00A84DFD"/>
    <w:pPr>
      <w:spacing w:after="0"/>
      <w:ind w:left="440"/>
    </w:pPr>
    <w:rPr>
      <w:rFonts w:cstheme="minorHAnsi"/>
      <w:sz w:val="20"/>
      <w:szCs w:val="20"/>
    </w:rPr>
  </w:style>
  <w:style w:type="paragraph" w:styleId="TOC4">
    <w:name w:val="toc 4"/>
    <w:basedOn w:val="Normal"/>
    <w:next w:val="Normal"/>
    <w:autoRedefine/>
    <w:uiPriority w:val="39"/>
    <w:unhideWhenUsed/>
    <w:rsid w:val="00A84DFD"/>
    <w:pPr>
      <w:spacing w:after="0"/>
      <w:ind w:left="660"/>
    </w:pPr>
    <w:rPr>
      <w:rFonts w:cstheme="minorHAnsi"/>
      <w:sz w:val="20"/>
      <w:szCs w:val="20"/>
    </w:rPr>
  </w:style>
  <w:style w:type="paragraph" w:styleId="TOC5">
    <w:name w:val="toc 5"/>
    <w:basedOn w:val="Normal"/>
    <w:next w:val="Normal"/>
    <w:autoRedefine/>
    <w:uiPriority w:val="39"/>
    <w:unhideWhenUsed/>
    <w:rsid w:val="00A84DFD"/>
    <w:pPr>
      <w:spacing w:after="0"/>
      <w:ind w:left="880"/>
    </w:pPr>
    <w:rPr>
      <w:rFonts w:cstheme="minorHAnsi"/>
      <w:sz w:val="20"/>
      <w:szCs w:val="20"/>
    </w:rPr>
  </w:style>
  <w:style w:type="paragraph" w:styleId="TOC6">
    <w:name w:val="toc 6"/>
    <w:basedOn w:val="Normal"/>
    <w:next w:val="Normal"/>
    <w:autoRedefine/>
    <w:uiPriority w:val="39"/>
    <w:unhideWhenUsed/>
    <w:rsid w:val="00A84DFD"/>
    <w:pPr>
      <w:spacing w:after="0"/>
      <w:ind w:left="1100"/>
    </w:pPr>
    <w:rPr>
      <w:rFonts w:cstheme="minorHAnsi"/>
      <w:sz w:val="20"/>
      <w:szCs w:val="20"/>
    </w:rPr>
  </w:style>
  <w:style w:type="paragraph" w:styleId="TOC7">
    <w:name w:val="toc 7"/>
    <w:basedOn w:val="Normal"/>
    <w:next w:val="Normal"/>
    <w:autoRedefine/>
    <w:uiPriority w:val="39"/>
    <w:unhideWhenUsed/>
    <w:rsid w:val="00A84DFD"/>
    <w:pPr>
      <w:spacing w:after="0"/>
      <w:ind w:left="1320"/>
    </w:pPr>
    <w:rPr>
      <w:rFonts w:cstheme="minorHAnsi"/>
      <w:sz w:val="20"/>
      <w:szCs w:val="20"/>
    </w:rPr>
  </w:style>
  <w:style w:type="paragraph" w:styleId="TOC8">
    <w:name w:val="toc 8"/>
    <w:basedOn w:val="Normal"/>
    <w:next w:val="Normal"/>
    <w:autoRedefine/>
    <w:uiPriority w:val="39"/>
    <w:unhideWhenUsed/>
    <w:rsid w:val="00A84DFD"/>
    <w:pPr>
      <w:spacing w:after="0"/>
      <w:ind w:left="1540"/>
    </w:pPr>
    <w:rPr>
      <w:rFonts w:cstheme="minorHAnsi"/>
      <w:sz w:val="20"/>
      <w:szCs w:val="20"/>
    </w:rPr>
  </w:style>
  <w:style w:type="paragraph" w:styleId="TOC9">
    <w:name w:val="toc 9"/>
    <w:basedOn w:val="Normal"/>
    <w:next w:val="Normal"/>
    <w:autoRedefine/>
    <w:uiPriority w:val="39"/>
    <w:unhideWhenUsed/>
    <w:rsid w:val="00A84DFD"/>
    <w:pPr>
      <w:spacing w:after="0"/>
      <w:ind w:left="1760"/>
    </w:pPr>
    <w:rPr>
      <w:rFonts w:cstheme="minorHAnsi"/>
      <w:sz w:val="20"/>
      <w:szCs w:val="20"/>
    </w:rPr>
  </w:style>
  <w:style w:type="paragraph" w:styleId="TOCHeading">
    <w:name w:val="TOC Heading"/>
    <w:basedOn w:val="Heading1"/>
    <w:next w:val="Normal"/>
    <w:uiPriority w:val="39"/>
    <w:unhideWhenUsed/>
    <w:qFormat/>
    <w:rsid w:val="00DD2D66"/>
    <w:pPr>
      <w:keepNext/>
      <w:keepLines/>
      <w:spacing w:before="480" w:after="0"/>
      <w:outlineLvl w:val="9"/>
    </w:pPr>
    <w:rPr>
      <w:rFonts w:eastAsiaTheme="majorEastAsia" w:cstheme="majorBidi"/>
      <w:color w:val="2F5496" w:themeColor="accent1" w:themeShade="BF"/>
      <w:sz w:val="28"/>
      <w:szCs w:val="28"/>
      <w:lang w:val="en-US"/>
    </w:rPr>
  </w:style>
  <w:style w:type="character" w:styleId="FollowedHyperlink">
    <w:name w:val="FollowedHyperlink"/>
    <w:basedOn w:val="DefaultParagraphFont"/>
    <w:uiPriority w:val="99"/>
    <w:semiHidden/>
    <w:unhideWhenUsed/>
    <w:rsid w:val="00A96063"/>
    <w:rPr>
      <w:color w:val="954F72" w:themeColor="followedHyperlink"/>
      <w:u w:val="single"/>
    </w:rPr>
  </w:style>
  <w:style w:type="paragraph" w:styleId="Revision">
    <w:name w:val="Revision"/>
    <w:hidden/>
    <w:uiPriority w:val="99"/>
    <w:semiHidden/>
    <w:rsid w:val="00346A4F"/>
    <w:rPr>
      <w:color w:val="000000" w:themeColor="text1"/>
      <w:sz w:val="22"/>
      <w:szCs w:val="22"/>
    </w:rPr>
  </w:style>
  <w:style w:type="paragraph" w:styleId="FootnoteText">
    <w:name w:val="footnote text"/>
    <w:basedOn w:val="Normal"/>
    <w:link w:val="FootnoteTextChar"/>
    <w:uiPriority w:val="99"/>
    <w:semiHidden/>
    <w:unhideWhenUsed/>
    <w:rsid w:val="008375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7544"/>
    <w:rPr>
      <w:color w:val="000000" w:themeColor="text1"/>
      <w:sz w:val="20"/>
      <w:szCs w:val="20"/>
    </w:rPr>
  </w:style>
  <w:style w:type="character" w:styleId="FootnoteReference">
    <w:name w:val="footnote reference"/>
    <w:basedOn w:val="DefaultParagraphFont"/>
    <w:uiPriority w:val="99"/>
    <w:semiHidden/>
    <w:unhideWhenUsed/>
    <w:rsid w:val="00837544"/>
    <w:rPr>
      <w:vertAlign w:val="superscript"/>
    </w:rPr>
  </w:style>
  <w:style w:type="paragraph" w:styleId="EndnoteText">
    <w:name w:val="endnote text"/>
    <w:basedOn w:val="Normal"/>
    <w:link w:val="EndnoteTextChar"/>
    <w:uiPriority w:val="99"/>
    <w:semiHidden/>
    <w:unhideWhenUsed/>
    <w:rsid w:val="00B94A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4A0F"/>
    <w:rPr>
      <w:color w:val="000000" w:themeColor="text1"/>
      <w:sz w:val="20"/>
      <w:szCs w:val="20"/>
    </w:rPr>
  </w:style>
  <w:style w:type="character" w:styleId="EndnoteReference">
    <w:name w:val="endnote reference"/>
    <w:basedOn w:val="DefaultParagraphFont"/>
    <w:uiPriority w:val="99"/>
    <w:semiHidden/>
    <w:unhideWhenUsed/>
    <w:rsid w:val="00B94A0F"/>
    <w:rPr>
      <w:vertAlign w:val="superscript"/>
    </w:rPr>
  </w:style>
  <w:style w:type="paragraph" w:customStyle="1" w:styleId="Body">
    <w:name w:val="Body"/>
    <w:basedOn w:val="Normal"/>
    <w:uiPriority w:val="99"/>
    <w:rsid w:val="00C9067E"/>
    <w:pPr>
      <w:suppressAutoHyphens/>
      <w:autoSpaceDE w:val="0"/>
      <w:autoSpaceDN w:val="0"/>
      <w:adjustRightInd w:val="0"/>
      <w:spacing w:before="120" w:after="0" w:line="280" w:lineRule="atLeast"/>
      <w:textAlignment w:val="center"/>
    </w:pPr>
    <w:rPr>
      <w:rFonts w:ascii="Sofia Pro Light" w:hAnsi="Sofia Pro Light" w:cs="Sofia Pro Light"/>
      <w:color w:val="000000"/>
      <w:lang w:val="en-US"/>
    </w:rPr>
  </w:style>
  <w:style w:type="character" w:customStyle="1" w:styleId="A3">
    <w:name w:val="A3"/>
    <w:uiPriority w:val="99"/>
    <w:rsid w:val="006F4774"/>
    <w:rPr>
      <w:rFonts w:cs="Sofia Pro Medium"/>
      <w:color w:val="4B154B"/>
      <w:sz w:val="28"/>
      <w:szCs w:val="28"/>
    </w:rPr>
  </w:style>
  <w:style w:type="paragraph" w:customStyle="1" w:styleId="Pa1">
    <w:name w:val="Pa1"/>
    <w:basedOn w:val="Default"/>
    <w:next w:val="Default"/>
    <w:uiPriority w:val="99"/>
    <w:rsid w:val="00713203"/>
    <w:pPr>
      <w:spacing w:line="221" w:lineRule="atLeast"/>
    </w:pPr>
    <w:rPr>
      <w:rFonts w:ascii="Sofia Pro Light" w:hAnsi="Sofia Pro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2690">
      <w:bodyDiv w:val="1"/>
      <w:marLeft w:val="0"/>
      <w:marRight w:val="0"/>
      <w:marTop w:val="0"/>
      <w:marBottom w:val="0"/>
      <w:divBdr>
        <w:top w:val="none" w:sz="0" w:space="0" w:color="auto"/>
        <w:left w:val="none" w:sz="0" w:space="0" w:color="auto"/>
        <w:bottom w:val="none" w:sz="0" w:space="0" w:color="auto"/>
        <w:right w:val="none" w:sz="0" w:space="0" w:color="auto"/>
      </w:divBdr>
    </w:div>
    <w:div w:id="88545870">
      <w:bodyDiv w:val="1"/>
      <w:marLeft w:val="0"/>
      <w:marRight w:val="0"/>
      <w:marTop w:val="0"/>
      <w:marBottom w:val="0"/>
      <w:divBdr>
        <w:top w:val="none" w:sz="0" w:space="0" w:color="auto"/>
        <w:left w:val="none" w:sz="0" w:space="0" w:color="auto"/>
        <w:bottom w:val="none" w:sz="0" w:space="0" w:color="auto"/>
        <w:right w:val="none" w:sz="0" w:space="0" w:color="auto"/>
      </w:divBdr>
    </w:div>
    <w:div w:id="196237973">
      <w:bodyDiv w:val="1"/>
      <w:marLeft w:val="0"/>
      <w:marRight w:val="0"/>
      <w:marTop w:val="0"/>
      <w:marBottom w:val="0"/>
      <w:divBdr>
        <w:top w:val="none" w:sz="0" w:space="0" w:color="auto"/>
        <w:left w:val="none" w:sz="0" w:space="0" w:color="auto"/>
        <w:bottom w:val="none" w:sz="0" w:space="0" w:color="auto"/>
        <w:right w:val="none" w:sz="0" w:space="0" w:color="auto"/>
      </w:divBdr>
    </w:div>
    <w:div w:id="278419838">
      <w:bodyDiv w:val="1"/>
      <w:marLeft w:val="0"/>
      <w:marRight w:val="0"/>
      <w:marTop w:val="0"/>
      <w:marBottom w:val="0"/>
      <w:divBdr>
        <w:top w:val="none" w:sz="0" w:space="0" w:color="auto"/>
        <w:left w:val="none" w:sz="0" w:space="0" w:color="auto"/>
        <w:bottom w:val="none" w:sz="0" w:space="0" w:color="auto"/>
        <w:right w:val="none" w:sz="0" w:space="0" w:color="auto"/>
      </w:divBdr>
      <w:divsChild>
        <w:div w:id="1396703750">
          <w:marLeft w:val="0"/>
          <w:marRight w:val="0"/>
          <w:marTop w:val="0"/>
          <w:marBottom w:val="0"/>
          <w:divBdr>
            <w:top w:val="none" w:sz="0" w:space="0" w:color="auto"/>
            <w:left w:val="none" w:sz="0" w:space="0" w:color="auto"/>
            <w:bottom w:val="none" w:sz="0" w:space="0" w:color="auto"/>
            <w:right w:val="none" w:sz="0" w:space="0" w:color="auto"/>
          </w:divBdr>
        </w:div>
        <w:div w:id="386759564">
          <w:marLeft w:val="0"/>
          <w:marRight w:val="0"/>
          <w:marTop w:val="0"/>
          <w:marBottom w:val="0"/>
          <w:divBdr>
            <w:top w:val="none" w:sz="0" w:space="0" w:color="auto"/>
            <w:left w:val="none" w:sz="0" w:space="0" w:color="auto"/>
            <w:bottom w:val="none" w:sz="0" w:space="0" w:color="auto"/>
            <w:right w:val="none" w:sz="0" w:space="0" w:color="auto"/>
          </w:divBdr>
        </w:div>
        <w:div w:id="1356737136">
          <w:marLeft w:val="0"/>
          <w:marRight w:val="0"/>
          <w:marTop w:val="0"/>
          <w:marBottom w:val="0"/>
          <w:divBdr>
            <w:top w:val="none" w:sz="0" w:space="0" w:color="auto"/>
            <w:left w:val="none" w:sz="0" w:space="0" w:color="auto"/>
            <w:bottom w:val="none" w:sz="0" w:space="0" w:color="auto"/>
            <w:right w:val="none" w:sz="0" w:space="0" w:color="auto"/>
          </w:divBdr>
        </w:div>
      </w:divsChild>
    </w:div>
    <w:div w:id="304092258">
      <w:bodyDiv w:val="1"/>
      <w:marLeft w:val="0"/>
      <w:marRight w:val="0"/>
      <w:marTop w:val="0"/>
      <w:marBottom w:val="0"/>
      <w:divBdr>
        <w:top w:val="none" w:sz="0" w:space="0" w:color="auto"/>
        <w:left w:val="none" w:sz="0" w:space="0" w:color="auto"/>
        <w:bottom w:val="none" w:sz="0" w:space="0" w:color="auto"/>
        <w:right w:val="none" w:sz="0" w:space="0" w:color="auto"/>
      </w:divBdr>
    </w:div>
    <w:div w:id="315767148">
      <w:bodyDiv w:val="1"/>
      <w:marLeft w:val="0"/>
      <w:marRight w:val="0"/>
      <w:marTop w:val="0"/>
      <w:marBottom w:val="0"/>
      <w:divBdr>
        <w:top w:val="none" w:sz="0" w:space="0" w:color="auto"/>
        <w:left w:val="none" w:sz="0" w:space="0" w:color="auto"/>
        <w:bottom w:val="none" w:sz="0" w:space="0" w:color="auto"/>
        <w:right w:val="none" w:sz="0" w:space="0" w:color="auto"/>
      </w:divBdr>
      <w:divsChild>
        <w:div w:id="557060350">
          <w:marLeft w:val="0"/>
          <w:marRight w:val="0"/>
          <w:marTop w:val="0"/>
          <w:marBottom w:val="0"/>
          <w:divBdr>
            <w:top w:val="none" w:sz="0" w:space="0" w:color="auto"/>
            <w:left w:val="none" w:sz="0" w:space="0" w:color="auto"/>
            <w:bottom w:val="none" w:sz="0" w:space="0" w:color="auto"/>
            <w:right w:val="none" w:sz="0" w:space="0" w:color="auto"/>
          </w:divBdr>
        </w:div>
        <w:div w:id="1536845198">
          <w:marLeft w:val="0"/>
          <w:marRight w:val="0"/>
          <w:marTop w:val="0"/>
          <w:marBottom w:val="0"/>
          <w:divBdr>
            <w:top w:val="none" w:sz="0" w:space="0" w:color="auto"/>
            <w:left w:val="none" w:sz="0" w:space="0" w:color="auto"/>
            <w:bottom w:val="none" w:sz="0" w:space="0" w:color="auto"/>
            <w:right w:val="none" w:sz="0" w:space="0" w:color="auto"/>
          </w:divBdr>
        </w:div>
        <w:div w:id="339745280">
          <w:marLeft w:val="0"/>
          <w:marRight w:val="0"/>
          <w:marTop w:val="0"/>
          <w:marBottom w:val="0"/>
          <w:divBdr>
            <w:top w:val="none" w:sz="0" w:space="0" w:color="auto"/>
            <w:left w:val="none" w:sz="0" w:space="0" w:color="auto"/>
            <w:bottom w:val="none" w:sz="0" w:space="0" w:color="auto"/>
            <w:right w:val="none" w:sz="0" w:space="0" w:color="auto"/>
          </w:divBdr>
        </w:div>
      </w:divsChild>
    </w:div>
    <w:div w:id="511186176">
      <w:bodyDiv w:val="1"/>
      <w:marLeft w:val="0"/>
      <w:marRight w:val="0"/>
      <w:marTop w:val="0"/>
      <w:marBottom w:val="0"/>
      <w:divBdr>
        <w:top w:val="none" w:sz="0" w:space="0" w:color="auto"/>
        <w:left w:val="none" w:sz="0" w:space="0" w:color="auto"/>
        <w:bottom w:val="none" w:sz="0" w:space="0" w:color="auto"/>
        <w:right w:val="none" w:sz="0" w:space="0" w:color="auto"/>
      </w:divBdr>
    </w:div>
    <w:div w:id="615406716">
      <w:bodyDiv w:val="1"/>
      <w:marLeft w:val="0"/>
      <w:marRight w:val="0"/>
      <w:marTop w:val="0"/>
      <w:marBottom w:val="0"/>
      <w:divBdr>
        <w:top w:val="none" w:sz="0" w:space="0" w:color="auto"/>
        <w:left w:val="none" w:sz="0" w:space="0" w:color="auto"/>
        <w:bottom w:val="none" w:sz="0" w:space="0" w:color="auto"/>
        <w:right w:val="none" w:sz="0" w:space="0" w:color="auto"/>
      </w:divBdr>
    </w:div>
    <w:div w:id="627515049">
      <w:bodyDiv w:val="1"/>
      <w:marLeft w:val="0"/>
      <w:marRight w:val="0"/>
      <w:marTop w:val="0"/>
      <w:marBottom w:val="0"/>
      <w:divBdr>
        <w:top w:val="none" w:sz="0" w:space="0" w:color="auto"/>
        <w:left w:val="none" w:sz="0" w:space="0" w:color="auto"/>
        <w:bottom w:val="none" w:sz="0" w:space="0" w:color="auto"/>
        <w:right w:val="none" w:sz="0" w:space="0" w:color="auto"/>
      </w:divBdr>
    </w:div>
    <w:div w:id="658076187">
      <w:bodyDiv w:val="1"/>
      <w:marLeft w:val="0"/>
      <w:marRight w:val="0"/>
      <w:marTop w:val="0"/>
      <w:marBottom w:val="0"/>
      <w:divBdr>
        <w:top w:val="none" w:sz="0" w:space="0" w:color="auto"/>
        <w:left w:val="none" w:sz="0" w:space="0" w:color="auto"/>
        <w:bottom w:val="none" w:sz="0" w:space="0" w:color="auto"/>
        <w:right w:val="none" w:sz="0" w:space="0" w:color="auto"/>
      </w:divBdr>
    </w:div>
    <w:div w:id="732889988">
      <w:bodyDiv w:val="1"/>
      <w:marLeft w:val="0"/>
      <w:marRight w:val="0"/>
      <w:marTop w:val="0"/>
      <w:marBottom w:val="0"/>
      <w:divBdr>
        <w:top w:val="none" w:sz="0" w:space="0" w:color="auto"/>
        <w:left w:val="none" w:sz="0" w:space="0" w:color="auto"/>
        <w:bottom w:val="none" w:sz="0" w:space="0" w:color="auto"/>
        <w:right w:val="none" w:sz="0" w:space="0" w:color="auto"/>
      </w:divBdr>
    </w:div>
    <w:div w:id="776759249">
      <w:bodyDiv w:val="1"/>
      <w:marLeft w:val="0"/>
      <w:marRight w:val="0"/>
      <w:marTop w:val="0"/>
      <w:marBottom w:val="0"/>
      <w:divBdr>
        <w:top w:val="none" w:sz="0" w:space="0" w:color="auto"/>
        <w:left w:val="none" w:sz="0" w:space="0" w:color="auto"/>
        <w:bottom w:val="none" w:sz="0" w:space="0" w:color="auto"/>
        <w:right w:val="none" w:sz="0" w:space="0" w:color="auto"/>
      </w:divBdr>
    </w:div>
    <w:div w:id="831221857">
      <w:bodyDiv w:val="1"/>
      <w:marLeft w:val="0"/>
      <w:marRight w:val="0"/>
      <w:marTop w:val="0"/>
      <w:marBottom w:val="0"/>
      <w:divBdr>
        <w:top w:val="none" w:sz="0" w:space="0" w:color="auto"/>
        <w:left w:val="none" w:sz="0" w:space="0" w:color="auto"/>
        <w:bottom w:val="none" w:sz="0" w:space="0" w:color="auto"/>
        <w:right w:val="none" w:sz="0" w:space="0" w:color="auto"/>
      </w:divBdr>
    </w:div>
    <w:div w:id="837771554">
      <w:bodyDiv w:val="1"/>
      <w:marLeft w:val="0"/>
      <w:marRight w:val="0"/>
      <w:marTop w:val="0"/>
      <w:marBottom w:val="0"/>
      <w:divBdr>
        <w:top w:val="none" w:sz="0" w:space="0" w:color="auto"/>
        <w:left w:val="none" w:sz="0" w:space="0" w:color="auto"/>
        <w:bottom w:val="none" w:sz="0" w:space="0" w:color="auto"/>
        <w:right w:val="none" w:sz="0" w:space="0" w:color="auto"/>
      </w:divBdr>
    </w:div>
    <w:div w:id="919481996">
      <w:bodyDiv w:val="1"/>
      <w:marLeft w:val="0"/>
      <w:marRight w:val="0"/>
      <w:marTop w:val="0"/>
      <w:marBottom w:val="0"/>
      <w:divBdr>
        <w:top w:val="none" w:sz="0" w:space="0" w:color="auto"/>
        <w:left w:val="none" w:sz="0" w:space="0" w:color="auto"/>
        <w:bottom w:val="none" w:sz="0" w:space="0" w:color="auto"/>
        <w:right w:val="none" w:sz="0" w:space="0" w:color="auto"/>
      </w:divBdr>
    </w:div>
    <w:div w:id="1242330547">
      <w:bodyDiv w:val="1"/>
      <w:marLeft w:val="0"/>
      <w:marRight w:val="0"/>
      <w:marTop w:val="0"/>
      <w:marBottom w:val="0"/>
      <w:divBdr>
        <w:top w:val="none" w:sz="0" w:space="0" w:color="auto"/>
        <w:left w:val="none" w:sz="0" w:space="0" w:color="auto"/>
        <w:bottom w:val="none" w:sz="0" w:space="0" w:color="auto"/>
        <w:right w:val="none" w:sz="0" w:space="0" w:color="auto"/>
      </w:divBdr>
    </w:div>
    <w:div w:id="1531068342">
      <w:bodyDiv w:val="1"/>
      <w:marLeft w:val="0"/>
      <w:marRight w:val="0"/>
      <w:marTop w:val="0"/>
      <w:marBottom w:val="0"/>
      <w:divBdr>
        <w:top w:val="none" w:sz="0" w:space="0" w:color="auto"/>
        <w:left w:val="none" w:sz="0" w:space="0" w:color="auto"/>
        <w:bottom w:val="none" w:sz="0" w:space="0" w:color="auto"/>
        <w:right w:val="none" w:sz="0" w:space="0" w:color="auto"/>
      </w:divBdr>
    </w:div>
    <w:div w:id="1632901204">
      <w:bodyDiv w:val="1"/>
      <w:marLeft w:val="0"/>
      <w:marRight w:val="0"/>
      <w:marTop w:val="0"/>
      <w:marBottom w:val="0"/>
      <w:divBdr>
        <w:top w:val="none" w:sz="0" w:space="0" w:color="auto"/>
        <w:left w:val="none" w:sz="0" w:space="0" w:color="auto"/>
        <w:bottom w:val="none" w:sz="0" w:space="0" w:color="auto"/>
        <w:right w:val="none" w:sz="0" w:space="0" w:color="auto"/>
      </w:divBdr>
    </w:div>
    <w:div w:id="1661693294">
      <w:bodyDiv w:val="1"/>
      <w:marLeft w:val="0"/>
      <w:marRight w:val="0"/>
      <w:marTop w:val="0"/>
      <w:marBottom w:val="0"/>
      <w:divBdr>
        <w:top w:val="none" w:sz="0" w:space="0" w:color="auto"/>
        <w:left w:val="none" w:sz="0" w:space="0" w:color="auto"/>
        <w:bottom w:val="none" w:sz="0" w:space="0" w:color="auto"/>
        <w:right w:val="none" w:sz="0" w:space="0" w:color="auto"/>
      </w:divBdr>
    </w:div>
    <w:div w:id="1976985400">
      <w:bodyDiv w:val="1"/>
      <w:marLeft w:val="0"/>
      <w:marRight w:val="0"/>
      <w:marTop w:val="0"/>
      <w:marBottom w:val="0"/>
      <w:divBdr>
        <w:top w:val="none" w:sz="0" w:space="0" w:color="auto"/>
        <w:left w:val="none" w:sz="0" w:space="0" w:color="auto"/>
        <w:bottom w:val="none" w:sz="0" w:space="0" w:color="auto"/>
        <w:right w:val="none" w:sz="0" w:space="0" w:color="auto"/>
      </w:divBdr>
    </w:div>
    <w:div w:id="207527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sultations.health.gov.au/population-health-and-sport-division/national-obesity-strategy/" TargetMode="External"/><Relationship Id="rId18" Type="http://schemas.openxmlformats.org/officeDocument/2006/relationships/image" Target="media/image6.emf"/><Relationship Id="rId26" Type="http://schemas.openxmlformats.org/officeDocument/2006/relationships/hyperlink" Target="https://consultations.health.gov.au/population-health-and-sport-division/national-obesity-strategy/" TargetMode="Externa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consultations.health.gov.au/population-health-and-sport-division/national-obesity-strateg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population-health-and-sport-division/national-obesity-strategy/" TargetMode="External"/><Relationship Id="rId22" Type="http://schemas.openxmlformats.org/officeDocument/2006/relationships/image" Target="media/image9.emf"/><Relationship Id="rId27" Type="http://schemas.openxmlformats.org/officeDocument/2006/relationships/hyperlink" Target="mailto:NOS_Secretariat@health.qld.gov.au" TargetMode="External"/><Relationship Id="rId30" Type="http://schemas.openxmlformats.org/officeDocument/2006/relationships/fontTable" Target="fontTable.xm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87a0ca5-9692-42a6-8f4b-86b507af2eb0">
      <UserInfo>
        <DisplayName>Casey Harrigan</DisplayName>
        <AccountId>31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2" ma:contentTypeDescription="Create a new document." ma:contentTypeScope="" ma:versionID="8111937955b005cc2043bbafdd10d1f7">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00d82e706e1cd45af56d0269888927f6"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C05D8-6491-461D-ABBF-BAE5185BF5C6}">
  <ds:schemaRefs>
    <ds:schemaRef ds:uri="http://schemas.microsoft.com/sharepoint/v3/contenttype/forms"/>
  </ds:schemaRefs>
</ds:datastoreItem>
</file>

<file path=customXml/itemProps2.xml><?xml version="1.0" encoding="utf-8"?>
<ds:datastoreItem xmlns:ds="http://schemas.openxmlformats.org/officeDocument/2006/customXml" ds:itemID="{52E5A980-C801-4BF9-BD30-58E7C10A5A18}">
  <ds:schemaRefs>
    <ds:schemaRef ds:uri="http://purl.org/dc/terms/"/>
    <ds:schemaRef ds:uri="b87a0ca5-9692-42a6-8f4b-86b507af2eb0"/>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42b0962-67b0-40b8-8bda-eb1e5336332e"/>
    <ds:schemaRef ds:uri="http://www.w3.org/XML/1998/namespace"/>
  </ds:schemaRefs>
</ds:datastoreItem>
</file>

<file path=customXml/itemProps3.xml><?xml version="1.0" encoding="utf-8"?>
<ds:datastoreItem xmlns:ds="http://schemas.openxmlformats.org/officeDocument/2006/customXml" ds:itemID="{6B80357E-C2E5-49EE-966B-E874E1AA2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F8781D-84EF-40E4-9FAE-76B1931F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5</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HENNELL, Andrew</cp:lastModifiedBy>
  <cp:revision>3</cp:revision>
  <cp:lastPrinted>2020-02-05T22:37:00Z</cp:lastPrinted>
  <dcterms:created xsi:type="dcterms:W3CDTF">2020-11-17T23:14:00Z</dcterms:created>
  <dcterms:modified xsi:type="dcterms:W3CDTF">2020-11-19T02:23:00Z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ies>
</file>