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B2B" w:rsidRPr="00BC1142" w:rsidRDefault="00073B2B" w:rsidP="00073B2B">
      <w:pPr>
        <w:rPr>
          <w:lang w:val="en-GB" w:eastAsia="en-GB"/>
        </w:rPr>
      </w:pPr>
      <w:bookmarkStart w:id="0" w:name="_Hlk513140738"/>
      <w:r w:rsidRPr="00BC1142">
        <w:rPr>
          <w:noProof/>
          <w:lang w:val="en-AU" w:eastAsia="en-AU"/>
        </w:rPr>
        <w:drawing>
          <wp:inline distT="0" distB="0" distL="0" distR="0" wp14:anchorId="6BC83EE0" wp14:editId="7C210464">
            <wp:extent cx="2457806" cy="591013"/>
            <wp:effectExtent l="0" t="0" r="0" b="0"/>
            <wp:docPr id="10311" name="Picture 10311"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inline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806" cy="591013"/>
                    </a:xfrm>
                    <a:prstGeom prst="rect">
                      <a:avLst/>
                    </a:prstGeom>
                  </pic:spPr>
                </pic:pic>
              </a:graphicData>
            </a:graphic>
          </wp:inline>
        </w:drawing>
      </w:r>
    </w:p>
    <w:p w:rsidR="00073B2B" w:rsidRDefault="00073B2B" w:rsidP="00073B2B">
      <w:pPr>
        <w:pStyle w:val="Title"/>
      </w:pPr>
      <w:r>
        <w:t>NaTIONAL ACTION PLAN FOR ENDOMETRIOSIS – REVISED DRAFT</w:t>
      </w:r>
    </w:p>
    <w:p w:rsidR="00073B2B" w:rsidRDefault="00073B2B" w:rsidP="00073B2B">
      <w:pPr>
        <w:pStyle w:val="SubtitleCover"/>
      </w:pPr>
      <w:r>
        <w:t>The Department of Health</w:t>
      </w:r>
    </w:p>
    <w:p w:rsidR="00073B2B" w:rsidRPr="006603E3" w:rsidRDefault="00073B2B" w:rsidP="00073B2B">
      <w:pPr>
        <w:sectPr w:rsidR="00073B2B" w:rsidRPr="006603E3" w:rsidSect="00D257BB">
          <w:headerReference w:type="even" r:id="rId14"/>
          <w:headerReference w:type="default" r:id="rId15"/>
          <w:footerReference w:type="even" r:id="rId16"/>
          <w:footerReference w:type="default" r:id="rId17"/>
          <w:headerReference w:type="first" r:id="rId18"/>
          <w:footerReference w:type="first" r:id="rId19"/>
          <w:pgSz w:w="11906" w:h="16838"/>
          <w:pgMar w:top="1276" w:right="1701" w:bottom="1701" w:left="1701" w:header="0" w:footer="366" w:gutter="0"/>
          <w:cols w:space="708"/>
          <w:docGrid w:linePitch="360"/>
        </w:sectPr>
      </w:pPr>
      <w:r>
        <w:t>7 May 2018</w:t>
      </w:r>
    </w:p>
    <w:p w:rsidR="00073B2B" w:rsidRDefault="00073B2B" w:rsidP="00073B2B"/>
    <w:p w:rsidR="00475F59" w:rsidRDefault="00475F59">
      <w:pPr>
        <w:spacing w:after="160" w:line="259" w:lineRule="auto"/>
        <w:rPr>
          <w:lang w:val="en-AU"/>
        </w:rPr>
      </w:pPr>
    </w:p>
    <w:p w:rsidR="00FD4AB1" w:rsidRPr="00760DDA" w:rsidRDefault="00FD4AB1" w:rsidP="000D5CE3">
      <w:pPr>
        <w:rPr>
          <w:lang w:val="en-AU"/>
        </w:rPr>
        <w:sectPr w:rsidR="00FD4AB1" w:rsidRPr="00760DDA" w:rsidSect="007B3B1A">
          <w:headerReference w:type="default" r:id="rId20"/>
          <w:footerReference w:type="default" r:id="rId21"/>
          <w:pgSz w:w="11907" w:h="16839" w:code="9"/>
          <w:pgMar w:top="1418" w:right="1418" w:bottom="1701" w:left="1559" w:header="737" w:footer="567" w:gutter="0"/>
          <w:pgNumType w:fmt="lowerRoman" w:start="1"/>
          <w:cols w:space="720"/>
          <w:docGrid w:linePitch="360"/>
        </w:sectPr>
      </w:pPr>
      <w:r w:rsidRPr="00760DDA">
        <w:rPr>
          <w:lang w:val="en-AU"/>
        </w:rPr>
        <w:t>This page is intentionally blank</w:t>
      </w:r>
      <w:r w:rsidR="0073030E" w:rsidRPr="00760DDA">
        <w:rPr>
          <w:lang w:val="en-AU"/>
        </w:rPr>
        <w:t>.</w:t>
      </w:r>
    </w:p>
    <w:p w:rsidR="002A01D1" w:rsidRPr="00073B2B" w:rsidRDefault="002A01D1" w:rsidP="00073B2B">
      <w:pPr>
        <w:pStyle w:val="Heading1Black"/>
      </w:pPr>
      <w:bookmarkStart w:id="1" w:name="_Toc508173288"/>
      <w:bookmarkStart w:id="2" w:name="_Toc508701793"/>
      <w:bookmarkStart w:id="3" w:name="_Toc508729466"/>
      <w:bookmarkStart w:id="4" w:name="_Toc508811235"/>
      <w:bookmarkStart w:id="5" w:name="_Toc508876085"/>
      <w:bookmarkStart w:id="6" w:name="_Toc508898012"/>
      <w:bookmarkStart w:id="7" w:name="_Toc508901896"/>
      <w:bookmarkStart w:id="8" w:name="_Toc513389901"/>
      <w:bookmarkStart w:id="9" w:name="_Hlk513140837"/>
      <w:r w:rsidRPr="00073B2B">
        <w:lastRenderedPageBreak/>
        <w:t>About the Plan</w:t>
      </w:r>
      <w:bookmarkEnd w:id="1"/>
      <w:bookmarkEnd w:id="2"/>
      <w:bookmarkEnd w:id="3"/>
      <w:bookmarkEnd w:id="4"/>
      <w:bookmarkEnd w:id="5"/>
      <w:bookmarkEnd w:id="6"/>
      <w:bookmarkEnd w:id="7"/>
      <w:bookmarkEnd w:id="8"/>
    </w:p>
    <w:p w:rsidR="00BF1A4D" w:rsidRDefault="00BF1A4D" w:rsidP="00BF1A4D">
      <w:r>
        <w:t>There is growing recognition</w:t>
      </w:r>
      <w:r w:rsidRPr="00C70F63">
        <w:t xml:space="preserve"> </w:t>
      </w:r>
      <w:r>
        <w:t xml:space="preserve">within Australia of the need for improved awareness, education, diagnosis, treatment of, and research into, endometriosis and pelvic pain. This National Action Plan for Endometriosis emerges from the combined efforts of patients, advocacy groups, clinicians, researchers and parliamentarians to have endometriosis acknowledged as a substantial health burden in Australia. </w:t>
      </w:r>
    </w:p>
    <w:p w:rsidR="00304DA8" w:rsidRDefault="00304DA8" w:rsidP="00304DA8">
      <w:r w:rsidRPr="00304DA8">
        <w:t xml:space="preserve">The </w:t>
      </w:r>
      <w:r w:rsidR="004324F1">
        <w:t xml:space="preserve">Turnbull Government announced the development of the Action Plan in </w:t>
      </w:r>
      <w:r w:rsidRPr="00304DA8">
        <w:t>December 2017</w:t>
      </w:r>
      <w:r w:rsidR="00D06887">
        <w:t>. Th</w:t>
      </w:r>
      <w:r w:rsidR="003C3EFE">
        <w:t xml:space="preserve">is is </w:t>
      </w:r>
      <w:r w:rsidR="004324F1">
        <w:t>the first National Action Plan</w:t>
      </w:r>
      <w:r w:rsidR="003C3EFE">
        <w:t xml:space="preserve"> for Endometriosis</w:t>
      </w:r>
      <w:r w:rsidR="0017284B">
        <w:t>. It</w:t>
      </w:r>
      <w:r w:rsidR="004324F1">
        <w:t xml:space="preserve"> </w:t>
      </w:r>
      <w:r w:rsidR="0017284B">
        <w:t>provides a platform for</w:t>
      </w:r>
      <w:r w:rsidRPr="00304DA8">
        <w:t xml:space="preserve"> improv</w:t>
      </w:r>
      <w:r w:rsidR="0017284B">
        <w:t>ing</w:t>
      </w:r>
      <w:r w:rsidRPr="00304DA8">
        <w:t xml:space="preserve"> the awareness</w:t>
      </w:r>
      <w:r w:rsidR="00475481">
        <w:t xml:space="preserve">, </w:t>
      </w:r>
      <w:r w:rsidR="003C3EFE" w:rsidRPr="00304DA8">
        <w:t>understanding</w:t>
      </w:r>
      <w:r w:rsidR="00475481">
        <w:t xml:space="preserve">, </w:t>
      </w:r>
      <w:r w:rsidR="003C3EFE" w:rsidRPr="00304DA8">
        <w:t>treatment</w:t>
      </w:r>
      <w:r w:rsidR="003C3EFE">
        <w:t xml:space="preserve"> </w:t>
      </w:r>
      <w:r w:rsidRPr="00304DA8">
        <w:t>of</w:t>
      </w:r>
      <w:r w:rsidR="00475481">
        <w:t>,</w:t>
      </w:r>
      <w:r w:rsidR="00961C9C">
        <w:t xml:space="preserve"> and research into</w:t>
      </w:r>
      <w:r w:rsidR="00475481">
        <w:t>,</w:t>
      </w:r>
      <w:r w:rsidRPr="00304DA8">
        <w:t xml:space="preserve"> endometriosis</w:t>
      </w:r>
      <w:r w:rsidR="003C3EFE">
        <w:t xml:space="preserve"> </w:t>
      </w:r>
      <w:r w:rsidR="003C3EFE" w:rsidRPr="002E5495">
        <w:t>and pelvic pain</w:t>
      </w:r>
      <w:r w:rsidR="004324F1">
        <w:t xml:space="preserve"> </w:t>
      </w:r>
      <w:r w:rsidR="00475481">
        <w:t>in</w:t>
      </w:r>
      <w:r w:rsidR="004324F1">
        <w:t xml:space="preserve"> Australia</w:t>
      </w:r>
      <w:r>
        <w:t>.</w:t>
      </w:r>
    </w:p>
    <w:p w:rsidR="006063C1" w:rsidRDefault="006063C1" w:rsidP="006063C1">
      <w:pPr>
        <w:pStyle w:val="Bullet"/>
        <w:numPr>
          <w:ilvl w:val="0"/>
          <w:numId w:val="0"/>
        </w:numPr>
      </w:pPr>
      <w:r>
        <w:t>Investment into endometriosis</w:t>
      </w:r>
      <w:r w:rsidRPr="00502973">
        <w:t xml:space="preserve"> </w:t>
      </w:r>
      <w:r>
        <w:t>awareness, education, diagnosis, treatment of, and research</w:t>
      </w:r>
      <w:r w:rsidR="002E5495">
        <w:t xml:space="preserve"> will benefit women and girls affected by endometriosis and chronic pelvic pain, with earlier diagnosis and intervention, broader multi-disciplinary treatment options and clear care management pathways made possible. Investment</w:t>
      </w:r>
      <w:r>
        <w:t xml:space="preserve"> could</w:t>
      </w:r>
      <w:r w:rsidR="002E5495">
        <w:t xml:space="preserve"> also</w:t>
      </w:r>
      <w:r>
        <w:t xml:space="preserve"> benefit </w:t>
      </w:r>
      <w:r w:rsidR="002E5495">
        <w:t xml:space="preserve">the </w:t>
      </w:r>
      <w:r>
        <w:t>Australian</w:t>
      </w:r>
      <w:r w:rsidR="002E5495">
        <w:t xml:space="preserve"> community</w:t>
      </w:r>
      <w:r>
        <w:t xml:space="preserve">, with </w:t>
      </w:r>
      <w:r w:rsidR="002E5495">
        <w:t xml:space="preserve">a </w:t>
      </w:r>
      <w:r>
        <w:t>reduction in the overall burden of disease, through lower healthcare costs and absenteeism rates, and an increase in social and economic participation</w:t>
      </w:r>
      <w:r w:rsidR="00891B62">
        <w:t xml:space="preserve"> made possible</w:t>
      </w:r>
      <w:r>
        <w:t>.</w:t>
      </w:r>
    </w:p>
    <w:p w:rsidR="006063C1" w:rsidRDefault="006063C1" w:rsidP="006063C1">
      <w:pPr>
        <w:pStyle w:val="Bullet"/>
        <w:numPr>
          <w:ilvl w:val="0"/>
          <w:numId w:val="0"/>
        </w:numPr>
      </w:pPr>
      <w:proofErr w:type="gramStart"/>
      <w:r>
        <w:t>With increased funding directed towards research, both prevention of and a cure for end</w:t>
      </w:r>
      <w:r w:rsidR="00475F59">
        <w:t xml:space="preserve">ometriosis may be achievable - </w:t>
      </w:r>
      <w:r>
        <w:t>the aspirational goal of this Plan.</w:t>
      </w:r>
      <w:proofErr w:type="gramEnd"/>
    </w:p>
    <w:p w:rsidR="002E5495" w:rsidRDefault="002E5495" w:rsidP="002E5495">
      <w:r>
        <w:t xml:space="preserve">The Action Plan is aligned to the goals of the </w:t>
      </w:r>
      <w:r w:rsidRPr="00304DA8">
        <w:t>National Strategic Framework for Chronic Conditions</w:t>
      </w:r>
      <w:r>
        <w:t xml:space="preserve">, which was published by the </w:t>
      </w:r>
      <w:r w:rsidRPr="004324F1">
        <w:t>Austr</w:t>
      </w:r>
      <w:r>
        <w:t>alian Health Minister</w:t>
      </w:r>
      <w:r w:rsidRPr="004324F1">
        <w:t>s’ Advisor</w:t>
      </w:r>
      <w:r>
        <w:t>y</w:t>
      </w:r>
      <w:r w:rsidRPr="004324F1">
        <w:t xml:space="preserve"> Council </w:t>
      </w:r>
      <w:r>
        <w:t>(AHMAC) in 2017</w:t>
      </w:r>
      <w:r w:rsidRPr="00304DA8">
        <w:t>.</w:t>
      </w:r>
      <w:r>
        <w:t xml:space="preserve"> It shares the aim that all Australians live healthier lives through effective prevention (where possible), early intervention and management of chronic conditions.</w:t>
      </w:r>
      <w:r w:rsidRPr="00CC249F">
        <w:rPr>
          <w:i/>
        </w:rPr>
        <w:t xml:space="preserve"> </w:t>
      </w:r>
      <w:r>
        <w:t xml:space="preserve">The Action Plan also shares many of the underlying principles of the Framework, and like the Framework, </w:t>
      </w:r>
      <w:r w:rsidRPr="004324F1">
        <w:t>builds on existing work and is designed as a tool to enhance activities already underway and to guide</w:t>
      </w:r>
      <w:r>
        <w:t xml:space="preserve"> the </w:t>
      </w:r>
      <w:r w:rsidRPr="004324F1">
        <w:t xml:space="preserve">development of </w:t>
      </w:r>
      <w:r>
        <w:t xml:space="preserve">new and innovative policies and </w:t>
      </w:r>
      <w:r w:rsidRPr="004324F1">
        <w:t>approaches.</w:t>
      </w:r>
    </w:p>
    <w:p w:rsidR="006063C1" w:rsidRPr="00E67237" w:rsidRDefault="006063C1" w:rsidP="006063C1">
      <w:pPr>
        <w:pStyle w:val="Bullet"/>
        <w:numPr>
          <w:ilvl w:val="0"/>
          <w:numId w:val="0"/>
        </w:numPr>
        <w:spacing w:line="259" w:lineRule="auto"/>
        <w:rPr>
          <w:rFonts w:asciiTheme="minorHAnsi" w:hAnsiTheme="minorHAnsi" w:cstheme="minorHAnsi"/>
        </w:rPr>
      </w:pPr>
      <w:r>
        <w:t>This National Action Plan is one of the first steps for Australia’s renewed action on endometriosis.</w:t>
      </w:r>
    </w:p>
    <w:p w:rsidR="004D1E2D" w:rsidRDefault="004D1E2D" w:rsidP="004324F1"/>
    <w:p w:rsidR="004D1E2D" w:rsidRPr="00D0592C" w:rsidRDefault="004D1E2D" w:rsidP="004324F1"/>
    <w:p w:rsidR="00182F93" w:rsidRDefault="00182F93">
      <w:pPr>
        <w:spacing w:after="160" w:line="259" w:lineRule="auto"/>
        <w:rPr>
          <w:rFonts w:eastAsia="Times New Roman" w:cs="Times New Roman"/>
          <w:b/>
          <w:color w:val="808080" w:themeColor="background1" w:themeShade="80"/>
          <w:sz w:val="20"/>
          <w:szCs w:val="24"/>
          <w:lang w:val="en-AU" w:eastAsia="en-AU"/>
        </w:rPr>
      </w:pPr>
      <w:r>
        <w:br w:type="page"/>
      </w:r>
    </w:p>
    <w:p w:rsidR="004D1E2D" w:rsidRPr="00073B2B" w:rsidRDefault="004D1E2D" w:rsidP="00073B2B">
      <w:pPr>
        <w:pStyle w:val="Heading2"/>
      </w:pPr>
      <w:bookmarkStart w:id="10" w:name="_Toc513389902"/>
      <w:r w:rsidRPr="00073B2B">
        <w:lastRenderedPageBreak/>
        <w:t>Acknowledgements</w:t>
      </w:r>
      <w:bookmarkEnd w:id="10"/>
    </w:p>
    <w:p w:rsidR="00627FCF" w:rsidRDefault="00627FCF" w:rsidP="004324F1">
      <w:r>
        <w:t xml:space="preserve">Many </w:t>
      </w:r>
      <w:proofErr w:type="spellStart"/>
      <w:r>
        <w:t>organisations</w:t>
      </w:r>
      <w:proofErr w:type="spellEnd"/>
      <w:r>
        <w:t xml:space="preserve"> and individuals have contributed to the development of this first National Action Plan for Endometriosis. In particular, we would like to thank the following:</w:t>
      </w:r>
    </w:p>
    <w:p w:rsidR="00967615" w:rsidRDefault="00F20BF6" w:rsidP="004324F1">
      <w:r>
        <w:t xml:space="preserve">ACE - </w:t>
      </w:r>
      <w:r w:rsidR="00967615">
        <w:t xml:space="preserve">Australian Coalition for Endometriosis (comprising the following </w:t>
      </w:r>
      <w:proofErr w:type="spellStart"/>
      <w:r w:rsidR="00967615">
        <w:t>organisations</w:t>
      </w:r>
      <w:proofErr w:type="spellEnd"/>
      <w:r w:rsidR="00967615">
        <w:t>)</w:t>
      </w:r>
    </w:p>
    <w:p w:rsidR="00967615" w:rsidRPr="00967615" w:rsidRDefault="00967615" w:rsidP="00967615">
      <w:pPr>
        <w:ind w:left="284"/>
      </w:pPr>
      <w:r w:rsidRPr="00967615">
        <w:t>Canberra Endometriosis Network</w:t>
      </w:r>
    </w:p>
    <w:p w:rsidR="00967615" w:rsidRPr="00967615" w:rsidRDefault="00967615" w:rsidP="00967615">
      <w:pPr>
        <w:ind w:left="284"/>
      </w:pPr>
      <w:proofErr w:type="spellStart"/>
      <w:r w:rsidRPr="00967615">
        <w:t>EndoActive</w:t>
      </w:r>
      <w:proofErr w:type="spellEnd"/>
    </w:p>
    <w:p w:rsidR="00967615" w:rsidRPr="00967615" w:rsidRDefault="00967615" w:rsidP="00967615">
      <w:pPr>
        <w:ind w:left="284"/>
      </w:pPr>
      <w:r w:rsidRPr="00967615">
        <w:t>Endometriosis Australia</w:t>
      </w:r>
    </w:p>
    <w:p w:rsidR="00967615" w:rsidRPr="00967615" w:rsidRDefault="00967615" w:rsidP="00967615">
      <w:pPr>
        <w:ind w:left="284"/>
      </w:pPr>
      <w:r w:rsidRPr="00967615">
        <w:t>Pelvic Pain Foundation of Australia</w:t>
      </w:r>
    </w:p>
    <w:p w:rsidR="00967615" w:rsidRDefault="00967615" w:rsidP="00967615">
      <w:pPr>
        <w:ind w:left="284"/>
      </w:pPr>
      <w:proofErr w:type="spellStart"/>
      <w:r w:rsidRPr="00967615">
        <w:t>Qendo</w:t>
      </w:r>
      <w:proofErr w:type="spellEnd"/>
      <w:r w:rsidRPr="00967615">
        <w:t xml:space="preserve"> – Queensland Endometriosis Association</w:t>
      </w:r>
    </w:p>
    <w:p w:rsidR="00967615" w:rsidRDefault="00967615" w:rsidP="00967615">
      <w:r>
        <w:t xml:space="preserve">Australian </w:t>
      </w:r>
      <w:proofErr w:type="spellStart"/>
      <w:r>
        <w:t>Gynaecological</w:t>
      </w:r>
      <w:proofErr w:type="spellEnd"/>
      <w:r>
        <w:t xml:space="preserve"> Endoscopy and Surgery Society Limited</w:t>
      </w:r>
    </w:p>
    <w:p w:rsidR="00A07CE4" w:rsidRPr="00F20BF6" w:rsidRDefault="00A07CE4" w:rsidP="00A07CE4">
      <w:r w:rsidRPr="00F20BF6">
        <w:t xml:space="preserve">Australian </w:t>
      </w:r>
      <w:r w:rsidR="00D14EE8">
        <w:t>L</w:t>
      </w:r>
      <w:r w:rsidRPr="00F20BF6">
        <w:t xml:space="preserve">ongitudinal </w:t>
      </w:r>
      <w:r w:rsidR="00D14EE8">
        <w:t>S</w:t>
      </w:r>
      <w:r w:rsidRPr="00F20BF6">
        <w:t xml:space="preserve">tudy on </w:t>
      </w:r>
      <w:r w:rsidR="00D14EE8">
        <w:t>W</w:t>
      </w:r>
      <w:r w:rsidRPr="00F20BF6">
        <w:t xml:space="preserve">omen’s </w:t>
      </w:r>
      <w:r w:rsidR="00D14EE8">
        <w:t>H</w:t>
      </w:r>
      <w:r w:rsidRPr="00F20BF6">
        <w:t>ealth</w:t>
      </w:r>
    </w:p>
    <w:p w:rsidR="00967615" w:rsidRDefault="00967615" w:rsidP="00967615">
      <w:r>
        <w:t>Canberra Endometriosis Centre</w:t>
      </w:r>
    </w:p>
    <w:p w:rsidR="00967615" w:rsidRPr="00F20BF6" w:rsidRDefault="00967615" w:rsidP="00967615">
      <w:r w:rsidRPr="00F20BF6">
        <w:t xml:space="preserve">Jean </w:t>
      </w:r>
      <w:proofErr w:type="spellStart"/>
      <w:r w:rsidRPr="00F20BF6">
        <w:t>Hailes</w:t>
      </w:r>
      <w:proofErr w:type="spellEnd"/>
      <w:r w:rsidRPr="00F20BF6">
        <w:t xml:space="preserve"> </w:t>
      </w:r>
      <w:r w:rsidR="009562AE">
        <w:t>for Women’s Health</w:t>
      </w:r>
    </w:p>
    <w:p w:rsidR="00967615" w:rsidRPr="00F20BF6" w:rsidRDefault="00967615" w:rsidP="00967615">
      <w:r w:rsidRPr="00F20BF6">
        <w:t>Mercy Health</w:t>
      </w:r>
    </w:p>
    <w:p w:rsidR="00967615" w:rsidRPr="00F20BF6" w:rsidRDefault="00967615" w:rsidP="00967615">
      <w:r w:rsidRPr="00F20BF6">
        <w:t>Monash University</w:t>
      </w:r>
    </w:p>
    <w:p w:rsidR="00967615" w:rsidRDefault="00967615" w:rsidP="00967615">
      <w:r w:rsidRPr="00F20BF6">
        <w:t>Parliamentary Friends for Endometriosis Awareness Group</w:t>
      </w:r>
    </w:p>
    <w:p w:rsidR="009562AE" w:rsidRDefault="009562AE" w:rsidP="00D14EE8">
      <w:pPr>
        <w:ind w:left="284"/>
      </w:pPr>
      <w:proofErr w:type="spellStart"/>
      <w:r>
        <w:t>Gai</w:t>
      </w:r>
      <w:proofErr w:type="spellEnd"/>
      <w:r>
        <w:t xml:space="preserve"> </w:t>
      </w:r>
      <w:proofErr w:type="spellStart"/>
      <w:r>
        <w:t>Brodtmann</w:t>
      </w:r>
      <w:proofErr w:type="spellEnd"/>
      <w:r>
        <w:t xml:space="preserve"> MP</w:t>
      </w:r>
    </w:p>
    <w:p w:rsidR="009562AE" w:rsidRDefault="009562AE" w:rsidP="00D14EE8">
      <w:pPr>
        <w:ind w:left="284"/>
      </w:pPr>
      <w:r>
        <w:t xml:space="preserve">Nicolle Flint MP </w:t>
      </w:r>
    </w:p>
    <w:p w:rsidR="00A07CE4" w:rsidRDefault="00A07CE4" w:rsidP="00D14EE8">
      <w:pPr>
        <w:ind w:left="284"/>
      </w:pPr>
      <w:r>
        <w:t>The Hon Catherine King MP</w:t>
      </w:r>
    </w:p>
    <w:p w:rsidR="009562AE" w:rsidRDefault="009562AE" w:rsidP="00D14EE8">
      <w:pPr>
        <w:ind w:left="284"/>
      </w:pPr>
      <w:r>
        <w:t>Nola Marino MP</w:t>
      </w:r>
    </w:p>
    <w:p w:rsidR="009562AE" w:rsidRPr="00F20BF6" w:rsidRDefault="009562AE" w:rsidP="00D14EE8">
      <w:pPr>
        <w:ind w:left="284"/>
      </w:pPr>
      <w:r>
        <w:t>Mari</w:t>
      </w:r>
      <w:r w:rsidR="00A07CE4">
        <w:t>a</w:t>
      </w:r>
      <w:r>
        <w:t xml:space="preserve"> </w:t>
      </w:r>
      <w:proofErr w:type="spellStart"/>
      <w:r>
        <w:t>Vamvakinou</w:t>
      </w:r>
      <w:proofErr w:type="spellEnd"/>
      <w:r>
        <w:t xml:space="preserve"> MP</w:t>
      </w:r>
    </w:p>
    <w:p w:rsidR="00F20BF6" w:rsidRDefault="00F20BF6" w:rsidP="00967615">
      <w:r w:rsidRPr="00F20BF6">
        <w:t>Pelvic Pain SA</w:t>
      </w:r>
    </w:p>
    <w:p w:rsidR="00A07CE4" w:rsidRPr="00F20BF6" w:rsidRDefault="00A07CE4" w:rsidP="00967615">
      <w:r>
        <w:t>Robinson Research Institute</w:t>
      </w:r>
    </w:p>
    <w:p w:rsidR="00F20BF6" w:rsidRPr="00F20BF6" w:rsidRDefault="00F20BF6" w:rsidP="00967615">
      <w:r w:rsidRPr="00F20BF6">
        <w:t>The Royal Children’s Hospital Melbourne</w:t>
      </w:r>
    </w:p>
    <w:p w:rsidR="00F20BF6" w:rsidRPr="00F20BF6" w:rsidRDefault="00F20BF6" w:rsidP="00967615">
      <w:r w:rsidRPr="00F20BF6">
        <w:t>The Royal Women’s Hospital Victoria Australia</w:t>
      </w:r>
    </w:p>
    <w:p w:rsidR="00A07CE4" w:rsidRDefault="00A07CE4" w:rsidP="00967615">
      <w:r>
        <w:t>The University of Adelaide</w:t>
      </w:r>
    </w:p>
    <w:p w:rsidR="00F20BF6" w:rsidRPr="00F20BF6" w:rsidRDefault="00F20BF6" w:rsidP="00967615">
      <w:r w:rsidRPr="00F20BF6">
        <w:t>The University of Melbourne</w:t>
      </w:r>
    </w:p>
    <w:p w:rsidR="00F20BF6" w:rsidRPr="00F20BF6" w:rsidRDefault="00F20BF6" w:rsidP="00967615">
      <w:r w:rsidRPr="00F20BF6">
        <w:t>The University of Queensland</w:t>
      </w:r>
    </w:p>
    <w:p w:rsidR="00F20BF6" w:rsidRPr="00F20BF6" w:rsidRDefault="00F20BF6" w:rsidP="00967615">
      <w:r w:rsidRPr="00F20BF6">
        <w:t>University of New South Wales</w:t>
      </w:r>
    </w:p>
    <w:p w:rsidR="00F20BF6" w:rsidRPr="00F20BF6" w:rsidRDefault="00F20BF6" w:rsidP="00967615">
      <w:proofErr w:type="spellStart"/>
      <w:r w:rsidRPr="00F20BF6">
        <w:t>WHoA</w:t>
      </w:r>
      <w:proofErr w:type="spellEnd"/>
      <w:r w:rsidRPr="00F20BF6">
        <w:t>! – Women’s Health of Australia</w:t>
      </w:r>
    </w:p>
    <w:p w:rsidR="00F20BF6" w:rsidRPr="00F20BF6" w:rsidRDefault="00F20BF6" w:rsidP="00967615">
      <w:r w:rsidRPr="00F20BF6">
        <w:t>World Endometriosis Society</w:t>
      </w:r>
    </w:p>
    <w:p w:rsidR="00F20BF6" w:rsidRDefault="00F20BF6" w:rsidP="00967615">
      <w:pPr>
        <w:rPr>
          <w:i/>
        </w:rPr>
      </w:pPr>
    </w:p>
    <w:p w:rsidR="00967615" w:rsidRDefault="00967615" w:rsidP="00967615">
      <w:pPr>
        <w:rPr>
          <w:i/>
        </w:rPr>
      </w:pPr>
    </w:p>
    <w:p w:rsidR="002A01D1" w:rsidRPr="00CC249F" w:rsidRDefault="002A01D1" w:rsidP="00967615">
      <w:pPr>
        <w:rPr>
          <w:rFonts w:cs="Segoe UI"/>
          <w:i/>
          <w:szCs w:val="36"/>
        </w:rPr>
      </w:pPr>
      <w:r w:rsidRPr="00CC249F">
        <w:rPr>
          <w:i/>
        </w:rPr>
        <w:br w:type="page"/>
      </w:r>
    </w:p>
    <w:p w:rsidR="00CF7BA0" w:rsidRPr="00760DDA" w:rsidRDefault="00CF7BA0" w:rsidP="00073B2B">
      <w:pPr>
        <w:pStyle w:val="Heading1Black"/>
      </w:pPr>
      <w:r w:rsidRPr="00760DDA">
        <w:lastRenderedPageBreak/>
        <w:t>Contents</w:t>
      </w:r>
    </w:p>
    <w:p w:rsidR="00F20BF6" w:rsidRDefault="008A4363">
      <w:pPr>
        <w:pStyle w:val="TOC1"/>
        <w:tabs>
          <w:tab w:val="right" w:leader="dot" w:pos="8920"/>
        </w:tabs>
        <w:rPr>
          <w:rFonts w:asciiTheme="minorHAnsi" w:eastAsiaTheme="minorEastAsia" w:hAnsiTheme="minorHAnsi"/>
          <w:noProof/>
          <w:sz w:val="22"/>
          <w:lang w:val="en-AU" w:eastAsia="en-AU"/>
        </w:rPr>
      </w:pPr>
      <w:r w:rsidRPr="00760DDA">
        <w:rPr>
          <w:lang w:val="en-AU" w:eastAsia="en-AU"/>
        </w:rPr>
        <w:fldChar w:fldCharType="begin"/>
      </w:r>
      <w:r w:rsidRPr="00760DDA">
        <w:rPr>
          <w:lang w:val="en-AU" w:eastAsia="en-AU"/>
        </w:rPr>
        <w:instrText xml:space="preserve"> TOC \o "1-3" \h \z \u </w:instrText>
      </w:r>
      <w:r w:rsidRPr="00760DDA">
        <w:rPr>
          <w:lang w:val="en-AU" w:eastAsia="en-AU"/>
        </w:rPr>
        <w:fldChar w:fldCharType="separate"/>
      </w:r>
      <w:hyperlink w:anchor="_Toc513389901" w:history="1">
        <w:r w:rsidR="00F20BF6" w:rsidRPr="00066223">
          <w:rPr>
            <w:rStyle w:val="Hyperlink"/>
            <w:noProof/>
          </w:rPr>
          <w:t>About the Plan</w:t>
        </w:r>
        <w:r w:rsidR="00F20BF6">
          <w:rPr>
            <w:noProof/>
            <w:webHidden/>
          </w:rPr>
          <w:tab/>
          <w:t>ii</w:t>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02" w:history="1">
        <w:r w:rsidR="00F20BF6" w:rsidRPr="00066223">
          <w:rPr>
            <w:rStyle w:val="Hyperlink"/>
            <w:noProof/>
          </w:rPr>
          <w:t>Acknowledgements</w:t>
        </w:r>
        <w:r w:rsidR="00F20BF6">
          <w:rPr>
            <w:noProof/>
            <w:webHidden/>
          </w:rPr>
          <w:tab/>
          <w:t>iii</w:t>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03" w:history="1">
        <w:r w:rsidR="00F20BF6" w:rsidRPr="00066223">
          <w:rPr>
            <w:rStyle w:val="Hyperlink"/>
            <w:noProof/>
          </w:rPr>
          <w:t>Why endometriosis matters</w:t>
        </w:r>
        <w:r w:rsidR="00F20BF6">
          <w:rPr>
            <w:noProof/>
            <w:webHidden/>
          </w:rPr>
          <w:tab/>
        </w:r>
        <w:r w:rsidR="00F20BF6">
          <w:rPr>
            <w:noProof/>
            <w:webHidden/>
          </w:rPr>
          <w:fldChar w:fldCharType="begin"/>
        </w:r>
        <w:r w:rsidR="00F20BF6">
          <w:rPr>
            <w:noProof/>
            <w:webHidden/>
          </w:rPr>
          <w:instrText xml:space="preserve"> PAGEREF _Toc513389903 \h </w:instrText>
        </w:r>
        <w:r w:rsidR="00F20BF6">
          <w:rPr>
            <w:noProof/>
            <w:webHidden/>
          </w:rPr>
        </w:r>
        <w:r w:rsidR="00F20BF6">
          <w:rPr>
            <w:noProof/>
            <w:webHidden/>
          </w:rPr>
          <w:fldChar w:fldCharType="separate"/>
        </w:r>
        <w:r>
          <w:rPr>
            <w:noProof/>
            <w:webHidden/>
          </w:rPr>
          <w:t>1</w:t>
        </w:r>
        <w:r w:rsidR="00F20BF6">
          <w:rPr>
            <w:noProof/>
            <w:webHidden/>
          </w:rPr>
          <w:fldChar w:fldCharType="end"/>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04" w:history="1">
        <w:r w:rsidR="00F20BF6" w:rsidRPr="00066223">
          <w:rPr>
            <w:rStyle w:val="Hyperlink"/>
            <w:noProof/>
          </w:rPr>
          <w:t>Call for action</w:t>
        </w:r>
        <w:r w:rsidR="00F20BF6">
          <w:rPr>
            <w:noProof/>
            <w:webHidden/>
          </w:rPr>
          <w:tab/>
        </w:r>
        <w:r w:rsidR="00F20BF6">
          <w:rPr>
            <w:noProof/>
            <w:webHidden/>
          </w:rPr>
          <w:fldChar w:fldCharType="begin"/>
        </w:r>
        <w:r w:rsidR="00F20BF6">
          <w:rPr>
            <w:noProof/>
            <w:webHidden/>
          </w:rPr>
          <w:instrText xml:space="preserve"> PAGEREF _Toc513389904 \h </w:instrText>
        </w:r>
        <w:r w:rsidR="00F20BF6">
          <w:rPr>
            <w:noProof/>
            <w:webHidden/>
          </w:rPr>
        </w:r>
        <w:r w:rsidR="00F20BF6">
          <w:rPr>
            <w:noProof/>
            <w:webHidden/>
          </w:rPr>
          <w:fldChar w:fldCharType="separate"/>
        </w:r>
        <w:r>
          <w:rPr>
            <w:noProof/>
            <w:webHidden/>
          </w:rPr>
          <w:t>2</w:t>
        </w:r>
        <w:r w:rsidR="00F20BF6">
          <w:rPr>
            <w:noProof/>
            <w:webHidden/>
          </w:rPr>
          <w:fldChar w:fldCharType="end"/>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05" w:history="1">
        <w:r w:rsidR="00F20BF6" w:rsidRPr="00066223">
          <w:rPr>
            <w:rStyle w:val="Hyperlink"/>
            <w:noProof/>
          </w:rPr>
          <w:t>Foundation for action</w:t>
        </w:r>
        <w:r w:rsidR="00F20BF6">
          <w:rPr>
            <w:noProof/>
            <w:webHidden/>
          </w:rPr>
          <w:tab/>
        </w:r>
        <w:r w:rsidR="00F20BF6">
          <w:rPr>
            <w:noProof/>
            <w:webHidden/>
          </w:rPr>
          <w:fldChar w:fldCharType="begin"/>
        </w:r>
        <w:r w:rsidR="00F20BF6">
          <w:rPr>
            <w:noProof/>
            <w:webHidden/>
          </w:rPr>
          <w:instrText xml:space="preserve"> PAGEREF _Toc513389905 \h </w:instrText>
        </w:r>
        <w:r w:rsidR="00F20BF6">
          <w:rPr>
            <w:noProof/>
            <w:webHidden/>
          </w:rPr>
        </w:r>
        <w:r w:rsidR="00F20BF6">
          <w:rPr>
            <w:noProof/>
            <w:webHidden/>
          </w:rPr>
          <w:fldChar w:fldCharType="separate"/>
        </w:r>
        <w:r>
          <w:rPr>
            <w:noProof/>
            <w:webHidden/>
          </w:rPr>
          <w:t>4</w:t>
        </w:r>
        <w:r w:rsidR="00F20BF6">
          <w:rPr>
            <w:noProof/>
            <w:webHidden/>
          </w:rPr>
          <w:fldChar w:fldCharType="end"/>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06" w:history="1">
        <w:r w:rsidR="00F20BF6" w:rsidRPr="00066223">
          <w:rPr>
            <w:rStyle w:val="Hyperlink"/>
            <w:noProof/>
          </w:rPr>
          <w:t>What we want to achieve</w:t>
        </w:r>
        <w:r w:rsidR="00F20BF6">
          <w:rPr>
            <w:noProof/>
            <w:webHidden/>
          </w:rPr>
          <w:tab/>
        </w:r>
        <w:r w:rsidR="00F20BF6">
          <w:rPr>
            <w:noProof/>
            <w:webHidden/>
          </w:rPr>
          <w:fldChar w:fldCharType="begin"/>
        </w:r>
        <w:r w:rsidR="00F20BF6">
          <w:rPr>
            <w:noProof/>
            <w:webHidden/>
          </w:rPr>
          <w:instrText xml:space="preserve"> PAGEREF _Toc513389906 \h </w:instrText>
        </w:r>
        <w:r w:rsidR="00F20BF6">
          <w:rPr>
            <w:noProof/>
            <w:webHidden/>
          </w:rPr>
        </w:r>
        <w:r w:rsidR="00F20BF6">
          <w:rPr>
            <w:noProof/>
            <w:webHidden/>
          </w:rPr>
          <w:fldChar w:fldCharType="separate"/>
        </w:r>
        <w:r>
          <w:rPr>
            <w:noProof/>
            <w:webHidden/>
          </w:rPr>
          <w:t>7</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07" w:history="1">
        <w:r w:rsidR="00F20BF6" w:rsidRPr="00066223">
          <w:rPr>
            <w:rStyle w:val="Hyperlink"/>
            <w:noProof/>
          </w:rPr>
          <w:t>Partnerships</w:t>
        </w:r>
        <w:r w:rsidR="00F20BF6">
          <w:rPr>
            <w:noProof/>
            <w:webHidden/>
          </w:rPr>
          <w:tab/>
        </w:r>
        <w:r w:rsidR="00F20BF6">
          <w:rPr>
            <w:noProof/>
            <w:webHidden/>
          </w:rPr>
          <w:fldChar w:fldCharType="begin"/>
        </w:r>
        <w:r w:rsidR="00F20BF6">
          <w:rPr>
            <w:noProof/>
            <w:webHidden/>
          </w:rPr>
          <w:instrText xml:space="preserve"> PAGEREF _Toc513389907 \h </w:instrText>
        </w:r>
        <w:r w:rsidR="00F20BF6">
          <w:rPr>
            <w:noProof/>
            <w:webHidden/>
          </w:rPr>
        </w:r>
        <w:r w:rsidR="00F20BF6">
          <w:rPr>
            <w:noProof/>
            <w:webHidden/>
          </w:rPr>
          <w:fldChar w:fldCharType="separate"/>
        </w:r>
        <w:r>
          <w:rPr>
            <w:noProof/>
            <w:webHidden/>
          </w:rPr>
          <w:t>8</w:t>
        </w:r>
        <w:r w:rsidR="00F20BF6">
          <w:rPr>
            <w:noProof/>
            <w:webHidden/>
          </w:rPr>
          <w:fldChar w:fldCharType="end"/>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08" w:history="1">
        <w:r w:rsidR="00F20BF6" w:rsidRPr="00066223">
          <w:rPr>
            <w:rStyle w:val="Hyperlink"/>
            <w:noProof/>
          </w:rPr>
          <w:t>Priority areas</w:t>
        </w:r>
        <w:r w:rsidR="00F20BF6">
          <w:rPr>
            <w:noProof/>
            <w:webHidden/>
          </w:rPr>
          <w:tab/>
        </w:r>
        <w:r w:rsidR="00F20BF6">
          <w:rPr>
            <w:noProof/>
            <w:webHidden/>
          </w:rPr>
          <w:fldChar w:fldCharType="begin"/>
        </w:r>
        <w:r w:rsidR="00F20BF6">
          <w:rPr>
            <w:noProof/>
            <w:webHidden/>
          </w:rPr>
          <w:instrText xml:space="preserve"> PAGEREF _Toc513389908 \h </w:instrText>
        </w:r>
        <w:r w:rsidR="00F20BF6">
          <w:rPr>
            <w:noProof/>
            <w:webHidden/>
          </w:rPr>
        </w:r>
        <w:r w:rsidR="00F20BF6">
          <w:rPr>
            <w:noProof/>
            <w:webHidden/>
          </w:rPr>
          <w:fldChar w:fldCharType="separate"/>
        </w:r>
        <w:r>
          <w:rPr>
            <w:noProof/>
            <w:webHidden/>
          </w:rPr>
          <w:t>9</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09" w:history="1">
        <w:r w:rsidR="00F20BF6" w:rsidRPr="00066223">
          <w:rPr>
            <w:rStyle w:val="Hyperlink"/>
            <w:noProof/>
          </w:rPr>
          <w:t>Priority area 1 – Awareness and education</w:t>
        </w:r>
        <w:r w:rsidR="00F20BF6">
          <w:rPr>
            <w:noProof/>
            <w:webHidden/>
          </w:rPr>
          <w:tab/>
        </w:r>
        <w:r w:rsidR="00F20BF6">
          <w:rPr>
            <w:noProof/>
            <w:webHidden/>
          </w:rPr>
          <w:fldChar w:fldCharType="begin"/>
        </w:r>
        <w:r w:rsidR="00F20BF6">
          <w:rPr>
            <w:noProof/>
            <w:webHidden/>
          </w:rPr>
          <w:instrText xml:space="preserve"> PAGEREF _Toc513389909 \h </w:instrText>
        </w:r>
        <w:r w:rsidR="00F20BF6">
          <w:rPr>
            <w:noProof/>
            <w:webHidden/>
          </w:rPr>
        </w:r>
        <w:r w:rsidR="00F20BF6">
          <w:rPr>
            <w:noProof/>
            <w:webHidden/>
          </w:rPr>
          <w:fldChar w:fldCharType="separate"/>
        </w:r>
        <w:r>
          <w:rPr>
            <w:noProof/>
            <w:webHidden/>
          </w:rPr>
          <w:t>10</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10" w:history="1">
        <w:r w:rsidR="00F20BF6" w:rsidRPr="00066223">
          <w:rPr>
            <w:rStyle w:val="Hyperlink"/>
            <w:noProof/>
          </w:rPr>
          <w:t>Priority area 2 – Clinical management and care</w:t>
        </w:r>
        <w:r w:rsidR="00F20BF6">
          <w:rPr>
            <w:noProof/>
            <w:webHidden/>
          </w:rPr>
          <w:tab/>
        </w:r>
        <w:r w:rsidR="00F20BF6">
          <w:rPr>
            <w:noProof/>
            <w:webHidden/>
          </w:rPr>
          <w:fldChar w:fldCharType="begin"/>
        </w:r>
        <w:r w:rsidR="00F20BF6">
          <w:rPr>
            <w:noProof/>
            <w:webHidden/>
          </w:rPr>
          <w:instrText xml:space="preserve"> PAGEREF _Toc513389910 \h </w:instrText>
        </w:r>
        <w:r w:rsidR="00F20BF6">
          <w:rPr>
            <w:noProof/>
            <w:webHidden/>
          </w:rPr>
        </w:r>
        <w:r w:rsidR="00F20BF6">
          <w:rPr>
            <w:noProof/>
            <w:webHidden/>
          </w:rPr>
          <w:fldChar w:fldCharType="separate"/>
        </w:r>
        <w:r>
          <w:rPr>
            <w:noProof/>
            <w:webHidden/>
          </w:rPr>
          <w:t>12</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11" w:history="1">
        <w:r w:rsidR="00F20BF6" w:rsidRPr="00066223">
          <w:rPr>
            <w:rStyle w:val="Hyperlink"/>
            <w:noProof/>
          </w:rPr>
          <w:t>Priority area 3 – Research</w:t>
        </w:r>
        <w:r w:rsidR="00F20BF6">
          <w:rPr>
            <w:noProof/>
            <w:webHidden/>
          </w:rPr>
          <w:tab/>
        </w:r>
        <w:r w:rsidR="00F20BF6">
          <w:rPr>
            <w:noProof/>
            <w:webHidden/>
          </w:rPr>
          <w:fldChar w:fldCharType="begin"/>
        </w:r>
        <w:r w:rsidR="00F20BF6">
          <w:rPr>
            <w:noProof/>
            <w:webHidden/>
          </w:rPr>
          <w:instrText xml:space="preserve"> PAGEREF _Toc513389911 \h </w:instrText>
        </w:r>
        <w:r w:rsidR="00F20BF6">
          <w:rPr>
            <w:noProof/>
            <w:webHidden/>
          </w:rPr>
        </w:r>
        <w:r w:rsidR="00F20BF6">
          <w:rPr>
            <w:noProof/>
            <w:webHidden/>
          </w:rPr>
          <w:fldChar w:fldCharType="separate"/>
        </w:r>
        <w:r>
          <w:rPr>
            <w:noProof/>
            <w:webHidden/>
          </w:rPr>
          <w:t>14</w:t>
        </w:r>
        <w:r w:rsidR="00F20BF6">
          <w:rPr>
            <w:noProof/>
            <w:webHidden/>
          </w:rPr>
          <w:fldChar w:fldCharType="end"/>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12" w:history="1">
        <w:r w:rsidR="00F20BF6" w:rsidRPr="00066223">
          <w:rPr>
            <w:rStyle w:val="Hyperlink"/>
            <w:noProof/>
          </w:rPr>
          <w:t>Achieving progress</w:t>
        </w:r>
        <w:r w:rsidR="00F20BF6">
          <w:rPr>
            <w:noProof/>
            <w:webHidden/>
          </w:rPr>
          <w:tab/>
        </w:r>
        <w:r w:rsidR="00F20BF6">
          <w:rPr>
            <w:noProof/>
            <w:webHidden/>
          </w:rPr>
          <w:fldChar w:fldCharType="begin"/>
        </w:r>
        <w:r w:rsidR="00F20BF6">
          <w:rPr>
            <w:noProof/>
            <w:webHidden/>
          </w:rPr>
          <w:instrText xml:space="preserve"> PAGEREF _Toc513389912 \h </w:instrText>
        </w:r>
        <w:r w:rsidR="00F20BF6">
          <w:rPr>
            <w:noProof/>
            <w:webHidden/>
          </w:rPr>
        </w:r>
        <w:r w:rsidR="00F20BF6">
          <w:rPr>
            <w:noProof/>
            <w:webHidden/>
          </w:rPr>
          <w:fldChar w:fldCharType="separate"/>
        </w:r>
        <w:r>
          <w:rPr>
            <w:noProof/>
            <w:webHidden/>
          </w:rPr>
          <w:t>16</w:t>
        </w:r>
        <w:r w:rsidR="00F20BF6">
          <w:rPr>
            <w:noProof/>
            <w:webHidden/>
          </w:rPr>
          <w:fldChar w:fldCharType="end"/>
        </w:r>
      </w:hyperlink>
    </w:p>
    <w:p w:rsidR="00F20BF6" w:rsidRDefault="00817EF4">
      <w:pPr>
        <w:pStyle w:val="TOC1"/>
        <w:tabs>
          <w:tab w:val="right" w:leader="dot" w:pos="8920"/>
        </w:tabs>
        <w:rPr>
          <w:rFonts w:asciiTheme="minorHAnsi" w:eastAsiaTheme="minorEastAsia" w:hAnsiTheme="minorHAnsi"/>
          <w:noProof/>
          <w:sz w:val="22"/>
          <w:lang w:val="en-AU" w:eastAsia="en-AU"/>
        </w:rPr>
      </w:pPr>
      <w:hyperlink w:anchor="_Toc513389913" w:history="1">
        <w:r w:rsidR="00F20BF6" w:rsidRPr="00066223">
          <w:rPr>
            <w:rStyle w:val="Hyperlink"/>
            <w:noProof/>
          </w:rPr>
          <w:t>Next steps</w:t>
        </w:r>
        <w:bookmarkStart w:id="11" w:name="_GoBack"/>
        <w:bookmarkEnd w:id="11"/>
        <w:r w:rsidR="00F20BF6">
          <w:rPr>
            <w:noProof/>
            <w:webHidden/>
          </w:rPr>
          <w:tab/>
        </w:r>
        <w:r w:rsidR="00F20BF6">
          <w:rPr>
            <w:noProof/>
            <w:webHidden/>
          </w:rPr>
          <w:fldChar w:fldCharType="begin"/>
        </w:r>
        <w:r w:rsidR="00F20BF6">
          <w:rPr>
            <w:noProof/>
            <w:webHidden/>
          </w:rPr>
          <w:instrText xml:space="preserve"> PAGEREF _Toc513389913 \h </w:instrText>
        </w:r>
        <w:r w:rsidR="00F20BF6">
          <w:rPr>
            <w:noProof/>
            <w:webHidden/>
          </w:rPr>
        </w:r>
        <w:r w:rsidR="00F20BF6">
          <w:rPr>
            <w:noProof/>
            <w:webHidden/>
          </w:rPr>
          <w:fldChar w:fldCharType="separate"/>
        </w:r>
        <w:r>
          <w:rPr>
            <w:noProof/>
            <w:webHidden/>
          </w:rPr>
          <w:t>17</w:t>
        </w:r>
        <w:r w:rsidR="00F20BF6">
          <w:rPr>
            <w:noProof/>
            <w:webHidden/>
          </w:rPr>
          <w:fldChar w:fldCharType="end"/>
        </w:r>
      </w:hyperlink>
    </w:p>
    <w:p w:rsidR="00F20BF6" w:rsidRDefault="00817EF4">
      <w:pPr>
        <w:pStyle w:val="TOC1"/>
        <w:tabs>
          <w:tab w:val="left" w:pos="1320"/>
          <w:tab w:val="right" w:leader="dot" w:pos="8920"/>
        </w:tabs>
        <w:rPr>
          <w:rFonts w:asciiTheme="minorHAnsi" w:eastAsiaTheme="minorEastAsia" w:hAnsiTheme="minorHAnsi"/>
          <w:noProof/>
          <w:sz w:val="22"/>
          <w:lang w:val="en-AU" w:eastAsia="en-AU"/>
        </w:rPr>
      </w:pPr>
      <w:hyperlink w:anchor="_Toc513389914" w:history="1">
        <w:r w:rsidR="00F20BF6" w:rsidRPr="00066223">
          <w:rPr>
            <w:rStyle w:val="Hyperlink"/>
            <w:noProof/>
            <w14:scene3d>
              <w14:camera w14:prst="orthographicFront"/>
              <w14:lightRig w14:rig="threePt" w14:dir="t">
                <w14:rot w14:lat="0" w14:lon="0" w14:rev="0"/>
              </w14:lightRig>
            </w14:scene3d>
          </w:rPr>
          <w:t>Appendix A</w:t>
        </w:r>
        <w:r w:rsidR="00F20BF6">
          <w:rPr>
            <w:rFonts w:asciiTheme="minorHAnsi" w:eastAsiaTheme="minorEastAsia" w:hAnsiTheme="minorHAnsi"/>
            <w:noProof/>
            <w:sz w:val="22"/>
            <w:lang w:val="en-AU" w:eastAsia="en-AU"/>
          </w:rPr>
          <w:tab/>
        </w:r>
        <w:r w:rsidR="00F20BF6" w:rsidRPr="00066223">
          <w:rPr>
            <w:rStyle w:val="Hyperlink"/>
            <w:noProof/>
          </w:rPr>
          <w:t>Framework for action</w:t>
        </w:r>
        <w:r w:rsidR="00F20BF6">
          <w:rPr>
            <w:noProof/>
            <w:webHidden/>
          </w:rPr>
          <w:tab/>
        </w:r>
        <w:r w:rsidR="00F20BF6">
          <w:rPr>
            <w:noProof/>
            <w:webHidden/>
          </w:rPr>
          <w:fldChar w:fldCharType="begin"/>
        </w:r>
        <w:r w:rsidR="00F20BF6">
          <w:rPr>
            <w:noProof/>
            <w:webHidden/>
          </w:rPr>
          <w:instrText xml:space="preserve"> PAGEREF _Toc513389914 \h </w:instrText>
        </w:r>
        <w:r w:rsidR="00F20BF6">
          <w:rPr>
            <w:noProof/>
            <w:webHidden/>
          </w:rPr>
        </w:r>
        <w:r w:rsidR="00F20BF6">
          <w:rPr>
            <w:noProof/>
            <w:webHidden/>
          </w:rPr>
          <w:fldChar w:fldCharType="separate"/>
        </w:r>
        <w:r>
          <w:rPr>
            <w:noProof/>
            <w:webHidden/>
          </w:rPr>
          <w:t>18</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15" w:history="1">
        <w:r w:rsidR="00F20BF6" w:rsidRPr="00066223">
          <w:rPr>
            <w:rStyle w:val="Hyperlink"/>
            <w:noProof/>
          </w:rPr>
          <w:t>Priority area 1 – Awareness and education</w:t>
        </w:r>
        <w:r w:rsidR="00F20BF6">
          <w:rPr>
            <w:noProof/>
            <w:webHidden/>
          </w:rPr>
          <w:tab/>
        </w:r>
        <w:r w:rsidR="00F20BF6">
          <w:rPr>
            <w:noProof/>
            <w:webHidden/>
          </w:rPr>
          <w:fldChar w:fldCharType="begin"/>
        </w:r>
        <w:r w:rsidR="00F20BF6">
          <w:rPr>
            <w:noProof/>
            <w:webHidden/>
          </w:rPr>
          <w:instrText xml:space="preserve"> PAGEREF _Toc513389915 \h </w:instrText>
        </w:r>
        <w:r w:rsidR="00F20BF6">
          <w:rPr>
            <w:noProof/>
            <w:webHidden/>
          </w:rPr>
        </w:r>
        <w:r w:rsidR="00F20BF6">
          <w:rPr>
            <w:noProof/>
            <w:webHidden/>
          </w:rPr>
          <w:fldChar w:fldCharType="separate"/>
        </w:r>
        <w:r>
          <w:rPr>
            <w:noProof/>
            <w:webHidden/>
          </w:rPr>
          <w:t>18</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16" w:history="1">
        <w:r w:rsidR="00F20BF6" w:rsidRPr="00066223">
          <w:rPr>
            <w:rStyle w:val="Hyperlink"/>
            <w:noProof/>
          </w:rPr>
          <w:t>Priority area 2 – Clinical management and care</w:t>
        </w:r>
        <w:r w:rsidR="00F20BF6">
          <w:rPr>
            <w:noProof/>
            <w:webHidden/>
          </w:rPr>
          <w:tab/>
        </w:r>
        <w:r w:rsidR="00F20BF6">
          <w:rPr>
            <w:noProof/>
            <w:webHidden/>
          </w:rPr>
          <w:fldChar w:fldCharType="begin"/>
        </w:r>
        <w:r w:rsidR="00F20BF6">
          <w:rPr>
            <w:noProof/>
            <w:webHidden/>
          </w:rPr>
          <w:instrText xml:space="preserve"> PAGEREF _Toc513389916 \h </w:instrText>
        </w:r>
        <w:r w:rsidR="00F20BF6">
          <w:rPr>
            <w:noProof/>
            <w:webHidden/>
          </w:rPr>
        </w:r>
        <w:r w:rsidR="00F20BF6">
          <w:rPr>
            <w:noProof/>
            <w:webHidden/>
          </w:rPr>
          <w:fldChar w:fldCharType="separate"/>
        </w:r>
        <w:r>
          <w:rPr>
            <w:noProof/>
            <w:webHidden/>
          </w:rPr>
          <w:t>21</w:t>
        </w:r>
        <w:r w:rsidR="00F20BF6">
          <w:rPr>
            <w:noProof/>
            <w:webHidden/>
          </w:rPr>
          <w:fldChar w:fldCharType="end"/>
        </w:r>
      </w:hyperlink>
    </w:p>
    <w:p w:rsidR="00F20BF6" w:rsidRDefault="00817EF4">
      <w:pPr>
        <w:pStyle w:val="TOC2"/>
        <w:tabs>
          <w:tab w:val="right" w:leader="dot" w:pos="8920"/>
        </w:tabs>
        <w:rPr>
          <w:rFonts w:asciiTheme="minorHAnsi" w:eastAsiaTheme="minorEastAsia" w:hAnsiTheme="minorHAnsi"/>
          <w:noProof/>
          <w:sz w:val="22"/>
          <w:lang w:val="en-AU" w:eastAsia="en-AU"/>
        </w:rPr>
      </w:pPr>
      <w:hyperlink w:anchor="_Toc513389917" w:history="1">
        <w:r w:rsidR="00F20BF6" w:rsidRPr="00066223">
          <w:rPr>
            <w:rStyle w:val="Hyperlink"/>
            <w:noProof/>
          </w:rPr>
          <w:t>Priority area 3 – Research</w:t>
        </w:r>
        <w:r w:rsidR="00F20BF6">
          <w:rPr>
            <w:noProof/>
            <w:webHidden/>
          </w:rPr>
          <w:tab/>
        </w:r>
        <w:r w:rsidR="00F20BF6">
          <w:rPr>
            <w:noProof/>
            <w:webHidden/>
          </w:rPr>
          <w:fldChar w:fldCharType="begin"/>
        </w:r>
        <w:r w:rsidR="00F20BF6">
          <w:rPr>
            <w:noProof/>
            <w:webHidden/>
          </w:rPr>
          <w:instrText xml:space="preserve"> PAGEREF _Toc513389917 \h </w:instrText>
        </w:r>
        <w:r w:rsidR="00F20BF6">
          <w:rPr>
            <w:noProof/>
            <w:webHidden/>
          </w:rPr>
        </w:r>
        <w:r w:rsidR="00F20BF6">
          <w:rPr>
            <w:noProof/>
            <w:webHidden/>
          </w:rPr>
          <w:fldChar w:fldCharType="separate"/>
        </w:r>
        <w:r>
          <w:rPr>
            <w:noProof/>
            <w:webHidden/>
          </w:rPr>
          <w:t>25</w:t>
        </w:r>
        <w:r w:rsidR="00F20BF6">
          <w:rPr>
            <w:noProof/>
            <w:webHidden/>
          </w:rPr>
          <w:fldChar w:fldCharType="end"/>
        </w:r>
      </w:hyperlink>
    </w:p>
    <w:p w:rsidR="00F20BF6" w:rsidRDefault="00817EF4">
      <w:pPr>
        <w:pStyle w:val="TOC1"/>
        <w:tabs>
          <w:tab w:val="left" w:pos="1320"/>
          <w:tab w:val="right" w:leader="dot" w:pos="8920"/>
        </w:tabs>
        <w:rPr>
          <w:rFonts w:asciiTheme="minorHAnsi" w:eastAsiaTheme="minorEastAsia" w:hAnsiTheme="minorHAnsi"/>
          <w:noProof/>
          <w:sz w:val="22"/>
          <w:lang w:val="en-AU" w:eastAsia="en-AU"/>
        </w:rPr>
      </w:pPr>
      <w:hyperlink w:anchor="_Toc513389918" w:history="1">
        <w:r w:rsidR="00F20BF6" w:rsidRPr="00066223">
          <w:rPr>
            <w:rStyle w:val="Hyperlink"/>
            <w:noProof/>
            <w14:scene3d>
              <w14:camera w14:prst="orthographicFront"/>
              <w14:lightRig w14:rig="threePt" w14:dir="t">
                <w14:rot w14:lat="0" w14:lon="0" w14:rev="0"/>
              </w14:lightRig>
            </w14:scene3d>
          </w:rPr>
          <w:t>Appendix B</w:t>
        </w:r>
        <w:r w:rsidR="00F20BF6">
          <w:rPr>
            <w:rFonts w:asciiTheme="minorHAnsi" w:eastAsiaTheme="minorEastAsia" w:hAnsiTheme="minorHAnsi"/>
            <w:noProof/>
            <w:sz w:val="22"/>
            <w:lang w:val="en-AU" w:eastAsia="en-AU"/>
          </w:rPr>
          <w:tab/>
        </w:r>
        <w:r w:rsidR="00F20BF6" w:rsidRPr="00066223">
          <w:rPr>
            <w:rStyle w:val="Hyperlink"/>
            <w:noProof/>
          </w:rPr>
          <w:t>Implementation partners</w:t>
        </w:r>
        <w:r w:rsidR="00F20BF6">
          <w:rPr>
            <w:noProof/>
            <w:webHidden/>
          </w:rPr>
          <w:tab/>
        </w:r>
        <w:r w:rsidR="00F20BF6">
          <w:rPr>
            <w:noProof/>
            <w:webHidden/>
          </w:rPr>
          <w:fldChar w:fldCharType="begin"/>
        </w:r>
        <w:r w:rsidR="00F20BF6">
          <w:rPr>
            <w:noProof/>
            <w:webHidden/>
          </w:rPr>
          <w:instrText xml:space="preserve"> PAGEREF _Toc513389918 \h </w:instrText>
        </w:r>
        <w:r w:rsidR="00F20BF6">
          <w:rPr>
            <w:noProof/>
            <w:webHidden/>
          </w:rPr>
        </w:r>
        <w:r w:rsidR="00F20BF6">
          <w:rPr>
            <w:noProof/>
            <w:webHidden/>
          </w:rPr>
          <w:fldChar w:fldCharType="separate"/>
        </w:r>
        <w:r>
          <w:rPr>
            <w:noProof/>
            <w:webHidden/>
          </w:rPr>
          <w:t>27</w:t>
        </w:r>
        <w:r w:rsidR="00F20BF6">
          <w:rPr>
            <w:noProof/>
            <w:webHidden/>
          </w:rPr>
          <w:fldChar w:fldCharType="end"/>
        </w:r>
      </w:hyperlink>
    </w:p>
    <w:p w:rsidR="00F20BF6" w:rsidRDefault="00817EF4">
      <w:pPr>
        <w:pStyle w:val="TOC1"/>
        <w:tabs>
          <w:tab w:val="left" w:pos="1320"/>
          <w:tab w:val="right" w:leader="dot" w:pos="8920"/>
        </w:tabs>
        <w:rPr>
          <w:rFonts w:asciiTheme="minorHAnsi" w:eastAsiaTheme="minorEastAsia" w:hAnsiTheme="minorHAnsi"/>
          <w:noProof/>
          <w:sz w:val="22"/>
          <w:lang w:val="en-AU" w:eastAsia="en-AU"/>
        </w:rPr>
      </w:pPr>
      <w:hyperlink w:anchor="_Toc513389919" w:history="1">
        <w:r w:rsidR="00F20BF6" w:rsidRPr="00066223">
          <w:rPr>
            <w:rStyle w:val="Hyperlink"/>
            <w:noProof/>
            <w14:scene3d>
              <w14:camera w14:prst="orthographicFront"/>
              <w14:lightRig w14:rig="threePt" w14:dir="t">
                <w14:rot w14:lat="0" w14:lon="0" w14:rev="0"/>
              </w14:lightRig>
            </w14:scene3d>
          </w:rPr>
          <w:t>Appendix C</w:t>
        </w:r>
        <w:r w:rsidR="00F20BF6">
          <w:rPr>
            <w:rFonts w:asciiTheme="minorHAnsi" w:eastAsiaTheme="minorEastAsia" w:hAnsiTheme="minorHAnsi"/>
            <w:noProof/>
            <w:sz w:val="22"/>
            <w:lang w:val="en-AU" w:eastAsia="en-AU"/>
          </w:rPr>
          <w:tab/>
        </w:r>
        <w:r w:rsidR="00F20BF6" w:rsidRPr="00066223">
          <w:rPr>
            <w:rStyle w:val="Hyperlink"/>
            <w:noProof/>
          </w:rPr>
          <w:t>References</w:t>
        </w:r>
        <w:r w:rsidR="00F20BF6">
          <w:rPr>
            <w:noProof/>
            <w:webHidden/>
          </w:rPr>
          <w:tab/>
        </w:r>
        <w:r w:rsidR="00F20BF6">
          <w:rPr>
            <w:noProof/>
            <w:webHidden/>
          </w:rPr>
          <w:fldChar w:fldCharType="begin"/>
        </w:r>
        <w:r w:rsidR="00F20BF6">
          <w:rPr>
            <w:noProof/>
            <w:webHidden/>
          </w:rPr>
          <w:instrText xml:space="preserve"> PAGEREF _Toc513389919 \h </w:instrText>
        </w:r>
        <w:r w:rsidR="00F20BF6">
          <w:rPr>
            <w:noProof/>
            <w:webHidden/>
          </w:rPr>
        </w:r>
        <w:r w:rsidR="00F20BF6">
          <w:rPr>
            <w:noProof/>
            <w:webHidden/>
          </w:rPr>
          <w:fldChar w:fldCharType="separate"/>
        </w:r>
        <w:r>
          <w:rPr>
            <w:noProof/>
            <w:webHidden/>
          </w:rPr>
          <w:t>29</w:t>
        </w:r>
        <w:r w:rsidR="00F20BF6">
          <w:rPr>
            <w:noProof/>
            <w:webHidden/>
          </w:rPr>
          <w:fldChar w:fldCharType="end"/>
        </w:r>
      </w:hyperlink>
    </w:p>
    <w:p w:rsidR="00347671" w:rsidRPr="00760DDA" w:rsidRDefault="008A4363" w:rsidP="000D5CE3">
      <w:pPr>
        <w:rPr>
          <w:lang w:val="en-AU" w:eastAsia="en-AU"/>
        </w:rPr>
        <w:sectPr w:rsidR="00347671" w:rsidRPr="00760DDA" w:rsidSect="0073030E">
          <w:pgSz w:w="11907" w:h="16839" w:code="9"/>
          <w:pgMar w:top="1418" w:right="1418" w:bottom="1701" w:left="1559" w:header="720" w:footer="720" w:gutter="0"/>
          <w:cols w:space="720"/>
          <w:docGrid w:linePitch="360"/>
        </w:sectPr>
      </w:pPr>
      <w:r w:rsidRPr="00760DDA">
        <w:rPr>
          <w:lang w:val="en-AU" w:eastAsia="en-AU"/>
        </w:rPr>
        <w:fldChar w:fldCharType="end"/>
      </w:r>
    </w:p>
    <w:p w:rsidR="00BC0F96" w:rsidRDefault="002A01D1" w:rsidP="00073B2B">
      <w:pPr>
        <w:pStyle w:val="Heading1Black"/>
      </w:pPr>
      <w:bookmarkStart w:id="12" w:name="_Toc508811236"/>
      <w:bookmarkStart w:id="13" w:name="_Toc513389903"/>
      <w:r>
        <w:lastRenderedPageBreak/>
        <w:t>Why endometriosis matters</w:t>
      </w:r>
      <w:bookmarkEnd w:id="12"/>
      <w:bookmarkEnd w:id="13"/>
    </w:p>
    <w:p w:rsidR="00CD10F2" w:rsidRDefault="0038359F" w:rsidP="00073B2B">
      <w:r>
        <w:t>Endometriosis is a common</w:t>
      </w:r>
      <w:r w:rsidR="00E917E2">
        <w:t xml:space="preserve"> </w:t>
      </w:r>
      <w:r w:rsidR="008E0D51">
        <w:t>yet</w:t>
      </w:r>
      <w:r>
        <w:t xml:space="preserve"> commonly under-</w:t>
      </w:r>
      <w:proofErr w:type="spellStart"/>
      <w:r>
        <w:t>recognised</w:t>
      </w:r>
      <w:proofErr w:type="spellEnd"/>
      <w:r w:rsidR="0017284B">
        <w:t xml:space="preserve"> chronic disease</w:t>
      </w:r>
      <w:r>
        <w:t xml:space="preserve">. </w:t>
      </w:r>
      <w:r w:rsidR="00932316">
        <w:t>Endometriosis</w:t>
      </w:r>
      <w:r w:rsidR="002972CE">
        <w:t xml:space="preserve"> occurs </w:t>
      </w:r>
      <w:r w:rsidR="00D3772D">
        <w:t>when</w:t>
      </w:r>
      <w:r w:rsidR="00D3772D" w:rsidRPr="00AF7F7D">
        <w:t xml:space="preserve"> cell</w:t>
      </w:r>
      <w:r w:rsidR="00D3772D">
        <w:t>s similar to those that line a woman</w:t>
      </w:r>
      <w:r w:rsidR="002972CE">
        <w:t>’s</w:t>
      </w:r>
      <w:r w:rsidR="00D3772D" w:rsidRPr="00AF7F7D">
        <w:t xml:space="preserve"> uterus</w:t>
      </w:r>
      <w:r w:rsidR="002972CE">
        <w:t xml:space="preserve"> </w:t>
      </w:r>
      <w:r w:rsidR="00932316">
        <w:t>grow</w:t>
      </w:r>
      <w:r w:rsidR="002972CE">
        <w:t xml:space="preserve"> in other parts of her body, usually around the pelvis.</w:t>
      </w:r>
      <w:r w:rsidR="002972CE" w:rsidRPr="002972CE">
        <w:t xml:space="preserve"> </w:t>
      </w:r>
      <w:r w:rsidR="0017284B">
        <w:t>Alt</w:t>
      </w:r>
      <w:r w:rsidR="002972CE">
        <w:t>hough</w:t>
      </w:r>
      <w:r w:rsidR="007B6B8B">
        <w:t xml:space="preserve"> many people will have endometriosis effectively managed</w:t>
      </w:r>
      <w:r w:rsidR="00932316">
        <w:t xml:space="preserve">, </w:t>
      </w:r>
      <w:r w:rsidR="008E0D51">
        <w:t xml:space="preserve">in many cases </w:t>
      </w:r>
      <w:r w:rsidR="00932316">
        <w:t>it</w:t>
      </w:r>
      <w:r w:rsidR="002972CE">
        <w:t xml:space="preserve"> </w:t>
      </w:r>
      <w:r w:rsidR="008E0D51">
        <w:t>can lead to</w:t>
      </w:r>
      <w:r w:rsidR="002972CE">
        <w:t xml:space="preserve"> debilitating, chronic pain</w:t>
      </w:r>
      <w:r w:rsidR="007B6B8B">
        <w:t>, recurrence</w:t>
      </w:r>
      <w:r w:rsidR="002972CE">
        <w:t xml:space="preserve"> and compromised fertility.</w:t>
      </w:r>
      <w:r w:rsidR="00CD10F2">
        <w:t xml:space="preserve"> It </w:t>
      </w:r>
      <w:r w:rsidR="0017284B">
        <w:t>can</w:t>
      </w:r>
      <w:r w:rsidR="00CD10F2">
        <w:t xml:space="preserve"> also </w:t>
      </w:r>
      <w:r w:rsidR="0017284B">
        <w:t>significantly impact the</w:t>
      </w:r>
      <w:r w:rsidR="00CD10F2">
        <w:t xml:space="preserve"> </w:t>
      </w:r>
      <w:r w:rsidR="0044024C" w:rsidRPr="006063C1">
        <w:t>social and economic participation</w:t>
      </w:r>
      <w:r w:rsidR="00CD10F2">
        <w:t xml:space="preserve"> and psychosocial health</w:t>
      </w:r>
      <w:r w:rsidR="0017284B">
        <w:t xml:space="preserve"> of those affected</w:t>
      </w:r>
      <w:proofErr w:type="gramStart"/>
      <w:r w:rsidR="00CD10F2">
        <w:t>.</w:t>
      </w:r>
      <w:r w:rsidR="00BF1123" w:rsidRPr="00411FDC">
        <w:rPr>
          <w:vertAlign w:val="superscript"/>
        </w:rPr>
        <w:endnoteReference w:id="2"/>
      </w:r>
      <w:r w:rsidR="00BF1123" w:rsidRPr="00411FDC">
        <w:rPr>
          <w:vertAlign w:val="superscript"/>
        </w:rPr>
        <w:t>,</w:t>
      </w:r>
      <w:r w:rsidR="00BF1123" w:rsidRPr="00411FDC">
        <w:rPr>
          <w:vertAlign w:val="superscript"/>
        </w:rPr>
        <w:endnoteReference w:id="3"/>
      </w:r>
      <w:r w:rsidR="00BF1123" w:rsidRPr="00411FDC">
        <w:rPr>
          <w:vertAlign w:val="superscript"/>
        </w:rPr>
        <w:t>,</w:t>
      </w:r>
      <w:proofErr w:type="gramEnd"/>
      <w:r w:rsidR="00BF1123">
        <w:rPr>
          <w:rStyle w:val="EndnoteReference"/>
          <w:rFonts w:asciiTheme="minorHAnsi" w:hAnsiTheme="minorHAnsi" w:cstheme="minorHAnsi"/>
        </w:rPr>
        <w:endnoteReference w:id="4"/>
      </w:r>
    </w:p>
    <w:p w:rsidR="00CD10F2" w:rsidRDefault="00D03226" w:rsidP="00073B2B">
      <w:r>
        <w:t xml:space="preserve">It is estimated that </w:t>
      </w:r>
      <w:r w:rsidR="0044024C">
        <w:t>more than</w:t>
      </w:r>
      <w:r w:rsidR="00135A27">
        <w:t xml:space="preserve"> </w:t>
      </w:r>
      <w:r>
        <w:t>7</w:t>
      </w:r>
      <w:r w:rsidR="00CD10F2">
        <w:t>00,000 Australian women and girls are living with endometriosis; however, delays in diagnosis and a lack of definitive research on the domestic burden of disease suggest the number could be far higher.</w:t>
      </w:r>
      <w:r w:rsidR="00440D93">
        <w:rPr>
          <w:rStyle w:val="EndnoteReference"/>
          <w:rFonts w:asciiTheme="minorHAnsi" w:hAnsiTheme="minorHAnsi" w:cstheme="minorHAnsi"/>
        </w:rPr>
        <w:endnoteReference w:id="5"/>
      </w:r>
      <w:r w:rsidR="00CD10F2">
        <w:t xml:space="preserve"> </w:t>
      </w:r>
      <w:r w:rsidR="00A66B25">
        <w:t>Some r</w:t>
      </w:r>
      <w:r w:rsidR="00CD10F2">
        <w:t>esearch indicates the condition is more</w:t>
      </w:r>
      <w:r w:rsidR="00CD10F2" w:rsidRPr="00243253">
        <w:t xml:space="preserve"> common than breast cancer, prostate cancer, </w:t>
      </w:r>
      <w:r w:rsidR="00CD10F2">
        <w:t>and diabetes.</w:t>
      </w:r>
      <w:r w:rsidR="00CD10F2" w:rsidRPr="00243253">
        <w:rPr>
          <w:rStyle w:val="EndnoteReference"/>
          <w:rFonts w:asciiTheme="minorHAnsi" w:hAnsiTheme="minorHAnsi" w:cstheme="minorHAnsi"/>
        </w:rPr>
        <w:endnoteReference w:id="6"/>
      </w:r>
      <w:r w:rsidR="00CD10F2">
        <w:t xml:space="preserve">  It can affect all women</w:t>
      </w:r>
      <w:r w:rsidR="0017284B">
        <w:t xml:space="preserve"> and girls</w:t>
      </w:r>
      <w:r w:rsidR="00CD10F2">
        <w:t xml:space="preserve">, regardless of age, background or lifestyle. </w:t>
      </w:r>
    </w:p>
    <w:p w:rsidR="00CD10F2" w:rsidRDefault="0044024C" w:rsidP="00073B2B">
      <w:r>
        <w:t>T</w:t>
      </w:r>
      <w:r w:rsidR="00CD10F2">
        <w:t>h</w:t>
      </w:r>
      <w:r>
        <w:t>e</w:t>
      </w:r>
      <w:r w:rsidR="00CD10F2">
        <w:t xml:space="preserve"> majority of Australians</w:t>
      </w:r>
      <w:r>
        <w:t xml:space="preserve"> will</w:t>
      </w:r>
      <w:r w:rsidR="00CD10F2">
        <w:t xml:space="preserve"> know at least one person with endometriosis. Endometriosis has been historically under-</w:t>
      </w:r>
      <w:proofErr w:type="spellStart"/>
      <w:r w:rsidR="00CD10F2">
        <w:t>recognised</w:t>
      </w:r>
      <w:proofErr w:type="spellEnd"/>
      <w:r w:rsidR="004629B5">
        <w:t xml:space="preserve"> amongst both the medical community and the public and subsequently</w:t>
      </w:r>
      <w:r w:rsidR="004629B5" w:rsidRPr="004629B5">
        <w:t xml:space="preserve"> </w:t>
      </w:r>
      <w:r w:rsidR="004629B5">
        <w:t>under-diagnosed</w:t>
      </w:r>
      <w:r w:rsidR="00CD10F2">
        <w:t xml:space="preserve">. The delay between onset and diagnosis is, on average, between seven and twelve </w:t>
      </w:r>
      <w:proofErr w:type="gramStart"/>
      <w:r w:rsidR="00CD10F2">
        <w:t>years.</w:t>
      </w:r>
      <w:r w:rsidR="00BF1123">
        <w:rPr>
          <w:rStyle w:val="EndnoteReference"/>
          <w:rFonts w:asciiTheme="minorHAnsi" w:hAnsiTheme="minorHAnsi" w:cstheme="minorHAnsi"/>
        </w:rPr>
        <w:endnoteReference w:id="7"/>
      </w:r>
      <w:r w:rsidR="00BF1123" w:rsidRPr="00411FDC">
        <w:rPr>
          <w:vertAlign w:val="superscript"/>
        </w:rPr>
        <w:t>,</w:t>
      </w:r>
      <w:proofErr w:type="gramEnd"/>
      <w:r w:rsidR="00BF1123">
        <w:rPr>
          <w:rStyle w:val="EndnoteReference"/>
          <w:rFonts w:asciiTheme="minorHAnsi" w:hAnsiTheme="minorHAnsi" w:cstheme="minorHAnsi"/>
        </w:rPr>
        <w:endnoteReference w:id="8"/>
      </w:r>
      <w:r w:rsidR="00CD10F2">
        <w:t xml:space="preserve"> This is influenced by the fact that an invasive operation is required for formal diagnosis, but also informed by stigma, as well as low education or miseducation about menstrual health.</w:t>
      </w:r>
      <w:r w:rsidR="00440D93">
        <w:rPr>
          <w:rStyle w:val="EndnoteReference"/>
          <w:rFonts w:asciiTheme="minorHAnsi" w:hAnsiTheme="minorHAnsi" w:cstheme="minorHAnsi"/>
        </w:rPr>
        <w:endnoteReference w:id="9"/>
      </w:r>
      <w:r w:rsidR="00CD10F2" w:rsidRPr="00CC249F">
        <w:t xml:space="preserve"> </w:t>
      </w:r>
      <w:r w:rsidR="00126248">
        <w:t xml:space="preserve">This means that many women and girls living with endometriosis and pelvic pain are not receiving adequate treatment and management until they have had the condition for many years. </w:t>
      </w:r>
    </w:p>
    <w:p w:rsidR="00CD10F2" w:rsidRDefault="00CD10F2" w:rsidP="00073B2B">
      <w:r>
        <w:t xml:space="preserve">The causes of endometriosis remain unclear. It is likely that there is no single cause, and that genetic, biological and environmental </w:t>
      </w:r>
      <w:r w:rsidR="00DB4B3C">
        <w:t xml:space="preserve">factors </w:t>
      </w:r>
      <w:r w:rsidR="0017284B">
        <w:t>may</w:t>
      </w:r>
      <w:r>
        <w:t xml:space="preserve"> influence the condition.</w:t>
      </w:r>
      <w:r w:rsidRPr="00A307C6">
        <w:rPr>
          <w:vertAlign w:val="superscript"/>
        </w:rPr>
        <w:endnoteReference w:id="10"/>
      </w:r>
      <w:r>
        <w:t xml:space="preserve"> </w:t>
      </w:r>
      <w:r w:rsidR="0017284B">
        <w:t>Alt</w:t>
      </w:r>
      <w:r>
        <w:t>hough treatments are available, they are not always effective. There is</w:t>
      </w:r>
      <w:r w:rsidR="00DD675A">
        <w:t xml:space="preserve"> currently</w:t>
      </w:r>
      <w:r>
        <w:t xml:space="preserve"> no cure for endometriosis</w:t>
      </w:r>
      <w:r w:rsidR="0017284B">
        <w:t>, with symptom</w:t>
      </w:r>
      <w:r>
        <w:t xml:space="preserve"> recurrence</w:t>
      </w:r>
      <w:r w:rsidR="0017284B">
        <w:t xml:space="preserve"> following medical or </w:t>
      </w:r>
      <w:r>
        <w:t>surg</w:t>
      </w:r>
      <w:r w:rsidR="0017284B">
        <w:t>ical treatments</w:t>
      </w:r>
      <w:r>
        <w:t xml:space="preserve"> common.</w:t>
      </w:r>
      <w:r w:rsidR="00126248">
        <w:t xml:space="preserve"> </w:t>
      </w:r>
      <w:r w:rsidR="00A812AA">
        <w:t>However,</w:t>
      </w:r>
      <w:r w:rsidR="00126248">
        <w:t xml:space="preserve"> it is </w:t>
      </w:r>
      <w:proofErr w:type="spellStart"/>
      <w:r w:rsidR="00126248">
        <w:t>recognised</w:t>
      </w:r>
      <w:proofErr w:type="spellEnd"/>
      <w:r w:rsidR="00126248">
        <w:t xml:space="preserve"> that early assessment and intervention can lead to better long-term management, including lessening the impact of symptoms</w:t>
      </w:r>
      <w:r w:rsidR="00A812AA">
        <w:t xml:space="preserve"> </w:t>
      </w:r>
      <w:r w:rsidR="006565AC">
        <w:t xml:space="preserve">and improving quality of life, </w:t>
      </w:r>
      <w:r w:rsidR="00A812AA">
        <w:t>helping women and girls affected by endometriosis</w:t>
      </w:r>
      <w:r w:rsidR="00475481">
        <w:t xml:space="preserve"> to</w:t>
      </w:r>
      <w:r w:rsidR="00A812AA">
        <w:t xml:space="preserve"> live normal health</w:t>
      </w:r>
      <w:r w:rsidR="00276B4E">
        <w:t>y</w:t>
      </w:r>
      <w:r w:rsidR="00A812AA">
        <w:t xml:space="preserve"> lives</w:t>
      </w:r>
      <w:r w:rsidR="00126248">
        <w:t>.</w:t>
      </w:r>
      <w:r w:rsidR="00AD533E">
        <w:rPr>
          <w:rStyle w:val="EndnoteReference"/>
          <w:rFonts w:asciiTheme="minorHAnsi" w:hAnsiTheme="minorHAnsi" w:cstheme="minorHAnsi"/>
        </w:rPr>
        <w:endnoteReference w:id="11"/>
      </w:r>
    </w:p>
    <w:p w:rsidR="00CD10F2" w:rsidRDefault="00CD10F2" w:rsidP="0068164C">
      <w:pPr>
        <w:pStyle w:val="Caption"/>
        <w:spacing w:before="200" w:after="120"/>
        <w:rPr>
          <w:vertAlign w:val="superscript"/>
        </w:rPr>
      </w:pPr>
      <w:r>
        <w:lastRenderedPageBreak/>
        <w:t xml:space="preserve">Figure </w:t>
      </w:r>
      <w:r>
        <w:fldChar w:fldCharType="begin"/>
      </w:r>
      <w:r>
        <w:instrText xml:space="preserve"> SEQ Figure \* ARABIC </w:instrText>
      </w:r>
      <w:r>
        <w:fldChar w:fldCharType="separate"/>
      </w:r>
      <w:r w:rsidR="00BF12B8">
        <w:rPr>
          <w:noProof/>
        </w:rPr>
        <w:t>1</w:t>
      </w:r>
      <w:r>
        <w:fldChar w:fldCharType="end"/>
      </w:r>
      <w:r>
        <w:t>: Snapshot of the impact of endometriosis</w:t>
      </w:r>
      <w:r w:rsidR="000F1FC8">
        <w:t xml:space="preserve"> in </w:t>
      </w:r>
      <w:proofErr w:type="gramStart"/>
      <w:r w:rsidR="000F1FC8">
        <w:t>Australia</w:t>
      </w:r>
      <w:r w:rsidR="00B21D64" w:rsidRPr="00B21D64">
        <w:rPr>
          <w:vertAlign w:val="subscript"/>
        </w:rPr>
        <w:t xml:space="preserve"> </w:t>
      </w:r>
      <w:proofErr w:type="gramEnd"/>
      <w:r w:rsidRPr="009C6580">
        <w:rPr>
          <w:rStyle w:val="EndnoteReference"/>
        </w:rPr>
        <w:endnoteReference w:id="12"/>
      </w:r>
      <w:r w:rsidRPr="009C6580">
        <w:rPr>
          <w:vertAlign w:val="superscript"/>
        </w:rPr>
        <w:t>,</w:t>
      </w:r>
      <w:r w:rsidRPr="009C6580">
        <w:rPr>
          <w:rStyle w:val="EndnoteReference"/>
        </w:rPr>
        <w:endnoteReference w:id="13"/>
      </w:r>
      <w:r w:rsidRPr="009C6580">
        <w:rPr>
          <w:vertAlign w:val="superscript"/>
        </w:rPr>
        <w:t>,</w:t>
      </w:r>
      <w:r w:rsidRPr="009C6580">
        <w:rPr>
          <w:rStyle w:val="EndnoteReference"/>
        </w:rPr>
        <w:endnoteReference w:id="14"/>
      </w:r>
      <w:r w:rsidRPr="009C6580">
        <w:rPr>
          <w:vertAlign w:val="superscript"/>
        </w:rPr>
        <w:t>,</w:t>
      </w:r>
      <w:r w:rsidRPr="009C6580">
        <w:rPr>
          <w:rStyle w:val="EndnoteReference"/>
        </w:rPr>
        <w:endnoteReference w:id="15"/>
      </w:r>
    </w:p>
    <w:p w:rsidR="00554D24" w:rsidRDefault="00507E6C" w:rsidP="00554D24">
      <w:pPr>
        <w:rPr>
          <w:lang w:val="en-AU"/>
        </w:rPr>
      </w:pPr>
      <w:r>
        <w:rPr>
          <w:noProof/>
          <w:lang w:val="en-AU" w:eastAsia="en-AU"/>
        </w:rPr>
        <w:drawing>
          <wp:inline distT="0" distB="0" distL="0" distR="0" wp14:anchorId="19B27B9F" wp14:editId="6F3D5003">
            <wp:extent cx="5798820" cy="3688080"/>
            <wp:effectExtent l="76200" t="57150" r="49530" b="121920"/>
            <wp:docPr id="6" name="Diagram 6" descr="Details on the prevalence of, and impact of, endometriosis in Australia" title="Snapshot of the impact of endometriosis in Austral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A01D1" w:rsidRPr="002A01D1" w:rsidRDefault="00D0592C" w:rsidP="00073B2B">
      <w:pPr>
        <w:pStyle w:val="Heading1Black"/>
      </w:pPr>
      <w:bookmarkStart w:id="15" w:name="_Toc513389904"/>
      <w:r>
        <w:t>Call for action</w:t>
      </w:r>
      <w:bookmarkEnd w:id="15"/>
    </w:p>
    <w:p w:rsidR="00B94254" w:rsidRDefault="00B94254" w:rsidP="00B94254">
      <w:pPr>
        <w:pStyle w:val="Bullet"/>
        <w:numPr>
          <w:ilvl w:val="0"/>
          <w:numId w:val="0"/>
        </w:numPr>
        <w:spacing w:line="259" w:lineRule="auto"/>
      </w:pPr>
      <w:r>
        <w:t>It is evident that endometriosis can have a profound impact on women and girls, as well as their families and society as a whole</w:t>
      </w:r>
      <w:r w:rsidR="00475481">
        <w:t xml:space="preserve"> - i</w:t>
      </w:r>
      <w:r>
        <w:t>t is a significant issue throughout the world</w:t>
      </w:r>
      <w:r w:rsidR="00883B17">
        <w:t>, with approximately 176 million women and girls suffering with endometriosis</w:t>
      </w:r>
      <w:r>
        <w:t>.</w:t>
      </w:r>
      <w:r w:rsidR="00883B17">
        <w:rPr>
          <w:rStyle w:val="EndnoteReference"/>
        </w:rPr>
        <w:endnoteReference w:id="16"/>
      </w:r>
      <w:r>
        <w:t xml:space="preserve"> </w:t>
      </w:r>
      <w:r w:rsidR="005A58ED">
        <w:t xml:space="preserve">There is significant frustration with the under-recognition of endometriosis, and the subsequent delays from onset to diagnosis and treatment. </w:t>
      </w:r>
      <w:r>
        <w:t>At home and internationally, t</w:t>
      </w:r>
      <w:r w:rsidRPr="008B7DAC">
        <w:t>here is a pressing need to</w:t>
      </w:r>
      <w:r>
        <w:t xml:space="preserve"> strengthen the response to the condition and</w:t>
      </w:r>
      <w:r w:rsidRPr="008B7DAC">
        <w:t xml:space="preserve"> to</w:t>
      </w:r>
      <w:r>
        <w:t xml:space="preserve"> improve the quality of life for those affected.</w:t>
      </w:r>
      <w:r>
        <w:rPr>
          <w:rStyle w:val="EndnoteReference"/>
        </w:rPr>
        <w:endnoteReference w:id="17"/>
      </w:r>
      <w:r>
        <w:t xml:space="preserve"> </w:t>
      </w:r>
    </w:p>
    <w:p w:rsidR="002E5495" w:rsidRDefault="002E5495" w:rsidP="002E5495">
      <w:pPr>
        <w:pStyle w:val="Bullet"/>
        <w:numPr>
          <w:ilvl w:val="0"/>
          <w:numId w:val="0"/>
        </w:numPr>
      </w:pPr>
      <w:r>
        <w:t xml:space="preserve">Given there has been little attention directed towards endometriosis to date, there is a need for significant improvements in outcomes for women and girls with this condition, with earlier diagnosis and intervention, broader multi-disciplinary treatment options and clear care management pathways possible. </w:t>
      </w:r>
    </w:p>
    <w:p w:rsidR="00BA44F6" w:rsidRDefault="00BA44F6" w:rsidP="00484310">
      <w:pPr>
        <w:pStyle w:val="Bullet"/>
        <w:numPr>
          <w:ilvl w:val="0"/>
          <w:numId w:val="0"/>
        </w:numPr>
      </w:pPr>
      <w:r>
        <w:t>Specifically, there is a need for:</w:t>
      </w:r>
    </w:p>
    <w:p w:rsidR="007A23F2" w:rsidRPr="00C72936" w:rsidRDefault="007A23F2" w:rsidP="007A23F2">
      <w:pPr>
        <w:shd w:val="clear" w:color="auto" w:fill="F2F2F2" w:themeFill="background1" w:themeFillShade="F2"/>
        <w:spacing w:after="0"/>
        <w:rPr>
          <w:rFonts w:asciiTheme="majorHAnsi" w:hAnsiTheme="majorHAnsi" w:cstheme="majorHAnsi"/>
          <w:color w:val="003A77" w:themeColor="background2" w:themeTint="E6"/>
          <w:sz w:val="22"/>
          <w:lang w:val="en-AU" w:eastAsia="en-AU"/>
        </w:rPr>
      </w:pPr>
      <w:r w:rsidRPr="00C72936">
        <w:rPr>
          <w:rFonts w:asciiTheme="majorHAnsi" w:hAnsiTheme="majorHAnsi" w:cstheme="majorHAnsi"/>
          <w:color w:val="003A77" w:themeColor="background2" w:themeTint="E6"/>
          <w:sz w:val="22"/>
          <w:lang w:val="en-AU" w:eastAsia="en-AU"/>
        </w:rPr>
        <w:t>Public awareness and education</w:t>
      </w:r>
    </w:p>
    <w:p w:rsidR="007A23F2" w:rsidRPr="007A23F2" w:rsidRDefault="007A23F2" w:rsidP="007A23F2">
      <w:pPr>
        <w:pStyle w:val="Bullet"/>
        <w:shd w:val="clear" w:color="auto" w:fill="F2F2F2" w:themeFill="background1" w:themeFillShade="F2"/>
        <w:spacing w:after="60"/>
      </w:pPr>
      <w:r w:rsidRPr="007A23F2">
        <w:t>Timely education and increased awareness for multiple groups, spanning patients, health professionals and the Australian public.</w:t>
      </w:r>
    </w:p>
    <w:p w:rsidR="007A23F2" w:rsidRPr="007A23F2" w:rsidRDefault="007A23F2" w:rsidP="007A23F2">
      <w:pPr>
        <w:pStyle w:val="Bullet"/>
        <w:shd w:val="clear" w:color="auto" w:fill="F2F2F2" w:themeFill="background1" w:themeFillShade="F2"/>
        <w:spacing w:after="60"/>
      </w:pPr>
      <w:r w:rsidRPr="007A23F2">
        <w:t>Stronger appreciation and understanding of endometriosis as a complex chronic condition, and the psychological and social effects of endometriosis, as well as communication regarding its detrimental effects on social and economic participation.</w:t>
      </w:r>
    </w:p>
    <w:p w:rsidR="007A23F2" w:rsidRPr="007A23F2" w:rsidRDefault="007A23F2" w:rsidP="007A23F2">
      <w:pPr>
        <w:pStyle w:val="Bullet"/>
        <w:shd w:val="clear" w:color="auto" w:fill="F2F2F2" w:themeFill="background1" w:themeFillShade="F2"/>
        <w:spacing w:after="60"/>
      </w:pPr>
      <w:r w:rsidRPr="007A23F2">
        <w:t>Leadership from schools, employers to recognise and adapt to specific challenges facing women with endometriosis and chronic pelvic pain, enabling social and economic participation.</w:t>
      </w:r>
    </w:p>
    <w:p w:rsidR="007A23F2" w:rsidRDefault="007A23F2" w:rsidP="007A23F2">
      <w:pPr>
        <w:shd w:val="clear" w:color="auto" w:fill="F2F2F2" w:themeFill="background1" w:themeFillShade="F2"/>
        <w:spacing w:after="0"/>
        <w:rPr>
          <w:lang w:val="en-AU" w:eastAsia="en-AU"/>
        </w:rPr>
      </w:pPr>
      <w:r w:rsidRPr="00C72936">
        <w:rPr>
          <w:rFonts w:asciiTheme="majorHAnsi" w:hAnsiTheme="majorHAnsi" w:cstheme="majorHAnsi"/>
          <w:color w:val="003A77" w:themeColor="background2" w:themeTint="E6"/>
          <w:sz w:val="22"/>
          <w:lang w:val="en-AU" w:eastAsia="en-AU"/>
        </w:rPr>
        <w:t>Access to individual information and support</w:t>
      </w:r>
    </w:p>
    <w:p w:rsidR="007A23F2" w:rsidRPr="007A23F2" w:rsidRDefault="007A23F2" w:rsidP="007A23F2">
      <w:pPr>
        <w:pStyle w:val="Bullet"/>
        <w:shd w:val="clear" w:color="auto" w:fill="F2F2F2" w:themeFill="background1" w:themeFillShade="F2"/>
        <w:spacing w:after="60"/>
      </w:pPr>
      <w:r w:rsidRPr="007A23F2">
        <w:t>Greater clarity about the patient care pathway and where women, girls, and their support networks can seek help.</w:t>
      </w:r>
    </w:p>
    <w:p w:rsidR="007A23F2" w:rsidRPr="007A23F2" w:rsidRDefault="007A23F2" w:rsidP="007A23F2">
      <w:pPr>
        <w:pStyle w:val="Bullet"/>
        <w:shd w:val="clear" w:color="auto" w:fill="F2F2F2" w:themeFill="background1" w:themeFillShade="F2"/>
        <w:spacing w:after="60"/>
      </w:pPr>
      <w:r w:rsidRPr="007A23F2">
        <w:lastRenderedPageBreak/>
        <w:t>Better-informed, earlier access to detection, intervention, management and care.</w:t>
      </w:r>
    </w:p>
    <w:p w:rsidR="007A23F2" w:rsidRPr="007A23F2" w:rsidRDefault="007A23F2" w:rsidP="007A23F2">
      <w:pPr>
        <w:pStyle w:val="Bullet"/>
        <w:shd w:val="clear" w:color="auto" w:fill="F2F2F2" w:themeFill="background1" w:themeFillShade="F2"/>
        <w:spacing w:after="60"/>
      </w:pPr>
      <w:r w:rsidRPr="007A23F2">
        <w:t>Improved integration between services at each stage of the care pathway, to support the patient journey and streamline referral between multidisciplinary services.</w:t>
      </w:r>
    </w:p>
    <w:p w:rsidR="007A23F2" w:rsidRDefault="007A23F2" w:rsidP="007A23F2">
      <w:pPr>
        <w:shd w:val="clear" w:color="auto" w:fill="F2F2F2" w:themeFill="background1" w:themeFillShade="F2"/>
        <w:spacing w:after="0"/>
        <w:rPr>
          <w:lang w:val="en-AU" w:eastAsia="en-AU"/>
        </w:rPr>
      </w:pPr>
      <w:r w:rsidRPr="00B3121D">
        <w:rPr>
          <w:rFonts w:asciiTheme="majorHAnsi" w:hAnsiTheme="majorHAnsi" w:cstheme="majorHAnsi"/>
          <w:color w:val="003A77" w:themeColor="background2" w:themeTint="E6"/>
          <w:sz w:val="22"/>
          <w:lang w:val="en-AU" w:eastAsia="en-AU"/>
        </w:rPr>
        <w:t xml:space="preserve">Services </w:t>
      </w:r>
      <w:proofErr w:type="gramStart"/>
      <w:r w:rsidRPr="00B3121D">
        <w:rPr>
          <w:rFonts w:asciiTheme="majorHAnsi" w:hAnsiTheme="majorHAnsi" w:cstheme="majorHAnsi"/>
          <w:color w:val="003A77" w:themeColor="background2" w:themeTint="E6"/>
          <w:sz w:val="22"/>
          <w:lang w:val="en-AU" w:eastAsia="en-AU"/>
        </w:rPr>
        <w:t>that are</w:t>
      </w:r>
      <w:proofErr w:type="gramEnd"/>
      <w:r w:rsidRPr="00B3121D">
        <w:rPr>
          <w:rFonts w:asciiTheme="majorHAnsi" w:hAnsiTheme="majorHAnsi" w:cstheme="majorHAnsi"/>
          <w:color w:val="003A77" w:themeColor="background2" w:themeTint="E6"/>
          <w:sz w:val="22"/>
          <w:lang w:val="en-AU" w:eastAsia="en-AU"/>
        </w:rPr>
        <w:t xml:space="preserve"> appropriate, available and accessible</w:t>
      </w:r>
    </w:p>
    <w:p w:rsidR="007A23F2" w:rsidRPr="007A23F2" w:rsidRDefault="007A23F2" w:rsidP="007A23F2">
      <w:pPr>
        <w:pStyle w:val="Bullet"/>
        <w:shd w:val="clear" w:color="auto" w:fill="F2F2F2" w:themeFill="background1" w:themeFillShade="F2"/>
        <w:spacing w:after="60"/>
      </w:pPr>
      <w:r w:rsidRPr="007A23F2">
        <w:t>Improved accessibility for people in rural and regional areas, as well as Aboriginal and Torres Strait Islander people, culturally and linguistically diverse communities and disadvantaged groups.</w:t>
      </w:r>
    </w:p>
    <w:p w:rsidR="007A23F2" w:rsidRPr="007A23F2" w:rsidRDefault="007A23F2" w:rsidP="007A23F2">
      <w:pPr>
        <w:pStyle w:val="Bullet"/>
        <w:shd w:val="clear" w:color="auto" w:fill="F2F2F2" w:themeFill="background1" w:themeFillShade="F2"/>
        <w:spacing w:after="60"/>
      </w:pPr>
      <w:r w:rsidRPr="007A23F2">
        <w:t>Evidence-based clinical care standards and an effective accreditation process for clinicians, to promote diagnostic and treatment excellence and reduce the need for repeated surgical intervention.</w:t>
      </w:r>
    </w:p>
    <w:p w:rsidR="007A23F2" w:rsidRPr="00B3121D" w:rsidRDefault="007A23F2" w:rsidP="007A23F2">
      <w:pPr>
        <w:pStyle w:val="Bullet"/>
        <w:shd w:val="clear" w:color="auto" w:fill="F2F2F2" w:themeFill="background1" w:themeFillShade="F2"/>
        <w:spacing w:after="60"/>
      </w:pPr>
      <w:r w:rsidRPr="007A23F2">
        <w:t>Improved, comprehensive management for complex pain, to minimise the daily impact on patients and their social, academic and professional capability.</w:t>
      </w:r>
    </w:p>
    <w:p w:rsidR="007A23F2" w:rsidRPr="00B3121D" w:rsidRDefault="007A23F2" w:rsidP="007A23F2">
      <w:pPr>
        <w:shd w:val="clear" w:color="auto" w:fill="F2F2F2" w:themeFill="background1" w:themeFillShade="F2"/>
        <w:spacing w:after="0"/>
        <w:rPr>
          <w:rFonts w:asciiTheme="majorHAnsi" w:hAnsiTheme="majorHAnsi" w:cstheme="majorHAnsi"/>
          <w:color w:val="003A77" w:themeColor="background2" w:themeTint="E6"/>
          <w:sz w:val="22"/>
          <w:lang w:val="en-AU" w:eastAsia="en-AU"/>
        </w:rPr>
      </w:pPr>
      <w:r w:rsidRPr="00B3121D">
        <w:rPr>
          <w:rFonts w:asciiTheme="majorHAnsi" w:hAnsiTheme="majorHAnsi" w:cstheme="majorHAnsi"/>
          <w:color w:val="003A77" w:themeColor="background2" w:themeTint="E6"/>
          <w:sz w:val="22"/>
          <w:lang w:val="en-AU" w:eastAsia="en-AU"/>
        </w:rPr>
        <w:t>Research relevant to need</w:t>
      </w:r>
    </w:p>
    <w:p w:rsidR="007A23F2" w:rsidRPr="00B3121D" w:rsidRDefault="007A23F2" w:rsidP="007A23F2">
      <w:pPr>
        <w:pStyle w:val="Bullet"/>
        <w:shd w:val="clear" w:color="auto" w:fill="F2F2F2" w:themeFill="background1" w:themeFillShade="F2"/>
        <w:spacing w:after="60"/>
      </w:pPr>
      <w:r w:rsidRPr="007A23F2">
        <w:t>Support for further research to address a limited data base in Australia, and to capitalise on Australia’s strong research capability to pursue international research goals.</w:t>
      </w:r>
    </w:p>
    <w:p w:rsidR="00A706DB" w:rsidRDefault="00A706DB" w:rsidP="00D74E67">
      <w:pPr>
        <w:pStyle w:val="Bullet"/>
        <w:numPr>
          <w:ilvl w:val="0"/>
          <w:numId w:val="0"/>
        </w:numPr>
        <w:spacing w:after="60"/>
      </w:pPr>
    </w:p>
    <w:p w:rsidR="00484310" w:rsidRDefault="00484310">
      <w:pPr>
        <w:spacing w:after="160" w:line="259" w:lineRule="auto"/>
        <w:rPr>
          <w:rFonts w:eastAsia="Times New Roman" w:cs="Times New Roman"/>
          <w:szCs w:val="19"/>
          <w:lang w:val="en-AU" w:eastAsia="en-AU"/>
        </w:rPr>
      </w:pPr>
      <w:r>
        <w:br w:type="page"/>
      </w:r>
    </w:p>
    <w:p w:rsidR="00A26BE7" w:rsidRDefault="00B94254" w:rsidP="00BA44F6">
      <w:pPr>
        <w:pStyle w:val="Bullet"/>
        <w:numPr>
          <w:ilvl w:val="0"/>
          <w:numId w:val="0"/>
        </w:numPr>
        <w:spacing w:line="259" w:lineRule="auto"/>
      </w:pPr>
      <w:r>
        <w:lastRenderedPageBreak/>
        <w:t>T</w:t>
      </w:r>
      <w:r w:rsidR="00EF6D1D">
        <w:t xml:space="preserve">here is a long way to go to improve outcomes for </w:t>
      </w:r>
      <w:r w:rsidR="00D0592C">
        <w:t xml:space="preserve">women and girls living with endometriosis </w:t>
      </w:r>
      <w:r w:rsidR="00A26BE7">
        <w:t>and</w:t>
      </w:r>
      <w:r w:rsidR="00D0592C">
        <w:t xml:space="preserve"> chronic pelvic pain</w:t>
      </w:r>
      <w:r w:rsidR="00EF6D1D">
        <w:t xml:space="preserve"> in Australia.</w:t>
      </w:r>
      <w:r w:rsidR="00D06887">
        <w:t xml:space="preserve"> Indeed</w:t>
      </w:r>
      <w:r w:rsidR="00DB4B3C">
        <w:t>,</w:t>
      </w:r>
      <w:r w:rsidR="00D06887">
        <w:t xml:space="preserve"> </w:t>
      </w:r>
      <w:r w:rsidR="00B36067">
        <w:t>Australia</w:t>
      </w:r>
      <w:r w:rsidR="00CD4C22">
        <w:t>n</w:t>
      </w:r>
      <w:r w:rsidR="00B36067">
        <w:t xml:space="preserve"> women have spoken p</w:t>
      </w:r>
      <w:r w:rsidR="00EF6D1D">
        <w:t>owerfully</w:t>
      </w:r>
      <w:r w:rsidR="00B36067">
        <w:t xml:space="preserve"> about the need for action. </w:t>
      </w:r>
    </w:p>
    <w:p w:rsidR="00B36067" w:rsidRDefault="00D06887" w:rsidP="00BA44F6">
      <w:pPr>
        <w:pStyle w:val="Bullet"/>
        <w:numPr>
          <w:ilvl w:val="0"/>
          <w:numId w:val="0"/>
        </w:numPr>
        <w:spacing w:line="259" w:lineRule="auto"/>
      </w:pPr>
      <w:r>
        <w:t xml:space="preserve">A small selection </w:t>
      </w:r>
      <w:r w:rsidR="00B36067">
        <w:t xml:space="preserve">of the </w:t>
      </w:r>
      <w:r w:rsidR="00D03226">
        <w:t xml:space="preserve">patient </w:t>
      </w:r>
      <w:r w:rsidR="00B36067">
        <w:t xml:space="preserve">experiences that have been </w:t>
      </w:r>
      <w:r>
        <w:t>raised</w:t>
      </w:r>
      <w:r w:rsidR="00B36067">
        <w:t xml:space="preserve"> </w:t>
      </w:r>
      <w:r w:rsidR="00D03226">
        <w:t>by Members of Parliament</w:t>
      </w:r>
      <w:r>
        <w:t xml:space="preserve">, </w:t>
      </w:r>
      <w:r w:rsidR="00D03226">
        <w:t>voiced during</w:t>
      </w:r>
      <w:r>
        <w:t xml:space="preserve"> the launch of the Parliamentary Friends of Endometriosis Awareness,</w:t>
      </w:r>
      <w:r w:rsidR="00B36067">
        <w:t xml:space="preserve"> and </w:t>
      </w:r>
      <w:r w:rsidR="00D03226">
        <w:t>quoted</w:t>
      </w:r>
      <w:r>
        <w:t xml:space="preserve"> </w:t>
      </w:r>
      <w:r w:rsidR="00B36067">
        <w:t>the</w:t>
      </w:r>
      <w:r>
        <w:t xml:space="preserve"> Australian</w:t>
      </w:r>
      <w:r w:rsidR="00B36067">
        <w:t xml:space="preserve"> media are </w:t>
      </w:r>
      <w:r w:rsidR="00D03226">
        <w:t>illustrated</w:t>
      </w:r>
      <w:r w:rsidR="00B36067">
        <w:t xml:space="preserve"> in </w:t>
      </w:r>
      <w:r w:rsidR="00B36067">
        <w:fldChar w:fldCharType="begin"/>
      </w:r>
      <w:r w:rsidR="00B36067">
        <w:instrText xml:space="preserve"> REF _Ref508714891 \h  \* MERGEFORMAT </w:instrText>
      </w:r>
      <w:r w:rsidR="00B36067">
        <w:fldChar w:fldCharType="separate"/>
      </w:r>
      <w:r w:rsidR="00BF12B8">
        <w:t xml:space="preserve">Figure </w:t>
      </w:r>
      <w:r w:rsidR="00BF12B8">
        <w:rPr>
          <w:noProof/>
        </w:rPr>
        <w:t>2</w:t>
      </w:r>
      <w:r w:rsidR="00B36067">
        <w:fldChar w:fldCharType="end"/>
      </w:r>
      <w:r w:rsidR="00EF6D1D">
        <w:t>.</w:t>
      </w:r>
    </w:p>
    <w:p w:rsidR="00484310" w:rsidRPr="00B94254" w:rsidRDefault="00484310" w:rsidP="00BA44F6">
      <w:pPr>
        <w:pStyle w:val="Bullet"/>
        <w:numPr>
          <w:ilvl w:val="0"/>
          <w:numId w:val="0"/>
        </w:numPr>
        <w:spacing w:line="259" w:lineRule="auto"/>
        <w:rPr>
          <w:rFonts w:asciiTheme="minorHAnsi" w:hAnsiTheme="minorHAnsi" w:cstheme="minorHAnsi"/>
        </w:rPr>
      </w:pPr>
    </w:p>
    <w:p w:rsidR="00397BFE" w:rsidRDefault="008D3D9D" w:rsidP="00397BFE">
      <w:pPr>
        <w:pStyle w:val="Caption"/>
        <w:spacing w:before="120" w:after="120"/>
      </w:pPr>
      <w:bookmarkStart w:id="16" w:name="_Ref508714891"/>
      <w:r>
        <w:t xml:space="preserve">Figure </w:t>
      </w:r>
      <w:r>
        <w:fldChar w:fldCharType="begin"/>
      </w:r>
      <w:r>
        <w:instrText xml:space="preserve"> SEQ Figure \* ARABIC </w:instrText>
      </w:r>
      <w:r>
        <w:fldChar w:fldCharType="separate"/>
      </w:r>
      <w:r w:rsidR="00BF12B8">
        <w:rPr>
          <w:noProof/>
        </w:rPr>
        <w:t>2</w:t>
      </w:r>
      <w:r>
        <w:fldChar w:fldCharType="end"/>
      </w:r>
      <w:bookmarkEnd w:id="16"/>
      <w:r>
        <w:t>: Quotes from</w:t>
      </w:r>
      <w:r w:rsidR="006063C1">
        <w:t xml:space="preserve"> patients with</w:t>
      </w:r>
      <w:r>
        <w:t xml:space="preserve"> endometriosis in Australia</w:t>
      </w:r>
    </w:p>
    <w:p w:rsidR="00397BFE" w:rsidRDefault="00397BFE" w:rsidP="00397BFE">
      <w:pPr>
        <w:pStyle w:val="Caption"/>
        <w:spacing w:before="120" w:after="120"/>
      </w:pPr>
    </w:p>
    <w:p w:rsidR="00397BFE" w:rsidRDefault="009E296B" w:rsidP="00397BFE">
      <w:pPr>
        <w:pStyle w:val="Caption"/>
        <w:spacing w:before="120" w:after="120"/>
        <w:sectPr w:rsidR="00397BFE" w:rsidSect="0073030E">
          <w:footerReference w:type="default" r:id="rId27"/>
          <w:endnotePr>
            <w:numFmt w:val="decimal"/>
          </w:endnotePr>
          <w:pgSz w:w="11907" w:h="16839" w:code="9"/>
          <w:pgMar w:top="1418" w:right="1418" w:bottom="1701" w:left="1559" w:header="720" w:footer="720" w:gutter="0"/>
          <w:pgNumType w:start="1"/>
          <w:cols w:space="720"/>
          <w:docGrid w:linePitch="360"/>
        </w:sectPr>
      </w:pPr>
      <w:r w:rsidRPr="00397BFE">
        <w:rPr>
          <w:noProof/>
          <w:lang w:eastAsia="en-AU"/>
        </w:rPr>
        <mc:AlternateContent>
          <mc:Choice Requires="wps">
            <w:drawing>
              <wp:anchor distT="0" distB="0" distL="114300" distR="114300" simplePos="0" relativeHeight="251663361" behindDoc="0" locked="0" layoutInCell="1" allowOverlap="1" wp14:anchorId="1E336759" wp14:editId="35107628">
                <wp:simplePos x="0" y="0"/>
                <wp:positionH relativeFrom="margin">
                  <wp:align>right</wp:align>
                </wp:positionH>
                <wp:positionV relativeFrom="paragraph">
                  <wp:posOffset>6661</wp:posOffset>
                </wp:positionV>
                <wp:extent cx="2237105" cy="2156460"/>
                <wp:effectExtent l="0" t="0" r="10795" b="358140"/>
                <wp:wrapNone/>
                <wp:docPr id="14336" name="Speech Bubble: Rectangle with Corners Rounded 14336"/>
                <wp:cNvGraphicFramePr/>
                <a:graphic xmlns:a="http://schemas.openxmlformats.org/drawingml/2006/main">
                  <a:graphicData uri="http://schemas.microsoft.com/office/word/2010/wordprocessingShape">
                    <wps:wsp>
                      <wps:cNvSpPr/>
                      <wps:spPr>
                        <a:xfrm>
                          <a:off x="4411980" y="2819400"/>
                          <a:ext cx="2237105" cy="2156460"/>
                        </a:xfrm>
                        <a:prstGeom prst="wedgeRoundRectCallout">
                          <a:avLst>
                            <a:gd name="adj1" fmla="val -35245"/>
                            <a:gd name="adj2" fmla="val 65919"/>
                            <a:gd name="adj3" fmla="val 16667"/>
                          </a:avLst>
                        </a:prstGeom>
                        <a:noFill/>
                        <a:ln>
                          <a:solidFill>
                            <a:schemeClr val="bg2">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EF5" w:rsidRDefault="00CF6EF5" w:rsidP="009E296B">
                            <w:pPr>
                              <w:jc w:val="center"/>
                              <w:rPr>
                                <w:i/>
                                <w:color w:val="003A77" w:themeColor="background2" w:themeTint="E6"/>
                                <w:sz w:val="20"/>
                                <w:szCs w:val="20"/>
                                <w:lang w:val="en-AU"/>
                              </w:rPr>
                            </w:pPr>
                            <w:r w:rsidRPr="00726418">
                              <w:rPr>
                                <w:i/>
                                <w:color w:val="003A77" w:themeColor="background2" w:themeTint="E6"/>
                                <w:sz w:val="20"/>
                                <w:szCs w:val="20"/>
                                <w:lang w:val="en-AU"/>
                              </w:rPr>
                              <w:t>“</w:t>
                            </w:r>
                            <w:r>
                              <w:rPr>
                                <w:i/>
                                <w:color w:val="003A77" w:themeColor="background2" w:themeTint="E6"/>
                                <w:sz w:val="20"/>
                                <w:szCs w:val="20"/>
                                <w:lang w:val="en-AU"/>
                              </w:rPr>
                              <w:t>It’s a disease that slowly destroys your body, your social life, relationships, dreams of becoming a mother, careers, work, financial stability, self-esteem, sex life, ability to function normally, ability to parent fully and your mental state.”</w:t>
                            </w:r>
                          </w:p>
                          <w:p w:rsidR="00CF6EF5" w:rsidRPr="00726418" w:rsidRDefault="00CF6EF5" w:rsidP="00726418">
                            <w:pPr>
                              <w:jc w:val="right"/>
                              <w:rPr>
                                <w:i/>
                                <w:color w:val="003A77" w:themeColor="background2" w:themeTint="E6"/>
                                <w:sz w:val="16"/>
                                <w:szCs w:val="16"/>
                                <w:lang w:val="en-AU"/>
                              </w:rPr>
                            </w:pPr>
                            <w:r>
                              <w:rPr>
                                <w:i/>
                                <w:color w:val="003A77" w:themeColor="background2" w:themeTint="E6"/>
                                <w:sz w:val="16"/>
                                <w:szCs w:val="16"/>
                                <w:lang w:val="en-AU"/>
                              </w:rPr>
                              <w:t>Claire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336" o:spid="_x0000_s1026" type="#_x0000_t62" style="position:absolute;margin-left:124.95pt;margin-top:.5pt;width:176.15pt;height:169.8pt;z-index:25166336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" adj="3187,25039" filled="f" strokecolor="#94c8ff [830]" strokeweight="2pt">
                <v:textbox>
                  <w:txbxContent>
                    <w:p w:rsidR="00CF6EF5" w:rsidRDefault="00CF6EF5" w:rsidP="009E296B">
                      <w:pPr>
                        <w:jc w:val="center"/>
                        <w:rPr>
                          <w:i/>
                          <w:color w:val="003A77" w:themeColor="background2" w:themeTint="E6"/>
                          <w:sz w:val="20"/>
                          <w:szCs w:val="20"/>
                          <w:lang w:val="en-AU"/>
                        </w:rPr>
                      </w:pPr>
                      <w:r w:rsidRPr="00726418">
                        <w:rPr>
                          <w:i/>
                          <w:color w:val="003A77" w:themeColor="background2" w:themeTint="E6"/>
                          <w:sz w:val="20"/>
                          <w:szCs w:val="20"/>
                          <w:lang w:val="en-AU"/>
                        </w:rPr>
                        <w:t>“</w:t>
                      </w:r>
                      <w:r>
                        <w:rPr>
                          <w:i/>
                          <w:color w:val="003A77" w:themeColor="background2" w:themeTint="E6"/>
                          <w:sz w:val="20"/>
                          <w:szCs w:val="20"/>
                          <w:lang w:val="en-AU"/>
                        </w:rPr>
                        <w:t>It’s a disease that slowly destroys your body, your social life, relationships, dreams of becoming a mother, careers, work, financial stability, self-esteem, sex life, ability to function normally, ability to parent fully and your mental state.”</w:t>
                      </w:r>
                    </w:p>
                    <w:p w:rsidR="00CF6EF5" w:rsidRPr="00726418" w:rsidRDefault="00CF6EF5" w:rsidP="00726418">
                      <w:pPr>
                        <w:jc w:val="right"/>
                        <w:rPr>
                          <w:i/>
                          <w:color w:val="003A77" w:themeColor="background2" w:themeTint="E6"/>
                          <w:sz w:val="16"/>
                          <w:szCs w:val="16"/>
                          <w:lang w:val="en-AU"/>
                        </w:rPr>
                      </w:pPr>
                      <w:r>
                        <w:rPr>
                          <w:i/>
                          <w:color w:val="003A77" w:themeColor="background2" w:themeTint="E6"/>
                          <w:sz w:val="16"/>
                          <w:szCs w:val="16"/>
                          <w:lang w:val="en-AU"/>
                        </w:rPr>
                        <w:t>Claire</w:t>
                      </w:r>
                    </w:p>
                  </w:txbxContent>
                </v:textbox>
                <w10:wrap anchorx="margin"/>
              </v:shape>
            </w:pict>
          </mc:Fallback>
        </mc:AlternateContent>
      </w:r>
      <w:bookmarkStart w:id="17" w:name="_Toc513389905"/>
      <w:r w:rsidRPr="00397BFE">
        <w:rPr>
          <w:noProof/>
          <w:lang w:eastAsia="en-AU"/>
        </w:rPr>
        <mc:AlternateContent>
          <mc:Choice Requires="wps">
            <w:drawing>
              <wp:anchor distT="0" distB="0" distL="114300" distR="114300" simplePos="0" relativeHeight="251664385" behindDoc="0" locked="0" layoutInCell="1" allowOverlap="1" wp14:anchorId="3681B68D" wp14:editId="2945116C">
                <wp:simplePos x="0" y="0"/>
                <wp:positionH relativeFrom="column">
                  <wp:posOffset>1441950</wp:posOffset>
                </wp:positionH>
                <wp:positionV relativeFrom="paragraph">
                  <wp:posOffset>2921608</wp:posOffset>
                </wp:positionV>
                <wp:extent cx="3705860" cy="1273810"/>
                <wp:effectExtent l="247650" t="0" r="27940" b="21590"/>
                <wp:wrapNone/>
                <wp:docPr id="14337" name="Speech Bubble: Rectangle with Corners Rounded 14337"/>
                <wp:cNvGraphicFramePr/>
                <a:graphic xmlns:a="http://schemas.openxmlformats.org/drawingml/2006/main">
                  <a:graphicData uri="http://schemas.microsoft.com/office/word/2010/wordprocessingShape">
                    <wps:wsp>
                      <wps:cNvSpPr/>
                      <wps:spPr>
                        <a:xfrm>
                          <a:off x="0" y="0"/>
                          <a:ext cx="3705860" cy="1273810"/>
                        </a:xfrm>
                        <a:prstGeom prst="wedgeRoundRectCallout">
                          <a:avLst>
                            <a:gd name="adj1" fmla="val -56532"/>
                            <a:gd name="adj2" fmla="val 35008"/>
                            <a:gd name="adj3" fmla="val 16667"/>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EF5" w:rsidRDefault="00CF6EF5" w:rsidP="009E296B">
                            <w:pPr>
                              <w:jc w:val="center"/>
                              <w:rPr>
                                <w:i/>
                                <w:color w:val="003A77" w:themeColor="background2" w:themeTint="E6"/>
                                <w:sz w:val="20"/>
                                <w:szCs w:val="20"/>
                                <w:lang w:val="en-AU"/>
                              </w:rPr>
                            </w:pPr>
                            <w:r>
                              <w:rPr>
                                <w:i/>
                                <w:color w:val="003A77" w:themeColor="background2" w:themeTint="E6"/>
                                <w:sz w:val="20"/>
                                <w:szCs w:val="20"/>
                                <w:lang w:val="en-AU"/>
                              </w:rPr>
                              <w:t>“One night Mum and Dad took me to the hospital and told them I had endometriosis. The doctor said ‘How do you spell that?’ and I remember lying there thinking, ‘What am I doing here? He doesn’t even know how to spell it.’”</w:t>
                            </w:r>
                          </w:p>
                          <w:p w:rsidR="00CF6EF5" w:rsidRPr="00726418" w:rsidRDefault="00CF6EF5" w:rsidP="00726418">
                            <w:pPr>
                              <w:jc w:val="right"/>
                              <w:rPr>
                                <w:i/>
                                <w:color w:val="003A77" w:themeColor="background2" w:themeTint="E6"/>
                                <w:sz w:val="16"/>
                                <w:szCs w:val="16"/>
                                <w:lang w:val="en-AU"/>
                              </w:rPr>
                            </w:pPr>
                            <w:r>
                              <w:rPr>
                                <w:i/>
                                <w:color w:val="003A77" w:themeColor="background2" w:themeTint="E6"/>
                                <w:sz w:val="16"/>
                                <w:szCs w:val="16"/>
                                <w:lang w:val="en-AU"/>
                              </w:rPr>
                              <w:t>Laura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peech Bubble: Rectangle with Corners Rounded 14337" o:spid="_x0000_s1027" type="#_x0000_t62" style="position:absolute;margin-left:113.55pt;margin-top:230.05pt;width:291.8pt;height:100.3pt;z-index:251664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" adj="-1411,18362" filled="f" strokecolor="#a7e0f2 [1305]" strokeweight="2pt">
                <v:textbox>
                  <w:txbxContent>
                    <w:p w:rsidR="00CF6EF5" w:rsidRDefault="00CF6EF5" w:rsidP="009E296B">
                      <w:pPr>
                        <w:jc w:val="center"/>
                        <w:rPr>
                          <w:i/>
                          <w:color w:val="003A77" w:themeColor="background2" w:themeTint="E6"/>
                          <w:sz w:val="20"/>
                          <w:szCs w:val="20"/>
                          <w:lang w:val="en-AU"/>
                        </w:rPr>
                      </w:pPr>
                      <w:r>
                        <w:rPr>
                          <w:i/>
                          <w:color w:val="003A77" w:themeColor="background2" w:themeTint="E6"/>
                          <w:sz w:val="20"/>
                          <w:szCs w:val="20"/>
                          <w:lang w:val="en-AU"/>
                        </w:rPr>
                        <w:t>“One night Mum and Dad took me to the hospital and told them I had endometriosis. The doctor said ‘How do you spell that?’ and I remember lying there thinking, ‘What am I doing here? He doesn’t even know how to spell it.’”</w:t>
                      </w:r>
                    </w:p>
                    <w:p w:rsidR="00CF6EF5" w:rsidRPr="00726418" w:rsidRDefault="00CF6EF5" w:rsidP="00726418">
                      <w:pPr>
                        <w:jc w:val="right"/>
                        <w:rPr>
                          <w:i/>
                          <w:color w:val="003A77" w:themeColor="background2" w:themeTint="E6"/>
                          <w:sz w:val="16"/>
                          <w:szCs w:val="16"/>
                          <w:lang w:val="en-AU"/>
                        </w:rPr>
                      </w:pPr>
                      <w:r>
                        <w:rPr>
                          <w:i/>
                          <w:color w:val="003A77" w:themeColor="background2" w:themeTint="E6"/>
                          <w:sz w:val="16"/>
                          <w:szCs w:val="16"/>
                          <w:lang w:val="en-AU"/>
                        </w:rPr>
                        <w:t>Laura</w:t>
                      </w:r>
                    </w:p>
                  </w:txbxContent>
                </v:textbox>
              </v:shape>
            </w:pict>
          </mc:Fallback>
        </mc:AlternateContent>
      </w:r>
      <w:r w:rsidRPr="00397BFE">
        <w:rPr>
          <w:noProof/>
          <w:lang w:eastAsia="en-AU"/>
        </w:rPr>
        <mc:AlternateContent>
          <mc:Choice Requires="wps">
            <w:drawing>
              <wp:anchor distT="0" distB="0" distL="114300" distR="114300" simplePos="0" relativeHeight="251662337" behindDoc="0" locked="0" layoutInCell="1" allowOverlap="1" wp14:anchorId="59BA19AD" wp14:editId="5377D996">
                <wp:simplePos x="0" y="0"/>
                <wp:positionH relativeFrom="column">
                  <wp:posOffset>274631</wp:posOffset>
                </wp:positionH>
                <wp:positionV relativeFrom="paragraph">
                  <wp:posOffset>353506</wp:posOffset>
                </wp:positionV>
                <wp:extent cx="2169160" cy="1478280"/>
                <wp:effectExtent l="0" t="0" r="21590" b="23622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2169160" cy="1478280"/>
                        </a:xfrm>
                        <a:prstGeom prst="wedgeRoundRectCallout">
                          <a:avLst>
                            <a:gd name="adj1" fmla="val -13209"/>
                            <a:gd name="adj2" fmla="val 63158"/>
                            <a:gd name="adj3" fmla="val 16667"/>
                          </a:avLst>
                        </a:prstGeom>
                        <a:noFill/>
                        <a:ln>
                          <a:solidFill>
                            <a:schemeClr val="bg2">
                              <a:lumMod val="10000"/>
                              <a:lumOff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EF5" w:rsidRPr="00726418" w:rsidRDefault="00CF6EF5" w:rsidP="009E296B">
                            <w:pPr>
                              <w:jc w:val="center"/>
                              <w:rPr>
                                <w:i/>
                                <w:color w:val="003A77" w:themeColor="background2" w:themeTint="E6"/>
                                <w:sz w:val="20"/>
                                <w:szCs w:val="20"/>
                                <w:lang w:val="en-AU"/>
                              </w:rPr>
                            </w:pPr>
                            <w:r w:rsidRPr="00726418">
                              <w:rPr>
                                <w:i/>
                                <w:color w:val="003A77" w:themeColor="background2" w:themeTint="E6"/>
                                <w:sz w:val="20"/>
                                <w:szCs w:val="20"/>
                                <w:lang w:val="en-AU"/>
                              </w:rPr>
                              <w:t>“I’d been told everything from it being a digestive issue to [being caused by] gluten to it’s all in my head and I’m neurotic… if it happened to me, it happened to millions of other women.”</w:t>
                            </w:r>
                          </w:p>
                          <w:p w:rsidR="00CF6EF5" w:rsidRPr="00726418" w:rsidRDefault="00CF6EF5" w:rsidP="00726418">
                            <w:pPr>
                              <w:jc w:val="right"/>
                              <w:rPr>
                                <w:i/>
                                <w:color w:val="003A77" w:themeColor="background2" w:themeTint="E6"/>
                                <w:sz w:val="16"/>
                                <w:szCs w:val="16"/>
                                <w:lang w:val="en-AU"/>
                              </w:rPr>
                            </w:pPr>
                            <w:r>
                              <w:rPr>
                                <w:i/>
                                <w:color w:val="003A77" w:themeColor="background2" w:themeTint="E6"/>
                                <w:sz w:val="16"/>
                                <w:szCs w:val="16"/>
                                <w:lang w:val="en-AU"/>
                              </w:rPr>
                              <w:t>Anna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peech Bubble: Rectangle with Corners Rounded 29" o:spid="_x0000_s1028" type="#_x0000_t62" style="position:absolute;margin-left:21.6pt;margin-top:27.85pt;width:170.8pt;height:116.4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" adj="7947,24442" filled="f" strokecolor="#d4e9ff [350]" strokeweight="2pt">
                <v:textbox>
                  <w:txbxContent>
                    <w:p w:rsidR="00CF6EF5" w:rsidRPr="00726418" w:rsidRDefault="00CF6EF5" w:rsidP="009E296B">
                      <w:pPr>
                        <w:jc w:val="center"/>
                        <w:rPr>
                          <w:i/>
                          <w:color w:val="003A77" w:themeColor="background2" w:themeTint="E6"/>
                          <w:sz w:val="20"/>
                          <w:szCs w:val="20"/>
                          <w:lang w:val="en-AU"/>
                        </w:rPr>
                      </w:pPr>
                      <w:r w:rsidRPr="00726418">
                        <w:rPr>
                          <w:i/>
                          <w:color w:val="003A77" w:themeColor="background2" w:themeTint="E6"/>
                          <w:sz w:val="20"/>
                          <w:szCs w:val="20"/>
                          <w:lang w:val="en-AU"/>
                        </w:rPr>
                        <w:t>“I’d been told everything from it being a digestive issue to [being caused by] gluten to it’s all in my head and I’m neurotic… if it happened to me, it happened to millions of other women.”</w:t>
                      </w:r>
                    </w:p>
                    <w:p w:rsidR="00CF6EF5" w:rsidRPr="00726418" w:rsidRDefault="00CF6EF5" w:rsidP="00726418">
                      <w:pPr>
                        <w:jc w:val="right"/>
                        <w:rPr>
                          <w:i/>
                          <w:color w:val="003A77" w:themeColor="background2" w:themeTint="E6"/>
                          <w:sz w:val="16"/>
                          <w:szCs w:val="16"/>
                          <w:lang w:val="en-AU"/>
                        </w:rPr>
                      </w:pPr>
                      <w:r>
                        <w:rPr>
                          <w:i/>
                          <w:color w:val="003A77" w:themeColor="background2" w:themeTint="E6"/>
                          <w:sz w:val="16"/>
                          <w:szCs w:val="16"/>
                          <w:lang w:val="en-AU"/>
                        </w:rPr>
                        <w:t>Anna</w:t>
                      </w:r>
                    </w:p>
                  </w:txbxContent>
                </v:textbox>
              </v:shape>
            </w:pict>
          </mc:Fallback>
        </mc:AlternateContent>
      </w:r>
      <w:r w:rsidR="00B94254" w:rsidRPr="00397BFE">
        <w:br w:type="page"/>
      </w:r>
    </w:p>
    <w:p w:rsidR="00B94254" w:rsidRPr="00397BFE" w:rsidRDefault="00E2259D" w:rsidP="00397BFE">
      <w:pPr>
        <w:pStyle w:val="Heading1Black"/>
      </w:pPr>
      <w:r w:rsidRPr="00397BFE">
        <w:lastRenderedPageBreak/>
        <w:t>Foundation for action</w:t>
      </w:r>
      <w:bookmarkEnd w:id="17"/>
    </w:p>
    <w:p w:rsidR="006565AC" w:rsidRPr="00073B2B" w:rsidRDefault="006565AC" w:rsidP="00073B2B">
      <w:pPr>
        <w:pStyle w:val="Heading3"/>
      </w:pPr>
      <w:r w:rsidRPr="00073B2B">
        <w:t>The Australian context</w:t>
      </w:r>
    </w:p>
    <w:p w:rsidR="00BA44F6" w:rsidRDefault="00BA44F6" w:rsidP="00BA44F6">
      <w:pPr>
        <w:pStyle w:val="Bullet"/>
        <w:numPr>
          <w:ilvl w:val="0"/>
          <w:numId w:val="0"/>
        </w:numPr>
      </w:pPr>
      <w:r>
        <w:t xml:space="preserve">Despite the need for improvement, there are also multiple positives to build upon in this National Action Plan. </w:t>
      </w:r>
      <w:r w:rsidRPr="006D0AC6">
        <w:t xml:space="preserve">Australia’s </w:t>
      </w:r>
      <w:r>
        <w:t xml:space="preserve">existing </w:t>
      </w:r>
      <w:r w:rsidRPr="006D0AC6">
        <w:t>health, community and research landscape provides a strong foundation for ac</w:t>
      </w:r>
      <w:r>
        <w:t>tion on endometriosis</w:t>
      </w:r>
      <w:r w:rsidRPr="00BA44F6">
        <w:t xml:space="preserve"> </w:t>
      </w:r>
      <w:r>
        <w:t>and chronic pelvic pain.</w:t>
      </w:r>
    </w:p>
    <w:p w:rsidR="00646A9E" w:rsidRDefault="00D26659" w:rsidP="00C70F63">
      <w:pPr>
        <w:pStyle w:val="Bullet"/>
        <w:numPr>
          <w:ilvl w:val="0"/>
          <w:numId w:val="0"/>
        </w:numPr>
      </w:pPr>
      <w:r>
        <w:t xml:space="preserve">Centrally, this is due to an existing, comprehensive health system with widespread, safe, and </w:t>
      </w:r>
      <w:r w:rsidR="007D05D4">
        <w:t>generally</w:t>
      </w:r>
      <w:r>
        <w:t xml:space="preserve"> subsidised access to care. Strong infrastructure is supported by highly specialised expertise in endometriosis research and laparoscopic surgery, </w:t>
      </w:r>
      <w:r w:rsidR="00F20BF6">
        <w:t xml:space="preserve">a significant range of existing online support tools and information resources and published materials, </w:t>
      </w:r>
      <w:r>
        <w:t xml:space="preserve">as well as goodwill and willingness for collaboration among diverse members of the endometriosis community. </w:t>
      </w:r>
    </w:p>
    <w:p w:rsidR="006D0AC6" w:rsidRDefault="002A6F69" w:rsidP="00E60702">
      <w:pPr>
        <w:spacing w:after="160" w:line="259" w:lineRule="auto"/>
        <w:rPr>
          <w:lang w:val="en-AU" w:eastAsia="en-AU"/>
        </w:rPr>
      </w:pPr>
      <w:r>
        <w:rPr>
          <w:lang w:val="en-AU" w:eastAsia="en-AU"/>
        </w:rPr>
        <w:t>This enabling environment is</w:t>
      </w:r>
      <w:r w:rsidR="00E60702">
        <w:rPr>
          <w:lang w:val="en-AU" w:eastAsia="en-AU"/>
        </w:rPr>
        <w:t xml:space="preserve"> illustrated in </w:t>
      </w:r>
      <w:r w:rsidR="00E60702">
        <w:rPr>
          <w:lang w:val="en-AU" w:eastAsia="en-AU"/>
        </w:rPr>
        <w:fldChar w:fldCharType="begin"/>
      </w:r>
      <w:r w:rsidR="00E60702">
        <w:rPr>
          <w:lang w:val="en-AU" w:eastAsia="en-AU"/>
        </w:rPr>
        <w:instrText xml:space="preserve"> REF _Ref508706261 \h </w:instrText>
      </w:r>
      <w:r w:rsidR="00E60702">
        <w:rPr>
          <w:lang w:val="en-AU" w:eastAsia="en-AU"/>
        </w:rPr>
      </w:r>
      <w:r w:rsidR="00E60702">
        <w:rPr>
          <w:lang w:val="en-AU" w:eastAsia="en-AU"/>
        </w:rPr>
        <w:fldChar w:fldCharType="separate"/>
      </w:r>
      <w:r w:rsidR="00BF12B8">
        <w:t xml:space="preserve">Figure </w:t>
      </w:r>
      <w:r w:rsidR="00BF12B8">
        <w:rPr>
          <w:noProof/>
        </w:rPr>
        <w:t>3</w:t>
      </w:r>
      <w:r w:rsidR="00E60702">
        <w:rPr>
          <w:lang w:val="en-AU" w:eastAsia="en-AU"/>
        </w:rPr>
        <w:fldChar w:fldCharType="end"/>
      </w:r>
      <w:r>
        <w:rPr>
          <w:lang w:val="en-AU" w:eastAsia="en-AU"/>
        </w:rPr>
        <w:t>.</w:t>
      </w:r>
    </w:p>
    <w:p w:rsidR="003A043C" w:rsidRDefault="00247523" w:rsidP="003A043C">
      <w:pPr>
        <w:pStyle w:val="Caption"/>
      </w:pPr>
      <w:bookmarkStart w:id="18" w:name="_Ref508706261"/>
      <w:r>
        <w:t xml:space="preserve">Figure </w:t>
      </w:r>
      <w:r>
        <w:fldChar w:fldCharType="begin"/>
      </w:r>
      <w:r>
        <w:instrText xml:space="preserve"> SEQ Figure \* ARABIC </w:instrText>
      </w:r>
      <w:r>
        <w:fldChar w:fldCharType="separate"/>
      </w:r>
      <w:r w:rsidR="00BF12B8">
        <w:rPr>
          <w:noProof/>
        </w:rPr>
        <w:t>3</w:t>
      </w:r>
      <w:r>
        <w:fldChar w:fldCharType="end"/>
      </w:r>
      <w:bookmarkEnd w:id="18"/>
      <w:r>
        <w:t>: Enablers to support action in the Australian context</w:t>
      </w:r>
    </w:p>
    <w:p w:rsidR="0038302C" w:rsidRDefault="00D257BB" w:rsidP="003A043C">
      <w:pPr>
        <w:pStyle w:val="Caption"/>
        <w:rPr>
          <w:lang w:eastAsia="en-AU"/>
        </w:rPr>
      </w:pPr>
      <w:r>
        <w:object w:dxaOrig="10321" w:dyaOrig="6744" w14:anchorId="65639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nablers to support action in the Australian context include specialised clinical capacity; support tools; education rsources; representation; comprehensive health system; research excellencec; and collaboration." style="width:446.4pt;height:291.45pt;mso-position-vertical:absolute" o:ole="">
            <v:imagedata r:id="rId28" o:title=""/>
          </v:shape>
          <o:OLEObject Type="Embed" ProgID="Visio.Drawing.15" ShapeID="_x0000_i1025" DrawAspect="Content" ObjectID="_1588410868" r:id="rId29"/>
        </w:object>
      </w:r>
    </w:p>
    <w:p w:rsidR="00B5780A" w:rsidRDefault="00B5780A" w:rsidP="00B5780A">
      <w:pPr>
        <w:pStyle w:val="Bullet"/>
        <w:numPr>
          <w:ilvl w:val="0"/>
          <w:numId w:val="0"/>
        </w:numPr>
      </w:pPr>
    </w:p>
    <w:p w:rsidR="00BB7398" w:rsidRDefault="00BB7398">
      <w:pPr>
        <w:spacing w:after="160" w:line="259" w:lineRule="auto"/>
        <w:rPr>
          <w:rFonts w:eastAsia="Times New Roman" w:cs="Times New Roman"/>
          <w:b/>
          <w:color w:val="808080" w:themeColor="background1" w:themeShade="80"/>
          <w:sz w:val="20"/>
          <w:szCs w:val="24"/>
          <w:lang w:val="en-AU" w:eastAsia="en-AU"/>
        </w:rPr>
      </w:pPr>
      <w:r>
        <w:br w:type="page"/>
      </w:r>
    </w:p>
    <w:p w:rsidR="006565AC" w:rsidRDefault="006565AC" w:rsidP="00073B2B">
      <w:pPr>
        <w:pStyle w:val="Heading3"/>
      </w:pPr>
      <w:r>
        <w:lastRenderedPageBreak/>
        <w:t xml:space="preserve">International </w:t>
      </w:r>
      <w:r w:rsidR="00B81545">
        <w:t>approach</w:t>
      </w:r>
    </w:p>
    <w:p w:rsidR="007E526C" w:rsidRDefault="003E1CDA" w:rsidP="007E526C">
      <w:pPr>
        <w:pStyle w:val="Bullet"/>
        <w:numPr>
          <w:ilvl w:val="0"/>
          <w:numId w:val="0"/>
        </w:numPr>
      </w:pPr>
      <w:r>
        <w:t>Internationally, work is being undertaken to improve awareness, understanding and treatment of endometriosis.</w:t>
      </w:r>
      <w:r w:rsidR="00CE1510">
        <w:t xml:space="preserve"> A global consortium of investigators in endometriosis have recently published their recommendations for research priorities for endometriosis</w:t>
      </w:r>
      <w:r w:rsidR="001542DA">
        <w:t>,</w:t>
      </w:r>
      <w:r w:rsidR="001542DA">
        <w:rPr>
          <w:rStyle w:val="EndnoteReference"/>
        </w:rPr>
        <w:endnoteReference w:id="18"/>
      </w:r>
      <w:r w:rsidR="001542DA">
        <w:t xml:space="preserve"> and the Endometriosis Priority Setting Partnership (PSP) was formed with the objective of identifying the key questions about endometriosis that were most important to both women and girls who have endometriosis and </w:t>
      </w:r>
      <w:r w:rsidR="00BA44F6">
        <w:t>healthcare</w:t>
      </w:r>
      <w:r>
        <w:t xml:space="preserve"> practitioners</w:t>
      </w:r>
      <w:r w:rsidR="001542DA">
        <w:t xml:space="preserve"> involved in their care.</w:t>
      </w:r>
      <w:r w:rsidR="001542DA" w:rsidRPr="001542DA">
        <w:rPr>
          <w:rStyle w:val="EndnoteReference"/>
        </w:rPr>
        <w:t xml:space="preserve"> </w:t>
      </w:r>
      <w:r w:rsidR="001542DA">
        <w:rPr>
          <w:rStyle w:val="EndnoteReference"/>
        </w:rPr>
        <w:endnoteReference w:id="19"/>
      </w:r>
      <w:r w:rsidR="001542DA">
        <w:t xml:space="preserve"> </w:t>
      </w:r>
      <w:r w:rsidR="007E526C">
        <w:t>Following extensive consultation, the PSP</w:t>
      </w:r>
      <w:r>
        <w:t xml:space="preserve"> agreed the top ten endometriosis research priorities in the UK and Ireland</w:t>
      </w:r>
      <w:r w:rsidR="001542DA">
        <w:t>.</w:t>
      </w:r>
      <w:r>
        <w:t xml:space="preserve"> </w:t>
      </w:r>
      <w:r w:rsidR="007E526C">
        <w:t>These ten priorities are intended to ensure that future research funding and activities focus on questions that are important to women with endometriosis and to health-care practitioners.</w:t>
      </w:r>
      <w:r w:rsidR="007E526C" w:rsidRPr="007E526C">
        <w:t xml:space="preserve"> </w:t>
      </w:r>
      <w:r w:rsidR="007E526C">
        <w:t xml:space="preserve">These priorities, outlined in </w:t>
      </w:r>
      <w:r w:rsidR="007E526C">
        <w:fldChar w:fldCharType="begin"/>
      </w:r>
      <w:r w:rsidR="007E526C">
        <w:instrText xml:space="preserve"> REF _Ref508706261 \h </w:instrText>
      </w:r>
      <w:r w:rsidR="007E526C">
        <w:fldChar w:fldCharType="separate"/>
      </w:r>
      <w:r w:rsidR="00BF12B8">
        <w:t xml:space="preserve">Figure </w:t>
      </w:r>
      <w:r w:rsidR="00BF12B8">
        <w:rPr>
          <w:noProof/>
        </w:rPr>
        <w:t>3</w:t>
      </w:r>
      <w:r w:rsidR="007E526C">
        <w:fldChar w:fldCharType="end"/>
      </w:r>
      <w:r w:rsidR="007E526C">
        <w:t xml:space="preserve"> below, are</w:t>
      </w:r>
      <w:r w:rsidR="00334F73">
        <w:t xml:space="preserve"> also</w:t>
      </w:r>
      <w:r w:rsidR="007E526C">
        <w:t xml:space="preserve"> relevant </w:t>
      </w:r>
      <w:r w:rsidR="00334F73">
        <w:t>in</w:t>
      </w:r>
      <w:r w:rsidR="007E526C">
        <w:t xml:space="preserve"> the Australian </w:t>
      </w:r>
      <w:r w:rsidR="00334F73">
        <w:t>setting</w:t>
      </w:r>
      <w:r w:rsidR="007E526C">
        <w:t>.</w:t>
      </w:r>
    </w:p>
    <w:p w:rsidR="003E1CDA" w:rsidRDefault="003E1CDA" w:rsidP="003E1CDA">
      <w:pPr>
        <w:pStyle w:val="Caption"/>
      </w:pPr>
      <w:r>
        <w:t xml:space="preserve">Figure 4: </w:t>
      </w:r>
      <w:r w:rsidR="002D207E">
        <w:t>Top ten research priorities for endometriosis in the UK and Ireland</w:t>
      </w:r>
    </w:p>
    <w:p w:rsidR="00823217" w:rsidRDefault="00CE1510" w:rsidP="00191BCF">
      <w:pPr>
        <w:pStyle w:val="Bullet"/>
        <w:numPr>
          <w:ilvl w:val="0"/>
          <w:numId w:val="0"/>
        </w:numPr>
      </w:pPr>
      <w:r>
        <w:rPr>
          <w:noProof/>
        </w:rPr>
        <mc:AlternateContent>
          <mc:Choice Requires="wps">
            <w:drawing>
              <wp:inline distT="0" distB="0" distL="0" distR="0" wp14:anchorId="1E42D109" wp14:editId="045A0331">
                <wp:extent cx="5315760" cy="3861881"/>
                <wp:effectExtent l="0" t="0" r="18415" b="24765"/>
                <wp:docPr id="4" name="Text Box 4"/>
                <wp:cNvGraphicFramePr/>
                <a:graphic xmlns:a="http://schemas.openxmlformats.org/drawingml/2006/main">
                  <a:graphicData uri="http://schemas.microsoft.com/office/word/2010/wordprocessingShape">
                    <wps:wsp>
                      <wps:cNvSpPr txBox="1"/>
                      <wps:spPr>
                        <a:xfrm>
                          <a:off x="0" y="0"/>
                          <a:ext cx="5315760" cy="3861881"/>
                        </a:xfrm>
                        <a:prstGeom prst="rect">
                          <a:avLst/>
                        </a:prstGeom>
                        <a:ln>
                          <a:solidFill>
                            <a:schemeClr val="bg2">
                              <a:lumMod val="25000"/>
                              <a:lumOff val="75000"/>
                            </a:schemeClr>
                          </a:solidFill>
                        </a:ln>
                      </wps:spPr>
                      <wps:style>
                        <a:lnRef idx="2">
                          <a:schemeClr val="accent3"/>
                        </a:lnRef>
                        <a:fillRef idx="1">
                          <a:schemeClr val="lt1"/>
                        </a:fillRef>
                        <a:effectRef idx="0">
                          <a:schemeClr val="accent3"/>
                        </a:effectRef>
                        <a:fontRef idx="minor">
                          <a:schemeClr val="dk1"/>
                        </a:fontRef>
                      </wps:style>
                      <wps:txbx>
                        <w:txbxContent>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Can a cure be developed for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causes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most effective ways of educating health-care professionals throughout the health-care system resulting in reduced time to diagnosis and improved treatment and care of women with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Is it possible to develop a non-invasive screening tool to aid the diagnosis of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most effective ways of maximising and/or maintaining fertility in women with confirmed or suspected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How can the diagnosis of endometriosis be improved?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w:t>
                            </w:r>
                            <w:proofErr w:type="gramStart"/>
                            <w:r w:rsidRPr="009E296B">
                              <w:rPr>
                                <w:rFonts w:asciiTheme="majorHAnsi" w:hAnsiTheme="majorHAnsi" w:cstheme="majorHAnsi"/>
                                <w:bCs/>
                                <w:color w:val="00264D" w:themeColor="background2"/>
                                <w:sz w:val="20"/>
                                <w:szCs w:val="20"/>
                                <w:lang w:val="en-AU"/>
                              </w:rPr>
                              <w:t>is</w:t>
                            </w:r>
                            <w:proofErr w:type="gramEnd"/>
                            <w:r w:rsidRPr="009E296B">
                              <w:rPr>
                                <w:rFonts w:asciiTheme="majorHAnsi" w:hAnsiTheme="majorHAnsi" w:cstheme="majorHAnsi"/>
                                <w:bCs/>
                                <w:color w:val="00264D" w:themeColor="background2"/>
                                <w:sz w:val="20"/>
                                <w:szCs w:val="20"/>
                                <w:lang w:val="en-AU"/>
                              </w:rPr>
                              <w:t xml:space="preserve"> the most effective way of managing the emotional and/or psychological and/or fatigue impact of living with endometriosis (including medical, non-medical, and self-management methods)?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outcomes and/or success rates for surgical or medical treatments that aim to cure or treat endometriosis, rather than manage it?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is the most effective way of stopping endometriosis progressing and/or spreading to other organs (</w:t>
                            </w:r>
                            <w:proofErr w:type="spellStart"/>
                            <w:r w:rsidRPr="009E296B">
                              <w:rPr>
                                <w:rFonts w:asciiTheme="majorHAnsi" w:hAnsiTheme="majorHAnsi" w:cstheme="majorHAnsi"/>
                                <w:bCs/>
                                <w:color w:val="00264D" w:themeColor="background2"/>
                                <w:sz w:val="20"/>
                                <w:szCs w:val="20"/>
                                <w:lang w:val="en-AU"/>
                              </w:rPr>
                              <w:t>eg</w:t>
                            </w:r>
                            <w:proofErr w:type="spellEnd"/>
                            <w:r w:rsidRPr="009E296B">
                              <w:rPr>
                                <w:rFonts w:asciiTheme="majorHAnsi" w:hAnsiTheme="majorHAnsi" w:cstheme="majorHAnsi"/>
                                <w:bCs/>
                                <w:color w:val="00264D" w:themeColor="background2"/>
                                <w:sz w:val="20"/>
                                <w:szCs w:val="20"/>
                                <w:lang w:val="en-AU"/>
                              </w:rPr>
                              <w:t xml:space="preserve">, after surgery)?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are the most effective non-surgical ways of managing endometriosis-related pain and/or symptoms (medical/nonmedical)?</w:t>
                            </w:r>
                          </w:p>
                          <w:p w:rsidR="00CF6EF5" w:rsidRDefault="00CF6EF5" w:rsidP="00407D81">
                            <w:pPr>
                              <w:shd w:val="clear" w:color="auto" w:fill="E6E6E1" w:themeFill="accent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9" type="#_x0000_t202" style="width:418.55pt;height:3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" fillcolor="white [3201]" strokecolor="#94c8ff [830]" strokeweight="2pt">
                <v:textbox>
                  <w:txbxContent>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Can a cure be developed for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causes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most effective ways of educating health-care professionals throughout the health-care system resulting in reduced time to diagnosis and improved treatment and care of women with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Is it possible to develop a non-invasive screening tool to aid the diagnosis of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most effective ways of maximising and/or maintaining fertility in women with confirmed or suspected endometriosis?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How can the diagnosis of endometriosis be improved?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w:t>
                      </w:r>
                      <w:proofErr w:type="gramStart"/>
                      <w:r w:rsidRPr="009E296B">
                        <w:rPr>
                          <w:rFonts w:asciiTheme="majorHAnsi" w:hAnsiTheme="majorHAnsi" w:cstheme="majorHAnsi"/>
                          <w:bCs/>
                          <w:color w:val="00264D" w:themeColor="background2"/>
                          <w:sz w:val="20"/>
                          <w:szCs w:val="20"/>
                          <w:lang w:val="en-AU"/>
                        </w:rPr>
                        <w:t>is</w:t>
                      </w:r>
                      <w:proofErr w:type="gramEnd"/>
                      <w:r w:rsidRPr="009E296B">
                        <w:rPr>
                          <w:rFonts w:asciiTheme="majorHAnsi" w:hAnsiTheme="majorHAnsi" w:cstheme="majorHAnsi"/>
                          <w:bCs/>
                          <w:color w:val="00264D" w:themeColor="background2"/>
                          <w:sz w:val="20"/>
                          <w:szCs w:val="20"/>
                          <w:lang w:val="en-AU"/>
                        </w:rPr>
                        <w:t xml:space="preserve"> the most effective way of managing the emotional and/or psychological and/or fatigue impact of living with endometriosis (including medical, non-medical, and self-management methods)?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 xml:space="preserve">What are the outcomes and/or success rates for surgical or medical treatments that aim to cure or treat endometriosis, rather than manage it?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is the most effective way of stopping endometriosis progressing and/or spreading to other organs (</w:t>
                      </w:r>
                      <w:proofErr w:type="spellStart"/>
                      <w:r w:rsidRPr="009E296B">
                        <w:rPr>
                          <w:rFonts w:asciiTheme="majorHAnsi" w:hAnsiTheme="majorHAnsi" w:cstheme="majorHAnsi"/>
                          <w:bCs/>
                          <w:color w:val="00264D" w:themeColor="background2"/>
                          <w:sz w:val="20"/>
                          <w:szCs w:val="20"/>
                          <w:lang w:val="en-AU"/>
                        </w:rPr>
                        <w:t>eg</w:t>
                      </w:r>
                      <w:proofErr w:type="spellEnd"/>
                      <w:r w:rsidRPr="009E296B">
                        <w:rPr>
                          <w:rFonts w:asciiTheme="majorHAnsi" w:hAnsiTheme="majorHAnsi" w:cstheme="majorHAnsi"/>
                          <w:bCs/>
                          <w:color w:val="00264D" w:themeColor="background2"/>
                          <w:sz w:val="20"/>
                          <w:szCs w:val="20"/>
                          <w:lang w:val="en-AU"/>
                        </w:rPr>
                        <w:t xml:space="preserve">, after surgery)? </w:t>
                      </w:r>
                    </w:p>
                    <w:p w:rsidR="00CF6EF5" w:rsidRPr="009E296B" w:rsidRDefault="00CF6EF5" w:rsidP="00407D81">
                      <w:pPr>
                        <w:pStyle w:val="ListParagraph"/>
                        <w:numPr>
                          <w:ilvl w:val="0"/>
                          <w:numId w:val="27"/>
                        </w:numPr>
                        <w:shd w:val="clear" w:color="auto" w:fill="E6E6E1" w:themeFill="accent5"/>
                        <w:spacing w:line="259" w:lineRule="auto"/>
                        <w:ind w:left="357" w:hanging="357"/>
                        <w:rPr>
                          <w:rFonts w:asciiTheme="majorHAnsi" w:hAnsiTheme="majorHAnsi" w:cstheme="majorHAnsi"/>
                          <w:bCs/>
                          <w:color w:val="00264D" w:themeColor="background2"/>
                          <w:sz w:val="20"/>
                          <w:szCs w:val="20"/>
                          <w:lang w:val="en-AU"/>
                        </w:rPr>
                      </w:pPr>
                      <w:r w:rsidRPr="009E296B">
                        <w:rPr>
                          <w:rFonts w:asciiTheme="majorHAnsi" w:hAnsiTheme="majorHAnsi" w:cstheme="majorHAnsi"/>
                          <w:bCs/>
                          <w:color w:val="00264D" w:themeColor="background2"/>
                          <w:sz w:val="20"/>
                          <w:szCs w:val="20"/>
                          <w:lang w:val="en-AU"/>
                        </w:rPr>
                        <w:t>What are the most effective non-surgical ways of managing endometriosis-related pain and/or symptoms (medical/nonmedical)?</w:t>
                      </w:r>
                    </w:p>
                    <w:p w:rsidR="00CF6EF5" w:rsidRDefault="00CF6EF5" w:rsidP="00407D81">
                      <w:pPr>
                        <w:shd w:val="clear" w:color="auto" w:fill="E6E6E1" w:themeFill="accent5"/>
                      </w:pPr>
                    </w:p>
                  </w:txbxContent>
                </v:textbox>
                <w10:anchorlock/>
              </v:shape>
            </w:pict>
          </mc:Fallback>
        </mc:AlternateContent>
      </w:r>
      <w:bookmarkStart w:id="19" w:name="_Toc508811238"/>
    </w:p>
    <w:p w:rsidR="00B85041" w:rsidRPr="00B85041" w:rsidRDefault="00B85041">
      <w:pPr>
        <w:spacing w:after="160" w:line="259" w:lineRule="auto"/>
        <w:rPr>
          <w:rFonts w:eastAsia="Times New Roman" w:cs="Times New Roman"/>
          <w:szCs w:val="19"/>
          <w:lang w:val="en-AU" w:eastAsia="en-AU"/>
        </w:rPr>
      </w:pPr>
      <w:r>
        <w:rPr>
          <w:rFonts w:eastAsia="Times New Roman" w:cs="Times New Roman"/>
          <w:szCs w:val="19"/>
          <w:lang w:val="en-AU" w:eastAsia="en-AU"/>
        </w:rPr>
        <w:t>T</w:t>
      </w:r>
      <w:r w:rsidRPr="00B85041">
        <w:rPr>
          <w:rFonts w:eastAsia="Times New Roman" w:cs="Times New Roman"/>
          <w:szCs w:val="19"/>
          <w:lang w:val="en-AU" w:eastAsia="en-AU"/>
        </w:rPr>
        <w:t>he National Institute for Health and Care Excellence</w:t>
      </w:r>
      <w:r>
        <w:rPr>
          <w:rFonts w:eastAsia="Times New Roman" w:cs="Times New Roman"/>
          <w:szCs w:val="19"/>
          <w:lang w:val="en-AU" w:eastAsia="en-AU"/>
        </w:rPr>
        <w:t xml:space="preserve"> (NICE)</w:t>
      </w:r>
      <w:r w:rsidRPr="00B85041">
        <w:rPr>
          <w:rFonts w:eastAsia="Times New Roman" w:cs="Times New Roman"/>
          <w:szCs w:val="19"/>
          <w:lang w:val="en-AU" w:eastAsia="en-AU"/>
        </w:rPr>
        <w:t xml:space="preserve"> issued a new guideline on endometriosis in September 2017. The guideline, </w:t>
      </w:r>
      <w:r w:rsidRPr="00B85041">
        <w:rPr>
          <w:rFonts w:eastAsia="Times New Roman" w:cs="Times New Roman"/>
          <w:i/>
          <w:iCs/>
          <w:szCs w:val="19"/>
          <w:lang w:val="en-AU" w:eastAsia="en-AU"/>
        </w:rPr>
        <w:t>Endometriosis: diagnosis and management</w:t>
      </w:r>
      <w:r w:rsidRPr="00B85041">
        <w:rPr>
          <w:rFonts w:eastAsia="Times New Roman" w:cs="Times New Roman"/>
          <w:szCs w:val="19"/>
          <w:lang w:val="en-AU" w:eastAsia="en-AU"/>
        </w:rPr>
        <w:t>, aims to raise awareness of the symptoms of endometriosis, and to provide clear advice on what action to take when women with signs and symptoms first present in healthcare settings.</w:t>
      </w:r>
      <w:r w:rsidR="00D45526">
        <w:rPr>
          <w:rStyle w:val="EndnoteReference"/>
          <w:rFonts w:eastAsia="Times New Roman" w:cs="Times New Roman"/>
          <w:szCs w:val="19"/>
          <w:lang w:val="en-AU" w:eastAsia="en-AU"/>
        </w:rPr>
        <w:endnoteReference w:id="20"/>
      </w:r>
      <w:r w:rsidRPr="00B85041">
        <w:rPr>
          <w:rFonts w:eastAsia="Times New Roman" w:cs="Times New Roman"/>
          <w:szCs w:val="19"/>
          <w:lang w:val="en-AU" w:eastAsia="en-AU"/>
        </w:rPr>
        <w:t xml:space="preserve"> It also provides advice on the range of treatments </w:t>
      </w:r>
      <w:r>
        <w:rPr>
          <w:rFonts w:eastAsia="Times New Roman" w:cs="Times New Roman"/>
          <w:szCs w:val="19"/>
          <w:lang w:val="en-AU" w:eastAsia="en-AU"/>
        </w:rPr>
        <w:t>and care pathways, they can be used by both clinicians to guide treatment options and</w:t>
      </w:r>
      <w:r w:rsidRPr="00B85041">
        <w:rPr>
          <w:rFonts w:eastAsia="Times New Roman" w:cs="Times New Roman"/>
          <w:szCs w:val="19"/>
          <w:lang w:val="en-AU" w:eastAsia="en-AU"/>
        </w:rPr>
        <w:t xml:space="preserve"> patients to understand what to expect with the treatment and management of endometriosis.</w:t>
      </w:r>
    </w:p>
    <w:p w:rsidR="00FC433E" w:rsidRDefault="00FC433E">
      <w:pPr>
        <w:spacing w:after="160" w:line="259" w:lineRule="auto"/>
        <w:rPr>
          <w:rFonts w:eastAsia="Times New Roman" w:cs="Times New Roman"/>
          <w:b/>
          <w:color w:val="00264D"/>
          <w:sz w:val="36"/>
          <w:szCs w:val="19"/>
          <w:lang w:val="en-AU" w:eastAsia="en-AU"/>
        </w:rPr>
      </w:pPr>
    </w:p>
    <w:p w:rsidR="00B85041" w:rsidRDefault="00B85041">
      <w:pPr>
        <w:spacing w:after="160" w:line="259" w:lineRule="auto"/>
        <w:rPr>
          <w:rFonts w:eastAsia="Times New Roman" w:cs="Times New Roman"/>
          <w:b/>
          <w:color w:val="00264D"/>
          <w:sz w:val="36"/>
          <w:szCs w:val="19"/>
          <w:lang w:val="en-AU" w:eastAsia="en-AU"/>
        </w:rPr>
      </w:pPr>
      <w:bookmarkStart w:id="20" w:name="_Toc513389906"/>
      <w:r>
        <w:br w:type="page"/>
      </w:r>
    </w:p>
    <w:p w:rsidR="002A01D1" w:rsidRPr="002A01D1" w:rsidRDefault="002A01D1" w:rsidP="00073B2B">
      <w:pPr>
        <w:pStyle w:val="Heading1Black"/>
      </w:pPr>
      <w:r w:rsidRPr="002A01D1">
        <w:lastRenderedPageBreak/>
        <w:t>What we want to achieve</w:t>
      </w:r>
      <w:bookmarkEnd w:id="19"/>
      <w:bookmarkEnd w:id="20"/>
    </w:p>
    <w:p w:rsidR="00FD471E" w:rsidRPr="00FD471E" w:rsidRDefault="00FD471E" w:rsidP="00802613">
      <w:pPr>
        <w:spacing w:after="240"/>
        <w:rPr>
          <w:lang w:val="en-AU" w:eastAsia="en-AU"/>
        </w:rPr>
      </w:pPr>
      <w:r>
        <w:rPr>
          <w:lang w:val="en-AU" w:eastAsia="en-AU"/>
        </w:rPr>
        <w:t xml:space="preserve">The overall </w:t>
      </w:r>
      <w:r w:rsidR="00A723C6">
        <w:rPr>
          <w:lang w:val="en-AU" w:eastAsia="en-AU"/>
        </w:rPr>
        <w:t xml:space="preserve">goal </w:t>
      </w:r>
      <w:r>
        <w:rPr>
          <w:lang w:val="en-AU" w:eastAsia="en-AU"/>
        </w:rPr>
        <w:t xml:space="preserve">of the first </w:t>
      </w:r>
      <w:r w:rsidR="00F132D7">
        <w:rPr>
          <w:lang w:val="en-AU" w:eastAsia="en-AU"/>
        </w:rPr>
        <w:t>N</w:t>
      </w:r>
      <w:r>
        <w:rPr>
          <w:lang w:val="en-AU" w:eastAsia="en-AU"/>
        </w:rPr>
        <w:t>ational Action Plan</w:t>
      </w:r>
      <w:r w:rsidR="004149EB">
        <w:rPr>
          <w:lang w:val="en-AU" w:eastAsia="en-AU"/>
        </w:rPr>
        <w:t xml:space="preserve"> for Endometriosis</w:t>
      </w:r>
      <w:r>
        <w:rPr>
          <w:lang w:val="en-AU" w:eastAsia="en-AU"/>
        </w:rPr>
        <w:t xml:space="preserve"> is:</w:t>
      </w:r>
    </w:p>
    <w:tbl>
      <w:tblPr>
        <w:tblStyle w:val="NOUS"/>
        <w:tblW w:w="0" w:type="auto"/>
        <w:tblBorders>
          <w:top w:val="single" w:sz="24" w:space="0" w:color="92C7FF" w:themeColor="background2" w:themeTint="40"/>
          <w:bottom w:val="none" w:sz="0" w:space="0" w:color="auto"/>
          <w:insideH w:val="none" w:sz="0" w:space="0" w:color="auto"/>
        </w:tblBorders>
        <w:tblLook w:val="04A0" w:firstRow="1" w:lastRow="0" w:firstColumn="1" w:lastColumn="0" w:noHBand="0" w:noVBand="1"/>
        <w:tblCaption w:val="Quote"/>
        <w:tblDescription w:val="A tangible improvement in the quality of life for women and girls living with endometriosis, including a reduction in the impact and burden of disease at individual and population levels"/>
      </w:tblPr>
      <w:tblGrid>
        <w:gridCol w:w="8744"/>
      </w:tblGrid>
      <w:tr w:rsidR="00FD471E" w:rsidTr="00D67EDD">
        <w:trPr>
          <w:cnfStyle w:val="100000000000" w:firstRow="1" w:lastRow="0" w:firstColumn="0" w:lastColumn="0" w:oddVBand="0" w:evenVBand="0" w:oddHBand="0" w:evenHBand="0" w:firstRowFirstColumn="0" w:firstRowLastColumn="0" w:lastRowFirstColumn="0" w:lastRowLastColumn="0"/>
          <w:trHeight w:val="1402"/>
        </w:trPr>
        <w:tc>
          <w:tcPr>
            <w:tcW w:w="874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356DB" w:rsidRPr="00802613" w:rsidRDefault="00FD471E" w:rsidP="00802613">
            <w:pPr>
              <w:spacing w:line="276" w:lineRule="auto"/>
              <w:ind w:left="284" w:right="283"/>
              <w:jc w:val="center"/>
              <w:rPr>
                <w:rFonts w:asciiTheme="majorHAnsi" w:hAnsiTheme="majorHAnsi"/>
                <w:b w:val="0"/>
                <w:sz w:val="26"/>
                <w:szCs w:val="26"/>
                <w:lang w:val="en-AU" w:eastAsia="en-AU"/>
              </w:rPr>
            </w:pPr>
            <w:r w:rsidRPr="00802613">
              <w:rPr>
                <w:rFonts w:asciiTheme="majorHAnsi" w:hAnsiTheme="majorHAnsi"/>
                <w:b w:val="0"/>
                <w:sz w:val="26"/>
                <w:szCs w:val="26"/>
                <w:lang w:val="en-AU" w:eastAsia="en-AU"/>
              </w:rPr>
              <w:t xml:space="preserve">A </w:t>
            </w:r>
            <w:r w:rsidR="00D06887" w:rsidRPr="00802613">
              <w:rPr>
                <w:rFonts w:asciiTheme="majorHAnsi" w:hAnsiTheme="majorHAnsi"/>
                <w:b w:val="0"/>
                <w:sz w:val="26"/>
                <w:szCs w:val="26"/>
                <w:lang w:val="en-AU" w:eastAsia="en-AU"/>
              </w:rPr>
              <w:t xml:space="preserve">tangible </w:t>
            </w:r>
            <w:r w:rsidRPr="00802613">
              <w:rPr>
                <w:rFonts w:asciiTheme="majorHAnsi" w:hAnsiTheme="majorHAnsi"/>
                <w:b w:val="0"/>
                <w:sz w:val="26"/>
                <w:szCs w:val="26"/>
                <w:lang w:val="en-AU" w:eastAsia="en-AU"/>
              </w:rPr>
              <w:t>improvement in the quality of life for women and girls living with endometriosis, including a reduction in the impact and burden of disease at individual and population levels.</w:t>
            </w:r>
          </w:p>
        </w:tc>
      </w:tr>
    </w:tbl>
    <w:p w:rsidR="00E60702" w:rsidRPr="00907C1F" w:rsidRDefault="00A723C6" w:rsidP="00073B2B">
      <w:pPr>
        <w:pStyle w:val="Heading3"/>
      </w:pPr>
      <w:r>
        <w:t>Supporting</w:t>
      </w:r>
      <w:r w:rsidR="00F741C8">
        <w:t xml:space="preserve"> objectives</w:t>
      </w:r>
    </w:p>
    <w:p w:rsidR="00E60702" w:rsidRDefault="00A07AD5" w:rsidP="00907C1F">
      <w:pPr>
        <w:rPr>
          <w:lang w:val="en-AU" w:eastAsia="en-AU"/>
        </w:rPr>
      </w:pPr>
      <w:r>
        <w:rPr>
          <w:lang w:val="en-AU" w:eastAsia="en-AU"/>
        </w:rPr>
        <w:fldChar w:fldCharType="begin"/>
      </w:r>
      <w:r>
        <w:rPr>
          <w:lang w:val="en-AU" w:eastAsia="en-AU"/>
        </w:rPr>
        <w:instrText xml:space="preserve"> REF _Ref508706249 \h </w:instrText>
      </w:r>
      <w:r>
        <w:rPr>
          <w:lang w:val="en-AU" w:eastAsia="en-AU"/>
        </w:rPr>
      </w:r>
      <w:r>
        <w:rPr>
          <w:lang w:val="en-AU" w:eastAsia="en-AU"/>
        </w:rPr>
        <w:fldChar w:fldCharType="separate"/>
      </w:r>
      <w:r w:rsidR="00BF12B8">
        <w:t xml:space="preserve">Figure </w:t>
      </w:r>
      <w:r>
        <w:rPr>
          <w:lang w:val="en-AU" w:eastAsia="en-AU"/>
        </w:rPr>
        <w:fldChar w:fldCharType="end"/>
      </w:r>
      <w:r w:rsidR="00E60702">
        <w:rPr>
          <w:lang w:val="en-AU" w:eastAsia="en-AU"/>
        </w:rPr>
        <w:t xml:space="preserve"> </w:t>
      </w:r>
      <w:r w:rsidR="002F37EC">
        <w:rPr>
          <w:lang w:val="en-AU" w:eastAsia="en-AU"/>
        </w:rPr>
        <w:t xml:space="preserve">outlines the eight supporting objectives </w:t>
      </w:r>
      <w:r w:rsidR="004167B9">
        <w:rPr>
          <w:lang w:val="en-AU" w:eastAsia="en-AU"/>
        </w:rPr>
        <w:t>that</w:t>
      </w:r>
      <w:r w:rsidR="002F37EC">
        <w:rPr>
          <w:lang w:val="en-AU" w:eastAsia="en-AU"/>
        </w:rPr>
        <w:t xml:space="preserve"> will enable the achievement of the goal</w:t>
      </w:r>
      <w:r w:rsidR="00E60702">
        <w:rPr>
          <w:lang w:val="en-AU" w:eastAsia="en-AU"/>
        </w:rPr>
        <w:t>.</w:t>
      </w:r>
      <w:r w:rsidR="002F37EC">
        <w:rPr>
          <w:lang w:val="en-AU" w:eastAsia="en-AU"/>
        </w:rPr>
        <w:t xml:space="preserve"> </w:t>
      </w:r>
      <w:r w:rsidR="00E60702">
        <w:rPr>
          <w:lang w:val="en-AU" w:eastAsia="en-AU"/>
        </w:rPr>
        <w:t>Each support</w:t>
      </w:r>
      <w:r w:rsidR="00B115F3">
        <w:rPr>
          <w:lang w:val="en-AU" w:eastAsia="en-AU"/>
        </w:rPr>
        <w:t>ing</w:t>
      </w:r>
      <w:r w:rsidR="00E60702">
        <w:rPr>
          <w:lang w:val="en-AU" w:eastAsia="en-AU"/>
        </w:rPr>
        <w:t xml:space="preserve"> objective</w:t>
      </w:r>
      <w:r w:rsidR="002F37EC">
        <w:rPr>
          <w:lang w:val="en-AU" w:eastAsia="en-AU"/>
        </w:rPr>
        <w:t xml:space="preserve"> relate</w:t>
      </w:r>
      <w:r w:rsidR="00E60702">
        <w:rPr>
          <w:lang w:val="en-AU" w:eastAsia="en-AU"/>
        </w:rPr>
        <w:t>s</w:t>
      </w:r>
      <w:r w:rsidR="002F37EC">
        <w:rPr>
          <w:lang w:val="en-AU" w:eastAsia="en-AU"/>
        </w:rPr>
        <w:t xml:space="preserve"> directly to</w:t>
      </w:r>
      <w:r w:rsidR="00907C1F">
        <w:rPr>
          <w:lang w:val="en-AU" w:eastAsia="en-AU"/>
        </w:rPr>
        <w:t xml:space="preserve"> one </w:t>
      </w:r>
      <w:r w:rsidR="002F37EC">
        <w:rPr>
          <w:lang w:val="en-AU" w:eastAsia="en-AU"/>
        </w:rPr>
        <w:t>of the focus areas of the</w:t>
      </w:r>
      <w:r w:rsidR="004149EB">
        <w:rPr>
          <w:lang w:val="en-AU" w:eastAsia="en-AU"/>
        </w:rPr>
        <w:t xml:space="preserve"> National</w:t>
      </w:r>
      <w:r w:rsidR="002F37EC">
        <w:rPr>
          <w:lang w:val="en-AU" w:eastAsia="en-AU"/>
        </w:rPr>
        <w:t xml:space="preserve"> Action Plan.</w:t>
      </w:r>
    </w:p>
    <w:p w:rsidR="00247523" w:rsidRDefault="00247523" w:rsidP="00247523">
      <w:pPr>
        <w:pStyle w:val="Caption"/>
      </w:pPr>
      <w:bookmarkStart w:id="21" w:name="_Ref508706249"/>
      <w:r>
        <w:t xml:space="preserve">Figure </w:t>
      </w:r>
      <w:bookmarkEnd w:id="21"/>
      <w:r w:rsidR="00177658">
        <w:t>5</w:t>
      </w:r>
      <w:r>
        <w:t>: Objectives of the first National Action Plan</w:t>
      </w:r>
      <w:r w:rsidR="00710FEF">
        <w:t xml:space="preserve"> for Endometriosis</w:t>
      </w:r>
    </w:p>
    <w:p w:rsidR="00937A43" w:rsidRPr="00937A43" w:rsidRDefault="00937A43" w:rsidP="00937A43">
      <w:pPr>
        <w:rPr>
          <w:lang w:val="en-AU"/>
        </w:rPr>
      </w:pPr>
      <w:r>
        <w:rPr>
          <w:noProof/>
          <w:lang w:val="en-AU" w:eastAsia="en-AU"/>
        </w:rPr>
        <w:drawing>
          <wp:inline distT="0" distB="0" distL="0" distR="0" wp14:anchorId="0C3915C4" wp14:editId="0504C511">
            <wp:extent cx="4943475" cy="5467350"/>
            <wp:effectExtent l="0" t="0" r="9525" b="0"/>
            <wp:docPr id="27871" name="Picture 27871" descr="Area 1: Awareness and education&#10;Improved public understanding through targeted education initiatives and visible, widespread, public awareness campaigns and with particular regard to vulnerable and at-risk population groups.&#10;Patients are well-informed, active decision makers and participants in their own healthcare with streamlined access to a broad range of resources, self-education and self-management tools.&#10;Healthcare professionals, educators and employers take women’s pain seriously and treat all patients with endometriosis with dignity and respect.&#10;Area 2: Clinical management and care&#10;Early access to endometriosis-specific education, intervention, diagnosis and treatment options reduces delays at all stages of the care pathway.&#10;Affordable and accessible care options for all relevant patients, including vulnerable population groups, with nationally consistent clinical care standards and pathways support strong clinical delivery.&#10;The gap in quality of life between patients with endometriosis and their peers continues to narrow. &#10;Area 3: Research&#10;Patients benefit from greater understanding of the nature of endometriosis and have access to simpler and less invasive diagnostic tests and treatment options.&#10;Research findings are translated and implemented to achieve real-world outcomes, and there is continuing progress towards the development of a possible cure.&#10;" title="Objectives of the first National Action Plan for Endometr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43475" cy="5467350"/>
                    </a:xfrm>
                    <a:prstGeom prst="rect">
                      <a:avLst/>
                    </a:prstGeom>
                  </pic:spPr>
                </pic:pic>
              </a:graphicData>
            </a:graphic>
          </wp:inline>
        </w:drawing>
      </w:r>
    </w:p>
    <w:p w:rsidR="008B7DAC" w:rsidRDefault="008B7DAC" w:rsidP="008B7DAC"/>
    <w:p w:rsidR="006618C9" w:rsidRPr="00911EDA" w:rsidRDefault="006618C9" w:rsidP="00073B2B">
      <w:pPr>
        <w:pStyle w:val="Heading1Black"/>
      </w:pPr>
      <w:bookmarkStart w:id="22" w:name="_Toc513389907"/>
      <w:bookmarkStart w:id="23" w:name="_Toc508811239"/>
      <w:r w:rsidRPr="00911EDA">
        <w:lastRenderedPageBreak/>
        <w:t>Partnerships</w:t>
      </w:r>
      <w:bookmarkEnd w:id="22"/>
    </w:p>
    <w:p w:rsidR="006618C9" w:rsidRDefault="006618C9" w:rsidP="006618C9">
      <w:pPr>
        <w:pStyle w:val="Bullet"/>
        <w:numPr>
          <w:ilvl w:val="0"/>
          <w:numId w:val="0"/>
        </w:numPr>
      </w:pPr>
      <w:r>
        <w:t xml:space="preserve">To improve the experiences of and outcomes for women and girls with endometriosis and pelvic pain, collaborative and continued effort is required across multiple domains. </w:t>
      </w:r>
    </w:p>
    <w:p w:rsidR="006618C9" w:rsidRPr="00411FDC" w:rsidRDefault="006618C9" w:rsidP="006618C9">
      <w:pPr>
        <w:rPr>
          <w:lang w:val="en-AU" w:eastAsia="en-AU"/>
        </w:rPr>
      </w:pPr>
      <w:r w:rsidRPr="00F82AC2">
        <w:rPr>
          <w:lang w:val="en-AU" w:eastAsia="en-AU"/>
        </w:rPr>
        <w:t xml:space="preserve">A strong partnership between government, patients, advocates, healthcare professionals and industry is necessary to implement the actions </w:t>
      </w:r>
      <w:r>
        <w:rPr>
          <w:lang w:val="en-AU" w:eastAsia="en-AU"/>
        </w:rPr>
        <w:t xml:space="preserve">identified in this National Action Plan </w:t>
      </w:r>
      <w:r w:rsidRPr="00F82AC2">
        <w:rPr>
          <w:lang w:val="en-AU" w:eastAsia="en-AU"/>
        </w:rPr>
        <w:t xml:space="preserve">and to ensure their success. </w:t>
      </w:r>
      <w:r w:rsidRPr="00F132D7">
        <w:rPr>
          <w:lang w:val="en-AU" w:eastAsia="en-AU"/>
        </w:rPr>
        <w:t>Concerted development and implementation of these actions has the potential to markedly improve outcomes for</w:t>
      </w:r>
      <w:r>
        <w:rPr>
          <w:lang w:val="en-AU" w:eastAsia="en-AU"/>
        </w:rPr>
        <w:t xml:space="preserve"> patients with</w:t>
      </w:r>
      <w:r w:rsidRPr="00F132D7">
        <w:rPr>
          <w:lang w:val="en-AU" w:eastAsia="en-AU"/>
        </w:rPr>
        <w:t xml:space="preserve"> endometriosis.</w:t>
      </w:r>
    </w:p>
    <w:p w:rsidR="006618C9" w:rsidRDefault="006618C9" w:rsidP="006618C9">
      <w:pPr>
        <w:rPr>
          <w:lang w:val="en-AU" w:eastAsia="en-AU"/>
        </w:rPr>
      </w:pPr>
      <w:r w:rsidRPr="008B7DAC">
        <w:rPr>
          <w:lang w:val="en-AU" w:eastAsia="en-AU"/>
        </w:rPr>
        <w:t>To meaningfully improve outcomes</w:t>
      </w:r>
      <w:r>
        <w:rPr>
          <w:lang w:val="en-AU" w:eastAsia="en-AU"/>
        </w:rPr>
        <w:t xml:space="preserve"> for patients with endometriosis</w:t>
      </w:r>
      <w:r w:rsidRPr="008B7DAC">
        <w:rPr>
          <w:lang w:val="en-AU" w:eastAsia="en-AU"/>
        </w:rPr>
        <w:t xml:space="preserve">, there is a need for collaborative action between </w:t>
      </w:r>
      <w:r>
        <w:rPr>
          <w:lang w:val="en-AU" w:eastAsia="en-AU"/>
        </w:rPr>
        <w:t xml:space="preserve">multiple </w:t>
      </w:r>
      <w:r w:rsidRPr="008B7DAC">
        <w:rPr>
          <w:lang w:val="en-AU" w:eastAsia="en-AU"/>
        </w:rPr>
        <w:t>partners.</w:t>
      </w:r>
      <w:r>
        <w:rPr>
          <w:lang w:val="en-AU" w:eastAsia="en-AU"/>
        </w:rPr>
        <w:t xml:space="preserve"> There are various organisations and sectors involved in the national response to endometriosis. This includes schools and hospitals, overseen by the state and territory governments, working in unison with primary care</w:t>
      </w:r>
      <w:r w:rsidRPr="008B7DAC">
        <w:rPr>
          <w:lang w:val="en-AU" w:eastAsia="en-AU"/>
        </w:rPr>
        <w:t xml:space="preserve"> </w:t>
      </w:r>
      <w:r>
        <w:rPr>
          <w:lang w:val="en-AU" w:eastAsia="en-AU"/>
        </w:rPr>
        <w:t xml:space="preserve">service providers, who fall within the Commonwealth’s area of responsibility. </w:t>
      </w:r>
    </w:p>
    <w:p w:rsidR="006618C9" w:rsidRPr="00AC608F" w:rsidRDefault="006618C9" w:rsidP="006618C9">
      <w:pPr>
        <w:rPr>
          <w:i/>
          <w:lang w:val="en-AU" w:eastAsia="en-AU"/>
        </w:rPr>
      </w:pPr>
      <w:r>
        <w:rPr>
          <w:lang w:val="en-AU" w:eastAsia="en-AU"/>
        </w:rPr>
        <w:t>Collaborative action also needs to involve representative and industry bodies working independently – but alongside – government-led institutions. The relevant organisations and sectors vary between actions, but there is a need for partnership across all focus areas and priorities.</w:t>
      </w:r>
    </w:p>
    <w:p w:rsidR="00EF6437" w:rsidRDefault="006618C9" w:rsidP="006618C9">
      <w:pPr>
        <w:spacing w:after="160" w:line="259" w:lineRule="auto"/>
        <w:rPr>
          <w:lang w:val="en-AU" w:eastAsia="en-AU"/>
        </w:rPr>
      </w:pPr>
      <w:r>
        <w:rPr>
          <w:lang w:val="en-AU" w:eastAsia="en-AU"/>
        </w:rPr>
        <w:t>It is proposed that the Framework for Action</w:t>
      </w:r>
      <w:r w:rsidR="00EF6437">
        <w:rPr>
          <w:lang w:val="en-AU" w:eastAsia="en-AU"/>
        </w:rPr>
        <w:t>,</w:t>
      </w:r>
      <w:r>
        <w:rPr>
          <w:lang w:val="en-AU" w:eastAsia="en-AU"/>
        </w:rPr>
        <w:t xml:space="preserve"> provided at </w:t>
      </w:r>
      <w:r w:rsidRPr="00EF6437">
        <w:rPr>
          <w:lang w:val="en-AU" w:eastAsia="en-AU"/>
        </w:rPr>
        <w:t>Appendix A</w:t>
      </w:r>
      <w:r>
        <w:rPr>
          <w:lang w:val="en-AU" w:eastAsia="en-AU"/>
        </w:rPr>
        <w:t xml:space="preserve">, is used to identify </w:t>
      </w:r>
      <w:r w:rsidR="00EF6437">
        <w:rPr>
          <w:lang w:val="en-AU" w:eastAsia="en-AU"/>
        </w:rPr>
        <w:t>each</w:t>
      </w:r>
      <w:r>
        <w:rPr>
          <w:lang w:val="en-AU" w:eastAsia="en-AU"/>
        </w:rPr>
        <w:t xml:space="preserve"> sector area </w:t>
      </w:r>
      <w:r w:rsidR="00EF6437">
        <w:rPr>
          <w:lang w:val="en-AU" w:eastAsia="en-AU"/>
        </w:rPr>
        <w:t>with key responsibility for driving the collaborative effort required to achieve each action.</w:t>
      </w:r>
      <w:r>
        <w:rPr>
          <w:lang w:val="en-AU" w:eastAsia="en-AU"/>
        </w:rPr>
        <w:t xml:space="preserve"> </w:t>
      </w:r>
    </w:p>
    <w:p w:rsidR="006618C9" w:rsidRDefault="006618C9" w:rsidP="006618C9">
      <w:pPr>
        <w:spacing w:after="160" w:line="259" w:lineRule="auto"/>
        <w:rPr>
          <w:lang w:val="en-AU" w:eastAsia="en-AU"/>
        </w:rPr>
      </w:pPr>
      <w:r>
        <w:rPr>
          <w:lang w:val="en-AU" w:eastAsia="en-AU"/>
        </w:rPr>
        <w:t>A detailed list of key partners and priority area-specific partners is</w:t>
      </w:r>
      <w:r w:rsidR="00EF6437">
        <w:rPr>
          <w:lang w:val="en-AU" w:eastAsia="en-AU"/>
        </w:rPr>
        <w:t xml:space="preserve"> also</w:t>
      </w:r>
      <w:r>
        <w:rPr>
          <w:lang w:val="en-AU" w:eastAsia="en-AU"/>
        </w:rPr>
        <w:t xml:space="preserve"> provided at Appendix B.</w:t>
      </w:r>
    </w:p>
    <w:p w:rsidR="006618C9" w:rsidRDefault="006618C9">
      <w:pPr>
        <w:spacing w:after="160" w:line="259" w:lineRule="auto"/>
        <w:rPr>
          <w:lang w:val="en-AU" w:eastAsia="en-AU"/>
        </w:rPr>
      </w:pPr>
      <w:r>
        <w:rPr>
          <w:lang w:val="en-AU" w:eastAsia="en-AU"/>
        </w:rPr>
        <w:br w:type="page"/>
      </w:r>
    </w:p>
    <w:p w:rsidR="002A01D1" w:rsidRPr="002A01D1" w:rsidRDefault="0073336C" w:rsidP="00073B2B">
      <w:pPr>
        <w:pStyle w:val="Heading1Black"/>
      </w:pPr>
      <w:bookmarkStart w:id="24" w:name="_Toc513389908"/>
      <w:r w:rsidRPr="00CD7EAF">
        <w:lastRenderedPageBreak/>
        <w:t>Priority</w:t>
      </w:r>
      <w:r w:rsidR="001522B8">
        <w:t xml:space="preserve"> areas</w:t>
      </w:r>
      <w:bookmarkEnd w:id="23"/>
      <w:bookmarkEnd w:id="24"/>
    </w:p>
    <w:p w:rsidR="00B963DF" w:rsidRDefault="00B963DF" w:rsidP="00B963DF">
      <w:pPr>
        <w:pStyle w:val="Bullet"/>
        <w:numPr>
          <w:ilvl w:val="0"/>
          <w:numId w:val="0"/>
        </w:numPr>
      </w:pPr>
      <w:r>
        <w:t xml:space="preserve">There are </w:t>
      </w:r>
      <w:r w:rsidR="0073336C">
        <w:t>three priority</w:t>
      </w:r>
      <w:r>
        <w:t xml:space="preserve"> areas</w:t>
      </w:r>
      <w:r w:rsidR="00411905">
        <w:t xml:space="preserve"> set out </w:t>
      </w:r>
      <w:r w:rsidR="00411905" w:rsidRPr="00411905">
        <w:t>the</w:t>
      </w:r>
      <w:r w:rsidRPr="00411905">
        <w:t xml:space="preserve"> actions</w:t>
      </w:r>
      <w:r w:rsidR="00411905" w:rsidRPr="00411905">
        <w:t xml:space="preserve"> that will deliver</w:t>
      </w:r>
      <w:r w:rsidR="00981A68">
        <w:t xml:space="preserve"> a</w:t>
      </w:r>
      <w:r w:rsidRPr="00411905">
        <w:t xml:space="preserve"> multipronged</w:t>
      </w:r>
      <w:r>
        <w:t xml:space="preserve"> approach to endometriosis in Australia. </w:t>
      </w:r>
      <w:r w:rsidRPr="00F82AC2">
        <w:t xml:space="preserve">Each of these </w:t>
      </w:r>
      <w:r w:rsidR="00981A68">
        <w:t>priority</w:t>
      </w:r>
      <w:r w:rsidRPr="00F82AC2">
        <w:t xml:space="preserve"> areas</w:t>
      </w:r>
      <w:r>
        <w:t xml:space="preserve"> contribute towards </w:t>
      </w:r>
      <w:r w:rsidRPr="00411905">
        <w:t>the</w:t>
      </w:r>
      <w:r w:rsidRPr="00F82AC2">
        <w:t xml:space="preserve"> overall goal and objectives of the </w:t>
      </w:r>
      <w:r>
        <w:t xml:space="preserve">National </w:t>
      </w:r>
      <w:r w:rsidRPr="00F82AC2">
        <w:t xml:space="preserve">Action Plan. </w:t>
      </w:r>
    </w:p>
    <w:p w:rsidR="00B963DF" w:rsidRPr="00F82AC2" w:rsidRDefault="00B963DF" w:rsidP="00B963DF">
      <w:pPr>
        <w:pStyle w:val="Bullet"/>
        <w:numPr>
          <w:ilvl w:val="0"/>
          <w:numId w:val="0"/>
        </w:numPr>
      </w:pPr>
      <w:r>
        <w:t xml:space="preserve">The three </w:t>
      </w:r>
      <w:r w:rsidR="00981A68">
        <w:t>priority</w:t>
      </w:r>
      <w:r>
        <w:t xml:space="preserve"> areas are:</w:t>
      </w:r>
    </w:p>
    <w:p w:rsidR="00155CCF" w:rsidRPr="00907C1F" w:rsidRDefault="00D03226" w:rsidP="00B963DF">
      <w:pPr>
        <w:pStyle w:val="Bullet"/>
        <w:numPr>
          <w:ilvl w:val="0"/>
          <w:numId w:val="19"/>
        </w:numPr>
      </w:pPr>
      <w:r>
        <w:t>Awareness and education</w:t>
      </w:r>
      <w:r w:rsidR="00F132D7" w:rsidRPr="00907C1F">
        <w:t xml:space="preserve"> </w:t>
      </w:r>
    </w:p>
    <w:p w:rsidR="00155CCF" w:rsidRPr="00907C1F" w:rsidRDefault="00D03226" w:rsidP="00B963DF">
      <w:pPr>
        <w:pStyle w:val="Bullet"/>
        <w:numPr>
          <w:ilvl w:val="0"/>
          <w:numId w:val="19"/>
        </w:numPr>
      </w:pPr>
      <w:r>
        <w:t>C</w:t>
      </w:r>
      <w:r w:rsidR="00F132D7" w:rsidRPr="00907C1F">
        <w:t>l</w:t>
      </w:r>
      <w:r>
        <w:t>inical management and care</w:t>
      </w:r>
    </w:p>
    <w:p w:rsidR="00D03226" w:rsidRDefault="00D03226" w:rsidP="00B963DF">
      <w:pPr>
        <w:pStyle w:val="Bullet"/>
        <w:numPr>
          <w:ilvl w:val="0"/>
          <w:numId w:val="19"/>
        </w:numPr>
      </w:pPr>
      <w:r>
        <w:t>R</w:t>
      </w:r>
      <w:r w:rsidR="00F132D7" w:rsidRPr="00907C1F">
        <w:t>esearch</w:t>
      </w:r>
    </w:p>
    <w:p w:rsidR="00A07AD5" w:rsidRPr="00A07AD5" w:rsidRDefault="00A07AD5" w:rsidP="00A07AD5">
      <w:pPr>
        <w:rPr>
          <w:lang w:val="en-AU" w:eastAsia="en-AU"/>
        </w:rPr>
      </w:pPr>
      <w:r>
        <w:rPr>
          <w:lang w:val="en-AU" w:eastAsia="en-AU"/>
        </w:rPr>
        <w:t xml:space="preserve">Each </w:t>
      </w:r>
      <w:r w:rsidR="00981A68">
        <w:rPr>
          <w:lang w:val="en-AU" w:eastAsia="en-AU"/>
        </w:rPr>
        <w:t>priority</w:t>
      </w:r>
      <w:r>
        <w:rPr>
          <w:lang w:val="en-AU" w:eastAsia="en-AU"/>
        </w:rPr>
        <w:t xml:space="preserve"> will require the cooperation of multiple parties, </w:t>
      </w:r>
      <w:r w:rsidR="00297C2F">
        <w:rPr>
          <w:lang w:val="en-AU" w:eastAsia="en-AU"/>
        </w:rPr>
        <w:t xml:space="preserve">and attention must be paid to </w:t>
      </w:r>
      <w:r w:rsidR="00314977">
        <w:rPr>
          <w:lang w:val="en-AU" w:eastAsia="en-AU"/>
        </w:rPr>
        <w:t>all three</w:t>
      </w:r>
      <w:r w:rsidR="00297C2F">
        <w:rPr>
          <w:lang w:val="en-AU" w:eastAsia="en-AU"/>
        </w:rPr>
        <w:t xml:space="preserve"> in order to achieve real progress and achieve holistic reductions in</w:t>
      </w:r>
      <w:r>
        <w:rPr>
          <w:lang w:val="en-AU" w:eastAsia="en-AU"/>
        </w:rPr>
        <w:t xml:space="preserve"> the impact and burden of disease. The integration of the </w:t>
      </w:r>
      <w:r w:rsidR="00CD7EAF">
        <w:rPr>
          <w:lang w:val="en-AU" w:eastAsia="en-AU"/>
        </w:rPr>
        <w:t>priority</w:t>
      </w:r>
      <w:r>
        <w:rPr>
          <w:lang w:val="en-AU" w:eastAsia="en-AU"/>
        </w:rPr>
        <w:t xml:space="preserve"> areas is modelled in </w:t>
      </w:r>
      <w:r>
        <w:rPr>
          <w:lang w:val="en-AU" w:eastAsia="en-AU"/>
        </w:rPr>
        <w:fldChar w:fldCharType="begin"/>
      </w:r>
      <w:r>
        <w:rPr>
          <w:lang w:val="en-AU" w:eastAsia="en-AU"/>
        </w:rPr>
        <w:instrText xml:space="preserve"> REF _Ref508706232 \h </w:instrText>
      </w:r>
      <w:r>
        <w:rPr>
          <w:lang w:val="en-AU" w:eastAsia="en-AU"/>
        </w:rPr>
      </w:r>
      <w:r>
        <w:rPr>
          <w:lang w:val="en-AU" w:eastAsia="en-AU"/>
        </w:rPr>
        <w:fldChar w:fldCharType="separate"/>
      </w:r>
      <w:proofErr w:type="gramStart"/>
      <w:r w:rsidR="00BF12B8">
        <w:t xml:space="preserve">Figure </w:t>
      </w:r>
      <w:proofErr w:type="gramEnd"/>
      <w:r>
        <w:rPr>
          <w:lang w:val="en-AU" w:eastAsia="en-AU"/>
        </w:rPr>
        <w:fldChar w:fldCharType="end"/>
      </w:r>
      <w:r w:rsidR="00314977">
        <w:rPr>
          <w:lang w:val="en-AU" w:eastAsia="en-AU"/>
        </w:rPr>
        <w:t>.</w:t>
      </w:r>
    </w:p>
    <w:p w:rsidR="00A07AD5" w:rsidRDefault="00A07AD5" w:rsidP="00A07AD5">
      <w:pPr>
        <w:pStyle w:val="Caption"/>
      </w:pPr>
      <w:bookmarkStart w:id="25" w:name="_Ref508706232"/>
      <w:r>
        <w:t xml:space="preserve">Figure </w:t>
      </w:r>
      <w:bookmarkEnd w:id="25"/>
      <w:r w:rsidR="0044024C">
        <w:t>6</w:t>
      </w:r>
      <w:r>
        <w:t xml:space="preserve">: Key </w:t>
      </w:r>
      <w:r w:rsidR="00981A68">
        <w:t>priority</w:t>
      </w:r>
      <w:r>
        <w:t xml:space="preserve"> areas for the Action Plan</w:t>
      </w:r>
    </w:p>
    <w:p w:rsidR="004C4E4D" w:rsidRPr="004C4E4D" w:rsidRDefault="004C4E4D" w:rsidP="004C4E4D">
      <w:pPr>
        <w:rPr>
          <w:lang w:val="en-AU"/>
        </w:rPr>
      </w:pPr>
    </w:p>
    <w:p w:rsidR="00F82AC2" w:rsidRPr="00F82AC2" w:rsidRDefault="00D257BB" w:rsidP="00D7239F">
      <w:r>
        <w:rPr>
          <w:noProof/>
          <w:lang w:val="en-AU" w:eastAsia="en-AU"/>
        </w:rPr>
        <w:drawing>
          <wp:inline distT="0" distB="0" distL="0" distR="0" wp14:anchorId="2308CDE2" wp14:editId="23CF0D20">
            <wp:extent cx="5670550" cy="3834891"/>
            <wp:effectExtent l="0" t="0" r="6350" b="0"/>
            <wp:docPr id="1" name="Picture 1" descr="Key priority areas for the Action Plan overlap and intersect." title="Key priority areas for th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70550" cy="3834891"/>
                    </a:xfrm>
                    <a:prstGeom prst="rect">
                      <a:avLst/>
                    </a:prstGeom>
                  </pic:spPr>
                </pic:pic>
              </a:graphicData>
            </a:graphic>
          </wp:inline>
        </w:drawing>
      </w:r>
    </w:p>
    <w:p w:rsidR="00D7239F" w:rsidRPr="00E33E1C" w:rsidRDefault="00D7239F" w:rsidP="00E33E1C">
      <w:pPr>
        <w:rPr>
          <w:lang w:val="en-AU" w:eastAsia="en-AU"/>
        </w:rPr>
      </w:pPr>
      <w:r>
        <w:br w:type="page"/>
      </w:r>
    </w:p>
    <w:p w:rsidR="002A01D1" w:rsidRPr="00475F59" w:rsidRDefault="00981A68" w:rsidP="00073B2B">
      <w:pPr>
        <w:pStyle w:val="Heading2"/>
      </w:pPr>
      <w:bookmarkStart w:id="26" w:name="_Toc508811240"/>
      <w:bookmarkStart w:id="27" w:name="_Toc513389909"/>
      <w:r w:rsidRPr="00475F59">
        <w:lastRenderedPageBreak/>
        <w:t>Priority</w:t>
      </w:r>
      <w:r w:rsidR="006728FF" w:rsidRPr="00475F59">
        <w:t xml:space="preserve"> area 1 –</w:t>
      </w:r>
      <w:r w:rsidR="002A01D1" w:rsidRPr="00475F59">
        <w:t xml:space="preserve"> Awareness</w:t>
      </w:r>
      <w:r w:rsidR="006728FF" w:rsidRPr="00475F59">
        <w:t xml:space="preserve"> and education</w:t>
      </w:r>
      <w:bookmarkEnd w:id="26"/>
      <w:bookmarkEnd w:id="27"/>
    </w:p>
    <w:p w:rsidR="002C3B6C" w:rsidRDefault="00E0671E" w:rsidP="002A01D1">
      <w:pPr>
        <w:rPr>
          <w:lang w:val="en-AU" w:eastAsia="en-AU"/>
        </w:rPr>
      </w:pPr>
      <w:r>
        <w:rPr>
          <w:lang w:val="en-AU" w:eastAsia="en-AU"/>
        </w:rPr>
        <w:t xml:space="preserve">Stronger awareness, recognition, acknowledgment and education about endometriosis are the bedrock of an improved response. </w:t>
      </w:r>
      <w:r w:rsidR="002C3B6C">
        <w:rPr>
          <w:lang w:val="en-AU" w:eastAsia="en-AU"/>
        </w:rPr>
        <w:t xml:space="preserve">Raising awareness is the first step to reducing diagnostic delay. Education, particularly in younger age groups, is fundamental for breaking the cycle of under-recognition and diagnostic delay. </w:t>
      </w:r>
    </w:p>
    <w:p w:rsidR="002A01D1" w:rsidRPr="002A01D1" w:rsidRDefault="00504832" w:rsidP="002A01D1">
      <w:pPr>
        <w:rPr>
          <w:lang w:val="en-AU" w:eastAsia="en-AU"/>
        </w:rPr>
      </w:pPr>
      <w:r>
        <w:rPr>
          <w:lang w:val="en-AU" w:eastAsia="en-AU"/>
        </w:rPr>
        <w:t xml:space="preserve">This is the first </w:t>
      </w:r>
      <w:r w:rsidR="00981A68">
        <w:rPr>
          <w:lang w:val="en-AU" w:eastAsia="en-AU"/>
        </w:rPr>
        <w:t>priority</w:t>
      </w:r>
      <w:r>
        <w:rPr>
          <w:lang w:val="en-AU" w:eastAsia="en-AU"/>
        </w:rPr>
        <w:t xml:space="preserve"> area of the </w:t>
      </w:r>
      <w:r w:rsidR="002C3B6C">
        <w:rPr>
          <w:lang w:val="en-AU" w:eastAsia="en-AU"/>
        </w:rPr>
        <w:t xml:space="preserve">National </w:t>
      </w:r>
      <w:r>
        <w:rPr>
          <w:lang w:val="en-AU" w:eastAsia="en-AU"/>
        </w:rPr>
        <w:t>Action Plan, which acknowledges the need to improve understanding</w:t>
      </w:r>
      <w:r w:rsidR="00AA6955">
        <w:rPr>
          <w:lang w:val="en-AU" w:eastAsia="en-AU"/>
        </w:rPr>
        <w:t xml:space="preserve"> and impact</w:t>
      </w:r>
      <w:r>
        <w:rPr>
          <w:lang w:val="en-AU" w:eastAsia="en-AU"/>
        </w:rPr>
        <w:t xml:space="preserve"> of the condition among patients, </w:t>
      </w:r>
      <w:r w:rsidR="00C52240">
        <w:rPr>
          <w:lang w:val="en-AU" w:eastAsia="en-AU"/>
        </w:rPr>
        <w:t>health</w:t>
      </w:r>
      <w:r w:rsidR="002C3B6C">
        <w:rPr>
          <w:lang w:val="en-AU" w:eastAsia="en-AU"/>
        </w:rPr>
        <w:t xml:space="preserve"> and education</w:t>
      </w:r>
      <w:r w:rsidR="00C52240">
        <w:rPr>
          <w:lang w:val="en-AU" w:eastAsia="en-AU"/>
        </w:rPr>
        <w:t xml:space="preserve"> professionals, </w:t>
      </w:r>
      <w:r>
        <w:rPr>
          <w:lang w:val="en-AU" w:eastAsia="en-AU"/>
        </w:rPr>
        <w:t xml:space="preserve">the </w:t>
      </w:r>
      <w:r w:rsidR="00C52240">
        <w:rPr>
          <w:lang w:val="en-AU" w:eastAsia="en-AU"/>
        </w:rPr>
        <w:t>broader</w:t>
      </w:r>
      <w:r>
        <w:rPr>
          <w:lang w:val="en-AU" w:eastAsia="en-AU"/>
        </w:rPr>
        <w:t xml:space="preserve"> health sector, and the Australian community generally. </w:t>
      </w:r>
    </w:p>
    <w:p w:rsidR="002A01D1" w:rsidRPr="003B4DBF" w:rsidRDefault="002A01D1" w:rsidP="00073B2B">
      <w:pPr>
        <w:pStyle w:val="Heading3"/>
      </w:pPr>
      <w:r w:rsidRPr="003B4DBF">
        <w:t>What will be different?</w:t>
      </w:r>
      <w:r w:rsidR="00E0671E" w:rsidRPr="003B4DBF">
        <w:t xml:space="preserve"> </w:t>
      </w:r>
    </w:p>
    <w:p w:rsidR="00CA1139" w:rsidRDefault="00CA1139" w:rsidP="00E0671E">
      <w:pPr>
        <w:rPr>
          <w:lang w:val="en-AU" w:eastAsia="en-AU"/>
        </w:rPr>
      </w:pPr>
      <w:r>
        <w:rPr>
          <w:lang w:val="en-AU" w:eastAsia="en-AU"/>
        </w:rPr>
        <w:t>The profile of endometriosis as a chronic condition will be raised, leading to</w:t>
      </w:r>
      <w:r w:rsidR="00F1488F">
        <w:rPr>
          <w:lang w:val="en-AU" w:eastAsia="en-AU"/>
        </w:rPr>
        <w:t xml:space="preserve"> an informed and accurate</w:t>
      </w:r>
      <w:r>
        <w:rPr>
          <w:lang w:val="en-AU" w:eastAsia="en-AU"/>
        </w:rPr>
        <w:t xml:space="preserve"> understanding of endometriosis by individuals, education and health professionals and the community more broadly. This will enable early recognition of symptoms, greater awareness of treatment options and</w:t>
      </w:r>
      <w:r w:rsidR="00E5357B">
        <w:rPr>
          <w:lang w:val="en-AU" w:eastAsia="en-AU"/>
        </w:rPr>
        <w:t xml:space="preserve"> understanding</w:t>
      </w:r>
      <w:r>
        <w:rPr>
          <w:lang w:val="en-AU" w:eastAsia="en-AU"/>
        </w:rPr>
        <w:t xml:space="preserve"> </w:t>
      </w:r>
      <w:r w:rsidR="00E5357B">
        <w:rPr>
          <w:lang w:val="en-AU" w:eastAsia="en-AU"/>
        </w:rPr>
        <w:t xml:space="preserve">of </w:t>
      </w:r>
      <w:r>
        <w:rPr>
          <w:lang w:val="en-AU" w:eastAsia="en-AU"/>
        </w:rPr>
        <w:t xml:space="preserve">the impact of the condition. </w:t>
      </w:r>
    </w:p>
    <w:p w:rsidR="00E0671E" w:rsidRPr="00E0671E" w:rsidRDefault="00E0671E" w:rsidP="00E0671E">
      <w:pPr>
        <w:rPr>
          <w:lang w:val="en-AU" w:eastAsia="en-AU"/>
        </w:rPr>
      </w:pPr>
      <w:r>
        <w:rPr>
          <w:lang w:val="en-AU" w:eastAsia="en-AU"/>
        </w:rPr>
        <w:t>Women and girls who are at-risk or affected by endometriosis will be more empowered and active decision-makers</w:t>
      </w:r>
      <w:r w:rsidR="00155FCA">
        <w:rPr>
          <w:lang w:val="en-AU" w:eastAsia="en-AU"/>
        </w:rPr>
        <w:t xml:space="preserve"> and participants</w:t>
      </w:r>
      <w:r>
        <w:rPr>
          <w:lang w:val="en-AU" w:eastAsia="en-AU"/>
        </w:rPr>
        <w:t xml:space="preserve"> in their healthcare, supported by well-informed and respectful interactions with</w:t>
      </w:r>
      <w:r w:rsidR="00B81545">
        <w:rPr>
          <w:lang w:val="en-AU" w:eastAsia="en-AU"/>
        </w:rPr>
        <w:t xml:space="preserve"> education and</w:t>
      </w:r>
      <w:r>
        <w:rPr>
          <w:lang w:val="en-AU" w:eastAsia="en-AU"/>
        </w:rPr>
        <w:t xml:space="preserve"> health professionals and the community.</w:t>
      </w:r>
    </w:p>
    <w:p w:rsidR="002A01D1" w:rsidRPr="003706A2" w:rsidRDefault="0041308B" w:rsidP="00073B2B">
      <w:pPr>
        <w:pStyle w:val="Heading3"/>
      </w:pPr>
      <w:r w:rsidRPr="003706A2">
        <w:t>Priorities and actions</w:t>
      </w:r>
    </w:p>
    <w:p w:rsidR="00191BCF" w:rsidRDefault="006728FF" w:rsidP="00191BCF">
      <w:pPr>
        <w:rPr>
          <w:lang w:val="en-AU" w:eastAsia="en-AU"/>
        </w:rPr>
      </w:pPr>
      <w:r w:rsidRPr="007A23F2">
        <w:rPr>
          <w:lang w:val="en-AU" w:eastAsia="en-AU"/>
        </w:rPr>
        <w:t>There are four key areas for awareness and education.</w:t>
      </w:r>
    </w:p>
    <w:p w:rsidR="007A23F2" w:rsidRDefault="00191BCF" w:rsidP="00191BCF">
      <w:pPr>
        <w:rPr>
          <w:rFonts w:asciiTheme="majorHAnsi" w:hAnsiTheme="majorHAnsi"/>
          <w:lang w:val="en-AU" w:eastAsia="en-AU"/>
        </w:rPr>
      </w:pPr>
      <w:r>
        <w:rPr>
          <w:rFonts w:asciiTheme="majorHAnsi" w:hAnsiTheme="majorHAnsi"/>
          <w:lang w:val="en-AU" w:eastAsia="en-AU"/>
        </w:rPr>
        <w:t xml:space="preserve"> </w:t>
      </w:r>
    </w:p>
    <w:p w:rsidR="007A23F2" w:rsidRPr="007A23F2" w:rsidRDefault="007A23F2" w:rsidP="007A23F2">
      <w:pPr>
        <w:tabs>
          <w:tab w:val="left" w:pos="537"/>
        </w:tabs>
        <w:ind w:left="-30"/>
        <w:rPr>
          <w:b/>
          <w:color w:val="00264D" w:themeColor="background2"/>
          <w:sz w:val="22"/>
          <w:lang w:val="en-AU" w:eastAsia="en-AU"/>
        </w:rPr>
      </w:pPr>
      <w:r w:rsidRPr="007A23F2">
        <w:rPr>
          <w:b/>
          <w:noProof/>
          <w:color w:val="00264D" w:themeColor="background2"/>
          <w:sz w:val="22"/>
          <w:lang w:val="en-AU" w:eastAsia="en-AU"/>
        </w:rPr>
        <mc:AlternateContent>
          <mc:Choice Requires="wpg">
            <w:drawing>
              <wp:inline distT="0" distB="0" distL="0" distR="0" wp14:anchorId="59375D0A" wp14:editId="3BF92F5C">
                <wp:extent cx="219075" cy="219075"/>
                <wp:effectExtent l="0" t="0" r="9525" b="9525"/>
                <wp:docPr id="14344" name="Group 73" title="Graphic for numbe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9075" cy="219075"/>
                          <a:chOff x="0" y="0"/>
                          <a:chExt cx="540000" cy="540000"/>
                        </a:xfrm>
                        <a:solidFill>
                          <a:schemeClr val="bg2">
                            <a:lumMod val="75000"/>
                            <a:lumOff val="25000"/>
                          </a:schemeClr>
                        </a:solidFill>
                      </wpg:grpSpPr>
                      <wps:wsp>
                        <wps:cNvPr id="14345" name="Freeform 14345"/>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7" name="Freeform 14347"/>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3" o:spid="_x0000_s1026" alt="Title: Graphic for number 1" style="width:17.25pt;height:17.25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">
                <o:lock v:ext="edit" aspectratio="t"/>
                <v:shape id="Freeform 14345" o:spid="_x0000_s1027" style="position:absolute;left:2323;top:1679;width:538;height:2068;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QYsQA&#10;AADeAAAADwAAAGRycy9kb3ducmV2LnhtbERPTWsCMRC9F/wPYQrearbVlrIaRYSCBw+6Sqm3YTNN&#10;lm4myybrrv/eCEJv83ifs1gNrhYXakPlWcHrJANBXHpdsVFwOn69fIIIEVlj7ZkUXCnAajl6WmCu&#10;fc8HuhTRiBTCIUcFNsYmlzKUlhyGiW+IE/frW4cxwdZI3WKfwl0t37LsQzqsODVYbGhjqfwrOqfA&#10;nOXPtPped7bb0q53aLKy2Cs1fh7WcxCRhvgvfri3Os2fTWfvcH8n3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0GLEAAAA3gAAAA8AAAAAAAAAAAAAAAAAmAIAAGRycy9k&#10;b3ducmV2LnhtbFBLBQYAAAAABAAEAPUAAACJAw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4347" o:spid="_x0000_s1028"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P68YA&#10;AADeAAAADwAAAGRycy9kb3ducmV2LnhtbERPTWvCQBC9C/0PyxR6Ed20StXUVUpB2oMBG4N4HLJj&#10;EpqdDdltjP/eFQRv83ifs1z3phYdta6yrOB1HIEgzq2uuFCQ7TejOQjnkTXWlknBhRysV0+DJcba&#10;nvmXutQXIoSwi1FB6X0TS+nykgy6sW2IA3eyrUEfYFtI3eI5hJtavkXRuzRYcWgosaGvkvK/9N8o&#10;2JwOW55kyXG3mGOSDLtLJr9TpV6e+88PEJ56/xDf3T86zJ9OpjO4vRNu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2P68YAAADeAAAADwAAAAAAAAAAAAAAAACYAgAAZHJz&#10;L2Rvd25yZXYueG1sUEsFBgAAAAAEAAQA9QAAAIsDA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Pr>
          <w:b/>
          <w:color w:val="00264D" w:themeColor="background2"/>
          <w:sz w:val="22"/>
          <w:lang w:val="en-AU" w:eastAsia="en-AU"/>
        </w:rPr>
        <w:tab/>
      </w:r>
      <w:r w:rsidRPr="007A23F2">
        <w:rPr>
          <w:b/>
          <w:color w:val="00264D" w:themeColor="background2"/>
          <w:sz w:val="22"/>
          <w:lang w:val="en-AU" w:eastAsia="en-AU"/>
        </w:rPr>
        <w:t>Develop widespread, visible and context-specific community awareness campaigns delivered through multiple channels.</w:t>
      </w:r>
    </w:p>
    <w:p w:rsidR="007A23F2" w:rsidRPr="00503B7F" w:rsidRDefault="007A23F2" w:rsidP="007A23F2">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.1</w:t>
      </w:r>
    </w:p>
    <w:p w:rsidR="007A23F2" w:rsidRPr="00194B38" w:rsidRDefault="007A23F2" w:rsidP="007A23F2">
      <w:pPr>
        <w:rPr>
          <w:sz w:val="17"/>
          <w:szCs w:val="17"/>
          <w:lang w:val="en-AU"/>
        </w:rPr>
      </w:pPr>
      <w:r>
        <w:rPr>
          <w:sz w:val="17"/>
          <w:szCs w:val="17"/>
          <w:lang w:val="en-AU"/>
        </w:rPr>
        <w:t>D</w:t>
      </w:r>
      <w:r w:rsidRPr="00194B38">
        <w:rPr>
          <w:sz w:val="17"/>
          <w:szCs w:val="17"/>
          <w:lang w:val="en-AU"/>
        </w:rPr>
        <w:t xml:space="preserve">evelop, promote and deliver community awareness campaigns, delivered across multiple platforms, to improve the visibility of endometriosis in public life, and to ensure that endometriosis is a widely recognised chronic condition. </w:t>
      </w:r>
    </w:p>
    <w:p w:rsidR="007A23F2" w:rsidRPr="00503B7F" w:rsidRDefault="007A23F2" w:rsidP="007A23F2">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.2</w:t>
      </w:r>
    </w:p>
    <w:p w:rsidR="007A23F2" w:rsidRPr="00194B38" w:rsidRDefault="007A23F2" w:rsidP="007A23F2">
      <w:pPr>
        <w:rPr>
          <w:sz w:val="17"/>
          <w:szCs w:val="17"/>
          <w:lang w:val="en-AU"/>
        </w:rPr>
      </w:pPr>
      <w:r w:rsidRPr="00194B38">
        <w:rPr>
          <w:sz w:val="17"/>
          <w:szCs w:val="17"/>
          <w:lang w:val="en-AU"/>
        </w:rPr>
        <w:t>Support the development of endometriosis-specific media and awareness materials that are tailored for Aboriginal and Torres Strait Islander communities, culturally and linguistically diverse groups, and for rural and regional contexts.</w:t>
      </w:r>
    </w:p>
    <w:p w:rsidR="007A23F2" w:rsidRPr="00503B7F" w:rsidRDefault="007A23F2" w:rsidP="007A23F2">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.3</w:t>
      </w:r>
    </w:p>
    <w:p w:rsidR="007A23F2" w:rsidRDefault="007A23F2" w:rsidP="007A23F2">
      <w:pPr>
        <w:rPr>
          <w:sz w:val="17"/>
          <w:szCs w:val="17"/>
          <w:lang w:val="en-AU"/>
        </w:rPr>
      </w:pPr>
      <w:r w:rsidRPr="00194B38">
        <w:rPr>
          <w:sz w:val="17"/>
          <w:szCs w:val="17"/>
          <w:lang w:val="en-AU"/>
        </w:rPr>
        <w:t xml:space="preserve">Develop workplace-specific materials to educate employers on the prevalence and impact of endometriosis, to enable employers and workplace human resources departments to support employees with endometriosis in a professional setting. </w:t>
      </w:r>
    </w:p>
    <w:p w:rsidR="00191BCF" w:rsidRPr="00194B38" w:rsidRDefault="00191BCF" w:rsidP="007A23F2">
      <w:pPr>
        <w:rPr>
          <w:sz w:val="17"/>
          <w:szCs w:val="17"/>
          <w:lang w:val="en-AU"/>
        </w:rPr>
      </w:pPr>
    </w:p>
    <w:p w:rsidR="007A23F2" w:rsidRPr="007A23F2" w:rsidRDefault="007A23F2" w:rsidP="006728FF">
      <w:pPr>
        <w:tabs>
          <w:tab w:val="left" w:pos="537"/>
        </w:tabs>
        <w:ind w:left="-30"/>
        <w:rPr>
          <w:b/>
          <w:sz w:val="22"/>
          <w:lang w:val="en-AU" w:eastAsia="en-AU"/>
        </w:rPr>
      </w:pPr>
      <w:r w:rsidRPr="007A23F2">
        <w:rPr>
          <w:rFonts w:asciiTheme="majorHAnsi" w:hAnsiTheme="majorHAnsi"/>
          <w:b/>
          <w:noProof/>
          <w:lang w:val="en-AU" w:eastAsia="en-AU"/>
        </w:rPr>
        <mc:AlternateContent>
          <mc:Choice Requires="wpg">
            <w:drawing>
              <wp:inline distT="0" distB="0" distL="0" distR="0" wp14:anchorId="619AB762" wp14:editId="077A1813">
                <wp:extent cx="262467" cy="237067"/>
                <wp:effectExtent l="0" t="0" r="4445" b="0"/>
                <wp:docPr id="18" name="Group 74" title="Graphic for number 2"/>
                <wp:cNvGraphicFramePr/>
                <a:graphic xmlns:a="http://schemas.openxmlformats.org/drawingml/2006/main">
                  <a:graphicData uri="http://schemas.microsoft.com/office/word/2010/wordprocessingGroup">
                    <wpg:wgp>
                      <wpg:cNvGrpSpPr/>
                      <wpg:grpSpPr>
                        <a:xfrm>
                          <a:off x="0" y="0"/>
                          <a:ext cx="262467" cy="237067"/>
                          <a:chOff x="0" y="0"/>
                          <a:chExt cx="538657" cy="540000"/>
                        </a:xfrm>
                        <a:solidFill>
                          <a:schemeClr val="bg2">
                            <a:lumMod val="75000"/>
                            <a:lumOff val="25000"/>
                          </a:schemeClr>
                        </a:solidFill>
                      </wpg:grpSpPr>
                      <wps:wsp>
                        <wps:cNvPr id="19" name="Freeform 1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4" o:spid="_x0000_s1026" alt="Title: Graphic for number 2" style="width:20.65pt;height:18.6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">
                <v:shape id="Freeform 19"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l/sIA&#10;AADbAAAADwAAAGRycy9kb3ducmV2LnhtbERPTWvCQBC9C/0PyxR6kbqxgpjUVYogejBg01B6HLJj&#10;EpqdDdk1xn/vCoK3ebzPWa4H04ieOldbVjCdRCCIC6trLhXkP9v3BQjnkTU2lknBlRysVy+jJSba&#10;Xvib+syXIoSwS1BB5X2bSOmKigy6iW2JA3eynUEfYFdK3eElhJtGfkTRXBqsOTRU2NKmouI/OxsF&#10;29PvgWd5+neMF5im4/6ay12m1Nvr8PUJwtPgn+KHe6/D/Bjuv4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iX+wgAAANsAAAAPAAAAAAAAAAAAAAAAAJgCAABkcnMvZG93&#10;bnJldi54bWxQSwUGAAAAAAQABAD1AAAAhwM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0" o:spid="_x0000_s1028" style="position:absolute;left:2028;top:1679;width:1370;height:2068;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pl78A&#10;AADbAAAADwAAAGRycy9kb3ducmV2LnhtbERPzYrCMBC+C/sOYRa8aboR1O2alkUUPQnqPsDQjG3Z&#10;ZlKaaKtPbw6Cx4/vf5UPthE36nztWMPXNAFBXDhTc6nh77ydLEH4gGywcUwa7uQhzz5GK0yN6/lI&#10;t1MoRQxhn6KGKoQ2ldIXFVn0U9cSR+7iOoshwq6UpsM+httGqiSZS4s1x4YKW1pXVPyfrlaD3Tl+&#10;HDfDd6vu28vhsVCz/qC0Hn8Ovz8gAg3hLX6590aDiuvjl/g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NimXvwAAANsAAAAPAAAAAAAAAAAAAAAAAJgCAABkcnMvZG93bnJl&#10;di54bWxQSwUGAAAAAAQABAD1AAAAhAM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7A23F2">
        <w:rPr>
          <w:rFonts w:asciiTheme="majorHAnsi" w:hAnsiTheme="majorHAnsi"/>
          <w:b/>
          <w:lang w:val="en-AU" w:eastAsia="en-AU"/>
        </w:rPr>
        <w:tab/>
      </w:r>
      <w:r w:rsidRPr="007A23F2">
        <w:rPr>
          <w:b/>
          <w:color w:val="00264D" w:themeColor="background2"/>
          <w:sz w:val="22"/>
          <w:lang w:val="en-AU" w:eastAsia="en-AU"/>
        </w:rPr>
        <w:t>Promote early education on women’s health, delivered in school settings, and provided for all genders.</w:t>
      </w:r>
    </w:p>
    <w:p w:rsidR="007A23F2" w:rsidRPr="00194B38" w:rsidRDefault="007A23F2" w:rsidP="00DA5AD6">
      <w:pPr>
        <w:tabs>
          <w:tab w:val="left" w:pos="537"/>
        </w:tabs>
        <w:ind w:left="-30"/>
        <w:rPr>
          <w:sz w:val="17"/>
          <w:szCs w:val="17"/>
        </w:rPr>
      </w:pPr>
      <w:r>
        <w:rPr>
          <w:rFonts w:asciiTheme="majorHAnsi" w:hAnsiTheme="majorHAnsi"/>
          <w:lang w:val="en-AU" w:eastAsia="en-AU"/>
        </w:rPr>
        <w:t>2</w:t>
      </w:r>
      <w:r w:rsidRPr="00503B7F">
        <w:rPr>
          <w:rFonts w:asciiTheme="majorHAnsi" w:hAnsiTheme="majorHAnsi"/>
          <w:lang w:val="en-AU" w:eastAsia="en-AU"/>
        </w:rPr>
        <w:t>.1</w:t>
      </w:r>
      <w:r w:rsidRPr="00503B7F">
        <w:rPr>
          <w:rFonts w:asciiTheme="majorHAnsi" w:hAnsiTheme="majorHAnsi"/>
          <w:lang w:val="en-AU" w:eastAsia="en-AU"/>
        </w:rPr>
        <w:tab/>
      </w:r>
      <w:r w:rsidRPr="003854C7">
        <w:rPr>
          <w:sz w:val="17"/>
          <w:szCs w:val="17"/>
          <w:lang w:val="en-AU"/>
        </w:rPr>
        <w:t>Update secondary school puberty and sexual health curriculums to</w:t>
      </w:r>
      <w:r w:rsidRPr="003854C7">
        <w:rPr>
          <w:sz w:val="17"/>
          <w:szCs w:val="17"/>
        </w:rPr>
        <w:t xml:space="preserve"> include a menstrual education program resource, delivered by specially qualified personnel, to educate older students about menstrual health, the symptoms of endometriosis and related conditions. </w:t>
      </w:r>
      <w:r w:rsidRPr="003854C7">
        <w:rPr>
          <w:sz w:val="17"/>
          <w:szCs w:val="17"/>
          <w:lang w:val="en-AU"/>
        </w:rPr>
        <w:t>Promote access to resources for students and parents to learn more about menstrual health.</w:t>
      </w:r>
      <w:r w:rsidRPr="00194B38">
        <w:rPr>
          <w:sz w:val="17"/>
          <w:szCs w:val="17"/>
          <w:lang w:val="en-AU"/>
        </w:rPr>
        <w:t xml:space="preserve"> </w:t>
      </w:r>
    </w:p>
    <w:p w:rsidR="007A23F2" w:rsidRPr="00194B38" w:rsidRDefault="007A23F2" w:rsidP="005B48AF">
      <w:pPr>
        <w:tabs>
          <w:tab w:val="left" w:pos="537"/>
        </w:tabs>
        <w:ind w:left="-30"/>
        <w:rPr>
          <w:sz w:val="17"/>
          <w:szCs w:val="17"/>
          <w:lang w:val="en-AU"/>
        </w:rPr>
      </w:pPr>
      <w:r>
        <w:rPr>
          <w:rFonts w:asciiTheme="majorHAnsi" w:hAnsiTheme="majorHAnsi"/>
          <w:lang w:val="en-AU" w:eastAsia="en-AU"/>
        </w:rPr>
        <w:t>2</w:t>
      </w:r>
      <w:r w:rsidRPr="00503B7F">
        <w:rPr>
          <w:rFonts w:asciiTheme="majorHAnsi" w:hAnsiTheme="majorHAnsi"/>
          <w:lang w:val="en-AU" w:eastAsia="en-AU"/>
        </w:rPr>
        <w:t>.2</w:t>
      </w:r>
      <w:r w:rsidRPr="00503B7F">
        <w:rPr>
          <w:rFonts w:asciiTheme="majorHAnsi" w:hAnsiTheme="majorHAnsi"/>
          <w:lang w:val="en-AU" w:eastAsia="en-AU"/>
        </w:rPr>
        <w:tab/>
      </w:r>
      <w:r w:rsidRPr="00194B38">
        <w:rPr>
          <w:sz w:val="17"/>
          <w:szCs w:val="17"/>
          <w:lang w:val="en-AU"/>
        </w:rPr>
        <w:t xml:space="preserve">Equip primary and secondary school educators, as well as physical and mental healthcare staff in these environments, to recognise the symptoms of endometriosis and provide resources, guidance and support to students. </w:t>
      </w:r>
    </w:p>
    <w:p w:rsidR="007A23F2" w:rsidRDefault="007A23F2" w:rsidP="005B48AF">
      <w:pPr>
        <w:tabs>
          <w:tab w:val="left" w:pos="537"/>
        </w:tabs>
        <w:ind w:left="-30"/>
        <w:rPr>
          <w:sz w:val="17"/>
          <w:szCs w:val="17"/>
          <w:lang w:val="en-AU"/>
        </w:rPr>
      </w:pPr>
      <w:r>
        <w:rPr>
          <w:rFonts w:asciiTheme="majorHAnsi" w:hAnsiTheme="majorHAnsi"/>
          <w:lang w:val="en-AU" w:eastAsia="en-AU"/>
        </w:rPr>
        <w:t>2.3</w:t>
      </w:r>
      <w:r w:rsidRPr="00503B7F">
        <w:rPr>
          <w:rFonts w:asciiTheme="majorHAnsi" w:hAnsiTheme="majorHAnsi"/>
          <w:lang w:val="en-AU" w:eastAsia="en-AU"/>
        </w:rPr>
        <w:tab/>
      </w:r>
      <w:r w:rsidRPr="00194B38">
        <w:rPr>
          <w:sz w:val="17"/>
          <w:szCs w:val="17"/>
          <w:lang w:val="en-AU"/>
        </w:rPr>
        <w:t>Acknowledge cultural barriers and develop education programs sensitive to the expectations of different demographic groups. Deliver endometriosis education and develop resources in multiple languages, accessible to people with varying levels of literacy and from different cultural backgrounds.</w:t>
      </w:r>
    </w:p>
    <w:p w:rsidR="00191BCF" w:rsidRPr="00194B38" w:rsidRDefault="00191BCF" w:rsidP="005B48AF">
      <w:pPr>
        <w:tabs>
          <w:tab w:val="left" w:pos="537"/>
        </w:tabs>
        <w:ind w:left="-30"/>
        <w:rPr>
          <w:sz w:val="17"/>
          <w:szCs w:val="17"/>
          <w:lang w:val="en-AU"/>
        </w:rPr>
      </w:pPr>
    </w:p>
    <w:p w:rsidR="007A23F2" w:rsidRPr="003716A9" w:rsidRDefault="007A23F2" w:rsidP="006728FF">
      <w:pPr>
        <w:tabs>
          <w:tab w:val="left" w:pos="537"/>
        </w:tabs>
        <w:ind w:left="-30"/>
        <w:rPr>
          <w:b/>
          <w:color w:val="00264D" w:themeColor="background2"/>
          <w:sz w:val="22"/>
          <w:highlight w:val="yellow"/>
          <w:lang w:val="en-AU" w:eastAsia="en-AU"/>
        </w:rPr>
      </w:pPr>
      <w:r w:rsidRPr="006728FF">
        <w:rPr>
          <w:rFonts w:asciiTheme="majorHAnsi" w:hAnsiTheme="majorHAnsi"/>
          <w:noProof/>
          <w:lang w:val="en-AU" w:eastAsia="en-AU"/>
        </w:rPr>
        <w:lastRenderedPageBreak/>
        <mc:AlternateContent>
          <mc:Choice Requires="wpg">
            <w:drawing>
              <wp:inline distT="0" distB="0" distL="0" distR="0" wp14:anchorId="71FA52D6" wp14:editId="2B48D5F4">
                <wp:extent cx="223837" cy="223837"/>
                <wp:effectExtent l="0" t="0" r="5080" b="5080"/>
                <wp:docPr id="10331" name="Group 75" title="Graphic for number 3"/>
                <wp:cNvGraphicFramePr/>
                <a:graphic xmlns:a="http://schemas.openxmlformats.org/drawingml/2006/main">
                  <a:graphicData uri="http://schemas.microsoft.com/office/word/2010/wordprocessingGroup">
                    <wpg:wgp>
                      <wpg:cNvGrpSpPr/>
                      <wpg:grpSpPr>
                        <a:xfrm>
                          <a:off x="0" y="0"/>
                          <a:ext cx="223837" cy="223837"/>
                          <a:chOff x="0" y="0"/>
                          <a:chExt cx="538657" cy="540000"/>
                        </a:xfrm>
                        <a:solidFill>
                          <a:schemeClr val="bg2">
                            <a:lumMod val="75000"/>
                            <a:lumOff val="25000"/>
                          </a:schemeClr>
                        </a:solidFill>
                      </wpg:grpSpPr>
                      <wps:wsp>
                        <wps:cNvPr id="10332" name="Freeform 10318"/>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33" name="Freeform 10319"/>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5" o:spid="_x0000_s1026" alt="Title: Graphic for number 3" style="width:17.6pt;height:17.6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">
                <v:shape id="Freeform 10318"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jhMUA&#10;AADeAAAADwAAAGRycy9kb3ducmV2LnhtbERPTWvCQBC9C/6HZQpeRDc1IJq6ihSkHhrQGKTHITsm&#10;odnZkN3G+O+7hYK3ebzP2ewG04ieOldbVvA6j0AQF1bXXCrIL4fZCoTzyBoby6TgQQ522/Fog4m2&#10;dz5Tn/lShBB2CSqovG8TKV1RkUE3ty1x4G62M+gD7EqpO7yHcNPIRRQtpcGaQ0OFLb1XVHxnP0bB&#10;4Xb95DhPv07rFabptH/k8iNTavIy7N9AeBr8U/zvPuowP4rjBfy9E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SOExQAAAN4AAAAPAAAAAAAAAAAAAAAAAJgCAABkcnMv&#10;ZG93bnJldi54bWxQSwUGAAAAAAQABAD1AAAAigM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9" o:spid="_x0000_s1028" style="position:absolute;left:2082;top:1679;width:1209;height:2068;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BycUA&#10;AADeAAAADwAAAGRycy9kb3ducmV2LnhtbERPTWsCMRC9C/6HMIXeNFuXWl2NIpaWHjyoreBx3Iyb&#10;1c1k2aS6/fdGEHqbx/uc6by1lbhQ40vHCl76CQji3OmSCwU/3x+9EQgfkDVWjknBH3mYz7qdKWba&#10;XXlDl20oRAxhn6ECE0KdSelzQxZ939XEkTu6xmKIsCmkbvAaw20lB0kylBZLjg0Ga1oays/bX6tg&#10;/fq526wpfRuN91IfqtU7mvqk1PNTu5iACNSGf/HD/aXj/CRNU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cHJxQAAAN4AAAAPAAAAAAAAAAAAAAAAAJgCAABkcnMv&#10;ZG93bnJldi54bWxQSwUGAAAAAAQABAD1AAAAigM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rsidRPr="00503B7F">
        <w:rPr>
          <w:rFonts w:asciiTheme="majorHAnsi" w:hAnsiTheme="majorHAnsi"/>
          <w:lang w:val="en-AU" w:eastAsia="en-AU"/>
        </w:rPr>
        <w:tab/>
      </w:r>
      <w:r w:rsidRPr="003854C7">
        <w:rPr>
          <w:b/>
          <w:color w:val="00264D" w:themeColor="background2"/>
          <w:sz w:val="22"/>
          <w:lang w:val="en-AU" w:eastAsia="en-AU"/>
        </w:rPr>
        <w:t>Improve access to information, self-education and self-management tools for women living with endometriosis at all stages of their journey.</w:t>
      </w:r>
    </w:p>
    <w:p w:rsidR="007A23F2" w:rsidRPr="00194B38" w:rsidRDefault="007A23F2" w:rsidP="003716A9">
      <w:pPr>
        <w:tabs>
          <w:tab w:val="left" w:pos="537"/>
        </w:tabs>
        <w:ind w:left="-30"/>
        <w:rPr>
          <w:sz w:val="17"/>
          <w:szCs w:val="17"/>
          <w:lang w:val="en-AU"/>
        </w:rPr>
      </w:pPr>
      <w:r>
        <w:rPr>
          <w:rFonts w:asciiTheme="majorHAnsi" w:hAnsiTheme="majorHAnsi"/>
          <w:lang w:val="en-AU" w:eastAsia="en-AU"/>
        </w:rPr>
        <w:t>3.1</w:t>
      </w:r>
      <w:r>
        <w:rPr>
          <w:rFonts w:asciiTheme="majorHAnsi" w:hAnsiTheme="majorHAnsi"/>
          <w:lang w:val="en-AU" w:eastAsia="en-AU"/>
        </w:rPr>
        <w:tab/>
      </w:r>
      <w:r w:rsidRPr="00CD7EAF">
        <w:rPr>
          <w:sz w:val="17"/>
          <w:szCs w:val="17"/>
          <w:lang w:val="en-AU"/>
        </w:rPr>
        <w:t>De</w:t>
      </w:r>
      <w:r w:rsidRPr="00194B38">
        <w:rPr>
          <w:sz w:val="17"/>
          <w:szCs w:val="17"/>
          <w:lang w:val="en-AU"/>
        </w:rPr>
        <w:t>velop and publish a</w:t>
      </w:r>
      <w:r>
        <w:rPr>
          <w:sz w:val="17"/>
          <w:szCs w:val="17"/>
          <w:lang w:val="en-AU"/>
        </w:rPr>
        <w:t>n agreed</w:t>
      </w:r>
      <w:r w:rsidRPr="00194B38">
        <w:rPr>
          <w:sz w:val="17"/>
          <w:szCs w:val="17"/>
          <w:lang w:val="en-AU"/>
        </w:rPr>
        <w:t xml:space="preserve"> clear flow diagram to map the pathway</w:t>
      </w:r>
      <w:r>
        <w:rPr>
          <w:sz w:val="17"/>
          <w:szCs w:val="17"/>
          <w:lang w:val="en-AU"/>
        </w:rPr>
        <w:t xml:space="preserve"> for women and girls with endometriosis or pelvic pain</w:t>
      </w:r>
      <w:r w:rsidRPr="00194B38">
        <w:rPr>
          <w:sz w:val="17"/>
          <w:szCs w:val="17"/>
          <w:lang w:val="en-AU"/>
        </w:rPr>
        <w:t xml:space="preserve"> through the healthcare system, from first consultation through to medical intervention, </w:t>
      </w:r>
      <w:r>
        <w:rPr>
          <w:sz w:val="17"/>
          <w:szCs w:val="17"/>
          <w:lang w:val="en-AU"/>
        </w:rPr>
        <w:t xml:space="preserve">to </w:t>
      </w:r>
      <w:r w:rsidRPr="00CD7EAF">
        <w:rPr>
          <w:sz w:val="17"/>
          <w:szCs w:val="17"/>
          <w:lang w:val="en-AU"/>
        </w:rPr>
        <w:t>inform and enable patients</w:t>
      </w:r>
      <w:r w:rsidRPr="00194B38">
        <w:rPr>
          <w:sz w:val="17"/>
          <w:szCs w:val="17"/>
          <w:lang w:val="en-AU"/>
        </w:rPr>
        <w:t xml:space="preserve"> to be active decision-makers and participants at each stage of care. </w:t>
      </w:r>
    </w:p>
    <w:p w:rsidR="007A23F2" w:rsidRPr="00194B38" w:rsidRDefault="007A23F2" w:rsidP="003716A9">
      <w:pPr>
        <w:tabs>
          <w:tab w:val="left" w:pos="537"/>
        </w:tabs>
        <w:ind w:left="-30"/>
        <w:rPr>
          <w:sz w:val="17"/>
          <w:szCs w:val="17"/>
          <w:lang w:val="en-AU"/>
        </w:rPr>
      </w:pPr>
      <w:r>
        <w:rPr>
          <w:rFonts w:asciiTheme="majorHAnsi" w:hAnsiTheme="majorHAnsi"/>
          <w:lang w:val="en-AU" w:eastAsia="en-AU"/>
        </w:rPr>
        <w:t>3.2</w:t>
      </w:r>
      <w:r>
        <w:rPr>
          <w:rFonts w:asciiTheme="majorHAnsi" w:hAnsiTheme="majorHAnsi"/>
          <w:lang w:val="en-AU" w:eastAsia="en-AU"/>
        </w:rPr>
        <w:tab/>
      </w:r>
      <w:r w:rsidRPr="00194B38">
        <w:rPr>
          <w:sz w:val="17"/>
          <w:szCs w:val="17"/>
          <w:lang w:val="en-AU"/>
        </w:rPr>
        <w:t>Develop and promote a resource kit for women and girls newly diagnosed with endometriosis to provide general information about the condition and inform patients about where to find further resources and access support and treatment services. The kit should be provided freely and be available in both physical and discrete digital formats.</w:t>
      </w:r>
    </w:p>
    <w:p w:rsidR="007A23F2" w:rsidRPr="00194B38" w:rsidRDefault="007A23F2" w:rsidP="003716A9">
      <w:pPr>
        <w:tabs>
          <w:tab w:val="left" w:pos="537"/>
        </w:tabs>
        <w:ind w:left="-30"/>
        <w:rPr>
          <w:sz w:val="17"/>
          <w:szCs w:val="17"/>
          <w:lang w:val="en-AU"/>
        </w:rPr>
      </w:pPr>
      <w:r>
        <w:rPr>
          <w:rFonts w:asciiTheme="majorHAnsi" w:hAnsiTheme="majorHAnsi"/>
          <w:lang w:val="en-AU" w:eastAsia="en-AU"/>
        </w:rPr>
        <w:t>3.3</w:t>
      </w:r>
      <w:r>
        <w:rPr>
          <w:rFonts w:asciiTheme="majorHAnsi" w:hAnsiTheme="majorHAnsi"/>
          <w:lang w:val="en-AU" w:eastAsia="en-AU"/>
        </w:rPr>
        <w:tab/>
      </w:r>
      <w:r w:rsidRPr="00194B38">
        <w:rPr>
          <w:sz w:val="17"/>
          <w:szCs w:val="17"/>
          <w:lang w:val="en-AU"/>
        </w:rPr>
        <w:t xml:space="preserve">Support the development of interactive tools (phone-based applications, web-based diagnostic tools and symptom checkers) to increase patient health literacy and promote proactive health-seeking behaviour. </w:t>
      </w:r>
    </w:p>
    <w:p w:rsidR="007A23F2" w:rsidRPr="00194B38" w:rsidRDefault="007A23F2" w:rsidP="003716A9">
      <w:pPr>
        <w:tabs>
          <w:tab w:val="left" w:pos="537"/>
        </w:tabs>
        <w:ind w:left="-30"/>
        <w:rPr>
          <w:sz w:val="17"/>
          <w:szCs w:val="17"/>
          <w:lang w:val="en-AU"/>
        </w:rPr>
      </w:pPr>
      <w:r>
        <w:rPr>
          <w:rFonts w:asciiTheme="majorHAnsi" w:hAnsiTheme="majorHAnsi"/>
          <w:lang w:val="en-AU" w:eastAsia="en-AU"/>
        </w:rPr>
        <w:t>3.4</w:t>
      </w:r>
      <w:r>
        <w:rPr>
          <w:rFonts w:asciiTheme="majorHAnsi" w:hAnsiTheme="majorHAnsi"/>
          <w:lang w:val="en-AU" w:eastAsia="en-AU"/>
        </w:rPr>
        <w:tab/>
      </w:r>
      <w:r w:rsidRPr="00194B38">
        <w:rPr>
          <w:sz w:val="17"/>
          <w:szCs w:val="17"/>
          <w:lang w:val="en-AU"/>
        </w:rPr>
        <w:t xml:space="preserve">Promote existing and emerging information sources that acknowledge cultural differences around discussion of women’s health and menstruation and ensure these can be accessed discreetly online through multiple sources. </w:t>
      </w:r>
    </w:p>
    <w:p w:rsidR="007A23F2" w:rsidRPr="00503B7F" w:rsidRDefault="007A23F2" w:rsidP="009C48DD">
      <w:pPr>
        <w:tabs>
          <w:tab w:val="left" w:pos="537"/>
        </w:tabs>
        <w:ind w:left="-30"/>
        <w:rPr>
          <w:sz w:val="22"/>
          <w:lang w:val="en-AU" w:eastAsia="en-AU"/>
        </w:rPr>
      </w:pPr>
      <w:r w:rsidRPr="006728FF">
        <w:rPr>
          <w:rFonts w:asciiTheme="majorHAnsi" w:hAnsiTheme="majorHAnsi"/>
          <w:noProof/>
          <w:lang w:val="en-AU" w:eastAsia="en-AU"/>
        </w:rPr>
        <mc:AlternateContent>
          <mc:Choice Requires="wpg">
            <w:drawing>
              <wp:inline distT="0" distB="0" distL="0" distR="0" wp14:anchorId="2444AF02" wp14:editId="79FAB07F">
                <wp:extent cx="228282" cy="223838"/>
                <wp:effectExtent l="0" t="0" r="635" b="5080"/>
                <wp:docPr id="10334" name="Group 76" title="Graphic for number 4"/>
                <wp:cNvGraphicFramePr/>
                <a:graphic xmlns:a="http://schemas.openxmlformats.org/drawingml/2006/main">
                  <a:graphicData uri="http://schemas.microsoft.com/office/word/2010/wordprocessingGroup">
                    <wpg:wgp>
                      <wpg:cNvGrpSpPr/>
                      <wpg:grpSpPr>
                        <a:xfrm>
                          <a:off x="0" y="0"/>
                          <a:ext cx="228282" cy="223838"/>
                          <a:chOff x="0" y="0"/>
                          <a:chExt cx="538657" cy="540000"/>
                        </a:xfrm>
                        <a:solidFill>
                          <a:schemeClr val="bg2">
                            <a:lumMod val="75000"/>
                            <a:lumOff val="25000"/>
                          </a:schemeClr>
                        </a:solidFill>
                      </wpg:grpSpPr>
                      <wps:wsp>
                        <wps:cNvPr id="10335" name="Freeform 14341"/>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1" name="Freeform 14342"/>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6" o:spid="_x0000_s1026" alt="Title: Graphic for number 4" style="width:17.95pt;height:17.6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">
                <v:shape id="Freeform 14341"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78MYA&#10;AADeAAAADwAAAGRycy9kb3ducmV2LnhtbERPTWvCQBC9F/oflin0UurGBiWmriIFaQ8GNIbicciO&#10;SWh2NmS3Mf57Vyj0No/3Ocv1aFoxUO8aywqmkwgEcWl1w5WC4rh9TUA4j6yxtUwKruRgvXp8WGKq&#10;7YUPNOS+EiGEXYoKau+7VEpX1mTQTWxHHLiz7Q36APtK6h4vIdy08i2K5tJgw6Ghxo4+aip/8l+j&#10;YHv+3nFcZKf9IsEsexmuhfzMlXp+GjfvIDyN/l/85/7SYX4UxzO4vx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78MYAAADeAAAADwAAAAAAAAAAAAAAAACYAgAAZHJz&#10;L2Rvd25yZXYueG1sUEsFBgAAAAAEAAQA9QAAAIsDA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4342" o:spid="_x0000_s1028" style="position:absolute;left:1840;top:1679;width:1491;height:2068;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i7scA&#10;AADeAAAADwAAAGRycy9kb3ducmV2LnhtbESPT2vCQBTE7wW/w/IEb3UTUSPRVURqKfbkP/D4yD6T&#10;YPZtmt1q6qd3C4LHYWZ+w8wWranElRpXWlYQ9yMQxJnVJecKDvv1+wSE88gaK8uk4I8cLOadtxmm&#10;2t54S9edz0WAsEtRQeF9nUrpsoIMur6tiYN3to1BH2STS93gLcBNJQdRNJYGSw4LBda0Kii77H6N&#10;gvM93nyuj5vL8btN9snPcnT64JFSvW67nILw1PpX+Nn+0goGyWQYw/+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Yu7HAAAA3gAAAA8AAAAAAAAAAAAAAAAAmAIAAGRy&#10;cy9kb3ducmV2LnhtbFBLBQYAAAAABAAEAPUAAACMAw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r w:rsidRPr="00503B7F">
        <w:rPr>
          <w:rFonts w:asciiTheme="majorHAnsi" w:hAnsiTheme="majorHAnsi"/>
          <w:lang w:val="en-AU" w:eastAsia="en-AU"/>
        </w:rPr>
        <w:tab/>
      </w:r>
      <w:r w:rsidRPr="00CE4663">
        <w:rPr>
          <w:b/>
          <w:color w:val="00264D" w:themeColor="background2"/>
          <w:sz w:val="22"/>
          <w:lang w:val="en-AU" w:eastAsia="en-AU"/>
        </w:rPr>
        <w:t>Improve awareness and understanding of endometriosis among health professionals working at every stage in the clinical pathway.</w:t>
      </w:r>
    </w:p>
    <w:p w:rsidR="007A23F2" w:rsidRPr="00194B38" w:rsidRDefault="007A23F2" w:rsidP="00D03226">
      <w:pPr>
        <w:tabs>
          <w:tab w:val="left" w:pos="537"/>
        </w:tabs>
        <w:ind w:left="-30"/>
        <w:rPr>
          <w:sz w:val="17"/>
          <w:szCs w:val="17"/>
          <w:lang w:val="en-AU"/>
        </w:rPr>
      </w:pPr>
      <w:r>
        <w:rPr>
          <w:rFonts w:asciiTheme="majorHAnsi" w:hAnsiTheme="majorHAnsi"/>
          <w:lang w:val="en-AU" w:eastAsia="en-AU"/>
        </w:rPr>
        <w:t>4</w:t>
      </w:r>
      <w:r w:rsidRPr="00503B7F">
        <w:rPr>
          <w:rFonts w:asciiTheme="majorHAnsi" w:hAnsiTheme="majorHAnsi"/>
          <w:lang w:val="en-AU" w:eastAsia="en-AU"/>
        </w:rPr>
        <w:t>.1</w:t>
      </w:r>
      <w:r w:rsidRPr="00503B7F">
        <w:rPr>
          <w:rFonts w:asciiTheme="majorHAnsi" w:hAnsiTheme="majorHAnsi"/>
          <w:lang w:val="en-AU" w:eastAsia="en-AU"/>
        </w:rPr>
        <w:tab/>
      </w:r>
      <w:r w:rsidRPr="00194B38">
        <w:rPr>
          <w:sz w:val="17"/>
          <w:szCs w:val="17"/>
          <w:lang w:val="en-AU"/>
        </w:rPr>
        <w:t>Provide general practitioners (GPs) with concise educational materials on the prevalence, symptoms and treatment options for endometriosis, both for their own professional development and for distribution to patients. Ensure that GPs are encouraged to refer patients with pelvic pain symptoms through the appropriate care pathways.</w:t>
      </w:r>
    </w:p>
    <w:p w:rsidR="007A23F2" w:rsidRPr="00194B38" w:rsidRDefault="007A23F2" w:rsidP="00FD7F97">
      <w:pPr>
        <w:tabs>
          <w:tab w:val="left" w:pos="537"/>
        </w:tabs>
        <w:ind w:left="-30"/>
        <w:rPr>
          <w:sz w:val="17"/>
          <w:szCs w:val="17"/>
          <w:lang w:val="en-AU"/>
        </w:rPr>
      </w:pPr>
      <w:r>
        <w:rPr>
          <w:rFonts w:asciiTheme="majorHAnsi" w:hAnsiTheme="majorHAnsi"/>
          <w:lang w:val="en-AU" w:eastAsia="en-AU"/>
        </w:rPr>
        <w:t>4</w:t>
      </w:r>
      <w:r w:rsidRPr="00503B7F">
        <w:rPr>
          <w:rFonts w:asciiTheme="majorHAnsi" w:hAnsiTheme="majorHAnsi"/>
          <w:lang w:val="en-AU" w:eastAsia="en-AU"/>
        </w:rPr>
        <w:t>.2</w:t>
      </w:r>
      <w:r w:rsidRPr="00503B7F">
        <w:rPr>
          <w:rFonts w:asciiTheme="majorHAnsi" w:hAnsiTheme="majorHAnsi"/>
          <w:lang w:val="en-AU" w:eastAsia="en-AU"/>
        </w:rPr>
        <w:tab/>
      </w:r>
      <w:r w:rsidRPr="00194B38">
        <w:rPr>
          <w:sz w:val="17"/>
          <w:szCs w:val="17"/>
          <w:lang w:val="en-AU"/>
        </w:rPr>
        <w:t xml:space="preserve">Educate ultrasound technicians, ultrasound specialists, radiologists and physiotherapists on the symptoms of endometriosis and enable them to assess and identify endometriosis symptoms as part of routine services for pelvic pain or related conditions. </w:t>
      </w:r>
    </w:p>
    <w:p w:rsidR="007A23F2" w:rsidRPr="00194B38" w:rsidRDefault="007A23F2" w:rsidP="00D03226">
      <w:pPr>
        <w:tabs>
          <w:tab w:val="left" w:pos="537"/>
        </w:tabs>
        <w:ind w:left="-30"/>
        <w:rPr>
          <w:sz w:val="17"/>
          <w:szCs w:val="17"/>
          <w:lang w:val="en-AU"/>
        </w:rPr>
      </w:pPr>
      <w:r>
        <w:rPr>
          <w:rFonts w:asciiTheme="majorHAnsi" w:hAnsiTheme="majorHAnsi"/>
          <w:lang w:val="en-AU" w:eastAsia="en-AU"/>
        </w:rPr>
        <w:t>4</w:t>
      </w:r>
      <w:r w:rsidRPr="00503B7F">
        <w:rPr>
          <w:rFonts w:asciiTheme="majorHAnsi" w:hAnsiTheme="majorHAnsi"/>
          <w:lang w:val="en-AU" w:eastAsia="en-AU"/>
        </w:rPr>
        <w:t>.3</w:t>
      </w:r>
      <w:r w:rsidRPr="00503B7F">
        <w:rPr>
          <w:rFonts w:asciiTheme="majorHAnsi" w:hAnsiTheme="majorHAnsi"/>
          <w:lang w:val="en-AU" w:eastAsia="en-AU"/>
        </w:rPr>
        <w:tab/>
      </w:r>
      <w:r>
        <w:rPr>
          <w:sz w:val="17"/>
          <w:szCs w:val="17"/>
          <w:lang w:val="en-AU"/>
        </w:rPr>
        <w:t>E</w:t>
      </w:r>
      <w:r w:rsidRPr="00194B38">
        <w:rPr>
          <w:sz w:val="17"/>
          <w:szCs w:val="17"/>
          <w:lang w:val="en-AU"/>
        </w:rPr>
        <w:t>ducate clinicians, allied health professionals and others involved in endometriosis care on the prevalence, symptoms and available pathways for treatment and embed pain management guidance into educational programs.</w:t>
      </w:r>
    </w:p>
    <w:p w:rsidR="007A23F2" w:rsidRPr="00194B38" w:rsidRDefault="007A23F2" w:rsidP="00D368A1">
      <w:pPr>
        <w:tabs>
          <w:tab w:val="left" w:pos="537"/>
        </w:tabs>
        <w:ind w:left="-30"/>
        <w:rPr>
          <w:sz w:val="17"/>
          <w:szCs w:val="17"/>
          <w:lang w:val="en-AU"/>
        </w:rPr>
      </w:pPr>
      <w:r>
        <w:rPr>
          <w:rFonts w:asciiTheme="majorHAnsi" w:hAnsiTheme="majorHAnsi"/>
          <w:lang w:val="en-AU" w:eastAsia="en-AU"/>
        </w:rPr>
        <w:t>4.4</w:t>
      </w:r>
      <w:r w:rsidRPr="00503B7F">
        <w:rPr>
          <w:rFonts w:asciiTheme="majorHAnsi" w:hAnsiTheme="majorHAnsi"/>
          <w:lang w:val="en-AU" w:eastAsia="en-AU"/>
        </w:rPr>
        <w:tab/>
      </w:r>
      <w:r w:rsidRPr="00194B38">
        <w:rPr>
          <w:sz w:val="17"/>
          <w:szCs w:val="17"/>
          <w:lang w:val="en-AU"/>
        </w:rPr>
        <w:t xml:space="preserve">Update teaching and training standards to include endometriosis-specific education and include learning modules on endometriosis in training for all relevant specialities, across tertiary and vocational medical training programs.  </w:t>
      </w:r>
    </w:p>
    <w:p w:rsidR="007A23F2" w:rsidRPr="00194B38" w:rsidRDefault="007A23F2" w:rsidP="00D368A1">
      <w:pPr>
        <w:tabs>
          <w:tab w:val="left" w:pos="537"/>
        </w:tabs>
        <w:ind w:left="-30"/>
        <w:rPr>
          <w:sz w:val="17"/>
          <w:szCs w:val="17"/>
          <w:lang w:val="en-AU"/>
        </w:rPr>
      </w:pPr>
      <w:r>
        <w:rPr>
          <w:rFonts w:asciiTheme="majorHAnsi" w:hAnsiTheme="majorHAnsi"/>
          <w:lang w:val="en-AU" w:eastAsia="en-AU"/>
        </w:rPr>
        <w:t>4.5</w:t>
      </w:r>
      <w:r>
        <w:rPr>
          <w:rFonts w:asciiTheme="majorHAnsi" w:hAnsiTheme="majorHAnsi"/>
          <w:lang w:val="en-AU" w:eastAsia="en-AU"/>
        </w:rPr>
        <w:tab/>
      </w:r>
      <w:r>
        <w:rPr>
          <w:sz w:val="17"/>
          <w:szCs w:val="17"/>
          <w:lang w:val="en-AU"/>
        </w:rPr>
        <w:t>Facilitate advanced training for interested health professionals to provide an advanced level of expertise in endometriosis and pelvic pain diagnosis, treatment and management.</w:t>
      </w:r>
    </w:p>
    <w:p w:rsidR="006728FF" w:rsidRDefault="006728FF" w:rsidP="002A01D1">
      <w:pPr>
        <w:rPr>
          <w:lang w:val="en-AU" w:eastAsia="en-AU"/>
        </w:rPr>
      </w:pPr>
    </w:p>
    <w:p w:rsidR="002A01D1" w:rsidRPr="00475F59" w:rsidRDefault="005E08EF" w:rsidP="00073B2B">
      <w:pPr>
        <w:pStyle w:val="Heading2"/>
      </w:pPr>
      <w:bookmarkStart w:id="28" w:name="_Toc508811241"/>
      <w:r>
        <w:br w:type="page"/>
      </w:r>
      <w:bookmarkStart w:id="29" w:name="_Toc513389910"/>
      <w:r w:rsidR="00981A68" w:rsidRPr="00475F59">
        <w:lastRenderedPageBreak/>
        <w:t>Priority</w:t>
      </w:r>
      <w:r w:rsidR="002A01D1" w:rsidRPr="00475F59">
        <w:t xml:space="preserve"> area 2</w:t>
      </w:r>
      <w:r w:rsidR="006728FF" w:rsidRPr="00475F59">
        <w:t xml:space="preserve"> –</w:t>
      </w:r>
      <w:r w:rsidR="002A01D1" w:rsidRPr="00475F59">
        <w:t xml:space="preserve"> Clinical management and care</w:t>
      </w:r>
      <w:bookmarkEnd w:id="28"/>
      <w:bookmarkEnd w:id="29"/>
    </w:p>
    <w:p w:rsidR="00B81545" w:rsidRDefault="00FB6CD9" w:rsidP="00297C2F">
      <w:pPr>
        <w:rPr>
          <w:lang w:val="en-AU" w:eastAsia="en-AU"/>
        </w:rPr>
      </w:pPr>
      <w:r>
        <w:rPr>
          <w:lang w:val="en-AU" w:eastAsia="en-AU"/>
        </w:rPr>
        <w:t>Clinical management and care</w:t>
      </w:r>
      <w:r w:rsidR="00297C2F">
        <w:rPr>
          <w:lang w:val="en-AU" w:eastAsia="en-AU"/>
        </w:rPr>
        <w:t xml:space="preserve"> is the second </w:t>
      </w:r>
      <w:r w:rsidR="00981A68">
        <w:rPr>
          <w:lang w:val="en-AU" w:eastAsia="en-AU"/>
        </w:rPr>
        <w:t>priority</w:t>
      </w:r>
      <w:r w:rsidR="00297C2F">
        <w:rPr>
          <w:lang w:val="en-AU" w:eastAsia="en-AU"/>
        </w:rPr>
        <w:t xml:space="preserve"> area of the Action Plan</w:t>
      </w:r>
      <w:r>
        <w:rPr>
          <w:lang w:val="en-AU" w:eastAsia="en-AU"/>
        </w:rPr>
        <w:t>. This section</w:t>
      </w:r>
      <w:r w:rsidR="00297C2F">
        <w:rPr>
          <w:lang w:val="en-AU" w:eastAsia="en-AU"/>
        </w:rPr>
        <w:t xml:space="preserve"> emphasises the pivotal role of </w:t>
      </w:r>
      <w:r>
        <w:rPr>
          <w:lang w:val="en-AU" w:eastAsia="en-AU"/>
        </w:rPr>
        <w:t>the health sector</w:t>
      </w:r>
      <w:r w:rsidR="00297C2F">
        <w:rPr>
          <w:lang w:val="en-AU" w:eastAsia="en-AU"/>
        </w:rPr>
        <w:t xml:space="preserve"> </w:t>
      </w:r>
      <w:r>
        <w:rPr>
          <w:lang w:val="en-AU" w:eastAsia="en-AU"/>
        </w:rPr>
        <w:t>in the combined effort to</w:t>
      </w:r>
      <w:r w:rsidR="00297C2F">
        <w:rPr>
          <w:lang w:val="en-AU" w:eastAsia="en-AU"/>
        </w:rPr>
        <w:t xml:space="preserve"> improve outcomes for</w:t>
      </w:r>
      <w:r w:rsidR="006063C1">
        <w:rPr>
          <w:lang w:val="en-AU" w:eastAsia="en-AU"/>
        </w:rPr>
        <w:t xml:space="preserve"> patients with</w:t>
      </w:r>
      <w:r w:rsidR="00297C2F">
        <w:rPr>
          <w:lang w:val="en-AU" w:eastAsia="en-AU"/>
        </w:rPr>
        <w:t xml:space="preserve"> endometriosis</w:t>
      </w:r>
      <w:r>
        <w:rPr>
          <w:lang w:val="en-AU" w:eastAsia="en-AU"/>
        </w:rPr>
        <w:t xml:space="preserve">. </w:t>
      </w:r>
    </w:p>
    <w:p w:rsidR="00297C2F" w:rsidRPr="002A01D1" w:rsidRDefault="00FB6CD9" w:rsidP="00297C2F">
      <w:pPr>
        <w:rPr>
          <w:lang w:val="en-AU" w:eastAsia="en-AU"/>
        </w:rPr>
      </w:pPr>
      <w:r>
        <w:rPr>
          <w:lang w:val="en-AU" w:eastAsia="en-AU"/>
        </w:rPr>
        <w:t>Health professional</w:t>
      </w:r>
      <w:r w:rsidR="000B6882">
        <w:rPr>
          <w:lang w:val="en-AU" w:eastAsia="en-AU"/>
        </w:rPr>
        <w:t>s</w:t>
      </w:r>
      <w:r>
        <w:rPr>
          <w:lang w:val="en-AU" w:eastAsia="en-AU"/>
        </w:rPr>
        <w:t xml:space="preserve"> have roles connecting and providing services to patients at all stages of their care </w:t>
      </w:r>
      <w:r w:rsidR="00B81545">
        <w:rPr>
          <w:lang w:val="en-AU" w:eastAsia="en-AU"/>
        </w:rPr>
        <w:t>pathway</w:t>
      </w:r>
      <w:r>
        <w:rPr>
          <w:lang w:val="en-AU" w:eastAsia="en-AU"/>
        </w:rPr>
        <w:t xml:space="preserve"> and </w:t>
      </w:r>
      <w:r w:rsidR="00297C2F">
        <w:rPr>
          <w:lang w:val="en-AU" w:eastAsia="en-AU"/>
        </w:rPr>
        <w:t>at a</w:t>
      </w:r>
      <w:r>
        <w:rPr>
          <w:lang w:val="en-AU" w:eastAsia="en-AU"/>
        </w:rPr>
        <w:t xml:space="preserve">ny point of disease progression. They are a key audience for this </w:t>
      </w:r>
      <w:r w:rsidR="00B81545">
        <w:rPr>
          <w:lang w:val="en-AU" w:eastAsia="en-AU"/>
        </w:rPr>
        <w:t xml:space="preserve">National </w:t>
      </w:r>
      <w:r>
        <w:rPr>
          <w:lang w:val="en-AU" w:eastAsia="en-AU"/>
        </w:rPr>
        <w:t>Action Plan, as are the professional, educational and industry bodies that represent them.</w:t>
      </w:r>
    </w:p>
    <w:p w:rsidR="00297C2F" w:rsidRPr="003B4DBF" w:rsidRDefault="00297C2F" w:rsidP="00073B2B">
      <w:pPr>
        <w:pStyle w:val="Heading3"/>
      </w:pPr>
      <w:r w:rsidRPr="003B4DBF">
        <w:t xml:space="preserve">What will be different? </w:t>
      </w:r>
    </w:p>
    <w:p w:rsidR="00297C2F" w:rsidRPr="00E0671E" w:rsidRDefault="000B6882" w:rsidP="00297C2F">
      <w:pPr>
        <w:rPr>
          <w:lang w:val="en-AU" w:eastAsia="en-AU"/>
        </w:rPr>
      </w:pPr>
      <w:proofErr w:type="gramStart"/>
      <w:r>
        <w:rPr>
          <w:lang w:val="en-AU" w:eastAsia="en-AU"/>
        </w:rPr>
        <w:t xml:space="preserve">Affordable and consistent healthcare options </w:t>
      </w:r>
      <w:r w:rsidR="00671FB2">
        <w:rPr>
          <w:lang w:val="en-AU" w:eastAsia="en-AU"/>
        </w:rPr>
        <w:t>available nationally to</w:t>
      </w:r>
      <w:r>
        <w:rPr>
          <w:lang w:val="en-AU" w:eastAsia="en-AU"/>
        </w:rPr>
        <w:t xml:space="preserve"> support timely and effective access to endometriosis </w:t>
      </w:r>
      <w:r w:rsidR="00DA5705">
        <w:rPr>
          <w:lang w:val="en-AU" w:eastAsia="en-AU"/>
        </w:rPr>
        <w:t xml:space="preserve">diagnosis, </w:t>
      </w:r>
      <w:r>
        <w:rPr>
          <w:lang w:val="en-AU" w:eastAsia="en-AU"/>
        </w:rPr>
        <w:t xml:space="preserve">management and care, improving </w:t>
      </w:r>
      <w:r w:rsidR="00DA0AAB">
        <w:rPr>
          <w:lang w:val="en-AU" w:eastAsia="en-AU"/>
        </w:rPr>
        <w:t xml:space="preserve">day-to-day </w:t>
      </w:r>
      <w:r>
        <w:rPr>
          <w:lang w:val="en-AU" w:eastAsia="en-AU"/>
        </w:rPr>
        <w:t>and long-term health outcomes for all patients</w:t>
      </w:r>
      <w:r w:rsidR="00DA5705">
        <w:rPr>
          <w:lang w:val="en-AU" w:eastAsia="en-AU"/>
        </w:rPr>
        <w:t xml:space="preserve"> with care for vulnerable population groups and chronic care needs meeting standards and guidelines for all.</w:t>
      </w:r>
      <w:proofErr w:type="gramEnd"/>
      <w:r w:rsidR="00DA5705">
        <w:rPr>
          <w:lang w:val="en-AU" w:eastAsia="en-AU"/>
        </w:rPr>
        <w:t xml:space="preserve"> </w:t>
      </w:r>
    </w:p>
    <w:p w:rsidR="00321122" w:rsidRPr="00475F59" w:rsidRDefault="00321122" w:rsidP="00073B2B">
      <w:pPr>
        <w:pStyle w:val="Heading3"/>
      </w:pPr>
      <w:r w:rsidRPr="00475F59">
        <w:t>Priorities and actions</w:t>
      </w:r>
    </w:p>
    <w:p w:rsidR="00321122" w:rsidRDefault="00321122" w:rsidP="00321122">
      <w:pPr>
        <w:rPr>
          <w:lang w:val="en-AU" w:eastAsia="en-AU"/>
        </w:rPr>
      </w:pPr>
      <w:r>
        <w:rPr>
          <w:lang w:val="en-AU" w:eastAsia="en-AU"/>
        </w:rPr>
        <w:t>There are five key areas for clinical management and care.</w:t>
      </w:r>
    </w:p>
    <w:p w:rsidR="007A23F2" w:rsidRPr="006728FF" w:rsidRDefault="007A23F2" w:rsidP="00321122">
      <w:pPr>
        <w:tabs>
          <w:tab w:val="left" w:pos="537"/>
        </w:tabs>
        <w:rPr>
          <w:b/>
          <w:sz w:val="22"/>
          <w:lang w:val="en-AU" w:eastAsia="en-AU"/>
        </w:rPr>
      </w:pPr>
      <w:r w:rsidRPr="00503B7F">
        <w:rPr>
          <w:rFonts w:asciiTheme="majorHAnsi" w:hAnsiTheme="majorHAnsi"/>
          <w:noProof/>
          <w:lang w:val="en-AU" w:eastAsia="en-AU"/>
        </w:rPr>
        <mc:AlternateContent>
          <mc:Choice Requires="wpg">
            <w:drawing>
              <wp:inline distT="0" distB="0" distL="0" distR="0" wp14:anchorId="2151F100" wp14:editId="5F974006">
                <wp:extent cx="219075" cy="219075"/>
                <wp:effectExtent l="0" t="0" r="9525" b="9525"/>
                <wp:docPr id="10322" name="Group 73" title="Graphic for numbe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9075" cy="219075"/>
                          <a:chOff x="0" y="0"/>
                          <a:chExt cx="540000" cy="540000"/>
                        </a:xfrm>
                        <a:solidFill>
                          <a:schemeClr val="bg2">
                            <a:lumMod val="75000"/>
                            <a:lumOff val="25000"/>
                          </a:schemeClr>
                        </a:solidFill>
                      </wpg:grpSpPr>
                      <wps:wsp>
                        <wps:cNvPr id="10323" name="Freeform 10323"/>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24" name="Freeform 10324"/>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3" o:spid="_x0000_s1026" alt="Title: Graphic for number 1" style="width:17.25pt;height:17.25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">
                <o:lock v:ext="edit" aspectratio="t"/>
                <v:shape id="Freeform 10323" o:spid="_x0000_s1027" style="position:absolute;left:2323;top:1679;width:538;height:2068;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0p8MA&#10;AADeAAAADwAAAGRycy9kb3ducmV2LnhtbERPTWsCMRC9F/ofwhS81UQXpKxGEaHgoQe7LaXehs2Y&#10;LG4myybrbv99UxB6m8f7nM1u8q24UR+bwBoWcwWCuA6mYavh8+P1+QVETMgG28Ck4Yci7LaPDxss&#10;TRj5nW5VsiKHcCxRg0upK6WMtSOPcR464sxdQu8xZdhbaXocc7hv5VKplfTYcG5w2NHBUX2tBq/B&#10;nuV30XztBzcc6W30aFVdnbSePU37NYhEU/oX391Hk+erYlnA3zv5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0p8MAAADeAAAADwAAAAAAAAAAAAAAAACYAgAAZHJzL2Rv&#10;d25yZXYueG1sUEsFBgAAAAAEAAQA9QAAAIgDA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0324" o:spid="_x0000_s1028"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ItsUA&#10;AADeAAAADwAAAGRycy9kb3ducmV2LnhtbERPTWvCQBC9F/wPywheim6qpWh0FSmIHhqwMYjHITsm&#10;wexsyK4x/vtuodDbPN7nrDa9qUVHrassK3ibRCCIc6srLhRkp914DsJ5ZI21ZVLwJAeb9eBlhbG2&#10;D/6mLvWFCCHsYlRQet/EUrq8JINuYhviwF1ta9AH2BZSt/gI4aaW0yj6kAYrDg0lNvRZUn5L70bB&#10;7nr+4lmWXI6LOSbJa/fM5D5VajTst0sQnnr/L/5zH3SYH82m7/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Yi2xQAAAN4AAAAPAAAAAAAAAAAAAAAAAJgCAABkcnMv&#10;ZG93bnJldi54bWxQSwUGAAAAAAQABAD1AAAAigM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sidRPr="00503B7F">
        <w:rPr>
          <w:rFonts w:asciiTheme="majorHAnsi" w:hAnsiTheme="majorHAnsi"/>
          <w:lang w:val="en-AU" w:eastAsia="en-AU"/>
        </w:rPr>
        <w:tab/>
      </w:r>
      <w:r w:rsidRPr="007A23F2">
        <w:rPr>
          <w:b/>
          <w:color w:val="00264D" w:themeColor="background2"/>
          <w:sz w:val="22"/>
          <w:lang w:val="en-AU" w:eastAsia="en-AU"/>
        </w:rPr>
        <w:t>Ensure endometriosis is recognised as a significant health issue by all health practitioners, acknowledging its physical, psychological and social impacts.</w:t>
      </w:r>
    </w:p>
    <w:p w:rsidR="007A23F2" w:rsidRPr="003854C7" w:rsidRDefault="007A23F2" w:rsidP="00130AF2">
      <w:pPr>
        <w:tabs>
          <w:tab w:val="left" w:pos="537"/>
        </w:tabs>
        <w:rPr>
          <w:sz w:val="17"/>
          <w:szCs w:val="17"/>
        </w:rPr>
      </w:pPr>
      <w:r w:rsidRPr="000B6882">
        <w:rPr>
          <w:rFonts w:asciiTheme="majorHAnsi" w:hAnsiTheme="majorHAnsi"/>
          <w:lang w:val="en-AU" w:eastAsia="en-AU"/>
        </w:rPr>
        <w:t>1.</w:t>
      </w:r>
      <w:r>
        <w:rPr>
          <w:rFonts w:asciiTheme="majorHAnsi" w:hAnsiTheme="majorHAnsi"/>
          <w:lang w:val="en-AU" w:eastAsia="en-AU"/>
        </w:rPr>
        <w:t>1</w:t>
      </w:r>
      <w:r w:rsidRPr="000B6882">
        <w:rPr>
          <w:rFonts w:asciiTheme="majorHAnsi" w:hAnsiTheme="majorHAnsi"/>
          <w:lang w:val="en-AU" w:eastAsia="en-AU"/>
        </w:rPr>
        <w:tab/>
      </w:r>
      <w:r w:rsidRPr="003854C7">
        <w:rPr>
          <w:sz w:val="17"/>
          <w:szCs w:val="17"/>
        </w:rPr>
        <w:t>Inform and educate health professionals about the psychological and social impacts that chronic pain and under-recognition of endometriosis has on women and girls living with the condition, and ensure access to appropriate resources,</w:t>
      </w:r>
      <w:r w:rsidRPr="003854C7">
        <w:rPr>
          <w:sz w:val="17"/>
          <w:szCs w:val="17"/>
          <w:lang w:val="en-AU"/>
        </w:rPr>
        <w:t xml:space="preserve"> social and psychological support mechanisms,</w:t>
      </w:r>
      <w:r w:rsidRPr="003854C7">
        <w:rPr>
          <w:sz w:val="17"/>
          <w:szCs w:val="17"/>
        </w:rPr>
        <w:t xml:space="preserve"> and holistic care.</w:t>
      </w:r>
      <w:r w:rsidRPr="003854C7">
        <w:rPr>
          <w:sz w:val="17"/>
          <w:szCs w:val="17"/>
          <w:lang w:val="en-AU"/>
        </w:rPr>
        <w:t xml:space="preserve"> </w:t>
      </w:r>
    </w:p>
    <w:p w:rsidR="007A23F2" w:rsidRPr="003854C7" w:rsidRDefault="007A23F2" w:rsidP="00321122">
      <w:pPr>
        <w:tabs>
          <w:tab w:val="left" w:pos="537"/>
        </w:tabs>
        <w:rPr>
          <w:sz w:val="17"/>
          <w:szCs w:val="17"/>
        </w:rPr>
      </w:pPr>
      <w:r>
        <w:rPr>
          <w:rFonts w:asciiTheme="majorHAnsi" w:hAnsiTheme="majorHAnsi"/>
          <w:lang w:val="en-AU" w:eastAsia="en-AU"/>
        </w:rPr>
        <w:t>1.2</w:t>
      </w:r>
      <w:r w:rsidRPr="00503B7F">
        <w:rPr>
          <w:rFonts w:asciiTheme="majorHAnsi" w:hAnsiTheme="majorHAnsi"/>
          <w:lang w:val="en-AU" w:eastAsia="en-AU"/>
        </w:rPr>
        <w:tab/>
      </w:r>
      <w:r w:rsidRPr="003854C7">
        <w:rPr>
          <w:sz w:val="17"/>
          <w:szCs w:val="17"/>
        </w:rPr>
        <w:t>Inform and educate health professionals about the potential long-term impacts on fertility and provide support to health professionals to encourage patients with endometriosis to consider fertility and future options.</w:t>
      </w:r>
    </w:p>
    <w:p w:rsidR="007A23F2" w:rsidRPr="00CE4663" w:rsidRDefault="007A23F2" w:rsidP="00DA5705">
      <w:pPr>
        <w:tabs>
          <w:tab w:val="left" w:pos="537"/>
        </w:tabs>
        <w:rPr>
          <w:b/>
          <w:color w:val="00264D" w:themeColor="background2"/>
          <w:sz w:val="22"/>
          <w:lang w:val="en-AU" w:eastAsia="en-AU"/>
        </w:rPr>
      </w:pPr>
      <w:r w:rsidRPr="0041308B">
        <w:rPr>
          <w:rFonts w:asciiTheme="majorHAnsi" w:hAnsiTheme="majorHAnsi"/>
          <w:noProof/>
          <w:lang w:val="en-AU" w:eastAsia="en-AU"/>
        </w:rPr>
        <mc:AlternateContent>
          <mc:Choice Requires="wpg">
            <w:drawing>
              <wp:inline distT="0" distB="0" distL="0" distR="0" wp14:anchorId="48801AC5" wp14:editId="758FC351">
                <wp:extent cx="219075" cy="204787"/>
                <wp:effectExtent l="0" t="0" r="9525" b="5080"/>
                <wp:docPr id="10328" name="Group 74" title="Graphic for number 2"/>
                <wp:cNvGraphicFramePr/>
                <a:graphic xmlns:a="http://schemas.openxmlformats.org/drawingml/2006/main">
                  <a:graphicData uri="http://schemas.microsoft.com/office/word/2010/wordprocessingGroup">
                    <wpg:wgp>
                      <wpg:cNvGrpSpPr/>
                      <wpg:grpSpPr>
                        <a:xfrm>
                          <a:off x="0" y="0"/>
                          <a:ext cx="219075" cy="204787"/>
                          <a:chOff x="0" y="0"/>
                          <a:chExt cx="538657" cy="540000"/>
                        </a:xfrm>
                        <a:solidFill>
                          <a:schemeClr val="bg2">
                            <a:lumMod val="75000"/>
                            <a:lumOff val="25000"/>
                          </a:schemeClr>
                        </a:solidFill>
                      </wpg:grpSpPr>
                      <wps:wsp>
                        <wps:cNvPr id="10329" name="Freeform 1032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30" name="Freeform 1033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4" o:spid="_x0000_s1026" alt="Title: Graphic for number 2" style="width:17.25pt;height:16.1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">
                <v:shape id="Freeform 10329"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nKMQA&#10;AADeAAAADwAAAGRycy9kb3ducmV2LnhtbERPTWvCQBC9C/6HZYReRDdVKBpdRQrSHhqoMYjHITsm&#10;wexsyG5j/PddQfA2j/c5621vatFR6yrLCt6nEQji3OqKCwXZcT9ZgHAeWWNtmRTcycF2MxysMdb2&#10;xgfqUl+IEMIuRgWl900spctLMuimtiEO3MW2Bn2AbSF1i7cQbmo5i6IPabDi0FBiQ58l5df0zyjY&#10;X04/PM+S8+9ygUky7u6Z/EqVehv1uxUIT71/iZ/ubx3mR/PZEh7vhBv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JyjEAAAA3gAAAA8AAAAAAAAAAAAAAAAAmAIAAGRycy9k&#10;b3ducmV2LnhtbFBLBQYAAAAABAAEAPUAAACJAw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30" o:spid="_x0000_s1028" style="position:absolute;left:2028;top:1679;width:1370;height:2068;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MYA&#10;AADeAAAADwAAAGRycy9kb3ducmV2LnhtbESPQWvCQBCF70L/wzKF3nTTBKpNXUVEaU+C0R8wZMck&#10;NDsbsquJ/vrOoeBthnnz3vuW69G16kZ9aDwbeJ8loIhLbxuuDJxP++kCVIjIFlvPZOBOAdarl8kS&#10;c+sHPtKtiJUSEw45Gqhj7HKtQ1mTwzDzHbHcLr53GGXtK217HMTctTpNkg/tsGFJqLGjbU3lb3F1&#10;Bty358dxN3526X1/OTzmaTYcUmPeXsfNF6hIY3yK/79/rNRPskwABE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MYAAADeAAAADwAAAAAAAAAAAAAAAACYAgAAZHJz&#10;L2Rvd25yZXYueG1sUEsFBgAAAAAEAAQA9QAAAIsD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503B7F">
        <w:rPr>
          <w:rFonts w:asciiTheme="majorHAnsi" w:hAnsiTheme="majorHAnsi"/>
          <w:lang w:val="en-AU" w:eastAsia="en-AU"/>
        </w:rPr>
        <w:tab/>
      </w:r>
      <w:r w:rsidRPr="00CE4663">
        <w:rPr>
          <w:b/>
          <w:color w:val="00264D" w:themeColor="background2"/>
          <w:sz w:val="22"/>
          <w:lang w:val="en-AU" w:eastAsia="en-AU"/>
        </w:rPr>
        <w:t>Develop clinical guidelines and clinical care standards to promote integrative care for all stages of the care pathway.</w:t>
      </w:r>
    </w:p>
    <w:p w:rsidR="007A23F2" w:rsidRPr="00194B38" w:rsidRDefault="007A23F2" w:rsidP="00507BAB">
      <w:pPr>
        <w:tabs>
          <w:tab w:val="left" w:pos="537"/>
        </w:tabs>
        <w:rPr>
          <w:sz w:val="17"/>
          <w:szCs w:val="17"/>
          <w:lang w:val="en-AU"/>
        </w:rPr>
      </w:pPr>
      <w:r>
        <w:rPr>
          <w:rFonts w:asciiTheme="majorHAnsi" w:hAnsiTheme="majorHAnsi"/>
          <w:lang w:val="en-AU" w:eastAsia="en-AU"/>
        </w:rPr>
        <w:t>2</w:t>
      </w:r>
      <w:r w:rsidRPr="00503B7F">
        <w:rPr>
          <w:rFonts w:asciiTheme="majorHAnsi" w:hAnsiTheme="majorHAnsi"/>
          <w:lang w:val="en-AU" w:eastAsia="en-AU"/>
        </w:rPr>
        <w:t>.1</w:t>
      </w:r>
      <w:r>
        <w:rPr>
          <w:rFonts w:asciiTheme="majorHAnsi" w:hAnsiTheme="majorHAnsi"/>
          <w:lang w:val="en-AU" w:eastAsia="en-AU"/>
        </w:rPr>
        <w:tab/>
      </w:r>
      <w:r w:rsidRPr="00194B38">
        <w:rPr>
          <w:sz w:val="17"/>
          <w:szCs w:val="17"/>
        </w:rPr>
        <w:t xml:space="preserve">Revise, adapt and incorporate existing, international clinical guidelines on endometriosis to develop authoritative clinical guidelines and clinical care standards for health services and health practitioners throughout Australia. </w:t>
      </w:r>
    </w:p>
    <w:p w:rsidR="007A23F2" w:rsidRPr="00194B38" w:rsidRDefault="007A23F2" w:rsidP="00507BAB">
      <w:pPr>
        <w:tabs>
          <w:tab w:val="left" w:pos="537"/>
        </w:tabs>
        <w:rPr>
          <w:sz w:val="17"/>
          <w:szCs w:val="17"/>
          <w:lang w:val="en-AU"/>
        </w:rPr>
      </w:pPr>
      <w:r>
        <w:rPr>
          <w:rFonts w:asciiTheme="majorHAnsi" w:hAnsiTheme="majorHAnsi"/>
          <w:lang w:val="en-AU" w:eastAsia="en-AU"/>
        </w:rPr>
        <w:t>2</w:t>
      </w:r>
      <w:r w:rsidRPr="00503B7F">
        <w:rPr>
          <w:rFonts w:asciiTheme="majorHAnsi" w:hAnsiTheme="majorHAnsi"/>
          <w:lang w:val="en-AU" w:eastAsia="en-AU"/>
        </w:rPr>
        <w:t>.2</w:t>
      </w:r>
      <w:r>
        <w:rPr>
          <w:rFonts w:asciiTheme="majorHAnsi" w:hAnsiTheme="majorHAnsi"/>
          <w:lang w:val="en-AU" w:eastAsia="en-AU"/>
        </w:rPr>
        <w:tab/>
      </w:r>
      <w:r w:rsidRPr="00194B38">
        <w:rPr>
          <w:sz w:val="17"/>
          <w:szCs w:val="17"/>
          <w:lang w:val="en-AU"/>
        </w:rPr>
        <w:t xml:space="preserve">Define and document ideal evidence-based patient pathways from self-information, GP consultation through to senior specialist care, providing as a national clinical resource to guide referral and progressive movement of patients though the care system. </w:t>
      </w:r>
    </w:p>
    <w:p w:rsidR="007A23F2" w:rsidRPr="00194B38" w:rsidRDefault="007A23F2" w:rsidP="00507BAB">
      <w:pPr>
        <w:tabs>
          <w:tab w:val="left" w:pos="537"/>
        </w:tabs>
        <w:rPr>
          <w:sz w:val="17"/>
          <w:szCs w:val="17"/>
          <w:lang w:val="en-AU"/>
        </w:rPr>
      </w:pPr>
      <w:r>
        <w:rPr>
          <w:rFonts w:asciiTheme="majorHAnsi" w:hAnsiTheme="majorHAnsi"/>
          <w:lang w:val="en-AU" w:eastAsia="en-AU"/>
        </w:rPr>
        <w:t>2</w:t>
      </w:r>
      <w:r w:rsidRPr="00503B7F">
        <w:rPr>
          <w:rFonts w:asciiTheme="majorHAnsi" w:hAnsiTheme="majorHAnsi"/>
          <w:lang w:val="en-AU" w:eastAsia="en-AU"/>
        </w:rPr>
        <w:t>.3</w:t>
      </w:r>
      <w:r>
        <w:rPr>
          <w:rFonts w:asciiTheme="majorHAnsi" w:hAnsiTheme="majorHAnsi"/>
          <w:lang w:val="en-AU" w:eastAsia="en-AU"/>
        </w:rPr>
        <w:tab/>
      </w:r>
      <w:r w:rsidRPr="00194B38">
        <w:rPr>
          <w:sz w:val="17"/>
          <w:szCs w:val="17"/>
        </w:rPr>
        <w:t>Establish clear models of care (MOC) for self-management, medical management and</w:t>
      </w:r>
      <w:r>
        <w:rPr>
          <w:sz w:val="17"/>
          <w:szCs w:val="17"/>
        </w:rPr>
        <w:t>/or</w:t>
      </w:r>
      <w:r w:rsidRPr="00194B38">
        <w:rPr>
          <w:sz w:val="17"/>
          <w:szCs w:val="17"/>
        </w:rPr>
        <w:t xml:space="preserve"> surgical management of endometriosis.</w:t>
      </w:r>
      <w:r w:rsidRPr="00194B38">
        <w:rPr>
          <w:sz w:val="17"/>
          <w:szCs w:val="17"/>
          <w:lang w:val="en-AU"/>
        </w:rPr>
        <w:t xml:space="preserve"> Develop clear clinical and plain English resources to outline best practice MOC and distribute to healthcare professionals as well as patients. </w:t>
      </w:r>
    </w:p>
    <w:p w:rsidR="007A23F2" w:rsidRPr="00194B38" w:rsidRDefault="007A23F2" w:rsidP="00507BAB">
      <w:pPr>
        <w:tabs>
          <w:tab w:val="left" w:pos="537"/>
        </w:tabs>
        <w:rPr>
          <w:sz w:val="17"/>
          <w:szCs w:val="17"/>
          <w:lang w:val="en-AU"/>
        </w:rPr>
      </w:pPr>
      <w:r>
        <w:rPr>
          <w:rFonts w:asciiTheme="majorHAnsi" w:hAnsiTheme="majorHAnsi"/>
          <w:lang w:val="en-AU" w:eastAsia="en-AU"/>
        </w:rPr>
        <w:t>2.4</w:t>
      </w:r>
      <w:r>
        <w:rPr>
          <w:rFonts w:asciiTheme="majorHAnsi" w:hAnsiTheme="majorHAnsi"/>
          <w:lang w:val="en-AU" w:eastAsia="en-AU"/>
        </w:rPr>
        <w:tab/>
      </w:r>
      <w:r w:rsidRPr="00194B38">
        <w:rPr>
          <w:sz w:val="17"/>
          <w:szCs w:val="17"/>
        </w:rPr>
        <w:t xml:space="preserve">Consider routes to develop surgical accreditation standards and assessment processes for laparoscopic surgeons, to improve the quality of laparoscopic surgery throughout the country and </w:t>
      </w:r>
      <w:proofErr w:type="spellStart"/>
      <w:r w:rsidRPr="00194B38">
        <w:rPr>
          <w:sz w:val="17"/>
          <w:szCs w:val="17"/>
        </w:rPr>
        <w:t>minimise</w:t>
      </w:r>
      <w:proofErr w:type="spellEnd"/>
      <w:r w:rsidRPr="00194B38">
        <w:rPr>
          <w:sz w:val="17"/>
          <w:szCs w:val="17"/>
        </w:rPr>
        <w:t xml:space="preserve"> the need for repeated invasive surgery for endometriosis.</w:t>
      </w:r>
    </w:p>
    <w:p w:rsidR="007A23F2" w:rsidRPr="00507BAB" w:rsidRDefault="007A23F2" w:rsidP="00507BAB">
      <w:pPr>
        <w:tabs>
          <w:tab w:val="left" w:pos="537"/>
        </w:tabs>
        <w:rPr>
          <w:b/>
          <w:sz w:val="36"/>
          <w:lang w:val="en-AU" w:eastAsia="en-AU"/>
        </w:rPr>
      </w:pPr>
      <w:r w:rsidRPr="006728FF">
        <w:rPr>
          <w:rFonts w:asciiTheme="majorHAnsi" w:hAnsiTheme="majorHAnsi"/>
          <w:noProof/>
          <w:lang w:val="en-AU" w:eastAsia="en-AU"/>
        </w:rPr>
        <mc:AlternateContent>
          <mc:Choice Requires="wpg">
            <w:drawing>
              <wp:inline distT="0" distB="0" distL="0" distR="0" wp14:anchorId="2744ECC5" wp14:editId="1A3BFC17">
                <wp:extent cx="223837" cy="223837"/>
                <wp:effectExtent l="0" t="0" r="5080" b="5080"/>
                <wp:docPr id="10315" name="Group 75" title="Graphic for number 3"/>
                <wp:cNvGraphicFramePr/>
                <a:graphic xmlns:a="http://schemas.openxmlformats.org/drawingml/2006/main">
                  <a:graphicData uri="http://schemas.microsoft.com/office/word/2010/wordprocessingGroup">
                    <wpg:wgp>
                      <wpg:cNvGrpSpPr/>
                      <wpg:grpSpPr>
                        <a:xfrm>
                          <a:off x="0" y="0"/>
                          <a:ext cx="223837" cy="223837"/>
                          <a:chOff x="0" y="0"/>
                          <a:chExt cx="538657" cy="540000"/>
                        </a:xfrm>
                        <a:solidFill>
                          <a:schemeClr val="bg2">
                            <a:lumMod val="75000"/>
                            <a:lumOff val="25000"/>
                          </a:schemeClr>
                        </a:solidFill>
                      </wpg:grpSpPr>
                      <wps:wsp>
                        <wps:cNvPr id="10318" name="Freeform 10318"/>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9" name="Freeform 10319"/>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5" o:spid="_x0000_s1026" alt="Title: Graphic for number 3" style="width:17.6pt;height:17.6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">
                <v:shape id="Freeform 10318"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IDsgA&#10;AADeAAAADwAAAGRycy9kb3ducmV2LnhtbESPQWvCQBCF74X+h2UKXkrdWKHY1FWKIPVgoKah9Dhk&#10;xyQ0Oxuya4z/3jkI3mZ4b977ZrkeXasG6kPj2cBsmoAiLr1tuDJQ/GxfFqBCRLbYeiYDFwqwXj0+&#10;LDG1/swHGvJYKQnhkKKBOsYu1TqUNTkMU98Ri3b0vcMoa19p2+NZwl2rX5PkTTtsWBpq7GhTU/mf&#10;n5yB7fF3z/Mi+/t+X2CWPQ+XQn/lxkyexs8PUJHGeDffrndW8JP5THjlHZlBr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1EgOyAAAAN4AAAAPAAAAAAAAAAAAAAAAAJgCAABk&#10;cnMvZG93bnJldi54bWxQSwUGAAAAAAQABAD1AAAAjQM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9" o:spid="_x0000_s1028" style="position:absolute;left:2082;top:1679;width:1209;height:2068;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qQ8UA&#10;AADeAAAADwAAAGRycy9kb3ducmV2LnhtbERPS2vCQBC+F/wPywi91U2U+ohZpVhaeuhBbQWPY3bM&#10;xmZnQ3ar6b/vCoK3+fieky87W4sztb5yrCAdJCCIC6crLhV8f709TUH4gKyxdkwK/sjDctF7yDHT&#10;7sIbOm9DKWII+wwVmBCaTEpfGLLoB64hjtzRtRZDhG0pdYuXGG5rOUySsbRYcWww2NDKUPGz/bUK&#10;1s/vu82aRpPpbC/1of58RdOclHrsdy9zEIG6cBff3B86zk9G6Qyu78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KpDxQAAAN4AAAAPAAAAAAAAAAAAAAAAAJgCAABkcnMv&#10;ZG93bnJldi54bWxQSwUGAAAAAAQABAD1AAAAigM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rsidRPr="00503B7F">
        <w:rPr>
          <w:rFonts w:asciiTheme="majorHAnsi" w:hAnsiTheme="majorHAnsi"/>
          <w:lang w:val="en-AU" w:eastAsia="en-AU"/>
        </w:rPr>
        <w:tab/>
      </w:r>
      <w:r w:rsidRPr="00507BAB">
        <w:rPr>
          <w:b/>
          <w:color w:val="00264D" w:themeColor="background2"/>
          <w:sz w:val="22"/>
          <w:lang w:val="en-AU" w:eastAsia="en-AU"/>
        </w:rPr>
        <w:t xml:space="preserve">Target diagnostic delay and promote early access to intervention, care, and treatment options for women and girls. </w:t>
      </w:r>
    </w:p>
    <w:p w:rsidR="007A23F2" w:rsidRPr="00194B38" w:rsidRDefault="007A23F2" w:rsidP="00507BAB">
      <w:pPr>
        <w:tabs>
          <w:tab w:val="left" w:pos="537"/>
        </w:tabs>
        <w:rPr>
          <w:sz w:val="17"/>
          <w:szCs w:val="17"/>
          <w:lang w:val="en-AU"/>
        </w:rPr>
      </w:pPr>
      <w:r>
        <w:rPr>
          <w:rFonts w:asciiTheme="majorHAnsi" w:hAnsiTheme="majorHAnsi"/>
          <w:lang w:val="en-AU" w:eastAsia="en-AU"/>
        </w:rPr>
        <w:t>3.1</w:t>
      </w:r>
      <w:r>
        <w:rPr>
          <w:rFonts w:asciiTheme="majorHAnsi" w:hAnsiTheme="majorHAnsi"/>
          <w:lang w:val="en-AU" w:eastAsia="en-AU"/>
        </w:rPr>
        <w:tab/>
      </w:r>
      <w:r w:rsidRPr="00194B38">
        <w:rPr>
          <w:sz w:val="17"/>
          <w:szCs w:val="17"/>
          <w:lang w:val="en-AU"/>
        </w:rPr>
        <w:t xml:space="preserve">Devise and promote a simple, standardised and easily accessible tool to aid or precede </w:t>
      </w:r>
      <w:proofErr w:type="gramStart"/>
      <w:r w:rsidRPr="00194B38">
        <w:rPr>
          <w:sz w:val="17"/>
          <w:szCs w:val="17"/>
          <w:lang w:val="en-AU"/>
        </w:rPr>
        <w:t>diagnosis, that</w:t>
      </w:r>
      <w:proofErr w:type="gramEnd"/>
      <w:r w:rsidRPr="00194B38">
        <w:rPr>
          <w:sz w:val="17"/>
          <w:szCs w:val="17"/>
          <w:lang w:val="en-AU"/>
        </w:rPr>
        <w:t xml:space="preserve"> can be completed by women with potential symptoms of endometriosis prior to a GP appointment, to encourage early action and intervention.</w:t>
      </w:r>
    </w:p>
    <w:p w:rsidR="007A23F2" w:rsidRPr="00194B38" w:rsidRDefault="007A23F2" w:rsidP="00507BAB">
      <w:pPr>
        <w:tabs>
          <w:tab w:val="left" w:pos="537"/>
        </w:tabs>
        <w:rPr>
          <w:sz w:val="17"/>
          <w:szCs w:val="17"/>
          <w:lang w:val="en-AU"/>
        </w:rPr>
      </w:pPr>
      <w:r>
        <w:rPr>
          <w:rFonts w:asciiTheme="majorHAnsi" w:hAnsiTheme="majorHAnsi"/>
          <w:lang w:val="en-AU" w:eastAsia="en-AU"/>
        </w:rPr>
        <w:t>3</w:t>
      </w:r>
      <w:r w:rsidRPr="00503B7F">
        <w:rPr>
          <w:rFonts w:asciiTheme="majorHAnsi" w:hAnsiTheme="majorHAnsi"/>
          <w:lang w:val="en-AU" w:eastAsia="en-AU"/>
        </w:rPr>
        <w:t>.2</w:t>
      </w:r>
      <w:r w:rsidRPr="00503B7F">
        <w:rPr>
          <w:rFonts w:asciiTheme="majorHAnsi" w:hAnsiTheme="majorHAnsi"/>
          <w:lang w:val="en-AU" w:eastAsia="en-AU"/>
        </w:rPr>
        <w:tab/>
      </w:r>
      <w:r w:rsidRPr="0035742D">
        <w:rPr>
          <w:sz w:val="16"/>
          <w:szCs w:val="16"/>
          <w:lang w:val="en-AU"/>
        </w:rPr>
        <w:t xml:space="preserve">Clearly identify criteria </w:t>
      </w:r>
      <w:r>
        <w:rPr>
          <w:sz w:val="16"/>
          <w:szCs w:val="16"/>
          <w:lang w:val="en-AU"/>
        </w:rPr>
        <w:t>to determine</w:t>
      </w:r>
      <w:r w:rsidRPr="0035742D">
        <w:rPr>
          <w:sz w:val="16"/>
          <w:szCs w:val="16"/>
          <w:lang w:val="en-AU"/>
        </w:rPr>
        <w:t xml:space="preserve"> </w:t>
      </w:r>
      <w:r>
        <w:rPr>
          <w:sz w:val="16"/>
          <w:szCs w:val="16"/>
          <w:lang w:val="en-AU"/>
        </w:rPr>
        <w:t xml:space="preserve">when </w:t>
      </w:r>
      <w:r w:rsidRPr="0035742D">
        <w:rPr>
          <w:sz w:val="16"/>
          <w:szCs w:val="16"/>
          <w:lang w:val="en-AU"/>
        </w:rPr>
        <w:t>follow-up interventions are needed for formal diagnosis or treatment, in order to improve triage processes for multidisciplinary endometriosis care.</w:t>
      </w:r>
    </w:p>
    <w:p w:rsidR="007A23F2" w:rsidRPr="00194B38" w:rsidRDefault="007A23F2" w:rsidP="00507BAB">
      <w:pPr>
        <w:tabs>
          <w:tab w:val="left" w:pos="537"/>
        </w:tabs>
        <w:rPr>
          <w:sz w:val="17"/>
          <w:szCs w:val="17"/>
          <w:lang w:val="en-AU"/>
        </w:rPr>
      </w:pPr>
      <w:r>
        <w:rPr>
          <w:rFonts w:asciiTheme="majorHAnsi" w:hAnsiTheme="majorHAnsi"/>
          <w:lang w:val="en-AU" w:eastAsia="en-AU"/>
        </w:rPr>
        <w:t>3</w:t>
      </w:r>
      <w:r w:rsidRPr="00503B7F">
        <w:rPr>
          <w:rFonts w:asciiTheme="majorHAnsi" w:hAnsiTheme="majorHAnsi"/>
          <w:lang w:val="en-AU" w:eastAsia="en-AU"/>
        </w:rPr>
        <w:t>.3</w:t>
      </w:r>
      <w:r w:rsidRPr="00503B7F">
        <w:rPr>
          <w:rFonts w:asciiTheme="majorHAnsi" w:hAnsiTheme="majorHAnsi"/>
          <w:lang w:val="en-AU" w:eastAsia="en-AU"/>
        </w:rPr>
        <w:tab/>
      </w:r>
      <w:r w:rsidRPr="00194B38">
        <w:rPr>
          <w:sz w:val="17"/>
          <w:szCs w:val="17"/>
          <w:lang w:val="en-AU"/>
        </w:rPr>
        <w:t>Create and support informal educational, advocacy and support networks, providing information on available clinical services and helping patients navigate the system.</w:t>
      </w:r>
    </w:p>
    <w:p w:rsidR="007A23F2" w:rsidRPr="00503B7F" w:rsidRDefault="007A23F2" w:rsidP="00A0618B">
      <w:pPr>
        <w:tabs>
          <w:tab w:val="left" w:pos="537"/>
        </w:tabs>
        <w:rPr>
          <w:sz w:val="22"/>
          <w:lang w:val="en-AU" w:eastAsia="en-AU"/>
        </w:rPr>
      </w:pPr>
      <w:r w:rsidRPr="006728FF">
        <w:rPr>
          <w:rFonts w:asciiTheme="majorHAnsi" w:hAnsiTheme="majorHAnsi"/>
          <w:noProof/>
          <w:lang w:val="en-AU" w:eastAsia="en-AU"/>
        </w:rPr>
        <w:lastRenderedPageBreak/>
        <mc:AlternateContent>
          <mc:Choice Requires="wpg">
            <w:drawing>
              <wp:inline distT="0" distB="0" distL="0" distR="0" wp14:anchorId="0A42AC84" wp14:editId="3AE0F33C">
                <wp:extent cx="228282" cy="223838"/>
                <wp:effectExtent l="0" t="0" r="635" b="5080"/>
                <wp:docPr id="27844" name="Group 76" title="Graphic for number 4"/>
                <wp:cNvGraphicFramePr/>
                <a:graphic xmlns:a="http://schemas.openxmlformats.org/drawingml/2006/main">
                  <a:graphicData uri="http://schemas.microsoft.com/office/word/2010/wordprocessingGroup">
                    <wpg:wgp>
                      <wpg:cNvGrpSpPr/>
                      <wpg:grpSpPr>
                        <a:xfrm>
                          <a:off x="0" y="0"/>
                          <a:ext cx="228282" cy="223838"/>
                          <a:chOff x="0" y="0"/>
                          <a:chExt cx="538657" cy="540000"/>
                        </a:xfrm>
                        <a:solidFill>
                          <a:schemeClr val="bg2">
                            <a:lumMod val="75000"/>
                            <a:lumOff val="25000"/>
                          </a:schemeClr>
                        </a:solidFill>
                      </wpg:grpSpPr>
                      <wps:wsp>
                        <wps:cNvPr id="27846" name="Freeform 14341"/>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7" name="Freeform 14342"/>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6" o:spid="_x0000_s1026" alt="Title: Graphic for number 4" style="width:17.95pt;height:17.6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">
                <v:shape id="Freeform 14341"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nB8gA&#10;AADeAAAADwAAAGRycy9kb3ducmV2LnhtbESPQWvCQBSE74X+h+UVeim6qRVNU1cpBWkPBjQG6fGR&#10;fSah2bchu43x37uC4HGYmW+YxWowjeipc7VlBa/jCARxYXXNpYJ8vx7FIJxH1thYJgVncrBaPj4s&#10;MNH2xDvqM1+KAGGXoILK+zaR0hUVGXRj2xIH72g7gz7IrpS6w1OAm0ZOomgmDdYcFips6aui4i/7&#10;NwrWx8OG3/L0d/seY5q+9OdcfmdKPT8Nnx8gPA3+Hr61f7SCyTyezuB6J1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KcHyAAAAN4AAAAPAAAAAAAAAAAAAAAAAJgCAABk&#10;cnMvZG93bnJldi54bWxQSwUGAAAAAAQABAD1AAAAjQM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4342" o:spid="_x0000_s1028" style="position:absolute;left:1840;top:1679;width:1491;height:2068;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fAcgA&#10;AADeAAAADwAAAGRycy9kb3ducmV2LnhtbESPQWvCQBSE74X+h+UJvdWNUhuJrkGKlmJPJhV6fGSf&#10;SUj2bcxuNfXXu4WCx2FmvmGW6WBacabe1ZYVTMYRCOLC6ppLBV/59nkOwnlkja1lUvBLDtLV48MS&#10;E20vvKdz5ksRIOwSVFB53yVSuqIig25sO+LgHW1v0AfZl1L3eAlw08ppFL1KgzWHhQo7equoaLIf&#10;o+B4nezet4ddc/gc4jw+rWffG54p9TQa1gsQngZ/D/+3P7SCaTx/ieHvTr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F8ByAAAAN4AAAAPAAAAAAAAAAAAAAAAAJgCAABk&#10;cnMvZG93bnJldi54bWxQSwUGAAAAAAQABAD1AAAAjQM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r w:rsidRPr="00503B7F">
        <w:rPr>
          <w:rFonts w:asciiTheme="majorHAnsi" w:hAnsiTheme="majorHAnsi"/>
          <w:lang w:val="en-AU" w:eastAsia="en-AU"/>
        </w:rPr>
        <w:tab/>
      </w:r>
      <w:r w:rsidRPr="00CE4663">
        <w:rPr>
          <w:b/>
          <w:color w:val="00264D" w:themeColor="background2"/>
          <w:sz w:val="22"/>
          <w:lang w:val="en-AU" w:eastAsia="en-AU"/>
        </w:rPr>
        <w:t>Improve the affordability, accessibility and national consistency of management and care options for women throughout Australia.</w:t>
      </w:r>
    </w:p>
    <w:p w:rsidR="007A23F2" w:rsidRPr="00194B38" w:rsidRDefault="007A23F2" w:rsidP="00D368A1">
      <w:pPr>
        <w:tabs>
          <w:tab w:val="left" w:pos="537"/>
        </w:tabs>
        <w:rPr>
          <w:sz w:val="17"/>
          <w:szCs w:val="17"/>
          <w:lang w:val="en-AU"/>
        </w:rPr>
      </w:pPr>
      <w:r>
        <w:rPr>
          <w:rFonts w:asciiTheme="majorHAnsi" w:hAnsiTheme="majorHAnsi"/>
          <w:lang w:val="en-AU" w:eastAsia="en-AU"/>
        </w:rPr>
        <w:t>4</w:t>
      </w:r>
      <w:r w:rsidRPr="00503B7F">
        <w:rPr>
          <w:rFonts w:asciiTheme="majorHAnsi" w:hAnsiTheme="majorHAnsi"/>
          <w:lang w:val="en-AU" w:eastAsia="en-AU"/>
        </w:rPr>
        <w:t>.1</w:t>
      </w:r>
      <w:r w:rsidRPr="00503B7F">
        <w:rPr>
          <w:rFonts w:asciiTheme="majorHAnsi" w:hAnsiTheme="majorHAnsi"/>
          <w:lang w:val="en-AU" w:eastAsia="en-AU"/>
        </w:rPr>
        <w:tab/>
      </w:r>
      <w:r w:rsidRPr="003854C7">
        <w:rPr>
          <w:sz w:val="17"/>
          <w:szCs w:val="17"/>
          <w:lang w:val="en-AU"/>
        </w:rPr>
        <w:t>Develop and deliver a national rollout of the clinical guidelines and clinical care standards, to ensure that services are provided</w:t>
      </w:r>
      <w:r w:rsidRPr="00194B38">
        <w:rPr>
          <w:sz w:val="17"/>
          <w:szCs w:val="17"/>
          <w:lang w:val="en-AU"/>
        </w:rPr>
        <w:t xml:space="preserve"> at a uniform baseline quality across the country. </w:t>
      </w:r>
    </w:p>
    <w:p w:rsidR="007A23F2" w:rsidRPr="00194B38" w:rsidRDefault="007A23F2" w:rsidP="00A8075E">
      <w:pPr>
        <w:tabs>
          <w:tab w:val="left" w:pos="537"/>
        </w:tabs>
        <w:rPr>
          <w:sz w:val="17"/>
          <w:szCs w:val="17"/>
          <w:lang w:val="en-AU"/>
        </w:rPr>
      </w:pPr>
      <w:r>
        <w:rPr>
          <w:rFonts w:asciiTheme="majorHAnsi" w:hAnsiTheme="majorHAnsi"/>
          <w:lang w:val="en-AU" w:eastAsia="en-AU"/>
        </w:rPr>
        <w:t>4</w:t>
      </w:r>
      <w:r w:rsidRPr="00503B7F">
        <w:rPr>
          <w:rFonts w:asciiTheme="majorHAnsi" w:hAnsiTheme="majorHAnsi"/>
          <w:lang w:val="en-AU" w:eastAsia="en-AU"/>
        </w:rPr>
        <w:t>.2</w:t>
      </w:r>
      <w:r w:rsidRPr="00503B7F">
        <w:rPr>
          <w:rFonts w:asciiTheme="majorHAnsi" w:hAnsiTheme="majorHAnsi"/>
          <w:lang w:val="en-AU" w:eastAsia="en-AU"/>
        </w:rPr>
        <w:tab/>
      </w:r>
      <w:r w:rsidRPr="00194B38">
        <w:rPr>
          <w:sz w:val="17"/>
          <w:szCs w:val="17"/>
          <w:lang w:val="en-AU"/>
        </w:rPr>
        <w:t xml:space="preserve">Support the dissemination of best practice information and approaches throughout services in Australia. </w:t>
      </w:r>
    </w:p>
    <w:p w:rsidR="007A23F2" w:rsidRPr="00194B38" w:rsidRDefault="007A23F2" w:rsidP="00A0618B">
      <w:pPr>
        <w:tabs>
          <w:tab w:val="left" w:pos="537"/>
        </w:tabs>
        <w:rPr>
          <w:sz w:val="17"/>
          <w:szCs w:val="17"/>
          <w:lang w:val="en-AU"/>
        </w:rPr>
      </w:pPr>
      <w:r>
        <w:rPr>
          <w:rFonts w:asciiTheme="majorHAnsi" w:hAnsiTheme="majorHAnsi"/>
          <w:lang w:val="en-AU" w:eastAsia="en-AU"/>
        </w:rPr>
        <w:t>4.3</w:t>
      </w:r>
      <w:r>
        <w:rPr>
          <w:rFonts w:asciiTheme="majorHAnsi" w:hAnsiTheme="majorHAnsi"/>
          <w:lang w:val="en-AU" w:eastAsia="en-AU"/>
        </w:rPr>
        <w:tab/>
      </w:r>
      <w:r w:rsidRPr="00194B38">
        <w:rPr>
          <w:sz w:val="17"/>
          <w:szCs w:val="17"/>
        </w:rPr>
        <w:t>Develop a phone-based application for clinicians to support the observation of symptoms of endometriosis and clarify ‘next steps’ for referral at any stage of the care pathway.</w:t>
      </w:r>
    </w:p>
    <w:p w:rsidR="007A23F2" w:rsidRPr="00194B38" w:rsidRDefault="007A23F2" w:rsidP="00A0618B">
      <w:pPr>
        <w:tabs>
          <w:tab w:val="left" w:pos="537"/>
        </w:tabs>
        <w:rPr>
          <w:sz w:val="17"/>
          <w:szCs w:val="17"/>
          <w:lang w:val="en-AU"/>
        </w:rPr>
      </w:pPr>
      <w:r>
        <w:rPr>
          <w:rFonts w:asciiTheme="majorHAnsi" w:hAnsiTheme="majorHAnsi"/>
          <w:lang w:val="en-AU" w:eastAsia="en-AU"/>
        </w:rPr>
        <w:t>4</w:t>
      </w:r>
      <w:r w:rsidRPr="00503B7F">
        <w:rPr>
          <w:rFonts w:asciiTheme="majorHAnsi" w:hAnsiTheme="majorHAnsi"/>
          <w:lang w:val="en-AU" w:eastAsia="en-AU"/>
        </w:rPr>
        <w:t>.</w:t>
      </w:r>
      <w:r>
        <w:rPr>
          <w:rFonts w:asciiTheme="majorHAnsi" w:hAnsiTheme="majorHAnsi"/>
          <w:lang w:val="en-AU" w:eastAsia="en-AU"/>
        </w:rPr>
        <w:t>4</w:t>
      </w:r>
      <w:r w:rsidRPr="00503B7F">
        <w:rPr>
          <w:rFonts w:asciiTheme="majorHAnsi" w:hAnsiTheme="majorHAnsi"/>
          <w:lang w:val="en-AU" w:eastAsia="en-AU"/>
        </w:rPr>
        <w:tab/>
      </w:r>
      <w:r w:rsidRPr="00194B38">
        <w:rPr>
          <w:sz w:val="17"/>
          <w:szCs w:val="17"/>
          <w:lang w:val="en-AU"/>
        </w:rPr>
        <w:t xml:space="preserve">Ensure no specific populations or demographic groups ‘fall through the gaps’ by integrating clinical guidance on endometriosis into guidelines for services targeted towards vulnerable and at-risk groups. </w:t>
      </w:r>
    </w:p>
    <w:p w:rsidR="007A23F2" w:rsidRPr="00194B38" w:rsidRDefault="007A23F2" w:rsidP="00A8075E">
      <w:pPr>
        <w:tabs>
          <w:tab w:val="left" w:pos="537"/>
        </w:tabs>
        <w:rPr>
          <w:sz w:val="17"/>
          <w:szCs w:val="17"/>
          <w:lang w:val="en-AU"/>
        </w:rPr>
      </w:pPr>
      <w:r>
        <w:rPr>
          <w:rFonts w:asciiTheme="majorHAnsi" w:hAnsiTheme="majorHAnsi"/>
          <w:lang w:val="en-AU" w:eastAsia="en-AU"/>
        </w:rPr>
        <w:t>4</w:t>
      </w:r>
      <w:r w:rsidRPr="00503B7F">
        <w:rPr>
          <w:rFonts w:asciiTheme="majorHAnsi" w:hAnsiTheme="majorHAnsi"/>
          <w:lang w:val="en-AU" w:eastAsia="en-AU"/>
        </w:rPr>
        <w:t>.</w:t>
      </w:r>
      <w:r>
        <w:rPr>
          <w:rFonts w:asciiTheme="majorHAnsi" w:hAnsiTheme="majorHAnsi"/>
          <w:lang w:val="en-AU" w:eastAsia="en-AU"/>
        </w:rPr>
        <w:t>5</w:t>
      </w:r>
      <w:r w:rsidRPr="00503B7F">
        <w:rPr>
          <w:rFonts w:asciiTheme="majorHAnsi" w:hAnsiTheme="majorHAnsi"/>
          <w:lang w:val="en-AU" w:eastAsia="en-AU"/>
        </w:rPr>
        <w:tab/>
      </w:r>
      <w:r w:rsidRPr="00194B38">
        <w:rPr>
          <w:sz w:val="17"/>
          <w:szCs w:val="17"/>
          <w:lang w:val="en-AU"/>
        </w:rPr>
        <w:t xml:space="preserve">Develop messaging to </w:t>
      </w:r>
      <w:r>
        <w:rPr>
          <w:sz w:val="17"/>
          <w:szCs w:val="17"/>
          <w:lang w:val="en-AU"/>
        </w:rPr>
        <w:t xml:space="preserve">patients with </w:t>
      </w:r>
      <w:r w:rsidRPr="00194B38">
        <w:rPr>
          <w:sz w:val="17"/>
          <w:szCs w:val="17"/>
          <w:lang w:val="en-AU"/>
        </w:rPr>
        <w:t xml:space="preserve">endometriosis to </w:t>
      </w:r>
      <w:r>
        <w:rPr>
          <w:sz w:val="17"/>
          <w:szCs w:val="17"/>
          <w:lang w:val="en-AU"/>
        </w:rPr>
        <w:t>reassure</w:t>
      </w:r>
      <w:r w:rsidRPr="00194B38">
        <w:rPr>
          <w:sz w:val="17"/>
          <w:szCs w:val="17"/>
          <w:lang w:val="en-AU"/>
        </w:rPr>
        <w:t xml:space="preserve"> them that any </w:t>
      </w:r>
      <w:proofErr w:type="gramStart"/>
      <w:r w:rsidRPr="00194B38">
        <w:rPr>
          <w:sz w:val="17"/>
          <w:szCs w:val="17"/>
          <w:lang w:val="en-AU"/>
        </w:rPr>
        <w:t>conversations with their GP or healthcare provider regarding their sexual or reproductive health is</w:t>
      </w:r>
      <w:proofErr w:type="gramEnd"/>
      <w:r w:rsidRPr="00194B38">
        <w:rPr>
          <w:sz w:val="17"/>
          <w:szCs w:val="17"/>
          <w:lang w:val="en-AU"/>
        </w:rPr>
        <w:t xml:space="preserve"> confidential.</w:t>
      </w:r>
    </w:p>
    <w:p w:rsidR="007A23F2" w:rsidRPr="00194B38" w:rsidRDefault="007A23F2" w:rsidP="00FD7F97">
      <w:pPr>
        <w:tabs>
          <w:tab w:val="left" w:pos="537"/>
        </w:tabs>
        <w:rPr>
          <w:sz w:val="17"/>
          <w:szCs w:val="17"/>
          <w:lang w:val="en-AU"/>
        </w:rPr>
      </w:pPr>
      <w:r>
        <w:rPr>
          <w:rFonts w:asciiTheme="majorHAnsi" w:hAnsiTheme="majorHAnsi"/>
          <w:lang w:val="en-AU" w:eastAsia="en-AU"/>
        </w:rPr>
        <w:t>4.6</w:t>
      </w:r>
      <w:r>
        <w:rPr>
          <w:rFonts w:asciiTheme="majorHAnsi" w:hAnsiTheme="majorHAnsi"/>
          <w:lang w:val="en-AU" w:eastAsia="en-AU"/>
        </w:rPr>
        <w:tab/>
      </w:r>
      <w:r w:rsidRPr="00194B38">
        <w:rPr>
          <w:sz w:val="17"/>
          <w:szCs w:val="17"/>
          <w:lang w:val="en-AU"/>
        </w:rPr>
        <w:t>Reduce barriers to assessment and treatment by pursuing options to reduce the cost of consultations and medications for women and girls with endometriosis and pelvic pain.</w:t>
      </w:r>
    </w:p>
    <w:p w:rsidR="007A23F2" w:rsidRPr="00CE4663" w:rsidRDefault="007A23F2" w:rsidP="00C769A7">
      <w:pPr>
        <w:tabs>
          <w:tab w:val="left" w:pos="537"/>
        </w:tabs>
        <w:rPr>
          <w:b/>
          <w:color w:val="00264D" w:themeColor="background2"/>
          <w:sz w:val="22"/>
          <w:lang w:val="en-AU" w:eastAsia="en-AU"/>
        </w:rPr>
      </w:pPr>
      <w:r w:rsidRPr="006728FF">
        <w:rPr>
          <w:rFonts w:asciiTheme="majorHAnsi" w:hAnsiTheme="majorHAnsi"/>
          <w:noProof/>
          <w:lang w:val="en-AU" w:eastAsia="en-AU"/>
        </w:rPr>
        <mc:AlternateContent>
          <mc:Choice Requires="wpg">
            <w:drawing>
              <wp:inline distT="0" distB="0" distL="0" distR="0" wp14:anchorId="62E00FE0" wp14:editId="48CDDE5D">
                <wp:extent cx="228600" cy="223837"/>
                <wp:effectExtent l="0" t="0" r="0" b="5080"/>
                <wp:docPr id="14346" name="Group 79" title="Graphic for number 5"/>
                <wp:cNvGraphicFramePr/>
                <a:graphic xmlns:a="http://schemas.openxmlformats.org/drawingml/2006/main">
                  <a:graphicData uri="http://schemas.microsoft.com/office/word/2010/wordprocessingGroup">
                    <wpg:wgp>
                      <wpg:cNvGrpSpPr/>
                      <wpg:grpSpPr>
                        <a:xfrm>
                          <a:off x="0" y="0"/>
                          <a:ext cx="228600" cy="223837"/>
                          <a:chOff x="0" y="0"/>
                          <a:chExt cx="540000" cy="540000"/>
                        </a:xfrm>
                        <a:solidFill>
                          <a:schemeClr val="bg2">
                            <a:lumMod val="75000"/>
                            <a:lumOff val="25000"/>
                          </a:schemeClr>
                        </a:solidFill>
                      </wpg:grpSpPr>
                      <wps:wsp>
                        <wps:cNvPr id="14349" name="Freeform 14349"/>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0" name="Freeform 14350"/>
                        <wps:cNvSpPr>
                          <a:spLocks/>
                        </wps:cNvSpPr>
                        <wps:spPr bwMode="auto">
                          <a:xfrm>
                            <a:off x="202836" y="167910"/>
                            <a:ext cx="132985" cy="206866"/>
                          </a:xfrm>
                          <a:custGeom>
                            <a:avLst/>
                            <a:gdLst>
                              <a:gd name="T0" fmla="*/ 20 w 42"/>
                              <a:gd name="T1" fmla="*/ 21 h 65"/>
                              <a:gd name="T2" fmla="*/ 35 w 42"/>
                              <a:gd name="T3" fmla="*/ 28 h 65"/>
                              <a:gd name="T4" fmla="*/ 42 w 42"/>
                              <a:gd name="T5" fmla="*/ 43 h 65"/>
                              <a:gd name="T6" fmla="*/ 35 w 42"/>
                              <a:gd name="T7" fmla="*/ 59 h 65"/>
                              <a:gd name="T8" fmla="*/ 20 w 42"/>
                              <a:gd name="T9" fmla="*/ 65 h 65"/>
                              <a:gd name="T10" fmla="*/ 8 w 42"/>
                              <a:gd name="T11" fmla="*/ 62 h 65"/>
                              <a:gd name="T12" fmla="*/ 0 w 42"/>
                              <a:gd name="T13" fmla="*/ 54 h 65"/>
                              <a:gd name="T14" fmla="*/ 0 w 42"/>
                              <a:gd name="T15" fmla="*/ 52 h 65"/>
                              <a:gd name="T16" fmla="*/ 0 w 42"/>
                              <a:gd name="T17" fmla="*/ 51 h 65"/>
                              <a:gd name="T18" fmla="*/ 2 w 42"/>
                              <a:gd name="T19" fmla="*/ 48 h 65"/>
                              <a:gd name="T20" fmla="*/ 4 w 42"/>
                              <a:gd name="T21" fmla="*/ 48 h 65"/>
                              <a:gd name="T22" fmla="*/ 5 w 42"/>
                              <a:gd name="T23" fmla="*/ 48 h 65"/>
                              <a:gd name="T24" fmla="*/ 7 w 42"/>
                              <a:gd name="T25" fmla="*/ 50 h 65"/>
                              <a:gd name="T26" fmla="*/ 13 w 42"/>
                              <a:gd name="T27" fmla="*/ 55 h 65"/>
                              <a:gd name="T28" fmla="*/ 20 w 42"/>
                              <a:gd name="T29" fmla="*/ 57 h 65"/>
                              <a:gd name="T30" fmla="*/ 29 w 42"/>
                              <a:gd name="T31" fmla="*/ 53 h 65"/>
                              <a:gd name="T32" fmla="*/ 34 w 42"/>
                              <a:gd name="T33" fmla="*/ 43 h 65"/>
                              <a:gd name="T34" fmla="*/ 29 w 42"/>
                              <a:gd name="T35" fmla="*/ 33 h 65"/>
                              <a:gd name="T36" fmla="*/ 20 w 42"/>
                              <a:gd name="T37" fmla="*/ 29 h 65"/>
                              <a:gd name="T38" fmla="*/ 10 w 42"/>
                              <a:gd name="T39" fmla="*/ 33 h 65"/>
                              <a:gd name="T40" fmla="*/ 6 w 42"/>
                              <a:gd name="T41" fmla="*/ 34 h 65"/>
                              <a:gd name="T42" fmla="*/ 4 w 42"/>
                              <a:gd name="T43" fmla="*/ 33 h 65"/>
                              <a:gd name="T44" fmla="*/ 3 w 42"/>
                              <a:gd name="T45" fmla="*/ 30 h 65"/>
                              <a:gd name="T46" fmla="*/ 7 w 42"/>
                              <a:gd name="T47" fmla="*/ 4 h 65"/>
                              <a:gd name="T48" fmla="*/ 8 w 42"/>
                              <a:gd name="T49" fmla="*/ 1 h 65"/>
                              <a:gd name="T50" fmla="*/ 11 w 42"/>
                              <a:gd name="T51" fmla="*/ 0 h 65"/>
                              <a:gd name="T52" fmla="*/ 34 w 42"/>
                              <a:gd name="T53" fmla="*/ 0 h 65"/>
                              <a:gd name="T54" fmla="*/ 36 w 42"/>
                              <a:gd name="T55" fmla="*/ 1 h 65"/>
                              <a:gd name="T56" fmla="*/ 38 w 42"/>
                              <a:gd name="T57" fmla="*/ 4 h 65"/>
                              <a:gd name="T58" fmla="*/ 36 w 42"/>
                              <a:gd name="T59" fmla="*/ 7 h 65"/>
                              <a:gd name="T60" fmla="*/ 34 w 42"/>
                              <a:gd name="T61" fmla="*/ 8 h 65"/>
                              <a:gd name="T62" fmla="*/ 14 w 42"/>
                              <a:gd name="T63" fmla="*/ 8 h 65"/>
                              <a:gd name="T64" fmla="*/ 12 w 42"/>
                              <a:gd name="T65" fmla="*/ 23 h 65"/>
                              <a:gd name="T66" fmla="*/ 20 w 42"/>
                              <a:gd name="T67" fmla="*/ 2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 h="65">
                                <a:moveTo>
                                  <a:pt x="20" y="21"/>
                                </a:moveTo>
                                <a:cubicBezTo>
                                  <a:pt x="26" y="21"/>
                                  <a:pt x="31" y="23"/>
                                  <a:pt x="35" y="28"/>
                                </a:cubicBezTo>
                                <a:cubicBezTo>
                                  <a:pt x="39" y="32"/>
                                  <a:pt x="42" y="37"/>
                                  <a:pt x="42" y="43"/>
                                </a:cubicBezTo>
                                <a:cubicBezTo>
                                  <a:pt x="42" y="49"/>
                                  <a:pt x="39" y="54"/>
                                  <a:pt x="35" y="59"/>
                                </a:cubicBezTo>
                                <a:cubicBezTo>
                                  <a:pt x="31" y="63"/>
                                  <a:pt x="26" y="65"/>
                                  <a:pt x="20" y="65"/>
                                </a:cubicBezTo>
                                <a:cubicBezTo>
                                  <a:pt x="16" y="65"/>
                                  <a:pt x="12" y="64"/>
                                  <a:pt x="8" y="62"/>
                                </a:cubicBezTo>
                                <a:cubicBezTo>
                                  <a:pt x="5" y="60"/>
                                  <a:pt x="2" y="57"/>
                                  <a:pt x="0" y="54"/>
                                </a:cubicBezTo>
                                <a:cubicBezTo>
                                  <a:pt x="0" y="53"/>
                                  <a:pt x="0" y="52"/>
                                  <a:pt x="0" y="52"/>
                                </a:cubicBezTo>
                                <a:cubicBezTo>
                                  <a:pt x="0" y="51"/>
                                  <a:pt x="0" y="51"/>
                                  <a:pt x="0" y="51"/>
                                </a:cubicBezTo>
                                <a:cubicBezTo>
                                  <a:pt x="0" y="50"/>
                                  <a:pt x="1" y="49"/>
                                  <a:pt x="2" y="48"/>
                                </a:cubicBezTo>
                                <a:cubicBezTo>
                                  <a:pt x="3" y="48"/>
                                  <a:pt x="3" y="48"/>
                                  <a:pt x="4" y="48"/>
                                </a:cubicBezTo>
                                <a:cubicBezTo>
                                  <a:pt x="4" y="48"/>
                                  <a:pt x="5" y="48"/>
                                  <a:pt x="5" y="48"/>
                                </a:cubicBezTo>
                                <a:cubicBezTo>
                                  <a:pt x="6" y="48"/>
                                  <a:pt x="7" y="49"/>
                                  <a:pt x="7" y="50"/>
                                </a:cubicBezTo>
                                <a:cubicBezTo>
                                  <a:pt x="9" y="52"/>
                                  <a:pt x="10" y="54"/>
                                  <a:pt x="13" y="55"/>
                                </a:cubicBezTo>
                                <a:cubicBezTo>
                                  <a:pt x="15" y="56"/>
                                  <a:pt x="17" y="57"/>
                                  <a:pt x="20" y="57"/>
                                </a:cubicBezTo>
                                <a:cubicBezTo>
                                  <a:pt x="24" y="57"/>
                                  <a:pt x="27" y="56"/>
                                  <a:pt x="29" y="53"/>
                                </a:cubicBezTo>
                                <a:cubicBezTo>
                                  <a:pt x="32" y="50"/>
                                  <a:pt x="34" y="47"/>
                                  <a:pt x="34" y="43"/>
                                </a:cubicBezTo>
                                <a:cubicBezTo>
                                  <a:pt x="34" y="39"/>
                                  <a:pt x="32" y="36"/>
                                  <a:pt x="29" y="33"/>
                                </a:cubicBezTo>
                                <a:cubicBezTo>
                                  <a:pt x="27" y="31"/>
                                  <a:pt x="24" y="29"/>
                                  <a:pt x="20" y="29"/>
                                </a:cubicBezTo>
                                <a:cubicBezTo>
                                  <a:pt x="16" y="29"/>
                                  <a:pt x="13" y="31"/>
                                  <a:pt x="10" y="33"/>
                                </a:cubicBezTo>
                                <a:cubicBezTo>
                                  <a:pt x="9" y="34"/>
                                  <a:pt x="8" y="34"/>
                                  <a:pt x="6" y="34"/>
                                </a:cubicBezTo>
                                <a:cubicBezTo>
                                  <a:pt x="5" y="34"/>
                                  <a:pt x="4" y="33"/>
                                  <a:pt x="4" y="33"/>
                                </a:cubicBezTo>
                                <a:cubicBezTo>
                                  <a:pt x="3" y="32"/>
                                  <a:pt x="3" y="31"/>
                                  <a:pt x="3" y="30"/>
                                </a:cubicBezTo>
                                <a:cubicBezTo>
                                  <a:pt x="7" y="4"/>
                                  <a:pt x="7" y="4"/>
                                  <a:pt x="7" y="4"/>
                                </a:cubicBezTo>
                                <a:cubicBezTo>
                                  <a:pt x="7" y="3"/>
                                  <a:pt x="7" y="2"/>
                                  <a:pt x="8" y="1"/>
                                </a:cubicBezTo>
                                <a:cubicBezTo>
                                  <a:pt x="9" y="1"/>
                                  <a:pt x="10" y="0"/>
                                  <a:pt x="11" y="0"/>
                                </a:cubicBezTo>
                                <a:cubicBezTo>
                                  <a:pt x="34" y="0"/>
                                  <a:pt x="34" y="0"/>
                                  <a:pt x="34" y="0"/>
                                </a:cubicBezTo>
                                <a:cubicBezTo>
                                  <a:pt x="35" y="0"/>
                                  <a:pt x="36" y="1"/>
                                  <a:pt x="36" y="1"/>
                                </a:cubicBezTo>
                                <a:cubicBezTo>
                                  <a:pt x="37" y="2"/>
                                  <a:pt x="38" y="3"/>
                                  <a:pt x="38" y="4"/>
                                </a:cubicBezTo>
                                <a:cubicBezTo>
                                  <a:pt x="38" y="5"/>
                                  <a:pt x="37" y="6"/>
                                  <a:pt x="36" y="7"/>
                                </a:cubicBezTo>
                                <a:cubicBezTo>
                                  <a:pt x="36" y="8"/>
                                  <a:pt x="35" y="8"/>
                                  <a:pt x="34" y="8"/>
                                </a:cubicBezTo>
                                <a:cubicBezTo>
                                  <a:pt x="14" y="8"/>
                                  <a:pt x="14" y="8"/>
                                  <a:pt x="14" y="8"/>
                                </a:cubicBezTo>
                                <a:cubicBezTo>
                                  <a:pt x="12" y="23"/>
                                  <a:pt x="12" y="23"/>
                                  <a:pt x="12" y="23"/>
                                </a:cubicBezTo>
                                <a:cubicBezTo>
                                  <a:pt x="15" y="22"/>
                                  <a:pt x="17" y="21"/>
                                  <a:pt x="20"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9" o:spid="_x0000_s1026" alt="Title: Graphic for number 5" style="width:18pt;height:17.6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">
                <v:shape id="Freeform 14349" o:spid="_x0000_s1027"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sUA&#10;AADeAAAADwAAAGRycy9kb3ducmV2LnhtbERPTWvCQBC9F/wPywi9lLpplaLRVaQgejCgaSgeh+yY&#10;BLOzIbvG+O9dodDbPN7nLFa9qUVHrassK/gYRSCIc6srLhRkP5v3KQjnkTXWlknBnRysloOXBcba&#10;3vhIXeoLEULYxaig9L6JpXR5SQbdyDbEgTvb1qAPsC2kbvEWwk0tP6PoSxqsODSU2NB3SfklvRoF&#10;m/PvnsdZcjrMppgkb909k9tUqddhv56D8NT7f/Gfe6fD/Ml4MoPnO+EG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r4CxQAAAN4AAAAPAAAAAAAAAAAAAAAAAJgCAABkcnMv&#10;ZG93bnJldi54bWxQSwUGAAAAAAQABAD1AAAAigMAAAAA&#10;" path="m85,c38,,,38,,85v,47,38,85,85,85c132,170,170,132,170,85,170,38,132,,85,xm85,163c42,163,7,128,7,85,7,43,42,8,85,8v42,,77,35,77,77c162,128,127,163,85,163xe" filled="f" stroked="f">
                  <v:path arrowok="t" o:connecttype="custom" o:connectlocs="270000,0;0,270000;270000,540000;540000,270000;270000,0;270000,517765;22235,270000;270000,25412;514588,270000;270000,517765" o:connectangles="0,0,0,0,0,0,0,0,0,0"/>
                  <o:lock v:ext="edit" verticies="t"/>
                </v:shape>
                <v:shape id="Freeform 14350" o:spid="_x0000_s1028" style="position:absolute;left:2028;top:1679;width:1330;height:2068;visibility:visible;mso-wrap-style:square;v-text-anchor:top" coordsize="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ueMgA&#10;AADeAAAADwAAAGRycy9kb3ducmV2LnhtbESPT2vDMAzF74N9B6PCbqvTpv/I6pauMBjssqY99Chi&#10;NQ6L5RB7bbpPPx0Gu0no6b33W28H36or9bEJbGAyzkARV8E2XBs4Hd+eV6BiQrbYBiYDd4qw3Tw+&#10;rLGw4cYHupapVmLCsUADLqWu0DpWjjzGceiI5XYJvccka19r2+NNzH2rp1m20B4blgSHHe0dVV/l&#10;tzewW+7LHOdu9Tm9/+T+eDi/po+ZMU+jYfcCKtGQ/sV/3+9W6s/yu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O54yAAAAN4AAAAPAAAAAAAAAAAAAAAAAJgCAABk&#10;cnMvZG93bnJldi54bWxQSwUGAAAAAAQABAD1AAAAjQMAAAAA&#10;" path="m20,21v6,,11,2,15,7c39,32,42,37,42,43v,6,-3,11,-7,16c31,63,26,65,20,65,16,65,12,64,8,62,5,60,2,57,,54,,53,,52,,52,,51,,51,,51,,50,1,49,2,48v1,,1,,2,c4,48,5,48,5,48v1,,2,1,2,2c9,52,10,54,13,55v2,1,4,2,7,2c24,57,27,56,29,53v3,-3,5,-6,5,-10c34,39,32,36,29,33,27,31,24,29,20,29v-4,,-7,2,-10,4c9,34,8,34,6,34,5,34,4,33,4,33,3,32,3,31,3,30,7,4,7,4,7,4,7,3,7,2,8,1,9,1,10,,11,,34,,34,,34,v1,,2,1,2,1c37,2,38,3,38,4v,1,-1,2,-2,3c36,8,35,8,34,8,14,8,14,8,14,8,12,23,12,23,12,23v3,-1,5,-2,8,-2xe" filled="f" stroked="f">
                  <v:path arrowok="t" o:connecttype="custom" o:connectlocs="63326,66834;110821,89112;132985,136850;110821,187771;63326,206866;25330,197318;0,171858;0,165493;0,162310;6333,152763;12665,152763;15832,152763;22164,159128;41162,175040;63326,181406;91823,168675;107655,136850;91823,105024;63326,92294;31663,105024;18998,108207;12665,105024;9499,95477;22164,12730;25330,3183;34829,0;107655,0;113987,3183;120320,12730;113987,22278;107655,25460;44328,25460;37996,73199;63326,66834" o:connectangles="0,0,0,0,0,0,0,0,0,0,0,0,0,0,0,0,0,0,0,0,0,0,0,0,0,0,0,0,0,0,0,0,0,0"/>
                </v:shape>
                <w10:anchorlock/>
              </v:group>
            </w:pict>
          </mc:Fallback>
        </mc:AlternateContent>
      </w:r>
      <w:r w:rsidRPr="00503B7F">
        <w:rPr>
          <w:rFonts w:asciiTheme="majorHAnsi" w:hAnsiTheme="majorHAnsi"/>
          <w:lang w:val="en-AU" w:eastAsia="en-AU"/>
        </w:rPr>
        <w:tab/>
      </w:r>
      <w:r w:rsidRPr="00CE4663">
        <w:rPr>
          <w:b/>
          <w:color w:val="00264D" w:themeColor="background2"/>
          <w:sz w:val="22"/>
          <w:lang w:val="en-AU" w:eastAsia="en-AU"/>
        </w:rPr>
        <w:t>Narrow the gap in quality of life between patients and their peers.</w:t>
      </w:r>
    </w:p>
    <w:p w:rsidR="007A23F2" w:rsidRPr="00194B38" w:rsidRDefault="007A23F2" w:rsidP="005F22BF">
      <w:pPr>
        <w:tabs>
          <w:tab w:val="left" w:pos="537"/>
        </w:tabs>
        <w:rPr>
          <w:sz w:val="17"/>
          <w:szCs w:val="17"/>
        </w:rPr>
      </w:pPr>
      <w:r>
        <w:rPr>
          <w:rFonts w:asciiTheme="majorHAnsi" w:hAnsiTheme="majorHAnsi"/>
          <w:lang w:val="en-AU" w:eastAsia="en-AU"/>
        </w:rPr>
        <w:t>5</w:t>
      </w:r>
      <w:r w:rsidRPr="00503B7F">
        <w:rPr>
          <w:rFonts w:asciiTheme="majorHAnsi" w:hAnsiTheme="majorHAnsi"/>
          <w:lang w:val="en-AU" w:eastAsia="en-AU"/>
        </w:rPr>
        <w:t>.1</w:t>
      </w:r>
      <w:r w:rsidRPr="00503B7F">
        <w:rPr>
          <w:rFonts w:asciiTheme="majorHAnsi" w:hAnsiTheme="majorHAnsi"/>
          <w:lang w:val="en-AU" w:eastAsia="en-AU"/>
        </w:rPr>
        <w:tab/>
      </w:r>
      <w:r w:rsidRPr="00194B38">
        <w:rPr>
          <w:sz w:val="17"/>
          <w:szCs w:val="17"/>
        </w:rPr>
        <w:t xml:space="preserve">Improve access to, and encourage patients to consult with, hormone-based pain management specialists to reduce day-to-day impact on personal life, contribution and </w:t>
      </w:r>
      <w:r>
        <w:rPr>
          <w:sz w:val="17"/>
          <w:szCs w:val="17"/>
        </w:rPr>
        <w:t>social and economic participation</w:t>
      </w:r>
      <w:r w:rsidRPr="00194B38">
        <w:rPr>
          <w:sz w:val="17"/>
          <w:szCs w:val="17"/>
        </w:rPr>
        <w:t>, leading to improved outcomes.</w:t>
      </w:r>
    </w:p>
    <w:p w:rsidR="007A23F2" w:rsidRPr="00194B38" w:rsidRDefault="007A23F2" w:rsidP="00FD7F97">
      <w:pPr>
        <w:tabs>
          <w:tab w:val="left" w:pos="537"/>
        </w:tabs>
        <w:rPr>
          <w:sz w:val="17"/>
          <w:szCs w:val="17"/>
          <w:highlight w:val="yellow"/>
          <w:lang w:val="en-AU"/>
        </w:rPr>
      </w:pPr>
      <w:r>
        <w:rPr>
          <w:rFonts w:asciiTheme="majorHAnsi" w:hAnsiTheme="majorHAnsi"/>
          <w:lang w:val="en-AU" w:eastAsia="en-AU"/>
        </w:rPr>
        <w:t>5</w:t>
      </w:r>
      <w:r w:rsidRPr="00503B7F">
        <w:rPr>
          <w:rFonts w:asciiTheme="majorHAnsi" w:hAnsiTheme="majorHAnsi"/>
          <w:lang w:val="en-AU" w:eastAsia="en-AU"/>
        </w:rPr>
        <w:t>.2</w:t>
      </w:r>
      <w:r w:rsidRPr="00503B7F">
        <w:rPr>
          <w:rFonts w:asciiTheme="majorHAnsi" w:hAnsiTheme="majorHAnsi"/>
          <w:lang w:val="en-AU" w:eastAsia="en-AU"/>
        </w:rPr>
        <w:tab/>
      </w:r>
      <w:r w:rsidRPr="00194B38">
        <w:rPr>
          <w:sz w:val="17"/>
          <w:szCs w:val="17"/>
          <w:lang w:val="en-AU"/>
        </w:rPr>
        <w:t>Use clinical care standards to optimise outcomes for women and girls with endometriosis, ensuring the right care at the right time in the right place.</w:t>
      </w:r>
      <w:r w:rsidRPr="00194B38">
        <w:rPr>
          <w:sz w:val="17"/>
          <w:szCs w:val="17"/>
        </w:rPr>
        <w:t xml:space="preserve"> </w:t>
      </w:r>
    </w:p>
    <w:p w:rsidR="007A23F2" w:rsidRPr="00194B38" w:rsidRDefault="007A23F2" w:rsidP="008946A0">
      <w:pPr>
        <w:tabs>
          <w:tab w:val="left" w:pos="537"/>
        </w:tabs>
        <w:rPr>
          <w:sz w:val="17"/>
          <w:szCs w:val="17"/>
          <w:lang w:val="en-AU"/>
        </w:rPr>
      </w:pPr>
      <w:r>
        <w:rPr>
          <w:rFonts w:asciiTheme="majorHAnsi" w:hAnsiTheme="majorHAnsi"/>
          <w:lang w:val="en-AU" w:eastAsia="en-AU"/>
        </w:rPr>
        <w:t>5.3</w:t>
      </w:r>
      <w:r w:rsidRPr="00503B7F">
        <w:rPr>
          <w:rFonts w:asciiTheme="majorHAnsi" w:hAnsiTheme="majorHAnsi"/>
          <w:lang w:val="en-AU" w:eastAsia="en-AU"/>
        </w:rPr>
        <w:tab/>
      </w:r>
      <w:r w:rsidRPr="00194B38">
        <w:rPr>
          <w:sz w:val="17"/>
          <w:szCs w:val="17"/>
          <w:lang w:val="en-AU"/>
        </w:rPr>
        <w:t>Promote strong multidisciplinary teams by strengthening clinical pathways between specialists involved in the daily management of endometriosis symptoms.</w:t>
      </w:r>
    </w:p>
    <w:p w:rsidR="00D7239F" w:rsidRDefault="00D7239F">
      <w:pPr>
        <w:spacing w:after="160" w:line="259" w:lineRule="auto"/>
      </w:pPr>
      <w:r>
        <w:br w:type="page"/>
      </w:r>
    </w:p>
    <w:p w:rsidR="002A01D1" w:rsidRPr="002A01D1" w:rsidRDefault="00981A68" w:rsidP="00073B2B">
      <w:pPr>
        <w:pStyle w:val="Heading2"/>
      </w:pPr>
      <w:bookmarkStart w:id="30" w:name="_Toc508811242"/>
      <w:bookmarkStart w:id="31" w:name="_Toc513389911"/>
      <w:r>
        <w:lastRenderedPageBreak/>
        <w:t>Priority</w:t>
      </w:r>
      <w:r w:rsidR="006728FF">
        <w:t xml:space="preserve"> area 3 – </w:t>
      </w:r>
      <w:r w:rsidR="002A01D1" w:rsidRPr="002A01D1">
        <w:t>Research</w:t>
      </w:r>
      <w:bookmarkEnd w:id="30"/>
      <w:bookmarkEnd w:id="31"/>
    </w:p>
    <w:p w:rsidR="00823217" w:rsidRDefault="004E5B94" w:rsidP="00297C2F">
      <w:pPr>
        <w:rPr>
          <w:lang w:val="en-AU" w:eastAsia="en-AU"/>
        </w:rPr>
      </w:pPr>
      <w:r>
        <w:rPr>
          <w:lang w:val="en-AU" w:eastAsia="en-AU"/>
        </w:rPr>
        <w:t>Due to the strength, collaborative will and specialised knowledge of its research community, Australia is well placed to lead and develop endometriosis research on an international scale</w:t>
      </w:r>
      <w:r w:rsidR="00297C2F">
        <w:rPr>
          <w:lang w:val="en-AU" w:eastAsia="en-AU"/>
        </w:rPr>
        <w:t xml:space="preserve">. </w:t>
      </w:r>
      <w:r>
        <w:rPr>
          <w:lang w:val="en-AU" w:eastAsia="en-AU"/>
        </w:rPr>
        <w:t>Accordingly</w:t>
      </w:r>
      <w:r w:rsidR="00B81545">
        <w:rPr>
          <w:lang w:val="en-AU" w:eastAsia="en-AU"/>
        </w:rPr>
        <w:t>,</w:t>
      </w:r>
      <w:r>
        <w:rPr>
          <w:lang w:val="en-AU" w:eastAsia="en-AU"/>
        </w:rPr>
        <w:t xml:space="preserve"> research</w:t>
      </w:r>
      <w:r w:rsidR="00297C2F">
        <w:rPr>
          <w:lang w:val="en-AU" w:eastAsia="en-AU"/>
        </w:rPr>
        <w:t xml:space="preserve"> is the </w:t>
      </w:r>
      <w:r>
        <w:rPr>
          <w:lang w:val="en-AU" w:eastAsia="en-AU"/>
        </w:rPr>
        <w:t xml:space="preserve">third </w:t>
      </w:r>
      <w:r w:rsidR="003B4DBF">
        <w:rPr>
          <w:lang w:val="en-AU" w:eastAsia="en-AU"/>
        </w:rPr>
        <w:t>priority</w:t>
      </w:r>
      <w:r w:rsidR="00297C2F">
        <w:rPr>
          <w:lang w:val="en-AU" w:eastAsia="en-AU"/>
        </w:rPr>
        <w:t xml:space="preserve"> area of the </w:t>
      </w:r>
      <w:r w:rsidR="00B81545">
        <w:rPr>
          <w:lang w:val="en-AU" w:eastAsia="en-AU"/>
        </w:rPr>
        <w:t xml:space="preserve">National </w:t>
      </w:r>
      <w:r w:rsidR="00297C2F">
        <w:rPr>
          <w:lang w:val="en-AU" w:eastAsia="en-AU"/>
        </w:rPr>
        <w:t>Action Plan</w:t>
      </w:r>
      <w:r>
        <w:rPr>
          <w:lang w:val="en-AU" w:eastAsia="en-AU"/>
        </w:rPr>
        <w:t xml:space="preserve">. </w:t>
      </w:r>
    </w:p>
    <w:p w:rsidR="00434C04" w:rsidRPr="00823217" w:rsidRDefault="00823217" w:rsidP="00434C04">
      <w:pPr>
        <w:rPr>
          <w:rFonts w:ascii="Calibri" w:hAnsi="Calibri"/>
          <w:sz w:val="22"/>
          <w:lang w:val="en-GB"/>
        </w:rPr>
      </w:pPr>
      <w:r>
        <w:t xml:space="preserve">An initial Commonwealth investment of $2.5 million through the Medical Research Future Fund to support research into endometriosis, including funding a clinical trials network, </w:t>
      </w:r>
      <w:r>
        <w:rPr>
          <w:lang w:val="en-GB"/>
        </w:rPr>
        <w:t>NHMRC clinical or research fellowships and a small grants programme for medical research</w:t>
      </w:r>
      <w:r w:rsidR="00434C04">
        <w:rPr>
          <w:lang w:val="en-AU" w:eastAsia="en-AU"/>
        </w:rPr>
        <w:t>.</w:t>
      </w:r>
      <w:r w:rsidR="00434C04">
        <w:rPr>
          <w:rStyle w:val="EndnoteReference"/>
          <w:lang w:val="en-AU" w:eastAsia="en-AU"/>
        </w:rPr>
        <w:endnoteReference w:id="21"/>
      </w:r>
      <w:r w:rsidR="00434C04">
        <w:rPr>
          <w:lang w:val="en-AU" w:eastAsia="en-AU"/>
        </w:rPr>
        <w:t xml:space="preserve"> </w:t>
      </w:r>
      <w:r w:rsidR="00346653">
        <w:rPr>
          <w:lang w:val="en-AU" w:eastAsia="en-AU"/>
        </w:rPr>
        <w:t>The funding</w:t>
      </w:r>
      <w:r w:rsidR="00434C04" w:rsidRPr="00434C04">
        <w:rPr>
          <w:lang w:val="en-AU" w:eastAsia="en-AU"/>
        </w:rPr>
        <w:t xml:space="preserve"> will support</w:t>
      </w:r>
      <w:r w:rsidR="00346653">
        <w:rPr>
          <w:lang w:val="en-AU" w:eastAsia="en-AU"/>
        </w:rPr>
        <w:t xml:space="preserve"> the follow</w:t>
      </w:r>
      <w:r w:rsidR="00131B67">
        <w:rPr>
          <w:lang w:val="en-AU" w:eastAsia="en-AU"/>
        </w:rPr>
        <w:t>ing</w:t>
      </w:r>
      <w:r w:rsidR="00434C04" w:rsidRPr="00434C04">
        <w:rPr>
          <w:lang w:val="en-AU" w:eastAsia="en-AU"/>
        </w:rPr>
        <w:t xml:space="preserve"> research priorities </w:t>
      </w:r>
      <w:r w:rsidR="00346653">
        <w:rPr>
          <w:lang w:val="en-AU" w:eastAsia="en-AU"/>
        </w:rPr>
        <w:t xml:space="preserve">and actions, </w:t>
      </w:r>
      <w:r w:rsidR="00434C04" w:rsidRPr="00434C04">
        <w:rPr>
          <w:lang w:val="en-AU" w:eastAsia="en-AU"/>
        </w:rPr>
        <w:t xml:space="preserve">identified </w:t>
      </w:r>
      <w:r w:rsidR="00346653">
        <w:rPr>
          <w:lang w:val="en-AU" w:eastAsia="en-AU"/>
        </w:rPr>
        <w:t xml:space="preserve">by contributors to the </w:t>
      </w:r>
      <w:r w:rsidR="00B5780A">
        <w:rPr>
          <w:lang w:val="en-AU" w:eastAsia="en-AU"/>
        </w:rPr>
        <w:t xml:space="preserve">National </w:t>
      </w:r>
      <w:r w:rsidR="00346653">
        <w:rPr>
          <w:lang w:val="en-AU" w:eastAsia="en-AU"/>
        </w:rPr>
        <w:t>Action Plan.</w:t>
      </w:r>
    </w:p>
    <w:p w:rsidR="002A40F9" w:rsidRPr="003B4DBF" w:rsidRDefault="00297C2F" w:rsidP="00073B2B">
      <w:pPr>
        <w:pStyle w:val="Heading3"/>
        <w:rPr>
          <w:b/>
        </w:rPr>
      </w:pPr>
      <w:r w:rsidRPr="003B4DBF">
        <w:t xml:space="preserve">What will be different? </w:t>
      </w:r>
    </w:p>
    <w:p w:rsidR="00297C2F" w:rsidRPr="002A40F9" w:rsidRDefault="002A40F9" w:rsidP="002A40F9">
      <w:pPr>
        <w:rPr>
          <w:lang w:val="en-AU" w:eastAsia="en-AU"/>
        </w:rPr>
      </w:pPr>
      <w:r>
        <w:rPr>
          <w:lang w:val="en-AU" w:eastAsia="en-AU"/>
        </w:rPr>
        <w:t>The research opportunities offered by the National Health and Medical Research Committee and, in particular, the funds made available through the Medical Research Future Fund will offer significant opportunities to make immediate and longer</w:t>
      </w:r>
      <w:r w:rsidR="00E442A8">
        <w:rPr>
          <w:lang w:val="en-AU" w:eastAsia="en-AU"/>
        </w:rPr>
        <w:t>-</w:t>
      </w:r>
      <w:r>
        <w:rPr>
          <w:lang w:val="en-AU" w:eastAsia="en-AU"/>
        </w:rPr>
        <w:t xml:space="preserve">term improvements in health outcomes for people living with endometriosis, both in Australia and </w:t>
      </w:r>
      <w:r w:rsidR="006618C9">
        <w:rPr>
          <w:lang w:val="en-AU" w:eastAsia="en-AU"/>
        </w:rPr>
        <w:t>internationally</w:t>
      </w:r>
      <w:r>
        <w:rPr>
          <w:lang w:val="en-AU" w:eastAsia="en-AU"/>
        </w:rPr>
        <w:t>. Specifically</w:t>
      </w:r>
      <w:r w:rsidR="00E442A8">
        <w:rPr>
          <w:lang w:val="en-AU" w:eastAsia="en-AU"/>
        </w:rPr>
        <w:t>,</w:t>
      </w:r>
      <w:r>
        <w:rPr>
          <w:lang w:val="en-AU" w:eastAsia="en-AU"/>
        </w:rPr>
        <w:t xml:space="preserve"> research will enable a more accurate quantification of the burden of disease and further investigation of its epidemiological nature (including its causes and the potential for a cure) and will be supported by discerning, effective use of clinical trials.</w:t>
      </w:r>
    </w:p>
    <w:p w:rsidR="00321122" w:rsidRPr="002A01D1" w:rsidRDefault="00321122" w:rsidP="00073B2B">
      <w:pPr>
        <w:pStyle w:val="Heading3"/>
      </w:pPr>
      <w:r>
        <w:t>Priorities and actions</w:t>
      </w:r>
    </w:p>
    <w:p w:rsidR="00191BCF" w:rsidRDefault="00321122" w:rsidP="00191BCF">
      <w:pPr>
        <w:rPr>
          <w:lang w:val="en-AU" w:eastAsia="en-AU"/>
        </w:rPr>
      </w:pPr>
      <w:r>
        <w:rPr>
          <w:lang w:val="en-AU" w:eastAsia="en-AU"/>
        </w:rPr>
        <w:t xml:space="preserve">There are </w:t>
      </w:r>
      <w:r w:rsidR="003036BD">
        <w:rPr>
          <w:lang w:val="en-AU" w:eastAsia="en-AU"/>
        </w:rPr>
        <w:t>three</w:t>
      </w:r>
      <w:r>
        <w:rPr>
          <w:lang w:val="en-AU" w:eastAsia="en-AU"/>
        </w:rPr>
        <w:t xml:space="preserve"> key areas for research.</w:t>
      </w:r>
    </w:p>
    <w:p w:rsidR="007A23F2" w:rsidRPr="00503B7F" w:rsidRDefault="007A23F2" w:rsidP="007A23F2">
      <w:pPr>
        <w:tabs>
          <w:tab w:val="left" w:pos="537"/>
        </w:tabs>
        <w:rPr>
          <w:sz w:val="22"/>
          <w:lang w:val="en-AU" w:eastAsia="en-AU"/>
        </w:rPr>
      </w:pPr>
      <w:r w:rsidRPr="00503B7F">
        <w:rPr>
          <w:rFonts w:asciiTheme="majorHAnsi" w:hAnsiTheme="majorHAnsi"/>
          <w:noProof/>
          <w:lang w:val="en-AU" w:eastAsia="en-AU"/>
        </w:rPr>
        <mc:AlternateContent>
          <mc:Choice Requires="wpg">
            <w:drawing>
              <wp:inline distT="0" distB="0" distL="0" distR="0" wp14:anchorId="1CD87565" wp14:editId="371C74D7">
                <wp:extent cx="219075" cy="219075"/>
                <wp:effectExtent l="0" t="0" r="9525" b="9525"/>
                <wp:docPr id="27854" name="Group 73" title="Graphic for numbe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9075" cy="219075"/>
                          <a:chOff x="0" y="0"/>
                          <a:chExt cx="540000" cy="540000"/>
                        </a:xfrm>
                        <a:solidFill>
                          <a:schemeClr val="bg2">
                            <a:lumMod val="75000"/>
                            <a:lumOff val="25000"/>
                          </a:schemeClr>
                        </a:solidFill>
                      </wpg:grpSpPr>
                      <wps:wsp>
                        <wps:cNvPr id="27855" name="Freeform 27855"/>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57" name="Freeform 27857"/>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3" o:spid="_x0000_s1026" alt="Title: Graphic for number 1" style="width:17.25pt;height:17.25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">
                <o:lock v:ext="edit" aspectratio="t"/>
                <v:shape id="Freeform 27855" o:spid="_x0000_s1027" style="position:absolute;left:2323;top:1679;width:538;height:2068;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LyMYA&#10;AADeAAAADwAAAGRycy9kb3ducmV2LnhtbESPQWvCQBSE7wX/w/IKvTWbKlZJXUUEwUMPGqW0t0f2&#10;dTc0+zZkNyb9911B6HGYmW+Y1WZ0jbhSF2rPCl6yHARx5XXNRsHlvH9egggRWWPjmRT8UoDNevKw&#10;wkL7gU90LaMRCcKhQAU2xraQMlSWHIbMt8TJ+/adw5hkZ6TucEhw18hpnr9KhzWnBYst7SxVP2Xv&#10;FJgv+TmrP7a97Q/0Pjg0eVUelXp6HLdvICKN8T98bx+0guliOZ/D7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fLyMYAAADeAAAADwAAAAAAAAAAAAAAAACYAgAAZHJz&#10;L2Rvd25yZXYueG1sUEsFBgAAAAAEAAQA9QAAAIsDA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27857" o:spid="_x0000_s1028"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UQcgA&#10;AADeAAAADwAAAGRycy9kb3ducmV2LnhtbESPQWvCQBSE70L/w/IKXqRuVNQ0dZVSEHtooKah9PjI&#10;PpNg9m3IrjH++26h4HGYmW+YzW4wjeipc7VlBbNpBIK4sLrmUkH+tX+KQTiPrLGxTApu5GC3fRht&#10;MNH2ykfqM1+KAGGXoILK+zaR0hUVGXRT2xIH72Q7gz7IrpS6w2uAm0bOo2glDdYcFips6a2i4pxd&#10;jIL96fuDF3n68/kcY5pO+lsuD5lS48fh9QWEp8Hfw//td61gvo6Xa/i7E6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ZRByAAAAN4AAAAPAAAAAAAAAAAAAAAAAJgCAABk&#10;cnMvZG93bnJldi54bWxQSwUGAAAAAAQABAD1AAAAjQM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sidRPr="00503B7F">
        <w:rPr>
          <w:rFonts w:asciiTheme="majorHAnsi" w:hAnsiTheme="majorHAnsi"/>
          <w:lang w:val="en-AU" w:eastAsia="en-AU"/>
        </w:rPr>
        <w:tab/>
      </w:r>
      <w:r w:rsidRPr="007A23F2">
        <w:rPr>
          <w:b/>
          <w:color w:val="00264D" w:themeColor="background2"/>
          <w:sz w:val="22"/>
          <w:lang w:val="en-AU" w:eastAsia="en-AU"/>
        </w:rPr>
        <w:t>Build a collaborative environment that enables world-leading research on endometriosis.</w:t>
      </w:r>
    </w:p>
    <w:p w:rsidR="007A23F2" w:rsidRPr="00993A8B" w:rsidRDefault="007A23F2" w:rsidP="007A23F2">
      <w:pPr>
        <w:tabs>
          <w:tab w:val="left" w:pos="537"/>
        </w:tabs>
        <w:rPr>
          <w:sz w:val="17"/>
          <w:szCs w:val="17"/>
          <w:lang w:val="en-AU"/>
        </w:rPr>
      </w:pPr>
      <w:r>
        <w:rPr>
          <w:rFonts w:asciiTheme="majorHAnsi" w:hAnsiTheme="majorHAnsi"/>
          <w:lang w:val="en-AU" w:eastAsia="en-AU"/>
        </w:rPr>
        <w:t>1.1</w:t>
      </w:r>
      <w:r>
        <w:rPr>
          <w:rFonts w:asciiTheme="majorHAnsi" w:hAnsiTheme="majorHAnsi"/>
          <w:lang w:val="en-AU" w:eastAsia="en-AU"/>
        </w:rPr>
        <w:tab/>
      </w:r>
      <w:r w:rsidRPr="00981A68">
        <w:rPr>
          <w:sz w:val="17"/>
          <w:szCs w:val="17"/>
        </w:rPr>
        <w:t>Develop</w:t>
      </w:r>
      <w:r w:rsidRPr="00993A8B">
        <w:rPr>
          <w:sz w:val="17"/>
          <w:szCs w:val="17"/>
        </w:rPr>
        <w:t xml:space="preserve"> a national Clinical Trials Network that coordinates support for research </w:t>
      </w:r>
      <w:proofErr w:type="spellStart"/>
      <w:r w:rsidRPr="00993A8B">
        <w:rPr>
          <w:sz w:val="17"/>
          <w:szCs w:val="17"/>
        </w:rPr>
        <w:t>organisations</w:t>
      </w:r>
      <w:proofErr w:type="spellEnd"/>
      <w:r w:rsidRPr="00993A8B">
        <w:rPr>
          <w:sz w:val="17"/>
          <w:szCs w:val="17"/>
        </w:rPr>
        <w:t xml:space="preserve"> to conduct clinical trials for endometriosis treatments and services</w:t>
      </w:r>
      <w:r>
        <w:rPr>
          <w:sz w:val="17"/>
          <w:szCs w:val="17"/>
          <w:lang w:val="en-AU"/>
        </w:rPr>
        <w:t>.</w:t>
      </w:r>
    </w:p>
    <w:p w:rsidR="007A23F2" w:rsidRPr="00981A68" w:rsidRDefault="007A23F2" w:rsidP="007A23F2">
      <w:pPr>
        <w:tabs>
          <w:tab w:val="left" w:pos="537"/>
        </w:tabs>
        <w:rPr>
          <w:sz w:val="17"/>
          <w:szCs w:val="17"/>
        </w:rPr>
      </w:pPr>
      <w:r>
        <w:rPr>
          <w:rFonts w:asciiTheme="majorHAnsi" w:hAnsiTheme="majorHAnsi"/>
          <w:lang w:val="en-AU" w:eastAsia="en-AU"/>
        </w:rPr>
        <w:t>1.2</w:t>
      </w:r>
      <w:r>
        <w:rPr>
          <w:rFonts w:asciiTheme="majorHAnsi" w:hAnsiTheme="majorHAnsi"/>
          <w:lang w:val="en-AU" w:eastAsia="en-AU"/>
        </w:rPr>
        <w:tab/>
      </w:r>
      <w:r>
        <w:rPr>
          <w:sz w:val="17"/>
          <w:szCs w:val="17"/>
        </w:rPr>
        <w:t>Develop an Australian Research Collaboration Framework to support coordinated patient recruitment, consistent data collection and a national database and biorepository developed from clinical trials and research projects.</w:t>
      </w:r>
    </w:p>
    <w:p w:rsidR="007A23F2" w:rsidRPr="00503B7F" w:rsidRDefault="007A23F2" w:rsidP="007A23F2">
      <w:pPr>
        <w:tabs>
          <w:tab w:val="left" w:pos="537"/>
        </w:tabs>
        <w:rPr>
          <w:sz w:val="22"/>
          <w:lang w:val="en-AU" w:eastAsia="en-AU"/>
        </w:rPr>
      </w:pPr>
      <w:r w:rsidRPr="0041308B">
        <w:rPr>
          <w:rFonts w:asciiTheme="majorHAnsi" w:hAnsiTheme="majorHAnsi"/>
          <w:noProof/>
          <w:lang w:val="en-AU" w:eastAsia="en-AU"/>
        </w:rPr>
        <mc:AlternateContent>
          <mc:Choice Requires="wpg">
            <w:drawing>
              <wp:inline distT="0" distB="0" distL="0" distR="0" wp14:anchorId="59BB2B14" wp14:editId="7C708956">
                <wp:extent cx="223838" cy="228600"/>
                <wp:effectExtent l="0" t="0" r="5080" b="0"/>
                <wp:docPr id="11" name="Group 74" title="Graphic for number 2"/>
                <wp:cNvGraphicFramePr/>
                <a:graphic xmlns:a="http://schemas.openxmlformats.org/drawingml/2006/main">
                  <a:graphicData uri="http://schemas.microsoft.com/office/word/2010/wordprocessingGroup">
                    <wpg:wgp>
                      <wpg:cNvGrpSpPr/>
                      <wpg:grpSpPr>
                        <a:xfrm>
                          <a:off x="0" y="0"/>
                          <a:ext cx="223838" cy="228600"/>
                          <a:chOff x="0" y="0"/>
                          <a:chExt cx="538657" cy="540000"/>
                        </a:xfrm>
                        <a:solidFill>
                          <a:schemeClr val="bg2">
                            <a:lumMod val="75000"/>
                            <a:lumOff val="25000"/>
                          </a:schemeClr>
                        </a:solidFill>
                      </wpg:grpSpPr>
                      <wps:wsp>
                        <wps:cNvPr id="15" name="Freeform 2785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2786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4" o:spid="_x0000_s1026" alt="Title: Graphic for number 2" style="width:17.65pt;height:18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">
                <v:shape id="Freeform 27859"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v+8MA&#10;AADbAAAADwAAAGRycy9kb3ducmV2LnhtbERPS2vCQBC+F/wPywi9FN20paIxq0hB2kMDGoN4HLKT&#10;B2ZnQ3Yb47/vFgq9zcf3nGQ7mlYM1LvGsoLneQSCuLC64UpBftrPliCcR9bYWiYFd3Kw3UweEoy1&#10;vfGRhsxXIoSwi1FB7X0XS+mKmgy6ue2IA1fa3qAPsK+k7vEWwk0rX6JoIQ02HBpq7Oi9puKafRsF&#10;+/L8xa95ejmslpimT8M9lx+ZUo/TcbcG4Wn0/+I/96cO89/g95dw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v+8MAAADbAAAADwAAAAAAAAAAAAAAAACYAgAAZHJzL2Rv&#10;d25yZXYueG1sUEsFBgAAAAAEAAQA9QAAAIgDA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7860" o:spid="_x0000_s1028" style="position:absolute;left:2028;top:1679;width:1370;height:2068;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xcAA&#10;AADbAAAADwAAAGRycy9kb3ducmV2LnhtbERPzYrCMBC+C75DmAVvmm4F161NRURxT4J1H2BoxrbY&#10;TEoTbfXpN4Kwt/n4fiddD6YRd+pcbVnB5ywCQVxYXXOp4Pe8ny5BOI+ssbFMCh7kYJ2NRykm2vZ8&#10;onvuSxFC2CWooPK+TaR0RUUG3cy2xIG72M6gD7Arpe6wD+GmkXEULaTBmkNDhS1tKyqu+c0oMAfL&#10;z9Nu+G7jx/5yfH7F8/4YKzX5GDYrEJ4G/y9+u390mL+A1y/hAJ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excAAAADbAAAADwAAAAAAAAAAAAAAAACYAgAAZHJzL2Rvd25y&#10;ZXYueG1sUEsFBgAAAAAEAAQA9QAAAIUD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503B7F">
        <w:rPr>
          <w:rFonts w:asciiTheme="majorHAnsi" w:hAnsiTheme="majorHAnsi"/>
          <w:lang w:val="en-AU" w:eastAsia="en-AU"/>
        </w:rPr>
        <w:tab/>
      </w:r>
      <w:r w:rsidRPr="00CE4663">
        <w:rPr>
          <w:b/>
          <w:color w:val="00264D" w:themeColor="background2"/>
          <w:sz w:val="22"/>
          <w:lang w:val="en-AU" w:eastAsia="en-AU"/>
        </w:rPr>
        <w:t>Mine existing data and improve data linkage between sources to improve understanding of the current state of endometriosis in Australia.</w:t>
      </w:r>
    </w:p>
    <w:p w:rsidR="007A23F2" w:rsidRPr="00993A8B" w:rsidRDefault="007A23F2" w:rsidP="007A23F2">
      <w:pPr>
        <w:tabs>
          <w:tab w:val="left" w:pos="537"/>
        </w:tabs>
        <w:rPr>
          <w:sz w:val="17"/>
          <w:szCs w:val="17"/>
          <w:lang w:val="en-AU"/>
        </w:rPr>
      </w:pPr>
      <w:r>
        <w:rPr>
          <w:rFonts w:asciiTheme="majorHAnsi" w:hAnsiTheme="majorHAnsi"/>
          <w:lang w:val="en-AU" w:eastAsia="en-AU"/>
        </w:rPr>
        <w:t>2.1</w:t>
      </w:r>
      <w:r>
        <w:rPr>
          <w:rFonts w:asciiTheme="majorHAnsi" w:hAnsiTheme="majorHAnsi"/>
          <w:lang w:val="en-AU" w:eastAsia="en-AU"/>
        </w:rPr>
        <w:tab/>
      </w:r>
      <w:r>
        <w:rPr>
          <w:sz w:val="17"/>
          <w:szCs w:val="17"/>
          <w:lang w:val="en-AU"/>
        </w:rPr>
        <w:t>Develop innovative, easy to use tools for patients and clinicians to capture valuable data.</w:t>
      </w:r>
    </w:p>
    <w:p w:rsidR="007A23F2" w:rsidRPr="00993A8B" w:rsidRDefault="007A23F2" w:rsidP="007A23F2">
      <w:pPr>
        <w:tabs>
          <w:tab w:val="left" w:pos="537"/>
        </w:tabs>
        <w:rPr>
          <w:sz w:val="17"/>
          <w:szCs w:val="17"/>
          <w:lang w:val="en-AU"/>
        </w:rPr>
      </w:pPr>
      <w:r>
        <w:rPr>
          <w:rFonts w:asciiTheme="majorHAnsi" w:hAnsiTheme="majorHAnsi"/>
          <w:lang w:val="en-AU" w:eastAsia="en-AU"/>
        </w:rPr>
        <w:t>2.2</w:t>
      </w:r>
      <w:r w:rsidRPr="00503B7F">
        <w:rPr>
          <w:rFonts w:asciiTheme="majorHAnsi" w:hAnsiTheme="majorHAnsi"/>
          <w:lang w:val="en-AU" w:eastAsia="en-AU"/>
        </w:rPr>
        <w:tab/>
      </w:r>
      <w:r w:rsidRPr="00993A8B">
        <w:rPr>
          <w:sz w:val="17"/>
          <w:szCs w:val="17"/>
          <w:lang w:val="en-AU"/>
        </w:rPr>
        <w:t xml:space="preserve">Promote data translation of </w:t>
      </w:r>
      <w:r>
        <w:rPr>
          <w:sz w:val="17"/>
          <w:szCs w:val="17"/>
          <w:lang w:val="en-AU"/>
        </w:rPr>
        <w:t>international</w:t>
      </w:r>
      <w:r w:rsidRPr="00993A8B">
        <w:rPr>
          <w:sz w:val="17"/>
          <w:szCs w:val="17"/>
          <w:lang w:val="en-AU"/>
        </w:rPr>
        <w:t xml:space="preserve"> research for the Australian context, to ensure that ongoing research into endometriosis benefits from the most up-to-date international information.</w:t>
      </w:r>
    </w:p>
    <w:p w:rsidR="007A23F2" w:rsidRDefault="007A23F2" w:rsidP="007A23F2">
      <w:pPr>
        <w:tabs>
          <w:tab w:val="left" w:pos="537"/>
        </w:tabs>
        <w:rPr>
          <w:sz w:val="17"/>
          <w:szCs w:val="17"/>
        </w:rPr>
      </w:pPr>
      <w:r>
        <w:rPr>
          <w:rFonts w:asciiTheme="majorHAnsi" w:hAnsiTheme="majorHAnsi"/>
          <w:lang w:val="en-AU" w:eastAsia="en-AU"/>
        </w:rPr>
        <w:t>2.3</w:t>
      </w:r>
      <w:r w:rsidRPr="00503B7F">
        <w:rPr>
          <w:rFonts w:asciiTheme="majorHAnsi" w:hAnsiTheme="majorHAnsi"/>
          <w:lang w:val="en-AU" w:eastAsia="en-AU"/>
        </w:rPr>
        <w:tab/>
      </w:r>
      <w:r>
        <w:rPr>
          <w:sz w:val="17"/>
          <w:szCs w:val="17"/>
        </w:rPr>
        <w:t>Identify existing resources and databases in Australia and pursue linkages between these data sources to enrich</w:t>
      </w:r>
      <w:r w:rsidRPr="00993A8B">
        <w:rPr>
          <w:sz w:val="17"/>
          <w:szCs w:val="17"/>
        </w:rPr>
        <w:t xml:space="preserve"> </w:t>
      </w:r>
      <w:r>
        <w:rPr>
          <w:sz w:val="17"/>
          <w:szCs w:val="17"/>
        </w:rPr>
        <w:t xml:space="preserve">available </w:t>
      </w:r>
      <w:r w:rsidRPr="00993A8B">
        <w:rPr>
          <w:sz w:val="17"/>
          <w:szCs w:val="17"/>
        </w:rPr>
        <w:t>data</w:t>
      </w:r>
      <w:r>
        <w:rPr>
          <w:sz w:val="17"/>
          <w:szCs w:val="17"/>
        </w:rPr>
        <w:t xml:space="preserve"> on endometriosis</w:t>
      </w:r>
      <w:r w:rsidRPr="00993A8B">
        <w:rPr>
          <w:sz w:val="17"/>
          <w:szCs w:val="17"/>
        </w:rPr>
        <w:t xml:space="preserve">. </w:t>
      </w:r>
    </w:p>
    <w:p w:rsidR="007A23F2" w:rsidRPr="00503B7F" w:rsidRDefault="007A23F2" w:rsidP="00937A43">
      <w:pPr>
        <w:tabs>
          <w:tab w:val="left" w:pos="709"/>
        </w:tabs>
        <w:rPr>
          <w:sz w:val="22"/>
          <w:lang w:val="en-AU" w:eastAsia="en-AU"/>
        </w:rPr>
      </w:pPr>
      <w:r w:rsidRPr="006728FF">
        <w:rPr>
          <w:rFonts w:asciiTheme="majorHAnsi" w:hAnsiTheme="majorHAnsi"/>
          <w:noProof/>
          <w:lang w:val="en-AU" w:eastAsia="en-AU"/>
        </w:rPr>
        <mc:AlternateContent>
          <mc:Choice Requires="wpg">
            <w:drawing>
              <wp:inline distT="0" distB="0" distL="0" distR="0" wp14:anchorId="045197BD" wp14:editId="4936EBED">
                <wp:extent cx="219075" cy="200025"/>
                <wp:effectExtent l="0" t="0" r="9525" b="9525"/>
                <wp:docPr id="14366" name="Group 75" title="Graphic for number 3"/>
                <wp:cNvGraphicFramePr/>
                <a:graphic xmlns:a="http://schemas.openxmlformats.org/drawingml/2006/main">
                  <a:graphicData uri="http://schemas.microsoft.com/office/word/2010/wordprocessingGroup">
                    <wpg:wgp>
                      <wpg:cNvGrpSpPr/>
                      <wpg:grpSpPr>
                        <a:xfrm>
                          <a:off x="0" y="0"/>
                          <a:ext cx="219075" cy="200025"/>
                          <a:chOff x="0" y="0"/>
                          <a:chExt cx="538657" cy="540000"/>
                        </a:xfrm>
                        <a:solidFill>
                          <a:schemeClr val="bg2">
                            <a:lumMod val="75000"/>
                            <a:lumOff val="25000"/>
                          </a:schemeClr>
                        </a:solidFill>
                      </wpg:grpSpPr>
                      <wps:wsp>
                        <wps:cNvPr id="14367" name="Freeform 14367"/>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0" name="Freeform 27840"/>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5" o:spid="_x0000_s1026" alt="Title: Graphic for number 3" style="width:17.25pt;height:15.7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">
                <v:shape id="Freeform 14367"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Ti8YA&#10;AADeAAAADwAAAGRycy9kb3ducmV2LnhtbERPS2vCQBC+C/0PyxR6Ed20io/UVUpB2oOBNgbxOGTH&#10;JDQ7G7LbGP+9Kwje5uN7zmrTm1p01LrKsoLXcQSCOLe64kJBtt+OFiCcR9ZYWyYFF3KwWT8NVhhr&#10;e+Zf6lJfiBDCLkYFpfdNLKXLSzLoxrYhDtzJtgZ9gG0hdYvnEG5q+RZFM2mw4tBQYkOfJeV/6b9R&#10;sD0ddjzJkuPPcoFJMuwumfxKlXp57j/eQXjq/UN8d3/rMH86mc3h9k64Qa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Ti8YAAADeAAAADwAAAAAAAAAAAAAAAACYAgAAZHJz&#10;L2Rvd25yZXYueG1sUEsFBgAAAAAEAAQA9QAAAIsDA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27840" o:spid="_x0000_s1028" style="position:absolute;left:2082;top:1679;width:1209;height:2068;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dPsYA&#10;AADeAAAADwAAAGRycy9kb3ducmV2LnhtbESPvW7CMBSF90q8g3WRuhUHSksIGIRaterAQGiRGC/x&#10;JQ7E11HsQvr2eEDqeHT+9M2Xna3FhVpfOVYwHCQgiAunKy4V/Hx/PKUgfEDWWDsmBX/kYbnoPcwx&#10;0+7KOV22oRRxhH2GCkwITSalLwxZ9APXEEfv6FqLIcq2lLrFaxy3tRwlyau0WHF8MNjQm6HivP21&#10;CjYvn7t8Q8+TdLqX+lCv39E0J6Ue+91qBiJQF/7D9/aXVjCapOMIEHEi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3dPsYAAADeAAAADwAAAAAAAAAAAAAAAACYAgAAZHJz&#10;L2Rvd25yZXYueG1sUEsFBgAAAAAEAAQA9QAAAIsDA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rsidRPr="00503B7F">
        <w:rPr>
          <w:rFonts w:asciiTheme="majorHAnsi" w:hAnsiTheme="majorHAnsi"/>
          <w:lang w:val="en-AU" w:eastAsia="en-AU"/>
        </w:rPr>
        <w:tab/>
      </w:r>
      <w:r w:rsidRPr="007A23F2">
        <w:rPr>
          <w:b/>
          <w:color w:val="00264D" w:themeColor="background2"/>
          <w:sz w:val="22"/>
          <w:lang w:val="en-AU" w:eastAsia="en-AU"/>
        </w:rPr>
        <w:t>Conduct further research to understand the causes and impacts of endometriosis and progress towards the development of a cure.</w:t>
      </w:r>
    </w:p>
    <w:p w:rsidR="007A23F2" w:rsidRPr="00993A8B" w:rsidRDefault="007A23F2" w:rsidP="00FD7F97">
      <w:pPr>
        <w:tabs>
          <w:tab w:val="left" w:pos="537"/>
        </w:tabs>
        <w:rPr>
          <w:sz w:val="17"/>
          <w:szCs w:val="17"/>
          <w:lang w:val="en-AU"/>
        </w:rPr>
      </w:pPr>
      <w:r>
        <w:rPr>
          <w:rFonts w:asciiTheme="majorHAnsi" w:hAnsiTheme="majorHAnsi"/>
          <w:lang w:val="en-AU" w:eastAsia="en-AU"/>
        </w:rPr>
        <w:t>3.1</w:t>
      </w:r>
      <w:r>
        <w:rPr>
          <w:rFonts w:asciiTheme="majorHAnsi" w:hAnsiTheme="majorHAnsi"/>
          <w:lang w:val="en-AU" w:eastAsia="en-AU"/>
        </w:rPr>
        <w:tab/>
      </w:r>
      <w:r w:rsidRPr="00993A8B">
        <w:rPr>
          <w:sz w:val="17"/>
          <w:szCs w:val="17"/>
        </w:rPr>
        <w:t xml:space="preserve">Release a targeted call for endometriosis research through the Medical Research Future Fund. Seek grant applications for Australian research that responds to </w:t>
      </w:r>
      <w:r>
        <w:rPr>
          <w:sz w:val="17"/>
          <w:szCs w:val="17"/>
        </w:rPr>
        <w:t>identified</w:t>
      </w:r>
      <w:r w:rsidRPr="00993A8B">
        <w:rPr>
          <w:sz w:val="17"/>
          <w:szCs w:val="17"/>
        </w:rPr>
        <w:t xml:space="preserve"> priorities.</w:t>
      </w:r>
    </w:p>
    <w:p w:rsidR="007A23F2" w:rsidRPr="00993A8B" w:rsidRDefault="007A23F2" w:rsidP="00FD7F97">
      <w:pPr>
        <w:tabs>
          <w:tab w:val="left" w:pos="537"/>
        </w:tabs>
        <w:rPr>
          <w:sz w:val="17"/>
          <w:szCs w:val="17"/>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2</w:t>
      </w:r>
      <w:r w:rsidRPr="00503B7F">
        <w:rPr>
          <w:rFonts w:asciiTheme="majorHAnsi" w:hAnsiTheme="majorHAnsi"/>
          <w:lang w:val="en-AU" w:eastAsia="en-AU"/>
        </w:rPr>
        <w:tab/>
      </w:r>
      <w:r>
        <w:rPr>
          <w:sz w:val="17"/>
          <w:szCs w:val="17"/>
          <w:lang w:val="en-AU"/>
        </w:rPr>
        <w:t>Prioritise research into</w:t>
      </w:r>
      <w:r w:rsidRPr="00993A8B">
        <w:rPr>
          <w:sz w:val="17"/>
          <w:szCs w:val="17"/>
          <w:lang w:val="en-AU"/>
        </w:rPr>
        <w:t xml:space="preserve"> the direct and indirect health system cost of endometriosis in Australia, including financial impact on the individual, the healthcare system and estimated </w:t>
      </w:r>
      <w:r>
        <w:rPr>
          <w:sz w:val="17"/>
          <w:szCs w:val="17"/>
          <w:lang w:val="en-AU"/>
        </w:rPr>
        <w:t>social and economic participation</w:t>
      </w:r>
      <w:r w:rsidRPr="00993A8B">
        <w:rPr>
          <w:sz w:val="17"/>
          <w:szCs w:val="17"/>
          <w:lang w:val="en-AU"/>
        </w:rPr>
        <w:t xml:space="preserve"> loss. </w:t>
      </w:r>
    </w:p>
    <w:p w:rsidR="007A23F2" w:rsidRPr="00993A8B" w:rsidRDefault="007A23F2" w:rsidP="00513B46">
      <w:pPr>
        <w:tabs>
          <w:tab w:val="left" w:pos="537"/>
        </w:tabs>
        <w:rPr>
          <w:sz w:val="17"/>
          <w:szCs w:val="17"/>
          <w:lang w:val="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3</w:t>
      </w:r>
      <w:r w:rsidRPr="00503B7F">
        <w:rPr>
          <w:rFonts w:asciiTheme="majorHAnsi" w:hAnsiTheme="majorHAnsi"/>
          <w:lang w:val="en-AU" w:eastAsia="en-AU"/>
        </w:rPr>
        <w:tab/>
      </w:r>
      <w:r w:rsidRPr="00993A8B">
        <w:rPr>
          <w:sz w:val="17"/>
          <w:szCs w:val="17"/>
          <w:lang w:val="en-AU"/>
        </w:rPr>
        <w:t xml:space="preserve">Promote further research into the implications of endometriosis for pain and fertility, as well as the nature of disease progression and ideal approaches to symptom management and prevention. </w:t>
      </w:r>
    </w:p>
    <w:p w:rsidR="007A23F2" w:rsidRPr="00993A8B" w:rsidRDefault="007A23F2" w:rsidP="00BC1545">
      <w:pPr>
        <w:tabs>
          <w:tab w:val="left" w:pos="537"/>
        </w:tabs>
        <w:rPr>
          <w:sz w:val="17"/>
          <w:szCs w:val="17"/>
          <w:lang w:val="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4</w:t>
      </w:r>
      <w:r w:rsidRPr="00503B7F">
        <w:rPr>
          <w:rFonts w:asciiTheme="majorHAnsi" w:hAnsiTheme="majorHAnsi"/>
          <w:lang w:val="en-AU" w:eastAsia="en-AU"/>
        </w:rPr>
        <w:tab/>
      </w:r>
      <w:r w:rsidRPr="00993A8B">
        <w:rPr>
          <w:sz w:val="17"/>
          <w:szCs w:val="17"/>
          <w:lang w:val="en-AU"/>
        </w:rPr>
        <w:t>Conduct further research on the epidemiology, pathogenesis and genomics of endometriosis in order to understand the causes and underlying factors that lead to the development and progression of the disease, and to pave the way for the development of a</w:t>
      </w:r>
      <w:r>
        <w:rPr>
          <w:sz w:val="17"/>
          <w:szCs w:val="17"/>
          <w:lang w:val="en-AU"/>
        </w:rPr>
        <w:t xml:space="preserve"> possible</w:t>
      </w:r>
      <w:r w:rsidRPr="00993A8B">
        <w:rPr>
          <w:sz w:val="17"/>
          <w:szCs w:val="17"/>
          <w:lang w:val="en-AU"/>
        </w:rPr>
        <w:t xml:space="preserve"> cure.</w:t>
      </w:r>
    </w:p>
    <w:p w:rsidR="007A23F2" w:rsidRPr="00993A8B" w:rsidRDefault="007A23F2" w:rsidP="00A21330">
      <w:pPr>
        <w:tabs>
          <w:tab w:val="left" w:pos="537"/>
        </w:tabs>
        <w:rPr>
          <w:sz w:val="17"/>
          <w:szCs w:val="17"/>
          <w:lang w:val="en-AU"/>
        </w:rPr>
      </w:pPr>
      <w:r>
        <w:rPr>
          <w:rFonts w:asciiTheme="majorHAnsi" w:hAnsiTheme="majorHAnsi"/>
          <w:lang w:val="en-AU" w:eastAsia="en-AU"/>
        </w:rPr>
        <w:lastRenderedPageBreak/>
        <w:t>3</w:t>
      </w:r>
      <w:r w:rsidRPr="00503B7F">
        <w:rPr>
          <w:rFonts w:asciiTheme="majorHAnsi" w:hAnsiTheme="majorHAnsi"/>
          <w:lang w:val="en-AU" w:eastAsia="en-AU"/>
        </w:rPr>
        <w:t>.</w:t>
      </w:r>
      <w:r>
        <w:rPr>
          <w:rFonts w:asciiTheme="majorHAnsi" w:hAnsiTheme="majorHAnsi"/>
          <w:lang w:val="en-AU" w:eastAsia="en-AU"/>
        </w:rPr>
        <w:t>5</w:t>
      </w:r>
      <w:r w:rsidRPr="00503B7F">
        <w:rPr>
          <w:rFonts w:asciiTheme="majorHAnsi" w:hAnsiTheme="majorHAnsi"/>
          <w:lang w:val="en-AU" w:eastAsia="en-AU"/>
        </w:rPr>
        <w:tab/>
      </w:r>
      <w:r w:rsidRPr="00993A8B">
        <w:rPr>
          <w:sz w:val="17"/>
          <w:szCs w:val="17"/>
          <w:lang w:val="en-AU"/>
        </w:rPr>
        <w:t xml:space="preserve">Fund and commission </w:t>
      </w:r>
      <w:r w:rsidRPr="00981A68">
        <w:rPr>
          <w:sz w:val="17"/>
          <w:szCs w:val="17"/>
          <w:lang w:val="en-AU"/>
        </w:rPr>
        <w:t>research aiming</w:t>
      </w:r>
      <w:r>
        <w:rPr>
          <w:sz w:val="17"/>
          <w:szCs w:val="17"/>
          <w:lang w:val="en-AU"/>
        </w:rPr>
        <w:t xml:space="preserve"> </w:t>
      </w:r>
      <w:r w:rsidRPr="00993A8B">
        <w:rPr>
          <w:sz w:val="17"/>
          <w:szCs w:val="17"/>
          <w:lang w:val="en-AU"/>
        </w:rPr>
        <w:t xml:space="preserve">to develop a non-invasive diagnostic test for endometriosis. </w:t>
      </w:r>
    </w:p>
    <w:p w:rsidR="007A23F2" w:rsidRPr="00993A8B" w:rsidRDefault="007A23F2" w:rsidP="00F115C1">
      <w:pPr>
        <w:tabs>
          <w:tab w:val="left" w:pos="537"/>
        </w:tabs>
        <w:rPr>
          <w:sz w:val="17"/>
          <w:szCs w:val="17"/>
          <w:lang w:val="en-AU"/>
        </w:rPr>
      </w:pPr>
      <w:r>
        <w:rPr>
          <w:rFonts w:asciiTheme="majorHAnsi" w:hAnsiTheme="majorHAnsi"/>
          <w:lang w:val="en-AU" w:eastAsia="en-AU"/>
        </w:rPr>
        <w:t>3.6</w:t>
      </w:r>
      <w:r w:rsidRPr="00503B7F">
        <w:rPr>
          <w:rFonts w:asciiTheme="majorHAnsi" w:hAnsiTheme="majorHAnsi"/>
          <w:lang w:val="en-AU" w:eastAsia="en-AU"/>
        </w:rPr>
        <w:tab/>
      </w:r>
      <w:r w:rsidRPr="00993A8B">
        <w:rPr>
          <w:sz w:val="17"/>
          <w:szCs w:val="17"/>
          <w:lang w:val="en-AU"/>
        </w:rPr>
        <w:t>Continue to support longitudinal research to track the burden of disease in Australia, for long-term assessment of the success of interventions and increased action on endometriosis.</w:t>
      </w:r>
    </w:p>
    <w:p w:rsidR="00321122" w:rsidRDefault="00321122" w:rsidP="00321122">
      <w:pPr>
        <w:rPr>
          <w:lang w:val="en-AU" w:eastAsia="en-AU"/>
        </w:rPr>
      </w:pPr>
    </w:p>
    <w:p w:rsidR="00321122" w:rsidRDefault="00321122" w:rsidP="00321122">
      <w:pPr>
        <w:rPr>
          <w:lang w:val="en-AU" w:eastAsia="en-AU"/>
        </w:rPr>
      </w:pPr>
    </w:p>
    <w:p w:rsidR="00D26E82" w:rsidRDefault="00D26E82">
      <w:pPr>
        <w:spacing w:after="160" w:line="259" w:lineRule="auto"/>
        <w:rPr>
          <w:lang w:val="en-AU" w:eastAsia="en-AU"/>
        </w:rPr>
      </w:pPr>
      <w:r>
        <w:rPr>
          <w:lang w:val="en-AU" w:eastAsia="en-AU"/>
        </w:rPr>
        <w:br w:type="page"/>
      </w:r>
    </w:p>
    <w:p w:rsidR="00D26E82" w:rsidRPr="002A01D1" w:rsidRDefault="00B65B56" w:rsidP="00073B2B">
      <w:pPr>
        <w:pStyle w:val="Heading1Black"/>
      </w:pPr>
      <w:bookmarkStart w:id="32" w:name="_Toc508811243"/>
      <w:bookmarkStart w:id="33" w:name="_Toc513389912"/>
      <w:r>
        <w:lastRenderedPageBreak/>
        <w:t>Achieving</w:t>
      </w:r>
      <w:r w:rsidR="00AC608F">
        <w:t xml:space="preserve"> progress</w:t>
      </w:r>
      <w:bookmarkEnd w:id="32"/>
      <w:bookmarkEnd w:id="33"/>
    </w:p>
    <w:p w:rsidR="003706A2" w:rsidRDefault="00937546" w:rsidP="003706A2">
      <w:pPr>
        <w:rPr>
          <w:lang w:eastAsia="en-AU"/>
        </w:rPr>
      </w:pPr>
      <w:r>
        <w:rPr>
          <w:lang w:eastAsia="en-AU"/>
        </w:rPr>
        <w:t xml:space="preserve">The </w:t>
      </w:r>
      <w:r w:rsidR="00797C0C">
        <w:rPr>
          <w:lang w:eastAsia="en-AU"/>
        </w:rPr>
        <w:t>primary</w:t>
      </w:r>
      <w:r w:rsidRPr="00937546">
        <w:rPr>
          <w:lang w:eastAsia="en-AU"/>
        </w:rPr>
        <w:t xml:space="preserve"> role </w:t>
      </w:r>
      <w:r w:rsidR="00797C0C">
        <w:rPr>
          <w:lang w:eastAsia="en-AU"/>
        </w:rPr>
        <w:t>of this</w:t>
      </w:r>
      <w:r w:rsidR="003706A2">
        <w:rPr>
          <w:lang w:eastAsia="en-AU"/>
        </w:rPr>
        <w:t xml:space="preserve"> first</w:t>
      </w:r>
      <w:r w:rsidR="009A07BC">
        <w:rPr>
          <w:lang w:eastAsia="en-AU"/>
        </w:rPr>
        <w:t xml:space="preserve"> National</w:t>
      </w:r>
      <w:r w:rsidR="00797C0C">
        <w:rPr>
          <w:lang w:eastAsia="en-AU"/>
        </w:rPr>
        <w:t xml:space="preserve"> Action Plan</w:t>
      </w:r>
      <w:r w:rsidR="009A07BC">
        <w:rPr>
          <w:lang w:eastAsia="en-AU"/>
        </w:rPr>
        <w:t xml:space="preserve"> for Endometriosis</w:t>
      </w:r>
      <w:r w:rsidR="00797C0C">
        <w:rPr>
          <w:lang w:eastAsia="en-AU"/>
        </w:rPr>
        <w:t xml:space="preserve"> </w:t>
      </w:r>
      <w:r w:rsidRPr="00937546">
        <w:rPr>
          <w:lang w:eastAsia="en-AU"/>
        </w:rPr>
        <w:t>is to provide high</w:t>
      </w:r>
      <w:r>
        <w:rPr>
          <w:lang w:eastAsia="en-AU"/>
        </w:rPr>
        <w:t>-</w:t>
      </w:r>
      <w:r w:rsidRPr="00937546">
        <w:rPr>
          <w:lang w:eastAsia="en-AU"/>
        </w:rPr>
        <w:t xml:space="preserve">level guidance </w:t>
      </w:r>
      <w:r w:rsidR="006356F0">
        <w:rPr>
          <w:lang w:eastAsia="en-AU"/>
        </w:rPr>
        <w:t>for</w:t>
      </w:r>
      <w:r w:rsidRPr="00937546">
        <w:rPr>
          <w:lang w:eastAsia="en-AU"/>
        </w:rPr>
        <w:t xml:space="preserve"> the planning and development of specific policies</w:t>
      </w:r>
      <w:r w:rsidR="006356F0">
        <w:rPr>
          <w:lang w:eastAsia="en-AU"/>
        </w:rPr>
        <w:t xml:space="preserve"> and actions related to endometriosis</w:t>
      </w:r>
      <w:r w:rsidR="009A07BC">
        <w:rPr>
          <w:lang w:eastAsia="en-AU"/>
        </w:rPr>
        <w:t xml:space="preserve"> and chronic pelvic pain</w:t>
      </w:r>
      <w:r w:rsidR="006356F0">
        <w:rPr>
          <w:lang w:eastAsia="en-AU"/>
        </w:rPr>
        <w:t xml:space="preserve"> in Australia. </w:t>
      </w:r>
    </w:p>
    <w:p w:rsidR="003706A2" w:rsidRDefault="003706A2" w:rsidP="00411FDC">
      <w:pPr>
        <w:rPr>
          <w:lang w:eastAsia="en-AU"/>
        </w:rPr>
      </w:pPr>
      <w:r w:rsidRPr="003706A2">
        <w:rPr>
          <w:lang w:val="en-AU" w:eastAsia="en-AU"/>
        </w:rPr>
        <w:t>An effective action plan requires ongoing information about progress towards implementation as an integral part of that plan</w:t>
      </w:r>
      <w:r>
        <w:rPr>
          <w:lang w:val="en-AU" w:eastAsia="en-AU"/>
        </w:rPr>
        <w:t xml:space="preserve">. </w:t>
      </w:r>
      <w:r w:rsidR="006356F0">
        <w:rPr>
          <w:lang w:eastAsia="en-AU"/>
        </w:rPr>
        <w:t>T</w:t>
      </w:r>
      <w:r w:rsidR="00E5277F">
        <w:rPr>
          <w:lang w:eastAsia="en-AU"/>
        </w:rPr>
        <w:t>o ensure the</w:t>
      </w:r>
      <w:r w:rsidR="00AF3491">
        <w:rPr>
          <w:lang w:eastAsia="en-AU"/>
        </w:rPr>
        <w:t xml:space="preserve"> </w:t>
      </w:r>
      <w:r w:rsidR="003B1DCF">
        <w:rPr>
          <w:lang w:eastAsia="en-AU"/>
        </w:rPr>
        <w:t xml:space="preserve">effectiveness of the </w:t>
      </w:r>
      <w:r w:rsidR="009A07BC">
        <w:rPr>
          <w:lang w:eastAsia="en-AU"/>
        </w:rPr>
        <w:t xml:space="preserve">National </w:t>
      </w:r>
      <w:r w:rsidR="00AF3491">
        <w:rPr>
          <w:lang w:eastAsia="en-AU"/>
        </w:rPr>
        <w:t xml:space="preserve">Action Plan </w:t>
      </w:r>
      <w:r w:rsidR="003B1DCF">
        <w:rPr>
          <w:lang w:eastAsia="en-AU"/>
        </w:rPr>
        <w:t xml:space="preserve">in fulfilling </w:t>
      </w:r>
      <w:r>
        <w:rPr>
          <w:lang w:eastAsia="en-AU"/>
        </w:rPr>
        <w:t>its objectives</w:t>
      </w:r>
      <w:r w:rsidR="00E5277F">
        <w:rPr>
          <w:lang w:eastAsia="en-AU"/>
        </w:rPr>
        <w:t xml:space="preserve">, </w:t>
      </w:r>
      <w:r w:rsidR="009E20AD">
        <w:rPr>
          <w:lang w:eastAsia="en-AU"/>
        </w:rPr>
        <w:t>the following is</w:t>
      </w:r>
      <w:r w:rsidR="003D3513">
        <w:rPr>
          <w:lang w:eastAsia="en-AU"/>
        </w:rPr>
        <w:t xml:space="preserve"> proposed</w:t>
      </w:r>
      <w:r>
        <w:rPr>
          <w:lang w:eastAsia="en-AU"/>
        </w:rPr>
        <w:t>:</w:t>
      </w:r>
    </w:p>
    <w:p w:rsidR="003706A2" w:rsidRDefault="00E40A20" w:rsidP="003854C7">
      <w:pPr>
        <w:pStyle w:val="ListParagraph"/>
        <w:numPr>
          <w:ilvl w:val="0"/>
          <w:numId w:val="34"/>
        </w:numPr>
        <w:rPr>
          <w:lang w:eastAsia="en-AU"/>
        </w:rPr>
      </w:pPr>
      <w:r>
        <w:rPr>
          <w:lang w:eastAsia="en-AU"/>
        </w:rPr>
        <w:t>A coordinating mechanism, such as a</w:t>
      </w:r>
      <w:r w:rsidR="00133E47">
        <w:rPr>
          <w:lang w:eastAsia="en-AU"/>
        </w:rPr>
        <w:t xml:space="preserve"> representative</w:t>
      </w:r>
      <w:r>
        <w:rPr>
          <w:lang w:eastAsia="en-AU"/>
        </w:rPr>
        <w:t xml:space="preserve"> Implementation Steering Group, </w:t>
      </w:r>
      <w:r w:rsidR="009E20AD">
        <w:rPr>
          <w:lang w:eastAsia="en-AU"/>
        </w:rPr>
        <w:t xml:space="preserve">is established </w:t>
      </w:r>
      <w:r>
        <w:rPr>
          <w:lang w:eastAsia="en-AU"/>
        </w:rPr>
        <w:t xml:space="preserve">to facilitate and drive implementation of </w:t>
      </w:r>
      <w:r w:rsidR="009E20AD">
        <w:rPr>
          <w:lang w:eastAsia="en-AU"/>
        </w:rPr>
        <w:t>the Plan</w:t>
      </w:r>
      <w:r>
        <w:rPr>
          <w:lang w:eastAsia="en-AU"/>
        </w:rPr>
        <w:t>; and</w:t>
      </w:r>
    </w:p>
    <w:p w:rsidR="00411FDC" w:rsidRDefault="00E40A20" w:rsidP="003854C7">
      <w:pPr>
        <w:pStyle w:val="ListParagraph"/>
        <w:numPr>
          <w:ilvl w:val="0"/>
          <w:numId w:val="34"/>
        </w:numPr>
        <w:rPr>
          <w:lang w:eastAsia="en-AU"/>
        </w:rPr>
      </w:pPr>
      <w:r>
        <w:rPr>
          <w:lang w:eastAsia="en-AU"/>
        </w:rPr>
        <w:t>A</w:t>
      </w:r>
      <w:r w:rsidR="003B1DCF">
        <w:rPr>
          <w:lang w:eastAsia="en-AU"/>
        </w:rPr>
        <w:t xml:space="preserve"> five-year </w:t>
      </w:r>
      <w:r w:rsidR="009A07BC">
        <w:rPr>
          <w:lang w:eastAsia="en-AU"/>
        </w:rPr>
        <w:t>r</w:t>
      </w:r>
      <w:r w:rsidR="003B1DCF">
        <w:rPr>
          <w:lang w:eastAsia="en-AU"/>
        </w:rPr>
        <w:t>eview</w:t>
      </w:r>
      <w:r w:rsidR="00E5277F">
        <w:rPr>
          <w:lang w:eastAsia="en-AU"/>
        </w:rPr>
        <w:t xml:space="preserve"> </w:t>
      </w:r>
      <w:r>
        <w:rPr>
          <w:lang w:eastAsia="en-AU"/>
        </w:rPr>
        <w:t>to</w:t>
      </w:r>
      <w:r w:rsidR="003B1DCF">
        <w:rPr>
          <w:lang w:eastAsia="en-AU"/>
        </w:rPr>
        <w:t xml:space="preserve"> assess the progress made </w:t>
      </w:r>
      <w:r w:rsidR="00E5277F">
        <w:rPr>
          <w:lang w:eastAsia="en-AU"/>
        </w:rPr>
        <w:t xml:space="preserve">in each of </w:t>
      </w:r>
      <w:r w:rsidR="003B1DCF">
        <w:rPr>
          <w:lang w:eastAsia="en-AU"/>
        </w:rPr>
        <w:t xml:space="preserve">the </w:t>
      </w:r>
      <w:r>
        <w:rPr>
          <w:lang w:eastAsia="en-AU"/>
        </w:rPr>
        <w:t>priority</w:t>
      </w:r>
      <w:r w:rsidR="003B1DCF">
        <w:rPr>
          <w:lang w:eastAsia="en-AU"/>
        </w:rPr>
        <w:t xml:space="preserve"> areas,</w:t>
      </w:r>
      <w:r w:rsidR="0072017F">
        <w:rPr>
          <w:lang w:eastAsia="en-AU"/>
        </w:rPr>
        <w:t xml:space="preserve"> </w:t>
      </w:r>
      <w:r w:rsidR="00E5277F">
        <w:rPr>
          <w:lang w:eastAsia="en-AU"/>
        </w:rPr>
        <w:t>including a representative subsection of the</w:t>
      </w:r>
      <w:r w:rsidR="003B1DCF">
        <w:rPr>
          <w:lang w:eastAsia="en-AU"/>
        </w:rPr>
        <w:t xml:space="preserve"> priorities and action</w:t>
      </w:r>
      <w:r w:rsidR="00E5277F">
        <w:rPr>
          <w:lang w:eastAsia="en-AU"/>
        </w:rPr>
        <w:t>s which have been</w:t>
      </w:r>
      <w:r w:rsidR="003B1DCF">
        <w:rPr>
          <w:lang w:eastAsia="en-AU"/>
        </w:rPr>
        <w:t xml:space="preserve"> recommended within this document</w:t>
      </w:r>
      <w:r w:rsidR="00AF3491">
        <w:rPr>
          <w:lang w:eastAsia="en-AU"/>
        </w:rPr>
        <w:t>.</w:t>
      </w:r>
    </w:p>
    <w:p w:rsidR="003B1DCF" w:rsidRDefault="003B1DCF" w:rsidP="00073B2B">
      <w:pPr>
        <w:pStyle w:val="Heading3"/>
      </w:pPr>
      <w:r>
        <w:t xml:space="preserve">Expectations for the future </w:t>
      </w:r>
    </w:p>
    <w:p w:rsidR="003B1DCF" w:rsidRDefault="00D4539B" w:rsidP="006356F0">
      <w:pPr>
        <w:rPr>
          <w:lang w:val="en-AU" w:eastAsia="en-AU"/>
        </w:rPr>
      </w:pPr>
      <w:r>
        <w:rPr>
          <w:lang w:val="en-AU" w:eastAsia="en-AU"/>
        </w:rPr>
        <w:t xml:space="preserve">In five </w:t>
      </w:r>
      <w:r w:rsidR="003B1DCF">
        <w:rPr>
          <w:lang w:val="en-AU" w:eastAsia="en-AU"/>
        </w:rPr>
        <w:t>yea</w:t>
      </w:r>
      <w:r w:rsidR="00B34AB6">
        <w:rPr>
          <w:lang w:val="en-AU" w:eastAsia="en-AU"/>
        </w:rPr>
        <w:t xml:space="preserve">rs’ time, we would expect to see a marked improvement against the eight objectives of the </w:t>
      </w:r>
      <w:r w:rsidR="003D3513">
        <w:rPr>
          <w:lang w:val="en-AU" w:eastAsia="en-AU"/>
        </w:rPr>
        <w:t xml:space="preserve">National </w:t>
      </w:r>
      <w:r w:rsidR="00B34AB6">
        <w:rPr>
          <w:lang w:val="en-AU" w:eastAsia="en-AU"/>
        </w:rPr>
        <w:t>Action Plan, with indication of progress against the overarching goal of an improvement in quality of life for women and girls living with endometriosis</w:t>
      </w:r>
      <w:r w:rsidR="003D3513">
        <w:rPr>
          <w:lang w:val="en-AU" w:eastAsia="en-AU"/>
        </w:rPr>
        <w:t xml:space="preserve"> and chronic pelvic pain</w:t>
      </w:r>
      <w:r w:rsidR="00B34AB6">
        <w:rPr>
          <w:lang w:val="en-AU" w:eastAsia="en-AU"/>
        </w:rPr>
        <w:t>. Progress against these goals may be difficult to quantify – for example, an increase in community awareness of endometriosis may result in a heightened number of diagnoses or an increase in estimated prevalence. Accordingly</w:t>
      </w:r>
      <w:r w:rsidR="00E5277F">
        <w:rPr>
          <w:lang w:val="en-AU" w:eastAsia="en-AU"/>
        </w:rPr>
        <w:t>,</w:t>
      </w:r>
      <w:r w:rsidR="00B34AB6">
        <w:rPr>
          <w:lang w:val="en-AU" w:eastAsia="en-AU"/>
        </w:rPr>
        <w:t xml:space="preserve"> </w:t>
      </w:r>
      <w:r w:rsidR="00E5277F">
        <w:rPr>
          <w:lang w:val="en-AU" w:eastAsia="en-AU"/>
        </w:rPr>
        <w:t xml:space="preserve">direct </w:t>
      </w:r>
      <w:r w:rsidR="00B34AB6">
        <w:rPr>
          <w:lang w:val="en-AU" w:eastAsia="en-AU"/>
        </w:rPr>
        <w:t>quantitative targets</w:t>
      </w:r>
      <w:r w:rsidR="00E5277F">
        <w:rPr>
          <w:lang w:val="en-AU" w:eastAsia="en-AU"/>
        </w:rPr>
        <w:t xml:space="preserve"> –</w:t>
      </w:r>
      <w:r w:rsidR="00B34AB6">
        <w:rPr>
          <w:lang w:val="en-AU" w:eastAsia="en-AU"/>
        </w:rPr>
        <w:t xml:space="preserve"> parti</w:t>
      </w:r>
      <w:r w:rsidR="00E5277F">
        <w:rPr>
          <w:lang w:val="en-AU" w:eastAsia="en-AU"/>
        </w:rPr>
        <w:t>cularly at the population level –</w:t>
      </w:r>
      <w:r w:rsidR="00B34AB6">
        <w:rPr>
          <w:lang w:val="en-AU" w:eastAsia="en-AU"/>
        </w:rPr>
        <w:t xml:space="preserve"> are </w:t>
      </w:r>
      <w:r w:rsidR="00E5277F">
        <w:rPr>
          <w:lang w:val="en-AU" w:eastAsia="en-AU"/>
        </w:rPr>
        <w:t>unlikely to be useful measures</w:t>
      </w:r>
      <w:r w:rsidR="00B34AB6">
        <w:rPr>
          <w:lang w:val="en-AU" w:eastAsia="en-AU"/>
        </w:rPr>
        <w:t>.</w:t>
      </w:r>
    </w:p>
    <w:p w:rsidR="00AF3491" w:rsidRPr="00B34AB6" w:rsidRDefault="00B34AB6" w:rsidP="006356F0">
      <w:pPr>
        <w:rPr>
          <w:lang w:val="en-AU" w:eastAsia="en-AU"/>
        </w:rPr>
      </w:pPr>
      <w:r>
        <w:rPr>
          <w:lang w:val="en-AU" w:eastAsia="en-AU"/>
        </w:rPr>
        <w:t>Accordingly, the pr</w:t>
      </w:r>
      <w:r w:rsidR="003B1DCF" w:rsidRPr="00B34AB6">
        <w:rPr>
          <w:lang w:val="en-AU" w:eastAsia="en-AU"/>
        </w:rPr>
        <w:t xml:space="preserve">oposed </w:t>
      </w:r>
      <w:r w:rsidR="003D3513">
        <w:rPr>
          <w:lang w:val="en-AU" w:eastAsia="en-AU"/>
        </w:rPr>
        <w:t>r</w:t>
      </w:r>
      <w:r w:rsidR="003B1DCF" w:rsidRPr="00B34AB6">
        <w:rPr>
          <w:lang w:val="en-AU" w:eastAsia="en-AU"/>
        </w:rPr>
        <w:t>eview will</w:t>
      </w:r>
      <w:r w:rsidR="00D4539B" w:rsidRPr="00B34AB6">
        <w:rPr>
          <w:lang w:val="en-AU" w:eastAsia="en-AU"/>
        </w:rPr>
        <w:t xml:space="preserve"> </w:t>
      </w:r>
      <w:r>
        <w:rPr>
          <w:lang w:val="en-AU" w:eastAsia="en-AU"/>
        </w:rPr>
        <w:t xml:space="preserve">adopt </w:t>
      </w:r>
      <w:r w:rsidR="002F46CF">
        <w:rPr>
          <w:lang w:val="en-AU" w:eastAsia="en-AU"/>
        </w:rPr>
        <w:t xml:space="preserve">select, specific </w:t>
      </w:r>
      <w:r>
        <w:rPr>
          <w:lang w:val="en-AU" w:eastAsia="en-AU"/>
        </w:rPr>
        <w:t xml:space="preserve">criteria </w:t>
      </w:r>
      <w:r w:rsidR="002F46CF">
        <w:rPr>
          <w:lang w:val="en-AU" w:eastAsia="en-AU"/>
        </w:rPr>
        <w:t>through</w:t>
      </w:r>
      <w:r>
        <w:rPr>
          <w:lang w:val="en-AU" w:eastAsia="en-AU"/>
        </w:rPr>
        <w:t xml:space="preserve"> which to determine progress. These criteria will not comprehensively address each </w:t>
      </w:r>
      <w:r w:rsidR="00911EDA">
        <w:rPr>
          <w:lang w:val="en-AU" w:eastAsia="en-AU"/>
        </w:rPr>
        <w:t>objective but</w:t>
      </w:r>
      <w:r>
        <w:rPr>
          <w:lang w:val="en-AU" w:eastAsia="en-AU"/>
        </w:rPr>
        <w:t xml:space="preserve"> are designed as a litmus test for broad-ranging progress across each of the </w:t>
      </w:r>
      <w:r w:rsidR="006618C9">
        <w:rPr>
          <w:lang w:val="en-AU" w:eastAsia="en-AU"/>
        </w:rPr>
        <w:t>priority</w:t>
      </w:r>
      <w:r>
        <w:rPr>
          <w:lang w:val="en-AU" w:eastAsia="en-AU"/>
        </w:rPr>
        <w:t xml:space="preserve"> areas. </w:t>
      </w:r>
      <w:r>
        <w:rPr>
          <w:lang w:val="en-AU" w:eastAsia="en-AU"/>
        </w:rPr>
        <w:fldChar w:fldCharType="begin"/>
      </w:r>
      <w:r>
        <w:rPr>
          <w:lang w:val="en-AU" w:eastAsia="en-AU"/>
        </w:rPr>
        <w:instrText xml:space="preserve"> REF _Ref508868593 \h </w:instrText>
      </w:r>
      <w:r>
        <w:rPr>
          <w:lang w:val="en-AU" w:eastAsia="en-AU"/>
        </w:rPr>
      </w:r>
      <w:r>
        <w:rPr>
          <w:lang w:val="en-AU" w:eastAsia="en-AU"/>
        </w:rPr>
        <w:fldChar w:fldCharType="separate"/>
      </w:r>
      <w:r w:rsidR="00BF12B8">
        <w:t xml:space="preserve">Table </w:t>
      </w:r>
      <w:r w:rsidR="00BF12B8">
        <w:rPr>
          <w:noProof/>
        </w:rPr>
        <w:t>1</w:t>
      </w:r>
      <w:r>
        <w:rPr>
          <w:lang w:val="en-AU" w:eastAsia="en-AU"/>
        </w:rPr>
        <w:fldChar w:fldCharType="end"/>
      </w:r>
      <w:r w:rsidR="00E5277F">
        <w:rPr>
          <w:lang w:val="en-AU" w:eastAsia="en-AU"/>
        </w:rPr>
        <w:t xml:space="preserve"> lists the </w:t>
      </w:r>
      <w:r w:rsidR="00E5277F" w:rsidRPr="00B34AB6">
        <w:rPr>
          <w:lang w:val="en-AU" w:eastAsia="en-AU"/>
        </w:rPr>
        <w:t>five</w:t>
      </w:r>
      <w:r w:rsidR="00E5277F">
        <w:rPr>
          <w:lang w:val="en-AU" w:eastAsia="en-AU"/>
        </w:rPr>
        <w:t xml:space="preserve"> proposed criteria</w:t>
      </w:r>
      <w:r w:rsidR="003B1DCF" w:rsidRPr="00B34AB6">
        <w:rPr>
          <w:lang w:val="en-AU" w:eastAsia="en-AU"/>
        </w:rPr>
        <w:t>.</w:t>
      </w:r>
    </w:p>
    <w:p w:rsidR="00B34AB6" w:rsidRDefault="00B34AB6" w:rsidP="00B34AB6">
      <w:pPr>
        <w:pStyle w:val="Caption"/>
      </w:pPr>
      <w:bookmarkStart w:id="34" w:name="_Ref508868593"/>
      <w:r>
        <w:t xml:space="preserve">Table </w:t>
      </w:r>
      <w:r>
        <w:fldChar w:fldCharType="begin"/>
      </w:r>
      <w:r>
        <w:instrText xml:space="preserve"> SEQ Table \* ARABIC </w:instrText>
      </w:r>
      <w:r>
        <w:fldChar w:fldCharType="separate"/>
      </w:r>
      <w:r w:rsidR="00BF12B8">
        <w:rPr>
          <w:noProof/>
        </w:rPr>
        <w:t>1</w:t>
      </w:r>
      <w:r>
        <w:fldChar w:fldCharType="end"/>
      </w:r>
      <w:bookmarkEnd w:id="34"/>
      <w:r>
        <w:t xml:space="preserve">: Proposed criteria for Five Year Review of progress against the </w:t>
      </w:r>
      <w:r w:rsidR="003D3513">
        <w:t xml:space="preserve">National </w:t>
      </w:r>
      <w:r>
        <w:t>Action Plan</w:t>
      </w:r>
    </w:p>
    <w:p w:rsidR="00CE2C1A" w:rsidRPr="00B34AB6" w:rsidRDefault="00CE2C1A" w:rsidP="00CE2C1A">
      <w:pPr>
        <w:tabs>
          <w:tab w:val="left" w:pos="567"/>
        </w:tabs>
        <w:ind w:left="567" w:hanging="567"/>
        <w:rPr>
          <w:lang w:val="en-AU" w:eastAsia="en-AU"/>
        </w:rPr>
      </w:pPr>
      <w:r>
        <w:rPr>
          <w:lang w:val="en-AU" w:eastAsia="en-AU"/>
        </w:rPr>
        <w:t>1</w:t>
      </w:r>
      <w:r w:rsidRPr="00B34AB6">
        <w:rPr>
          <w:lang w:val="en-AU" w:eastAsia="en-AU"/>
        </w:rPr>
        <w:tab/>
        <w:t>Have school menstrual education programs been implemented</w:t>
      </w:r>
      <w:r>
        <w:rPr>
          <w:lang w:val="en-AU" w:eastAsia="en-AU"/>
        </w:rPr>
        <w:t xml:space="preserve"> and embedded</w:t>
      </w:r>
      <w:r w:rsidRPr="00B34AB6">
        <w:rPr>
          <w:lang w:val="en-AU" w:eastAsia="en-AU"/>
        </w:rPr>
        <w:t>?</w:t>
      </w:r>
    </w:p>
    <w:p w:rsidR="00CE2C1A" w:rsidRPr="00B34AB6" w:rsidRDefault="00CE2C1A" w:rsidP="00CE2C1A">
      <w:pPr>
        <w:tabs>
          <w:tab w:val="left" w:pos="567"/>
        </w:tabs>
        <w:ind w:left="567" w:hanging="567"/>
        <w:rPr>
          <w:lang w:val="en-AU" w:eastAsia="en-AU"/>
        </w:rPr>
      </w:pPr>
      <w:r>
        <w:rPr>
          <w:lang w:val="en-AU" w:eastAsia="en-AU"/>
        </w:rPr>
        <w:t>2</w:t>
      </w:r>
      <w:r>
        <w:rPr>
          <w:lang w:val="en-AU" w:eastAsia="en-AU"/>
        </w:rPr>
        <w:tab/>
      </w:r>
      <w:r w:rsidRPr="00B34AB6">
        <w:rPr>
          <w:lang w:val="en-AU" w:eastAsia="en-AU"/>
        </w:rPr>
        <w:t xml:space="preserve">Do GPs </w:t>
      </w:r>
      <w:r>
        <w:rPr>
          <w:lang w:val="en-AU" w:eastAsia="en-AU"/>
        </w:rPr>
        <w:t xml:space="preserve">and other healthcare professionals </w:t>
      </w:r>
      <w:r w:rsidRPr="00B34AB6">
        <w:rPr>
          <w:lang w:val="en-AU" w:eastAsia="en-AU"/>
        </w:rPr>
        <w:t>throughout Australia demonstrate a base-level increase in understanding of endometriosis?</w:t>
      </w:r>
    </w:p>
    <w:p w:rsidR="00CE2C1A" w:rsidRPr="00B34AB6" w:rsidRDefault="00CE2C1A" w:rsidP="00CE2C1A">
      <w:pPr>
        <w:tabs>
          <w:tab w:val="left" w:pos="567"/>
        </w:tabs>
        <w:ind w:left="567" w:hanging="567"/>
        <w:rPr>
          <w:lang w:val="en-AU" w:eastAsia="en-AU"/>
        </w:rPr>
      </w:pPr>
      <w:r>
        <w:rPr>
          <w:lang w:val="en-AU" w:eastAsia="en-AU"/>
        </w:rPr>
        <w:t>3</w:t>
      </w:r>
      <w:r>
        <w:rPr>
          <w:lang w:val="en-AU" w:eastAsia="en-AU"/>
        </w:rPr>
        <w:tab/>
      </w:r>
      <w:r w:rsidRPr="00B34AB6">
        <w:rPr>
          <w:lang w:val="en-AU" w:eastAsia="en-AU"/>
        </w:rPr>
        <w:t>Is there a publicly available resource outlining the</w:t>
      </w:r>
      <w:r>
        <w:rPr>
          <w:lang w:val="en-AU" w:eastAsia="en-AU"/>
        </w:rPr>
        <w:t xml:space="preserve"> optimal</w:t>
      </w:r>
      <w:r w:rsidRPr="00B34AB6">
        <w:rPr>
          <w:lang w:val="en-AU" w:eastAsia="en-AU"/>
        </w:rPr>
        <w:t xml:space="preserve"> care pathway</w:t>
      </w:r>
      <w:r>
        <w:rPr>
          <w:lang w:val="en-AU" w:eastAsia="en-AU"/>
        </w:rPr>
        <w:t>s</w:t>
      </w:r>
      <w:r w:rsidRPr="00B34AB6">
        <w:rPr>
          <w:lang w:val="en-AU" w:eastAsia="en-AU"/>
        </w:rPr>
        <w:t xml:space="preserve"> for patients with endometriosis, from first consultation through to surgical intervention?</w:t>
      </w:r>
    </w:p>
    <w:p w:rsidR="00CE2C1A" w:rsidRPr="00B34AB6" w:rsidRDefault="00CE2C1A" w:rsidP="00CE2C1A">
      <w:pPr>
        <w:tabs>
          <w:tab w:val="left" w:pos="567"/>
        </w:tabs>
        <w:ind w:left="567" w:hanging="567"/>
        <w:rPr>
          <w:lang w:val="en-AU" w:eastAsia="en-AU"/>
        </w:rPr>
      </w:pPr>
      <w:r>
        <w:rPr>
          <w:lang w:val="en-AU" w:eastAsia="en-AU"/>
        </w:rPr>
        <w:t>4</w:t>
      </w:r>
      <w:r>
        <w:rPr>
          <w:lang w:val="en-AU" w:eastAsia="en-AU"/>
        </w:rPr>
        <w:tab/>
      </w:r>
      <w:r w:rsidRPr="00B34AB6">
        <w:rPr>
          <w:lang w:val="en-AU" w:eastAsia="en-AU"/>
        </w:rPr>
        <w:t>Have Australian Clinical Care Guidelines been developed, agreed, and disseminated throughout the country?</w:t>
      </w:r>
    </w:p>
    <w:p w:rsidR="00CD10F2" w:rsidRDefault="00CE2C1A" w:rsidP="00191BCF">
      <w:pPr>
        <w:tabs>
          <w:tab w:val="left" w:pos="567"/>
        </w:tabs>
        <w:ind w:left="567" w:hanging="567"/>
        <w:rPr>
          <w:lang w:val="en-AU" w:eastAsia="en-AU"/>
        </w:rPr>
      </w:pPr>
      <w:r>
        <w:rPr>
          <w:lang w:val="en-AU" w:eastAsia="en-AU"/>
        </w:rPr>
        <w:t>5</w:t>
      </w:r>
      <w:r w:rsidRPr="00B34AB6">
        <w:rPr>
          <w:lang w:val="en-AU" w:eastAsia="en-AU"/>
        </w:rPr>
        <w:tab/>
        <w:t>Has the domestic research program expanded significantly, with a view to meeting international research priorities?</w:t>
      </w:r>
      <w:r w:rsidR="00191BCF">
        <w:rPr>
          <w:lang w:val="en-AU" w:eastAsia="en-AU"/>
        </w:rPr>
        <w:t xml:space="preserve"> </w:t>
      </w:r>
    </w:p>
    <w:p w:rsidR="00D66838" w:rsidRDefault="00D66838">
      <w:pPr>
        <w:spacing w:after="160" w:line="259" w:lineRule="auto"/>
        <w:rPr>
          <w:rFonts w:eastAsia="Times New Roman" w:cs="Times New Roman"/>
          <w:b/>
          <w:color w:val="00264D"/>
          <w:sz w:val="36"/>
          <w:szCs w:val="19"/>
          <w:lang w:val="en-AU" w:eastAsia="en-AU"/>
        </w:rPr>
      </w:pPr>
      <w:r>
        <w:br w:type="page"/>
      </w:r>
    </w:p>
    <w:p w:rsidR="00911EDA" w:rsidRPr="00911EDA" w:rsidRDefault="00911EDA" w:rsidP="00073B2B">
      <w:pPr>
        <w:pStyle w:val="Heading1Black"/>
      </w:pPr>
      <w:bookmarkStart w:id="35" w:name="_Toc513389913"/>
      <w:r>
        <w:lastRenderedPageBreak/>
        <w:t>Next steps</w:t>
      </w:r>
      <w:bookmarkEnd w:id="35"/>
    </w:p>
    <w:p w:rsidR="00911EDA" w:rsidRDefault="00911EDA" w:rsidP="00911EDA">
      <w:pPr>
        <w:rPr>
          <w:lang w:val="en-AU" w:eastAsia="en-AU"/>
        </w:rPr>
      </w:pPr>
      <w:r>
        <w:rPr>
          <w:lang w:val="en-AU" w:eastAsia="en-AU"/>
        </w:rPr>
        <w:t xml:space="preserve">The </w:t>
      </w:r>
      <w:r w:rsidR="00B5780A">
        <w:rPr>
          <w:lang w:val="en-AU" w:eastAsia="en-AU"/>
        </w:rPr>
        <w:t xml:space="preserve">National </w:t>
      </w:r>
      <w:r>
        <w:rPr>
          <w:lang w:val="en-AU" w:eastAsia="en-AU"/>
        </w:rPr>
        <w:t>Action Plan priorities</w:t>
      </w:r>
      <w:r w:rsidRPr="00F82AC2">
        <w:rPr>
          <w:lang w:val="en-AU" w:eastAsia="en-AU"/>
        </w:rPr>
        <w:t xml:space="preserve"> </w:t>
      </w:r>
      <w:r>
        <w:rPr>
          <w:lang w:val="en-AU" w:eastAsia="en-AU"/>
        </w:rPr>
        <w:t>include a set of</w:t>
      </w:r>
      <w:r w:rsidRPr="00F82AC2">
        <w:rPr>
          <w:lang w:val="en-AU" w:eastAsia="en-AU"/>
        </w:rPr>
        <w:t xml:space="preserve"> actions, possible in the shorter or longer term. These actions refer directly to the opportunities identified through consultation with key stakeholders and are designed to address the multilayered challenges in Australia’s response to endometriosis. </w:t>
      </w:r>
    </w:p>
    <w:p w:rsidR="00133E47" w:rsidRDefault="00133E47" w:rsidP="00911EDA">
      <w:pPr>
        <w:rPr>
          <w:lang w:val="en-AU" w:eastAsia="en-AU"/>
        </w:rPr>
      </w:pPr>
      <w:r>
        <w:rPr>
          <w:lang w:val="en-AU" w:eastAsia="en-AU"/>
        </w:rPr>
        <w:t xml:space="preserve">It is proposed that, using the Framework for Action at Appendix A, the Implementation Steering Group coordinates effort to prioritise the actions within the Plan, identify the sector area responsible for driving implementation of each action, </w:t>
      </w:r>
      <w:proofErr w:type="gramStart"/>
      <w:r>
        <w:rPr>
          <w:lang w:val="en-AU" w:eastAsia="en-AU"/>
        </w:rPr>
        <w:t>who</w:t>
      </w:r>
      <w:proofErr w:type="gramEnd"/>
      <w:r>
        <w:rPr>
          <w:lang w:val="en-AU" w:eastAsia="en-AU"/>
        </w:rPr>
        <w:t xml:space="preserve"> the key implementation partners will be and how to progress implementation to achieve the overall objectives of the National Action Plan.</w:t>
      </w:r>
    </w:p>
    <w:p w:rsidR="00CD10F2" w:rsidRDefault="00CD10F2">
      <w:pPr>
        <w:spacing w:after="160" w:line="259" w:lineRule="auto"/>
        <w:rPr>
          <w:lang w:val="en-AU" w:eastAsia="en-AU"/>
        </w:rPr>
      </w:pPr>
      <w:r>
        <w:rPr>
          <w:lang w:val="en-AU" w:eastAsia="en-AU"/>
        </w:rPr>
        <w:br w:type="page"/>
      </w:r>
    </w:p>
    <w:p w:rsidR="00FF55F5" w:rsidRDefault="00036450" w:rsidP="00073B2B">
      <w:pPr>
        <w:pStyle w:val="Heading1Black"/>
      </w:pPr>
      <w:bookmarkStart w:id="36" w:name="_Toc513389914"/>
      <w:bookmarkStart w:id="37" w:name="_Toc508811244"/>
      <w:r>
        <w:lastRenderedPageBreak/>
        <w:t xml:space="preserve">APPENDIX </w:t>
      </w:r>
      <w:proofErr w:type="gramStart"/>
      <w:r>
        <w:t>A</w:t>
      </w:r>
      <w:proofErr w:type="gramEnd"/>
      <w:r>
        <w:t xml:space="preserve"> - </w:t>
      </w:r>
      <w:r w:rsidR="00D74E67">
        <w:t>Framework for action</w:t>
      </w:r>
      <w:bookmarkEnd w:id="36"/>
    </w:p>
    <w:p w:rsidR="00D47B75" w:rsidRDefault="003855EC" w:rsidP="005A02DB">
      <w:pPr>
        <w:rPr>
          <w:lang w:val="en-AU" w:eastAsia="en-AU"/>
        </w:rPr>
      </w:pPr>
      <w:r w:rsidRPr="00E40A20">
        <w:rPr>
          <w:lang w:val="en-AU" w:eastAsia="en-AU"/>
        </w:rPr>
        <w:t>The</w:t>
      </w:r>
      <w:r w:rsidR="003D3513" w:rsidRPr="00E40A20">
        <w:rPr>
          <w:lang w:val="en-AU" w:eastAsia="en-AU"/>
        </w:rPr>
        <w:t xml:space="preserve"> following </w:t>
      </w:r>
      <w:r w:rsidR="00D74E67" w:rsidRPr="00E40A20">
        <w:rPr>
          <w:lang w:val="en-AU" w:eastAsia="en-AU"/>
        </w:rPr>
        <w:t>framework</w:t>
      </w:r>
      <w:r w:rsidR="003D3513" w:rsidRPr="00E40A20">
        <w:rPr>
          <w:lang w:val="en-AU" w:eastAsia="en-AU"/>
        </w:rPr>
        <w:t xml:space="preserve"> proposes further detail</w:t>
      </w:r>
      <w:r w:rsidR="005A02DB" w:rsidRPr="00E40A20">
        <w:rPr>
          <w:lang w:val="en-AU" w:eastAsia="en-AU"/>
        </w:rPr>
        <w:t xml:space="preserve"> on action items,</w:t>
      </w:r>
      <w:r w:rsidR="003D3513" w:rsidRPr="00E40A20">
        <w:rPr>
          <w:lang w:val="en-AU" w:eastAsia="en-AU"/>
        </w:rPr>
        <w:t xml:space="preserve"> where available</w:t>
      </w:r>
      <w:r w:rsidR="00E40A20" w:rsidRPr="00E40A20">
        <w:rPr>
          <w:lang w:val="en-AU" w:eastAsia="en-AU"/>
        </w:rPr>
        <w:t xml:space="preserve">. </w:t>
      </w:r>
      <w:r w:rsidR="005A02DB" w:rsidRPr="00E40A20">
        <w:rPr>
          <w:lang w:val="en-AU" w:eastAsia="en-AU"/>
        </w:rPr>
        <w:t xml:space="preserve">The </w:t>
      </w:r>
      <w:r w:rsidR="00E40A20" w:rsidRPr="00E40A20">
        <w:rPr>
          <w:lang w:val="en-AU" w:eastAsia="en-AU"/>
        </w:rPr>
        <w:t>inclusion of ‘sector area’</w:t>
      </w:r>
      <w:r w:rsidR="005A02DB" w:rsidRPr="00E40A20">
        <w:rPr>
          <w:lang w:val="en-AU" w:eastAsia="en-AU"/>
        </w:rPr>
        <w:t xml:space="preserve"> is intended to emphasise a focus on</w:t>
      </w:r>
      <w:r w:rsidR="00E40A20" w:rsidRPr="00E40A20">
        <w:rPr>
          <w:lang w:val="en-AU" w:eastAsia="en-AU"/>
        </w:rPr>
        <w:t xml:space="preserve"> collective responsibility for</w:t>
      </w:r>
      <w:r w:rsidR="005A02DB" w:rsidRPr="00E40A20">
        <w:rPr>
          <w:lang w:val="en-AU" w:eastAsia="en-AU"/>
        </w:rPr>
        <w:t xml:space="preserve"> implementation. The ‘</w:t>
      </w:r>
      <w:r w:rsidR="00E40A20" w:rsidRPr="00E40A20">
        <w:rPr>
          <w:lang w:val="en-AU" w:eastAsia="en-AU"/>
        </w:rPr>
        <w:t>sector area</w:t>
      </w:r>
      <w:r w:rsidR="005A02DB" w:rsidRPr="00E40A20">
        <w:rPr>
          <w:lang w:val="en-AU" w:eastAsia="en-AU"/>
        </w:rPr>
        <w:t xml:space="preserve">’ </w:t>
      </w:r>
      <w:r w:rsidR="00E40A20" w:rsidRPr="00E40A20">
        <w:rPr>
          <w:lang w:val="en-AU" w:eastAsia="en-AU"/>
        </w:rPr>
        <w:t xml:space="preserve">for each action will need to be identified as part of the implementation process. </w:t>
      </w:r>
    </w:p>
    <w:p w:rsidR="005A02DB" w:rsidRDefault="00E40A20" w:rsidP="005A02DB">
      <w:pPr>
        <w:rPr>
          <w:lang w:val="en-AU" w:eastAsia="en-AU"/>
        </w:rPr>
      </w:pPr>
      <w:r w:rsidRPr="00E40A20">
        <w:rPr>
          <w:lang w:val="en-AU" w:eastAsia="en-AU"/>
        </w:rPr>
        <w:t>The sector area will be</w:t>
      </w:r>
      <w:r w:rsidR="005A02DB" w:rsidRPr="00E40A20">
        <w:rPr>
          <w:lang w:val="en-AU" w:eastAsia="en-AU"/>
        </w:rPr>
        <w:t xml:space="preserve"> the </w:t>
      </w:r>
      <w:r w:rsidRPr="00E40A20">
        <w:rPr>
          <w:lang w:val="en-AU" w:eastAsia="en-AU"/>
        </w:rPr>
        <w:t>part of the sector</w:t>
      </w:r>
      <w:r w:rsidR="005A02DB" w:rsidRPr="00E40A20">
        <w:rPr>
          <w:lang w:val="en-AU" w:eastAsia="en-AU"/>
        </w:rPr>
        <w:t xml:space="preserve"> that should oversee</w:t>
      </w:r>
      <w:r w:rsidR="005A02DB">
        <w:rPr>
          <w:lang w:val="en-AU" w:eastAsia="en-AU"/>
        </w:rPr>
        <w:t>, coordinate or initiate progress towards the action. The</w:t>
      </w:r>
      <w:r>
        <w:rPr>
          <w:lang w:val="en-AU" w:eastAsia="en-AU"/>
        </w:rPr>
        <w:t>y</w:t>
      </w:r>
      <w:r w:rsidR="005A02DB">
        <w:rPr>
          <w:lang w:val="en-AU" w:eastAsia="en-AU"/>
        </w:rPr>
        <w:t xml:space="preserve"> do not have sole responsibility for implementation but </w:t>
      </w:r>
      <w:r>
        <w:rPr>
          <w:lang w:val="en-AU" w:eastAsia="en-AU"/>
        </w:rPr>
        <w:t>are a</w:t>
      </w:r>
      <w:r w:rsidR="005A02DB">
        <w:rPr>
          <w:lang w:val="en-AU" w:eastAsia="en-AU"/>
        </w:rPr>
        <w:t xml:space="preserve"> necessary leader in driving change among the collaborative parties.</w:t>
      </w:r>
    </w:p>
    <w:p w:rsidR="00073B2B" w:rsidRPr="00D47B75" w:rsidRDefault="005A02DB" w:rsidP="00D47B75">
      <w:pPr>
        <w:rPr>
          <w:lang w:val="en-AU" w:eastAsia="en-AU"/>
        </w:rPr>
      </w:pPr>
      <w:r>
        <w:rPr>
          <w:lang w:val="en-AU" w:eastAsia="en-AU"/>
        </w:rPr>
        <w:t xml:space="preserve">It is proposed that this Framework for Action is used as a platform for collaborative </w:t>
      </w:r>
      <w:r w:rsidR="00B93323">
        <w:rPr>
          <w:lang w:val="en-AU" w:eastAsia="en-AU"/>
        </w:rPr>
        <w:t>action</w:t>
      </w:r>
      <w:r>
        <w:rPr>
          <w:lang w:val="en-AU" w:eastAsia="en-AU"/>
        </w:rPr>
        <w:t xml:space="preserve"> to drive change to achieve the objectives of the Plan.</w:t>
      </w:r>
      <w:r w:rsidR="00191BCF" w:rsidRPr="00D47B75">
        <w:rPr>
          <w:lang w:val="en-AU" w:eastAsia="en-AU"/>
        </w:rPr>
        <w:t xml:space="preserve"> </w:t>
      </w:r>
    </w:p>
    <w:p w:rsidR="00C70D94" w:rsidRDefault="00981A68" w:rsidP="00073B2B">
      <w:pPr>
        <w:pStyle w:val="Heading2"/>
      </w:pPr>
      <w:bookmarkStart w:id="38" w:name="_Toc513389915"/>
      <w:r>
        <w:t>Priority</w:t>
      </w:r>
      <w:r w:rsidR="00C70D94" w:rsidRPr="00C70D94">
        <w:t xml:space="preserve"> area 1 – Awareness and education</w:t>
      </w:r>
      <w:bookmarkEnd w:id="38"/>
    </w:p>
    <w:p w:rsidR="00CE2C1A" w:rsidRPr="002E444A" w:rsidRDefault="00CE2C1A" w:rsidP="002E444A">
      <w:pPr>
        <w:tabs>
          <w:tab w:val="left" w:pos="537"/>
        </w:tabs>
        <w:rPr>
          <w:rFonts w:cs="Arial"/>
          <w:b/>
          <w:noProof/>
          <w:color w:val="171B47" w:themeColor="text2" w:themeShade="80"/>
          <w:sz w:val="22"/>
          <w:lang w:val="en-AU" w:eastAsia="en-AU"/>
        </w:rPr>
      </w:pPr>
      <w:r w:rsidRPr="002E444A">
        <w:rPr>
          <w:rFonts w:cs="Arial"/>
          <w:b/>
          <w:noProof/>
          <w:color w:val="171B47" w:themeColor="text2" w:themeShade="80"/>
          <w:sz w:val="22"/>
          <w:lang w:val="en-AU" w:eastAsia="en-AU"/>
        </w:rPr>
        <mc:AlternateContent>
          <mc:Choice Requires="wpg">
            <w:drawing>
              <wp:inline distT="0" distB="0" distL="0" distR="0" wp14:anchorId="5B05BAC3" wp14:editId="05DAB89D">
                <wp:extent cx="190500" cy="190500"/>
                <wp:effectExtent l="0" t="0" r="0" b="0"/>
                <wp:docPr id="3" name="Group 73" title="Graphic for numbe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00" cy="190500"/>
                          <a:chOff x="0" y="0"/>
                          <a:chExt cx="540000" cy="540000"/>
                        </a:xfrm>
                        <a:solidFill>
                          <a:schemeClr val="bg2">
                            <a:lumMod val="75000"/>
                            <a:lumOff val="25000"/>
                          </a:schemeClr>
                        </a:solidFill>
                      </wpg:grpSpPr>
                      <wps:wsp>
                        <wps:cNvPr id="9" name="Freeform 2"/>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3"/>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3" o:spid="_x0000_s1026" alt="Title: Graphic for number 1" style="width:15pt;height:15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">
                <o:lock v:ext="edit" aspectratio="t"/>
                <v:shape id="Freeform 2" o:spid="_x0000_s1027" style="position:absolute;left:2323;top:1679;width:538;height:2068;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yocIA&#10;AADaAAAADwAAAGRycy9kb3ducmV2LnhtbESPQWsCMRSE74L/ITyhN83aQqmrUUQQPPTQbkX09tg8&#10;k8XNy7LJutt/3xQEj8PMfMOsNoOrxZ3aUHlWMJ9lIIhLrys2Co4/++kHiBCRNdaeScEvBdisx6MV&#10;5tr3/E33IhqRIBxyVGBjbHIpQ2nJYZj5hjh5V986jEm2RuoW+wR3tXzNsnfpsOK0YLGhnaXyVnRO&#10;gbnI81t12na2O9Bn79BkZfGl1Mtk2C5BRBriM/xoH7SCBfxfS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zKhwgAAANoAAAAPAAAAAAAAAAAAAAAAAJgCAABkcnMvZG93&#10;bnJldi54bWxQSwUGAAAAAAQABAD1AAAAhwM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3" o:spid="_x0000_s1028"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MY8UA&#10;AADbAAAADwAAAGRycy9kb3ducmV2LnhtbESPQWvCQBCF74X+h2UKXopuVCg2dZUiSHtooKZBehyy&#10;YxKanQ3ZbYz/3jkI3mZ4b977Zr0dXasG6kPj2cB8loAiLr1tuDJQ/OynK1AhIltsPZOBCwXYbh4f&#10;1phaf+YDDXmslIRwSNFAHWOXah3KmhyGme+IRTv53mGUta+07fEs4a7ViyR50Q4bloYaO9rVVP7l&#10;/87A/nT84mWR/X6/rjDLnodLoT9yYyZP4/sbqEhjvJtv159W8IVefpEB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IxjxQAAANsAAAAPAAAAAAAAAAAAAAAAAJgCAABkcnMv&#10;ZG93bnJldi54bWxQSwUGAAAAAAQABAD1AAAAigM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sidRPr="002E444A">
        <w:rPr>
          <w:rFonts w:cs="Arial"/>
          <w:b/>
          <w:noProof/>
          <w:color w:val="171B47" w:themeColor="text2" w:themeShade="80"/>
          <w:sz w:val="22"/>
          <w:lang w:val="en-AU" w:eastAsia="en-AU"/>
        </w:rPr>
        <w:tab/>
        <w:t>Develop widespread, visible and context-specific community awareness campaigns delivered through multiple channels.</w:t>
      </w:r>
    </w:p>
    <w:tbl>
      <w:tblPr>
        <w:tblStyle w:val="NousTableStyletopandsideheading"/>
        <w:tblpPr w:leftFromText="180" w:rightFromText="180" w:vertAnchor="text" w:horzAnchor="margin" w:tblpY="104"/>
        <w:tblW w:w="5001" w:type="pct"/>
        <w:tblLook w:val="04A0" w:firstRow="1" w:lastRow="0" w:firstColumn="1" w:lastColumn="0" w:noHBand="0" w:noVBand="1"/>
        <w:tblCaption w:val="Table outlining actions and details for Priority area 1"/>
        <w:tblDescription w:val="Table outlining actions and details for Priority area 1 – Awareness and education"/>
      </w:tblPr>
      <w:tblGrid>
        <w:gridCol w:w="482"/>
        <w:gridCol w:w="3124"/>
        <w:gridCol w:w="4045"/>
        <w:gridCol w:w="1451"/>
      </w:tblGrid>
      <w:tr w:rsidR="00E40A20" w:rsidRPr="002E444A" w:rsidTr="002E444A">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000" w:firstRow="0" w:lastRow="0" w:firstColumn="1" w:lastColumn="0" w:oddVBand="0" w:evenVBand="0" w:oddHBand="0" w:evenHBand="0" w:firstRowFirstColumn="0" w:firstRowLastColumn="0" w:lastRowFirstColumn="0" w:lastRowLastColumn="0"/>
            <w:tcW w:w="265" w:type="pct"/>
            <w:tcBorders>
              <w:top w:val="single" w:sz="8" w:space="0" w:color="F9F9F9"/>
              <w:left w:val="single" w:sz="24" w:space="0" w:color="92C7FF" w:themeColor="background2" w:themeTint="40"/>
              <w:bottom w:val="single" w:sz="8" w:space="0" w:color="F9F9F9"/>
            </w:tcBorders>
          </w:tcPr>
          <w:p w:rsidR="00E40A20" w:rsidRPr="002E444A" w:rsidRDefault="00E40A20" w:rsidP="009A07BC">
            <w:pPr>
              <w:rPr>
                <w:rFonts w:asciiTheme="majorHAnsi" w:hAnsiTheme="majorHAnsi"/>
                <w:lang w:val="en-AU" w:eastAsia="en-AU"/>
              </w:rPr>
            </w:pPr>
          </w:p>
        </w:tc>
        <w:tc>
          <w:tcPr>
            <w:tcW w:w="1716" w:type="pct"/>
            <w:tcBorders>
              <w:top w:val="single" w:sz="8" w:space="0" w:color="F9F9F9"/>
              <w:bottom w:val="single" w:sz="8" w:space="0" w:color="F9F9F9"/>
            </w:tcBorders>
          </w:tcPr>
          <w:p w:rsidR="00E40A20" w:rsidRPr="002E444A" w:rsidRDefault="00E40A20" w:rsidP="009A07BC">
            <w:pPr>
              <w:cnfStyle w:val="100000000000" w:firstRow="1" w:lastRow="0" w:firstColumn="0" w:lastColumn="0" w:oddVBand="0" w:evenVBand="0" w:oddHBand="0" w:evenHBand="0" w:firstRowFirstColumn="0" w:firstRowLastColumn="0" w:lastRowFirstColumn="0" w:lastRowLastColumn="0"/>
              <w:rPr>
                <w:sz w:val="16"/>
                <w:szCs w:val="16"/>
                <w:lang w:val="en-AU"/>
              </w:rPr>
            </w:pPr>
            <w:r w:rsidRPr="002E444A">
              <w:rPr>
                <w:sz w:val="16"/>
                <w:szCs w:val="16"/>
                <w:lang w:val="en-AU"/>
              </w:rPr>
              <w:t>Action</w:t>
            </w:r>
          </w:p>
        </w:tc>
        <w:tc>
          <w:tcPr>
            <w:tcW w:w="2222" w:type="pct"/>
            <w:tcBorders>
              <w:top w:val="single" w:sz="8" w:space="0" w:color="F9F9F9"/>
              <w:bottom w:val="single" w:sz="8" w:space="0" w:color="F9F9F9"/>
            </w:tcBorders>
            <w:shd w:val="clear" w:color="auto" w:fill="D2E8FF" w:themeFill="background2" w:themeFillTint="1A"/>
          </w:tcPr>
          <w:p w:rsidR="00E40A20" w:rsidRPr="002E444A" w:rsidRDefault="00E40A20" w:rsidP="00665E53">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797" w:type="pct"/>
            <w:tcBorders>
              <w:top w:val="single" w:sz="8" w:space="0" w:color="F9F9F9"/>
              <w:bottom w:val="single" w:sz="8" w:space="0" w:color="F9F9F9"/>
            </w:tcBorders>
          </w:tcPr>
          <w:p w:rsidR="00E40A20" w:rsidRPr="002E444A" w:rsidRDefault="00E40A20"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9637D0" w:rsidTr="002E444A">
        <w:trPr>
          <w:trHeight w:val="1118"/>
        </w:trPr>
        <w:tc>
          <w:tcPr>
            <w:cnfStyle w:val="001000000000" w:firstRow="0" w:lastRow="0" w:firstColumn="1" w:lastColumn="0" w:oddVBand="0" w:evenVBand="0" w:oddHBand="0" w:evenHBand="0" w:firstRowFirstColumn="0" w:firstRowLastColumn="0" w:lastRowFirstColumn="0" w:lastRowLastColumn="0"/>
            <w:tcW w:w="265" w:type="pct"/>
            <w:tcBorders>
              <w:top w:val="single" w:sz="8" w:space="0" w:color="F9F9F9"/>
              <w:left w:val="single" w:sz="24" w:space="0" w:color="92C7FF" w:themeColor="background2" w:themeTint="40"/>
              <w:bottom w:val="single" w:sz="8" w:space="0" w:color="F9F9F9"/>
            </w:tcBorders>
          </w:tcPr>
          <w:p w:rsidR="009637D0" w:rsidRPr="00503B7F" w:rsidRDefault="009637D0" w:rsidP="009637D0">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.1</w:t>
            </w:r>
          </w:p>
        </w:tc>
        <w:tc>
          <w:tcPr>
            <w:tcW w:w="1716" w:type="pct"/>
            <w:tcBorders>
              <w:top w:val="single" w:sz="8" w:space="0" w:color="F9F9F9"/>
              <w:bottom w:val="single" w:sz="8" w:space="0" w:color="F9F9F9"/>
            </w:tcBorders>
          </w:tcPr>
          <w:p w:rsidR="009637D0" w:rsidRPr="003D3513"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Develop, promote and deliver community awareness campaigns, delivered across multiple platforms, to improve the visibility of endometriosis in public life, and to ensure that endometriosis is a widely recognised chronic condition.</w:t>
            </w:r>
          </w:p>
        </w:tc>
        <w:tc>
          <w:tcPr>
            <w:tcW w:w="2222" w:type="pct"/>
            <w:tcBorders>
              <w:top w:val="single" w:sz="8" w:space="0" w:color="F9F9F9"/>
              <w:bottom w:val="single" w:sz="8" w:space="0" w:color="F9F9F9"/>
            </w:tcBorders>
            <w:shd w:val="clear" w:color="auto" w:fill="D2E8FF" w:themeFill="background2" w:themeFillTint="1A"/>
          </w:tcPr>
          <w:p w:rsidR="009637D0"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C70D94">
              <w:rPr>
                <w:sz w:val="16"/>
                <w:szCs w:val="16"/>
              </w:rPr>
              <w:t>Improve endometriosis’ visibility in public life to ensure that endometriosis (‘endo’) enters the public vernacular. Increased visibility should enable increased public awareness of the condition, as well as its prevalence, long-term health implications, and the appropriate routes to further information.</w:t>
            </w:r>
          </w:p>
          <w:p w:rsidR="009637D0" w:rsidRPr="003D3513"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C70D94">
              <w:rPr>
                <w:sz w:val="16"/>
                <w:szCs w:val="16"/>
              </w:rPr>
              <w:t>Partner with industry to promote awareness across multiple platforms, including but not limited to packaging of menstrual, contraceptive and analgesic products, partnerships with health funds and sports organisations, and advertising campaigns designed for public bathrooms and other appropriate settings. Include a layered approach to messaging – opinion pieces and spokesperson partnerships as well as traditional advertising routes.</w:t>
            </w:r>
          </w:p>
        </w:tc>
        <w:tc>
          <w:tcPr>
            <w:tcW w:w="797" w:type="pct"/>
            <w:tcBorders>
              <w:top w:val="single" w:sz="8" w:space="0" w:color="F9F9F9"/>
              <w:bottom w:val="single" w:sz="8" w:space="0" w:color="F9F9F9"/>
            </w:tcBorders>
            <w:shd w:val="clear" w:color="auto" w:fill="E6E6E1" w:themeFill="accent5"/>
          </w:tcPr>
          <w:p w:rsidR="009637D0" w:rsidRPr="003D3513" w:rsidRDefault="009637D0" w:rsidP="009637D0">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637D0" w:rsidTr="002E444A">
        <w:trPr>
          <w:trHeight w:val="1118"/>
        </w:trPr>
        <w:tc>
          <w:tcPr>
            <w:cnfStyle w:val="001000000000" w:firstRow="0" w:lastRow="0" w:firstColumn="1" w:lastColumn="0" w:oddVBand="0" w:evenVBand="0" w:oddHBand="0" w:evenHBand="0" w:firstRowFirstColumn="0" w:firstRowLastColumn="0" w:lastRowFirstColumn="0" w:lastRowLastColumn="0"/>
            <w:tcW w:w="265" w:type="pct"/>
            <w:tcBorders>
              <w:top w:val="single" w:sz="8" w:space="0" w:color="F9F9F9"/>
              <w:left w:val="single" w:sz="24" w:space="0" w:color="92C7FF" w:themeColor="background2" w:themeTint="40"/>
              <w:bottom w:val="single" w:sz="8" w:space="0" w:color="F9F9F9"/>
            </w:tcBorders>
          </w:tcPr>
          <w:p w:rsidR="009637D0" w:rsidRPr="00503B7F" w:rsidRDefault="009637D0" w:rsidP="009637D0">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.2</w:t>
            </w:r>
          </w:p>
        </w:tc>
        <w:tc>
          <w:tcPr>
            <w:tcW w:w="1716" w:type="pct"/>
            <w:tcBorders>
              <w:top w:val="single" w:sz="8" w:space="0" w:color="F9F9F9"/>
              <w:bottom w:val="single" w:sz="8" w:space="0" w:color="F9F9F9"/>
            </w:tcBorders>
          </w:tcPr>
          <w:p w:rsidR="009637D0" w:rsidRPr="003D3513"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sidRPr="00C70D94">
              <w:rPr>
                <w:sz w:val="16"/>
                <w:szCs w:val="16"/>
                <w:lang w:val="en-AU"/>
              </w:rPr>
              <w:t>Support the development of endometriosis-specific media and awareness materials that are tailored for Aboriginal and Torres Strait Islander communities, culturally and linguistically diverse groups, and</w:t>
            </w:r>
            <w:r>
              <w:rPr>
                <w:sz w:val="16"/>
                <w:szCs w:val="16"/>
                <w:lang w:val="en-AU"/>
              </w:rPr>
              <w:t xml:space="preserve"> for</w:t>
            </w:r>
            <w:r w:rsidRPr="00C70D94">
              <w:rPr>
                <w:sz w:val="16"/>
                <w:szCs w:val="16"/>
                <w:lang w:val="en-AU"/>
              </w:rPr>
              <w:t xml:space="preserve"> rural and regional contexts.</w:t>
            </w:r>
          </w:p>
        </w:tc>
        <w:tc>
          <w:tcPr>
            <w:tcW w:w="2222" w:type="pct"/>
            <w:tcBorders>
              <w:top w:val="single" w:sz="8" w:space="0" w:color="F9F9F9"/>
              <w:bottom w:val="single" w:sz="8" w:space="0" w:color="F9F9F9"/>
            </w:tcBorders>
            <w:shd w:val="clear" w:color="auto" w:fill="D2E8FF" w:themeFill="background2" w:themeFillTint="1A"/>
          </w:tcPr>
          <w:p w:rsidR="009637D0" w:rsidRPr="003D3513"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797" w:type="pct"/>
            <w:tcBorders>
              <w:top w:val="single" w:sz="8" w:space="0" w:color="F9F9F9"/>
              <w:bottom w:val="single" w:sz="8" w:space="0" w:color="F9F9F9"/>
            </w:tcBorders>
            <w:shd w:val="clear" w:color="auto" w:fill="E6E6E1" w:themeFill="accent5"/>
          </w:tcPr>
          <w:p w:rsidR="009637D0" w:rsidRPr="003D3513" w:rsidRDefault="009637D0" w:rsidP="009637D0">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637D0" w:rsidTr="002E444A">
        <w:trPr>
          <w:trHeight w:val="1118"/>
        </w:trPr>
        <w:tc>
          <w:tcPr>
            <w:cnfStyle w:val="001000000000" w:firstRow="0" w:lastRow="0" w:firstColumn="1" w:lastColumn="0" w:oddVBand="0" w:evenVBand="0" w:oddHBand="0" w:evenHBand="0" w:firstRowFirstColumn="0" w:firstRowLastColumn="0" w:lastRowFirstColumn="0" w:lastRowLastColumn="0"/>
            <w:tcW w:w="265" w:type="pct"/>
            <w:tcBorders>
              <w:top w:val="single" w:sz="8" w:space="0" w:color="F9F9F9"/>
              <w:left w:val="single" w:sz="24" w:space="0" w:color="92C7FF" w:themeColor="background2" w:themeTint="40"/>
              <w:bottom w:val="nil"/>
            </w:tcBorders>
          </w:tcPr>
          <w:p w:rsidR="009637D0" w:rsidRPr="00503B7F" w:rsidRDefault="009637D0" w:rsidP="009637D0">
            <w:pPr>
              <w:rPr>
                <w:rFonts w:asciiTheme="majorHAnsi" w:hAnsiTheme="majorHAnsi"/>
                <w:lang w:val="en-AU" w:eastAsia="en-AU"/>
              </w:rPr>
            </w:pPr>
            <w:r>
              <w:rPr>
                <w:rFonts w:asciiTheme="majorHAnsi" w:hAnsiTheme="majorHAnsi"/>
                <w:lang w:val="en-AU" w:eastAsia="en-AU"/>
              </w:rPr>
              <w:t>1</w:t>
            </w:r>
            <w:r w:rsidRPr="00503B7F">
              <w:rPr>
                <w:rFonts w:asciiTheme="majorHAnsi" w:hAnsiTheme="majorHAnsi"/>
                <w:lang w:val="en-AU" w:eastAsia="en-AU"/>
              </w:rPr>
              <w:t>.3</w:t>
            </w:r>
          </w:p>
        </w:tc>
        <w:tc>
          <w:tcPr>
            <w:tcW w:w="1716" w:type="pct"/>
            <w:tcBorders>
              <w:top w:val="single" w:sz="8" w:space="0" w:color="F9F9F9"/>
              <w:bottom w:val="nil"/>
            </w:tcBorders>
          </w:tcPr>
          <w:p w:rsidR="009637D0"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 xml:space="preserve">Develop workplace-specific materials to educate employers on the prevalence and impact of endometriosis, to enable employers and workplace human resources departments to support employees with endometriosis in a professional setting. </w:t>
            </w:r>
          </w:p>
          <w:p w:rsidR="00D47B75" w:rsidRPr="003D3513" w:rsidRDefault="00D47B75"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p>
        </w:tc>
        <w:tc>
          <w:tcPr>
            <w:tcW w:w="2222" w:type="pct"/>
            <w:tcBorders>
              <w:top w:val="single" w:sz="8" w:space="0" w:color="F9F9F9"/>
              <w:bottom w:val="nil"/>
            </w:tcBorders>
            <w:shd w:val="clear" w:color="auto" w:fill="D2E8FF" w:themeFill="background2" w:themeFillTint="1A"/>
          </w:tcPr>
          <w:p w:rsidR="009637D0" w:rsidRPr="003D3513"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C70D94">
              <w:rPr>
                <w:sz w:val="16"/>
                <w:szCs w:val="16"/>
              </w:rPr>
              <w:t xml:space="preserve">Challenge schools, universities, employers and workplace human resources departments to increase education about endometriosis. </w:t>
            </w:r>
          </w:p>
        </w:tc>
        <w:tc>
          <w:tcPr>
            <w:tcW w:w="797" w:type="pct"/>
            <w:tcBorders>
              <w:top w:val="single" w:sz="8" w:space="0" w:color="F9F9F9"/>
              <w:bottom w:val="nil"/>
            </w:tcBorders>
            <w:shd w:val="clear" w:color="auto" w:fill="E6E6E1" w:themeFill="accent5"/>
          </w:tcPr>
          <w:p w:rsidR="009637D0" w:rsidRPr="003D3513" w:rsidRDefault="009637D0" w:rsidP="009637D0">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191BCF" w:rsidRDefault="00191BCF">
      <w:pPr>
        <w:spacing w:after="160" w:line="259" w:lineRule="auto"/>
        <w:rPr>
          <w:rFonts w:asciiTheme="majorHAnsi" w:hAnsiTheme="majorHAnsi"/>
          <w:lang w:val="en-AU" w:eastAsia="en-AU"/>
        </w:rPr>
      </w:pPr>
      <w:r>
        <w:rPr>
          <w:rFonts w:asciiTheme="majorHAnsi" w:hAnsiTheme="majorHAnsi"/>
          <w:lang w:val="en-AU" w:eastAsia="en-AU"/>
        </w:rPr>
        <w:br w:type="page"/>
      </w:r>
    </w:p>
    <w:p w:rsidR="002E444A" w:rsidRPr="002E444A" w:rsidRDefault="002E444A" w:rsidP="002E444A">
      <w:pPr>
        <w:tabs>
          <w:tab w:val="left" w:pos="537"/>
        </w:tabs>
        <w:rPr>
          <w:rFonts w:cs="Arial"/>
          <w:b/>
          <w:noProof/>
          <w:color w:val="171B47" w:themeColor="text2" w:themeShade="80"/>
          <w:sz w:val="22"/>
          <w:lang w:val="en-AU" w:eastAsia="en-AU"/>
        </w:rPr>
      </w:pPr>
      <w:r w:rsidRPr="002E444A">
        <w:rPr>
          <w:rFonts w:cs="Arial"/>
          <w:b/>
          <w:noProof/>
          <w:color w:val="171B47" w:themeColor="text2" w:themeShade="80"/>
          <w:sz w:val="22"/>
          <w:lang w:val="en-AU" w:eastAsia="en-AU"/>
        </w:rPr>
        <w:lastRenderedPageBreak/>
        <mc:AlternateContent>
          <mc:Choice Requires="wpg">
            <w:drawing>
              <wp:inline distT="0" distB="0" distL="0" distR="0" wp14:anchorId="32E9167C" wp14:editId="33105669">
                <wp:extent cx="212271" cy="212271"/>
                <wp:effectExtent l="0" t="0" r="0" b="0"/>
                <wp:docPr id="17" name="Group 74" title="Graphic for number 2"/>
                <wp:cNvGraphicFramePr/>
                <a:graphic xmlns:a="http://schemas.openxmlformats.org/drawingml/2006/main">
                  <a:graphicData uri="http://schemas.microsoft.com/office/word/2010/wordprocessingGroup">
                    <wpg:wgp>
                      <wpg:cNvGrpSpPr/>
                      <wpg:grpSpPr>
                        <a:xfrm>
                          <a:off x="0" y="0"/>
                          <a:ext cx="212271" cy="212271"/>
                          <a:chOff x="0" y="0"/>
                          <a:chExt cx="538657" cy="540000"/>
                        </a:xfrm>
                        <a:solidFill>
                          <a:schemeClr val="bg2">
                            <a:lumMod val="75000"/>
                            <a:lumOff val="25000"/>
                          </a:schemeClr>
                        </a:solidFill>
                      </wpg:grpSpPr>
                      <wps:wsp>
                        <wps:cNvPr id="21" name="Freeform 1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4" o:spid="_x0000_s1026" alt="Title: Graphic for number 2" style="width:16.7pt;height:16.7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">
                <v:shape id="Freeform 19"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jRcUA&#10;AADbAAAADwAAAGRycy9kb3ducmV2LnhtbESPQWvCQBSE74X+h+UVeilmEwWx0VVKIbSHBjQN4vGR&#10;fSah2bchu43x37uFgsdhZr5hNrvJdGKkwbWWFSRRDIK4srrlWkH5nc1WIJxH1thZJgVXcrDbPj5s&#10;MNX2wgcaC1+LAGGXooLG+z6V0lUNGXSR7YmDd7aDQR/kUEs94CXATSfncbyUBlsOCw329N5Q9VP8&#10;GgXZ+fjFizI/7V9XmOcv47WUH4VSz0/T2xqEp8nfw//tT61gnsDfl/A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ONFxQAAANsAAAAPAAAAAAAAAAAAAAAAAJgCAABkcnMv&#10;ZG93bnJldi54bWxQSwUGAAAAAAQABAD1AAAAigM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0" o:spid="_x0000_s1028" style="position:absolute;left:2028;top:1679;width:1370;height:2068;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Se8MA&#10;AADbAAAADwAAAGRycy9kb3ducmV2LnhtbESPzWrDMBCE74G+g9hCb7EcFfrjRgmlJLQnQ5w+wGKt&#10;f4i1MpYSO376KhDocZiZb5j1drKduNDgW8caVkkKgrh0puVaw+9xv3wD4QOywc4xabiSh+3mYbHG&#10;zLiRD3QpQi0ihH2GGpoQ+kxKXzZk0SeuJ45e5QaLIcqhlmbAMcJtJ1WavkiLLceFBnv6aqg8FWer&#10;wX47ng+76b1X132Vz6/qecyV1k+P0+cHiEBT+A/f2z9Gg1J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Se8MAAADbAAAADwAAAAAAAAAAAAAAAACYAgAAZHJzL2Rv&#10;d25yZXYueG1sUEsFBgAAAAAEAAQA9QAAAIgD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2E444A">
        <w:rPr>
          <w:rFonts w:cs="Arial"/>
          <w:b/>
          <w:noProof/>
          <w:color w:val="171B47" w:themeColor="text2" w:themeShade="80"/>
          <w:sz w:val="22"/>
          <w:lang w:val="en-AU" w:eastAsia="en-AU"/>
        </w:rPr>
        <w:tab/>
        <w:t>Promote early education on women’s health, delivered in school settings, and provided for all genders.</w:t>
      </w:r>
    </w:p>
    <w:tbl>
      <w:tblPr>
        <w:tblStyle w:val="NousTableStyletopandsideheading"/>
        <w:tblW w:w="8901" w:type="dxa"/>
        <w:tblLayout w:type="fixed"/>
        <w:tblLook w:val="04A0" w:firstRow="1" w:lastRow="0" w:firstColumn="1" w:lastColumn="0" w:noHBand="0" w:noVBand="1"/>
        <w:tblCaption w:val="Table outlining actions and details for Priority area 1"/>
        <w:tblDescription w:val="Table outlining actions and details for Priority area 1 – Awareness and education"/>
      </w:tblPr>
      <w:tblGrid>
        <w:gridCol w:w="486"/>
        <w:gridCol w:w="3167"/>
        <w:gridCol w:w="3830"/>
        <w:gridCol w:w="1418"/>
      </w:tblGrid>
      <w:tr w:rsidR="00E40A20" w:rsidRPr="002E444A" w:rsidTr="002E444A">
        <w:trPr>
          <w:cnfStyle w:val="100000000000" w:firstRow="1" w:lastRow="0" w:firstColumn="0" w:lastColumn="0" w:oddVBand="0" w:evenVBand="0" w:oddHBand="0" w:evenHBand="0" w:firstRowFirstColumn="0" w:firstRowLastColumn="0" w:lastRowFirstColumn="0" w:lastRowLastColumn="0"/>
          <w:trHeight w:val="226"/>
          <w:tblHeader/>
        </w:trPr>
        <w:tc>
          <w:tcPr>
            <w:cnfStyle w:val="001000000000" w:firstRow="0" w:lastRow="0" w:firstColumn="1" w:lastColumn="0" w:oddVBand="0" w:evenVBand="0" w:oddHBand="0" w:evenHBand="0" w:firstRowFirstColumn="0" w:firstRowLastColumn="0" w:lastRowFirstColumn="0" w:lastRowLastColumn="0"/>
            <w:tcW w:w="486" w:type="dxa"/>
            <w:tcBorders>
              <w:top w:val="single" w:sz="8" w:space="0" w:color="F9F9F9"/>
              <w:left w:val="single" w:sz="24" w:space="0" w:color="92C7FF" w:themeColor="background2" w:themeTint="40"/>
              <w:bottom w:val="single" w:sz="8" w:space="0" w:color="F9F9F9"/>
            </w:tcBorders>
          </w:tcPr>
          <w:p w:rsidR="00E40A20" w:rsidRPr="002E444A" w:rsidRDefault="00E40A20" w:rsidP="009A07BC">
            <w:pPr>
              <w:rPr>
                <w:rFonts w:asciiTheme="majorHAnsi" w:hAnsiTheme="majorHAnsi"/>
                <w:lang w:val="en-AU" w:eastAsia="en-AU"/>
              </w:rPr>
            </w:pPr>
          </w:p>
        </w:tc>
        <w:tc>
          <w:tcPr>
            <w:tcW w:w="3167" w:type="dxa"/>
            <w:tcBorders>
              <w:top w:val="single" w:sz="8" w:space="0" w:color="F9F9F9"/>
              <w:bottom w:val="single" w:sz="8" w:space="0" w:color="F9F9F9"/>
            </w:tcBorders>
          </w:tcPr>
          <w:p w:rsidR="00E40A20" w:rsidRPr="002E444A" w:rsidRDefault="00E40A20" w:rsidP="009A07BC">
            <w:pP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Action</w:t>
            </w:r>
          </w:p>
        </w:tc>
        <w:tc>
          <w:tcPr>
            <w:tcW w:w="3830" w:type="dxa"/>
            <w:tcBorders>
              <w:top w:val="single" w:sz="8" w:space="0" w:color="F9F9F9"/>
              <w:bottom w:val="single" w:sz="8" w:space="0" w:color="F9F9F9"/>
            </w:tcBorders>
            <w:shd w:val="clear" w:color="auto" w:fill="D2E8FF" w:themeFill="background2" w:themeFillTint="1A"/>
          </w:tcPr>
          <w:p w:rsidR="00E40A20" w:rsidRPr="002E444A" w:rsidRDefault="00E40A20" w:rsidP="00665E53">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Borders>
              <w:top w:val="single" w:sz="8" w:space="0" w:color="F9F9F9"/>
              <w:bottom w:val="single" w:sz="8" w:space="0" w:color="F9F9F9"/>
            </w:tcBorders>
          </w:tcPr>
          <w:p w:rsidR="00E40A20" w:rsidRPr="002E444A" w:rsidRDefault="00E40A20"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E40A20" w:rsidTr="008439AF">
        <w:trPr>
          <w:trHeight w:val="2199"/>
        </w:trPr>
        <w:tc>
          <w:tcPr>
            <w:cnfStyle w:val="001000000000" w:firstRow="0" w:lastRow="0" w:firstColumn="1" w:lastColumn="0" w:oddVBand="0" w:evenVBand="0" w:oddHBand="0" w:evenHBand="0" w:firstRowFirstColumn="0" w:firstRowLastColumn="0" w:lastRowFirstColumn="0" w:lastRowLastColumn="0"/>
            <w:tcW w:w="486" w:type="dxa"/>
            <w:tcBorders>
              <w:top w:val="single" w:sz="8" w:space="0" w:color="F9F9F9"/>
              <w:left w:val="single" w:sz="24" w:space="0" w:color="92C7FF" w:themeColor="background2" w:themeTint="40"/>
              <w:bottom w:val="single" w:sz="8" w:space="0" w:color="F9F9F9"/>
            </w:tcBorders>
          </w:tcPr>
          <w:p w:rsidR="00E40A20" w:rsidRPr="00503B7F" w:rsidRDefault="00E40A20" w:rsidP="009A07BC">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.1</w:t>
            </w:r>
          </w:p>
        </w:tc>
        <w:tc>
          <w:tcPr>
            <w:tcW w:w="3167" w:type="dxa"/>
            <w:tcBorders>
              <w:top w:val="single" w:sz="8" w:space="0" w:color="F9F9F9"/>
              <w:bottom w:val="single" w:sz="8" w:space="0" w:color="F9F9F9"/>
            </w:tcBorders>
          </w:tcPr>
          <w:p w:rsidR="00E40A20" w:rsidRPr="00665E53" w:rsidRDefault="009637D0" w:rsidP="009A07B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lang w:val="en-AU"/>
              </w:rPr>
              <w:t>Update</w:t>
            </w:r>
            <w:r w:rsidRPr="00665E53">
              <w:rPr>
                <w:sz w:val="16"/>
                <w:szCs w:val="16"/>
                <w:lang w:val="en-AU"/>
              </w:rPr>
              <w:t xml:space="preserve"> </w:t>
            </w:r>
            <w:r>
              <w:rPr>
                <w:sz w:val="16"/>
                <w:szCs w:val="16"/>
                <w:lang w:val="en-AU"/>
              </w:rPr>
              <w:t>secondary school</w:t>
            </w:r>
            <w:r w:rsidRPr="00665E53">
              <w:rPr>
                <w:sz w:val="16"/>
                <w:szCs w:val="16"/>
                <w:lang w:val="en-AU"/>
              </w:rPr>
              <w:t xml:space="preserve"> puberty and sexual health curriculums </w:t>
            </w:r>
            <w:r>
              <w:rPr>
                <w:sz w:val="16"/>
                <w:szCs w:val="16"/>
              </w:rPr>
              <w:t>to include</w:t>
            </w:r>
            <w:r w:rsidR="00E40A20">
              <w:rPr>
                <w:sz w:val="16"/>
                <w:szCs w:val="16"/>
              </w:rPr>
              <w:t xml:space="preserve"> a menstrual education program</w:t>
            </w:r>
            <w:r>
              <w:rPr>
                <w:sz w:val="16"/>
                <w:szCs w:val="16"/>
              </w:rPr>
              <w:t xml:space="preserve"> resource,</w:t>
            </w:r>
            <w:r w:rsidR="00E40A20">
              <w:rPr>
                <w:sz w:val="16"/>
                <w:szCs w:val="16"/>
              </w:rPr>
              <w:t xml:space="preserve"> delivered by </w:t>
            </w:r>
            <w:r>
              <w:rPr>
                <w:sz w:val="16"/>
                <w:szCs w:val="16"/>
              </w:rPr>
              <w:t>specially qualified</w:t>
            </w:r>
            <w:r w:rsidR="00E40A20">
              <w:rPr>
                <w:sz w:val="16"/>
                <w:szCs w:val="16"/>
              </w:rPr>
              <w:t xml:space="preserve"> p</w:t>
            </w:r>
            <w:r>
              <w:rPr>
                <w:sz w:val="16"/>
                <w:szCs w:val="16"/>
              </w:rPr>
              <w:t xml:space="preserve">ersonnel, </w:t>
            </w:r>
            <w:r w:rsidR="00E40A20" w:rsidRPr="00665E53">
              <w:rPr>
                <w:sz w:val="16"/>
                <w:szCs w:val="16"/>
              </w:rPr>
              <w:t xml:space="preserve">to educate older students about menstrual health, the symptoms of endometriosis and related conditions. </w:t>
            </w:r>
            <w:r w:rsidRPr="00665E53">
              <w:rPr>
                <w:sz w:val="16"/>
                <w:szCs w:val="16"/>
                <w:lang w:val="en-AU"/>
              </w:rPr>
              <w:t xml:space="preserve">Promote </w:t>
            </w:r>
            <w:r>
              <w:rPr>
                <w:sz w:val="16"/>
                <w:szCs w:val="16"/>
                <w:lang w:val="en-AU"/>
              </w:rPr>
              <w:t>access to</w:t>
            </w:r>
            <w:r w:rsidRPr="00665E53">
              <w:rPr>
                <w:sz w:val="16"/>
                <w:szCs w:val="16"/>
                <w:lang w:val="en-AU"/>
              </w:rPr>
              <w:t xml:space="preserve"> resources </w:t>
            </w:r>
            <w:r>
              <w:rPr>
                <w:sz w:val="16"/>
                <w:szCs w:val="16"/>
                <w:lang w:val="en-AU"/>
              </w:rPr>
              <w:t>for</w:t>
            </w:r>
            <w:r w:rsidRPr="00665E53">
              <w:rPr>
                <w:sz w:val="16"/>
                <w:szCs w:val="16"/>
                <w:lang w:val="en-AU"/>
              </w:rPr>
              <w:t xml:space="preserve"> students and parents</w:t>
            </w:r>
            <w:r>
              <w:rPr>
                <w:sz w:val="16"/>
                <w:szCs w:val="16"/>
                <w:lang w:val="en-AU"/>
              </w:rPr>
              <w:t xml:space="preserve"> to </w:t>
            </w:r>
            <w:r w:rsidRPr="00665E53">
              <w:rPr>
                <w:sz w:val="16"/>
                <w:szCs w:val="16"/>
                <w:lang w:val="en-AU"/>
              </w:rPr>
              <w:t>learn more about menstrual health.</w:t>
            </w:r>
          </w:p>
        </w:tc>
        <w:tc>
          <w:tcPr>
            <w:tcW w:w="3830" w:type="dxa"/>
            <w:tcBorders>
              <w:top w:val="single" w:sz="8" w:space="0" w:color="F9F9F9"/>
              <w:bottom w:val="single" w:sz="8" w:space="0" w:color="F9F9F9"/>
            </w:tcBorders>
            <w:shd w:val="clear" w:color="auto" w:fill="D2E8FF" w:themeFill="background2" w:themeFillTint="1A"/>
          </w:tcPr>
          <w:p w:rsidR="00E40A20" w:rsidRDefault="00E40A20" w:rsidP="00665E53">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Support t</w:t>
            </w:r>
            <w:r w:rsidRPr="00665E53">
              <w:rPr>
                <w:sz w:val="16"/>
                <w:szCs w:val="16"/>
              </w:rPr>
              <w:t>he</w:t>
            </w:r>
            <w:r>
              <w:rPr>
                <w:sz w:val="16"/>
                <w:szCs w:val="16"/>
              </w:rPr>
              <w:t xml:space="preserve"> expansion of the</w:t>
            </w:r>
            <w:r w:rsidRPr="00665E53">
              <w:rPr>
                <w:sz w:val="16"/>
                <w:szCs w:val="16"/>
              </w:rPr>
              <w:t xml:space="preserve"> Menstrual Education (ME) Schools Program</w:t>
            </w:r>
            <w:r>
              <w:rPr>
                <w:sz w:val="16"/>
                <w:szCs w:val="16"/>
              </w:rPr>
              <w:t xml:space="preserve"> to deliver this. </w:t>
            </w:r>
          </w:p>
          <w:p w:rsidR="00E40A20" w:rsidRDefault="00E40A20" w:rsidP="00665E53">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665E53">
              <w:rPr>
                <w:sz w:val="16"/>
                <w:szCs w:val="16"/>
              </w:rPr>
              <w:t>Support both face-to-face and online sources as tools for learning.</w:t>
            </w:r>
          </w:p>
          <w:p w:rsidR="00E40A20" w:rsidRPr="00665E53" w:rsidRDefault="00E40A20" w:rsidP="00665E53">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top w:val="single" w:sz="8" w:space="0" w:color="F9F9F9"/>
              <w:bottom w:val="single" w:sz="8" w:space="0" w:color="F9F9F9"/>
            </w:tcBorders>
            <w:shd w:val="clear" w:color="auto" w:fill="E6E6E1" w:themeFill="accent5"/>
          </w:tcPr>
          <w:p w:rsidR="00E40A20" w:rsidRPr="00665E53" w:rsidRDefault="00E40A20"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E40A20" w:rsidTr="008439AF">
        <w:trPr>
          <w:trHeight w:val="1088"/>
        </w:trPr>
        <w:tc>
          <w:tcPr>
            <w:cnfStyle w:val="001000000000" w:firstRow="0" w:lastRow="0" w:firstColumn="1" w:lastColumn="0" w:oddVBand="0" w:evenVBand="0" w:oddHBand="0" w:evenHBand="0" w:firstRowFirstColumn="0" w:firstRowLastColumn="0" w:lastRowFirstColumn="0" w:lastRowLastColumn="0"/>
            <w:tcW w:w="486" w:type="dxa"/>
            <w:tcBorders>
              <w:top w:val="single" w:sz="8" w:space="0" w:color="F9F9F9"/>
              <w:left w:val="single" w:sz="24" w:space="0" w:color="92C7FF" w:themeColor="background2" w:themeTint="40"/>
              <w:bottom w:val="single" w:sz="8" w:space="0" w:color="F9F9F9"/>
            </w:tcBorders>
          </w:tcPr>
          <w:p w:rsidR="00E40A20" w:rsidRPr="00503B7F" w:rsidRDefault="00E40A20" w:rsidP="009A07BC">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.2</w:t>
            </w:r>
          </w:p>
        </w:tc>
        <w:tc>
          <w:tcPr>
            <w:tcW w:w="3167" w:type="dxa"/>
            <w:tcBorders>
              <w:top w:val="single" w:sz="8" w:space="0" w:color="F9F9F9"/>
              <w:bottom w:val="single" w:sz="8" w:space="0" w:color="F9F9F9"/>
            </w:tcBorders>
          </w:tcPr>
          <w:p w:rsidR="00E40A20" w:rsidRPr="00665E53" w:rsidRDefault="00E40A20"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665E53">
              <w:rPr>
                <w:sz w:val="16"/>
                <w:szCs w:val="16"/>
                <w:lang w:val="en-AU"/>
              </w:rPr>
              <w:t xml:space="preserve">Equip primary and secondary school educators, as well as physical and mental healthcare staff in these environments, to recognise the symptoms of endometriosis and provide resources, guidance and support to students. </w:t>
            </w:r>
          </w:p>
        </w:tc>
        <w:tc>
          <w:tcPr>
            <w:tcW w:w="3830" w:type="dxa"/>
            <w:tcBorders>
              <w:top w:val="single" w:sz="8" w:space="0" w:color="F9F9F9"/>
              <w:bottom w:val="single" w:sz="8" w:space="0" w:color="F9F9F9"/>
            </w:tcBorders>
            <w:shd w:val="clear" w:color="auto" w:fill="D2E8FF" w:themeFill="background2" w:themeFillTint="1A"/>
          </w:tcPr>
          <w:p w:rsidR="00E40A20" w:rsidRPr="00665E53" w:rsidRDefault="00E40A20" w:rsidP="00665E53">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665E53">
              <w:rPr>
                <w:sz w:val="16"/>
                <w:szCs w:val="16"/>
              </w:rPr>
              <w:t xml:space="preserve">This could involve the mobilisation of the PIPPA (Period </w:t>
            </w:r>
            <w:proofErr w:type="spellStart"/>
            <w:r w:rsidRPr="00665E53">
              <w:rPr>
                <w:sz w:val="16"/>
                <w:szCs w:val="16"/>
              </w:rPr>
              <w:t>ImPact</w:t>
            </w:r>
            <w:proofErr w:type="spellEnd"/>
            <w:r w:rsidRPr="00665E53">
              <w:rPr>
                <w:sz w:val="16"/>
                <w:szCs w:val="16"/>
              </w:rPr>
              <w:t xml:space="preserve"> and Pain Assessment) test in the school curriculum to monitor for early signs of </w:t>
            </w:r>
            <w:r w:rsidR="007374D8">
              <w:rPr>
                <w:sz w:val="16"/>
                <w:szCs w:val="16"/>
              </w:rPr>
              <w:t xml:space="preserve">menstrual disturbance, </w:t>
            </w:r>
            <w:r w:rsidRPr="00665E53">
              <w:rPr>
                <w:sz w:val="16"/>
                <w:szCs w:val="16"/>
              </w:rPr>
              <w:t>endometriosis or pelvic pain.</w:t>
            </w:r>
          </w:p>
        </w:tc>
        <w:tc>
          <w:tcPr>
            <w:tcW w:w="1418" w:type="dxa"/>
            <w:tcBorders>
              <w:top w:val="single" w:sz="8" w:space="0" w:color="F9F9F9"/>
              <w:bottom w:val="single" w:sz="8" w:space="0" w:color="F9F9F9"/>
            </w:tcBorders>
            <w:shd w:val="clear" w:color="auto" w:fill="E6E6E1" w:themeFill="accent5"/>
          </w:tcPr>
          <w:p w:rsidR="00E40A20" w:rsidRPr="00665E53" w:rsidRDefault="00E40A20"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E40A20" w:rsidTr="008439AF">
        <w:trPr>
          <w:trHeight w:val="1088"/>
        </w:trPr>
        <w:tc>
          <w:tcPr>
            <w:cnfStyle w:val="001000000000" w:firstRow="0" w:lastRow="0" w:firstColumn="1" w:lastColumn="0" w:oddVBand="0" w:evenVBand="0" w:oddHBand="0" w:evenHBand="0" w:firstRowFirstColumn="0" w:firstRowLastColumn="0" w:lastRowFirstColumn="0" w:lastRowLastColumn="0"/>
            <w:tcW w:w="486" w:type="dxa"/>
            <w:tcBorders>
              <w:top w:val="single" w:sz="8" w:space="0" w:color="F9F9F9"/>
              <w:left w:val="single" w:sz="24" w:space="0" w:color="92C7FF" w:themeColor="background2" w:themeTint="40"/>
              <w:bottom w:val="single" w:sz="8" w:space="0" w:color="F9F9F9"/>
            </w:tcBorders>
          </w:tcPr>
          <w:p w:rsidR="00E40A20" w:rsidRPr="00503B7F" w:rsidRDefault="00E40A20" w:rsidP="009A07BC">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.3</w:t>
            </w:r>
          </w:p>
        </w:tc>
        <w:tc>
          <w:tcPr>
            <w:tcW w:w="3167" w:type="dxa"/>
            <w:tcBorders>
              <w:top w:val="single" w:sz="8" w:space="0" w:color="F9F9F9"/>
              <w:bottom w:val="single" w:sz="8" w:space="0" w:color="F9F9F9"/>
            </w:tcBorders>
          </w:tcPr>
          <w:p w:rsidR="00E40A20" w:rsidRPr="00665E53" w:rsidRDefault="009637D0"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665E53">
              <w:rPr>
                <w:sz w:val="16"/>
                <w:szCs w:val="16"/>
                <w:lang w:val="en-AU"/>
              </w:rPr>
              <w:t>Acknowledge cultural barriers and develop education programs sensitive to the expectations of different demographic groups. Deliver endometriosis education and develop resources in multiple languages, accessible to people with varying levels of literacy and from different cultural backgrounds.</w:t>
            </w:r>
          </w:p>
        </w:tc>
        <w:tc>
          <w:tcPr>
            <w:tcW w:w="3830" w:type="dxa"/>
            <w:tcBorders>
              <w:top w:val="single" w:sz="8" w:space="0" w:color="F9F9F9"/>
              <w:bottom w:val="single" w:sz="8" w:space="0" w:color="F9F9F9"/>
            </w:tcBorders>
            <w:shd w:val="clear" w:color="auto" w:fill="D2E8FF" w:themeFill="background2" w:themeFillTint="1A"/>
          </w:tcPr>
          <w:p w:rsidR="00E40A20" w:rsidRPr="00665E53" w:rsidRDefault="00E40A20" w:rsidP="00665E53">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top w:val="single" w:sz="8" w:space="0" w:color="F9F9F9"/>
              <w:bottom w:val="single" w:sz="8" w:space="0" w:color="F9F9F9"/>
            </w:tcBorders>
            <w:shd w:val="clear" w:color="auto" w:fill="E6E6E1" w:themeFill="accent5"/>
          </w:tcPr>
          <w:p w:rsidR="00E40A20" w:rsidRPr="00665E53" w:rsidRDefault="00E40A20"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E444A" w:rsidRPr="002E444A" w:rsidRDefault="002E444A" w:rsidP="002E444A">
      <w:pPr>
        <w:tabs>
          <w:tab w:val="left" w:pos="537"/>
        </w:tabs>
        <w:rPr>
          <w:rFonts w:cs="Arial"/>
          <w:b/>
          <w:noProof/>
          <w:color w:val="171B47" w:themeColor="text2" w:themeShade="80"/>
          <w:sz w:val="22"/>
          <w:lang w:val="en-AU" w:eastAsia="en-AU"/>
        </w:rPr>
      </w:pPr>
      <w:r>
        <w:rPr>
          <w:lang w:val="en-AU" w:eastAsia="en-AU"/>
        </w:rPr>
        <w:br w:type="page"/>
      </w:r>
      <w:r w:rsidRPr="002E444A">
        <w:rPr>
          <w:rFonts w:cs="Arial"/>
          <w:b/>
          <w:noProof/>
          <w:color w:val="171B47" w:themeColor="text2" w:themeShade="80"/>
          <w:sz w:val="22"/>
          <w:lang w:val="en-AU" w:eastAsia="en-AU"/>
        </w:rPr>
        <w:lastRenderedPageBreak/>
        <mc:AlternateContent>
          <mc:Choice Requires="wpg">
            <w:drawing>
              <wp:inline distT="0" distB="0" distL="0" distR="0" wp14:anchorId="14CFB8F0" wp14:editId="7FF68AE7">
                <wp:extent cx="167640" cy="163830"/>
                <wp:effectExtent l="0" t="0" r="3810" b="7620"/>
                <wp:docPr id="26" name="Group 75" title="Graphic for number 3"/>
                <wp:cNvGraphicFramePr/>
                <a:graphic xmlns:a="http://schemas.openxmlformats.org/drawingml/2006/main">
                  <a:graphicData uri="http://schemas.microsoft.com/office/word/2010/wordprocessingGroup">
                    <wpg:wgp>
                      <wpg:cNvGrpSpPr/>
                      <wpg:grpSpPr>
                        <a:xfrm>
                          <a:off x="0" y="0"/>
                          <a:ext cx="167640" cy="163830"/>
                          <a:chOff x="0" y="0"/>
                          <a:chExt cx="538657" cy="540000"/>
                        </a:xfrm>
                        <a:solidFill>
                          <a:schemeClr val="bg2">
                            <a:lumMod val="75000"/>
                            <a:lumOff val="25000"/>
                          </a:schemeClr>
                        </a:solidFill>
                      </wpg:grpSpPr>
                      <wps:wsp>
                        <wps:cNvPr id="27" name="Freeform 10312"/>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0313"/>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5" o:spid="_x0000_s1026" alt="Title: Graphic for number 3" style="width:13.2pt;height:12.9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">
                <v:shape id="Freeform 10312"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eqsUA&#10;AADbAAAADwAAAGRycy9kb3ducmV2LnhtbESPT2vCQBTE74LfYXlCL0U3WvBPdBUpSHtooI1BPD6y&#10;zySYfRuy2xi/fVcoeBxm5jfMZtebWnTUusqygukkAkGcW11xoSA7HsZLEM4ja6wtk4I7Odhth4MN&#10;xtre+Ie61BciQNjFqKD0vomldHlJBt3ENsTBu9jWoA+yLaRu8RbgppazKJpLgxWHhRIbei8pv6a/&#10;RsHhcvrityw5f6+WmCSv3T2TH6lSL6N+vwbhqffP8H/7UyuYLeDxJfw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d6qxQAAANsAAAAPAAAAAAAAAAAAAAAAAJgCAABkcnMv&#10;ZG93bnJldi54bWxQSwUGAAAAAAQABAD1AAAAigM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3" o:spid="_x0000_s1028" style="position:absolute;left:2082;top:1679;width:1209;height:2068;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Tp8IA&#10;AADbAAAADwAAAGRycy9kb3ducmV2LnhtbERPPW/CMBDdkfofrKvUDRxApZDGQVVRUQcGSFuJ8Rof&#10;cSA+R7GB9N/XAxLj0/vOlr1txIU6XztWMB4lIIhLp2uuFHx/fQznIHxA1tg4JgV/5GGZPwwyTLW7&#10;8o4uRahEDGGfogITQptK6UtDFv3ItcSRO7jOYoiwq6Tu8BrDbSMnSTKTFmuODQZbejdUnoqzVbB9&#10;Xv/stjR9mS/2Uv82mxWa9qjU02P/9goiUB/u4pv7UyuYxLHxS/w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dOnwgAAANsAAAAPAAAAAAAAAAAAAAAAAJgCAABkcnMvZG93&#10;bnJldi54bWxQSwUGAAAAAAQABAD1AAAAhwM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rsidRPr="002E444A">
        <w:rPr>
          <w:rFonts w:cs="Arial"/>
          <w:b/>
          <w:noProof/>
          <w:color w:val="171B47" w:themeColor="text2" w:themeShade="80"/>
          <w:sz w:val="22"/>
          <w:lang w:val="en-AU" w:eastAsia="en-AU"/>
        </w:rPr>
        <w:tab/>
        <w:t>Improve access to information, self-education and self-management tools for women living with endometriosis at all stages of their journey.</w:t>
      </w:r>
    </w:p>
    <w:tbl>
      <w:tblPr>
        <w:tblStyle w:val="NousTableStyletopandsideheading"/>
        <w:tblW w:w="8901" w:type="dxa"/>
        <w:tblLayout w:type="fixed"/>
        <w:tblLook w:val="04A0" w:firstRow="1" w:lastRow="0" w:firstColumn="1" w:lastColumn="0" w:noHBand="0" w:noVBand="1"/>
        <w:tblCaption w:val="Table outlining actions and details for Priority area 1"/>
        <w:tblDescription w:val="Table outlining actions and details for Priority area 1 – Awareness and education"/>
      </w:tblPr>
      <w:tblGrid>
        <w:gridCol w:w="511"/>
        <w:gridCol w:w="3142"/>
        <w:gridCol w:w="3830"/>
        <w:gridCol w:w="1418"/>
      </w:tblGrid>
      <w:tr w:rsidR="009D419D" w:rsidRPr="002E444A" w:rsidTr="002E444A">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511" w:type="dxa"/>
            <w:tcBorders>
              <w:top w:val="single" w:sz="8" w:space="0" w:color="F9F9F9"/>
              <w:left w:val="single" w:sz="24" w:space="0" w:color="92C7FF" w:themeColor="background2" w:themeTint="40"/>
              <w:bottom w:val="single" w:sz="8" w:space="0" w:color="F9F9F9"/>
            </w:tcBorders>
          </w:tcPr>
          <w:p w:rsidR="009D419D" w:rsidRPr="002E444A" w:rsidRDefault="009D419D" w:rsidP="009A07BC">
            <w:pPr>
              <w:rPr>
                <w:rFonts w:asciiTheme="majorHAnsi" w:hAnsiTheme="majorHAnsi"/>
                <w:lang w:val="en-AU" w:eastAsia="en-AU"/>
              </w:rPr>
            </w:pPr>
          </w:p>
        </w:tc>
        <w:tc>
          <w:tcPr>
            <w:tcW w:w="3142" w:type="dxa"/>
            <w:tcBorders>
              <w:top w:val="single" w:sz="8" w:space="0" w:color="F9F9F9"/>
              <w:bottom w:val="single" w:sz="8" w:space="0" w:color="F9F9F9"/>
            </w:tcBorders>
          </w:tcPr>
          <w:p w:rsidR="009D419D" w:rsidRPr="002E444A" w:rsidRDefault="009D419D" w:rsidP="009A07BC">
            <w:pPr>
              <w:cnfStyle w:val="100000000000" w:firstRow="1" w:lastRow="0" w:firstColumn="0" w:lastColumn="0" w:oddVBand="0" w:evenVBand="0" w:oddHBand="0" w:evenHBand="0" w:firstRowFirstColumn="0" w:firstRowLastColumn="0" w:lastRowFirstColumn="0" w:lastRowLastColumn="0"/>
              <w:rPr>
                <w:sz w:val="16"/>
                <w:szCs w:val="16"/>
                <w:lang w:val="en-AU"/>
              </w:rPr>
            </w:pPr>
            <w:r w:rsidRPr="002E444A">
              <w:rPr>
                <w:sz w:val="16"/>
                <w:szCs w:val="16"/>
                <w:lang w:val="en-AU"/>
              </w:rPr>
              <w:t>Action</w:t>
            </w:r>
          </w:p>
        </w:tc>
        <w:tc>
          <w:tcPr>
            <w:tcW w:w="3830" w:type="dxa"/>
            <w:tcBorders>
              <w:top w:val="single" w:sz="8" w:space="0" w:color="F9F9F9"/>
              <w:bottom w:val="single" w:sz="8" w:space="0" w:color="F9F9F9"/>
            </w:tcBorders>
            <w:shd w:val="clear" w:color="auto" w:fill="D2E8FF" w:themeFill="background2" w:themeFillTint="1A"/>
          </w:tcPr>
          <w:p w:rsidR="009D419D" w:rsidRPr="002E444A" w:rsidRDefault="009D419D" w:rsidP="00DD047E">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Borders>
              <w:top w:val="single" w:sz="8" w:space="0" w:color="F9F9F9"/>
              <w:bottom w:val="single" w:sz="8" w:space="0" w:color="F9F9F9"/>
            </w:tcBorders>
          </w:tcPr>
          <w:p w:rsidR="009D419D" w:rsidRPr="002E444A"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9637D0" w:rsidTr="002E444A">
        <w:trPr>
          <w:trHeight w:val="1134"/>
        </w:trPr>
        <w:tc>
          <w:tcPr>
            <w:cnfStyle w:val="001000000000" w:firstRow="0" w:lastRow="0" w:firstColumn="1" w:lastColumn="0" w:oddVBand="0" w:evenVBand="0" w:oddHBand="0" w:evenHBand="0" w:firstRowFirstColumn="0" w:firstRowLastColumn="0" w:lastRowFirstColumn="0" w:lastRowLastColumn="0"/>
            <w:tcW w:w="511" w:type="dxa"/>
            <w:tcBorders>
              <w:top w:val="single" w:sz="8" w:space="0" w:color="F9F9F9"/>
              <w:left w:val="single" w:sz="24" w:space="0" w:color="92C7FF" w:themeColor="background2" w:themeTint="40"/>
              <w:bottom w:val="single" w:sz="8" w:space="0" w:color="F9F9F9"/>
            </w:tcBorders>
          </w:tcPr>
          <w:p w:rsidR="009637D0" w:rsidRDefault="009637D0" w:rsidP="009637D0">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.1</w:t>
            </w:r>
          </w:p>
        </w:tc>
        <w:tc>
          <w:tcPr>
            <w:tcW w:w="3142" w:type="dxa"/>
            <w:tcBorders>
              <w:top w:val="single" w:sz="8" w:space="0" w:color="F9F9F9"/>
              <w:bottom w:val="single" w:sz="8" w:space="0" w:color="F9F9F9"/>
            </w:tcBorders>
          </w:tcPr>
          <w:p w:rsidR="009637D0"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sidRPr="003D3513">
              <w:rPr>
                <w:sz w:val="16"/>
                <w:szCs w:val="16"/>
                <w:lang w:val="en-AU"/>
              </w:rPr>
              <w:t xml:space="preserve">Develop and publish a clear flow diagram to </w:t>
            </w:r>
            <w:r>
              <w:rPr>
                <w:sz w:val="16"/>
                <w:szCs w:val="16"/>
                <w:lang w:val="en-AU"/>
              </w:rPr>
              <w:t>map</w:t>
            </w:r>
            <w:r w:rsidRPr="003D3513">
              <w:rPr>
                <w:sz w:val="16"/>
                <w:szCs w:val="16"/>
                <w:lang w:val="en-AU"/>
              </w:rPr>
              <w:t xml:space="preserve"> the pathway</w:t>
            </w:r>
            <w:r w:rsidR="007374D8">
              <w:rPr>
                <w:sz w:val="16"/>
                <w:szCs w:val="16"/>
                <w:lang w:val="en-AU"/>
              </w:rPr>
              <w:t xml:space="preserve"> for women and girls with endometriosis or pelvic pain</w:t>
            </w:r>
            <w:r w:rsidRPr="003D3513">
              <w:rPr>
                <w:sz w:val="16"/>
                <w:szCs w:val="16"/>
                <w:lang w:val="en-AU"/>
              </w:rPr>
              <w:t xml:space="preserve"> through the healthcare system, from first consultation through to medical intervention</w:t>
            </w:r>
            <w:r>
              <w:rPr>
                <w:sz w:val="16"/>
                <w:szCs w:val="16"/>
                <w:lang w:val="en-AU"/>
              </w:rPr>
              <w:t>, to inform and enable patients to be active decision-makers and participants at each stage of care</w:t>
            </w:r>
            <w:r w:rsidRPr="003D3513">
              <w:rPr>
                <w:sz w:val="16"/>
                <w:szCs w:val="16"/>
                <w:lang w:val="en-AU"/>
              </w:rPr>
              <w:t xml:space="preserve">. </w:t>
            </w:r>
          </w:p>
        </w:tc>
        <w:tc>
          <w:tcPr>
            <w:tcW w:w="3830" w:type="dxa"/>
            <w:tcBorders>
              <w:top w:val="single" w:sz="8" w:space="0" w:color="F9F9F9"/>
              <w:bottom w:val="single" w:sz="8" w:space="0" w:color="F9F9F9"/>
            </w:tcBorders>
            <w:shd w:val="clear" w:color="auto" w:fill="D2E8FF" w:themeFill="background2" w:themeFillTint="1A"/>
          </w:tcPr>
          <w:p w:rsidR="009637D0" w:rsidRPr="00C70D94"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D3513">
              <w:rPr>
                <w:sz w:val="16"/>
                <w:szCs w:val="16"/>
              </w:rPr>
              <w:t>The map should prepare patients to be active decision-makers at each stage of disease progression. It will educate patients on the available pathway(s) and provide basic detail on what patients should ask for at each stage of their care. The journey map should span the care pathway through various healthcare services and should indicate alternatives for services that may not be available to all patients.</w:t>
            </w:r>
          </w:p>
        </w:tc>
        <w:tc>
          <w:tcPr>
            <w:tcW w:w="1418" w:type="dxa"/>
            <w:tcBorders>
              <w:top w:val="single" w:sz="8" w:space="0" w:color="F9F9F9"/>
              <w:bottom w:val="single" w:sz="8" w:space="0" w:color="F9F9F9"/>
            </w:tcBorders>
            <w:shd w:val="clear" w:color="auto" w:fill="E6E6E1" w:themeFill="accent5"/>
          </w:tcPr>
          <w:p w:rsidR="009637D0" w:rsidRPr="00C70D94" w:rsidRDefault="009637D0" w:rsidP="009637D0">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637D0" w:rsidTr="002E444A">
        <w:trPr>
          <w:trHeight w:val="1134"/>
        </w:trPr>
        <w:tc>
          <w:tcPr>
            <w:cnfStyle w:val="001000000000" w:firstRow="0" w:lastRow="0" w:firstColumn="1" w:lastColumn="0" w:oddVBand="0" w:evenVBand="0" w:oddHBand="0" w:evenHBand="0" w:firstRowFirstColumn="0" w:firstRowLastColumn="0" w:lastRowFirstColumn="0" w:lastRowLastColumn="0"/>
            <w:tcW w:w="511" w:type="dxa"/>
            <w:tcBorders>
              <w:top w:val="single" w:sz="8" w:space="0" w:color="F9F9F9"/>
              <w:left w:val="single" w:sz="24" w:space="0" w:color="92C7FF" w:themeColor="background2" w:themeTint="40"/>
              <w:bottom w:val="single" w:sz="8" w:space="0" w:color="F9F9F9"/>
            </w:tcBorders>
          </w:tcPr>
          <w:p w:rsidR="009637D0" w:rsidRDefault="009637D0" w:rsidP="009637D0">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.2</w:t>
            </w:r>
          </w:p>
        </w:tc>
        <w:tc>
          <w:tcPr>
            <w:tcW w:w="3142" w:type="dxa"/>
            <w:tcBorders>
              <w:top w:val="single" w:sz="8" w:space="0" w:color="F9F9F9"/>
              <w:bottom w:val="single" w:sz="8" w:space="0" w:color="F9F9F9"/>
            </w:tcBorders>
          </w:tcPr>
          <w:p w:rsidR="009637D0"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Develop and promote a resource kit for women and girls newly diagnosed with endometriosis to</w:t>
            </w:r>
            <w:r w:rsidRPr="003D3513">
              <w:rPr>
                <w:sz w:val="16"/>
                <w:szCs w:val="16"/>
                <w:lang w:val="en-AU"/>
              </w:rPr>
              <w:t xml:space="preserve"> provide general information about the condition and inform patients about where to find further resources and access support and treatment services.</w:t>
            </w:r>
            <w:r>
              <w:rPr>
                <w:sz w:val="16"/>
                <w:szCs w:val="16"/>
                <w:lang w:val="en-AU"/>
              </w:rPr>
              <w:t xml:space="preserve"> </w:t>
            </w:r>
            <w:r w:rsidRPr="003D3513">
              <w:rPr>
                <w:sz w:val="16"/>
                <w:szCs w:val="16"/>
                <w:lang w:val="en-AU"/>
              </w:rPr>
              <w:t>The kit should be provided freely and be available in both physical and discrete digital formats.</w:t>
            </w:r>
          </w:p>
        </w:tc>
        <w:tc>
          <w:tcPr>
            <w:tcW w:w="3830" w:type="dxa"/>
            <w:tcBorders>
              <w:top w:val="single" w:sz="8" w:space="0" w:color="F9F9F9"/>
              <w:bottom w:val="single" w:sz="8" w:space="0" w:color="F9F9F9"/>
            </w:tcBorders>
            <w:shd w:val="clear" w:color="auto" w:fill="D2E8FF" w:themeFill="background2" w:themeFillTint="1A"/>
          </w:tcPr>
          <w:p w:rsidR="009637D0" w:rsidRPr="00C70D94"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D3513">
              <w:rPr>
                <w:sz w:val="16"/>
                <w:szCs w:val="16"/>
              </w:rPr>
              <w:t xml:space="preserve">Develop a </w:t>
            </w:r>
            <w:r w:rsidRPr="003D3513">
              <w:rPr>
                <w:i/>
                <w:sz w:val="16"/>
                <w:szCs w:val="16"/>
              </w:rPr>
              <w:t>My Endometriosis Journey</w:t>
            </w:r>
            <w:r w:rsidRPr="003D3513">
              <w:rPr>
                <w:sz w:val="16"/>
                <w:szCs w:val="16"/>
              </w:rPr>
              <w:t xml:space="preserve"> resource kit which draws on the success of the Breast Cancer Network Australia’s </w:t>
            </w:r>
            <w:r w:rsidRPr="003D3513">
              <w:rPr>
                <w:i/>
                <w:sz w:val="16"/>
                <w:szCs w:val="16"/>
              </w:rPr>
              <w:t>My Journey Kit</w:t>
            </w:r>
            <w:r w:rsidRPr="003D3513">
              <w:rPr>
                <w:sz w:val="16"/>
                <w:szCs w:val="16"/>
              </w:rPr>
              <w:t>.</w:t>
            </w:r>
          </w:p>
        </w:tc>
        <w:tc>
          <w:tcPr>
            <w:tcW w:w="1418" w:type="dxa"/>
            <w:tcBorders>
              <w:top w:val="single" w:sz="8" w:space="0" w:color="F9F9F9"/>
              <w:bottom w:val="single" w:sz="8" w:space="0" w:color="F9F9F9"/>
            </w:tcBorders>
            <w:shd w:val="clear" w:color="auto" w:fill="E6E6E1" w:themeFill="accent5"/>
          </w:tcPr>
          <w:p w:rsidR="009637D0" w:rsidRPr="00C70D94" w:rsidRDefault="009637D0" w:rsidP="009637D0">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637D0" w:rsidTr="002E444A">
        <w:trPr>
          <w:trHeight w:val="1134"/>
        </w:trPr>
        <w:tc>
          <w:tcPr>
            <w:cnfStyle w:val="001000000000" w:firstRow="0" w:lastRow="0" w:firstColumn="1" w:lastColumn="0" w:oddVBand="0" w:evenVBand="0" w:oddHBand="0" w:evenHBand="0" w:firstRowFirstColumn="0" w:firstRowLastColumn="0" w:lastRowFirstColumn="0" w:lastRowLastColumn="0"/>
            <w:tcW w:w="511" w:type="dxa"/>
            <w:tcBorders>
              <w:top w:val="single" w:sz="8" w:space="0" w:color="F9F9F9"/>
              <w:left w:val="single" w:sz="24" w:space="0" w:color="92C7FF" w:themeColor="background2" w:themeTint="40"/>
              <w:bottom w:val="single" w:sz="8" w:space="0" w:color="F9F9F9"/>
            </w:tcBorders>
          </w:tcPr>
          <w:p w:rsidR="009637D0" w:rsidRDefault="009637D0" w:rsidP="009637D0">
            <w:pPr>
              <w:rPr>
                <w:rFonts w:asciiTheme="majorHAnsi" w:hAnsiTheme="majorHAnsi"/>
                <w:lang w:val="en-AU" w:eastAsia="en-AU"/>
              </w:rPr>
            </w:pPr>
            <w:r>
              <w:rPr>
                <w:rFonts w:asciiTheme="majorHAnsi" w:hAnsiTheme="majorHAnsi"/>
                <w:lang w:val="en-AU" w:eastAsia="en-AU"/>
              </w:rPr>
              <w:t>3.3</w:t>
            </w:r>
          </w:p>
        </w:tc>
        <w:tc>
          <w:tcPr>
            <w:tcW w:w="3142" w:type="dxa"/>
            <w:tcBorders>
              <w:top w:val="single" w:sz="8" w:space="0" w:color="F9F9F9"/>
              <w:bottom w:val="single" w:sz="8" w:space="0" w:color="F9F9F9"/>
            </w:tcBorders>
          </w:tcPr>
          <w:p w:rsidR="009637D0"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sidRPr="003D3513">
              <w:rPr>
                <w:sz w:val="16"/>
                <w:szCs w:val="16"/>
                <w:lang w:val="en-AU"/>
              </w:rPr>
              <w:t xml:space="preserve">Support the development of interactive tools (phone-based applications, web-based diagnostic tools and symptom checkers) to increase patient health literacy and promote proactive health-seeking behaviour. </w:t>
            </w:r>
          </w:p>
        </w:tc>
        <w:tc>
          <w:tcPr>
            <w:tcW w:w="3830" w:type="dxa"/>
            <w:tcBorders>
              <w:top w:val="single" w:sz="8" w:space="0" w:color="F9F9F9"/>
              <w:bottom w:val="single" w:sz="8" w:space="0" w:color="F9F9F9"/>
            </w:tcBorders>
            <w:shd w:val="clear" w:color="auto" w:fill="D2E8FF" w:themeFill="background2" w:themeFillTint="1A"/>
          </w:tcPr>
          <w:p w:rsidR="009637D0" w:rsidRPr="00C70D94"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top w:val="single" w:sz="8" w:space="0" w:color="F9F9F9"/>
              <w:bottom w:val="single" w:sz="8" w:space="0" w:color="F9F9F9"/>
            </w:tcBorders>
            <w:shd w:val="clear" w:color="auto" w:fill="E6E6E1" w:themeFill="accent5"/>
          </w:tcPr>
          <w:p w:rsidR="009637D0" w:rsidRPr="00C70D94" w:rsidRDefault="009637D0" w:rsidP="009637D0">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637D0" w:rsidTr="002E444A">
        <w:trPr>
          <w:trHeight w:val="1134"/>
        </w:trPr>
        <w:tc>
          <w:tcPr>
            <w:cnfStyle w:val="001000000000" w:firstRow="0" w:lastRow="0" w:firstColumn="1" w:lastColumn="0" w:oddVBand="0" w:evenVBand="0" w:oddHBand="0" w:evenHBand="0" w:firstRowFirstColumn="0" w:firstRowLastColumn="0" w:lastRowFirstColumn="0" w:lastRowLastColumn="0"/>
            <w:tcW w:w="511" w:type="dxa"/>
            <w:tcBorders>
              <w:top w:val="single" w:sz="8" w:space="0" w:color="F9F9F9"/>
              <w:left w:val="single" w:sz="24" w:space="0" w:color="92C7FF" w:themeColor="background2" w:themeTint="40"/>
              <w:bottom w:val="single" w:sz="8" w:space="0" w:color="F9F9F9"/>
            </w:tcBorders>
          </w:tcPr>
          <w:p w:rsidR="009637D0" w:rsidRDefault="009637D0" w:rsidP="009637D0">
            <w:pPr>
              <w:rPr>
                <w:rFonts w:asciiTheme="majorHAnsi" w:hAnsiTheme="majorHAnsi"/>
                <w:lang w:val="en-AU" w:eastAsia="en-AU"/>
              </w:rPr>
            </w:pPr>
            <w:r>
              <w:rPr>
                <w:rFonts w:asciiTheme="majorHAnsi" w:hAnsiTheme="majorHAnsi"/>
                <w:lang w:val="en-AU" w:eastAsia="en-AU"/>
              </w:rPr>
              <w:t>3.4</w:t>
            </w:r>
          </w:p>
        </w:tc>
        <w:tc>
          <w:tcPr>
            <w:tcW w:w="3142" w:type="dxa"/>
            <w:tcBorders>
              <w:top w:val="single" w:sz="8" w:space="0" w:color="F9F9F9"/>
              <w:bottom w:val="single" w:sz="8" w:space="0" w:color="F9F9F9"/>
            </w:tcBorders>
          </w:tcPr>
          <w:p w:rsidR="009637D0" w:rsidRDefault="009637D0" w:rsidP="009637D0">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Promote</w:t>
            </w:r>
            <w:r w:rsidRPr="003D3513">
              <w:rPr>
                <w:sz w:val="16"/>
                <w:szCs w:val="16"/>
                <w:lang w:val="en-AU"/>
              </w:rPr>
              <w:t xml:space="preserve"> existing and emerging information sources t</w:t>
            </w:r>
            <w:r>
              <w:rPr>
                <w:sz w:val="16"/>
                <w:szCs w:val="16"/>
                <w:lang w:val="en-AU"/>
              </w:rPr>
              <w:t>hat</w:t>
            </w:r>
            <w:r w:rsidRPr="003D3513">
              <w:rPr>
                <w:sz w:val="16"/>
                <w:szCs w:val="16"/>
                <w:lang w:val="en-AU"/>
              </w:rPr>
              <w:t xml:space="preserve"> acknowledge cultural differences around discussion of women’s health and menstruation</w:t>
            </w:r>
            <w:r>
              <w:rPr>
                <w:sz w:val="16"/>
                <w:szCs w:val="16"/>
                <w:lang w:val="en-AU"/>
              </w:rPr>
              <w:t xml:space="preserve"> and ensure these can be accessed discreetly online through multiple sources</w:t>
            </w:r>
            <w:r w:rsidRPr="003D3513">
              <w:rPr>
                <w:sz w:val="16"/>
                <w:szCs w:val="16"/>
                <w:lang w:val="en-AU"/>
              </w:rPr>
              <w:t xml:space="preserve">. </w:t>
            </w:r>
          </w:p>
        </w:tc>
        <w:tc>
          <w:tcPr>
            <w:tcW w:w="3830" w:type="dxa"/>
            <w:tcBorders>
              <w:top w:val="single" w:sz="8" w:space="0" w:color="F9F9F9"/>
              <w:bottom w:val="single" w:sz="8" w:space="0" w:color="F9F9F9"/>
            </w:tcBorders>
            <w:shd w:val="clear" w:color="auto" w:fill="D2E8FF" w:themeFill="background2" w:themeFillTint="1A"/>
          </w:tcPr>
          <w:p w:rsidR="009637D0" w:rsidRPr="00C70D94" w:rsidRDefault="009637D0" w:rsidP="009637D0">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w:t>
            </w:r>
            <w:r w:rsidRPr="003D3513">
              <w:rPr>
                <w:sz w:val="16"/>
                <w:szCs w:val="16"/>
              </w:rPr>
              <w:t>romote the availability of these online resources through multiple, public sources including social media, school and university settings, community centres, etc.</w:t>
            </w:r>
          </w:p>
        </w:tc>
        <w:tc>
          <w:tcPr>
            <w:tcW w:w="1418" w:type="dxa"/>
            <w:tcBorders>
              <w:top w:val="single" w:sz="8" w:space="0" w:color="F9F9F9"/>
              <w:bottom w:val="single" w:sz="8" w:space="0" w:color="F9F9F9"/>
            </w:tcBorders>
            <w:shd w:val="clear" w:color="auto" w:fill="E6E6E1" w:themeFill="accent5"/>
          </w:tcPr>
          <w:p w:rsidR="009637D0" w:rsidRPr="00C70D94" w:rsidRDefault="009637D0" w:rsidP="009637D0">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E444A" w:rsidRDefault="002E444A" w:rsidP="002E444A">
      <w:pPr>
        <w:tabs>
          <w:tab w:val="left" w:pos="537"/>
        </w:tabs>
        <w:rPr>
          <w:rFonts w:cs="Arial"/>
          <w:b/>
          <w:noProof/>
          <w:color w:val="171B47" w:themeColor="text2" w:themeShade="80"/>
          <w:sz w:val="22"/>
          <w:lang w:val="en-AU" w:eastAsia="en-AU"/>
        </w:rPr>
      </w:pPr>
    </w:p>
    <w:p w:rsidR="002E444A" w:rsidRPr="002E444A" w:rsidRDefault="002E444A" w:rsidP="002E444A">
      <w:pPr>
        <w:tabs>
          <w:tab w:val="left" w:pos="537"/>
        </w:tabs>
        <w:rPr>
          <w:rFonts w:cs="Arial"/>
          <w:b/>
          <w:noProof/>
          <w:color w:val="171B47" w:themeColor="text2" w:themeShade="80"/>
          <w:sz w:val="22"/>
          <w:lang w:val="en-AU" w:eastAsia="en-AU"/>
        </w:rPr>
      </w:pPr>
      <w:r w:rsidRPr="002E444A">
        <w:rPr>
          <w:rFonts w:cs="Arial"/>
          <w:b/>
          <w:noProof/>
          <w:color w:val="171B47" w:themeColor="text2" w:themeShade="80"/>
          <w:sz w:val="22"/>
          <w:lang w:val="en-AU" w:eastAsia="en-AU"/>
        </w:rPr>
        <mc:AlternateContent>
          <mc:Choice Requires="wpg">
            <w:drawing>
              <wp:inline distT="0" distB="0" distL="0" distR="0" wp14:anchorId="303BB735" wp14:editId="7DF02652">
                <wp:extent cx="173182" cy="155864"/>
                <wp:effectExtent l="0" t="0" r="0" b="0"/>
                <wp:docPr id="14338" name="Group 76" title="Graphic for number 4"/>
                <wp:cNvGraphicFramePr/>
                <a:graphic xmlns:a="http://schemas.openxmlformats.org/drawingml/2006/main">
                  <a:graphicData uri="http://schemas.microsoft.com/office/word/2010/wordprocessingGroup">
                    <wpg:wgp>
                      <wpg:cNvGrpSpPr/>
                      <wpg:grpSpPr>
                        <a:xfrm>
                          <a:off x="0" y="0"/>
                          <a:ext cx="173182" cy="155864"/>
                          <a:chOff x="0" y="0"/>
                          <a:chExt cx="538657" cy="540000"/>
                        </a:xfrm>
                        <a:solidFill>
                          <a:schemeClr val="bg2">
                            <a:lumMod val="75000"/>
                            <a:lumOff val="25000"/>
                          </a:schemeClr>
                        </a:solidFill>
                      </wpg:grpSpPr>
                      <wps:wsp>
                        <wps:cNvPr id="14339" name="Freeform 10316"/>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43" name="Freeform 10317"/>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6" o:spid="_x0000_s1026" alt="Title: Graphic for number 4" style="width:13.65pt;height:12.2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">
                <v:shape id="Freeform 10316"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Nf8UA&#10;AADeAAAADwAAAGRycy9kb3ducmV2LnhtbERPTWvCQBC9F/wPywi9SN1opGjqKiJIezBg01B6HLJj&#10;EpqdDdltjP/eFYTe5vE+Z70dTCN66lxtWcFsGoEgLqyuuVSQfx1eliCcR9bYWCYFV3Kw3Yye1pho&#10;e+FP6jNfihDCLkEFlfdtIqUrKjLoprYlDtzZdgZ9gF0pdYeXEG4aOY+iV2mw5tBQYUv7iorf7M8o&#10;OJy/jxzn6c9ptcQ0nfTXXL5nSj2Ph90bCE+D/xc/3B86zF/E8Qru74Qb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M1/xQAAAN4AAAAPAAAAAAAAAAAAAAAAAJgCAABkcnMv&#10;ZG93bnJldi54bWxQSwUGAAAAAAQABAD1AAAAigM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17" o:spid="_x0000_s1028" style="position:absolute;left:1840;top:1679;width:1491;height:2068;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UdcUA&#10;AADeAAAADwAAAGRycy9kb3ducmV2LnhtbERPS4vCMBC+C/6HMAt709TXKl2jiKyL6EldwePQjG2x&#10;mdQmq9VfbwTB23x8zxlPa1OIC1Uut6yg045AECdW55wq+NstWiMQziNrLCyTghs5mE6ajTHG2l55&#10;Q5etT0UIYRejgsz7MpbSJRkZdG1bEgfuaCuDPsAqlbrCawg3hexG0Zc0mHNoyLCkeUbJaftvFBzv&#10;ndXvYr867df1cDc8zwaHHx4o9flRz75BeKr9W/xyL3WY3+/1e/B8J9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tR1xQAAAN4AAAAPAAAAAAAAAAAAAAAAAJgCAABkcnMv&#10;ZG93bnJldi54bWxQSwUGAAAAAAQABAD1AAAAigM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r w:rsidRPr="002E444A">
        <w:rPr>
          <w:rFonts w:cs="Arial"/>
          <w:b/>
          <w:noProof/>
          <w:color w:val="171B47" w:themeColor="text2" w:themeShade="80"/>
          <w:sz w:val="22"/>
          <w:lang w:val="en-AU" w:eastAsia="en-AU"/>
        </w:rPr>
        <w:tab/>
        <w:t>Improve awareness and understanding of endometriosis among health professionals working at every stage in the clinical pathway.</w:t>
      </w:r>
    </w:p>
    <w:tbl>
      <w:tblPr>
        <w:tblStyle w:val="NousTableStyletopandsideheading"/>
        <w:tblW w:w="8901" w:type="dxa"/>
        <w:tblLayout w:type="fixed"/>
        <w:tblLook w:val="04A0" w:firstRow="1" w:lastRow="0" w:firstColumn="1" w:lastColumn="0" w:noHBand="0" w:noVBand="1"/>
        <w:tblCaption w:val="Table outlining actions and details for Priority area 1"/>
        <w:tblDescription w:val="Table outlining actions and details for Priority area 1 – Awareness and education"/>
      </w:tblPr>
      <w:tblGrid>
        <w:gridCol w:w="396"/>
        <w:gridCol w:w="3257"/>
        <w:gridCol w:w="3830"/>
        <w:gridCol w:w="1418"/>
      </w:tblGrid>
      <w:tr w:rsidR="009D419D" w:rsidRPr="00937A43" w:rsidTr="00937A43">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396" w:type="dxa"/>
            <w:tcBorders>
              <w:top w:val="single" w:sz="8" w:space="0" w:color="F9F9F9"/>
              <w:left w:val="single" w:sz="24" w:space="0" w:color="92C7FF" w:themeColor="background2" w:themeTint="40"/>
              <w:bottom w:val="single" w:sz="8" w:space="0" w:color="F9F9F9"/>
            </w:tcBorders>
          </w:tcPr>
          <w:p w:rsidR="009D419D" w:rsidRPr="00937A43" w:rsidRDefault="009D419D" w:rsidP="009A07BC">
            <w:pPr>
              <w:rPr>
                <w:rFonts w:asciiTheme="majorHAnsi" w:hAnsiTheme="majorHAnsi"/>
                <w:lang w:val="en-AU" w:eastAsia="en-AU"/>
              </w:rPr>
            </w:pPr>
          </w:p>
        </w:tc>
        <w:tc>
          <w:tcPr>
            <w:tcW w:w="3257" w:type="dxa"/>
            <w:tcBorders>
              <w:top w:val="single" w:sz="8" w:space="0" w:color="F9F9F9"/>
              <w:bottom w:val="single" w:sz="8" w:space="0" w:color="F9F9F9"/>
            </w:tcBorders>
          </w:tcPr>
          <w:p w:rsidR="009D419D" w:rsidRPr="00937A43" w:rsidRDefault="009D419D" w:rsidP="009A07BC">
            <w:pPr>
              <w:cnfStyle w:val="100000000000" w:firstRow="1" w:lastRow="0" w:firstColumn="0" w:lastColumn="0" w:oddVBand="0" w:evenVBand="0" w:oddHBand="0" w:evenHBand="0" w:firstRowFirstColumn="0" w:firstRowLastColumn="0" w:lastRowFirstColumn="0" w:lastRowLastColumn="0"/>
              <w:rPr>
                <w:sz w:val="16"/>
                <w:szCs w:val="16"/>
                <w:lang w:val="en-AU"/>
              </w:rPr>
            </w:pPr>
            <w:r w:rsidRPr="00937A43">
              <w:rPr>
                <w:sz w:val="16"/>
                <w:szCs w:val="16"/>
                <w:lang w:val="en-AU"/>
              </w:rPr>
              <w:t>Action</w:t>
            </w:r>
          </w:p>
        </w:tc>
        <w:tc>
          <w:tcPr>
            <w:tcW w:w="3830" w:type="dxa"/>
            <w:tcBorders>
              <w:top w:val="single" w:sz="8" w:space="0" w:color="F9F9F9"/>
              <w:bottom w:val="single" w:sz="8" w:space="0" w:color="F9F9F9"/>
            </w:tcBorders>
            <w:shd w:val="clear" w:color="auto" w:fill="D2E8FF" w:themeFill="background2" w:themeFillTint="1A"/>
          </w:tcPr>
          <w:p w:rsidR="009D419D" w:rsidRPr="00937A43" w:rsidRDefault="009D419D" w:rsidP="00DC3D98">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937A43">
              <w:rPr>
                <w:sz w:val="16"/>
                <w:szCs w:val="16"/>
              </w:rPr>
              <w:t>Detail</w:t>
            </w:r>
          </w:p>
        </w:tc>
        <w:tc>
          <w:tcPr>
            <w:tcW w:w="1418" w:type="dxa"/>
            <w:tcBorders>
              <w:top w:val="single" w:sz="8" w:space="0" w:color="F9F9F9"/>
              <w:bottom w:val="single" w:sz="8" w:space="0" w:color="F9F9F9"/>
            </w:tcBorders>
          </w:tcPr>
          <w:p w:rsidR="009D419D" w:rsidRPr="00937A43"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937A43">
              <w:rPr>
                <w:sz w:val="16"/>
                <w:szCs w:val="16"/>
              </w:rPr>
              <w:t>Sector area</w:t>
            </w:r>
          </w:p>
        </w:tc>
      </w:tr>
      <w:tr w:rsidR="009D419D" w:rsidTr="008439AF">
        <w:trPr>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8" w:space="0" w:color="F9F9F9"/>
              <w:left w:val="single" w:sz="24" w:space="0" w:color="92C7FF" w:themeColor="background2" w:themeTint="40"/>
              <w:bottom w:val="single" w:sz="8" w:space="0" w:color="F9F9F9"/>
            </w:tcBorders>
          </w:tcPr>
          <w:p w:rsidR="009D419D" w:rsidRPr="00E93337" w:rsidRDefault="009D419D" w:rsidP="009A07BC">
            <w:pPr>
              <w:rPr>
                <w:rFonts w:asciiTheme="majorHAnsi" w:hAnsiTheme="majorHAnsi"/>
                <w:sz w:val="16"/>
                <w:szCs w:val="16"/>
                <w:lang w:val="en-AU" w:eastAsia="en-AU"/>
              </w:rPr>
            </w:pPr>
            <w:r w:rsidRPr="00E93337">
              <w:rPr>
                <w:rFonts w:asciiTheme="majorHAnsi" w:hAnsiTheme="majorHAnsi"/>
                <w:sz w:val="16"/>
                <w:szCs w:val="16"/>
                <w:lang w:val="en-AU" w:eastAsia="en-AU"/>
              </w:rPr>
              <w:t>4.1</w:t>
            </w:r>
          </w:p>
        </w:tc>
        <w:tc>
          <w:tcPr>
            <w:tcW w:w="3257" w:type="dxa"/>
            <w:tcBorders>
              <w:top w:val="single" w:sz="8" w:space="0" w:color="F9F9F9"/>
              <w:bottom w:val="single" w:sz="8" w:space="0" w:color="F9F9F9"/>
            </w:tcBorders>
          </w:tcPr>
          <w:p w:rsidR="009D419D" w:rsidRPr="00413C91"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413C91">
              <w:rPr>
                <w:sz w:val="16"/>
                <w:szCs w:val="16"/>
                <w:lang w:val="en-AU"/>
              </w:rPr>
              <w:t xml:space="preserve">Provide general practitioners (GPs) with concise educational materials on the prevalence, symptoms and treatment options for endometriosis, both for their own professional development and for distribution to patients. Ensure that GPs are encouraged to refer patients with pelvic pain symptoms through the appropriate care pathways. </w:t>
            </w:r>
          </w:p>
        </w:tc>
        <w:tc>
          <w:tcPr>
            <w:tcW w:w="3830" w:type="dxa"/>
            <w:tcBorders>
              <w:top w:val="single" w:sz="8" w:space="0" w:color="F9F9F9"/>
              <w:bottom w:val="single" w:sz="8" w:space="0" w:color="F9F9F9"/>
            </w:tcBorders>
            <w:shd w:val="clear" w:color="auto" w:fill="D2E8FF" w:themeFill="background2" w:themeFillTint="1A"/>
          </w:tcPr>
          <w:p w:rsidR="009D419D" w:rsidRDefault="009D419D"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13C91">
              <w:rPr>
                <w:sz w:val="16"/>
                <w:szCs w:val="16"/>
              </w:rPr>
              <w:t>Implement ‘train the trainer’ educational programs for GPs who work in educational or regional and rural contexts, and for voluntary members of all other general practices to attend and distribute information back to their practices.</w:t>
            </w:r>
          </w:p>
          <w:p w:rsidR="007374D8" w:rsidRDefault="007374D8"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Emphasise the role of gynaecologists in the development of health plans.</w:t>
            </w:r>
          </w:p>
          <w:p w:rsidR="009D419D" w:rsidRPr="00413C91" w:rsidRDefault="009D419D"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D3513">
              <w:rPr>
                <w:sz w:val="16"/>
                <w:szCs w:val="16"/>
              </w:rPr>
              <w:t>Supplement interactive digital tools with desktop resources for use in individual consultations, which can be provided to GPs for distribution to women and girls who have pelvic pain symptoms.</w:t>
            </w:r>
          </w:p>
        </w:tc>
        <w:tc>
          <w:tcPr>
            <w:tcW w:w="1418" w:type="dxa"/>
            <w:tcBorders>
              <w:top w:val="single" w:sz="8" w:space="0" w:color="F9F9F9"/>
              <w:bottom w:val="single" w:sz="8" w:space="0" w:color="F9F9F9"/>
            </w:tcBorders>
            <w:shd w:val="clear" w:color="auto" w:fill="E6E6E1" w:themeFill="accent5"/>
          </w:tcPr>
          <w:p w:rsidR="009D419D" w:rsidRPr="00413C91"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8" w:space="0" w:color="F9F9F9"/>
              <w:left w:val="single" w:sz="24" w:space="0" w:color="92C7FF" w:themeColor="background2" w:themeTint="40"/>
              <w:bottom w:val="single" w:sz="8" w:space="0" w:color="F9F9F9"/>
            </w:tcBorders>
          </w:tcPr>
          <w:p w:rsidR="009D419D" w:rsidRPr="00E93337" w:rsidRDefault="009D419D" w:rsidP="009A07BC">
            <w:pPr>
              <w:rPr>
                <w:rFonts w:asciiTheme="majorHAnsi" w:hAnsiTheme="majorHAnsi"/>
                <w:sz w:val="16"/>
                <w:szCs w:val="16"/>
                <w:lang w:val="en-AU" w:eastAsia="en-AU"/>
              </w:rPr>
            </w:pPr>
            <w:r w:rsidRPr="00E93337">
              <w:rPr>
                <w:rFonts w:asciiTheme="majorHAnsi" w:hAnsiTheme="majorHAnsi"/>
                <w:sz w:val="16"/>
                <w:szCs w:val="16"/>
                <w:lang w:val="en-AU" w:eastAsia="en-AU"/>
              </w:rPr>
              <w:t>4.2</w:t>
            </w:r>
          </w:p>
        </w:tc>
        <w:tc>
          <w:tcPr>
            <w:tcW w:w="3257" w:type="dxa"/>
            <w:tcBorders>
              <w:top w:val="single" w:sz="8" w:space="0" w:color="F9F9F9"/>
              <w:bottom w:val="single" w:sz="8" w:space="0" w:color="F9F9F9"/>
            </w:tcBorders>
          </w:tcPr>
          <w:p w:rsidR="009D419D" w:rsidRPr="00413C91"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413C91">
              <w:rPr>
                <w:sz w:val="16"/>
                <w:szCs w:val="16"/>
                <w:lang w:val="en-AU"/>
              </w:rPr>
              <w:t xml:space="preserve">Educate ultrasound technicians, ultrasound specialists, radiologists and physiotherapists on the symptoms of endometriosis and enable them to assess and identify endometriosis symptoms as part of routine services for pelvic pain or </w:t>
            </w:r>
            <w:r w:rsidRPr="00413C91">
              <w:rPr>
                <w:sz w:val="16"/>
                <w:szCs w:val="16"/>
                <w:lang w:val="en-AU"/>
              </w:rPr>
              <w:lastRenderedPageBreak/>
              <w:t xml:space="preserve">related conditions. </w:t>
            </w:r>
          </w:p>
        </w:tc>
        <w:tc>
          <w:tcPr>
            <w:tcW w:w="3830" w:type="dxa"/>
            <w:tcBorders>
              <w:top w:val="single" w:sz="8" w:space="0" w:color="F9F9F9"/>
              <w:bottom w:val="single" w:sz="8" w:space="0" w:color="F9F9F9"/>
            </w:tcBorders>
            <w:shd w:val="clear" w:color="auto" w:fill="D2E8FF" w:themeFill="background2" w:themeFillTint="1A"/>
          </w:tcPr>
          <w:p w:rsidR="007374D8" w:rsidRDefault="009D419D" w:rsidP="007374D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13C91">
              <w:rPr>
                <w:sz w:val="16"/>
                <w:szCs w:val="16"/>
              </w:rPr>
              <w:lastRenderedPageBreak/>
              <w:t>Update guidelines for routine ultrasounds for women to include assessment for endometriosis, including reporting of symptoms in follow-up with GP.</w:t>
            </w:r>
            <w:r w:rsidR="007374D8">
              <w:rPr>
                <w:sz w:val="16"/>
                <w:szCs w:val="16"/>
              </w:rPr>
              <w:t xml:space="preserve"> </w:t>
            </w:r>
          </w:p>
          <w:p w:rsidR="007374D8" w:rsidRPr="00413C91" w:rsidRDefault="007374D8" w:rsidP="007374D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Raise the level of gynaecological ultrasound assessment to look at deep endometriosis as part </w:t>
            </w:r>
            <w:r>
              <w:rPr>
                <w:sz w:val="16"/>
                <w:szCs w:val="16"/>
              </w:rPr>
              <w:lastRenderedPageBreak/>
              <w:t>of the assessment.</w:t>
            </w:r>
          </w:p>
        </w:tc>
        <w:tc>
          <w:tcPr>
            <w:tcW w:w="1418" w:type="dxa"/>
            <w:tcBorders>
              <w:top w:val="single" w:sz="8" w:space="0" w:color="F9F9F9"/>
              <w:bottom w:val="single" w:sz="8" w:space="0" w:color="F9F9F9"/>
            </w:tcBorders>
            <w:shd w:val="clear" w:color="auto" w:fill="E6E6E1" w:themeFill="accent5"/>
          </w:tcPr>
          <w:p w:rsidR="009D419D" w:rsidRPr="00413C91"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8" w:space="0" w:color="F9F9F9"/>
              <w:left w:val="single" w:sz="24" w:space="0" w:color="92C7FF" w:themeColor="background2" w:themeTint="40"/>
              <w:bottom w:val="single" w:sz="8" w:space="0" w:color="F9F9F9"/>
            </w:tcBorders>
          </w:tcPr>
          <w:p w:rsidR="009D419D" w:rsidRPr="00E93337" w:rsidRDefault="009D419D" w:rsidP="009A07BC">
            <w:pPr>
              <w:rPr>
                <w:rFonts w:asciiTheme="majorHAnsi" w:hAnsiTheme="majorHAnsi"/>
                <w:sz w:val="16"/>
                <w:szCs w:val="16"/>
                <w:lang w:val="en-AU" w:eastAsia="en-AU"/>
              </w:rPr>
            </w:pPr>
            <w:r w:rsidRPr="00E93337">
              <w:rPr>
                <w:rFonts w:asciiTheme="majorHAnsi" w:hAnsiTheme="majorHAnsi"/>
                <w:sz w:val="16"/>
                <w:szCs w:val="16"/>
                <w:lang w:val="en-AU" w:eastAsia="en-AU"/>
              </w:rPr>
              <w:lastRenderedPageBreak/>
              <w:t>4.3</w:t>
            </w:r>
          </w:p>
        </w:tc>
        <w:tc>
          <w:tcPr>
            <w:tcW w:w="3257" w:type="dxa"/>
            <w:tcBorders>
              <w:top w:val="single" w:sz="8" w:space="0" w:color="F9F9F9"/>
              <w:bottom w:val="single" w:sz="8" w:space="0" w:color="F9F9F9"/>
            </w:tcBorders>
          </w:tcPr>
          <w:p w:rsidR="009D419D" w:rsidRPr="00413C91"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413C91">
              <w:rPr>
                <w:sz w:val="16"/>
                <w:szCs w:val="16"/>
                <w:lang w:val="en-AU"/>
              </w:rPr>
              <w:t>Educate clinicians, allied health professionals and others involved in endometriosis care on the prevalence, symptoms and available pathways for treatment</w:t>
            </w:r>
            <w:r>
              <w:rPr>
                <w:sz w:val="16"/>
                <w:szCs w:val="16"/>
                <w:lang w:val="en-AU"/>
              </w:rPr>
              <w:t xml:space="preserve"> and e</w:t>
            </w:r>
            <w:r w:rsidRPr="00413C91">
              <w:rPr>
                <w:sz w:val="16"/>
                <w:szCs w:val="16"/>
                <w:lang w:val="en-AU"/>
              </w:rPr>
              <w:t>mbed pain management guidance into educational programs.</w:t>
            </w:r>
          </w:p>
        </w:tc>
        <w:tc>
          <w:tcPr>
            <w:tcW w:w="3830" w:type="dxa"/>
            <w:tcBorders>
              <w:top w:val="single" w:sz="8" w:space="0" w:color="F9F9F9"/>
              <w:bottom w:val="single" w:sz="8" w:space="0" w:color="F9F9F9"/>
            </w:tcBorders>
            <w:shd w:val="clear" w:color="auto" w:fill="D2E8FF" w:themeFill="background2" w:themeFillTint="1A"/>
          </w:tcPr>
          <w:p w:rsidR="009D419D" w:rsidRDefault="009D419D"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13C91">
              <w:rPr>
                <w:sz w:val="16"/>
                <w:szCs w:val="16"/>
              </w:rPr>
              <w:t>Include pharmacists, nurse practitioners,</w:t>
            </w:r>
            <w:r w:rsidR="007374D8">
              <w:rPr>
                <w:sz w:val="16"/>
                <w:szCs w:val="16"/>
              </w:rPr>
              <w:t xml:space="preserve"> surgeons,</w:t>
            </w:r>
            <w:r w:rsidRPr="00413C91">
              <w:rPr>
                <w:sz w:val="16"/>
                <w:szCs w:val="16"/>
              </w:rPr>
              <w:t xml:space="preserve"> emergency department (ED) triage staff, and ED physicians in the process.</w:t>
            </w:r>
          </w:p>
          <w:p w:rsidR="009D419D" w:rsidRPr="00413C91" w:rsidRDefault="009D419D"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Pain management guidance needs to assist with shorter term management as well as longer term referral.</w:t>
            </w:r>
          </w:p>
        </w:tc>
        <w:tc>
          <w:tcPr>
            <w:tcW w:w="1418" w:type="dxa"/>
            <w:tcBorders>
              <w:top w:val="single" w:sz="8" w:space="0" w:color="F9F9F9"/>
              <w:bottom w:val="single" w:sz="8" w:space="0" w:color="F9F9F9"/>
            </w:tcBorders>
            <w:shd w:val="clear" w:color="auto" w:fill="E6E6E1" w:themeFill="accent5"/>
          </w:tcPr>
          <w:p w:rsidR="009D419D" w:rsidRPr="00413C91"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8" w:space="0" w:color="F9F9F9"/>
              <w:left w:val="single" w:sz="24" w:space="0" w:color="92C7FF" w:themeColor="background2" w:themeTint="40"/>
              <w:bottom w:val="single" w:sz="8" w:space="0" w:color="F9F9F9"/>
            </w:tcBorders>
          </w:tcPr>
          <w:p w:rsidR="009D419D" w:rsidRPr="00E93337" w:rsidRDefault="009D419D" w:rsidP="009A07BC">
            <w:pPr>
              <w:rPr>
                <w:rFonts w:asciiTheme="majorHAnsi" w:hAnsiTheme="majorHAnsi"/>
                <w:sz w:val="16"/>
                <w:szCs w:val="16"/>
                <w:lang w:val="en-AU" w:eastAsia="en-AU"/>
              </w:rPr>
            </w:pPr>
            <w:r w:rsidRPr="00E93337">
              <w:rPr>
                <w:rFonts w:asciiTheme="majorHAnsi" w:hAnsiTheme="majorHAnsi"/>
                <w:sz w:val="16"/>
                <w:szCs w:val="16"/>
                <w:lang w:val="en-AU" w:eastAsia="en-AU"/>
              </w:rPr>
              <w:t>4.4</w:t>
            </w:r>
          </w:p>
        </w:tc>
        <w:tc>
          <w:tcPr>
            <w:tcW w:w="3257" w:type="dxa"/>
            <w:tcBorders>
              <w:top w:val="single" w:sz="8" w:space="0" w:color="F9F9F9"/>
              <w:bottom w:val="single" w:sz="8" w:space="0" w:color="F9F9F9"/>
            </w:tcBorders>
          </w:tcPr>
          <w:p w:rsidR="009D419D" w:rsidRPr="00413C91"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413C91">
              <w:rPr>
                <w:sz w:val="16"/>
                <w:szCs w:val="16"/>
                <w:lang w:val="en-AU"/>
              </w:rPr>
              <w:t>Update teaching and training standards to include endometriosis-specific education</w:t>
            </w:r>
            <w:r>
              <w:rPr>
                <w:sz w:val="16"/>
                <w:szCs w:val="16"/>
                <w:lang w:val="en-AU"/>
              </w:rPr>
              <w:t xml:space="preserve"> and include learning modules on endometriosis in training for all relevant specialties, across</w:t>
            </w:r>
            <w:r w:rsidRPr="00413C91">
              <w:rPr>
                <w:sz w:val="16"/>
                <w:szCs w:val="16"/>
                <w:lang w:val="en-AU"/>
              </w:rPr>
              <w:t xml:space="preserve"> tertiary and vocational medical training programs.   </w:t>
            </w:r>
          </w:p>
        </w:tc>
        <w:tc>
          <w:tcPr>
            <w:tcW w:w="3830" w:type="dxa"/>
            <w:tcBorders>
              <w:top w:val="single" w:sz="8" w:space="0" w:color="F9F9F9"/>
              <w:bottom w:val="single" w:sz="8" w:space="0" w:color="F9F9F9"/>
            </w:tcBorders>
            <w:shd w:val="clear" w:color="auto" w:fill="D2E8FF" w:themeFill="background2" w:themeFillTint="1A"/>
          </w:tcPr>
          <w:p w:rsidR="009D419D" w:rsidRDefault="009D419D"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13C91">
              <w:rPr>
                <w:sz w:val="16"/>
                <w:szCs w:val="16"/>
              </w:rPr>
              <w:t>Promote partnerships between relevant specialist colleges and medical schools to deliver specialised training on endometriosis and pelvic pain. Engage medical student associations to support the rollout of education programs and awareness campaigns.</w:t>
            </w:r>
          </w:p>
          <w:p w:rsidR="007374D8" w:rsidRPr="00413C91" w:rsidRDefault="007374D8"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Inclusion of pain training across relevant medical and allied health specialties.</w:t>
            </w:r>
          </w:p>
        </w:tc>
        <w:tc>
          <w:tcPr>
            <w:tcW w:w="1418" w:type="dxa"/>
            <w:tcBorders>
              <w:top w:val="single" w:sz="8" w:space="0" w:color="F9F9F9"/>
              <w:bottom w:val="single" w:sz="8" w:space="0" w:color="F9F9F9"/>
            </w:tcBorders>
            <w:shd w:val="clear" w:color="auto" w:fill="E6E6E1" w:themeFill="accent5"/>
          </w:tcPr>
          <w:p w:rsidR="009D419D" w:rsidRPr="00413C91"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E20AD" w:rsidTr="008439AF">
        <w:trPr>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8" w:space="0" w:color="F9F9F9"/>
              <w:left w:val="single" w:sz="24" w:space="0" w:color="92C7FF" w:themeColor="background2" w:themeTint="40"/>
              <w:bottom w:val="single" w:sz="24" w:space="0" w:color="92C7FF" w:themeColor="background2" w:themeTint="40"/>
            </w:tcBorders>
          </w:tcPr>
          <w:p w:rsidR="009E20AD" w:rsidRPr="00E93337" w:rsidRDefault="009E20AD" w:rsidP="009A07BC">
            <w:pPr>
              <w:rPr>
                <w:rFonts w:asciiTheme="majorHAnsi" w:hAnsiTheme="majorHAnsi"/>
                <w:sz w:val="16"/>
                <w:szCs w:val="16"/>
                <w:lang w:val="en-AU" w:eastAsia="en-AU"/>
              </w:rPr>
            </w:pPr>
            <w:r>
              <w:rPr>
                <w:rFonts w:asciiTheme="majorHAnsi" w:hAnsiTheme="majorHAnsi"/>
                <w:sz w:val="16"/>
                <w:szCs w:val="16"/>
                <w:lang w:val="en-AU" w:eastAsia="en-AU"/>
              </w:rPr>
              <w:t>4.5</w:t>
            </w:r>
          </w:p>
        </w:tc>
        <w:tc>
          <w:tcPr>
            <w:tcW w:w="3257" w:type="dxa"/>
            <w:tcBorders>
              <w:top w:val="single" w:sz="8" w:space="0" w:color="F9F9F9"/>
              <w:bottom w:val="single" w:sz="24" w:space="0" w:color="92C7FF" w:themeColor="background2" w:themeTint="40"/>
            </w:tcBorders>
          </w:tcPr>
          <w:p w:rsidR="009E20AD" w:rsidRPr="00413C91" w:rsidRDefault="009E20A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7"/>
                <w:szCs w:val="17"/>
                <w:lang w:val="en-AU"/>
              </w:rPr>
              <w:t>Facilitate advanced training for interested health professionals to provide an advanced level of expertise in endometriosis and pelvic pain diagnosis, treatment and management.</w:t>
            </w:r>
          </w:p>
        </w:tc>
        <w:tc>
          <w:tcPr>
            <w:tcW w:w="3830" w:type="dxa"/>
            <w:tcBorders>
              <w:top w:val="single" w:sz="8" w:space="0" w:color="F9F9F9"/>
              <w:bottom w:val="single" w:sz="24" w:space="0" w:color="92C7FF" w:themeColor="background2" w:themeTint="40"/>
            </w:tcBorders>
            <w:shd w:val="clear" w:color="auto" w:fill="D2E8FF" w:themeFill="background2" w:themeFillTint="1A"/>
          </w:tcPr>
          <w:p w:rsidR="009E20AD" w:rsidRPr="00413C91" w:rsidRDefault="007374D8" w:rsidP="00DC3D9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Upskill a sub-group of GPs to be endometriosis and pelvic pain specialists.</w:t>
            </w:r>
          </w:p>
        </w:tc>
        <w:tc>
          <w:tcPr>
            <w:tcW w:w="1418" w:type="dxa"/>
            <w:tcBorders>
              <w:top w:val="single" w:sz="8" w:space="0" w:color="F9F9F9"/>
              <w:bottom w:val="single" w:sz="24" w:space="0" w:color="92C7FF" w:themeColor="background2" w:themeTint="40"/>
            </w:tcBorders>
            <w:shd w:val="clear" w:color="auto" w:fill="E6E6E1" w:themeFill="accent5"/>
          </w:tcPr>
          <w:p w:rsidR="009E20AD" w:rsidRPr="00413C91" w:rsidRDefault="009E20A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413C91" w:rsidRPr="00C70D94" w:rsidRDefault="00981A68" w:rsidP="00073B2B">
      <w:pPr>
        <w:pStyle w:val="Heading2"/>
      </w:pPr>
      <w:bookmarkStart w:id="39" w:name="_Toc513389916"/>
      <w:r>
        <w:t>Priority</w:t>
      </w:r>
      <w:r w:rsidR="00413C91" w:rsidRPr="00C70D94">
        <w:t xml:space="preserve"> area </w:t>
      </w:r>
      <w:r w:rsidR="00413C91">
        <w:t>2</w:t>
      </w:r>
      <w:r w:rsidR="00413C91" w:rsidRPr="00C70D94">
        <w:t xml:space="preserve"> – </w:t>
      </w:r>
      <w:r w:rsidR="00413C91">
        <w:t>Clinical management</w:t>
      </w:r>
      <w:r w:rsidR="00413C91" w:rsidRPr="00C70D94">
        <w:t xml:space="preserve"> and </w:t>
      </w:r>
      <w:r w:rsidR="00413C91">
        <w:t>care</w:t>
      </w:r>
      <w:bookmarkEnd w:id="39"/>
    </w:p>
    <w:p w:rsidR="002E444A" w:rsidRPr="002E444A" w:rsidRDefault="002E444A" w:rsidP="009A07BC">
      <w:pPr>
        <w:tabs>
          <w:tab w:val="left" w:pos="537"/>
        </w:tabs>
        <w:ind w:left="-30"/>
        <w:rPr>
          <w:b/>
          <w:color w:val="171B47" w:themeColor="text2" w:themeShade="80"/>
          <w:sz w:val="22"/>
          <w:szCs w:val="20"/>
          <w:lang w:val="en-AU" w:eastAsia="en-AU"/>
        </w:rPr>
      </w:pPr>
      <w:r w:rsidRPr="002E444A">
        <w:rPr>
          <w:rFonts w:asciiTheme="majorHAnsi" w:hAnsiTheme="majorHAnsi"/>
          <w:b/>
          <w:noProof/>
          <w:color w:val="171B47" w:themeColor="text2" w:themeShade="80"/>
          <w:sz w:val="22"/>
          <w:lang w:val="en-AU" w:eastAsia="en-AU"/>
        </w:rPr>
        <mc:AlternateContent>
          <mc:Choice Requires="wpg">
            <w:drawing>
              <wp:inline distT="0" distB="0" distL="0" distR="0" wp14:anchorId="00FB0F3B" wp14:editId="3A83EC14">
                <wp:extent cx="228600" cy="228600"/>
                <wp:effectExtent l="0" t="0" r="0" b="0"/>
                <wp:docPr id="14348" name="Group 73" title="Graphic for numbe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600" cy="228600"/>
                          <a:chOff x="0" y="0"/>
                          <a:chExt cx="540000" cy="540000"/>
                        </a:xfrm>
                        <a:solidFill>
                          <a:schemeClr val="bg2">
                            <a:lumMod val="75000"/>
                            <a:lumOff val="25000"/>
                          </a:schemeClr>
                        </a:solidFill>
                      </wpg:grpSpPr>
                      <wps:wsp>
                        <wps:cNvPr id="14351" name="Freeform 10323"/>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2" name="Freeform 10324"/>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3" o:spid="_x0000_s1026" alt="Title: Graphic for number 1" style="width:18pt;height:18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">
                <o:lock v:ext="edit" aspectratio="t"/>
                <v:shape id="Freeform 10323" o:spid="_x0000_s1027" style="position:absolute;left:2323;top:1679;width:538;height:2068;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AvMQA&#10;AADeAAAADwAAAGRycy9kb3ducmV2LnhtbERPyWrDMBC9F/oPYgq91XKWluJECSFQyCGHxC2luQ3W&#10;VDK1RsaSY+fvo0Cgt3m8dZbr0TXiTF2oPSuYZDkI4srrmo2Cr8+Pl3cQISJrbDyTggsFWK8eH5ZY&#10;aD/wkc5lNCKFcChQgY2xLaQMlSWHIfMtceJ+fecwJtgZqTscUrhr5DTP36TDmlODxZa2lqq/sncK&#10;zEn+zOrvTW/7He0HhyavyoNSz0/jZgEi0hj/xXf3Tqf589nrBG7vp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QLzEAAAA3gAAAA8AAAAAAAAAAAAAAAAAmAIAAGRycy9k&#10;b3ducmV2LnhtbFBLBQYAAAAABAAEAPUAAACJAw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0324" o:spid="_x0000_s1028"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6rsYA&#10;AADeAAAADwAAAGRycy9kb3ducmV2LnhtbERPTWvCQBC9F/wPyxS8lLpR22JTVxFB7MGAjUF6HLJj&#10;EszOhuwa47/vCkJv83ifM1/2phYdta6yrGA8ikAQ51ZXXCjIDpvXGQjnkTXWlknBjRwsF4OnOcba&#10;XvmHutQXIoSwi1FB6X0TS+nykgy6kW2IA3eyrUEfYFtI3eI1hJtaTqLoQxqsODSU2NC6pPycXoyC&#10;zem442mW/O4/Z5gkL90tk9tUqeFzv/oC4an3/+KH+1uH+W/T9wnc3w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6rsYAAADeAAAADwAAAAAAAAAAAAAAAACYAgAAZHJz&#10;L2Rvd25yZXYueG1sUEsFBgAAAAAEAAQA9QAAAIsDA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sidRPr="002E444A">
        <w:rPr>
          <w:rFonts w:asciiTheme="majorHAnsi" w:hAnsiTheme="majorHAnsi"/>
          <w:b/>
          <w:color w:val="171B47" w:themeColor="text2" w:themeShade="80"/>
          <w:sz w:val="22"/>
          <w:lang w:val="en-AU" w:eastAsia="en-AU"/>
        </w:rPr>
        <w:tab/>
      </w:r>
      <w:r w:rsidRPr="002E444A">
        <w:rPr>
          <w:b/>
          <w:color w:val="171B47" w:themeColor="text2" w:themeShade="80"/>
          <w:sz w:val="22"/>
          <w:szCs w:val="20"/>
          <w:lang w:val="en-AU" w:eastAsia="en-AU"/>
        </w:rPr>
        <w:t>Ensure endometriosis is recognised as a chronic condition by all health practitioners, acknowledging its physical, psychological and social impacts.</w:t>
      </w:r>
    </w:p>
    <w:tbl>
      <w:tblPr>
        <w:tblStyle w:val="NousTableStyletopandsideheading"/>
        <w:tblW w:w="8931" w:type="dxa"/>
        <w:tblInd w:w="-30" w:type="dxa"/>
        <w:tblLayout w:type="fixed"/>
        <w:tblLook w:val="04A0" w:firstRow="1" w:lastRow="0" w:firstColumn="1" w:lastColumn="0" w:noHBand="0" w:noVBand="1"/>
        <w:tblCaption w:val="Table outlining actions and details for Priority area 2"/>
        <w:tblDescription w:val="Table outlining actions and details for Priority area 2 - Clinical management and care"/>
      </w:tblPr>
      <w:tblGrid>
        <w:gridCol w:w="567"/>
        <w:gridCol w:w="3119"/>
        <w:gridCol w:w="3827"/>
        <w:gridCol w:w="1418"/>
      </w:tblGrid>
      <w:tr w:rsidR="009D419D" w:rsidRPr="002E444A" w:rsidTr="002E444A">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9D419D" w:rsidRPr="002E444A" w:rsidRDefault="009D419D" w:rsidP="009A07BC">
            <w:pPr>
              <w:rPr>
                <w:rFonts w:asciiTheme="majorHAnsi" w:hAnsiTheme="majorHAnsi"/>
                <w:lang w:val="en-AU" w:eastAsia="en-AU"/>
              </w:rPr>
            </w:pPr>
          </w:p>
        </w:tc>
        <w:tc>
          <w:tcPr>
            <w:tcW w:w="3119" w:type="dxa"/>
          </w:tcPr>
          <w:p w:rsidR="009D419D" w:rsidRPr="002E444A" w:rsidRDefault="009D419D" w:rsidP="009A07BC">
            <w:pP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Action</w:t>
            </w:r>
          </w:p>
        </w:tc>
        <w:tc>
          <w:tcPr>
            <w:tcW w:w="3827" w:type="dxa"/>
            <w:shd w:val="clear" w:color="auto" w:fill="D2E8FF" w:themeFill="background2" w:themeFillTint="1A"/>
          </w:tcPr>
          <w:p w:rsidR="009D419D" w:rsidRPr="002E444A" w:rsidRDefault="009D419D" w:rsidP="005B0DC1">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Pr>
          <w:p w:rsidR="009D419D" w:rsidRPr="002E444A"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9D419D" w:rsidTr="008439AF">
        <w:trPr>
          <w:trHeight w:val="1031"/>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9D419D" w:rsidRPr="000B6882" w:rsidRDefault="009D419D" w:rsidP="009A07BC">
            <w:pPr>
              <w:rPr>
                <w:rFonts w:asciiTheme="majorHAnsi" w:hAnsiTheme="majorHAnsi"/>
                <w:lang w:val="en-AU" w:eastAsia="en-AU"/>
              </w:rPr>
            </w:pPr>
            <w:r w:rsidRPr="000B6882">
              <w:rPr>
                <w:rFonts w:asciiTheme="majorHAnsi" w:hAnsiTheme="majorHAnsi"/>
                <w:lang w:val="en-AU" w:eastAsia="en-AU"/>
              </w:rPr>
              <w:t>1.</w:t>
            </w:r>
            <w:r>
              <w:rPr>
                <w:rFonts w:asciiTheme="majorHAnsi" w:hAnsiTheme="majorHAnsi"/>
                <w:lang w:val="en-AU" w:eastAsia="en-AU"/>
              </w:rPr>
              <w:t>1</w:t>
            </w:r>
          </w:p>
        </w:tc>
        <w:tc>
          <w:tcPr>
            <w:tcW w:w="3119" w:type="dxa"/>
          </w:tcPr>
          <w:p w:rsidR="009D419D" w:rsidRPr="0019130C" w:rsidRDefault="009637D0" w:rsidP="009A07B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Inform and educate health professionals about</w:t>
            </w:r>
            <w:r w:rsidR="009D419D" w:rsidRPr="0019130C">
              <w:rPr>
                <w:sz w:val="16"/>
                <w:szCs w:val="16"/>
              </w:rPr>
              <w:t xml:space="preserve"> the psychological and social impacts that chronic pain and under-recognition of endometriosis has on women and girls living with the condition, and ensure access to appropriate resources,</w:t>
            </w:r>
            <w:r w:rsidR="009D419D" w:rsidRPr="0019130C">
              <w:rPr>
                <w:sz w:val="16"/>
                <w:szCs w:val="16"/>
                <w:lang w:val="en-AU"/>
              </w:rPr>
              <w:t xml:space="preserve"> social and psychological support mechanisms,</w:t>
            </w:r>
            <w:r w:rsidR="009D419D" w:rsidRPr="0019130C">
              <w:rPr>
                <w:sz w:val="16"/>
                <w:szCs w:val="16"/>
              </w:rPr>
              <w:t xml:space="preserve"> and holistic care.</w:t>
            </w:r>
            <w:r w:rsidR="009D419D" w:rsidRPr="0019130C">
              <w:rPr>
                <w:sz w:val="16"/>
                <w:szCs w:val="16"/>
                <w:lang w:val="en-AU"/>
              </w:rPr>
              <w:t xml:space="preserve"> </w:t>
            </w:r>
          </w:p>
        </w:tc>
        <w:tc>
          <w:tcPr>
            <w:tcW w:w="3827" w:type="dxa"/>
            <w:shd w:val="clear" w:color="auto" w:fill="D2E8FF" w:themeFill="background2" w:themeFillTint="1A"/>
          </w:tcPr>
          <w:p w:rsidR="009D419D" w:rsidRPr="0019130C" w:rsidRDefault="009D419D" w:rsidP="005B0DC1">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19130C">
              <w:rPr>
                <w:sz w:val="16"/>
                <w:szCs w:val="16"/>
              </w:rPr>
              <w:t>PHNs to strengthen pathways between GP, specialist and mental health services, to promote horizontal and vertical integration between the numerous primary care services used by</w:t>
            </w:r>
            <w:r>
              <w:rPr>
                <w:sz w:val="16"/>
                <w:szCs w:val="16"/>
              </w:rPr>
              <w:t xml:space="preserve"> patients with</w:t>
            </w:r>
            <w:r w:rsidRPr="0019130C">
              <w:rPr>
                <w:sz w:val="16"/>
                <w:szCs w:val="16"/>
              </w:rPr>
              <w:t xml:space="preserve"> endometriosis.</w:t>
            </w:r>
          </w:p>
        </w:tc>
        <w:tc>
          <w:tcPr>
            <w:tcW w:w="1418" w:type="dxa"/>
            <w:shd w:val="clear" w:color="auto" w:fill="E6E6E1" w:themeFill="accent5"/>
          </w:tcPr>
          <w:p w:rsidR="009D419D" w:rsidRPr="0019130C"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031"/>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1.2</w:t>
            </w:r>
          </w:p>
        </w:tc>
        <w:tc>
          <w:tcPr>
            <w:tcW w:w="3119" w:type="dxa"/>
          </w:tcPr>
          <w:p w:rsidR="009D419D" w:rsidRPr="0019130C" w:rsidRDefault="009637D0" w:rsidP="009A07B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Inform and educate health professionals about</w:t>
            </w:r>
            <w:r w:rsidR="009D419D" w:rsidRPr="0019130C">
              <w:rPr>
                <w:sz w:val="16"/>
                <w:szCs w:val="16"/>
              </w:rPr>
              <w:t xml:space="preserve"> the potential long-term impacts on fertility and </w:t>
            </w:r>
            <w:r w:rsidR="009D419D">
              <w:rPr>
                <w:sz w:val="16"/>
                <w:szCs w:val="16"/>
              </w:rPr>
              <w:t>provide support to</w:t>
            </w:r>
            <w:r w:rsidR="009D419D" w:rsidRPr="0019130C">
              <w:rPr>
                <w:sz w:val="16"/>
                <w:szCs w:val="16"/>
              </w:rPr>
              <w:t xml:space="preserve"> health professionals to encourage </w:t>
            </w:r>
            <w:r w:rsidR="009D419D">
              <w:rPr>
                <w:sz w:val="16"/>
                <w:szCs w:val="16"/>
              </w:rPr>
              <w:t xml:space="preserve">patients with </w:t>
            </w:r>
            <w:r w:rsidR="009D419D" w:rsidRPr="0019130C">
              <w:rPr>
                <w:sz w:val="16"/>
                <w:szCs w:val="16"/>
              </w:rPr>
              <w:t>endometriosis to consider fertility and future options</w:t>
            </w:r>
            <w:r w:rsidR="009D419D">
              <w:rPr>
                <w:sz w:val="16"/>
                <w:szCs w:val="16"/>
              </w:rPr>
              <w:t>.</w:t>
            </w:r>
          </w:p>
        </w:tc>
        <w:tc>
          <w:tcPr>
            <w:tcW w:w="3827" w:type="dxa"/>
            <w:shd w:val="clear" w:color="auto" w:fill="D2E8FF" w:themeFill="background2" w:themeFillTint="1A"/>
          </w:tcPr>
          <w:p w:rsidR="009D419D" w:rsidRPr="0019130C" w:rsidRDefault="009D419D" w:rsidP="005B0DC1">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w:t>
            </w:r>
            <w:r w:rsidRPr="0019130C">
              <w:rPr>
                <w:sz w:val="16"/>
                <w:szCs w:val="16"/>
              </w:rPr>
              <w:t>rovid</w:t>
            </w:r>
            <w:r>
              <w:rPr>
                <w:sz w:val="16"/>
                <w:szCs w:val="16"/>
              </w:rPr>
              <w:t>e</w:t>
            </w:r>
            <w:r w:rsidRPr="0019130C">
              <w:rPr>
                <w:sz w:val="16"/>
                <w:szCs w:val="16"/>
              </w:rPr>
              <w:t xml:space="preserve"> resources and access to information and support through online forums, advocacy and women’s health website and social media presences, and fertility-specific information sources and healthcare providers.</w:t>
            </w:r>
          </w:p>
        </w:tc>
        <w:tc>
          <w:tcPr>
            <w:tcW w:w="1418" w:type="dxa"/>
            <w:shd w:val="clear" w:color="auto" w:fill="E6E6E1" w:themeFill="accent5"/>
          </w:tcPr>
          <w:p w:rsidR="009D419D" w:rsidRPr="0019130C"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E444A" w:rsidRDefault="002E444A" w:rsidP="00C27CDE">
      <w:pPr>
        <w:tabs>
          <w:tab w:val="left" w:pos="537"/>
        </w:tabs>
        <w:ind w:left="-30"/>
        <w:rPr>
          <w:rFonts w:asciiTheme="majorHAnsi" w:hAnsiTheme="majorHAnsi"/>
          <w:lang w:val="en-AU" w:eastAsia="en-AU"/>
        </w:rPr>
      </w:pPr>
    </w:p>
    <w:p w:rsidR="00191BCF" w:rsidRDefault="00191BCF">
      <w:pPr>
        <w:spacing w:after="160" w:line="259" w:lineRule="auto"/>
        <w:rPr>
          <w:rFonts w:asciiTheme="majorHAnsi" w:hAnsiTheme="majorHAnsi"/>
          <w:lang w:val="en-AU" w:eastAsia="en-AU"/>
        </w:rPr>
      </w:pPr>
      <w:r>
        <w:rPr>
          <w:rFonts w:asciiTheme="majorHAnsi" w:hAnsiTheme="majorHAnsi"/>
          <w:lang w:val="en-AU" w:eastAsia="en-AU"/>
        </w:rPr>
        <w:br w:type="page"/>
      </w:r>
    </w:p>
    <w:p w:rsidR="002E444A" w:rsidRPr="005B0DC1" w:rsidRDefault="002E444A" w:rsidP="00C27CDE">
      <w:pPr>
        <w:tabs>
          <w:tab w:val="left" w:pos="537"/>
        </w:tabs>
        <w:ind w:left="-30"/>
        <w:rPr>
          <w:sz w:val="20"/>
          <w:szCs w:val="20"/>
          <w:lang w:val="en-AU" w:eastAsia="en-AU"/>
        </w:rPr>
      </w:pPr>
      <w:r w:rsidRPr="0041308B">
        <w:rPr>
          <w:rFonts w:asciiTheme="majorHAnsi" w:hAnsiTheme="majorHAnsi"/>
          <w:noProof/>
          <w:lang w:val="en-AU" w:eastAsia="en-AU"/>
        </w:rPr>
        <w:lastRenderedPageBreak/>
        <mc:AlternateContent>
          <mc:Choice Requires="wpg">
            <w:drawing>
              <wp:inline distT="0" distB="0" distL="0" distR="0" wp14:anchorId="72048418" wp14:editId="324C874D">
                <wp:extent cx="167640" cy="186690"/>
                <wp:effectExtent l="0" t="0" r="3810" b="3810"/>
                <wp:docPr id="14353" name="Group 74" title="Graphic for number 2"/>
                <wp:cNvGraphicFramePr/>
                <a:graphic xmlns:a="http://schemas.openxmlformats.org/drawingml/2006/main">
                  <a:graphicData uri="http://schemas.microsoft.com/office/word/2010/wordprocessingGroup">
                    <wpg:wgp>
                      <wpg:cNvGrpSpPr/>
                      <wpg:grpSpPr>
                        <a:xfrm>
                          <a:off x="0" y="0"/>
                          <a:ext cx="167640" cy="186690"/>
                          <a:chOff x="0" y="0"/>
                          <a:chExt cx="538657" cy="540000"/>
                        </a:xfrm>
                        <a:solidFill>
                          <a:schemeClr val="bg2">
                            <a:lumMod val="75000"/>
                            <a:lumOff val="25000"/>
                          </a:schemeClr>
                        </a:solidFill>
                      </wpg:grpSpPr>
                      <wps:wsp>
                        <wps:cNvPr id="14357" name="Freeform 1032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58" name="Freeform 1033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4" o:spid="_x0000_s1026" alt="Title: Graphic for number 2" style="width:13.2pt;height:14.7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">
                <v:shape id="Freeform 10329"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ZNsYA&#10;AADeAAAADwAAAGRycy9kb3ducmV2LnhtbERPS2vCQBC+C/6HZQQvoptqHza6SimIPRhoYyg9Dtkx&#10;CWZnQ3Yb4793CwVv8/E9Z73tTS06al1lWcHDLAJBnFtdcaEgO+6mSxDOI2usLZOCKznYboaDNcba&#10;XviLutQXIoSwi1FB6X0TS+nykgy6mW2IA3eyrUEfYFtI3eIlhJtazqPoWRqsODSU2NB7Sfk5/TUK&#10;dqfvAy+y5OfzdYlJMumumdynSo1H/dsKhKfe38X/7g8d5j8unl7g751wg9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QZNsYAAADeAAAADwAAAAAAAAAAAAAAAACYAgAAZHJz&#10;L2Rvd25yZXYueG1sUEsFBgAAAAAEAAQA9QAAAIsDA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0330" o:spid="_x0000_s1028" style="position:absolute;left:2028;top:1679;width:1370;height:2068;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McA&#10;AADeAAAADwAAAGRycy9kb3ducmV2LnhtbESPzW7CQAyE70i8w8pIvcGmofwFFlRVReWExM8DWFmT&#10;RM16o+yWBJ6+PlTqzdaMZz5vdr2r1Z3aUHk28DpJQBHn3lZcGLhe9uMlqBCRLdaeycCDAuy2w8EG&#10;M+s7PtH9HAslIRwyNFDG2GRah7wkh2HiG2LRbr51GGVtC21b7CTc1TpNkrl2WLE0lNjQR0n59/nH&#10;GXBfnp+nz37VpI/97fhcpNPumBrzMurf16Ai9fHf/Hd9sIL/Np0Jr7w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lvtTHAAAA3gAAAA8AAAAAAAAAAAAAAAAAmAIAAGRy&#10;cy9kb3ducmV2LnhtbFBLBQYAAAAABAAEAPUAAACMAw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503B7F">
        <w:rPr>
          <w:rFonts w:asciiTheme="majorHAnsi" w:hAnsiTheme="majorHAnsi"/>
          <w:lang w:val="en-AU" w:eastAsia="en-AU"/>
        </w:rPr>
        <w:tab/>
      </w:r>
      <w:r w:rsidRPr="00117C12">
        <w:rPr>
          <w:b/>
          <w:color w:val="00264D" w:themeColor="background2"/>
          <w:sz w:val="20"/>
          <w:szCs w:val="20"/>
          <w:lang w:val="en-AU" w:eastAsia="en-AU"/>
        </w:rPr>
        <w:t>Develop clinical guidelines and clinical care standards to promote integrative care for all stages of the care pathway.</w:t>
      </w:r>
    </w:p>
    <w:tbl>
      <w:tblPr>
        <w:tblStyle w:val="NousTableStyletopandsideheading"/>
        <w:tblW w:w="8931" w:type="dxa"/>
        <w:tblInd w:w="-30" w:type="dxa"/>
        <w:tblLayout w:type="fixed"/>
        <w:tblLook w:val="04A0" w:firstRow="1" w:lastRow="0" w:firstColumn="1" w:lastColumn="0" w:noHBand="0" w:noVBand="1"/>
        <w:tblCaption w:val="Table outlining actions and details for Priority area 2"/>
        <w:tblDescription w:val="Table outlining actions and details for Priority area 2 - Clinical management and care"/>
      </w:tblPr>
      <w:tblGrid>
        <w:gridCol w:w="567"/>
        <w:gridCol w:w="3119"/>
        <w:gridCol w:w="3827"/>
        <w:gridCol w:w="1418"/>
      </w:tblGrid>
      <w:tr w:rsidR="009D419D" w:rsidRPr="002E444A" w:rsidTr="002E444A">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9D419D" w:rsidRPr="002E444A" w:rsidRDefault="009D419D" w:rsidP="009A07BC">
            <w:pPr>
              <w:rPr>
                <w:rFonts w:asciiTheme="majorHAnsi" w:hAnsiTheme="majorHAnsi"/>
                <w:lang w:val="en-AU" w:eastAsia="en-AU"/>
              </w:rPr>
            </w:pPr>
          </w:p>
        </w:tc>
        <w:tc>
          <w:tcPr>
            <w:tcW w:w="3119" w:type="dxa"/>
          </w:tcPr>
          <w:p w:rsidR="009D419D" w:rsidRPr="002E444A" w:rsidRDefault="009D419D" w:rsidP="009A07BC">
            <w:pPr>
              <w:cnfStyle w:val="100000000000" w:firstRow="1" w:lastRow="0" w:firstColumn="0" w:lastColumn="0" w:oddVBand="0" w:evenVBand="0" w:oddHBand="0" w:evenHBand="0" w:firstRowFirstColumn="0" w:firstRowLastColumn="0" w:lastRowFirstColumn="0" w:lastRowLastColumn="0"/>
              <w:rPr>
                <w:sz w:val="16"/>
                <w:szCs w:val="16"/>
                <w:lang w:val="en-AU"/>
              </w:rPr>
            </w:pPr>
            <w:r w:rsidRPr="002E444A">
              <w:rPr>
                <w:sz w:val="16"/>
                <w:szCs w:val="16"/>
                <w:lang w:val="en-AU"/>
              </w:rPr>
              <w:t>Action</w:t>
            </w:r>
          </w:p>
        </w:tc>
        <w:tc>
          <w:tcPr>
            <w:tcW w:w="3827" w:type="dxa"/>
            <w:tcBorders>
              <w:top w:val="single" w:sz="8" w:space="0" w:color="F9F9F9"/>
              <w:bottom w:val="single" w:sz="8" w:space="0" w:color="F9F9F9"/>
            </w:tcBorders>
            <w:shd w:val="clear" w:color="auto" w:fill="D2E8FF" w:themeFill="background2" w:themeFillTint="1A"/>
          </w:tcPr>
          <w:p w:rsidR="009D419D" w:rsidRPr="002E444A" w:rsidRDefault="009D419D" w:rsidP="005B0DC1">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Pr>
          <w:p w:rsidR="009D419D" w:rsidRPr="002E444A"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C00A5E" w:rsidTr="008439AF">
        <w:trPr>
          <w:trHeight w:val="1286"/>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C00A5E" w:rsidRPr="00503B7F" w:rsidRDefault="00C00A5E" w:rsidP="00C00A5E">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.1</w:t>
            </w:r>
          </w:p>
        </w:tc>
        <w:tc>
          <w:tcPr>
            <w:tcW w:w="3119" w:type="dxa"/>
          </w:tcPr>
          <w:p w:rsidR="00C00A5E" w:rsidRPr="0035742D" w:rsidRDefault="00C00A5E" w:rsidP="00C00A5E">
            <w:pPr>
              <w:cnfStyle w:val="000000000000" w:firstRow="0" w:lastRow="0" w:firstColumn="0" w:lastColumn="0" w:oddVBand="0" w:evenVBand="0" w:oddHBand="0" w:evenHBand="0" w:firstRowFirstColumn="0" w:firstRowLastColumn="0" w:lastRowFirstColumn="0" w:lastRowLastColumn="0"/>
              <w:rPr>
                <w:sz w:val="16"/>
                <w:szCs w:val="16"/>
                <w:highlight w:val="yellow"/>
                <w:lang w:val="en-AU"/>
              </w:rPr>
            </w:pPr>
            <w:r>
              <w:rPr>
                <w:sz w:val="16"/>
                <w:szCs w:val="16"/>
              </w:rPr>
              <w:t>Revise, a</w:t>
            </w:r>
            <w:r w:rsidRPr="0035742D">
              <w:rPr>
                <w:sz w:val="16"/>
                <w:szCs w:val="16"/>
              </w:rPr>
              <w:t>dapt</w:t>
            </w:r>
            <w:r>
              <w:rPr>
                <w:sz w:val="16"/>
                <w:szCs w:val="16"/>
              </w:rPr>
              <w:t xml:space="preserve"> and incorporate</w:t>
            </w:r>
            <w:r w:rsidRPr="0035742D">
              <w:rPr>
                <w:sz w:val="16"/>
                <w:szCs w:val="16"/>
              </w:rPr>
              <w:t xml:space="preserve"> existing, international clinical guidelines on endometriosis to develop authoritative clinical guidelines and clinical care standards for health services and health practitioners throughout Australia. </w:t>
            </w:r>
          </w:p>
        </w:tc>
        <w:tc>
          <w:tcPr>
            <w:tcW w:w="3827" w:type="dxa"/>
            <w:tcBorders>
              <w:top w:val="single" w:sz="8" w:space="0" w:color="F9F9F9"/>
              <w:bottom w:val="single" w:sz="8" w:space="0" w:color="F9F9F9"/>
            </w:tcBorders>
            <w:shd w:val="clear" w:color="auto" w:fill="D2E8FF" w:themeFill="background2" w:themeFillTint="1A"/>
          </w:tcPr>
          <w:p w:rsidR="00C00A5E"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Consider adapting</w:t>
            </w:r>
            <w:r w:rsidRPr="0035742D">
              <w:rPr>
                <w:sz w:val="16"/>
                <w:szCs w:val="16"/>
              </w:rPr>
              <w:t xml:space="preserve"> the UK’s National Institute for Health and Care Excellence guidelines on endometriosis</w:t>
            </w:r>
            <w:r>
              <w:rPr>
                <w:sz w:val="16"/>
                <w:szCs w:val="16"/>
              </w:rPr>
              <w:t>.</w:t>
            </w:r>
          </w:p>
          <w:p w:rsidR="00C00A5E" w:rsidRPr="0035742D"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These documents should uphold both the safety and quality of care</w:t>
            </w:r>
            <w:r>
              <w:rPr>
                <w:sz w:val="16"/>
                <w:szCs w:val="16"/>
              </w:rPr>
              <w:t xml:space="preserve"> and p</w:t>
            </w:r>
            <w:r w:rsidRPr="0035742D">
              <w:rPr>
                <w:sz w:val="16"/>
                <w:szCs w:val="16"/>
              </w:rPr>
              <w:t>romote collaboration between multidisciplinary centres of excellence and centralised networks of expertise in the development process.</w:t>
            </w:r>
          </w:p>
        </w:tc>
        <w:tc>
          <w:tcPr>
            <w:tcW w:w="1418" w:type="dxa"/>
            <w:shd w:val="clear" w:color="auto" w:fill="E6E6E1" w:themeFill="accent5"/>
          </w:tcPr>
          <w:p w:rsidR="00C00A5E" w:rsidRPr="0035742D" w:rsidRDefault="00C00A5E" w:rsidP="00C00A5E">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C00A5E" w:rsidTr="008439AF">
        <w:trPr>
          <w:trHeight w:val="1134"/>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C00A5E" w:rsidRPr="00503B7F" w:rsidRDefault="00C00A5E" w:rsidP="00C00A5E">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.2</w:t>
            </w:r>
          </w:p>
        </w:tc>
        <w:tc>
          <w:tcPr>
            <w:tcW w:w="3119" w:type="dxa"/>
          </w:tcPr>
          <w:p w:rsidR="00C00A5E" w:rsidRPr="0035742D" w:rsidRDefault="00C00A5E" w:rsidP="00C00A5E">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lang w:val="en-AU"/>
              </w:rPr>
              <w:t>Define and document ideal</w:t>
            </w:r>
            <w:r>
              <w:rPr>
                <w:sz w:val="16"/>
                <w:szCs w:val="16"/>
                <w:lang w:val="en-AU"/>
              </w:rPr>
              <w:t xml:space="preserve"> evidence-based</w:t>
            </w:r>
            <w:r w:rsidRPr="0035742D">
              <w:rPr>
                <w:sz w:val="16"/>
                <w:szCs w:val="16"/>
                <w:lang w:val="en-AU"/>
              </w:rPr>
              <w:t xml:space="preserve"> patient pathways from self-information, GP consultation through to senior specialist care, providing as a national clinical resource to guide referral and progressive movement of patients though the care system. </w:t>
            </w:r>
          </w:p>
        </w:tc>
        <w:tc>
          <w:tcPr>
            <w:tcW w:w="3827" w:type="dxa"/>
            <w:tcBorders>
              <w:top w:val="single" w:sz="8" w:space="0" w:color="F9F9F9"/>
              <w:bottom w:val="single" w:sz="8" w:space="0" w:color="F9F9F9"/>
            </w:tcBorders>
            <w:shd w:val="clear" w:color="auto" w:fill="D2E8FF" w:themeFill="background2" w:themeFillTint="1A"/>
          </w:tcPr>
          <w:p w:rsidR="00C00A5E" w:rsidRPr="0035742D"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Embed a standardised procedure involving listening to the patient’s story, experience, and family history, followed by pelvic pain examination and ultrasound. Acknowledge the need for minor adjustment or individualisation of the care pathway through instituting a patient-centred approach.</w:t>
            </w:r>
          </w:p>
        </w:tc>
        <w:tc>
          <w:tcPr>
            <w:tcW w:w="1418" w:type="dxa"/>
            <w:shd w:val="clear" w:color="auto" w:fill="E6E6E1" w:themeFill="accent5"/>
          </w:tcPr>
          <w:p w:rsidR="00C00A5E" w:rsidRPr="0035742D" w:rsidRDefault="00C00A5E" w:rsidP="00C00A5E">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C00A5E" w:rsidTr="008439AF">
        <w:trPr>
          <w:trHeight w:val="1134"/>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C00A5E" w:rsidRPr="00503B7F" w:rsidRDefault="00C00A5E" w:rsidP="00C00A5E">
            <w:pPr>
              <w:rPr>
                <w:rFonts w:asciiTheme="majorHAnsi" w:hAnsiTheme="majorHAnsi"/>
                <w:lang w:val="en-AU" w:eastAsia="en-AU"/>
              </w:rPr>
            </w:pPr>
            <w:r>
              <w:rPr>
                <w:rFonts w:asciiTheme="majorHAnsi" w:hAnsiTheme="majorHAnsi"/>
                <w:lang w:val="en-AU" w:eastAsia="en-AU"/>
              </w:rPr>
              <w:t>2</w:t>
            </w:r>
            <w:r w:rsidRPr="00503B7F">
              <w:rPr>
                <w:rFonts w:asciiTheme="majorHAnsi" w:hAnsiTheme="majorHAnsi"/>
                <w:lang w:val="en-AU" w:eastAsia="en-AU"/>
              </w:rPr>
              <w:t>.3</w:t>
            </w:r>
          </w:p>
        </w:tc>
        <w:tc>
          <w:tcPr>
            <w:tcW w:w="3119" w:type="dxa"/>
          </w:tcPr>
          <w:p w:rsidR="00C00A5E" w:rsidRPr="0035742D" w:rsidRDefault="00C00A5E" w:rsidP="00C00A5E">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rPr>
              <w:t xml:space="preserve">Establish clear models of care (MOC) for </w:t>
            </w:r>
            <w:r>
              <w:rPr>
                <w:sz w:val="16"/>
                <w:szCs w:val="16"/>
              </w:rPr>
              <w:t xml:space="preserve">self-management, </w:t>
            </w:r>
            <w:r w:rsidRPr="0035742D">
              <w:rPr>
                <w:sz w:val="16"/>
                <w:szCs w:val="16"/>
              </w:rPr>
              <w:t>medical management</w:t>
            </w:r>
            <w:r>
              <w:rPr>
                <w:sz w:val="16"/>
                <w:szCs w:val="16"/>
              </w:rPr>
              <w:t xml:space="preserve"> and</w:t>
            </w:r>
            <w:r w:rsidR="007374D8">
              <w:rPr>
                <w:sz w:val="16"/>
                <w:szCs w:val="16"/>
              </w:rPr>
              <w:t>/or</w:t>
            </w:r>
            <w:r w:rsidRPr="0035742D">
              <w:rPr>
                <w:sz w:val="16"/>
                <w:szCs w:val="16"/>
              </w:rPr>
              <w:t xml:space="preserve"> surgical management of endometriosis.</w:t>
            </w:r>
            <w:r w:rsidRPr="0035742D">
              <w:rPr>
                <w:sz w:val="16"/>
                <w:szCs w:val="16"/>
                <w:lang w:val="en-AU"/>
              </w:rPr>
              <w:t xml:space="preserve"> Develop clear clinical and plain English resources to outline best practice MOC and distribute to healthcare professionals as well as patients. </w:t>
            </w:r>
          </w:p>
        </w:tc>
        <w:tc>
          <w:tcPr>
            <w:tcW w:w="3827" w:type="dxa"/>
            <w:tcBorders>
              <w:top w:val="single" w:sz="8" w:space="0" w:color="F9F9F9"/>
              <w:bottom w:val="nil"/>
            </w:tcBorders>
            <w:shd w:val="clear" w:color="auto" w:fill="D2E8FF" w:themeFill="background2" w:themeFillTint="1A"/>
          </w:tcPr>
          <w:p w:rsidR="00C00A5E"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MOC must be adaptable for various contexts and settings in the Australian healthcare landscape, including regional and rural service providers, must be implementation-focused, and should aid quality assurance and the nationalisation of standards across all services.</w:t>
            </w:r>
          </w:p>
          <w:p w:rsidR="007374D8" w:rsidRPr="0035742D" w:rsidRDefault="007374D8"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MOC should cover endometriosis lesions, pain management, fertility management and management of psychosocial aspects of living with endometriosis.</w:t>
            </w:r>
          </w:p>
        </w:tc>
        <w:tc>
          <w:tcPr>
            <w:tcW w:w="1418" w:type="dxa"/>
            <w:shd w:val="clear" w:color="auto" w:fill="E6E6E1" w:themeFill="accent5"/>
          </w:tcPr>
          <w:p w:rsidR="00C00A5E" w:rsidRPr="0035742D" w:rsidRDefault="00C00A5E" w:rsidP="00C00A5E">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C00A5E" w:rsidTr="008439AF">
        <w:trPr>
          <w:trHeight w:val="1134"/>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C00A5E" w:rsidRDefault="00C00A5E" w:rsidP="00C00A5E">
            <w:pPr>
              <w:rPr>
                <w:rFonts w:asciiTheme="majorHAnsi" w:hAnsiTheme="majorHAnsi"/>
                <w:lang w:val="en-AU" w:eastAsia="en-AU"/>
              </w:rPr>
            </w:pPr>
            <w:r>
              <w:rPr>
                <w:rFonts w:asciiTheme="majorHAnsi" w:hAnsiTheme="majorHAnsi"/>
                <w:lang w:val="en-AU" w:eastAsia="en-AU"/>
              </w:rPr>
              <w:t>2.4</w:t>
            </w:r>
          </w:p>
        </w:tc>
        <w:tc>
          <w:tcPr>
            <w:tcW w:w="3119" w:type="dxa"/>
          </w:tcPr>
          <w:p w:rsidR="00C00A5E" w:rsidRPr="0035742D" w:rsidRDefault="00C00A5E" w:rsidP="00C00A5E">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rPr>
              <w:t xml:space="preserve">Consider routes to develop surgical accreditation standards and assessment processes for laparoscopic surgeons, to lift the quality of laparoscopic surgery throughout the country and </w:t>
            </w:r>
            <w:proofErr w:type="spellStart"/>
            <w:r w:rsidRPr="0035742D">
              <w:rPr>
                <w:sz w:val="16"/>
                <w:szCs w:val="16"/>
              </w:rPr>
              <w:t>minimise</w:t>
            </w:r>
            <w:proofErr w:type="spellEnd"/>
            <w:r w:rsidRPr="0035742D">
              <w:rPr>
                <w:sz w:val="16"/>
                <w:szCs w:val="16"/>
              </w:rPr>
              <w:t xml:space="preserve"> the need for repeated invasive surgery for endometriosis.</w:t>
            </w:r>
          </w:p>
        </w:tc>
        <w:tc>
          <w:tcPr>
            <w:tcW w:w="3827" w:type="dxa"/>
            <w:tcBorders>
              <w:top w:val="single" w:sz="8" w:space="0" w:color="F9F9F9"/>
              <w:bottom w:val="nil"/>
            </w:tcBorders>
            <w:shd w:val="clear" w:color="auto" w:fill="D2E8FF" w:themeFill="background2" w:themeFillTint="1A"/>
          </w:tcPr>
          <w:p w:rsidR="00C00A5E" w:rsidRPr="0035742D"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shd w:val="clear" w:color="auto" w:fill="E6E6E1" w:themeFill="accent5"/>
          </w:tcPr>
          <w:p w:rsidR="00C00A5E" w:rsidRPr="0035742D" w:rsidRDefault="00C00A5E" w:rsidP="00C00A5E">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E444A" w:rsidRDefault="002E444A" w:rsidP="00C00A5E">
      <w:pPr>
        <w:tabs>
          <w:tab w:val="left" w:pos="537"/>
        </w:tabs>
        <w:ind w:left="-30"/>
        <w:rPr>
          <w:rFonts w:asciiTheme="majorHAnsi" w:hAnsiTheme="majorHAnsi"/>
          <w:lang w:val="en-AU" w:eastAsia="en-AU"/>
        </w:rPr>
      </w:pPr>
    </w:p>
    <w:p w:rsidR="002E444A" w:rsidRPr="00C00A5E" w:rsidRDefault="002E444A" w:rsidP="00C00A5E">
      <w:pPr>
        <w:tabs>
          <w:tab w:val="left" w:pos="537"/>
        </w:tabs>
        <w:ind w:left="-30"/>
        <w:rPr>
          <w:b/>
          <w:color w:val="00264D" w:themeColor="background2"/>
          <w:sz w:val="20"/>
          <w:szCs w:val="20"/>
          <w:lang w:val="en-AU" w:eastAsia="en-AU"/>
        </w:rPr>
      </w:pPr>
      <w:r w:rsidRPr="006728FF">
        <w:rPr>
          <w:rFonts w:asciiTheme="majorHAnsi" w:hAnsiTheme="majorHAnsi"/>
          <w:noProof/>
          <w:lang w:val="en-AU" w:eastAsia="en-AU"/>
        </w:rPr>
        <mc:AlternateContent>
          <mc:Choice Requires="wpg">
            <w:drawing>
              <wp:inline distT="0" distB="0" distL="0" distR="0" wp14:anchorId="3CEF751B" wp14:editId="496C685F">
                <wp:extent cx="179070" cy="182880"/>
                <wp:effectExtent l="0" t="0" r="0" b="7620"/>
                <wp:docPr id="14359" name="Group 75" title="Graphic for number 3"/>
                <wp:cNvGraphicFramePr/>
                <a:graphic xmlns:a="http://schemas.openxmlformats.org/drawingml/2006/main">
                  <a:graphicData uri="http://schemas.microsoft.com/office/word/2010/wordprocessingGroup">
                    <wpg:wgp>
                      <wpg:cNvGrpSpPr/>
                      <wpg:grpSpPr>
                        <a:xfrm>
                          <a:off x="0" y="0"/>
                          <a:ext cx="179070" cy="182880"/>
                          <a:chOff x="0" y="0"/>
                          <a:chExt cx="538657" cy="540000"/>
                        </a:xfrm>
                        <a:solidFill>
                          <a:schemeClr val="bg2">
                            <a:lumMod val="75000"/>
                            <a:lumOff val="25000"/>
                          </a:schemeClr>
                        </a:solidFill>
                      </wpg:grpSpPr>
                      <wps:wsp>
                        <wps:cNvPr id="14360" name="Freeform 10318"/>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61" name="Freeform 10319"/>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5" o:spid="_x0000_s1026" alt="Title: Graphic for number 3" style="width:14.1pt;height:14.4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">
                <v:shape id="Freeform 10318"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L/8gA&#10;AADeAAAADwAAAGRycy9kb3ducmV2LnhtbESPQWvCQBCF74X+h2UKvZS6sRbR6CpFkPZgoE2DeByy&#10;YxKanQ3ZbYz/vnMQepth3rz3vvV2dK0aqA+NZwPTSQKKuPS24cpA8b1/XoAKEdli65kMXCnAdnN/&#10;t8bU+gt/0ZDHSokJhxQN1DF2qdahrMlhmPiOWG5n3zuMsvaVtj1exNy1+iVJ5tphw5JQY0e7msqf&#10;/NcZ2J+PB54V2elzucAsexquhX7PjXl8GN9WoCKN8V98+/6wUv91NhcAwZEZ9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Uv/yAAAAN4AAAAPAAAAAAAAAAAAAAAAAJgCAABk&#10;cnMvZG93bnJldi54bWxQSwUGAAAAAAQABAD1AAAAjQM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10319" o:spid="_x0000_s1028" style="position:absolute;left:2082;top:1679;width:1209;height:2068;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pssYA&#10;AADeAAAADwAAAGRycy9kb3ducmV2LnhtbERPS2sCMRC+C/0PYQre3Kz1Ubs1SqkoHjyoVehxuplu&#10;tt1Mlk3U9d8bodDbfHzPmc5bW4kzNb50rKCfpCCIc6dLLhQcPpa9CQgfkDVWjknBlTzMZw+dKWba&#10;XXhH530oRAxhn6ECE0KdSelzQxZ94mriyH27xmKIsCmkbvASw20ln9J0LC2WHBsM1vRuKP/dn6yC&#10;7Wh13G1p8Dx5+ZT6q9os0NQ/SnUf27dXEIHa8C/+c691nD8cjPtwf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pssYAAADeAAAADwAAAAAAAAAAAAAAAACYAgAAZHJz&#10;L2Rvd25yZXYueG1sUEsFBgAAAAAEAAQA9QAAAIsDA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rsidRPr="00503B7F">
        <w:rPr>
          <w:rFonts w:asciiTheme="majorHAnsi" w:hAnsiTheme="majorHAnsi"/>
          <w:lang w:val="en-AU" w:eastAsia="en-AU"/>
        </w:rPr>
        <w:tab/>
      </w:r>
      <w:r w:rsidRPr="00C27CDE">
        <w:rPr>
          <w:b/>
          <w:color w:val="00264D" w:themeColor="background2"/>
          <w:sz w:val="20"/>
          <w:szCs w:val="20"/>
          <w:lang w:val="en-AU" w:eastAsia="en-AU"/>
        </w:rPr>
        <w:t>Target diagnostic delay and promote early access to intervention, care, and treatment options for women and girls.</w:t>
      </w:r>
    </w:p>
    <w:tbl>
      <w:tblPr>
        <w:tblStyle w:val="NousTableStyletopandsideheading"/>
        <w:tblW w:w="8931" w:type="dxa"/>
        <w:tblInd w:w="-30" w:type="dxa"/>
        <w:tblLayout w:type="fixed"/>
        <w:tblLook w:val="04A0" w:firstRow="1" w:lastRow="0" w:firstColumn="1" w:lastColumn="0" w:noHBand="0" w:noVBand="1"/>
        <w:tblCaption w:val="Table outlining actions and details for Priority area 2"/>
        <w:tblDescription w:val="Table outlining actions and details for Priority area 2 - Clinical management and care"/>
      </w:tblPr>
      <w:tblGrid>
        <w:gridCol w:w="567"/>
        <w:gridCol w:w="3089"/>
        <w:gridCol w:w="3857"/>
        <w:gridCol w:w="1418"/>
      </w:tblGrid>
      <w:tr w:rsidR="009D419D" w:rsidRPr="002E444A" w:rsidTr="002E444A">
        <w:trPr>
          <w:cnfStyle w:val="100000000000" w:firstRow="1" w:lastRow="0" w:firstColumn="0" w:lastColumn="0" w:oddVBand="0" w:evenVBand="0" w:oddHBand="0" w:evenHBand="0" w:firstRowFirstColumn="0" w:firstRowLastColumn="0" w:lastRowFirstColumn="0" w:lastRowLastColumn="0"/>
          <w:trHeight w:val="226"/>
          <w:tblHeader/>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9D419D" w:rsidRPr="002E444A" w:rsidRDefault="009D419D" w:rsidP="009A07BC">
            <w:pPr>
              <w:rPr>
                <w:rFonts w:asciiTheme="majorHAnsi" w:hAnsiTheme="majorHAnsi"/>
                <w:lang w:val="en-AU" w:eastAsia="en-AU"/>
              </w:rPr>
            </w:pPr>
          </w:p>
        </w:tc>
        <w:tc>
          <w:tcPr>
            <w:tcW w:w="3089" w:type="dxa"/>
          </w:tcPr>
          <w:p w:rsidR="009D419D" w:rsidRPr="002E444A" w:rsidRDefault="009D419D" w:rsidP="009A07BC">
            <w:pP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Action</w:t>
            </w:r>
          </w:p>
        </w:tc>
        <w:tc>
          <w:tcPr>
            <w:tcW w:w="3857" w:type="dxa"/>
            <w:shd w:val="clear" w:color="auto" w:fill="D2E8FF" w:themeFill="background2" w:themeFillTint="1A"/>
          </w:tcPr>
          <w:p w:rsidR="009D419D" w:rsidRPr="002E444A" w:rsidRDefault="009D419D" w:rsidP="00D6302D">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Pr>
          <w:p w:rsidR="009D419D" w:rsidRPr="002E444A"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7374D8" w:rsidTr="008439AF">
        <w:trPr>
          <w:trHeight w:val="989"/>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7374D8" w:rsidRDefault="007374D8" w:rsidP="007374D8">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.1</w:t>
            </w:r>
          </w:p>
        </w:tc>
        <w:tc>
          <w:tcPr>
            <w:tcW w:w="3089" w:type="dxa"/>
          </w:tcPr>
          <w:p w:rsidR="007374D8" w:rsidRDefault="007374D8" w:rsidP="007374D8">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lang w:val="en-AU"/>
              </w:rPr>
              <w:t>Devise</w:t>
            </w:r>
            <w:r>
              <w:rPr>
                <w:sz w:val="16"/>
                <w:szCs w:val="16"/>
                <w:lang w:val="en-AU"/>
              </w:rPr>
              <w:t xml:space="preserve"> and promote</w:t>
            </w:r>
            <w:r w:rsidRPr="0035742D">
              <w:rPr>
                <w:sz w:val="16"/>
                <w:szCs w:val="16"/>
                <w:lang w:val="en-AU"/>
              </w:rPr>
              <w:t xml:space="preserve"> a simple, standardised </w:t>
            </w:r>
            <w:r>
              <w:rPr>
                <w:sz w:val="16"/>
                <w:szCs w:val="16"/>
                <w:lang w:val="en-AU"/>
              </w:rPr>
              <w:t xml:space="preserve">and easily accessible </w:t>
            </w:r>
            <w:r w:rsidRPr="0035742D">
              <w:rPr>
                <w:sz w:val="16"/>
                <w:szCs w:val="16"/>
                <w:lang w:val="en-AU"/>
              </w:rPr>
              <w:t xml:space="preserve">tool to aid or precede </w:t>
            </w:r>
            <w:proofErr w:type="gramStart"/>
            <w:r w:rsidRPr="0035742D">
              <w:rPr>
                <w:sz w:val="16"/>
                <w:szCs w:val="16"/>
                <w:lang w:val="en-AU"/>
              </w:rPr>
              <w:t>diagnosis, that</w:t>
            </w:r>
            <w:proofErr w:type="gramEnd"/>
            <w:r w:rsidRPr="0035742D">
              <w:rPr>
                <w:sz w:val="16"/>
                <w:szCs w:val="16"/>
                <w:lang w:val="en-AU"/>
              </w:rPr>
              <w:t xml:space="preserve"> can be</w:t>
            </w:r>
            <w:r>
              <w:rPr>
                <w:sz w:val="16"/>
                <w:szCs w:val="16"/>
                <w:lang w:val="en-AU"/>
              </w:rPr>
              <w:t xml:space="preserve"> completed</w:t>
            </w:r>
            <w:r w:rsidRPr="0035742D">
              <w:rPr>
                <w:sz w:val="16"/>
                <w:szCs w:val="16"/>
                <w:lang w:val="en-AU"/>
              </w:rPr>
              <w:t xml:space="preserve"> by women with potential symptoms of endometriosis prior to a GP appointment</w:t>
            </w:r>
            <w:r>
              <w:rPr>
                <w:sz w:val="16"/>
                <w:szCs w:val="16"/>
                <w:lang w:val="en-AU"/>
              </w:rPr>
              <w:t>, to encourage early action and intervention</w:t>
            </w:r>
            <w:r w:rsidRPr="0035742D">
              <w:rPr>
                <w:sz w:val="16"/>
                <w:szCs w:val="16"/>
                <w:lang w:val="en-AU"/>
              </w:rPr>
              <w:t xml:space="preserve">. </w:t>
            </w:r>
          </w:p>
        </w:tc>
        <w:tc>
          <w:tcPr>
            <w:tcW w:w="3857" w:type="dxa"/>
            <w:shd w:val="clear" w:color="auto" w:fill="D2E8FF" w:themeFill="background2" w:themeFillTint="1A"/>
          </w:tcPr>
          <w:p w:rsidR="007374D8" w:rsidRDefault="007374D8" w:rsidP="007374D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35742D">
              <w:rPr>
                <w:sz w:val="16"/>
                <w:szCs w:val="16"/>
              </w:rPr>
              <w:t xml:space="preserve"> questionnaire or screening assessment</w:t>
            </w:r>
            <w:r>
              <w:rPr>
                <w:sz w:val="16"/>
                <w:szCs w:val="16"/>
              </w:rPr>
              <w:t>.</w:t>
            </w:r>
          </w:p>
          <w:p w:rsidR="007374D8" w:rsidRPr="0035742D" w:rsidRDefault="007374D8" w:rsidP="007374D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 xml:space="preserve">Publish online and distribute through patient networks, schools and via healthcare providers. Develop a more robust and accessible version of the PIPPA (Period </w:t>
            </w:r>
            <w:proofErr w:type="spellStart"/>
            <w:r w:rsidRPr="0035742D">
              <w:rPr>
                <w:sz w:val="16"/>
                <w:szCs w:val="16"/>
              </w:rPr>
              <w:t>ImPact</w:t>
            </w:r>
            <w:proofErr w:type="spellEnd"/>
            <w:r w:rsidRPr="0035742D">
              <w:rPr>
                <w:sz w:val="16"/>
                <w:szCs w:val="16"/>
              </w:rPr>
              <w:t xml:space="preserve"> and Pain Assessment) test</w:t>
            </w:r>
            <w:r w:rsidR="00581C36">
              <w:rPr>
                <w:sz w:val="16"/>
                <w:szCs w:val="16"/>
              </w:rPr>
              <w:t xml:space="preserve"> or the PPFA questionnaire</w:t>
            </w:r>
            <w:r w:rsidRPr="0035742D">
              <w:rPr>
                <w:sz w:val="16"/>
                <w:szCs w:val="16"/>
              </w:rPr>
              <w:t xml:space="preserve"> to accompany or contribute to this screening process.</w:t>
            </w:r>
          </w:p>
        </w:tc>
        <w:tc>
          <w:tcPr>
            <w:tcW w:w="1418" w:type="dxa"/>
            <w:shd w:val="clear" w:color="auto" w:fill="E6E6E1" w:themeFill="accent5"/>
          </w:tcPr>
          <w:p w:rsidR="007374D8" w:rsidRPr="0035742D" w:rsidRDefault="007374D8" w:rsidP="007374D8">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C00A5E" w:rsidTr="008439AF">
        <w:trPr>
          <w:trHeight w:val="989"/>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C00A5E" w:rsidRDefault="00C00A5E" w:rsidP="00C00A5E">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.2</w:t>
            </w:r>
          </w:p>
        </w:tc>
        <w:tc>
          <w:tcPr>
            <w:tcW w:w="3089" w:type="dxa"/>
          </w:tcPr>
          <w:p w:rsidR="00C00A5E" w:rsidRDefault="00C00A5E" w:rsidP="00C00A5E">
            <w:pPr>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lang w:val="en-AU"/>
              </w:rPr>
              <w:t xml:space="preserve">Clearly identify criteria </w:t>
            </w:r>
            <w:r>
              <w:rPr>
                <w:sz w:val="16"/>
                <w:szCs w:val="16"/>
                <w:lang w:val="en-AU"/>
              </w:rPr>
              <w:t>to determine</w:t>
            </w:r>
            <w:r w:rsidRPr="0035742D">
              <w:rPr>
                <w:sz w:val="16"/>
                <w:szCs w:val="16"/>
                <w:lang w:val="en-AU"/>
              </w:rPr>
              <w:t xml:space="preserve"> </w:t>
            </w:r>
            <w:r>
              <w:rPr>
                <w:sz w:val="16"/>
                <w:szCs w:val="16"/>
                <w:lang w:val="en-AU"/>
              </w:rPr>
              <w:t xml:space="preserve">when </w:t>
            </w:r>
            <w:r w:rsidRPr="0035742D">
              <w:rPr>
                <w:sz w:val="16"/>
                <w:szCs w:val="16"/>
                <w:lang w:val="en-AU"/>
              </w:rPr>
              <w:t xml:space="preserve">follow-up interventions are needed for formal diagnosis or treatment, in order to improve triage processes for multidisciplinary endometriosis care. </w:t>
            </w:r>
          </w:p>
        </w:tc>
        <w:tc>
          <w:tcPr>
            <w:tcW w:w="3857" w:type="dxa"/>
            <w:shd w:val="clear" w:color="auto" w:fill="D2E8FF" w:themeFill="background2" w:themeFillTint="1A"/>
          </w:tcPr>
          <w:p w:rsidR="00C00A5E"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Include in the patient care pathway.</w:t>
            </w:r>
          </w:p>
          <w:p w:rsidR="00C00A5E"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F</w:t>
            </w:r>
            <w:r w:rsidRPr="0035742D">
              <w:rPr>
                <w:sz w:val="16"/>
                <w:szCs w:val="16"/>
              </w:rPr>
              <w:t>or where a GP consultation, transvaginal ultrasound, laparoscopy or other</w:t>
            </w:r>
            <w:r>
              <w:rPr>
                <w:sz w:val="16"/>
                <w:szCs w:val="16"/>
              </w:rPr>
              <w:t xml:space="preserve"> intervention is needed.</w:t>
            </w:r>
          </w:p>
          <w:p w:rsidR="00C00A5E" w:rsidRDefault="00C00A5E" w:rsidP="00C00A5E">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 xml:space="preserve">Delineate the roles of different forms of informal diagnosis and best practice ‘next steps’ for various </w:t>
            </w:r>
            <w:r w:rsidRPr="0035742D">
              <w:rPr>
                <w:sz w:val="16"/>
                <w:szCs w:val="16"/>
              </w:rPr>
              <w:lastRenderedPageBreak/>
              <w:t>markers of disease, including indicators of psychosocial impact.</w:t>
            </w:r>
          </w:p>
        </w:tc>
        <w:tc>
          <w:tcPr>
            <w:tcW w:w="1418" w:type="dxa"/>
            <w:shd w:val="clear" w:color="auto" w:fill="E6E6E1" w:themeFill="accent5"/>
          </w:tcPr>
          <w:p w:rsidR="00C00A5E" w:rsidRPr="0035742D" w:rsidRDefault="00C00A5E" w:rsidP="00C00A5E">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7374D8" w:rsidTr="008439AF">
        <w:trPr>
          <w:trHeight w:val="989"/>
        </w:trPr>
        <w:tc>
          <w:tcPr>
            <w:cnfStyle w:val="001000000000" w:firstRow="0" w:lastRow="0" w:firstColumn="1" w:lastColumn="0" w:oddVBand="0" w:evenVBand="0" w:oddHBand="0" w:evenHBand="0" w:firstRowFirstColumn="0" w:firstRowLastColumn="0" w:lastRowFirstColumn="0" w:lastRowLastColumn="0"/>
            <w:tcW w:w="567" w:type="dxa"/>
            <w:tcBorders>
              <w:left w:val="single" w:sz="24" w:space="0" w:color="92C7FF" w:themeColor="background2" w:themeTint="40"/>
            </w:tcBorders>
          </w:tcPr>
          <w:p w:rsidR="007374D8" w:rsidRDefault="007374D8" w:rsidP="007374D8">
            <w:pPr>
              <w:rPr>
                <w:rFonts w:asciiTheme="majorHAnsi" w:hAnsiTheme="majorHAnsi"/>
                <w:lang w:val="en-AU" w:eastAsia="en-AU"/>
              </w:rPr>
            </w:pPr>
            <w:r>
              <w:rPr>
                <w:rFonts w:asciiTheme="majorHAnsi" w:hAnsiTheme="majorHAnsi"/>
                <w:lang w:val="en-AU" w:eastAsia="en-AU"/>
              </w:rPr>
              <w:lastRenderedPageBreak/>
              <w:t>3</w:t>
            </w:r>
            <w:r w:rsidRPr="00503B7F">
              <w:rPr>
                <w:rFonts w:asciiTheme="majorHAnsi" w:hAnsiTheme="majorHAnsi"/>
                <w:lang w:val="en-AU" w:eastAsia="en-AU"/>
              </w:rPr>
              <w:t>.3</w:t>
            </w:r>
          </w:p>
        </w:tc>
        <w:tc>
          <w:tcPr>
            <w:tcW w:w="3089" w:type="dxa"/>
          </w:tcPr>
          <w:p w:rsidR="007374D8" w:rsidRDefault="007374D8" w:rsidP="007374D8">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lang w:val="en-AU"/>
              </w:rPr>
              <w:t xml:space="preserve">Create and support </w:t>
            </w:r>
            <w:r w:rsidRPr="0035742D">
              <w:rPr>
                <w:sz w:val="16"/>
                <w:szCs w:val="16"/>
                <w:lang w:val="en-AU"/>
              </w:rPr>
              <w:t>informal educational</w:t>
            </w:r>
            <w:r>
              <w:rPr>
                <w:sz w:val="16"/>
                <w:szCs w:val="16"/>
                <w:lang w:val="en-AU"/>
              </w:rPr>
              <w:t>, advocacy</w:t>
            </w:r>
            <w:r w:rsidRPr="0035742D">
              <w:rPr>
                <w:sz w:val="16"/>
                <w:szCs w:val="16"/>
                <w:lang w:val="en-AU"/>
              </w:rPr>
              <w:t xml:space="preserve"> and support networks, providing information on available clinical services and helping patients navigate the system. </w:t>
            </w:r>
          </w:p>
        </w:tc>
        <w:tc>
          <w:tcPr>
            <w:tcW w:w="3857" w:type="dxa"/>
            <w:shd w:val="clear" w:color="auto" w:fill="D2E8FF" w:themeFill="background2" w:themeFillTint="1A"/>
          </w:tcPr>
          <w:p w:rsidR="007374D8" w:rsidRDefault="00581C36" w:rsidP="007374D8">
            <w:pPr>
              <w:pStyle w:val="TableNText"/>
              <w:cnfStyle w:val="000000000000" w:firstRow="0" w:lastRow="0" w:firstColumn="0" w:lastColumn="0" w:oddVBand="0" w:evenVBand="0" w:oddHBand="0" w:evenHBand="0" w:firstRowFirstColumn="0" w:firstRowLastColumn="0" w:lastRowFirstColumn="0" w:lastRowLastColumn="0"/>
              <w:rPr>
                <w:sz w:val="16"/>
                <w:szCs w:val="16"/>
              </w:rPr>
            </w:pPr>
            <w:proofErr w:type="gramStart"/>
            <w:r>
              <w:rPr>
                <w:sz w:val="16"/>
                <w:szCs w:val="16"/>
              </w:rPr>
              <w:t>N</w:t>
            </w:r>
            <w:r w:rsidR="007374D8" w:rsidRPr="0035742D">
              <w:rPr>
                <w:sz w:val="16"/>
                <w:szCs w:val="16"/>
              </w:rPr>
              <w:t xml:space="preserve">etworks </w:t>
            </w:r>
            <w:r>
              <w:rPr>
                <w:sz w:val="16"/>
                <w:szCs w:val="16"/>
              </w:rPr>
              <w:t xml:space="preserve"> to</w:t>
            </w:r>
            <w:proofErr w:type="gramEnd"/>
            <w:r>
              <w:rPr>
                <w:sz w:val="16"/>
                <w:szCs w:val="16"/>
              </w:rPr>
              <w:t xml:space="preserve"> highlight existing clinical and education tools </w:t>
            </w:r>
            <w:r w:rsidR="007374D8" w:rsidRPr="0035742D">
              <w:rPr>
                <w:sz w:val="16"/>
                <w:szCs w:val="16"/>
              </w:rPr>
              <w:t>to clarify the care pathway for an individual at any stage of disease progression, from new symptoms to established care.</w:t>
            </w:r>
          </w:p>
        </w:tc>
        <w:tc>
          <w:tcPr>
            <w:tcW w:w="1418" w:type="dxa"/>
            <w:shd w:val="clear" w:color="auto" w:fill="E6E6E1" w:themeFill="accent5"/>
          </w:tcPr>
          <w:p w:rsidR="007374D8" w:rsidRPr="0035742D" w:rsidRDefault="007374D8" w:rsidP="007374D8">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E444A" w:rsidRDefault="002E444A" w:rsidP="009A07BC">
      <w:pPr>
        <w:tabs>
          <w:tab w:val="left" w:pos="544"/>
        </w:tabs>
        <w:ind w:left="-30"/>
        <w:rPr>
          <w:rFonts w:asciiTheme="majorHAnsi" w:hAnsiTheme="majorHAnsi"/>
          <w:lang w:val="en-AU" w:eastAsia="en-AU"/>
        </w:rPr>
      </w:pPr>
    </w:p>
    <w:p w:rsidR="002E444A" w:rsidRPr="0035742D" w:rsidRDefault="002E444A" w:rsidP="009A07BC">
      <w:pPr>
        <w:tabs>
          <w:tab w:val="left" w:pos="544"/>
        </w:tabs>
        <w:ind w:left="-30"/>
        <w:rPr>
          <w:sz w:val="20"/>
          <w:szCs w:val="20"/>
          <w:lang w:val="en-AU" w:eastAsia="en-AU"/>
        </w:rPr>
      </w:pPr>
      <w:r w:rsidRPr="006728FF">
        <w:rPr>
          <w:rFonts w:asciiTheme="majorHAnsi" w:hAnsiTheme="majorHAnsi"/>
          <w:noProof/>
          <w:lang w:val="en-AU" w:eastAsia="en-AU"/>
        </w:rPr>
        <mc:AlternateContent>
          <mc:Choice Requires="wpg">
            <w:drawing>
              <wp:inline distT="0" distB="0" distL="0" distR="0" wp14:anchorId="5EECDD00" wp14:editId="3FE736B2">
                <wp:extent cx="215900" cy="222250"/>
                <wp:effectExtent l="0" t="0" r="0" b="6350"/>
                <wp:docPr id="14365" name="Group 76" title="Graphic for number 4"/>
                <wp:cNvGraphicFramePr/>
                <a:graphic xmlns:a="http://schemas.openxmlformats.org/drawingml/2006/main">
                  <a:graphicData uri="http://schemas.microsoft.com/office/word/2010/wordprocessingGroup">
                    <wpg:wgp>
                      <wpg:cNvGrpSpPr/>
                      <wpg:grpSpPr>
                        <a:xfrm>
                          <a:off x="0" y="0"/>
                          <a:ext cx="215900" cy="222250"/>
                          <a:chOff x="0" y="0"/>
                          <a:chExt cx="538657" cy="540000"/>
                        </a:xfrm>
                        <a:solidFill>
                          <a:schemeClr val="bg2">
                            <a:lumMod val="75000"/>
                            <a:lumOff val="25000"/>
                          </a:schemeClr>
                        </a:solidFill>
                      </wpg:grpSpPr>
                      <wps:wsp>
                        <wps:cNvPr id="10305" name="Freeform 14341"/>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7" name="Freeform 14342"/>
                        <wps:cNvSpPr>
                          <a:spLocks noEditPoints="1"/>
                        </wps:cNvSpPr>
                        <wps:spPr bwMode="auto">
                          <a:xfrm>
                            <a:off x="184031" y="167910"/>
                            <a:ext cx="149105" cy="206866"/>
                          </a:xfrm>
                          <a:custGeom>
                            <a:avLst/>
                            <a:gdLst>
                              <a:gd name="T0" fmla="*/ 43 w 47"/>
                              <a:gd name="T1" fmla="*/ 44 h 65"/>
                              <a:gd name="T2" fmla="*/ 45 w 47"/>
                              <a:gd name="T3" fmla="*/ 45 h 65"/>
                              <a:gd name="T4" fmla="*/ 47 w 47"/>
                              <a:gd name="T5" fmla="*/ 48 h 65"/>
                              <a:gd name="T6" fmla="*/ 45 w 47"/>
                              <a:gd name="T7" fmla="*/ 51 h 65"/>
                              <a:gd name="T8" fmla="*/ 43 w 47"/>
                              <a:gd name="T9" fmla="*/ 52 h 65"/>
                              <a:gd name="T10" fmla="*/ 39 w 47"/>
                              <a:gd name="T11" fmla="*/ 52 h 65"/>
                              <a:gd name="T12" fmla="*/ 39 w 47"/>
                              <a:gd name="T13" fmla="*/ 61 h 65"/>
                              <a:gd name="T14" fmla="*/ 38 w 47"/>
                              <a:gd name="T15" fmla="*/ 64 h 65"/>
                              <a:gd name="T16" fmla="*/ 35 w 47"/>
                              <a:gd name="T17" fmla="*/ 65 h 65"/>
                              <a:gd name="T18" fmla="*/ 32 w 47"/>
                              <a:gd name="T19" fmla="*/ 64 h 65"/>
                              <a:gd name="T20" fmla="*/ 31 w 47"/>
                              <a:gd name="T21" fmla="*/ 61 h 65"/>
                              <a:gd name="T22" fmla="*/ 31 w 47"/>
                              <a:gd name="T23" fmla="*/ 52 h 65"/>
                              <a:gd name="T24" fmla="*/ 4 w 47"/>
                              <a:gd name="T25" fmla="*/ 52 h 65"/>
                              <a:gd name="T26" fmla="*/ 1 w 47"/>
                              <a:gd name="T27" fmla="*/ 50 h 65"/>
                              <a:gd name="T28" fmla="*/ 0 w 47"/>
                              <a:gd name="T29" fmla="*/ 48 h 65"/>
                              <a:gd name="T30" fmla="*/ 1 w 47"/>
                              <a:gd name="T31" fmla="*/ 46 h 65"/>
                              <a:gd name="T32" fmla="*/ 32 w 47"/>
                              <a:gd name="T33" fmla="*/ 2 h 65"/>
                              <a:gd name="T34" fmla="*/ 35 w 47"/>
                              <a:gd name="T35" fmla="*/ 0 h 65"/>
                              <a:gd name="T36" fmla="*/ 36 w 47"/>
                              <a:gd name="T37" fmla="*/ 0 h 65"/>
                              <a:gd name="T38" fmla="*/ 39 w 47"/>
                              <a:gd name="T39" fmla="*/ 4 h 65"/>
                              <a:gd name="T40" fmla="*/ 39 w 47"/>
                              <a:gd name="T41" fmla="*/ 44 h 65"/>
                              <a:gd name="T42" fmla="*/ 43 w 47"/>
                              <a:gd name="T43" fmla="*/ 44 h 65"/>
                              <a:gd name="T44" fmla="*/ 31 w 47"/>
                              <a:gd name="T45" fmla="*/ 44 h 65"/>
                              <a:gd name="T46" fmla="*/ 31 w 47"/>
                              <a:gd name="T47" fmla="*/ 17 h 65"/>
                              <a:gd name="T48" fmla="*/ 12 w 47"/>
                              <a:gd name="T49" fmla="*/ 44 h 65"/>
                              <a:gd name="T50" fmla="*/ 31 w 47"/>
                              <a:gd name="T51" fmla="*/ 4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65">
                                <a:moveTo>
                                  <a:pt x="43" y="44"/>
                                </a:moveTo>
                                <a:cubicBezTo>
                                  <a:pt x="44" y="44"/>
                                  <a:pt x="45" y="44"/>
                                  <a:pt x="45" y="45"/>
                                </a:cubicBezTo>
                                <a:cubicBezTo>
                                  <a:pt x="46" y="46"/>
                                  <a:pt x="47" y="47"/>
                                  <a:pt x="47" y="48"/>
                                </a:cubicBezTo>
                                <a:cubicBezTo>
                                  <a:pt x="47" y="49"/>
                                  <a:pt x="46" y="50"/>
                                  <a:pt x="45" y="51"/>
                                </a:cubicBezTo>
                                <a:cubicBezTo>
                                  <a:pt x="45" y="52"/>
                                  <a:pt x="44" y="52"/>
                                  <a:pt x="43" y="52"/>
                                </a:cubicBezTo>
                                <a:cubicBezTo>
                                  <a:pt x="39" y="52"/>
                                  <a:pt x="39" y="52"/>
                                  <a:pt x="39" y="52"/>
                                </a:cubicBezTo>
                                <a:cubicBezTo>
                                  <a:pt x="39" y="61"/>
                                  <a:pt x="39" y="61"/>
                                  <a:pt x="39" y="61"/>
                                </a:cubicBezTo>
                                <a:cubicBezTo>
                                  <a:pt x="39" y="62"/>
                                  <a:pt x="39" y="63"/>
                                  <a:pt x="38" y="64"/>
                                </a:cubicBezTo>
                                <a:cubicBezTo>
                                  <a:pt x="37" y="65"/>
                                  <a:pt x="36" y="65"/>
                                  <a:pt x="35" y="65"/>
                                </a:cubicBezTo>
                                <a:cubicBezTo>
                                  <a:pt x="34" y="65"/>
                                  <a:pt x="33" y="65"/>
                                  <a:pt x="32" y="64"/>
                                </a:cubicBezTo>
                                <a:cubicBezTo>
                                  <a:pt x="32" y="63"/>
                                  <a:pt x="31" y="62"/>
                                  <a:pt x="31" y="61"/>
                                </a:cubicBezTo>
                                <a:cubicBezTo>
                                  <a:pt x="31" y="52"/>
                                  <a:pt x="31" y="52"/>
                                  <a:pt x="31" y="52"/>
                                </a:cubicBezTo>
                                <a:cubicBezTo>
                                  <a:pt x="4" y="52"/>
                                  <a:pt x="4" y="52"/>
                                  <a:pt x="4" y="52"/>
                                </a:cubicBezTo>
                                <a:cubicBezTo>
                                  <a:pt x="3" y="52"/>
                                  <a:pt x="2" y="51"/>
                                  <a:pt x="1" y="50"/>
                                </a:cubicBezTo>
                                <a:cubicBezTo>
                                  <a:pt x="1" y="49"/>
                                  <a:pt x="0" y="49"/>
                                  <a:pt x="0" y="48"/>
                                </a:cubicBezTo>
                                <a:cubicBezTo>
                                  <a:pt x="0" y="47"/>
                                  <a:pt x="1" y="46"/>
                                  <a:pt x="1" y="46"/>
                                </a:cubicBezTo>
                                <a:cubicBezTo>
                                  <a:pt x="32" y="2"/>
                                  <a:pt x="32" y="2"/>
                                  <a:pt x="32" y="2"/>
                                </a:cubicBezTo>
                                <a:cubicBezTo>
                                  <a:pt x="33" y="1"/>
                                  <a:pt x="34" y="0"/>
                                  <a:pt x="35" y="0"/>
                                </a:cubicBezTo>
                                <a:cubicBezTo>
                                  <a:pt x="35" y="0"/>
                                  <a:pt x="36" y="0"/>
                                  <a:pt x="36" y="0"/>
                                </a:cubicBezTo>
                                <a:cubicBezTo>
                                  <a:pt x="38" y="1"/>
                                  <a:pt x="39" y="2"/>
                                  <a:pt x="39" y="4"/>
                                </a:cubicBezTo>
                                <a:cubicBezTo>
                                  <a:pt x="39" y="44"/>
                                  <a:pt x="39" y="44"/>
                                  <a:pt x="39" y="44"/>
                                </a:cubicBezTo>
                                <a:lnTo>
                                  <a:pt x="43" y="44"/>
                                </a:lnTo>
                                <a:close/>
                                <a:moveTo>
                                  <a:pt x="31" y="44"/>
                                </a:moveTo>
                                <a:cubicBezTo>
                                  <a:pt x="31" y="17"/>
                                  <a:pt x="31" y="17"/>
                                  <a:pt x="31" y="17"/>
                                </a:cubicBezTo>
                                <a:cubicBezTo>
                                  <a:pt x="12" y="44"/>
                                  <a:pt x="12" y="44"/>
                                  <a:pt x="12" y="44"/>
                                </a:cubicBezTo>
                                <a:lnTo>
                                  <a:pt x="31" y="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6" o:spid="_x0000_s1026" alt="Title: Graphic for number 4" style="width:17pt;height:17.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">
                <v:shape id="Freeform 14341"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xTcUA&#10;AADeAAAADwAAAGRycy9kb3ducmV2LnhtbERPTWvCQBC9F/wPywheSt21UrHRVaQgemigjaH0OGTH&#10;JJidDdk1xn/fLRR6m8f7nPV2sI3oqfO1Yw2zqQJBXDhTc6khP+2fliB8QDbYOCYNd/Kw3Ywe1pgY&#10;d+NP6rNQihjCPkENVQhtIqUvKrLop64ljtzZdRZDhF0pTYe3GG4b+azUQlqsOTZU2NJbRcUlu1oN&#10;+/PXO8/z9PvjdYlp+tjfc3nItJ6Mh90KRKAh/Iv/3EcT56u5eoHfd+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HFNxQAAAN4AAAAPAAAAAAAAAAAAAAAAAJgCAABkcnMv&#10;ZG93bnJldi54bWxQSwUGAAAAAAQABAD1AAAAigM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14342" o:spid="_x0000_s1028" style="position:absolute;left:1840;top:1679;width:1491;height:2068;visibility:visible;mso-wrap-style:square;v-text-anchor:top" coordsize="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XPMUA&#10;AADeAAAADwAAAGRycy9kb3ducmV2LnhtbERPS2sCMRC+C/0PYQq9aaLFrqxGEVEp9uQLPA6bcXdx&#10;M1k3Ubf99U2h4G0+vudMZq2txJ0aXzrW0O8pEMSZMyXnGg77VXcEwgdkg5Vj0vBNHmbTl84EU+Me&#10;vKX7LuQihrBPUUMRQp1K6bOCLPqeq4kjd3aNxRBhk0vT4COG20oOlPqQFkuODQXWtCgou+xuVsP5&#10;p79Zr46by/GrTfbJdT48LXmo9dtrOx+DCNSGp/jf/WnifPWuEvh7J9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hc8xQAAAN4AAAAPAAAAAAAAAAAAAAAAAJgCAABkcnMv&#10;ZG93bnJldi54bWxQSwUGAAAAAAQABAD1AAAAigMAAAAA&#10;" path="m43,44v1,,2,,2,1c46,46,47,47,47,48v,1,-1,2,-2,3c45,52,44,52,43,52v-4,,-4,,-4,c39,61,39,61,39,61v,1,,2,-1,3c37,65,36,65,35,65v-1,,-2,,-3,-1c32,63,31,62,31,61v,-9,,-9,,-9c4,52,4,52,4,52,3,52,2,51,1,50,1,49,,49,,48,,47,1,46,1,46,32,2,32,2,32,2,33,1,34,,35,v,,1,,1,c38,1,39,2,39,4v,40,,40,,40l43,44xm31,44v,-27,,-27,,-27c12,44,12,44,12,44r19,xe" filled="f" stroked="f">
                  <v:path arrowok="t" o:connecttype="custom" o:connectlocs="136415,140032;142760,143215;149105,152763;142760,162310;136415,165493;123725,165493;123725,194136;120553,203683;111036,206866;101518,203683;98346,194136;98346,165493;12690,165493;3172,159128;0,152763;3172,146397;101518,6365;111036,0;114208,0;123725,12730;123725,140032;136415,140032;98346,140032;98346,54103;38069,140032;98346,140032" o:connectangles="0,0,0,0,0,0,0,0,0,0,0,0,0,0,0,0,0,0,0,0,0,0,0,0,0,0"/>
                  <o:lock v:ext="edit" verticies="t"/>
                </v:shape>
                <w10:anchorlock/>
              </v:group>
            </w:pict>
          </mc:Fallback>
        </mc:AlternateContent>
      </w:r>
      <w:r w:rsidRPr="00503B7F">
        <w:rPr>
          <w:rFonts w:asciiTheme="majorHAnsi" w:hAnsiTheme="majorHAnsi"/>
          <w:lang w:val="en-AU" w:eastAsia="en-AU"/>
        </w:rPr>
        <w:tab/>
      </w:r>
      <w:r w:rsidRPr="00117C12">
        <w:rPr>
          <w:b/>
          <w:color w:val="00264D" w:themeColor="background2"/>
          <w:sz w:val="20"/>
          <w:szCs w:val="20"/>
          <w:lang w:val="en-AU" w:eastAsia="en-AU"/>
        </w:rPr>
        <w:t>Improve the affordability, accessibility and national consistency of management and care options for women throughout Australia.</w:t>
      </w:r>
    </w:p>
    <w:tbl>
      <w:tblPr>
        <w:tblStyle w:val="NousTableStyletopandsideheading"/>
        <w:tblW w:w="8931" w:type="dxa"/>
        <w:tblInd w:w="-30" w:type="dxa"/>
        <w:tblLayout w:type="fixed"/>
        <w:tblLook w:val="04A0" w:firstRow="1" w:lastRow="0" w:firstColumn="1" w:lastColumn="0" w:noHBand="0" w:noVBand="1"/>
        <w:tblCaption w:val="Table outlining actions and details for Priority area 2"/>
        <w:tblDescription w:val="Table outlining actions and details for Priority area 2 - Clinical management and care"/>
      </w:tblPr>
      <w:tblGrid>
        <w:gridCol w:w="574"/>
        <w:gridCol w:w="3112"/>
        <w:gridCol w:w="3827"/>
        <w:gridCol w:w="1418"/>
      </w:tblGrid>
      <w:tr w:rsidR="009D419D" w:rsidRPr="002E444A" w:rsidTr="002E444A">
        <w:trPr>
          <w:cnfStyle w:val="100000000000" w:firstRow="1" w:lastRow="0" w:firstColumn="0" w:lastColumn="0" w:oddVBand="0" w:evenVBand="0" w:oddHBand="0" w:evenHBand="0" w:firstRowFirstColumn="0" w:firstRowLastColumn="0" w:lastRowFirstColumn="0" w:lastRowLastColumn="0"/>
          <w:trHeight w:val="272"/>
          <w:tblHeader/>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Pr="002E444A" w:rsidRDefault="009D419D" w:rsidP="009A07BC">
            <w:pPr>
              <w:rPr>
                <w:rFonts w:asciiTheme="majorHAnsi" w:hAnsiTheme="majorHAnsi"/>
                <w:lang w:val="en-AU" w:eastAsia="en-AU"/>
              </w:rPr>
            </w:pPr>
          </w:p>
        </w:tc>
        <w:tc>
          <w:tcPr>
            <w:tcW w:w="3112" w:type="dxa"/>
          </w:tcPr>
          <w:p w:rsidR="009D419D" w:rsidRPr="002E444A" w:rsidRDefault="009D419D" w:rsidP="009A07BC">
            <w:pPr>
              <w:cnfStyle w:val="100000000000" w:firstRow="1" w:lastRow="0" w:firstColumn="0" w:lastColumn="0" w:oddVBand="0" w:evenVBand="0" w:oddHBand="0" w:evenHBand="0" w:firstRowFirstColumn="0" w:firstRowLastColumn="0" w:lastRowFirstColumn="0" w:lastRowLastColumn="0"/>
              <w:rPr>
                <w:sz w:val="16"/>
                <w:szCs w:val="16"/>
                <w:lang w:val="en-AU"/>
              </w:rPr>
            </w:pPr>
            <w:r w:rsidRPr="002E444A">
              <w:rPr>
                <w:sz w:val="16"/>
                <w:szCs w:val="16"/>
                <w:lang w:val="en-AU"/>
              </w:rPr>
              <w:t>Action</w:t>
            </w:r>
          </w:p>
        </w:tc>
        <w:tc>
          <w:tcPr>
            <w:tcW w:w="3827" w:type="dxa"/>
            <w:shd w:val="clear" w:color="auto" w:fill="D2E8FF" w:themeFill="background2" w:themeFillTint="1A"/>
          </w:tcPr>
          <w:p w:rsidR="009D419D" w:rsidRPr="002E444A" w:rsidRDefault="009D419D" w:rsidP="00030EC8">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Pr>
          <w:p w:rsidR="009D419D" w:rsidRPr="002E444A"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9D419D" w:rsidTr="008439AF">
        <w:trPr>
          <w:trHeight w:val="1242"/>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4</w:t>
            </w:r>
            <w:r w:rsidRPr="00503B7F">
              <w:rPr>
                <w:rFonts w:asciiTheme="majorHAnsi" w:hAnsiTheme="majorHAnsi"/>
                <w:lang w:val="en-AU" w:eastAsia="en-AU"/>
              </w:rPr>
              <w:t>.1</w:t>
            </w:r>
          </w:p>
        </w:tc>
        <w:tc>
          <w:tcPr>
            <w:tcW w:w="3112" w:type="dxa"/>
          </w:tcPr>
          <w:p w:rsidR="009D419D" w:rsidRPr="0035742D" w:rsidRDefault="00C00A5E"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Develop and deliver</w:t>
            </w:r>
            <w:r w:rsidR="009D419D" w:rsidRPr="0035742D">
              <w:rPr>
                <w:sz w:val="16"/>
                <w:szCs w:val="16"/>
                <w:lang w:val="en-AU"/>
              </w:rPr>
              <w:t xml:space="preserve"> a national rollout of clinical guidelines and clinical care standards, to ensure that services are provided at a uniform baseline quality across the country. </w:t>
            </w:r>
          </w:p>
        </w:tc>
        <w:tc>
          <w:tcPr>
            <w:tcW w:w="3827" w:type="dxa"/>
            <w:shd w:val="clear" w:color="auto" w:fill="D2E8FF" w:themeFill="background2" w:themeFillTint="1A"/>
          </w:tcPr>
          <w:p w:rsidR="009D419D" w:rsidRPr="0035742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The development of the guideline</w:t>
            </w:r>
            <w:r>
              <w:rPr>
                <w:sz w:val="16"/>
                <w:szCs w:val="16"/>
              </w:rPr>
              <w:t>s</w:t>
            </w:r>
            <w:r w:rsidRPr="0035742D">
              <w:rPr>
                <w:sz w:val="16"/>
                <w:szCs w:val="16"/>
              </w:rPr>
              <w:t xml:space="preserve"> should be complemented by the development of a reporting mechanism, assessment or initiative to ensure that clinical guidelines are being observed and maintained at a national level.</w:t>
            </w:r>
          </w:p>
        </w:tc>
        <w:tc>
          <w:tcPr>
            <w:tcW w:w="1418" w:type="dxa"/>
            <w:shd w:val="clear" w:color="auto" w:fill="E6E6E1" w:themeFill="accent5"/>
          </w:tcPr>
          <w:p w:rsidR="009D419D" w:rsidRPr="0035742D"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148"/>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4</w:t>
            </w:r>
            <w:r w:rsidRPr="00503B7F">
              <w:rPr>
                <w:rFonts w:asciiTheme="majorHAnsi" w:hAnsiTheme="majorHAnsi"/>
                <w:lang w:val="en-AU" w:eastAsia="en-AU"/>
              </w:rPr>
              <w:t>.2</w:t>
            </w:r>
          </w:p>
        </w:tc>
        <w:tc>
          <w:tcPr>
            <w:tcW w:w="3112" w:type="dxa"/>
          </w:tcPr>
          <w:p w:rsidR="009D419D" w:rsidRPr="0035742D"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lang w:val="en-AU"/>
              </w:rPr>
              <w:t>Support the dissemination of best practice information and approaches throughout services in Australia</w:t>
            </w:r>
            <w:r>
              <w:rPr>
                <w:sz w:val="16"/>
                <w:szCs w:val="16"/>
                <w:lang w:val="en-AU"/>
              </w:rPr>
              <w:t xml:space="preserve">. </w:t>
            </w:r>
          </w:p>
        </w:tc>
        <w:tc>
          <w:tcPr>
            <w:tcW w:w="3827" w:type="dxa"/>
            <w:shd w:val="clear" w:color="auto" w:fill="D2E8FF" w:themeFill="background2" w:themeFillTint="1A"/>
          </w:tcPr>
          <w:p w:rsidR="009D419D" w:rsidRPr="0035742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w:t>
            </w:r>
            <w:r w:rsidRPr="0035742D">
              <w:rPr>
                <w:sz w:val="16"/>
                <w:szCs w:val="16"/>
              </w:rPr>
              <w:t>nclud</w:t>
            </w:r>
            <w:r>
              <w:rPr>
                <w:sz w:val="16"/>
                <w:szCs w:val="16"/>
              </w:rPr>
              <w:t>ing</w:t>
            </w:r>
            <w:r w:rsidRPr="0035742D">
              <w:rPr>
                <w:sz w:val="16"/>
                <w:szCs w:val="16"/>
              </w:rPr>
              <w:t xml:space="preserve"> guides to the nurse-led care and support mechanisms developed at the Canberra Endometriosis Centre</w:t>
            </w:r>
            <w:r>
              <w:rPr>
                <w:sz w:val="16"/>
                <w:szCs w:val="16"/>
              </w:rPr>
              <w:t xml:space="preserve"> and </w:t>
            </w:r>
            <w:r w:rsidRPr="0035742D">
              <w:rPr>
                <w:sz w:val="16"/>
                <w:szCs w:val="16"/>
              </w:rPr>
              <w:t>examples of best practice in ultrasound and radiology</w:t>
            </w:r>
          </w:p>
        </w:tc>
        <w:tc>
          <w:tcPr>
            <w:tcW w:w="1418" w:type="dxa"/>
            <w:shd w:val="clear" w:color="auto" w:fill="E6E6E1" w:themeFill="accent5"/>
          </w:tcPr>
          <w:p w:rsidR="009D419D" w:rsidRPr="0035742D"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152"/>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Default="009D419D" w:rsidP="009A07BC">
            <w:pPr>
              <w:rPr>
                <w:rFonts w:asciiTheme="majorHAnsi" w:hAnsiTheme="majorHAnsi"/>
                <w:lang w:val="en-AU" w:eastAsia="en-AU"/>
              </w:rPr>
            </w:pPr>
            <w:r>
              <w:rPr>
                <w:rFonts w:asciiTheme="majorHAnsi" w:hAnsiTheme="majorHAnsi"/>
                <w:lang w:val="en-AU" w:eastAsia="en-AU"/>
              </w:rPr>
              <w:t>4.3</w:t>
            </w:r>
          </w:p>
        </w:tc>
        <w:tc>
          <w:tcPr>
            <w:tcW w:w="3112" w:type="dxa"/>
          </w:tcPr>
          <w:p w:rsidR="009D419D" w:rsidRPr="0035742D"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rPr>
              <w:t>Develop a phone-based application for clinicians to support the observation of symptoms of endometriosis and clarify ‘next steps’ for referral at any stage of the care pathway.</w:t>
            </w:r>
          </w:p>
        </w:tc>
        <w:tc>
          <w:tcPr>
            <w:tcW w:w="3827" w:type="dxa"/>
            <w:shd w:val="clear" w:color="auto" w:fill="D2E8FF" w:themeFill="background2" w:themeFillTint="1A"/>
          </w:tcPr>
          <w:p w:rsidR="009D419D" w:rsidRPr="0035742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shd w:val="clear" w:color="auto" w:fill="E6E6E1" w:themeFill="accent5"/>
          </w:tcPr>
          <w:p w:rsidR="009D419D" w:rsidRPr="0035742D"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101"/>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4</w:t>
            </w:r>
            <w:r w:rsidRPr="00503B7F">
              <w:rPr>
                <w:rFonts w:asciiTheme="majorHAnsi" w:hAnsiTheme="majorHAnsi"/>
                <w:lang w:val="en-AU" w:eastAsia="en-AU"/>
              </w:rPr>
              <w:t>.</w:t>
            </w:r>
            <w:r>
              <w:rPr>
                <w:rFonts w:asciiTheme="majorHAnsi" w:hAnsiTheme="majorHAnsi"/>
                <w:lang w:val="en-AU" w:eastAsia="en-AU"/>
              </w:rPr>
              <w:t>4</w:t>
            </w:r>
          </w:p>
        </w:tc>
        <w:tc>
          <w:tcPr>
            <w:tcW w:w="3112" w:type="dxa"/>
          </w:tcPr>
          <w:p w:rsidR="009D419D" w:rsidRPr="0035742D"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lang w:val="en-AU"/>
              </w:rPr>
              <w:t xml:space="preserve">Ensure no populations or demographics ‘fall through the gaps’ by integrating clinical guidance on endometriosis into guidelines for services targeted towards </w:t>
            </w:r>
            <w:r>
              <w:rPr>
                <w:sz w:val="16"/>
                <w:szCs w:val="16"/>
                <w:lang w:val="en-AU"/>
              </w:rPr>
              <w:t>vulnerable and at-risk groups.</w:t>
            </w:r>
          </w:p>
        </w:tc>
        <w:tc>
          <w:tcPr>
            <w:tcW w:w="3827" w:type="dxa"/>
            <w:shd w:val="clear" w:color="auto" w:fill="D2E8FF" w:themeFill="background2" w:themeFillTint="1A"/>
          </w:tcPr>
          <w:p w:rsidR="009D419D" w:rsidRPr="0035742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Specifically, </w:t>
            </w:r>
            <w:r w:rsidRPr="0035742D">
              <w:rPr>
                <w:sz w:val="16"/>
                <w:szCs w:val="16"/>
              </w:rPr>
              <w:t>Aboriginal and Torres Strait Islander people, culturally and linguistically diverse populations</w:t>
            </w:r>
            <w:r>
              <w:rPr>
                <w:sz w:val="16"/>
                <w:szCs w:val="16"/>
              </w:rPr>
              <w:t>, women and girls in rural and remote settings, adolescents</w:t>
            </w:r>
            <w:r w:rsidRPr="0035742D">
              <w:rPr>
                <w:sz w:val="16"/>
                <w:szCs w:val="16"/>
              </w:rPr>
              <w:t xml:space="preserve"> and transgender men.</w:t>
            </w:r>
          </w:p>
        </w:tc>
        <w:tc>
          <w:tcPr>
            <w:tcW w:w="1418" w:type="dxa"/>
            <w:shd w:val="clear" w:color="auto" w:fill="E6E6E1" w:themeFill="accent5"/>
          </w:tcPr>
          <w:p w:rsidR="009D419D" w:rsidRPr="0035742D"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204"/>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4</w:t>
            </w:r>
            <w:r w:rsidRPr="00503B7F">
              <w:rPr>
                <w:rFonts w:asciiTheme="majorHAnsi" w:hAnsiTheme="majorHAnsi"/>
                <w:lang w:val="en-AU" w:eastAsia="en-AU"/>
              </w:rPr>
              <w:t>.</w:t>
            </w:r>
            <w:r>
              <w:rPr>
                <w:rFonts w:asciiTheme="majorHAnsi" w:hAnsiTheme="majorHAnsi"/>
                <w:lang w:val="en-AU" w:eastAsia="en-AU"/>
              </w:rPr>
              <w:t>5</w:t>
            </w:r>
          </w:p>
        </w:tc>
        <w:tc>
          <w:tcPr>
            <w:tcW w:w="3112" w:type="dxa"/>
          </w:tcPr>
          <w:p w:rsidR="009D419D" w:rsidRPr="0035742D"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35742D">
              <w:rPr>
                <w:sz w:val="16"/>
                <w:szCs w:val="16"/>
                <w:lang w:val="en-AU"/>
              </w:rPr>
              <w:t>Develop messaging to</w:t>
            </w:r>
            <w:r>
              <w:rPr>
                <w:sz w:val="16"/>
                <w:szCs w:val="16"/>
                <w:lang w:val="en-AU"/>
              </w:rPr>
              <w:t xml:space="preserve"> patients with</w:t>
            </w:r>
            <w:r w:rsidRPr="0035742D">
              <w:rPr>
                <w:sz w:val="16"/>
                <w:szCs w:val="16"/>
                <w:lang w:val="en-AU"/>
              </w:rPr>
              <w:t xml:space="preserve"> endometriosis to </w:t>
            </w:r>
            <w:r>
              <w:rPr>
                <w:sz w:val="16"/>
                <w:szCs w:val="16"/>
                <w:lang w:val="en-AU"/>
              </w:rPr>
              <w:t>reassure</w:t>
            </w:r>
            <w:r w:rsidRPr="0035742D">
              <w:rPr>
                <w:sz w:val="16"/>
                <w:szCs w:val="16"/>
                <w:lang w:val="en-AU"/>
              </w:rPr>
              <w:t xml:space="preserve"> </w:t>
            </w:r>
            <w:r>
              <w:rPr>
                <w:sz w:val="16"/>
                <w:szCs w:val="16"/>
                <w:lang w:val="en-AU"/>
              </w:rPr>
              <w:t xml:space="preserve">them </w:t>
            </w:r>
            <w:r w:rsidRPr="0035742D">
              <w:rPr>
                <w:sz w:val="16"/>
                <w:szCs w:val="16"/>
                <w:lang w:val="en-AU"/>
              </w:rPr>
              <w:t xml:space="preserve">that any </w:t>
            </w:r>
            <w:proofErr w:type="gramStart"/>
            <w:r w:rsidRPr="0035742D">
              <w:rPr>
                <w:sz w:val="16"/>
                <w:szCs w:val="16"/>
                <w:lang w:val="en-AU"/>
              </w:rPr>
              <w:t xml:space="preserve">conversations with their GP or healthcare provider regarding their sexual or reproductive health </w:t>
            </w:r>
            <w:r>
              <w:rPr>
                <w:sz w:val="16"/>
                <w:szCs w:val="16"/>
                <w:lang w:val="en-AU"/>
              </w:rPr>
              <w:t>is</w:t>
            </w:r>
            <w:proofErr w:type="gramEnd"/>
            <w:r w:rsidRPr="0035742D">
              <w:rPr>
                <w:sz w:val="16"/>
                <w:szCs w:val="16"/>
                <w:lang w:val="en-AU"/>
              </w:rPr>
              <w:t xml:space="preserve"> confidential.</w:t>
            </w:r>
          </w:p>
        </w:tc>
        <w:tc>
          <w:tcPr>
            <w:tcW w:w="3827" w:type="dxa"/>
            <w:shd w:val="clear" w:color="auto" w:fill="D2E8FF" w:themeFill="background2" w:themeFillTint="1A"/>
          </w:tcPr>
          <w:p w:rsidR="009D419D" w:rsidRPr="0035742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35742D">
              <w:rPr>
                <w:sz w:val="16"/>
                <w:szCs w:val="16"/>
              </w:rPr>
              <w:t xml:space="preserve">Ensure that information and resources on endometriosis, pelvic pain and menstrual and reproductive health can be accessed discretely, through web or phone-based information sources, to reduce the impact of stigma as a barrier to education.  </w:t>
            </w:r>
          </w:p>
        </w:tc>
        <w:tc>
          <w:tcPr>
            <w:tcW w:w="1418" w:type="dxa"/>
            <w:shd w:val="clear" w:color="auto" w:fill="E6E6E1" w:themeFill="accent5"/>
          </w:tcPr>
          <w:p w:rsidR="009D419D" w:rsidRPr="0035742D"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563"/>
        </w:trPr>
        <w:tc>
          <w:tcPr>
            <w:cnfStyle w:val="001000000000" w:firstRow="0" w:lastRow="0" w:firstColumn="1" w:lastColumn="0" w:oddVBand="0" w:evenVBand="0" w:oddHBand="0" w:evenHBand="0" w:firstRowFirstColumn="0" w:firstRowLastColumn="0" w:lastRowFirstColumn="0" w:lastRowLastColumn="0"/>
            <w:tcW w:w="574" w:type="dxa"/>
            <w:tcBorders>
              <w:left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4.6</w:t>
            </w:r>
          </w:p>
        </w:tc>
        <w:tc>
          <w:tcPr>
            <w:tcW w:w="3112" w:type="dxa"/>
          </w:tcPr>
          <w:p w:rsidR="009D419D" w:rsidRPr="0035742D"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Reduce barriers to assessment and treatment by pursuing options to reduce the cost of consultations and medications for women and girls with endometriosis and pelvic pain.</w:t>
            </w:r>
          </w:p>
        </w:tc>
        <w:tc>
          <w:tcPr>
            <w:tcW w:w="3827" w:type="dxa"/>
            <w:shd w:val="clear" w:color="auto" w:fill="D2E8FF" w:themeFill="background2" w:themeFillTint="1A"/>
          </w:tcPr>
          <w:p w:rsidR="009D419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Through the Medical Benefits Schedule (MBS) Review, seek a review of relevant consultation and treatment items.</w:t>
            </w:r>
          </w:p>
          <w:p w:rsidR="009D419D" w:rsidRPr="0035742D" w:rsidRDefault="009D419D" w:rsidP="00030EC8">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Consider</w:t>
            </w:r>
            <w:r w:rsidRPr="0035742D">
              <w:rPr>
                <w:sz w:val="16"/>
                <w:szCs w:val="16"/>
              </w:rPr>
              <w:t xml:space="preserve"> partnering with pharmaceutical companies to pursue Pharmaceutical Benefits Scheme listing for endometriosis medications, including hormone replacement therapy (HRT) medications.</w:t>
            </w:r>
          </w:p>
        </w:tc>
        <w:tc>
          <w:tcPr>
            <w:tcW w:w="1418" w:type="dxa"/>
            <w:shd w:val="clear" w:color="auto" w:fill="E6E6E1" w:themeFill="accent5"/>
          </w:tcPr>
          <w:p w:rsidR="009D419D" w:rsidRPr="0035742D"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2E444A" w:rsidRPr="0035742D" w:rsidRDefault="002E444A" w:rsidP="009A07BC">
      <w:pPr>
        <w:tabs>
          <w:tab w:val="left" w:pos="507"/>
        </w:tabs>
        <w:ind w:left="-30"/>
        <w:rPr>
          <w:b/>
          <w:sz w:val="20"/>
          <w:szCs w:val="20"/>
          <w:lang w:val="en-AU" w:eastAsia="en-AU"/>
        </w:rPr>
      </w:pPr>
      <w:r>
        <w:rPr>
          <w:lang w:val="en-AU" w:eastAsia="en-AU"/>
        </w:rPr>
        <w:br w:type="page"/>
      </w:r>
      <w:r w:rsidRPr="006728FF">
        <w:rPr>
          <w:rFonts w:asciiTheme="majorHAnsi" w:hAnsiTheme="majorHAnsi"/>
          <w:noProof/>
          <w:lang w:val="en-AU" w:eastAsia="en-AU"/>
        </w:rPr>
        <w:lastRenderedPageBreak/>
        <mc:AlternateContent>
          <mc:Choice Requires="wpg">
            <w:drawing>
              <wp:inline distT="0" distB="0" distL="0" distR="0" wp14:anchorId="242A2182" wp14:editId="7F543FB4">
                <wp:extent cx="241300" cy="254000"/>
                <wp:effectExtent l="0" t="0" r="6350" b="0"/>
                <wp:docPr id="10308" name="Group 79" title="Graphic for number 5"/>
                <wp:cNvGraphicFramePr/>
                <a:graphic xmlns:a="http://schemas.openxmlformats.org/drawingml/2006/main">
                  <a:graphicData uri="http://schemas.microsoft.com/office/word/2010/wordprocessingGroup">
                    <wpg:wgp>
                      <wpg:cNvGrpSpPr/>
                      <wpg:grpSpPr>
                        <a:xfrm>
                          <a:off x="0" y="0"/>
                          <a:ext cx="241300" cy="254000"/>
                          <a:chOff x="0" y="0"/>
                          <a:chExt cx="540000" cy="540000"/>
                        </a:xfrm>
                        <a:solidFill>
                          <a:schemeClr val="bg2">
                            <a:lumMod val="75000"/>
                            <a:lumOff val="25000"/>
                          </a:schemeClr>
                        </a:solidFill>
                      </wpg:grpSpPr>
                      <wps:wsp>
                        <wps:cNvPr id="10309" name="Freeform 14349"/>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0" name="Freeform 14350"/>
                        <wps:cNvSpPr>
                          <a:spLocks/>
                        </wps:cNvSpPr>
                        <wps:spPr bwMode="auto">
                          <a:xfrm>
                            <a:off x="202836" y="167910"/>
                            <a:ext cx="132985" cy="206866"/>
                          </a:xfrm>
                          <a:custGeom>
                            <a:avLst/>
                            <a:gdLst>
                              <a:gd name="T0" fmla="*/ 20 w 42"/>
                              <a:gd name="T1" fmla="*/ 21 h 65"/>
                              <a:gd name="T2" fmla="*/ 35 w 42"/>
                              <a:gd name="T3" fmla="*/ 28 h 65"/>
                              <a:gd name="T4" fmla="*/ 42 w 42"/>
                              <a:gd name="T5" fmla="*/ 43 h 65"/>
                              <a:gd name="T6" fmla="*/ 35 w 42"/>
                              <a:gd name="T7" fmla="*/ 59 h 65"/>
                              <a:gd name="T8" fmla="*/ 20 w 42"/>
                              <a:gd name="T9" fmla="*/ 65 h 65"/>
                              <a:gd name="T10" fmla="*/ 8 w 42"/>
                              <a:gd name="T11" fmla="*/ 62 h 65"/>
                              <a:gd name="T12" fmla="*/ 0 w 42"/>
                              <a:gd name="T13" fmla="*/ 54 h 65"/>
                              <a:gd name="T14" fmla="*/ 0 w 42"/>
                              <a:gd name="T15" fmla="*/ 52 h 65"/>
                              <a:gd name="T16" fmla="*/ 0 w 42"/>
                              <a:gd name="T17" fmla="*/ 51 h 65"/>
                              <a:gd name="T18" fmla="*/ 2 w 42"/>
                              <a:gd name="T19" fmla="*/ 48 h 65"/>
                              <a:gd name="T20" fmla="*/ 4 w 42"/>
                              <a:gd name="T21" fmla="*/ 48 h 65"/>
                              <a:gd name="T22" fmla="*/ 5 w 42"/>
                              <a:gd name="T23" fmla="*/ 48 h 65"/>
                              <a:gd name="T24" fmla="*/ 7 w 42"/>
                              <a:gd name="T25" fmla="*/ 50 h 65"/>
                              <a:gd name="T26" fmla="*/ 13 w 42"/>
                              <a:gd name="T27" fmla="*/ 55 h 65"/>
                              <a:gd name="T28" fmla="*/ 20 w 42"/>
                              <a:gd name="T29" fmla="*/ 57 h 65"/>
                              <a:gd name="T30" fmla="*/ 29 w 42"/>
                              <a:gd name="T31" fmla="*/ 53 h 65"/>
                              <a:gd name="T32" fmla="*/ 34 w 42"/>
                              <a:gd name="T33" fmla="*/ 43 h 65"/>
                              <a:gd name="T34" fmla="*/ 29 w 42"/>
                              <a:gd name="T35" fmla="*/ 33 h 65"/>
                              <a:gd name="T36" fmla="*/ 20 w 42"/>
                              <a:gd name="T37" fmla="*/ 29 h 65"/>
                              <a:gd name="T38" fmla="*/ 10 w 42"/>
                              <a:gd name="T39" fmla="*/ 33 h 65"/>
                              <a:gd name="T40" fmla="*/ 6 w 42"/>
                              <a:gd name="T41" fmla="*/ 34 h 65"/>
                              <a:gd name="T42" fmla="*/ 4 w 42"/>
                              <a:gd name="T43" fmla="*/ 33 h 65"/>
                              <a:gd name="T44" fmla="*/ 3 w 42"/>
                              <a:gd name="T45" fmla="*/ 30 h 65"/>
                              <a:gd name="T46" fmla="*/ 7 w 42"/>
                              <a:gd name="T47" fmla="*/ 4 h 65"/>
                              <a:gd name="T48" fmla="*/ 8 w 42"/>
                              <a:gd name="T49" fmla="*/ 1 h 65"/>
                              <a:gd name="T50" fmla="*/ 11 w 42"/>
                              <a:gd name="T51" fmla="*/ 0 h 65"/>
                              <a:gd name="T52" fmla="*/ 34 w 42"/>
                              <a:gd name="T53" fmla="*/ 0 h 65"/>
                              <a:gd name="T54" fmla="*/ 36 w 42"/>
                              <a:gd name="T55" fmla="*/ 1 h 65"/>
                              <a:gd name="T56" fmla="*/ 38 w 42"/>
                              <a:gd name="T57" fmla="*/ 4 h 65"/>
                              <a:gd name="T58" fmla="*/ 36 w 42"/>
                              <a:gd name="T59" fmla="*/ 7 h 65"/>
                              <a:gd name="T60" fmla="*/ 34 w 42"/>
                              <a:gd name="T61" fmla="*/ 8 h 65"/>
                              <a:gd name="T62" fmla="*/ 14 w 42"/>
                              <a:gd name="T63" fmla="*/ 8 h 65"/>
                              <a:gd name="T64" fmla="*/ 12 w 42"/>
                              <a:gd name="T65" fmla="*/ 23 h 65"/>
                              <a:gd name="T66" fmla="*/ 20 w 42"/>
                              <a:gd name="T67" fmla="*/ 2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 h="65">
                                <a:moveTo>
                                  <a:pt x="20" y="21"/>
                                </a:moveTo>
                                <a:cubicBezTo>
                                  <a:pt x="26" y="21"/>
                                  <a:pt x="31" y="23"/>
                                  <a:pt x="35" y="28"/>
                                </a:cubicBezTo>
                                <a:cubicBezTo>
                                  <a:pt x="39" y="32"/>
                                  <a:pt x="42" y="37"/>
                                  <a:pt x="42" y="43"/>
                                </a:cubicBezTo>
                                <a:cubicBezTo>
                                  <a:pt x="42" y="49"/>
                                  <a:pt x="39" y="54"/>
                                  <a:pt x="35" y="59"/>
                                </a:cubicBezTo>
                                <a:cubicBezTo>
                                  <a:pt x="31" y="63"/>
                                  <a:pt x="26" y="65"/>
                                  <a:pt x="20" y="65"/>
                                </a:cubicBezTo>
                                <a:cubicBezTo>
                                  <a:pt x="16" y="65"/>
                                  <a:pt x="12" y="64"/>
                                  <a:pt x="8" y="62"/>
                                </a:cubicBezTo>
                                <a:cubicBezTo>
                                  <a:pt x="5" y="60"/>
                                  <a:pt x="2" y="57"/>
                                  <a:pt x="0" y="54"/>
                                </a:cubicBezTo>
                                <a:cubicBezTo>
                                  <a:pt x="0" y="53"/>
                                  <a:pt x="0" y="52"/>
                                  <a:pt x="0" y="52"/>
                                </a:cubicBezTo>
                                <a:cubicBezTo>
                                  <a:pt x="0" y="51"/>
                                  <a:pt x="0" y="51"/>
                                  <a:pt x="0" y="51"/>
                                </a:cubicBezTo>
                                <a:cubicBezTo>
                                  <a:pt x="0" y="50"/>
                                  <a:pt x="1" y="49"/>
                                  <a:pt x="2" y="48"/>
                                </a:cubicBezTo>
                                <a:cubicBezTo>
                                  <a:pt x="3" y="48"/>
                                  <a:pt x="3" y="48"/>
                                  <a:pt x="4" y="48"/>
                                </a:cubicBezTo>
                                <a:cubicBezTo>
                                  <a:pt x="4" y="48"/>
                                  <a:pt x="5" y="48"/>
                                  <a:pt x="5" y="48"/>
                                </a:cubicBezTo>
                                <a:cubicBezTo>
                                  <a:pt x="6" y="48"/>
                                  <a:pt x="7" y="49"/>
                                  <a:pt x="7" y="50"/>
                                </a:cubicBezTo>
                                <a:cubicBezTo>
                                  <a:pt x="9" y="52"/>
                                  <a:pt x="10" y="54"/>
                                  <a:pt x="13" y="55"/>
                                </a:cubicBezTo>
                                <a:cubicBezTo>
                                  <a:pt x="15" y="56"/>
                                  <a:pt x="17" y="57"/>
                                  <a:pt x="20" y="57"/>
                                </a:cubicBezTo>
                                <a:cubicBezTo>
                                  <a:pt x="24" y="57"/>
                                  <a:pt x="27" y="56"/>
                                  <a:pt x="29" y="53"/>
                                </a:cubicBezTo>
                                <a:cubicBezTo>
                                  <a:pt x="32" y="50"/>
                                  <a:pt x="34" y="47"/>
                                  <a:pt x="34" y="43"/>
                                </a:cubicBezTo>
                                <a:cubicBezTo>
                                  <a:pt x="34" y="39"/>
                                  <a:pt x="32" y="36"/>
                                  <a:pt x="29" y="33"/>
                                </a:cubicBezTo>
                                <a:cubicBezTo>
                                  <a:pt x="27" y="31"/>
                                  <a:pt x="24" y="29"/>
                                  <a:pt x="20" y="29"/>
                                </a:cubicBezTo>
                                <a:cubicBezTo>
                                  <a:pt x="16" y="29"/>
                                  <a:pt x="13" y="31"/>
                                  <a:pt x="10" y="33"/>
                                </a:cubicBezTo>
                                <a:cubicBezTo>
                                  <a:pt x="9" y="34"/>
                                  <a:pt x="8" y="34"/>
                                  <a:pt x="6" y="34"/>
                                </a:cubicBezTo>
                                <a:cubicBezTo>
                                  <a:pt x="5" y="34"/>
                                  <a:pt x="4" y="33"/>
                                  <a:pt x="4" y="33"/>
                                </a:cubicBezTo>
                                <a:cubicBezTo>
                                  <a:pt x="3" y="32"/>
                                  <a:pt x="3" y="31"/>
                                  <a:pt x="3" y="30"/>
                                </a:cubicBezTo>
                                <a:cubicBezTo>
                                  <a:pt x="7" y="4"/>
                                  <a:pt x="7" y="4"/>
                                  <a:pt x="7" y="4"/>
                                </a:cubicBezTo>
                                <a:cubicBezTo>
                                  <a:pt x="7" y="3"/>
                                  <a:pt x="7" y="2"/>
                                  <a:pt x="8" y="1"/>
                                </a:cubicBezTo>
                                <a:cubicBezTo>
                                  <a:pt x="9" y="1"/>
                                  <a:pt x="10" y="0"/>
                                  <a:pt x="11" y="0"/>
                                </a:cubicBezTo>
                                <a:cubicBezTo>
                                  <a:pt x="34" y="0"/>
                                  <a:pt x="34" y="0"/>
                                  <a:pt x="34" y="0"/>
                                </a:cubicBezTo>
                                <a:cubicBezTo>
                                  <a:pt x="35" y="0"/>
                                  <a:pt x="36" y="1"/>
                                  <a:pt x="36" y="1"/>
                                </a:cubicBezTo>
                                <a:cubicBezTo>
                                  <a:pt x="37" y="2"/>
                                  <a:pt x="38" y="3"/>
                                  <a:pt x="38" y="4"/>
                                </a:cubicBezTo>
                                <a:cubicBezTo>
                                  <a:pt x="38" y="5"/>
                                  <a:pt x="37" y="6"/>
                                  <a:pt x="36" y="7"/>
                                </a:cubicBezTo>
                                <a:cubicBezTo>
                                  <a:pt x="36" y="8"/>
                                  <a:pt x="35" y="8"/>
                                  <a:pt x="34" y="8"/>
                                </a:cubicBezTo>
                                <a:cubicBezTo>
                                  <a:pt x="14" y="8"/>
                                  <a:pt x="14" y="8"/>
                                  <a:pt x="14" y="8"/>
                                </a:cubicBezTo>
                                <a:cubicBezTo>
                                  <a:pt x="12" y="23"/>
                                  <a:pt x="12" y="23"/>
                                  <a:pt x="12" y="23"/>
                                </a:cubicBezTo>
                                <a:cubicBezTo>
                                  <a:pt x="15" y="22"/>
                                  <a:pt x="17" y="21"/>
                                  <a:pt x="20"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9" o:spid="_x0000_s1026" alt="Title: Graphic for number 5" style="width:19pt;height:20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">
                <v:shape id="Freeform 14349" o:spid="_x0000_s1027"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7SMUA&#10;AADeAAAADwAAAGRycy9kb3ducmV2LnhtbERPTWvCQBC9F/oflin0UupuFcREVxFB7KEBmwbxOGTH&#10;JJidDdltjP++Wyj0No/3OavNaFsxUO8bxxreJgoEcelMw5WG4mv/ugDhA7LB1jFpuJOHzfrxYYWp&#10;cTf+pCEPlYgh7FPUUIfQpVL6siaLfuI64shdXG8xRNhX0vR4i+G2lVOl5tJiw7Ghxo52NZXX/Ntq&#10;2F9OHzwrsvMxWWCWvQz3Qh5yrZ+fxu0SRKAx/Iv/3O8mzlczlcD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XtIxQAAAN4AAAAPAAAAAAAAAAAAAAAAAJgCAABkcnMv&#10;ZG93bnJldi54bWxQSwUGAAAAAAQABAD1AAAAigMAAAAA&#10;" path="m85,c38,,,38,,85v,47,38,85,85,85c132,170,170,132,170,85,170,38,132,,85,xm85,163c42,163,7,128,7,85,7,43,42,8,85,8v42,,77,35,77,77c162,128,127,163,85,163xe" filled="f" stroked="f">
                  <v:path arrowok="t" o:connecttype="custom" o:connectlocs="270000,0;0,270000;270000,540000;540000,270000;270000,0;270000,517765;22235,270000;270000,25412;514588,270000;270000,517765" o:connectangles="0,0,0,0,0,0,0,0,0,0"/>
                  <o:lock v:ext="edit" verticies="t"/>
                </v:shape>
                <v:shape id="Freeform 14350" o:spid="_x0000_s1028" style="position:absolute;left:2028;top:1679;width:1330;height:2068;visibility:visible;mso-wrap-style:square;v-text-anchor:top" coordsize="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rMscA&#10;AADeAAAADwAAAGRycy9kb3ducmV2LnhtbESPQWvCQBCF70L/wzIFb7rRVCupq1ihUOhFo4ceh+w0&#10;G5qdDdlVY39951DobYZ589771tvBt+pKfWwCG5hNM1DEVbAN1wbOp7fJClRMyBbbwGTgThG2m4fR&#10;Ggsbbnyka5lqJSYcCzTgUuoKrWPlyGOcho5Ybl+h95hk7Wtte7yJuW/1PMuW2mPDkuCwo72j6ru8&#10;eAO7532Z48KtDvP7T+5Px8/X9PFkzPhx2L2ASjSkf/Hf97uV+lk+EwDB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PKzLHAAAA3gAAAA8AAAAAAAAAAAAAAAAAmAIAAGRy&#10;cy9kb3ducmV2LnhtbFBLBQYAAAAABAAEAPUAAACMAwAAAAA=&#10;" path="m20,21v6,,11,2,15,7c39,32,42,37,42,43v,6,-3,11,-7,16c31,63,26,65,20,65,16,65,12,64,8,62,5,60,2,57,,54,,53,,52,,52,,51,,51,,51,,50,1,49,2,48v1,,1,,2,c4,48,5,48,5,48v1,,2,1,2,2c9,52,10,54,13,55v2,1,4,2,7,2c24,57,27,56,29,53v3,-3,5,-6,5,-10c34,39,32,36,29,33,27,31,24,29,20,29v-4,,-7,2,-10,4c9,34,8,34,6,34,5,34,4,33,4,33,3,32,3,31,3,30,7,4,7,4,7,4,7,3,7,2,8,1,9,1,10,,11,,34,,34,,34,v1,,2,1,2,1c37,2,38,3,38,4v,1,-1,2,-2,3c36,8,35,8,34,8,14,8,14,8,14,8,12,23,12,23,12,23v3,-1,5,-2,8,-2xe" filled="f" stroked="f">
                  <v:path arrowok="t" o:connecttype="custom" o:connectlocs="63326,66834;110821,89112;132985,136850;110821,187771;63326,206866;25330,197318;0,171858;0,165493;0,162310;6333,152763;12665,152763;15832,152763;22164,159128;41162,175040;63326,181406;91823,168675;107655,136850;91823,105024;63326,92294;31663,105024;18998,108207;12665,105024;9499,95477;22164,12730;25330,3183;34829,0;107655,0;113987,3183;120320,12730;113987,22278;107655,25460;44328,25460;37996,73199;63326,66834" o:connectangles="0,0,0,0,0,0,0,0,0,0,0,0,0,0,0,0,0,0,0,0,0,0,0,0,0,0,0,0,0,0,0,0,0,0"/>
                </v:shape>
                <w10:anchorlock/>
              </v:group>
            </w:pict>
          </mc:Fallback>
        </mc:AlternateContent>
      </w:r>
      <w:r w:rsidRPr="00503B7F">
        <w:rPr>
          <w:rFonts w:asciiTheme="majorHAnsi" w:hAnsiTheme="majorHAnsi"/>
          <w:lang w:val="en-AU" w:eastAsia="en-AU"/>
        </w:rPr>
        <w:tab/>
      </w:r>
      <w:r w:rsidRPr="00E93337">
        <w:rPr>
          <w:b/>
          <w:color w:val="00264D" w:themeColor="background2"/>
          <w:sz w:val="20"/>
          <w:szCs w:val="20"/>
          <w:lang w:val="en-AU" w:eastAsia="en-AU"/>
        </w:rPr>
        <w:t>Narrow the gap in quality of life between patients and their peers.</w:t>
      </w:r>
    </w:p>
    <w:tbl>
      <w:tblPr>
        <w:tblStyle w:val="NousTableStyletopandsideheading"/>
        <w:tblW w:w="8931" w:type="dxa"/>
        <w:tblInd w:w="-30" w:type="dxa"/>
        <w:tblLayout w:type="fixed"/>
        <w:tblLook w:val="04A0" w:firstRow="1" w:lastRow="0" w:firstColumn="1" w:lastColumn="0" w:noHBand="0" w:noVBand="1"/>
        <w:tblCaption w:val="Table outlining actions and details for Priority area 2"/>
        <w:tblDescription w:val="Table outlining actions and details for Priority area 2 - Clinical management and care"/>
      </w:tblPr>
      <w:tblGrid>
        <w:gridCol w:w="537"/>
        <w:gridCol w:w="3119"/>
        <w:gridCol w:w="3857"/>
        <w:gridCol w:w="1418"/>
      </w:tblGrid>
      <w:tr w:rsidR="009D419D" w:rsidRPr="002E444A" w:rsidTr="002E444A">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Pr="002E444A" w:rsidRDefault="009D419D" w:rsidP="009A07BC">
            <w:pPr>
              <w:rPr>
                <w:rFonts w:asciiTheme="majorHAnsi" w:hAnsiTheme="majorHAnsi"/>
                <w:lang w:val="en-AU" w:eastAsia="en-AU"/>
              </w:rPr>
            </w:pPr>
          </w:p>
        </w:tc>
        <w:tc>
          <w:tcPr>
            <w:tcW w:w="3119" w:type="dxa"/>
            <w:tcBorders>
              <w:top w:val="single" w:sz="8" w:space="0" w:color="F9F9F9"/>
              <w:bottom w:val="single" w:sz="8" w:space="0" w:color="F9F9F9"/>
            </w:tcBorders>
          </w:tcPr>
          <w:p w:rsidR="009D419D" w:rsidRPr="002E444A" w:rsidRDefault="009D419D" w:rsidP="009A07BC">
            <w:pP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Action</w:t>
            </w:r>
          </w:p>
        </w:tc>
        <w:tc>
          <w:tcPr>
            <w:tcW w:w="3857" w:type="dxa"/>
            <w:tcBorders>
              <w:top w:val="single" w:sz="8" w:space="0" w:color="F9F9F9"/>
              <w:bottom w:val="single" w:sz="8" w:space="0" w:color="F9F9F9"/>
            </w:tcBorders>
            <w:shd w:val="clear" w:color="auto" w:fill="D2E8FF" w:themeFill="background2" w:themeFillTint="1A"/>
          </w:tcPr>
          <w:p w:rsidR="009D419D" w:rsidRPr="002E444A" w:rsidRDefault="009D419D" w:rsidP="00677E0E">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Borders>
              <w:top w:val="single" w:sz="8" w:space="0" w:color="F9F9F9"/>
              <w:bottom w:val="single" w:sz="8" w:space="0" w:color="F9F9F9"/>
            </w:tcBorders>
          </w:tcPr>
          <w:p w:rsidR="009D419D" w:rsidRPr="002E444A"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9D419D" w:rsidTr="008439AF">
        <w:trPr>
          <w:trHeight w:val="1381"/>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5</w:t>
            </w:r>
            <w:r w:rsidRPr="00503B7F">
              <w:rPr>
                <w:rFonts w:asciiTheme="majorHAnsi" w:hAnsiTheme="majorHAnsi"/>
                <w:lang w:val="en-AU" w:eastAsia="en-AU"/>
              </w:rPr>
              <w:t>.1</w:t>
            </w:r>
          </w:p>
        </w:tc>
        <w:tc>
          <w:tcPr>
            <w:tcW w:w="3119" w:type="dxa"/>
            <w:tcBorders>
              <w:top w:val="single" w:sz="8" w:space="0" w:color="F9F9F9"/>
              <w:bottom w:val="single" w:sz="8" w:space="0" w:color="F9F9F9"/>
            </w:tcBorders>
          </w:tcPr>
          <w:p w:rsidR="009D419D" w:rsidRPr="00493DFC" w:rsidRDefault="009D419D" w:rsidP="009A07BC">
            <w:pPr>
              <w:cnfStyle w:val="000000000000" w:firstRow="0" w:lastRow="0" w:firstColumn="0" w:lastColumn="0" w:oddVBand="0" w:evenVBand="0" w:oddHBand="0" w:evenHBand="0" w:firstRowFirstColumn="0" w:firstRowLastColumn="0" w:lastRowFirstColumn="0" w:lastRowLastColumn="0"/>
              <w:rPr>
                <w:sz w:val="16"/>
                <w:szCs w:val="16"/>
              </w:rPr>
            </w:pPr>
            <w:r w:rsidRPr="00493DFC">
              <w:rPr>
                <w:sz w:val="16"/>
                <w:szCs w:val="16"/>
              </w:rPr>
              <w:t>Improve access to</w:t>
            </w:r>
            <w:r>
              <w:rPr>
                <w:sz w:val="16"/>
                <w:szCs w:val="16"/>
              </w:rPr>
              <w:t xml:space="preserve">, </w:t>
            </w:r>
            <w:r w:rsidRPr="00493DFC">
              <w:rPr>
                <w:sz w:val="16"/>
                <w:szCs w:val="16"/>
              </w:rPr>
              <w:t>and encourage patients to consult with</w:t>
            </w:r>
            <w:r>
              <w:rPr>
                <w:sz w:val="16"/>
                <w:szCs w:val="16"/>
              </w:rPr>
              <w:t>, hormone-based</w:t>
            </w:r>
            <w:r w:rsidRPr="00493DFC">
              <w:rPr>
                <w:sz w:val="16"/>
                <w:szCs w:val="16"/>
              </w:rPr>
              <w:t xml:space="preserve"> pain management specialists </w:t>
            </w:r>
            <w:r>
              <w:rPr>
                <w:sz w:val="16"/>
                <w:szCs w:val="16"/>
              </w:rPr>
              <w:t>to</w:t>
            </w:r>
            <w:r w:rsidRPr="00493DFC">
              <w:rPr>
                <w:sz w:val="16"/>
                <w:szCs w:val="16"/>
              </w:rPr>
              <w:t xml:space="preserve"> reduce day-to-day impact on personal life, contribution and </w:t>
            </w:r>
            <w:r>
              <w:rPr>
                <w:sz w:val="16"/>
                <w:szCs w:val="16"/>
              </w:rPr>
              <w:t>social and economic participation, leading to improved outcomes</w:t>
            </w:r>
            <w:r w:rsidRPr="00493DFC">
              <w:rPr>
                <w:sz w:val="16"/>
                <w:szCs w:val="16"/>
              </w:rPr>
              <w:t xml:space="preserve">. </w:t>
            </w:r>
          </w:p>
        </w:tc>
        <w:tc>
          <w:tcPr>
            <w:tcW w:w="3857" w:type="dxa"/>
            <w:tcBorders>
              <w:top w:val="single" w:sz="8" w:space="0" w:color="F9F9F9"/>
              <w:bottom w:val="single" w:sz="8" w:space="0" w:color="F9F9F9"/>
            </w:tcBorders>
            <w:shd w:val="clear" w:color="auto" w:fill="D2E8FF" w:themeFill="background2" w:themeFillTint="1A"/>
          </w:tcPr>
          <w:p w:rsidR="009D419D" w:rsidRPr="00493DFC" w:rsidRDefault="009D419D" w:rsidP="00677E0E">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93DFC">
              <w:rPr>
                <w:sz w:val="16"/>
                <w:szCs w:val="16"/>
              </w:rPr>
              <w:t xml:space="preserve">Ensure </w:t>
            </w:r>
            <w:r>
              <w:rPr>
                <w:sz w:val="16"/>
                <w:szCs w:val="16"/>
              </w:rPr>
              <w:t xml:space="preserve">patients with </w:t>
            </w:r>
            <w:r w:rsidRPr="00493DFC">
              <w:rPr>
                <w:sz w:val="16"/>
                <w:szCs w:val="16"/>
              </w:rPr>
              <w:t>endometriosi</w:t>
            </w:r>
            <w:r>
              <w:rPr>
                <w:sz w:val="16"/>
                <w:szCs w:val="16"/>
              </w:rPr>
              <w:t>s</w:t>
            </w:r>
            <w:r w:rsidRPr="00493DFC">
              <w:rPr>
                <w:sz w:val="16"/>
                <w:szCs w:val="16"/>
              </w:rPr>
              <w:t xml:space="preserve"> have adequate access to appropriate medications and complementary and alternative medicine regardless of their ability to pay for specialist treatment or consultation.</w:t>
            </w:r>
          </w:p>
        </w:tc>
        <w:tc>
          <w:tcPr>
            <w:tcW w:w="1418" w:type="dxa"/>
            <w:tcBorders>
              <w:top w:val="single" w:sz="8" w:space="0" w:color="F9F9F9"/>
              <w:bottom w:val="single" w:sz="8" w:space="0" w:color="F9F9F9"/>
            </w:tcBorders>
            <w:shd w:val="clear" w:color="auto" w:fill="E6E6E1" w:themeFill="accent5"/>
          </w:tcPr>
          <w:p w:rsidR="009D419D" w:rsidRPr="00493DFC"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700"/>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5</w:t>
            </w:r>
            <w:r w:rsidRPr="00503B7F">
              <w:rPr>
                <w:rFonts w:asciiTheme="majorHAnsi" w:hAnsiTheme="majorHAnsi"/>
                <w:lang w:val="en-AU" w:eastAsia="en-AU"/>
              </w:rPr>
              <w:t>.2</w:t>
            </w:r>
          </w:p>
        </w:tc>
        <w:tc>
          <w:tcPr>
            <w:tcW w:w="3119" w:type="dxa"/>
            <w:tcBorders>
              <w:top w:val="single" w:sz="8" w:space="0" w:color="F9F9F9"/>
              <w:bottom w:val="single" w:sz="8" w:space="0" w:color="F9F9F9"/>
            </w:tcBorders>
          </w:tcPr>
          <w:p w:rsidR="009D419D" w:rsidRPr="00493DFC" w:rsidRDefault="009D419D" w:rsidP="009A07BC">
            <w:pPr>
              <w:cnfStyle w:val="000000000000" w:firstRow="0" w:lastRow="0" w:firstColumn="0" w:lastColumn="0" w:oddVBand="0" w:evenVBand="0" w:oddHBand="0" w:evenHBand="0" w:firstRowFirstColumn="0" w:firstRowLastColumn="0" w:lastRowFirstColumn="0" w:lastRowLastColumn="0"/>
              <w:rPr>
                <w:sz w:val="16"/>
                <w:szCs w:val="16"/>
                <w:highlight w:val="yellow"/>
                <w:lang w:val="en-AU"/>
              </w:rPr>
            </w:pPr>
            <w:r w:rsidRPr="00493DFC">
              <w:rPr>
                <w:sz w:val="16"/>
                <w:szCs w:val="16"/>
                <w:lang w:val="en-AU"/>
              </w:rPr>
              <w:t xml:space="preserve">Use clinical care standards to </w:t>
            </w:r>
            <w:r>
              <w:rPr>
                <w:sz w:val="16"/>
                <w:szCs w:val="16"/>
                <w:lang w:val="en-AU"/>
              </w:rPr>
              <w:t>optimise outcomes for women and girls with endometriosis, ensuring the right care at the right time in the right place.</w:t>
            </w:r>
          </w:p>
        </w:tc>
        <w:tc>
          <w:tcPr>
            <w:tcW w:w="3857" w:type="dxa"/>
            <w:tcBorders>
              <w:top w:val="single" w:sz="8" w:space="0" w:color="F9F9F9"/>
              <w:bottom w:val="single" w:sz="8" w:space="0" w:color="F9F9F9"/>
            </w:tcBorders>
            <w:shd w:val="clear" w:color="auto" w:fill="D2E8FF" w:themeFill="background2" w:themeFillTint="1A"/>
          </w:tcPr>
          <w:p w:rsidR="009D419D" w:rsidRDefault="009D419D" w:rsidP="00677E0E">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Seek to </w:t>
            </w:r>
            <w:r w:rsidRPr="00493DFC">
              <w:rPr>
                <w:sz w:val="16"/>
                <w:szCs w:val="16"/>
              </w:rPr>
              <w:t>minimise surgical interventions</w:t>
            </w:r>
            <w:r>
              <w:rPr>
                <w:sz w:val="16"/>
                <w:szCs w:val="16"/>
              </w:rPr>
              <w:t xml:space="preserve"> where possible</w:t>
            </w:r>
            <w:r w:rsidRPr="00493DFC">
              <w:rPr>
                <w:sz w:val="16"/>
                <w:szCs w:val="16"/>
              </w:rPr>
              <w:t xml:space="preserve"> </w:t>
            </w:r>
            <w:r>
              <w:rPr>
                <w:sz w:val="16"/>
                <w:szCs w:val="16"/>
              </w:rPr>
              <w:t>and encoura</w:t>
            </w:r>
            <w:r w:rsidRPr="00493DFC">
              <w:rPr>
                <w:sz w:val="16"/>
                <w:szCs w:val="16"/>
              </w:rPr>
              <w:t xml:space="preserve">ge patients to seek a second opinion when referred for laparoscopy. </w:t>
            </w:r>
          </w:p>
          <w:p w:rsidR="009D419D" w:rsidRPr="00493DFC" w:rsidRDefault="009D419D" w:rsidP="00677E0E">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93DFC">
              <w:rPr>
                <w:sz w:val="16"/>
                <w:szCs w:val="16"/>
              </w:rPr>
              <w:t>Include reference to the emotional effects of repeated surgeries in professional educational materials and disseminate information on alternatives to surgical intervention</w:t>
            </w:r>
            <w:r>
              <w:rPr>
                <w:sz w:val="16"/>
                <w:szCs w:val="16"/>
              </w:rPr>
              <w:t xml:space="preserve"> when deemed clinically appropriate</w:t>
            </w:r>
            <w:r w:rsidRPr="00493DFC">
              <w:rPr>
                <w:sz w:val="16"/>
                <w:szCs w:val="16"/>
              </w:rPr>
              <w:t>.</w:t>
            </w:r>
          </w:p>
        </w:tc>
        <w:tc>
          <w:tcPr>
            <w:tcW w:w="1418" w:type="dxa"/>
            <w:tcBorders>
              <w:top w:val="single" w:sz="8" w:space="0" w:color="F9F9F9"/>
              <w:bottom w:val="single" w:sz="8" w:space="0" w:color="F9F9F9"/>
            </w:tcBorders>
            <w:shd w:val="clear" w:color="auto" w:fill="E6E6E1" w:themeFill="accent5"/>
          </w:tcPr>
          <w:p w:rsidR="009D419D" w:rsidRPr="00493DFC"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8439AF">
        <w:trPr>
          <w:trHeight w:val="1286"/>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5.3</w:t>
            </w:r>
          </w:p>
        </w:tc>
        <w:tc>
          <w:tcPr>
            <w:tcW w:w="3119" w:type="dxa"/>
            <w:tcBorders>
              <w:top w:val="single" w:sz="8" w:space="0" w:color="F9F9F9"/>
              <w:bottom w:val="single" w:sz="24" w:space="0" w:color="92C7FF" w:themeColor="background2" w:themeTint="40"/>
            </w:tcBorders>
          </w:tcPr>
          <w:p w:rsidR="009D419D" w:rsidRPr="00493DFC"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493DFC">
              <w:rPr>
                <w:sz w:val="16"/>
                <w:szCs w:val="16"/>
                <w:lang w:val="en-AU"/>
              </w:rPr>
              <w:t xml:space="preserve">Promote strong multidisciplinary </w:t>
            </w:r>
            <w:r>
              <w:rPr>
                <w:sz w:val="16"/>
                <w:szCs w:val="16"/>
                <w:lang w:val="en-AU"/>
              </w:rPr>
              <w:t>teams</w:t>
            </w:r>
            <w:r w:rsidRPr="00493DFC">
              <w:rPr>
                <w:sz w:val="16"/>
                <w:szCs w:val="16"/>
                <w:lang w:val="en-AU"/>
              </w:rPr>
              <w:t xml:space="preserve"> by strengthening clinical pathways between</w:t>
            </w:r>
            <w:r>
              <w:rPr>
                <w:sz w:val="16"/>
                <w:szCs w:val="16"/>
                <w:lang w:val="en-AU"/>
              </w:rPr>
              <w:t xml:space="preserve"> specialists</w:t>
            </w:r>
            <w:r w:rsidRPr="00493DFC">
              <w:rPr>
                <w:sz w:val="16"/>
                <w:szCs w:val="16"/>
                <w:lang w:val="en-AU"/>
              </w:rPr>
              <w:t xml:space="preserve"> involved in the daily management of endometriosis symptoms.</w:t>
            </w:r>
          </w:p>
        </w:tc>
        <w:tc>
          <w:tcPr>
            <w:tcW w:w="3857" w:type="dxa"/>
            <w:tcBorders>
              <w:top w:val="single" w:sz="8" w:space="0" w:color="F9F9F9"/>
              <w:bottom w:val="single" w:sz="24" w:space="0" w:color="92C7FF" w:themeColor="background2" w:themeTint="40"/>
            </w:tcBorders>
            <w:shd w:val="clear" w:color="auto" w:fill="D2E8FF" w:themeFill="background2" w:themeFillTint="1A"/>
          </w:tcPr>
          <w:p w:rsidR="009D419D" w:rsidRPr="00493DFC" w:rsidRDefault="009D419D" w:rsidP="00677E0E">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Including </w:t>
            </w:r>
            <w:r w:rsidRPr="00493DFC">
              <w:rPr>
                <w:sz w:val="16"/>
                <w:szCs w:val="16"/>
              </w:rPr>
              <w:t>pain specialists, pelvic floor specialists, psychologists, counsellors and other specialists</w:t>
            </w:r>
            <w:r>
              <w:rPr>
                <w:sz w:val="16"/>
                <w:szCs w:val="16"/>
              </w:rPr>
              <w:t>.</w:t>
            </w:r>
          </w:p>
        </w:tc>
        <w:tc>
          <w:tcPr>
            <w:tcW w:w="1418" w:type="dxa"/>
            <w:tcBorders>
              <w:top w:val="single" w:sz="8" w:space="0" w:color="F9F9F9"/>
              <w:bottom w:val="single" w:sz="24" w:space="0" w:color="92C7FF" w:themeColor="background2" w:themeTint="40"/>
            </w:tcBorders>
            <w:shd w:val="clear" w:color="auto" w:fill="E6E6E1" w:themeFill="accent5"/>
          </w:tcPr>
          <w:p w:rsidR="009D419D" w:rsidRPr="00493DFC"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EE3F3A" w:rsidRDefault="00EE3F3A">
      <w:pPr>
        <w:spacing w:after="160" w:line="259" w:lineRule="auto"/>
        <w:rPr>
          <w:rFonts w:ascii="Segoe UI Semibold" w:eastAsia="Times New Roman" w:hAnsi="Segoe UI Semibold" w:cs="Times New Roman"/>
          <w:color w:val="00264D"/>
          <w:sz w:val="22"/>
          <w:lang w:val="en-AU" w:eastAsia="en-AU"/>
        </w:rPr>
      </w:pPr>
    </w:p>
    <w:p w:rsidR="00D47B75" w:rsidRDefault="00D47B75">
      <w:pPr>
        <w:spacing w:after="160" w:line="259" w:lineRule="auto"/>
        <w:rPr>
          <w:rFonts w:ascii="Segoe UI Semibold" w:eastAsia="Times New Roman" w:hAnsi="Segoe UI Semibold" w:cs="Times New Roman"/>
          <w:color w:val="00264D"/>
          <w:sz w:val="22"/>
          <w:lang w:val="en-AU" w:eastAsia="en-AU"/>
        </w:rPr>
      </w:pPr>
      <w:bookmarkStart w:id="40" w:name="_Toc513389917"/>
      <w:r>
        <w:rPr>
          <w:sz w:val="22"/>
        </w:rPr>
        <w:br w:type="page"/>
      </w:r>
    </w:p>
    <w:p w:rsidR="00493DFC" w:rsidRDefault="00981A68" w:rsidP="00073B2B">
      <w:pPr>
        <w:pStyle w:val="Heading2"/>
      </w:pPr>
      <w:r>
        <w:lastRenderedPageBreak/>
        <w:t>Priority</w:t>
      </w:r>
      <w:r w:rsidR="00493DFC" w:rsidRPr="00C70D94">
        <w:t xml:space="preserve"> area </w:t>
      </w:r>
      <w:r w:rsidR="00493DFC">
        <w:t>3</w:t>
      </w:r>
      <w:r w:rsidR="00493DFC" w:rsidRPr="00C70D94">
        <w:t xml:space="preserve"> – </w:t>
      </w:r>
      <w:r w:rsidR="00493DFC">
        <w:t>Research</w:t>
      </w:r>
      <w:bookmarkEnd w:id="40"/>
    </w:p>
    <w:p w:rsidR="002E444A" w:rsidRPr="002E444A" w:rsidRDefault="002E444A" w:rsidP="002E444A">
      <w:pPr>
        <w:tabs>
          <w:tab w:val="left" w:pos="537"/>
        </w:tabs>
        <w:rPr>
          <w:rFonts w:asciiTheme="majorHAnsi" w:hAnsiTheme="majorHAnsi"/>
          <w:noProof/>
          <w:lang w:val="en-AU" w:eastAsia="en-AU"/>
        </w:rPr>
      </w:pPr>
      <w:r w:rsidRPr="00503B7F">
        <w:rPr>
          <w:rFonts w:asciiTheme="majorHAnsi" w:hAnsiTheme="majorHAnsi"/>
          <w:noProof/>
          <w:lang w:val="en-AU" w:eastAsia="en-AU"/>
        </w:rPr>
        <mc:AlternateContent>
          <mc:Choice Requires="wpg">
            <w:drawing>
              <wp:inline distT="0" distB="0" distL="0" distR="0" wp14:anchorId="5E1CE788" wp14:editId="15EB3216">
                <wp:extent cx="228789" cy="228789"/>
                <wp:effectExtent l="0" t="0" r="0" b="0"/>
                <wp:docPr id="27842" name="Group 73" title="Graphic for number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789" cy="228789"/>
                          <a:chOff x="0" y="0"/>
                          <a:chExt cx="540000" cy="540000"/>
                        </a:xfrm>
                        <a:solidFill>
                          <a:schemeClr val="bg2">
                            <a:lumMod val="75000"/>
                            <a:lumOff val="25000"/>
                          </a:schemeClr>
                        </a:solidFill>
                      </wpg:grpSpPr>
                      <wps:wsp>
                        <wps:cNvPr id="27843" name="Freeform 14355" title="Graphic for number 1"/>
                        <wps:cNvSpPr>
                          <a:spLocks/>
                        </wps:cNvSpPr>
                        <wps:spPr bwMode="auto">
                          <a:xfrm>
                            <a:off x="232388" y="167910"/>
                            <a:ext cx="53731" cy="206866"/>
                          </a:xfrm>
                          <a:custGeom>
                            <a:avLst/>
                            <a:gdLst>
                              <a:gd name="T0" fmla="*/ 17 w 17"/>
                              <a:gd name="T1" fmla="*/ 4 h 65"/>
                              <a:gd name="T2" fmla="*/ 17 w 17"/>
                              <a:gd name="T3" fmla="*/ 61 h 65"/>
                              <a:gd name="T4" fmla="*/ 16 w 17"/>
                              <a:gd name="T5" fmla="*/ 64 h 65"/>
                              <a:gd name="T6" fmla="*/ 13 w 17"/>
                              <a:gd name="T7" fmla="*/ 65 h 65"/>
                              <a:gd name="T8" fmla="*/ 10 w 17"/>
                              <a:gd name="T9" fmla="*/ 64 h 65"/>
                              <a:gd name="T10" fmla="*/ 9 w 17"/>
                              <a:gd name="T11" fmla="*/ 61 h 65"/>
                              <a:gd name="T12" fmla="*/ 9 w 17"/>
                              <a:gd name="T13" fmla="*/ 19 h 65"/>
                              <a:gd name="T14" fmla="*/ 7 w 17"/>
                              <a:gd name="T15" fmla="*/ 23 h 65"/>
                              <a:gd name="T16" fmla="*/ 5 w 17"/>
                              <a:gd name="T17" fmla="*/ 25 h 65"/>
                              <a:gd name="T18" fmla="*/ 3 w 17"/>
                              <a:gd name="T19" fmla="*/ 25 h 65"/>
                              <a:gd name="T20" fmla="*/ 2 w 17"/>
                              <a:gd name="T21" fmla="*/ 24 h 65"/>
                              <a:gd name="T22" fmla="*/ 0 w 17"/>
                              <a:gd name="T23" fmla="*/ 22 h 65"/>
                              <a:gd name="T24" fmla="*/ 0 w 17"/>
                              <a:gd name="T25" fmla="*/ 21 h 65"/>
                              <a:gd name="T26" fmla="*/ 0 w 17"/>
                              <a:gd name="T27" fmla="*/ 19 h 65"/>
                              <a:gd name="T28" fmla="*/ 10 w 17"/>
                              <a:gd name="T29" fmla="*/ 2 h 65"/>
                              <a:gd name="T30" fmla="*/ 13 w 17"/>
                              <a:gd name="T31" fmla="*/ 0 h 65"/>
                              <a:gd name="T32" fmla="*/ 14 w 17"/>
                              <a:gd name="T33" fmla="*/ 0 h 65"/>
                              <a:gd name="T34" fmla="*/ 17 w 17"/>
                              <a:gd name="T35" fmla="*/ 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5">
                                <a:moveTo>
                                  <a:pt x="17" y="4"/>
                                </a:moveTo>
                                <a:cubicBezTo>
                                  <a:pt x="17" y="61"/>
                                  <a:pt x="17" y="61"/>
                                  <a:pt x="17" y="61"/>
                                </a:cubicBezTo>
                                <a:cubicBezTo>
                                  <a:pt x="17" y="62"/>
                                  <a:pt x="17" y="63"/>
                                  <a:pt x="16" y="64"/>
                                </a:cubicBezTo>
                                <a:cubicBezTo>
                                  <a:pt x="15" y="65"/>
                                  <a:pt x="14" y="65"/>
                                  <a:pt x="13" y="65"/>
                                </a:cubicBezTo>
                                <a:cubicBezTo>
                                  <a:pt x="12" y="65"/>
                                  <a:pt x="11" y="65"/>
                                  <a:pt x="10" y="64"/>
                                </a:cubicBezTo>
                                <a:cubicBezTo>
                                  <a:pt x="9" y="63"/>
                                  <a:pt x="9" y="62"/>
                                  <a:pt x="9" y="61"/>
                                </a:cubicBezTo>
                                <a:cubicBezTo>
                                  <a:pt x="9" y="19"/>
                                  <a:pt x="9" y="19"/>
                                  <a:pt x="9" y="19"/>
                                </a:cubicBezTo>
                                <a:cubicBezTo>
                                  <a:pt x="7" y="23"/>
                                  <a:pt x="7" y="23"/>
                                  <a:pt x="7" y="23"/>
                                </a:cubicBezTo>
                                <a:cubicBezTo>
                                  <a:pt x="6" y="24"/>
                                  <a:pt x="6" y="24"/>
                                  <a:pt x="5" y="25"/>
                                </a:cubicBezTo>
                                <a:cubicBezTo>
                                  <a:pt x="4" y="25"/>
                                  <a:pt x="4" y="25"/>
                                  <a:pt x="3" y="25"/>
                                </a:cubicBezTo>
                                <a:cubicBezTo>
                                  <a:pt x="3" y="25"/>
                                  <a:pt x="2" y="25"/>
                                  <a:pt x="2" y="24"/>
                                </a:cubicBezTo>
                                <a:cubicBezTo>
                                  <a:pt x="1" y="24"/>
                                  <a:pt x="0" y="23"/>
                                  <a:pt x="0" y="22"/>
                                </a:cubicBezTo>
                                <a:cubicBezTo>
                                  <a:pt x="0" y="21"/>
                                  <a:pt x="0" y="21"/>
                                  <a:pt x="0" y="21"/>
                                </a:cubicBezTo>
                                <a:cubicBezTo>
                                  <a:pt x="0" y="20"/>
                                  <a:pt x="0" y="19"/>
                                  <a:pt x="0" y="19"/>
                                </a:cubicBezTo>
                                <a:cubicBezTo>
                                  <a:pt x="10" y="2"/>
                                  <a:pt x="10" y="2"/>
                                  <a:pt x="10" y="2"/>
                                </a:cubicBezTo>
                                <a:cubicBezTo>
                                  <a:pt x="10" y="1"/>
                                  <a:pt x="11" y="0"/>
                                  <a:pt x="13" y="0"/>
                                </a:cubicBezTo>
                                <a:cubicBezTo>
                                  <a:pt x="13" y="0"/>
                                  <a:pt x="14" y="0"/>
                                  <a:pt x="14" y="0"/>
                                </a:cubicBezTo>
                                <a:cubicBezTo>
                                  <a:pt x="16" y="1"/>
                                  <a:pt x="17" y="2"/>
                                  <a:pt x="1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5" name="Freeform 14356"/>
                        <wps:cNvSpPr>
                          <a:spLocks noEditPoints="1"/>
                        </wps:cNvSpPr>
                        <wps:spPr bwMode="auto">
                          <a:xfrm>
                            <a:off x="0" y="0"/>
                            <a:ext cx="540000"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3" o:spid="_x0000_s1026" alt="Title: Graphic for number 1" style="width:18pt;height:18pt;mso-position-horizontal-relative:char;mso-position-vertical-relative:line" coordsize="54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">
                <o:lock v:ext="edit" aspectratio="t"/>
                <v:shape id="Freeform 14355" o:spid="_x0000_s1027" style="position:absolute;left:2323;top:1679;width:538;height:2068;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g+sYA&#10;AADeAAAADwAAAGRycy9kb3ducmV2LnhtbESPQWsCMRSE7wX/Q3iF3mq2KlVWo4hQ8NBDXUX09ti8&#10;Jks3L8sm627/fSMIPQ4z8w2z2gyuFjdqQ+VZwds4A0Fcel2xUXA6frwuQISIrLH2TAp+KcBmPXpa&#10;Ya59zwe6FdGIBOGQowIbY5NLGUpLDsPYN8TJ+/atw5hka6RusU9wV8tJlr1LhxWnBYsN7SyVP0Xn&#10;FJirvEyr87az3Z4+e4cmK4svpV6eh+0SRKQh/ocf7b1WMJkvZlO4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tg+sYAAADeAAAADwAAAAAAAAAAAAAAAACYAgAAZHJz&#10;L2Rvd25yZXYueG1sUEsFBgAAAAAEAAQA9QAAAIsDAAAAAA==&#10;" path="m17,4v,57,,57,,57c17,62,17,63,16,64v-1,1,-2,1,-3,1c12,65,11,65,10,64,9,63,9,62,9,61,9,19,9,19,9,19,7,23,7,23,7,23,6,24,6,24,5,25v-1,,-1,,-2,c3,25,2,25,2,24,1,24,,23,,22,,21,,21,,21,,20,,19,,19,10,2,10,2,10,2,10,1,11,,13,v,,1,,1,c16,1,17,2,17,4xe" filled="f" stroked="f">
                  <v:path arrowok="t" o:connecttype="custom" o:connectlocs="53731,12730;53731,194136;50570,203683;41088,206866;31606,203683;28446,194136;28446,60469;22125,73199;15803,79564;9482,79564;6321,76381;0,70016;0,66834;0,60469;31606,6365;41088,0;44249,0;53731,12730" o:connectangles="0,0,0,0,0,0,0,0,0,0,0,0,0,0,0,0,0,0"/>
                </v:shape>
                <v:shape id="Freeform 14356" o:spid="_x0000_s1028" style="position:absolute;width:5400;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5cMkA&#10;AADeAAAADwAAAGRycy9kb3ducmV2LnhtbESPQWvCQBSE74X+h+UVvBTdVKuNqasUQdpDAxpD8fjI&#10;PpPQ7NuQXWP8991CocdhZr5hVpvBNKKnztWWFTxNIhDEhdU1lwry424cg3AeWWNjmRTcyMFmfX+3&#10;wkTbKx+oz3wpAoRdggoq79tESldUZNBNbEscvLPtDPogu1LqDq8Bbho5jaKFNFhzWKiwpW1FxXd2&#10;MQp2569PnuXpab+MMU0f+1su3zOlRg/D2ysIT4P/D/+1P7SC6Uv8PIf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Y5cMkAAADeAAAADwAAAAAAAAAAAAAAAACYAgAA&#10;ZHJzL2Rvd25yZXYueG1sUEsFBgAAAAAEAAQA9QAAAI4DAAAAAA==&#10;" path="m85,c38,,,38,,85v,47,38,85,85,85c132,170,170,132,170,85,170,38,132,,85,xm85,163c42,163,8,128,8,85,8,43,42,8,85,8v43,,77,35,77,77c162,128,128,163,85,163xe" filled="f" stroked="f">
                  <v:path arrowok="t" o:connecttype="custom" o:connectlocs="270000,0;0,270000;270000,540000;540000,270000;270000,0;270000,517765;25412,270000;270000,25412;514588,270000;270000,517765" o:connectangles="0,0,0,0,0,0,0,0,0,0"/>
                  <o:lock v:ext="edit" verticies="t"/>
                </v:shape>
                <w10:anchorlock/>
              </v:group>
            </w:pict>
          </mc:Fallback>
        </mc:AlternateContent>
      </w:r>
      <w:r w:rsidRPr="002E444A">
        <w:rPr>
          <w:rFonts w:cs="Arial"/>
          <w:b/>
          <w:noProof/>
          <w:color w:val="171B47" w:themeColor="text2" w:themeShade="80"/>
          <w:sz w:val="22"/>
          <w:lang w:val="en-AU" w:eastAsia="en-AU"/>
        </w:rPr>
        <w:t>Build a collaborative environment that enables world-leading research on endometriosis.</w:t>
      </w:r>
    </w:p>
    <w:tbl>
      <w:tblPr>
        <w:tblStyle w:val="NousTableStyletopandsideheading"/>
        <w:tblW w:w="8901" w:type="dxa"/>
        <w:tblLayout w:type="fixed"/>
        <w:tblLook w:val="04A0" w:firstRow="1" w:lastRow="0" w:firstColumn="1" w:lastColumn="0" w:noHBand="0" w:noVBand="1"/>
        <w:tblCaption w:val="Table outlining actions and details for Priority area 3"/>
        <w:tblDescription w:val="Table outlining actions and details for Priority area 3 - Research"/>
      </w:tblPr>
      <w:tblGrid>
        <w:gridCol w:w="537"/>
        <w:gridCol w:w="3119"/>
        <w:gridCol w:w="3827"/>
        <w:gridCol w:w="1418"/>
      </w:tblGrid>
      <w:tr w:rsidR="009D419D" w:rsidRPr="002E444A" w:rsidTr="00937A43">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Pr="002E444A" w:rsidRDefault="009D419D" w:rsidP="00937A43">
            <w:pPr>
              <w:rPr>
                <w:rFonts w:asciiTheme="majorHAnsi" w:hAnsiTheme="majorHAnsi"/>
                <w:lang w:val="en-AU" w:eastAsia="en-AU"/>
              </w:rPr>
            </w:pPr>
          </w:p>
        </w:tc>
        <w:tc>
          <w:tcPr>
            <w:tcW w:w="3119" w:type="dxa"/>
            <w:tcBorders>
              <w:top w:val="single" w:sz="8" w:space="0" w:color="F9F9F9"/>
              <w:bottom w:val="single" w:sz="8" w:space="0" w:color="F9F9F9"/>
            </w:tcBorders>
          </w:tcPr>
          <w:p w:rsidR="009D419D" w:rsidRPr="002E444A" w:rsidRDefault="009D419D" w:rsidP="00937A43">
            <w:pPr>
              <w:cnfStyle w:val="100000000000" w:firstRow="1" w:lastRow="0" w:firstColumn="0" w:lastColumn="0" w:oddVBand="0" w:evenVBand="0" w:oddHBand="0" w:evenHBand="0" w:firstRowFirstColumn="0" w:firstRowLastColumn="0" w:lastRowFirstColumn="0" w:lastRowLastColumn="0"/>
              <w:rPr>
                <w:sz w:val="16"/>
                <w:szCs w:val="16"/>
                <w:lang w:val="en-AU"/>
              </w:rPr>
            </w:pPr>
            <w:r w:rsidRPr="002E444A">
              <w:rPr>
                <w:sz w:val="16"/>
                <w:szCs w:val="16"/>
                <w:lang w:val="en-AU"/>
              </w:rPr>
              <w:t>Action</w:t>
            </w:r>
          </w:p>
        </w:tc>
        <w:tc>
          <w:tcPr>
            <w:tcW w:w="3827" w:type="dxa"/>
            <w:tcBorders>
              <w:top w:val="single" w:sz="8" w:space="0" w:color="F9F9F9"/>
              <w:bottom w:val="single" w:sz="8" w:space="0" w:color="F9F9F9"/>
            </w:tcBorders>
            <w:shd w:val="clear" w:color="auto" w:fill="D2E8FF" w:themeFill="background2" w:themeFillTint="1A"/>
          </w:tcPr>
          <w:p w:rsidR="009D419D" w:rsidRPr="002E444A" w:rsidRDefault="009D419D" w:rsidP="00937A43">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Detail</w:t>
            </w:r>
          </w:p>
        </w:tc>
        <w:tc>
          <w:tcPr>
            <w:tcW w:w="1418" w:type="dxa"/>
            <w:tcBorders>
              <w:top w:val="single" w:sz="8" w:space="0" w:color="F9F9F9"/>
              <w:bottom w:val="single" w:sz="8" w:space="0" w:color="F9F9F9"/>
            </w:tcBorders>
          </w:tcPr>
          <w:p w:rsidR="009D419D" w:rsidRPr="002E444A" w:rsidRDefault="009D419D" w:rsidP="00937A43">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2E444A">
              <w:rPr>
                <w:sz w:val="16"/>
                <w:szCs w:val="16"/>
              </w:rPr>
              <w:t>Sector area</w:t>
            </w:r>
          </w:p>
        </w:tc>
      </w:tr>
      <w:tr w:rsidR="009D419D" w:rsidTr="00937A43">
        <w:trPr>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Default="009D419D" w:rsidP="00937A43">
            <w:pPr>
              <w:rPr>
                <w:rFonts w:asciiTheme="majorHAnsi" w:hAnsiTheme="majorHAnsi"/>
                <w:lang w:val="en-AU" w:eastAsia="en-AU"/>
              </w:rPr>
            </w:pPr>
            <w:r>
              <w:rPr>
                <w:rFonts w:asciiTheme="majorHAnsi" w:hAnsiTheme="majorHAnsi"/>
                <w:lang w:val="en-AU" w:eastAsia="en-AU"/>
              </w:rPr>
              <w:t>1.1</w:t>
            </w:r>
          </w:p>
        </w:tc>
        <w:tc>
          <w:tcPr>
            <w:tcW w:w="3119" w:type="dxa"/>
            <w:tcBorders>
              <w:top w:val="single" w:sz="8" w:space="0" w:color="F9F9F9"/>
              <w:bottom w:val="single" w:sz="8" w:space="0" w:color="F9F9F9"/>
            </w:tcBorders>
          </w:tcPr>
          <w:p w:rsidR="009D419D" w:rsidRDefault="009D419D" w:rsidP="00937A43">
            <w:pPr>
              <w:cnfStyle w:val="000000000000" w:firstRow="0" w:lastRow="0" w:firstColumn="0" w:lastColumn="0" w:oddVBand="0" w:evenVBand="0" w:oddHBand="0" w:evenHBand="0" w:firstRowFirstColumn="0" w:firstRowLastColumn="0" w:lastRowFirstColumn="0" w:lastRowLastColumn="0"/>
              <w:rPr>
                <w:sz w:val="16"/>
                <w:szCs w:val="16"/>
                <w:lang w:val="en-AU"/>
              </w:rPr>
            </w:pPr>
            <w:r w:rsidRPr="00493DFC">
              <w:rPr>
                <w:sz w:val="16"/>
                <w:szCs w:val="16"/>
              </w:rPr>
              <w:t xml:space="preserve">Establish a national Clinical Trials Network that coordinates support for research </w:t>
            </w:r>
            <w:proofErr w:type="spellStart"/>
            <w:r w:rsidRPr="00493DFC">
              <w:rPr>
                <w:sz w:val="16"/>
                <w:szCs w:val="16"/>
              </w:rPr>
              <w:t>organisations</w:t>
            </w:r>
            <w:proofErr w:type="spellEnd"/>
            <w:r w:rsidRPr="00493DFC">
              <w:rPr>
                <w:sz w:val="16"/>
                <w:szCs w:val="16"/>
              </w:rPr>
              <w:t xml:space="preserve"> to conduct clinical trials for endometriosis treatments and services. </w:t>
            </w:r>
          </w:p>
        </w:tc>
        <w:tc>
          <w:tcPr>
            <w:tcW w:w="3827" w:type="dxa"/>
            <w:tcBorders>
              <w:top w:val="single" w:sz="8" w:space="0" w:color="F9F9F9"/>
              <w:bottom w:val="single" w:sz="8" w:space="0" w:color="F9F9F9"/>
            </w:tcBorders>
            <w:shd w:val="clear" w:color="auto" w:fill="D2E8FF" w:themeFill="background2" w:themeFillTint="1A"/>
          </w:tcPr>
          <w:p w:rsidR="009D419D" w:rsidRDefault="009D419D" w:rsidP="00937A43">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93DFC">
              <w:rPr>
                <w:sz w:val="16"/>
                <w:szCs w:val="16"/>
              </w:rPr>
              <w:t>Use the network to compile resources from hospitals, universities and research institutions and to oversee the discerning use of clinical trials to substantiate research and draw out actionable clinical outcomes. Improve evidence base through recruiting and coordinating larger, randomised cohorts where possible.</w:t>
            </w:r>
          </w:p>
        </w:tc>
        <w:tc>
          <w:tcPr>
            <w:tcW w:w="1418" w:type="dxa"/>
            <w:tcBorders>
              <w:top w:val="single" w:sz="8" w:space="0" w:color="F9F9F9"/>
              <w:bottom w:val="single" w:sz="8" w:space="0" w:color="F9F9F9"/>
            </w:tcBorders>
            <w:shd w:val="clear" w:color="auto" w:fill="E6E6E1" w:themeFill="accent5"/>
          </w:tcPr>
          <w:p w:rsidR="009D419D" w:rsidRPr="00493DFC" w:rsidRDefault="009D419D" w:rsidP="00937A43">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E20AD" w:rsidTr="00937A43">
        <w:trPr>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E20AD" w:rsidRDefault="009E20AD" w:rsidP="00937A43">
            <w:pPr>
              <w:rPr>
                <w:rFonts w:asciiTheme="majorHAnsi" w:hAnsiTheme="majorHAnsi"/>
                <w:lang w:val="en-AU" w:eastAsia="en-AU"/>
              </w:rPr>
            </w:pPr>
            <w:r>
              <w:rPr>
                <w:rFonts w:asciiTheme="majorHAnsi" w:hAnsiTheme="majorHAnsi"/>
                <w:lang w:val="en-AU" w:eastAsia="en-AU"/>
              </w:rPr>
              <w:t>1.2</w:t>
            </w:r>
          </w:p>
        </w:tc>
        <w:tc>
          <w:tcPr>
            <w:tcW w:w="3119" w:type="dxa"/>
            <w:tcBorders>
              <w:top w:val="single" w:sz="8" w:space="0" w:color="F9F9F9"/>
              <w:bottom w:val="single" w:sz="8" w:space="0" w:color="F9F9F9"/>
            </w:tcBorders>
          </w:tcPr>
          <w:p w:rsidR="009E20AD" w:rsidRPr="00493DFC" w:rsidRDefault="009E20AD" w:rsidP="00937A43">
            <w:pPr>
              <w:cnfStyle w:val="000000000000" w:firstRow="0" w:lastRow="0" w:firstColumn="0" w:lastColumn="0" w:oddVBand="0" w:evenVBand="0" w:oddHBand="0" w:evenHBand="0" w:firstRowFirstColumn="0" w:firstRowLastColumn="0" w:lastRowFirstColumn="0" w:lastRowLastColumn="0"/>
              <w:rPr>
                <w:sz w:val="16"/>
                <w:szCs w:val="16"/>
              </w:rPr>
            </w:pPr>
            <w:r>
              <w:rPr>
                <w:sz w:val="17"/>
                <w:szCs w:val="17"/>
              </w:rPr>
              <w:t>Develop an Australian Research Collaboration Framework to support coordinated patient recruitment, consistent data collection and a national database and biorepository developed from clinical trials and research projects.</w:t>
            </w:r>
          </w:p>
        </w:tc>
        <w:tc>
          <w:tcPr>
            <w:tcW w:w="3827" w:type="dxa"/>
            <w:tcBorders>
              <w:top w:val="single" w:sz="8" w:space="0" w:color="F9F9F9"/>
              <w:bottom w:val="single" w:sz="8" w:space="0" w:color="F9F9F9"/>
            </w:tcBorders>
            <w:shd w:val="clear" w:color="auto" w:fill="D2E8FF" w:themeFill="background2" w:themeFillTint="1A"/>
          </w:tcPr>
          <w:p w:rsidR="009E20AD" w:rsidRPr="00493DFC" w:rsidRDefault="009E20AD" w:rsidP="00937A43">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top w:val="single" w:sz="8" w:space="0" w:color="F9F9F9"/>
              <w:bottom w:val="single" w:sz="8" w:space="0" w:color="F9F9F9"/>
            </w:tcBorders>
            <w:shd w:val="clear" w:color="auto" w:fill="E6E6E1" w:themeFill="accent5"/>
          </w:tcPr>
          <w:p w:rsidR="009E20AD" w:rsidRPr="00493DFC" w:rsidRDefault="009E20AD" w:rsidP="00937A43">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937A43" w:rsidRDefault="00937A43" w:rsidP="00937A43">
      <w:pPr>
        <w:tabs>
          <w:tab w:val="left" w:pos="537"/>
        </w:tabs>
        <w:rPr>
          <w:rFonts w:asciiTheme="majorHAnsi" w:hAnsiTheme="majorHAnsi"/>
          <w:lang w:val="en-AU" w:eastAsia="en-AU"/>
        </w:rPr>
      </w:pPr>
    </w:p>
    <w:p w:rsidR="00937A43" w:rsidRPr="00937A43" w:rsidRDefault="00937A43" w:rsidP="00937A43">
      <w:pPr>
        <w:tabs>
          <w:tab w:val="left" w:pos="537"/>
        </w:tabs>
        <w:rPr>
          <w:b/>
          <w:color w:val="00264D" w:themeColor="background2"/>
          <w:sz w:val="22"/>
          <w:szCs w:val="20"/>
          <w:lang w:val="en-AU" w:eastAsia="en-AU"/>
        </w:rPr>
      </w:pPr>
      <w:r w:rsidRPr="00937A43">
        <w:rPr>
          <w:rFonts w:asciiTheme="majorHAnsi" w:hAnsiTheme="majorHAnsi"/>
          <w:noProof/>
          <w:sz w:val="22"/>
          <w:lang w:val="en-AU" w:eastAsia="en-AU"/>
        </w:rPr>
        <mc:AlternateContent>
          <mc:Choice Requires="wpg">
            <w:drawing>
              <wp:inline distT="0" distB="0" distL="0" distR="0" wp14:anchorId="7AED3C1F" wp14:editId="7A28720F">
                <wp:extent cx="234950" cy="241300"/>
                <wp:effectExtent l="0" t="0" r="0" b="6350"/>
                <wp:docPr id="27849" name="Group 74" title="Graphic for number 2"/>
                <wp:cNvGraphicFramePr/>
                <a:graphic xmlns:a="http://schemas.openxmlformats.org/drawingml/2006/main">
                  <a:graphicData uri="http://schemas.microsoft.com/office/word/2010/wordprocessingGroup">
                    <wpg:wgp>
                      <wpg:cNvGrpSpPr/>
                      <wpg:grpSpPr>
                        <a:xfrm>
                          <a:off x="0" y="0"/>
                          <a:ext cx="234950" cy="241300"/>
                          <a:chOff x="0" y="0"/>
                          <a:chExt cx="538657" cy="540000"/>
                        </a:xfrm>
                        <a:solidFill>
                          <a:schemeClr val="bg2">
                            <a:lumMod val="75000"/>
                            <a:lumOff val="25000"/>
                          </a:schemeClr>
                        </a:solidFill>
                      </wpg:grpSpPr>
                      <wps:wsp>
                        <wps:cNvPr id="27851" name="Freeform 27859"/>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8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8" y="128"/>
                                  <a:pt x="8" y="85"/>
                                </a:cubicBezTo>
                                <a:cubicBezTo>
                                  <a:pt x="8" y="43"/>
                                  <a:pt x="42" y="8"/>
                                  <a:pt x="85" y="8"/>
                                </a:cubicBezTo>
                                <a:cubicBezTo>
                                  <a:pt x="128" y="8"/>
                                  <a:pt x="162" y="43"/>
                                  <a:pt x="162" y="85"/>
                                </a:cubicBezTo>
                                <a:cubicBezTo>
                                  <a:pt x="162" y="128"/>
                                  <a:pt x="128"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52" name="Freeform 27860"/>
                        <wps:cNvSpPr>
                          <a:spLocks/>
                        </wps:cNvSpPr>
                        <wps:spPr bwMode="auto">
                          <a:xfrm>
                            <a:off x="202836" y="167910"/>
                            <a:ext cx="137015" cy="206866"/>
                          </a:xfrm>
                          <a:custGeom>
                            <a:avLst/>
                            <a:gdLst>
                              <a:gd name="T0" fmla="*/ 39 w 43"/>
                              <a:gd name="T1" fmla="*/ 57 h 65"/>
                              <a:gd name="T2" fmla="*/ 42 w 43"/>
                              <a:gd name="T3" fmla="*/ 58 h 65"/>
                              <a:gd name="T4" fmla="*/ 43 w 43"/>
                              <a:gd name="T5" fmla="*/ 61 h 65"/>
                              <a:gd name="T6" fmla="*/ 42 w 43"/>
                              <a:gd name="T7" fmla="*/ 64 h 65"/>
                              <a:gd name="T8" fmla="*/ 39 w 43"/>
                              <a:gd name="T9" fmla="*/ 65 h 65"/>
                              <a:gd name="T10" fmla="*/ 4 w 43"/>
                              <a:gd name="T11" fmla="*/ 65 h 65"/>
                              <a:gd name="T12" fmla="*/ 0 w 43"/>
                              <a:gd name="T13" fmla="*/ 63 h 65"/>
                              <a:gd name="T14" fmla="*/ 0 w 43"/>
                              <a:gd name="T15" fmla="*/ 61 h 65"/>
                              <a:gd name="T16" fmla="*/ 1 w 43"/>
                              <a:gd name="T17" fmla="*/ 58 h 65"/>
                              <a:gd name="T18" fmla="*/ 28 w 43"/>
                              <a:gd name="T19" fmla="*/ 31 h 65"/>
                              <a:gd name="T20" fmla="*/ 33 w 43"/>
                              <a:gd name="T21" fmla="*/ 21 h 65"/>
                              <a:gd name="T22" fmla="*/ 30 w 43"/>
                              <a:gd name="T23" fmla="*/ 12 h 65"/>
                              <a:gd name="T24" fmla="*/ 20 w 43"/>
                              <a:gd name="T25" fmla="*/ 8 h 65"/>
                              <a:gd name="T26" fmla="*/ 11 w 43"/>
                              <a:gd name="T27" fmla="*/ 12 h 65"/>
                              <a:gd name="T28" fmla="*/ 8 w 43"/>
                              <a:gd name="T29" fmla="*/ 21 h 65"/>
                              <a:gd name="T30" fmla="*/ 6 w 43"/>
                              <a:gd name="T31" fmla="*/ 24 h 65"/>
                              <a:gd name="T32" fmla="*/ 4 w 43"/>
                              <a:gd name="T33" fmla="*/ 25 h 65"/>
                              <a:gd name="T34" fmla="*/ 1 w 43"/>
                              <a:gd name="T35" fmla="*/ 24 h 65"/>
                              <a:gd name="T36" fmla="*/ 0 w 43"/>
                              <a:gd name="T37" fmla="*/ 21 h 65"/>
                              <a:gd name="T38" fmla="*/ 6 w 43"/>
                              <a:gd name="T39" fmla="*/ 6 h 65"/>
                              <a:gd name="T40" fmla="*/ 20 w 43"/>
                              <a:gd name="T41" fmla="*/ 0 h 65"/>
                              <a:gd name="T42" fmla="*/ 35 w 43"/>
                              <a:gd name="T43" fmla="*/ 6 h 65"/>
                              <a:gd name="T44" fmla="*/ 41 w 43"/>
                              <a:gd name="T45" fmla="*/ 21 h 65"/>
                              <a:gd name="T46" fmla="*/ 34 w 43"/>
                              <a:gd name="T47" fmla="*/ 37 h 65"/>
                              <a:gd name="T48" fmla="*/ 13 w 43"/>
                              <a:gd name="T49" fmla="*/ 57 h 65"/>
                              <a:gd name="T50" fmla="*/ 39 w 43"/>
                              <a:gd name="T51" fmla="*/ 57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65">
                                <a:moveTo>
                                  <a:pt x="39" y="57"/>
                                </a:moveTo>
                                <a:cubicBezTo>
                                  <a:pt x="40" y="57"/>
                                  <a:pt x="41" y="57"/>
                                  <a:pt x="42" y="58"/>
                                </a:cubicBezTo>
                                <a:cubicBezTo>
                                  <a:pt x="43" y="59"/>
                                  <a:pt x="43" y="60"/>
                                  <a:pt x="43" y="61"/>
                                </a:cubicBezTo>
                                <a:cubicBezTo>
                                  <a:pt x="43" y="62"/>
                                  <a:pt x="43" y="63"/>
                                  <a:pt x="42" y="64"/>
                                </a:cubicBezTo>
                                <a:cubicBezTo>
                                  <a:pt x="41" y="65"/>
                                  <a:pt x="40" y="65"/>
                                  <a:pt x="39" y="65"/>
                                </a:cubicBezTo>
                                <a:cubicBezTo>
                                  <a:pt x="4" y="65"/>
                                  <a:pt x="4" y="65"/>
                                  <a:pt x="4" y="65"/>
                                </a:cubicBezTo>
                                <a:cubicBezTo>
                                  <a:pt x="2" y="65"/>
                                  <a:pt x="1" y="64"/>
                                  <a:pt x="0" y="63"/>
                                </a:cubicBezTo>
                                <a:cubicBezTo>
                                  <a:pt x="0" y="62"/>
                                  <a:pt x="0" y="61"/>
                                  <a:pt x="0" y="61"/>
                                </a:cubicBezTo>
                                <a:cubicBezTo>
                                  <a:pt x="0" y="60"/>
                                  <a:pt x="0" y="59"/>
                                  <a:pt x="1" y="58"/>
                                </a:cubicBezTo>
                                <a:cubicBezTo>
                                  <a:pt x="28" y="31"/>
                                  <a:pt x="28" y="31"/>
                                  <a:pt x="28" y="31"/>
                                </a:cubicBezTo>
                                <a:cubicBezTo>
                                  <a:pt x="32" y="28"/>
                                  <a:pt x="33" y="25"/>
                                  <a:pt x="33" y="21"/>
                                </a:cubicBezTo>
                                <a:cubicBezTo>
                                  <a:pt x="33" y="18"/>
                                  <a:pt x="32" y="15"/>
                                  <a:pt x="30" y="12"/>
                                </a:cubicBezTo>
                                <a:cubicBezTo>
                                  <a:pt x="27" y="10"/>
                                  <a:pt x="24" y="8"/>
                                  <a:pt x="20" y="8"/>
                                </a:cubicBezTo>
                                <a:cubicBezTo>
                                  <a:pt x="17" y="8"/>
                                  <a:pt x="14" y="10"/>
                                  <a:pt x="11" y="12"/>
                                </a:cubicBezTo>
                                <a:cubicBezTo>
                                  <a:pt x="9" y="15"/>
                                  <a:pt x="8" y="18"/>
                                  <a:pt x="8" y="21"/>
                                </a:cubicBezTo>
                                <a:cubicBezTo>
                                  <a:pt x="8" y="22"/>
                                  <a:pt x="7" y="23"/>
                                  <a:pt x="6" y="24"/>
                                </a:cubicBezTo>
                                <a:cubicBezTo>
                                  <a:pt x="6" y="25"/>
                                  <a:pt x="5" y="25"/>
                                  <a:pt x="4" y="25"/>
                                </a:cubicBezTo>
                                <a:cubicBezTo>
                                  <a:pt x="2" y="25"/>
                                  <a:pt x="2" y="25"/>
                                  <a:pt x="1" y="24"/>
                                </a:cubicBezTo>
                                <a:cubicBezTo>
                                  <a:pt x="0" y="23"/>
                                  <a:pt x="0" y="22"/>
                                  <a:pt x="0" y="21"/>
                                </a:cubicBezTo>
                                <a:cubicBezTo>
                                  <a:pt x="0" y="15"/>
                                  <a:pt x="2" y="10"/>
                                  <a:pt x="6" y="6"/>
                                </a:cubicBezTo>
                                <a:cubicBezTo>
                                  <a:pt x="10" y="2"/>
                                  <a:pt x="15" y="0"/>
                                  <a:pt x="20" y="0"/>
                                </a:cubicBezTo>
                                <a:cubicBezTo>
                                  <a:pt x="26" y="0"/>
                                  <a:pt x="31" y="2"/>
                                  <a:pt x="35" y="6"/>
                                </a:cubicBezTo>
                                <a:cubicBezTo>
                                  <a:pt x="39" y="10"/>
                                  <a:pt x="41" y="15"/>
                                  <a:pt x="41" y="21"/>
                                </a:cubicBezTo>
                                <a:cubicBezTo>
                                  <a:pt x="41" y="27"/>
                                  <a:pt x="39" y="32"/>
                                  <a:pt x="34" y="37"/>
                                </a:cubicBezTo>
                                <a:cubicBezTo>
                                  <a:pt x="13" y="57"/>
                                  <a:pt x="13" y="57"/>
                                  <a:pt x="13" y="57"/>
                                </a:cubicBezTo>
                                <a:lnTo>
                                  <a:pt x="39" y="5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4" o:spid="_x0000_s1026" alt="Title: Graphic for number 2" style="width:18.5pt;height:19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">
                <v:shape id="Freeform 27859"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prsgA&#10;AADeAAAADwAAAGRycy9kb3ducmV2LnhtbESPQWvCQBSE74X+h+UVeil1o1Kbpq4igujBgKah9PjI&#10;PpPQ7NuQ3cb4711B6HGYmW+Y+XIwjeipc7VlBeNRBIK4sLrmUkH+tXmNQTiPrLGxTAou5GC5eHyY&#10;Y6LtmY/UZ74UAcIuQQWV920ipSsqMuhGtiUO3sl2Bn2QXSl1h+cAN42cRNFMGqw5LFTY0rqi4jf7&#10;Mwo2p+89T/P05/ARY5q+9JdcbjOlnp+G1ScIT4P/D9/bO61g8h6/jeF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KmuyAAAAN4AAAAPAAAAAAAAAAAAAAAAAJgCAABk&#10;cnMvZG93bnJldi54bWxQSwUGAAAAAAQABAD1AAAAjQMAAAAA&#10;" path="m85,c38,,,38,,85v,47,38,85,85,85c132,170,170,132,170,85,170,38,132,,85,xm85,163c42,163,8,128,8,85,8,43,42,8,85,8v43,,77,35,77,77c162,128,128,163,85,163xe" filled="f" stroked="f">
                  <v:path arrowok="t" o:connecttype="custom" o:connectlocs="269329,0;0,270000;269329,540000;538657,270000;269329,0;269329,517765;25349,270000;269329,25412;513308,270000;269329,517765" o:connectangles="0,0,0,0,0,0,0,0,0,0"/>
                  <o:lock v:ext="edit" verticies="t"/>
                </v:shape>
                <v:shape id="Freeform 27860" o:spid="_x0000_s1028" style="position:absolute;left:2028;top:1679;width:1370;height:2068;visibility:visible;mso-wrap-style:square;v-text-anchor:top" coordsize="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EScYA&#10;AADeAAAADwAAAGRycy9kb3ducmV2LnhtbESPUWvCMBSF3wf+h3CFvc3UjE2tRpEx2Z6EdvsBl+ba&#10;FJub0kRb/fXLYLDHwznnO5zNbnStuFIfGs8a5rMMBHHlTcO1hu+vw9MSRIjIBlvPpOFGAXbbycMG&#10;c+MHLuhaxlokCIccNdgYu1zKUFlyGGa+I07eyfcOY5J9LU2PQ4K7Vqose5UOG04LFjt6s1Sdy4vT&#10;4D4834v3cdWp2+F0vC/U83BUWj9Ox/0aRKQx/of/2p9Gg1osXxT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EScYAAADeAAAADwAAAAAAAAAAAAAAAACYAgAAZHJz&#10;L2Rvd25yZXYueG1sUEsFBgAAAAAEAAQA9QAAAIsDAAAAAA==&#10;" path="m39,57v1,,2,,3,1c43,59,43,60,43,61v,1,,2,-1,3c41,65,40,65,39,65,4,65,4,65,4,65,2,65,1,64,,63,,62,,61,,61,,60,,59,1,58,28,31,28,31,28,31v4,-3,5,-6,5,-10c33,18,32,15,30,12,27,10,24,8,20,8v-3,,-6,2,-9,4c9,15,8,18,8,21v,1,-1,2,-2,3c6,25,5,25,4,25v-2,,-2,,-3,-1c,23,,22,,21,,15,2,10,6,6,10,2,15,,20,v6,,11,2,15,6c39,10,41,15,41,21v,6,-2,11,-7,16c13,57,13,57,13,57r26,xe" filled="f" stroked="f">
                  <v:path arrowok="t" o:connecttype="custom" o:connectlocs="124269,181406;133829,184588;137015,194136;133829,203683;124269,206866;12746,206866;0,200501;0,194136;3186,184588;89219,98659;105151,66834;95592,38191;63728,25460;35050,38191;25491,66834;19118,76381;12746,79564;3186,76381;0,66834;19118,19095;63728,0;111524,19095;130642,66834;108337,117754;41423,181406;124269,181406" o:connectangles="0,0,0,0,0,0,0,0,0,0,0,0,0,0,0,0,0,0,0,0,0,0,0,0,0,0"/>
                </v:shape>
                <w10:anchorlock/>
              </v:group>
            </w:pict>
          </mc:Fallback>
        </mc:AlternateContent>
      </w:r>
      <w:r w:rsidRPr="00937A43">
        <w:rPr>
          <w:rFonts w:asciiTheme="majorHAnsi" w:hAnsiTheme="majorHAnsi"/>
          <w:sz w:val="22"/>
          <w:lang w:val="en-AU" w:eastAsia="en-AU"/>
        </w:rPr>
        <w:tab/>
      </w:r>
      <w:r w:rsidRPr="00937A43">
        <w:rPr>
          <w:b/>
          <w:color w:val="00264D" w:themeColor="background2"/>
          <w:sz w:val="22"/>
          <w:szCs w:val="20"/>
          <w:lang w:val="en-AU" w:eastAsia="en-AU"/>
        </w:rPr>
        <w:t>Mine existing data and improve data linkage between sources to improve understanding of the current state of endometriosis in Australia.</w:t>
      </w:r>
    </w:p>
    <w:tbl>
      <w:tblPr>
        <w:tblStyle w:val="NousTableStyletopandsideheading"/>
        <w:tblW w:w="8901" w:type="dxa"/>
        <w:tblLayout w:type="fixed"/>
        <w:tblLook w:val="04A0" w:firstRow="1" w:lastRow="0" w:firstColumn="1" w:lastColumn="0" w:noHBand="0" w:noVBand="1"/>
        <w:tblCaption w:val="Table outlining actions and details for Priority area 3"/>
        <w:tblDescription w:val="Table outlining actions and details for Priority area 3 - Research"/>
      </w:tblPr>
      <w:tblGrid>
        <w:gridCol w:w="537"/>
        <w:gridCol w:w="3119"/>
        <w:gridCol w:w="3827"/>
        <w:gridCol w:w="1418"/>
      </w:tblGrid>
      <w:tr w:rsidR="009D419D" w:rsidRPr="00937A43" w:rsidTr="00937A43">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Pr="00937A43" w:rsidRDefault="009D419D" w:rsidP="00937A43">
            <w:pPr>
              <w:rPr>
                <w:rFonts w:asciiTheme="majorHAnsi" w:hAnsiTheme="majorHAnsi"/>
                <w:lang w:val="en-AU" w:eastAsia="en-AU"/>
              </w:rPr>
            </w:pPr>
          </w:p>
        </w:tc>
        <w:tc>
          <w:tcPr>
            <w:tcW w:w="3119" w:type="dxa"/>
            <w:tcBorders>
              <w:top w:val="single" w:sz="8" w:space="0" w:color="F9F9F9"/>
              <w:bottom w:val="single" w:sz="8" w:space="0" w:color="F9F9F9"/>
            </w:tcBorders>
          </w:tcPr>
          <w:p w:rsidR="009D419D" w:rsidRPr="00937A43" w:rsidRDefault="009D419D" w:rsidP="00937A43">
            <w:pPr>
              <w:cnfStyle w:val="100000000000" w:firstRow="1" w:lastRow="0" w:firstColumn="0" w:lastColumn="0" w:oddVBand="0" w:evenVBand="0" w:oddHBand="0" w:evenHBand="0" w:firstRowFirstColumn="0" w:firstRowLastColumn="0" w:lastRowFirstColumn="0" w:lastRowLastColumn="0"/>
              <w:rPr>
                <w:sz w:val="16"/>
                <w:szCs w:val="16"/>
                <w:lang w:val="en-AU"/>
              </w:rPr>
            </w:pPr>
            <w:r w:rsidRPr="00937A43">
              <w:rPr>
                <w:sz w:val="16"/>
                <w:szCs w:val="16"/>
                <w:lang w:val="en-AU"/>
              </w:rPr>
              <w:t>Action</w:t>
            </w:r>
          </w:p>
        </w:tc>
        <w:tc>
          <w:tcPr>
            <w:tcW w:w="3827" w:type="dxa"/>
            <w:tcBorders>
              <w:top w:val="single" w:sz="8" w:space="0" w:color="F9F9F9"/>
              <w:bottom w:val="single" w:sz="8" w:space="0" w:color="F9F9F9"/>
            </w:tcBorders>
            <w:shd w:val="clear" w:color="auto" w:fill="D2E8FF" w:themeFill="background2" w:themeFillTint="1A"/>
          </w:tcPr>
          <w:p w:rsidR="009D419D" w:rsidRPr="00937A43" w:rsidRDefault="009D419D" w:rsidP="00937A43">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937A43">
              <w:rPr>
                <w:sz w:val="16"/>
                <w:szCs w:val="16"/>
              </w:rPr>
              <w:t>Detail</w:t>
            </w:r>
          </w:p>
        </w:tc>
        <w:tc>
          <w:tcPr>
            <w:tcW w:w="1418" w:type="dxa"/>
            <w:tcBorders>
              <w:top w:val="single" w:sz="8" w:space="0" w:color="F9F9F9"/>
              <w:bottom w:val="single" w:sz="8" w:space="0" w:color="F9F9F9"/>
            </w:tcBorders>
          </w:tcPr>
          <w:p w:rsidR="009D419D" w:rsidRPr="00937A43" w:rsidRDefault="009D419D" w:rsidP="00937A43">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937A43">
              <w:rPr>
                <w:sz w:val="16"/>
                <w:szCs w:val="16"/>
              </w:rPr>
              <w:t>Sector area</w:t>
            </w:r>
          </w:p>
        </w:tc>
      </w:tr>
      <w:tr w:rsidR="009D419D" w:rsidTr="00937A43">
        <w:trPr>
          <w:trHeight w:val="994"/>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Default="009D419D" w:rsidP="00937A43">
            <w:pPr>
              <w:rPr>
                <w:rFonts w:asciiTheme="majorHAnsi" w:hAnsiTheme="majorHAnsi"/>
                <w:lang w:val="en-AU" w:eastAsia="en-AU"/>
              </w:rPr>
            </w:pPr>
            <w:r>
              <w:rPr>
                <w:rFonts w:asciiTheme="majorHAnsi" w:hAnsiTheme="majorHAnsi"/>
                <w:lang w:val="en-AU" w:eastAsia="en-AU"/>
              </w:rPr>
              <w:t>2.1</w:t>
            </w:r>
          </w:p>
        </w:tc>
        <w:tc>
          <w:tcPr>
            <w:tcW w:w="3119" w:type="dxa"/>
            <w:tcBorders>
              <w:top w:val="single" w:sz="8" w:space="0" w:color="F9F9F9"/>
              <w:bottom w:val="single" w:sz="8" w:space="0" w:color="F9F9F9"/>
            </w:tcBorders>
          </w:tcPr>
          <w:p w:rsidR="009D419D" w:rsidRPr="00493DFC" w:rsidRDefault="009D419D" w:rsidP="00937A43">
            <w:pPr>
              <w:cnfStyle w:val="000000000000" w:firstRow="0" w:lastRow="0" w:firstColumn="0" w:lastColumn="0" w:oddVBand="0" w:evenVBand="0" w:oddHBand="0" w:evenHBand="0" w:firstRowFirstColumn="0" w:firstRowLastColumn="0" w:lastRowFirstColumn="0" w:lastRowLastColumn="0"/>
              <w:rPr>
                <w:sz w:val="16"/>
                <w:szCs w:val="16"/>
                <w:lang w:val="en-AU"/>
              </w:rPr>
            </w:pPr>
            <w:r>
              <w:rPr>
                <w:sz w:val="16"/>
                <w:szCs w:val="16"/>
                <w:lang w:val="en-AU"/>
              </w:rPr>
              <w:t>Develop innovative, easy to use tools for patients and clinicians to capture valuable data.</w:t>
            </w:r>
          </w:p>
        </w:tc>
        <w:tc>
          <w:tcPr>
            <w:tcW w:w="3827" w:type="dxa"/>
            <w:tcBorders>
              <w:top w:val="single" w:sz="8" w:space="0" w:color="F9F9F9"/>
              <w:bottom w:val="single" w:sz="8" w:space="0" w:color="F9F9F9"/>
            </w:tcBorders>
            <w:shd w:val="clear" w:color="auto" w:fill="D2E8FF" w:themeFill="background2" w:themeFillTint="1A"/>
          </w:tcPr>
          <w:p w:rsidR="009D419D" w:rsidRPr="00493DFC" w:rsidRDefault="009D419D" w:rsidP="00937A43">
            <w:pPr>
              <w:pStyle w:val="TableN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Apps, image capture and processing, computer-based questionnaires, record linkages, central databases, etc.</w:t>
            </w:r>
          </w:p>
        </w:tc>
        <w:tc>
          <w:tcPr>
            <w:tcW w:w="1418" w:type="dxa"/>
            <w:tcBorders>
              <w:top w:val="single" w:sz="8" w:space="0" w:color="F9F9F9"/>
              <w:bottom w:val="single" w:sz="8" w:space="0" w:color="F9F9F9"/>
            </w:tcBorders>
            <w:shd w:val="clear" w:color="auto" w:fill="E6E6E1" w:themeFill="accent5"/>
          </w:tcPr>
          <w:p w:rsidR="009D419D" w:rsidRPr="00493DFC" w:rsidRDefault="009D419D" w:rsidP="00937A43">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937A43">
        <w:trPr>
          <w:trHeight w:val="1152"/>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single" w:sz="8" w:space="0" w:color="F9F9F9"/>
            </w:tcBorders>
          </w:tcPr>
          <w:p w:rsidR="009D419D" w:rsidRPr="00503B7F" w:rsidRDefault="009D419D" w:rsidP="00937A43">
            <w:pPr>
              <w:rPr>
                <w:rFonts w:asciiTheme="majorHAnsi" w:hAnsiTheme="majorHAnsi"/>
                <w:lang w:val="en-AU" w:eastAsia="en-AU"/>
              </w:rPr>
            </w:pPr>
            <w:r>
              <w:rPr>
                <w:rFonts w:asciiTheme="majorHAnsi" w:hAnsiTheme="majorHAnsi"/>
                <w:lang w:val="en-AU" w:eastAsia="en-AU"/>
              </w:rPr>
              <w:t>2.2</w:t>
            </w:r>
          </w:p>
        </w:tc>
        <w:tc>
          <w:tcPr>
            <w:tcW w:w="3119" w:type="dxa"/>
            <w:tcBorders>
              <w:top w:val="single" w:sz="8" w:space="0" w:color="F9F9F9"/>
              <w:bottom w:val="single" w:sz="8" w:space="0" w:color="F9F9F9"/>
            </w:tcBorders>
          </w:tcPr>
          <w:p w:rsidR="009D419D" w:rsidRPr="00493DFC" w:rsidRDefault="009D419D" w:rsidP="00937A43">
            <w:pPr>
              <w:cnfStyle w:val="000000000000" w:firstRow="0" w:lastRow="0" w:firstColumn="0" w:lastColumn="0" w:oddVBand="0" w:evenVBand="0" w:oddHBand="0" w:evenHBand="0" w:firstRowFirstColumn="0" w:firstRowLastColumn="0" w:lastRowFirstColumn="0" w:lastRowLastColumn="0"/>
              <w:rPr>
                <w:sz w:val="16"/>
                <w:szCs w:val="16"/>
                <w:lang w:val="en-AU"/>
              </w:rPr>
            </w:pPr>
            <w:r w:rsidRPr="00493DFC">
              <w:rPr>
                <w:sz w:val="16"/>
                <w:szCs w:val="16"/>
                <w:lang w:val="en-AU"/>
              </w:rPr>
              <w:t xml:space="preserve">Promote data translation of </w:t>
            </w:r>
            <w:r>
              <w:rPr>
                <w:sz w:val="16"/>
                <w:szCs w:val="16"/>
                <w:lang w:val="en-AU"/>
              </w:rPr>
              <w:t>international</w:t>
            </w:r>
            <w:r w:rsidRPr="00493DFC">
              <w:rPr>
                <w:sz w:val="16"/>
                <w:szCs w:val="16"/>
                <w:lang w:val="en-AU"/>
              </w:rPr>
              <w:t xml:space="preserve"> research for the Australian context, to ensure that ongoing research into endometriosis benefits from the most up-to-date international information.</w:t>
            </w:r>
          </w:p>
        </w:tc>
        <w:tc>
          <w:tcPr>
            <w:tcW w:w="3827" w:type="dxa"/>
            <w:tcBorders>
              <w:top w:val="single" w:sz="8" w:space="0" w:color="F9F9F9"/>
              <w:bottom w:val="single" w:sz="8" w:space="0" w:color="F9F9F9"/>
            </w:tcBorders>
            <w:shd w:val="clear" w:color="auto" w:fill="D2E8FF" w:themeFill="background2" w:themeFillTint="1A"/>
          </w:tcPr>
          <w:p w:rsidR="009D419D" w:rsidRPr="00493DFC" w:rsidRDefault="009D419D" w:rsidP="00937A43">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top w:val="single" w:sz="8" w:space="0" w:color="F9F9F9"/>
              <w:bottom w:val="single" w:sz="8" w:space="0" w:color="F9F9F9"/>
            </w:tcBorders>
            <w:shd w:val="clear" w:color="auto" w:fill="E6E6E1" w:themeFill="accent5"/>
          </w:tcPr>
          <w:p w:rsidR="009D419D" w:rsidRPr="00493DFC" w:rsidRDefault="009D419D" w:rsidP="00937A43">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937A43">
        <w:trPr>
          <w:trHeight w:val="969"/>
        </w:trPr>
        <w:tc>
          <w:tcPr>
            <w:cnfStyle w:val="001000000000" w:firstRow="0" w:lastRow="0" w:firstColumn="1" w:lastColumn="0" w:oddVBand="0" w:evenVBand="0" w:oddHBand="0" w:evenHBand="0" w:firstRowFirstColumn="0" w:firstRowLastColumn="0" w:lastRowFirstColumn="0" w:lastRowLastColumn="0"/>
            <w:tcW w:w="537" w:type="dxa"/>
            <w:tcBorders>
              <w:top w:val="single" w:sz="8" w:space="0" w:color="F9F9F9"/>
              <w:left w:val="single" w:sz="24" w:space="0" w:color="92C7FF" w:themeColor="background2" w:themeTint="40"/>
              <w:bottom w:val="nil"/>
            </w:tcBorders>
          </w:tcPr>
          <w:p w:rsidR="009D419D" w:rsidRPr="00503B7F" w:rsidRDefault="009D419D" w:rsidP="00937A43">
            <w:pPr>
              <w:rPr>
                <w:rFonts w:asciiTheme="majorHAnsi" w:hAnsiTheme="majorHAnsi"/>
                <w:lang w:val="en-AU" w:eastAsia="en-AU"/>
              </w:rPr>
            </w:pPr>
            <w:r>
              <w:rPr>
                <w:rFonts w:asciiTheme="majorHAnsi" w:hAnsiTheme="majorHAnsi"/>
                <w:lang w:val="en-AU" w:eastAsia="en-AU"/>
              </w:rPr>
              <w:t>2.3</w:t>
            </w:r>
          </w:p>
        </w:tc>
        <w:tc>
          <w:tcPr>
            <w:tcW w:w="3119" w:type="dxa"/>
            <w:tcBorders>
              <w:top w:val="single" w:sz="8" w:space="0" w:color="F9F9F9"/>
              <w:bottom w:val="nil"/>
            </w:tcBorders>
          </w:tcPr>
          <w:p w:rsidR="009D419D" w:rsidRPr="00493DFC" w:rsidRDefault="009D419D" w:rsidP="00937A4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Identify existing resources and databases in Australia and pursue linkages between these data sources to enrich available data on endometriosis.</w:t>
            </w:r>
          </w:p>
        </w:tc>
        <w:tc>
          <w:tcPr>
            <w:tcW w:w="3827" w:type="dxa"/>
            <w:tcBorders>
              <w:top w:val="single" w:sz="8" w:space="0" w:color="F9F9F9"/>
              <w:bottom w:val="nil"/>
            </w:tcBorders>
            <w:shd w:val="clear" w:color="auto" w:fill="D2E8FF" w:themeFill="background2" w:themeFillTint="1A"/>
          </w:tcPr>
          <w:p w:rsidR="009D419D" w:rsidRPr="00493DFC" w:rsidRDefault="009D419D" w:rsidP="00937A43">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493DFC">
              <w:rPr>
                <w:sz w:val="16"/>
                <w:szCs w:val="16"/>
              </w:rPr>
              <w:t>Support further data mining and linkage between existing resources and databases in Australia. Use available and emerging longitudinal data from the Longitudinal Study on Women's Health to determine the average age of onset of endometriosis (from available regions) as well as long-term health implications for women with endometriosis, including changes in health outcomes following surgery or menopause.</w:t>
            </w:r>
          </w:p>
        </w:tc>
        <w:tc>
          <w:tcPr>
            <w:tcW w:w="1418" w:type="dxa"/>
            <w:tcBorders>
              <w:top w:val="single" w:sz="8" w:space="0" w:color="F9F9F9"/>
              <w:bottom w:val="nil"/>
            </w:tcBorders>
            <w:shd w:val="clear" w:color="auto" w:fill="E6E6E1" w:themeFill="accent5"/>
          </w:tcPr>
          <w:p w:rsidR="009D419D" w:rsidRPr="00493DFC" w:rsidRDefault="009D419D" w:rsidP="00937A43">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937A43" w:rsidRPr="00937A43" w:rsidRDefault="00937A43" w:rsidP="009A07BC">
      <w:pPr>
        <w:tabs>
          <w:tab w:val="left" w:pos="569"/>
        </w:tabs>
        <w:rPr>
          <w:b/>
          <w:color w:val="171B47" w:themeColor="text2" w:themeShade="80"/>
          <w:sz w:val="22"/>
          <w:szCs w:val="20"/>
          <w:lang w:val="en-AU" w:eastAsia="en-AU"/>
        </w:rPr>
      </w:pPr>
      <w:r>
        <w:rPr>
          <w:lang w:val="en-AU" w:eastAsia="en-AU"/>
        </w:rPr>
        <w:br w:type="page"/>
      </w:r>
      <w:r w:rsidRPr="00937A43">
        <w:rPr>
          <w:rFonts w:asciiTheme="majorHAnsi" w:hAnsiTheme="majorHAnsi"/>
          <w:b/>
          <w:noProof/>
          <w:color w:val="171B47" w:themeColor="text2" w:themeShade="80"/>
          <w:sz w:val="22"/>
          <w:lang w:val="en-AU" w:eastAsia="en-AU"/>
        </w:rPr>
        <w:lastRenderedPageBreak/>
        <mc:AlternateContent>
          <mc:Choice Requires="wpg">
            <w:drawing>
              <wp:inline distT="0" distB="0" distL="0" distR="0" wp14:anchorId="7CACB2F0" wp14:editId="0859AD62">
                <wp:extent cx="228600" cy="209550"/>
                <wp:effectExtent l="0" t="0" r="0" b="0"/>
                <wp:docPr id="27856" name="Group 75" title="Graphic for number 3"/>
                <wp:cNvGraphicFramePr/>
                <a:graphic xmlns:a="http://schemas.openxmlformats.org/drawingml/2006/main">
                  <a:graphicData uri="http://schemas.microsoft.com/office/word/2010/wordprocessingGroup">
                    <wpg:wgp>
                      <wpg:cNvGrpSpPr/>
                      <wpg:grpSpPr>
                        <a:xfrm>
                          <a:off x="0" y="0"/>
                          <a:ext cx="228600" cy="209550"/>
                          <a:chOff x="0" y="0"/>
                          <a:chExt cx="538657" cy="540000"/>
                        </a:xfrm>
                        <a:solidFill>
                          <a:schemeClr val="bg2">
                            <a:lumMod val="75000"/>
                            <a:lumOff val="25000"/>
                          </a:schemeClr>
                        </a:solidFill>
                      </wpg:grpSpPr>
                      <wps:wsp>
                        <wps:cNvPr id="69" name="Freeform 14367"/>
                        <wps:cNvSpPr>
                          <a:spLocks noEditPoints="1"/>
                        </wps:cNvSpPr>
                        <wps:spPr bwMode="auto">
                          <a:xfrm>
                            <a:off x="0" y="0"/>
                            <a:ext cx="538657" cy="540000"/>
                          </a:xfrm>
                          <a:custGeom>
                            <a:avLst/>
                            <a:gdLst>
                              <a:gd name="T0" fmla="*/ 85 w 170"/>
                              <a:gd name="T1" fmla="*/ 0 h 170"/>
                              <a:gd name="T2" fmla="*/ 0 w 170"/>
                              <a:gd name="T3" fmla="*/ 85 h 170"/>
                              <a:gd name="T4" fmla="*/ 85 w 170"/>
                              <a:gd name="T5" fmla="*/ 170 h 170"/>
                              <a:gd name="T6" fmla="*/ 170 w 170"/>
                              <a:gd name="T7" fmla="*/ 85 h 170"/>
                              <a:gd name="T8" fmla="*/ 85 w 170"/>
                              <a:gd name="T9" fmla="*/ 0 h 170"/>
                              <a:gd name="T10" fmla="*/ 85 w 170"/>
                              <a:gd name="T11" fmla="*/ 163 h 170"/>
                              <a:gd name="T12" fmla="*/ 7 w 170"/>
                              <a:gd name="T13" fmla="*/ 85 h 170"/>
                              <a:gd name="T14" fmla="*/ 85 w 170"/>
                              <a:gd name="T15" fmla="*/ 8 h 170"/>
                              <a:gd name="T16" fmla="*/ 162 w 170"/>
                              <a:gd name="T17" fmla="*/ 85 h 170"/>
                              <a:gd name="T18" fmla="*/ 85 w 170"/>
                              <a:gd name="T19" fmla="*/ 163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170">
                                <a:moveTo>
                                  <a:pt x="85" y="0"/>
                                </a:moveTo>
                                <a:cubicBezTo>
                                  <a:pt x="38" y="0"/>
                                  <a:pt x="0" y="38"/>
                                  <a:pt x="0" y="85"/>
                                </a:cubicBezTo>
                                <a:cubicBezTo>
                                  <a:pt x="0" y="132"/>
                                  <a:pt x="38" y="170"/>
                                  <a:pt x="85" y="170"/>
                                </a:cubicBezTo>
                                <a:cubicBezTo>
                                  <a:pt x="132" y="170"/>
                                  <a:pt x="170" y="132"/>
                                  <a:pt x="170" y="85"/>
                                </a:cubicBezTo>
                                <a:cubicBezTo>
                                  <a:pt x="170" y="38"/>
                                  <a:pt x="132" y="0"/>
                                  <a:pt x="85" y="0"/>
                                </a:cubicBezTo>
                                <a:close/>
                                <a:moveTo>
                                  <a:pt x="85" y="163"/>
                                </a:moveTo>
                                <a:cubicBezTo>
                                  <a:pt x="42" y="163"/>
                                  <a:pt x="7" y="128"/>
                                  <a:pt x="7" y="85"/>
                                </a:cubicBezTo>
                                <a:cubicBezTo>
                                  <a:pt x="7" y="43"/>
                                  <a:pt x="42" y="8"/>
                                  <a:pt x="85" y="8"/>
                                </a:cubicBezTo>
                                <a:cubicBezTo>
                                  <a:pt x="127" y="8"/>
                                  <a:pt x="162" y="43"/>
                                  <a:pt x="162" y="85"/>
                                </a:cubicBezTo>
                                <a:cubicBezTo>
                                  <a:pt x="162" y="128"/>
                                  <a:pt x="127" y="163"/>
                                  <a:pt x="85"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27840"/>
                        <wps:cNvSpPr>
                          <a:spLocks/>
                        </wps:cNvSpPr>
                        <wps:spPr bwMode="auto">
                          <a:xfrm>
                            <a:off x="208209" y="167910"/>
                            <a:ext cx="120896" cy="206866"/>
                          </a:xfrm>
                          <a:custGeom>
                            <a:avLst/>
                            <a:gdLst>
                              <a:gd name="T0" fmla="*/ 29 w 38"/>
                              <a:gd name="T1" fmla="*/ 29 h 65"/>
                              <a:gd name="T2" fmla="*/ 38 w 38"/>
                              <a:gd name="T3" fmla="*/ 45 h 65"/>
                              <a:gd name="T4" fmla="*/ 32 w 38"/>
                              <a:gd name="T5" fmla="*/ 59 h 65"/>
                              <a:gd name="T6" fmla="*/ 18 w 38"/>
                              <a:gd name="T7" fmla="*/ 65 h 65"/>
                              <a:gd name="T8" fmla="*/ 8 w 38"/>
                              <a:gd name="T9" fmla="*/ 62 h 65"/>
                              <a:gd name="T10" fmla="*/ 0 w 38"/>
                              <a:gd name="T11" fmla="*/ 55 h 65"/>
                              <a:gd name="T12" fmla="*/ 0 w 38"/>
                              <a:gd name="T13" fmla="*/ 53 h 65"/>
                              <a:gd name="T14" fmla="*/ 0 w 38"/>
                              <a:gd name="T15" fmla="*/ 52 h 65"/>
                              <a:gd name="T16" fmla="*/ 2 w 38"/>
                              <a:gd name="T17" fmla="*/ 49 h 65"/>
                              <a:gd name="T18" fmla="*/ 4 w 38"/>
                              <a:gd name="T19" fmla="*/ 49 h 65"/>
                              <a:gd name="T20" fmla="*/ 5 w 38"/>
                              <a:gd name="T21" fmla="*/ 49 h 65"/>
                              <a:gd name="T22" fmla="*/ 7 w 38"/>
                              <a:gd name="T23" fmla="*/ 51 h 65"/>
                              <a:gd name="T24" fmla="*/ 18 w 38"/>
                              <a:gd name="T25" fmla="*/ 57 h 65"/>
                              <a:gd name="T26" fmla="*/ 26 w 38"/>
                              <a:gd name="T27" fmla="*/ 54 h 65"/>
                              <a:gd name="T28" fmla="*/ 30 w 38"/>
                              <a:gd name="T29" fmla="*/ 45 h 65"/>
                              <a:gd name="T30" fmla="*/ 27 w 38"/>
                              <a:gd name="T31" fmla="*/ 37 h 65"/>
                              <a:gd name="T32" fmla="*/ 19 w 38"/>
                              <a:gd name="T33" fmla="*/ 33 h 65"/>
                              <a:gd name="T34" fmla="*/ 18 w 38"/>
                              <a:gd name="T35" fmla="*/ 33 h 65"/>
                              <a:gd name="T36" fmla="*/ 15 w 38"/>
                              <a:gd name="T37" fmla="*/ 32 h 65"/>
                              <a:gd name="T38" fmla="*/ 14 w 38"/>
                              <a:gd name="T39" fmla="*/ 29 h 65"/>
                              <a:gd name="T40" fmla="*/ 14 w 38"/>
                              <a:gd name="T41" fmla="*/ 29 h 65"/>
                              <a:gd name="T42" fmla="*/ 15 w 38"/>
                              <a:gd name="T43" fmla="*/ 26 h 65"/>
                              <a:gd name="T44" fmla="*/ 18 w 38"/>
                              <a:gd name="T45" fmla="*/ 25 h 65"/>
                              <a:gd name="T46" fmla="*/ 19 w 38"/>
                              <a:gd name="T47" fmla="*/ 25 h 65"/>
                              <a:gd name="T48" fmla="*/ 24 w 38"/>
                              <a:gd name="T49" fmla="*/ 22 h 65"/>
                              <a:gd name="T50" fmla="*/ 26 w 38"/>
                              <a:gd name="T51" fmla="*/ 17 h 65"/>
                              <a:gd name="T52" fmla="*/ 24 w 38"/>
                              <a:gd name="T53" fmla="*/ 11 h 65"/>
                              <a:gd name="T54" fmla="*/ 18 w 38"/>
                              <a:gd name="T55" fmla="*/ 8 h 65"/>
                              <a:gd name="T56" fmla="*/ 10 w 38"/>
                              <a:gd name="T57" fmla="*/ 13 h 65"/>
                              <a:gd name="T58" fmla="*/ 8 w 38"/>
                              <a:gd name="T59" fmla="*/ 15 h 65"/>
                              <a:gd name="T60" fmla="*/ 6 w 38"/>
                              <a:gd name="T61" fmla="*/ 15 h 65"/>
                              <a:gd name="T62" fmla="*/ 5 w 38"/>
                              <a:gd name="T63" fmla="*/ 15 h 65"/>
                              <a:gd name="T64" fmla="*/ 3 w 38"/>
                              <a:gd name="T65" fmla="*/ 13 h 65"/>
                              <a:gd name="T66" fmla="*/ 2 w 38"/>
                              <a:gd name="T67" fmla="*/ 11 h 65"/>
                              <a:gd name="T68" fmla="*/ 3 w 38"/>
                              <a:gd name="T69" fmla="*/ 10 h 65"/>
                              <a:gd name="T70" fmla="*/ 9 w 38"/>
                              <a:gd name="T71" fmla="*/ 3 h 65"/>
                              <a:gd name="T72" fmla="*/ 18 w 38"/>
                              <a:gd name="T73" fmla="*/ 0 h 65"/>
                              <a:gd name="T74" fmla="*/ 29 w 38"/>
                              <a:gd name="T75" fmla="*/ 5 h 65"/>
                              <a:gd name="T76" fmla="*/ 34 w 38"/>
                              <a:gd name="T77" fmla="*/ 17 h 65"/>
                              <a:gd name="T78" fmla="*/ 29 w 38"/>
                              <a:gd name="T79" fmla="*/ 2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65">
                                <a:moveTo>
                                  <a:pt x="29" y="29"/>
                                </a:moveTo>
                                <a:cubicBezTo>
                                  <a:pt x="35" y="33"/>
                                  <a:pt x="38" y="38"/>
                                  <a:pt x="38" y="45"/>
                                </a:cubicBezTo>
                                <a:cubicBezTo>
                                  <a:pt x="38" y="51"/>
                                  <a:pt x="36" y="55"/>
                                  <a:pt x="32" y="59"/>
                                </a:cubicBezTo>
                                <a:cubicBezTo>
                                  <a:pt x="28" y="63"/>
                                  <a:pt x="23" y="65"/>
                                  <a:pt x="18" y="65"/>
                                </a:cubicBezTo>
                                <a:cubicBezTo>
                                  <a:pt x="14" y="65"/>
                                  <a:pt x="11" y="64"/>
                                  <a:pt x="8" y="62"/>
                                </a:cubicBezTo>
                                <a:cubicBezTo>
                                  <a:pt x="4" y="60"/>
                                  <a:pt x="2" y="58"/>
                                  <a:pt x="0" y="55"/>
                                </a:cubicBezTo>
                                <a:cubicBezTo>
                                  <a:pt x="0" y="54"/>
                                  <a:pt x="0" y="53"/>
                                  <a:pt x="0" y="53"/>
                                </a:cubicBezTo>
                                <a:cubicBezTo>
                                  <a:pt x="0" y="52"/>
                                  <a:pt x="0" y="52"/>
                                  <a:pt x="0" y="52"/>
                                </a:cubicBezTo>
                                <a:cubicBezTo>
                                  <a:pt x="0" y="51"/>
                                  <a:pt x="1" y="50"/>
                                  <a:pt x="2" y="49"/>
                                </a:cubicBezTo>
                                <a:cubicBezTo>
                                  <a:pt x="2" y="49"/>
                                  <a:pt x="3" y="49"/>
                                  <a:pt x="4" y="49"/>
                                </a:cubicBezTo>
                                <a:cubicBezTo>
                                  <a:pt x="4" y="49"/>
                                  <a:pt x="4" y="49"/>
                                  <a:pt x="5" y="49"/>
                                </a:cubicBezTo>
                                <a:cubicBezTo>
                                  <a:pt x="6" y="49"/>
                                  <a:pt x="7" y="50"/>
                                  <a:pt x="7" y="51"/>
                                </a:cubicBezTo>
                                <a:cubicBezTo>
                                  <a:pt x="10" y="55"/>
                                  <a:pt x="13" y="57"/>
                                  <a:pt x="18" y="57"/>
                                </a:cubicBezTo>
                                <a:cubicBezTo>
                                  <a:pt x="21" y="57"/>
                                  <a:pt x="24" y="56"/>
                                  <a:pt x="26" y="54"/>
                                </a:cubicBezTo>
                                <a:cubicBezTo>
                                  <a:pt x="28" y="51"/>
                                  <a:pt x="30" y="48"/>
                                  <a:pt x="30" y="45"/>
                                </a:cubicBezTo>
                                <a:cubicBezTo>
                                  <a:pt x="30" y="42"/>
                                  <a:pt x="29" y="39"/>
                                  <a:pt x="27" y="37"/>
                                </a:cubicBezTo>
                                <a:cubicBezTo>
                                  <a:pt x="24" y="35"/>
                                  <a:pt x="22" y="34"/>
                                  <a:pt x="19" y="33"/>
                                </a:cubicBezTo>
                                <a:cubicBezTo>
                                  <a:pt x="18" y="33"/>
                                  <a:pt x="18" y="33"/>
                                  <a:pt x="18" y="33"/>
                                </a:cubicBezTo>
                                <a:cubicBezTo>
                                  <a:pt x="17" y="33"/>
                                  <a:pt x="16" y="33"/>
                                  <a:pt x="15" y="32"/>
                                </a:cubicBezTo>
                                <a:cubicBezTo>
                                  <a:pt x="14" y="31"/>
                                  <a:pt x="14" y="30"/>
                                  <a:pt x="14" y="29"/>
                                </a:cubicBezTo>
                                <a:cubicBezTo>
                                  <a:pt x="14" y="29"/>
                                  <a:pt x="14" y="29"/>
                                  <a:pt x="14" y="29"/>
                                </a:cubicBezTo>
                                <a:cubicBezTo>
                                  <a:pt x="14" y="28"/>
                                  <a:pt x="14" y="27"/>
                                  <a:pt x="15" y="26"/>
                                </a:cubicBezTo>
                                <a:cubicBezTo>
                                  <a:pt x="16" y="26"/>
                                  <a:pt x="17" y="25"/>
                                  <a:pt x="18" y="25"/>
                                </a:cubicBezTo>
                                <a:cubicBezTo>
                                  <a:pt x="19" y="25"/>
                                  <a:pt x="19" y="25"/>
                                  <a:pt x="19" y="25"/>
                                </a:cubicBezTo>
                                <a:cubicBezTo>
                                  <a:pt x="21" y="25"/>
                                  <a:pt x="23" y="24"/>
                                  <a:pt x="24" y="22"/>
                                </a:cubicBezTo>
                                <a:cubicBezTo>
                                  <a:pt x="26" y="21"/>
                                  <a:pt x="26" y="19"/>
                                  <a:pt x="26" y="17"/>
                                </a:cubicBezTo>
                                <a:cubicBezTo>
                                  <a:pt x="26" y="14"/>
                                  <a:pt x="25" y="12"/>
                                  <a:pt x="24" y="11"/>
                                </a:cubicBezTo>
                                <a:cubicBezTo>
                                  <a:pt x="22" y="9"/>
                                  <a:pt x="20" y="8"/>
                                  <a:pt x="18" y="8"/>
                                </a:cubicBezTo>
                                <a:cubicBezTo>
                                  <a:pt x="14" y="8"/>
                                  <a:pt x="12" y="10"/>
                                  <a:pt x="10" y="13"/>
                                </a:cubicBezTo>
                                <a:cubicBezTo>
                                  <a:pt x="10" y="14"/>
                                  <a:pt x="9" y="15"/>
                                  <a:pt x="8" y="15"/>
                                </a:cubicBezTo>
                                <a:cubicBezTo>
                                  <a:pt x="7" y="15"/>
                                  <a:pt x="7" y="15"/>
                                  <a:pt x="6" y="15"/>
                                </a:cubicBezTo>
                                <a:cubicBezTo>
                                  <a:pt x="6" y="15"/>
                                  <a:pt x="5" y="15"/>
                                  <a:pt x="5" y="15"/>
                                </a:cubicBezTo>
                                <a:cubicBezTo>
                                  <a:pt x="4" y="15"/>
                                  <a:pt x="3" y="14"/>
                                  <a:pt x="3" y="13"/>
                                </a:cubicBezTo>
                                <a:cubicBezTo>
                                  <a:pt x="2" y="12"/>
                                  <a:pt x="2" y="12"/>
                                  <a:pt x="2" y="11"/>
                                </a:cubicBezTo>
                                <a:cubicBezTo>
                                  <a:pt x="2" y="11"/>
                                  <a:pt x="3" y="10"/>
                                  <a:pt x="3" y="10"/>
                                </a:cubicBezTo>
                                <a:cubicBezTo>
                                  <a:pt x="4" y="7"/>
                                  <a:pt x="6" y="5"/>
                                  <a:pt x="9" y="3"/>
                                </a:cubicBezTo>
                                <a:cubicBezTo>
                                  <a:pt x="12" y="1"/>
                                  <a:pt x="15" y="0"/>
                                  <a:pt x="18" y="0"/>
                                </a:cubicBezTo>
                                <a:cubicBezTo>
                                  <a:pt x="22" y="0"/>
                                  <a:pt x="26" y="2"/>
                                  <a:pt x="29" y="5"/>
                                </a:cubicBezTo>
                                <a:cubicBezTo>
                                  <a:pt x="33" y="8"/>
                                  <a:pt x="34" y="12"/>
                                  <a:pt x="34" y="17"/>
                                </a:cubicBezTo>
                                <a:cubicBezTo>
                                  <a:pt x="34" y="22"/>
                                  <a:pt x="33" y="26"/>
                                  <a:pt x="29"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id="Group 75" o:spid="_x0000_s1026" alt="Title: Graphic for number 3" style="width:18pt;height:16.5pt;mso-position-horizontal-relative:char;mso-position-vertical-relative:line" coordsize="53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">
                <v:shape id="Freeform 14367" o:spid="_x0000_s1027" style="position:absolute;width:5386;height:540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Wg8UA&#10;AADbAAAADwAAAGRycy9kb3ducmV2LnhtbESPT2vCQBTE74V+h+UVvJS6sYJodCOlIPVgwKZBPD6y&#10;L38w+zZk1xi/fbcg9DjMzG+YzXY0rRiod41lBbNpBIK4sLrhSkH+s3tbgnAeWWNrmRTcycE2eX7a&#10;YKztjb9pyHwlAoRdjApq77tYSlfUZNBNbUccvNL2Bn2QfSV1j7cAN618j6KFNNhwWKixo8+aikt2&#10;NQp25enA8zw9H1dLTNPX4Z7Lr0ypycv4sQbhafT/4Ud7rxUsVv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FaDxQAAANsAAAAPAAAAAAAAAAAAAAAAAJgCAABkcnMv&#10;ZG93bnJldi54bWxQSwUGAAAAAAQABAD1AAAAigMAAAAA&#10;" path="m85,c38,,,38,,85v,47,38,85,85,85c132,170,170,132,170,85,170,38,132,,85,xm85,163c42,163,7,128,7,85,7,43,42,8,85,8v42,,77,35,77,77c162,128,127,163,85,163xe" filled="f" stroked="f">
                  <v:path arrowok="t" o:connecttype="custom" o:connectlocs="269329,0;0,270000;269329,540000;538657,270000;269329,0;269329,517765;22180,270000;269329,25412;513308,270000;269329,517765" o:connectangles="0,0,0,0,0,0,0,0,0,0"/>
                  <o:lock v:ext="edit" verticies="t"/>
                </v:shape>
                <v:shape id="Freeform 27840" o:spid="_x0000_s1028" style="position:absolute;left:2082;top:1679;width:1209;height:2068;visibility:visible;mso-wrap-style:square;v-text-anchor:top" coordsize="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wvMIA&#10;AADbAAAADwAAAGRycy9kb3ducmV2LnhtbERPPW/CMBDdkfgP1iF1AwdQG0hxogrUqkMHoEViPOJr&#10;HBqfo9iF9N/XAxLj0/teFb1txIU6XztWMJ0kIIhLp2uuFHx9vo4XIHxA1tg4JgV/5KHIh4MVZtpd&#10;eUeXfahEDGGfoQITQptJ6UtDFv3EtcSR+3adxRBhV0nd4TWG20bOkuRJWqw5NhhsaW2o/Nn/WgXb&#10;x7fDbkvzdLE8Sn1qPjZo2rNSD6P+5RlEoD7cxTf3u1aQxvXxS/w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PC8wgAAANsAAAAPAAAAAAAAAAAAAAAAAJgCAABkcnMvZG93&#10;bnJldi54bWxQSwUGAAAAAAQABAD1AAAAhwMAAAAA&#10;" path="m29,29v6,4,9,9,9,16c38,51,36,55,32,59v-4,4,-9,6,-14,6c14,65,11,64,8,62,4,60,2,58,,55,,54,,53,,53,,52,,52,,52,,51,1,50,2,49v,,1,,2,c4,49,4,49,5,49v1,,2,1,2,2c10,55,13,57,18,57v3,,6,-1,8,-3c28,51,30,48,30,45v,-3,-1,-6,-3,-8c24,35,22,34,19,33v-1,,-1,,-1,c17,33,16,33,15,32,14,31,14,30,14,29v,,,,,c14,28,14,27,15,26v1,,2,-1,3,-1c19,25,19,25,19,25v2,,4,-1,5,-3c26,21,26,19,26,17v,-3,-1,-5,-2,-6c22,9,20,8,18,8v-4,,-6,2,-8,5c10,14,9,15,8,15v-1,,-1,,-2,c6,15,5,15,5,15,4,15,3,14,3,13,2,12,2,12,2,11v,,1,-1,1,-1c4,7,6,5,9,3,12,1,15,,18,v4,,8,2,11,5c33,8,34,12,34,17v,5,-1,9,-5,12xe" filled="f" stroked="f">
                  <v:path arrowok="t" o:connecttype="custom" o:connectlocs="92263,92294;120896,143215;101807,187771;57267,206866;25452,197318;0,175040;0,168675;0,165493;6363,155945;12726,155945;15907,155945;22270,162310;57267,181406;82718,171858;95444,143215;85900,117754;60448,105024;57267,105024;47722,101842;44541,92294;44541,92294;47722,82746;57267,79564;60448,79564;76355,70016;82718,54103;76355,35008;57267,25460;31815,41373;25452,47738;19089,47738;15907,47738;9544,41373;6363,35008;9544,31826;28633,9548;57267,0;92263,15913;108170,54103;92263,92294" o:connectangles="0,0,0,0,0,0,0,0,0,0,0,0,0,0,0,0,0,0,0,0,0,0,0,0,0,0,0,0,0,0,0,0,0,0,0,0,0,0,0,0"/>
                </v:shape>
                <w10:anchorlock/>
              </v:group>
            </w:pict>
          </mc:Fallback>
        </mc:AlternateContent>
      </w:r>
      <w:r w:rsidRPr="00937A43">
        <w:rPr>
          <w:rFonts w:asciiTheme="majorHAnsi" w:hAnsiTheme="majorHAnsi"/>
          <w:b/>
          <w:color w:val="171B47" w:themeColor="text2" w:themeShade="80"/>
          <w:sz w:val="22"/>
          <w:lang w:val="en-AU" w:eastAsia="en-AU"/>
        </w:rPr>
        <w:tab/>
      </w:r>
      <w:r w:rsidRPr="00937A43">
        <w:rPr>
          <w:b/>
          <w:color w:val="171B47" w:themeColor="text2" w:themeShade="80"/>
          <w:sz w:val="22"/>
          <w:szCs w:val="20"/>
          <w:lang w:val="en-AU" w:eastAsia="en-AU"/>
        </w:rPr>
        <w:t>Conduct further research to understand the causes and impacts of endometriosis and progress towards the development of a cure.</w:t>
      </w:r>
    </w:p>
    <w:tbl>
      <w:tblPr>
        <w:tblStyle w:val="NousTableStyletopandsideheading"/>
        <w:tblW w:w="8901" w:type="dxa"/>
        <w:tblLayout w:type="fixed"/>
        <w:tblLook w:val="04A0" w:firstRow="1" w:lastRow="0" w:firstColumn="1" w:lastColumn="0" w:noHBand="0" w:noVBand="1"/>
        <w:tblCaption w:val="Table outlining actions and details for Priority area 3"/>
        <w:tblDescription w:val="Table outlining actions and details for Priority area 3 - Research"/>
      </w:tblPr>
      <w:tblGrid>
        <w:gridCol w:w="572"/>
        <w:gridCol w:w="2992"/>
        <w:gridCol w:w="3966"/>
        <w:gridCol w:w="1371"/>
      </w:tblGrid>
      <w:tr w:rsidR="009D419D" w:rsidRPr="00937A43" w:rsidTr="00937A43">
        <w:trPr>
          <w:cnfStyle w:val="100000000000" w:firstRow="1" w:lastRow="0" w:firstColumn="0" w:lastColumn="0" w:oddVBand="0" w:evenVBand="0" w:oddHBand="0" w:evenHBand="0" w:firstRowFirstColumn="0" w:firstRowLastColumn="0" w:lastRowFirstColumn="0" w:lastRowLastColumn="0"/>
          <w:trHeight w:val="426"/>
          <w:tblHeader/>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8" w:space="0" w:color="F9F9F9"/>
            </w:tcBorders>
          </w:tcPr>
          <w:p w:rsidR="009D419D" w:rsidRPr="00937A43" w:rsidRDefault="009D419D" w:rsidP="009A07BC">
            <w:pPr>
              <w:rPr>
                <w:rFonts w:asciiTheme="majorHAnsi" w:hAnsiTheme="majorHAnsi"/>
                <w:lang w:val="en-AU" w:eastAsia="en-AU"/>
              </w:rPr>
            </w:pPr>
          </w:p>
        </w:tc>
        <w:tc>
          <w:tcPr>
            <w:tcW w:w="2975" w:type="dxa"/>
            <w:tcBorders>
              <w:top w:val="single" w:sz="8" w:space="0" w:color="F9F9F9"/>
              <w:bottom w:val="single" w:sz="8" w:space="0" w:color="F9F9F9"/>
            </w:tcBorders>
          </w:tcPr>
          <w:p w:rsidR="009D419D" w:rsidRPr="00937A43" w:rsidRDefault="009D419D" w:rsidP="009A07BC">
            <w:pPr>
              <w:cnfStyle w:val="100000000000" w:firstRow="1" w:lastRow="0" w:firstColumn="0" w:lastColumn="0" w:oddVBand="0" w:evenVBand="0" w:oddHBand="0" w:evenHBand="0" w:firstRowFirstColumn="0" w:firstRowLastColumn="0" w:lastRowFirstColumn="0" w:lastRowLastColumn="0"/>
              <w:rPr>
                <w:sz w:val="16"/>
                <w:szCs w:val="16"/>
                <w:lang w:val="en-AU"/>
              </w:rPr>
            </w:pPr>
            <w:r w:rsidRPr="00937A43">
              <w:rPr>
                <w:sz w:val="16"/>
                <w:szCs w:val="16"/>
                <w:lang w:val="en-AU"/>
              </w:rPr>
              <w:t>Action</w:t>
            </w:r>
          </w:p>
        </w:tc>
        <w:tc>
          <w:tcPr>
            <w:tcW w:w="3944" w:type="dxa"/>
            <w:tcBorders>
              <w:top w:val="single" w:sz="8" w:space="0" w:color="F9F9F9"/>
              <w:bottom w:val="single" w:sz="8" w:space="0" w:color="F9F9F9"/>
            </w:tcBorders>
            <w:shd w:val="clear" w:color="auto" w:fill="D2E8FF" w:themeFill="background2" w:themeFillTint="1A"/>
          </w:tcPr>
          <w:p w:rsidR="009D419D" w:rsidRPr="00937A43" w:rsidRDefault="009D419D" w:rsidP="00EE3F3A">
            <w:pPr>
              <w:pStyle w:val="TableNText"/>
              <w:cnfStyle w:val="100000000000" w:firstRow="1" w:lastRow="0" w:firstColumn="0" w:lastColumn="0" w:oddVBand="0" w:evenVBand="0" w:oddHBand="0" w:evenHBand="0" w:firstRowFirstColumn="0" w:firstRowLastColumn="0" w:lastRowFirstColumn="0" w:lastRowLastColumn="0"/>
              <w:rPr>
                <w:sz w:val="16"/>
                <w:szCs w:val="16"/>
              </w:rPr>
            </w:pPr>
            <w:r w:rsidRPr="00937A43">
              <w:rPr>
                <w:sz w:val="16"/>
                <w:szCs w:val="16"/>
              </w:rPr>
              <w:t>Detail</w:t>
            </w:r>
          </w:p>
        </w:tc>
        <w:tc>
          <w:tcPr>
            <w:tcW w:w="1363" w:type="dxa"/>
            <w:tcBorders>
              <w:top w:val="single" w:sz="8" w:space="0" w:color="F9F9F9"/>
              <w:bottom w:val="single" w:sz="8" w:space="0" w:color="F9F9F9"/>
            </w:tcBorders>
          </w:tcPr>
          <w:p w:rsidR="009D419D" w:rsidRPr="00937A43" w:rsidRDefault="009D419D" w:rsidP="009A07BC">
            <w:pPr>
              <w:pStyle w:val="TableNText"/>
              <w:jc w:val="center"/>
              <w:cnfStyle w:val="100000000000" w:firstRow="1" w:lastRow="0" w:firstColumn="0" w:lastColumn="0" w:oddVBand="0" w:evenVBand="0" w:oddHBand="0" w:evenHBand="0" w:firstRowFirstColumn="0" w:firstRowLastColumn="0" w:lastRowFirstColumn="0" w:lastRowLastColumn="0"/>
              <w:rPr>
                <w:sz w:val="16"/>
                <w:szCs w:val="16"/>
              </w:rPr>
            </w:pPr>
            <w:r w:rsidRPr="00937A43">
              <w:rPr>
                <w:sz w:val="16"/>
                <w:szCs w:val="16"/>
              </w:rPr>
              <w:t>Sector area</w:t>
            </w:r>
          </w:p>
        </w:tc>
      </w:tr>
      <w:tr w:rsidR="009D419D" w:rsidTr="007A23F2">
        <w:trPr>
          <w:trHeight w:val="1241"/>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8" w:space="0" w:color="F9F9F9"/>
            </w:tcBorders>
          </w:tcPr>
          <w:p w:rsidR="009D419D" w:rsidRDefault="009D419D" w:rsidP="00EE3F3A">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.1</w:t>
            </w:r>
          </w:p>
        </w:tc>
        <w:tc>
          <w:tcPr>
            <w:tcW w:w="2975" w:type="dxa"/>
            <w:tcBorders>
              <w:top w:val="single" w:sz="8" w:space="0" w:color="F9F9F9"/>
              <w:bottom w:val="single" w:sz="8" w:space="0" w:color="F9F9F9"/>
            </w:tcBorders>
          </w:tcPr>
          <w:p w:rsidR="009D419D" w:rsidRPr="00B45856" w:rsidRDefault="009D419D" w:rsidP="00EE3F3A">
            <w:pPr>
              <w:cnfStyle w:val="000000000000" w:firstRow="0" w:lastRow="0" w:firstColumn="0" w:lastColumn="0" w:oddVBand="0" w:evenVBand="0" w:oddHBand="0" w:evenHBand="0" w:firstRowFirstColumn="0" w:firstRowLastColumn="0" w:lastRowFirstColumn="0" w:lastRowLastColumn="0"/>
              <w:rPr>
                <w:sz w:val="16"/>
                <w:szCs w:val="16"/>
                <w:lang w:val="en-AU"/>
              </w:rPr>
            </w:pPr>
            <w:r w:rsidRPr="00493DFC">
              <w:rPr>
                <w:sz w:val="16"/>
                <w:szCs w:val="16"/>
              </w:rPr>
              <w:t xml:space="preserve">Release a targeted call for endometriosis research through the Medical Research Future Fund. Seek grant applications for Australian research that responds to </w:t>
            </w:r>
            <w:r>
              <w:rPr>
                <w:sz w:val="16"/>
                <w:szCs w:val="16"/>
              </w:rPr>
              <w:t>identified</w:t>
            </w:r>
            <w:r w:rsidRPr="00493DFC">
              <w:rPr>
                <w:sz w:val="16"/>
                <w:szCs w:val="16"/>
              </w:rPr>
              <w:t xml:space="preserve"> priorities.</w:t>
            </w:r>
          </w:p>
        </w:tc>
        <w:tc>
          <w:tcPr>
            <w:tcW w:w="3944" w:type="dxa"/>
            <w:tcBorders>
              <w:top w:val="single" w:sz="8" w:space="0" w:color="F9F9F9"/>
              <w:bottom w:val="single" w:sz="8" w:space="0" w:color="F9F9F9"/>
            </w:tcBorders>
            <w:shd w:val="clear" w:color="auto" w:fill="D2E8FF" w:themeFill="background2" w:themeFillTint="1A"/>
          </w:tcPr>
          <w:p w:rsidR="009D419D" w:rsidRPr="00B45856"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363" w:type="dxa"/>
            <w:tcBorders>
              <w:top w:val="single" w:sz="8" w:space="0" w:color="F9F9F9"/>
              <w:bottom w:val="single" w:sz="8" w:space="0" w:color="F9F9F9"/>
            </w:tcBorders>
            <w:shd w:val="clear" w:color="auto" w:fill="E6E6E1" w:themeFill="accent5"/>
          </w:tcPr>
          <w:p w:rsidR="009D419D" w:rsidRPr="00B45856" w:rsidRDefault="009D419D" w:rsidP="00EE3F3A">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7A23F2">
        <w:trPr>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8" w:space="0" w:color="F9F9F9"/>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2</w:t>
            </w:r>
          </w:p>
        </w:tc>
        <w:tc>
          <w:tcPr>
            <w:tcW w:w="2975" w:type="dxa"/>
            <w:tcBorders>
              <w:top w:val="single" w:sz="8" w:space="0" w:color="F9F9F9"/>
              <w:bottom w:val="single" w:sz="8" w:space="0" w:color="F9F9F9"/>
            </w:tcBorders>
          </w:tcPr>
          <w:p w:rsidR="009D419D" w:rsidRPr="00B45856" w:rsidRDefault="009D419D" w:rsidP="009A07BC">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lang w:val="en-AU"/>
              </w:rPr>
              <w:t>Prioritise research into</w:t>
            </w:r>
            <w:r w:rsidRPr="00B45856">
              <w:rPr>
                <w:sz w:val="16"/>
                <w:szCs w:val="16"/>
                <w:lang w:val="en-AU"/>
              </w:rPr>
              <w:t xml:space="preserve"> the direct and indirect health system cost of endometriosis in Australia, including financial impact on the individual, the healthcare system and estimated </w:t>
            </w:r>
            <w:r>
              <w:rPr>
                <w:sz w:val="16"/>
                <w:szCs w:val="16"/>
                <w:lang w:val="en-AU"/>
              </w:rPr>
              <w:t>social and economic participation loss</w:t>
            </w:r>
            <w:r w:rsidRPr="00B45856">
              <w:rPr>
                <w:sz w:val="16"/>
                <w:szCs w:val="16"/>
                <w:lang w:val="en-AU"/>
              </w:rPr>
              <w:t xml:space="preserve">. </w:t>
            </w:r>
          </w:p>
        </w:tc>
        <w:tc>
          <w:tcPr>
            <w:tcW w:w="3944" w:type="dxa"/>
            <w:tcBorders>
              <w:top w:val="single" w:sz="8" w:space="0" w:color="F9F9F9"/>
              <w:bottom w:val="single" w:sz="8" w:space="0" w:color="F9F9F9"/>
            </w:tcBorders>
            <w:shd w:val="clear" w:color="auto" w:fill="D2E8FF" w:themeFill="background2" w:themeFillTint="1A"/>
          </w:tcPr>
          <w:p w:rsidR="009D419D"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B45856">
              <w:rPr>
                <w:sz w:val="16"/>
                <w:szCs w:val="16"/>
              </w:rPr>
              <w:t>Seek to understand the direct and indirect health system cost of endometriosis in Australia</w:t>
            </w:r>
            <w:r>
              <w:rPr>
                <w:sz w:val="16"/>
                <w:szCs w:val="16"/>
              </w:rPr>
              <w:t>.</w:t>
            </w:r>
          </w:p>
          <w:p w:rsidR="009D419D" w:rsidRPr="00B45856"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B45856">
              <w:rPr>
                <w:sz w:val="16"/>
                <w:szCs w:val="16"/>
              </w:rPr>
              <w:t>Capitalise on existing Australian datasets to understand the historic burden and change over time, as well as existing international datasets for comparison and baseline assessment.</w:t>
            </w:r>
          </w:p>
        </w:tc>
        <w:tc>
          <w:tcPr>
            <w:tcW w:w="1363" w:type="dxa"/>
            <w:tcBorders>
              <w:top w:val="single" w:sz="8" w:space="0" w:color="F9F9F9"/>
              <w:bottom w:val="single" w:sz="8" w:space="0" w:color="F9F9F9"/>
            </w:tcBorders>
            <w:shd w:val="clear" w:color="auto" w:fill="E6E6E1" w:themeFill="accent5"/>
          </w:tcPr>
          <w:p w:rsidR="009D419D" w:rsidRPr="00B45856"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7A23F2">
        <w:trPr>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8" w:space="0" w:color="F9F9F9"/>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3</w:t>
            </w:r>
          </w:p>
        </w:tc>
        <w:tc>
          <w:tcPr>
            <w:tcW w:w="2975" w:type="dxa"/>
            <w:tcBorders>
              <w:top w:val="single" w:sz="8" w:space="0" w:color="F9F9F9"/>
              <w:bottom w:val="single" w:sz="8" w:space="0" w:color="F9F9F9"/>
            </w:tcBorders>
          </w:tcPr>
          <w:p w:rsidR="009D419D" w:rsidRPr="00B45856"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B45856">
              <w:rPr>
                <w:sz w:val="16"/>
                <w:szCs w:val="16"/>
                <w:lang w:val="en-AU"/>
              </w:rPr>
              <w:t xml:space="preserve">Promote further research into the implications of endometriosis for pain and fertility, as well as the nature of disease progression and ideal approaches to symptom management and prevention. </w:t>
            </w:r>
          </w:p>
        </w:tc>
        <w:tc>
          <w:tcPr>
            <w:tcW w:w="3944" w:type="dxa"/>
            <w:tcBorders>
              <w:top w:val="single" w:sz="8" w:space="0" w:color="F9F9F9"/>
              <w:bottom w:val="single" w:sz="8" w:space="0" w:color="F9F9F9"/>
            </w:tcBorders>
            <w:shd w:val="clear" w:color="auto" w:fill="D2E8FF" w:themeFill="background2" w:themeFillTint="1A"/>
          </w:tcPr>
          <w:p w:rsidR="009D419D" w:rsidRPr="00B45856"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B45856">
              <w:rPr>
                <w:sz w:val="16"/>
                <w:szCs w:val="16"/>
              </w:rPr>
              <w:t>Support research and trials into the effectiveness various complementary and alternative medicines</w:t>
            </w:r>
            <w:r w:rsidR="00581C36">
              <w:rPr>
                <w:sz w:val="16"/>
                <w:szCs w:val="16"/>
              </w:rPr>
              <w:t>, physiotherapy, psychological interventions or behavioural interventions</w:t>
            </w:r>
            <w:r w:rsidRPr="00B45856">
              <w:rPr>
                <w:sz w:val="16"/>
                <w:szCs w:val="16"/>
              </w:rPr>
              <w:t xml:space="preserve"> for relieving the symptoms of endometriosis, in order to establish what therapies work and under what circumstances. Coordinate research with the establishment of the National Clinical Trials network.</w:t>
            </w:r>
          </w:p>
        </w:tc>
        <w:tc>
          <w:tcPr>
            <w:tcW w:w="1363" w:type="dxa"/>
            <w:tcBorders>
              <w:top w:val="single" w:sz="8" w:space="0" w:color="F9F9F9"/>
              <w:bottom w:val="single" w:sz="8" w:space="0" w:color="F9F9F9"/>
            </w:tcBorders>
            <w:shd w:val="clear" w:color="auto" w:fill="E6E6E1" w:themeFill="accent5"/>
          </w:tcPr>
          <w:p w:rsidR="009D419D" w:rsidRPr="00B45856"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7A23F2">
        <w:trPr>
          <w:trHeight w:val="1436"/>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8" w:space="0" w:color="F9F9F9"/>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4</w:t>
            </w:r>
          </w:p>
        </w:tc>
        <w:tc>
          <w:tcPr>
            <w:tcW w:w="2975" w:type="dxa"/>
            <w:tcBorders>
              <w:top w:val="single" w:sz="8" w:space="0" w:color="F9F9F9"/>
              <w:bottom w:val="single" w:sz="8" w:space="0" w:color="F9F9F9"/>
            </w:tcBorders>
          </w:tcPr>
          <w:p w:rsidR="009D419D" w:rsidRPr="00B45856"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B45856">
              <w:rPr>
                <w:sz w:val="16"/>
                <w:szCs w:val="16"/>
                <w:lang w:val="en-AU"/>
              </w:rPr>
              <w:t>Conduct further research on the epidemiology, pathogenesis and genomics of endometriosis in order to understand the causes and underlying factors that lead to the development and progression of the disease, and to pave the way for the development of a</w:t>
            </w:r>
            <w:r>
              <w:rPr>
                <w:sz w:val="16"/>
                <w:szCs w:val="16"/>
                <w:lang w:val="en-AU"/>
              </w:rPr>
              <w:t xml:space="preserve"> possible</w:t>
            </w:r>
            <w:r w:rsidRPr="00B45856">
              <w:rPr>
                <w:sz w:val="16"/>
                <w:szCs w:val="16"/>
                <w:lang w:val="en-AU"/>
              </w:rPr>
              <w:t xml:space="preserve"> cure.</w:t>
            </w:r>
          </w:p>
        </w:tc>
        <w:tc>
          <w:tcPr>
            <w:tcW w:w="3944" w:type="dxa"/>
            <w:tcBorders>
              <w:top w:val="single" w:sz="8" w:space="0" w:color="F9F9F9"/>
              <w:bottom w:val="single" w:sz="8" w:space="0" w:color="F9F9F9"/>
            </w:tcBorders>
            <w:shd w:val="clear" w:color="auto" w:fill="D2E8FF" w:themeFill="background2" w:themeFillTint="1A"/>
          </w:tcPr>
          <w:p w:rsidR="009D419D" w:rsidRPr="00B45856"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363" w:type="dxa"/>
            <w:tcBorders>
              <w:top w:val="single" w:sz="8" w:space="0" w:color="F9F9F9"/>
              <w:bottom w:val="single" w:sz="8" w:space="0" w:color="F9F9F9"/>
            </w:tcBorders>
            <w:shd w:val="clear" w:color="auto" w:fill="E6E6E1" w:themeFill="accent5"/>
          </w:tcPr>
          <w:p w:rsidR="009D419D" w:rsidRPr="00B45856"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7A23F2">
        <w:trPr>
          <w:trHeight w:val="1146"/>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8" w:space="0" w:color="F9F9F9"/>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3</w:t>
            </w:r>
            <w:r w:rsidRPr="00503B7F">
              <w:rPr>
                <w:rFonts w:asciiTheme="majorHAnsi" w:hAnsiTheme="majorHAnsi"/>
                <w:lang w:val="en-AU" w:eastAsia="en-AU"/>
              </w:rPr>
              <w:t>.</w:t>
            </w:r>
            <w:r>
              <w:rPr>
                <w:rFonts w:asciiTheme="majorHAnsi" w:hAnsiTheme="majorHAnsi"/>
                <w:lang w:val="en-AU" w:eastAsia="en-AU"/>
              </w:rPr>
              <w:t>5</w:t>
            </w:r>
          </w:p>
        </w:tc>
        <w:tc>
          <w:tcPr>
            <w:tcW w:w="2975" w:type="dxa"/>
            <w:tcBorders>
              <w:top w:val="single" w:sz="8" w:space="0" w:color="F9F9F9"/>
              <w:bottom w:val="single" w:sz="8" w:space="0" w:color="F9F9F9"/>
            </w:tcBorders>
          </w:tcPr>
          <w:p w:rsidR="009D419D" w:rsidRPr="00B45856"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B45856">
              <w:rPr>
                <w:sz w:val="16"/>
                <w:szCs w:val="16"/>
                <w:lang w:val="en-AU"/>
              </w:rPr>
              <w:t xml:space="preserve">Fund and commission research to develop a non-invasive diagnostic test for endometriosis. </w:t>
            </w:r>
          </w:p>
        </w:tc>
        <w:tc>
          <w:tcPr>
            <w:tcW w:w="3944" w:type="dxa"/>
            <w:tcBorders>
              <w:top w:val="single" w:sz="8" w:space="0" w:color="F9F9F9"/>
              <w:bottom w:val="single" w:sz="8" w:space="0" w:color="F9F9F9"/>
            </w:tcBorders>
            <w:shd w:val="clear" w:color="auto" w:fill="D2E8FF" w:themeFill="background2" w:themeFillTint="1A"/>
          </w:tcPr>
          <w:p w:rsidR="009D419D" w:rsidRPr="00B45856"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r w:rsidRPr="00B45856">
              <w:rPr>
                <w:sz w:val="16"/>
                <w:szCs w:val="16"/>
              </w:rPr>
              <w:t xml:space="preserve">Collaborate with gynaecological specialists, </w:t>
            </w:r>
            <w:proofErr w:type="spellStart"/>
            <w:r w:rsidRPr="00B45856">
              <w:rPr>
                <w:sz w:val="16"/>
                <w:szCs w:val="16"/>
              </w:rPr>
              <w:t>sonologists</w:t>
            </w:r>
            <w:proofErr w:type="spellEnd"/>
            <w:r w:rsidRPr="00B45856">
              <w:rPr>
                <w:sz w:val="16"/>
                <w:szCs w:val="16"/>
              </w:rPr>
              <w:t xml:space="preserve"> and radiologists to determine effective alternatives to laparoscopy to determine the presence of endometriosis symptoms. Scope the potential of ultrasound to detect superficial lesions as well as deep infiltrating endometriosis.</w:t>
            </w:r>
          </w:p>
        </w:tc>
        <w:tc>
          <w:tcPr>
            <w:tcW w:w="1363" w:type="dxa"/>
            <w:tcBorders>
              <w:top w:val="single" w:sz="8" w:space="0" w:color="F9F9F9"/>
              <w:bottom w:val="single" w:sz="8" w:space="0" w:color="F9F9F9"/>
            </w:tcBorders>
            <w:shd w:val="clear" w:color="auto" w:fill="E6E6E1" w:themeFill="accent5"/>
          </w:tcPr>
          <w:p w:rsidR="009D419D" w:rsidRPr="00B45856"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D419D" w:rsidTr="007A23F2">
        <w:trPr>
          <w:trHeight w:val="1257"/>
        </w:trPr>
        <w:tc>
          <w:tcPr>
            <w:cnfStyle w:val="001000000000" w:firstRow="0" w:lastRow="0" w:firstColumn="1" w:lastColumn="0" w:oddVBand="0" w:evenVBand="0" w:oddHBand="0" w:evenHBand="0" w:firstRowFirstColumn="0" w:firstRowLastColumn="0" w:lastRowFirstColumn="0" w:lastRowLastColumn="0"/>
            <w:tcW w:w="569" w:type="dxa"/>
            <w:tcBorders>
              <w:top w:val="single" w:sz="8" w:space="0" w:color="F9F9F9"/>
              <w:left w:val="single" w:sz="24" w:space="0" w:color="92C7FF" w:themeColor="background2" w:themeTint="40"/>
              <w:bottom w:val="single" w:sz="24" w:space="0" w:color="92C7FF" w:themeColor="background2" w:themeTint="40"/>
            </w:tcBorders>
          </w:tcPr>
          <w:p w:rsidR="009D419D" w:rsidRPr="00503B7F" w:rsidRDefault="009D419D" w:rsidP="009A07BC">
            <w:pPr>
              <w:rPr>
                <w:rFonts w:asciiTheme="majorHAnsi" w:hAnsiTheme="majorHAnsi"/>
                <w:lang w:val="en-AU" w:eastAsia="en-AU"/>
              </w:rPr>
            </w:pPr>
            <w:r>
              <w:rPr>
                <w:rFonts w:asciiTheme="majorHAnsi" w:hAnsiTheme="majorHAnsi"/>
                <w:lang w:val="en-AU" w:eastAsia="en-AU"/>
              </w:rPr>
              <w:t>3.6</w:t>
            </w:r>
          </w:p>
        </w:tc>
        <w:tc>
          <w:tcPr>
            <w:tcW w:w="2975" w:type="dxa"/>
            <w:tcBorders>
              <w:top w:val="single" w:sz="8" w:space="0" w:color="F9F9F9"/>
              <w:bottom w:val="single" w:sz="24" w:space="0" w:color="92C7FF" w:themeColor="background2" w:themeTint="40"/>
            </w:tcBorders>
          </w:tcPr>
          <w:p w:rsidR="009D419D" w:rsidRPr="00B45856" w:rsidRDefault="009D419D" w:rsidP="009A07BC">
            <w:pPr>
              <w:cnfStyle w:val="000000000000" w:firstRow="0" w:lastRow="0" w:firstColumn="0" w:lastColumn="0" w:oddVBand="0" w:evenVBand="0" w:oddHBand="0" w:evenHBand="0" w:firstRowFirstColumn="0" w:firstRowLastColumn="0" w:lastRowFirstColumn="0" w:lastRowLastColumn="0"/>
              <w:rPr>
                <w:sz w:val="16"/>
                <w:szCs w:val="16"/>
                <w:lang w:val="en-AU"/>
              </w:rPr>
            </w:pPr>
            <w:r w:rsidRPr="00B45856">
              <w:rPr>
                <w:sz w:val="16"/>
                <w:szCs w:val="16"/>
                <w:lang w:val="en-AU"/>
              </w:rPr>
              <w:t>Continue to support longitudinal research to track the burden of disease in Australia, for long-term assessment of the success of interventions and increased action on endometriosis.</w:t>
            </w:r>
          </w:p>
        </w:tc>
        <w:tc>
          <w:tcPr>
            <w:tcW w:w="3944" w:type="dxa"/>
            <w:tcBorders>
              <w:top w:val="single" w:sz="8" w:space="0" w:color="F9F9F9"/>
              <w:bottom w:val="single" w:sz="24" w:space="0" w:color="92C7FF" w:themeColor="background2" w:themeTint="40"/>
            </w:tcBorders>
            <w:shd w:val="clear" w:color="auto" w:fill="D2E8FF" w:themeFill="background2" w:themeFillTint="1A"/>
          </w:tcPr>
          <w:p w:rsidR="009D419D" w:rsidRPr="00B45856" w:rsidRDefault="009D419D" w:rsidP="00EE3F3A">
            <w:pPr>
              <w:pStyle w:val="TableNText"/>
              <w:cnfStyle w:val="000000000000" w:firstRow="0" w:lastRow="0" w:firstColumn="0" w:lastColumn="0" w:oddVBand="0" w:evenVBand="0" w:oddHBand="0" w:evenHBand="0" w:firstRowFirstColumn="0" w:firstRowLastColumn="0" w:lastRowFirstColumn="0" w:lastRowLastColumn="0"/>
              <w:rPr>
                <w:sz w:val="16"/>
                <w:szCs w:val="16"/>
              </w:rPr>
            </w:pPr>
          </w:p>
        </w:tc>
        <w:tc>
          <w:tcPr>
            <w:tcW w:w="1363" w:type="dxa"/>
            <w:tcBorders>
              <w:top w:val="single" w:sz="8" w:space="0" w:color="F9F9F9"/>
              <w:bottom w:val="single" w:sz="24" w:space="0" w:color="92C7FF" w:themeColor="background2" w:themeTint="40"/>
            </w:tcBorders>
            <w:shd w:val="clear" w:color="auto" w:fill="E6E6E1" w:themeFill="accent5"/>
          </w:tcPr>
          <w:p w:rsidR="009D419D" w:rsidRPr="00B45856" w:rsidRDefault="009D419D" w:rsidP="009A07BC">
            <w:pPr>
              <w:pStyle w:val="TableNText"/>
              <w:jc w:val="center"/>
              <w:cnfStyle w:val="000000000000" w:firstRow="0" w:lastRow="0" w:firstColumn="0" w:lastColumn="0" w:oddVBand="0" w:evenVBand="0" w:oddHBand="0" w:evenHBand="0" w:firstRowFirstColumn="0" w:firstRowLastColumn="0" w:lastRowFirstColumn="0" w:lastRowLastColumn="0"/>
              <w:rPr>
                <w:sz w:val="16"/>
                <w:szCs w:val="16"/>
              </w:rPr>
            </w:pPr>
          </w:p>
        </w:tc>
      </w:tr>
    </w:tbl>
    <w:p w:rsidR="003855EC" w:rsidRDefault="003855EC" w:rsidP="003855EC">
      <w:pPr>
        <w:rPr>
          <w:lang w:val="en-AU" w:eastAsia="en-AU"/>
        </w:rPr>
      </w:pPr>
    </w:p>
    <w:p w:rsidR="00073B2B" w:rsidRDefault="00073B2B">
      <w:pPr>
        <w:spacing w:after="160" w:line="259" w:lineRule="auto"/>
        <w:rPr>
          <w:lang w:val="en-AU" w:eastAsia="en-AU"/>
        </w:rPr>
      </w:pPr>
      <w:r>
        <w:rPr>
          <w:lang w:val="en-AU" w:eastAsia="en-AU"/>
        </w:rPr>
        <w:br w:type="page"/>
      </w:r>
    </w:p>
    <w:p w:rsidR="004C7848" w:rsidRPr="006356F0" w:rsidRDefault="00073B2B" w:rsidP="00073B2B">
      <w:pPr>
        <w:pStyle w:val="Heading1Black"/>
      </w:pPr>
      <w:bookmarkStart w:id="41" w:name="_Toc513389918"/>
      <w:r>
        <w:lastRenderedPageBreak/>
        <w:t xml:space="preserve">APPENDIX B - </w:t>
      </w:r>
      <w:r w:rsidR="00D74E67">
        <w:t>Implementation</w:t>
      </w:r>
      <w:r w:rsidR="00FF55F5">
        <w:t xml:space="preserve"> partners</w:t>
      </w:r>
      <w:bookmarkEnd w:id="41"/>
    </w:p>
    <w:p w:rsidR="00E93337" w:rsidRDefault="00E93337" w:rsidP="00E93337">
      <w:pPr>
        <w:rPr>
          <w:lang w:val="en-AU" w:eastAsia="en-AU"/>
        </w:rPr>
      </w:pPr>
      <w:r>
        <w:rPr>
          <w:lang w:val="en-AU" w:eastAsia="en-AU"/>
        </w:rPr>
        <w:t>Implementation partners include organisations from across various sectors, operating at local, state, territory and national levels. Dependent on the priority and action, partners may be required to work in direct collaboration or in parallel. Proposed partners include education providers and peak bodies</w:t>
      </w:r>
      <w:r w:rsidRPr="008B7DAC">
        <w:rPr>
          <w:lang w:val="en-AU" w:eastAsia="en-AU"/>
        </w:rPr>
        <w:t>; primary, secondary and tertiary healthcare providers; general practice</w:t>
      </w:r>
      <w:r>
        <w:rPr>
          <w:lang w:val="en-AU" w:eastAsia="en-AU"/>
        </w:rPr>
        <w:t>, allied health and</w:t>
      </w:r>
      <w:r w:rsidRPr="008B7DAC">
        <w:rPr>
          <w:lang w:val="en-AU" w:eastAsia="en-AU"/>
        </w:rPr>
        <w:t xml:space="preserve"> specialist colleges</w:t>
      </w:r>
      <w:r>
        <w:rPr>
          <w:lang w:val="en-AU" w:eastAsia="en-AU"/>
        </w:rPr>
        <w:t xml:space="preserve"> and representative bodies</w:t>
      </w:r>
      <w:r w:rsidRPr="008B7DAC">
        <w:rPr>
          <w:lang w:val="en-AU" w:eastAsia="en-AU"/>
        </w:rPr>
        <w:t>; researchers; advocates; industry groups;</w:t>
      </w:r>
      <w:r>
        <w:rPr>
          <w:lang w:val="en-AU" w:eastAsia="en-AU"/>
        </w:rPr>
        <w:t xml:space="preserve"> industry partners; the media; and policymakers and </w:t>
      </w:r>
      <w:r w:rsidRPr="008B7DAC">
        <w:rPr>
          <w:lang w:val="en-AU" w:eastAsia="en-AU"/>
        </w:rPr>
        <w:t>governments.</w:t>
      </w:r>
    </w:p>
    <w:p w:rsidR="00E93337" w:rsidRPr="00B963DF" w:rsidRDefault="00EF4B8F" w:rsidP="00E93337">
      <w:pPr>
        <w:rPr>
          <w:lang w:val="en-AU" w:eastAsia="en-AU"/>
        </w:rPr>
      </w:pPr>
      <w:r>
        <w:rPr>
          <w:lang w:val="en-AU" w:eastAsia="en-AU"/>
        </w:rPr>
        <w:t>Below</w:t>
      </w:r>
      <w:r w:rsidR="00E93337">
        <w:rPr>
          <w:lang w:val="en-AU" w:eastAsia="en-AU"/>
        </w:rPr>
        <w:t xml:space="preserve"> is a summary of </w:t>
      </w:r>
      <w:r>
        <w:rPr>
          <w:lang w:val="en-AU" w:eastAsia="en-AU"/>
        </w:rPr>
        <w:t>k</w:t>
      </w:r>
      <w:r w:rsidR="00E93337">
        <w:rPr>
          <w:lang w:val="en-AU" w:eastAsia="en-AU"/>
        </w:rPr>
        <w:t xml:space="preserve">ey partners, who are required to collaborate across all three focus areas to </w:t>
      </w:r>
      <w:r>
        <w:rPr>
          <w:lang w:val="en-AU" w:eastAsia="en-AU"/>
        </w:rPr>
        <w:t xml:space="preserve">enable the </w:t>
      </w:r>
      <w:r w:rsidR="00E93337">
        <w:rPr>
          <w:lang w:val="en-AU" w:eastAsia="en-AU"/>
        </w:rPr>
        <w:t>deliver</w:t>
      </w:r>
      <w:r>
        <w:rPr>
          <w:lang w:val="en-AU" w:eastAsia="en-AU"/>
        </w:rPr>
        <w:t>y of numerous</w:t>
      </w:r>
      <w:r w:rsidR="00E93337">
        <w:rPr>
          <w:lang w:val="en-AU" w:eastAsia="en-AU"/>
        </w:rPr>
        <w:t xml:space="preserve"> actions</w:t>
      </w:r>
      <w:r>
        <w:rPr>
          <w:lang w:val="en-AU" w:eastAsia="en-AU"/>
        </w:rPr>
        <w:t>. Following this are specific partners required for each of the three focus areas to enable successful implementation of the actions.</w:t>
      </w:r>
    </w:p>
    <w:p w:rsidR="00937A43" w:rsidRPr="00937A43" w:rsidRDefault="00937A43" w:rsidP="00937A43">
      <w:pPr>
        <w:pStyle w:val="TableNBullet"/>
        <w:framePr w:hSpace="180" w:wrap="around" w:vAnchor="text" w:hAnchor="page" w:x="1561" w:y="465"/>
        <w:numPr>
          <w:ilvl w:val="0"/>
          <w:numId w:val="0"/>
        </w:numPr>
        <w:ind w:left="227" w:hanging="227"/>
      </w:pPr>
      <w:r w:rsidRPr="00C00A5E">
        <w:rPr>
          <w:rFonts w:asciiTheme="majorHAnsi" w:hAnsiTheme="majorHAnsi"/>
          <w:color w:val="005BB9" w:themeColor="background2" w:themeTint="BF"/>
          <w:sz w:val="28"/>
          <w:szCs w:val="28"/>
        </w:rPr>
        <w:t>Key Partners</w:t>
      </w:r>
    </w:p>
    <w:p w:rsidR="00937A43" w:rsidRPr="00D66838" w:rsidRDefault="00937A43" w:rsidP="00937A43">
      <w:pPr>
        <w:pStyle w:val="TableNBullet"/>
        <w:framePr w:hSpace="180" w:wrap="around" w:vAnchor="text" w:hAnchor="page" w:x="1561" w:y="465"/>
      </w:pPr>
      <w:r>
        <w:t xml:space="preserve">Commonwealth and State and Territory Governments </w:t>
      </w:r>
    </w:p>
    <w:p w:rsidR="00937A43" w:rsidRDefault="00937A43" w:rsidP="00937A43">
      <w:pPr>
        <w:pStyle w:val="TableNBullet"/>
        <w:framePr w:hSpace="180" w:wrap="around" w:vAnchor="text" w:hAnchor="page" w:x="1561" w:y="465"/>
      </w:pPr>
      <w:r>
        <w:t>Advocacy groups and women’s health organisations</w:t>
      </w:r>
    </w:p>
    <w:p w:rsidR="00937A43" w:rsidRPr="00D66838" w:rsidRDefault="00937A43" w:rsidP="00937A43">
      <w:pPr>
        <w:pStyle w:val="TableNBullet"/>
        <w:framePr w:hSpace="180" w:wrap="around" w:vAnchor="text" w:hAnchor="page" w:x="1561" w:y="465"/>
      </w:pPr>
      <w:r>
        <w:t>Clinicians</w:t>
      </w:r>
    </w:p>
    <w:p w:rsidR="00937A43" w:rsidRDefault="00937A43" w:rsidP="00937A43">
      <w:pPr>
        <w:pStyle w:val="TableNBullet"/>
        <w:framePr w:hSpace="180" w:wrap="around" w:vAnchor="text" w:hAnchor="page" w:x="1561" w:y="465"/>
      </w:pPr>
      <w:r>
        <w:t xml:space="preserve">Patients, caregivers and patient peak body associations </w:t>
      </w:r>
    </w:p>
    <w:p w:rsidR="00937A43" w:rsidRDefault="00937A43" w:rsidP="00937A43">
      <w:pPr>
        <w:pStyle w:val="TableNBullet"/>
        <w:framePr w:hSpace="180" w:wrap="around" w:vAnchor="text" w:hAnchor="page" w:x="1561" w:y="465"/>
      </w:pPr>
      <w:r w:rsidRPr="00855387">
        <w:t>Royal Australian College of General Practitioners</w:t>
      </w:r>
      <w:r>
        <w:t xml:space="preserve"> (RACGP)</w:t>
      </w:r>
    </w:p>
    <w:p w:rsidR="00937A43" w:rsidRDefault="00937A43" w:rsidP="00937A43">
      <w:pPr>
        <w:pStyle w:val="TableNBullet"/>
        <w:framePr w:hSpace="180" w:wrap="around" w:vAnchor="text" w:hAnchor="page" w:x="1561" w:y="465"/>
      </w:pPr>
      <w:r>
        <w:t xml:space="preserve">Canberra </w:t>
      </w:r>
      <w:r w:rsidR="00230768">
        <w:t>Endometriosis Centre</w:t>
      </w:r>
    </w:p>
    <w:p w:rsidR="00937A43" w:rsidRPr="00C8789A" w:rsidRDefault="00937A43" w:rsidP="00937A43">
      <w:pPr>
        <w:pStyle w:val="TableNBullet"/>
        <w:framePr w:hSpace="180" w:wrap="around" w:vAnchor="text" w:hAnchor="page" w:x="1561" w:y="465"/>
      </w:pPr>
      <w:r>
        <w:t>Primary Health</w:t>
      </w:r>
      <w:r w:rsidRPr="00AF5EE0">
        <w:t xml:space="preserve"> Networks (PHNs)</w:t>
      </w:r>
    </w:p>
    <w:p w:rsidR="00937A43" w:rsidRDefault="00937A43" w:rsidP="00937A43">
      <w:pPr>
        <w:pStyle w:val="TableNBullet"/>
        <w:framePr w:hSpace="180" w:wrap="around" w:vAnchor="text" w:hAnchor="page" w:x="1561" w:y="465"/>
      </w:pPr>
      <w:r w:rsidRPr="004E5B6D">
        <w:t>Australian Medical Council (AMC)</w:t>
      </w:r>
    </w:p>
    <w:p w:rsidR="00937A43" w:rsidRDefault="00937A43" w:rsidP="00937A43">
      <w:pPr>
        <w:pStyle w:val="TableNBullet"/>
        <w:framePr w:hSpace="180" w:wrap="around" w:vAnchor="text" w:hAnchor="page" w:x="1561" w:y="465"/>
      </w:pPr>
      <w:r>
        <w:t>Tertiary medical schools and vocational medical training institutions</w:t>
      </w:r>
    </w:p>
    <w:p w:rsidR="00937A43" w:rsidRDefault="00937A43" w:rsidP="00937A43">
      <w:pPr>
        <w:pStyle w:val="TableNBullet"/>
        <w:framePr w:hSpace="180" w:wrap="around" w:vAnchor="text" w:hAnchor="page" w:x="1561" w:y="465"/>
      </w:pPr>
      <w:r w:rsidRPr="002C157D">
        <w:t>The Australian College of Applied Psychology (ACAP)</w:t>
      </w:r>
    </w:p>
    <w:p w:rsidR="00937A43" w:rsidRDefault="00937A43" w:rsidP="00937A43">
      <w:pPr>
        <w:pStyle w:val="TableNBullet"/>
        <w:framePr w:hSpace="180" w:wrap="around" w:vAnchor="text" w:hAnchor="page" w:x="1561" w:y="465"/>
      </w:pPr>
      <w:r>
        <w:t>Australasian College of</w:t>
      </w:r>
      <w:r w:rsidRPr="00B56401">
        <w:t xml:space="preserve"> Emergency Medicine</w:t>
      </w:r>
      <w:r>
        <w:t xml:space="preserve"> (ACEM)</w:t>
      </w:r>
    </w:p>
    <w:p w:rsidR="00937A43" w:rsidRDefault="00937A43" w:rsidP="00937A43">
      <w:pPr>
        <w:pStyle w:val="TableNBullet"/>
        <w:framePr w:hSpace="180" w:wrap="around" w:vAnchor="text" w:hAnchor="page" w:x="1561" w:y="465"/>
      </w:pPr>
      <w:r w:rsidRPr="00692D17">
        <w:t>Australasian Gynaecological Endoscopy &amp; Surgery Society</w:t>
      </w:r>
      <w:r>
        <w:t xml:space="preserve"> (AGES)</w:t>
      </w:r>
    </w:p>
    <w:p w:rsidR="00937A43" w:rsidRPr="00692D17" w:rsidRDefault="00937A43" w:rsidP="00937A43">
      <w:pPr>
        <w:pStyle w:val="TableNBullet"/>
        <w:framePr w:hSpace="180" w:wrap="around" w:vAnchor="text" w:hAnchor="page" w:x="1561" w:y="465"/>
      </w:pPr>
      <w:r>
        <w:t>Australian Physiotherapy Association (APA)</w:t>
      </w:r>
    </w:p>
    <w:p w:rsidR="00937A43" w:rsidRDefault="00937A43" w:rsidP="00937A43">
      <w:pPr>
        <w:pStyle w:val="TableNBullet"/>
        <w:framePr w:hSpace="180" w:wrap="around" w:vAnchor="text" w:hAnchor="page" w:x="1561" w:y="465"/>
      </w:pPr>
      <w:r w:rsidRPr="00692D17">
        <w:t>Australasian Society for Ultrasound in Medicine</w:t>
      </w:r>
      <w:r>
        <w:t xml:space="preserve"> (ASUM)</w:t>
      </w:r>
    </w:p>
    <w:p w:rsidR="00937A43" w:rsidRDefault="00937A43" w:rsidP="00937A43">
      <w:pPr>
        <w:pStyle w:val="TableNBullet"/>
        <w:framePr w:hSpace="180" w:wrap="around" w:vAnchor="text" w:hAnchor="page" w:x="1561" w:y="465"/>
      </w:pPr>
      <w:r w:rsidRPr="00B56401">
        <w:t>Australian College of Rural and Remote Medicine</w:t>
      </w:r>
      <w:r>
        <w:t xml:space="preserve"> (ACCRM)</w:t>
      </w:r>
    </w:p>
    <w:p w:rsidR="00937A43" w:rsidRDefault="00937A43" w:rsidP="00937A43">
      <w:pPr>
        <w:pStyle w:val="TableNBullet"/>
        <w:framePr w:hSpace="180" w:wrap="around" w:vAnchor="text" w:hAnchor="page" w:x="1561" w:y="465"/>
      </w:pPr>
      <w:r>
        <w:t>Australian Medical Association (AMA)</w:t>
      </w:r>
    </w:p>
    <w:p w:rsidR="00937A43" w:rsidRDefault="00937A43" w:rsidP="00937A43">
      <w:pPr>
        <w:pStyle w:val="TableNBullet"/>
        <w:framePr w:hSpace="180" w:wrap="around" w:vAnchor="text" w:hAnchor="page" w:x="1561" w:y="465"/>
      </w:pPr>
      <w:r>
        <w:t>Australian Medical Students’ Association (AMSA)</w:t>
      </w:r>
    </w:p>
    <w:p w:rsidR="00937A43" w:rsidRDefault="00937A43" w:rsidP="00937A43">
      <w:pPr>
        <w:pStyle w:val="TableNBullet"/>
        <w:framePr w:hSpace="180" w:wrap="around" w:vAnchor="text" w:hAnchor="page" w:x="1561" w:y="465"/>
      </w:pPr>
      <w:r w:rsidRPr="00C30C51">
        <w:t>Australian Practice Nurses Association</w:t>
      </w:r>
      <w:r>
        <w:t xml:space="preserve"> (APNA)</w:t>
      </w:r>
    </w:p>
    <w:p w:rsidR="00937A43" w:rsidRDefault="00937A43" w:rsidP="00937A43">
      <w:pPr>
        <w:pStyle w:val="TableNBullet"/>
        <w:framePr w:hSpace="180" w:wrap="around" w:vAnchor="text" w:hAnchor="page" w:x="1561" w:y="465"/>
      </w:pPr>
      <w:r>
        <w:t>Pharmacy Guild of Australia</w:t>
      </w:r>
    </w:p>
    <w:p w:rsidR="00937A43" w:rsidRPr="0041308B" w:rsidRDefault="00937A43" w:rsidP="00937A43">
      <w:pPr>
        <w:pStyle w:val="TableNBullet"/>
        <w:framePr w:hSpace="180" w:wrap="around" w:vAnchor="text" w:hAnchor="page" w:x="1561" w:y="465"/>
      </w:pPr>
      <w:r w:rsidRPr="00D41BE0">
        <w:t>Royal Australasian College of Surgeons</w:t>
      </w:r>
      <w:r>
        <w:t xml:space="preserve"> (RACS)</w:t>
      </w:r>
    </w:p>
    <w:p w:rsidR="00937A43" w:rsidRDefault="00937A43" w:rsidP="00937A43">
      <w:pPr>
        <w:pStyle w:val="TableNBullet"/>
        <w:framePr w:hSpace="180" w:wrap="around" w:vAnchor="text" w:hAnchor="page" w:x="1561" w:y="465"/>
      </w:pPr>
      <w:r w:rsidRPr="008069E3">
        <w:t>Royal Australian and New Zealand College of Obstetricians and</w:t>
      </w:r>
      <w:r>
        <w:t xml:space="preserve"> Gynaecologists (RANZCOG)</w:t>
      </w:r>
    </w:p>
    <w:p w:rsidR="00937A43" w:rsidRPr="008069E3" w:rsidRDefault="00937A43" w:rsidP="00937A43">
      <w:pPr>
        <w:pStyle w:val="TableNBullet"/>
        <w:framePr w:hSpace="180" w:wrap="around" w:vAnchor="text" w:hAnchor="page" w:x="1561" w:y="465"/>
      </w:pPr>
      <w:r w:rsidRPr="008069E3">
        <w:t>Royal Australian and New Zealand College of Psychiatrists</w:t>
      </w:r>
      <w:r>
        <w:t xml:space="preserve"> (RANZCP)</w:t>
      </w:r>
    </w:p>
    <w:p w:rsidR="00937A43" w:rsidRDefault="00937A43" w:rsidP="00937A43">
      <w:pPr>
        <w:pStyle w:val="TableNBullet"/>
        <w:framePr w:hSpace="180" w:wrap="around" w:vAnchor="text" w:hAnchor="page" w:x="1561" w:y="465"/>
      </w:pPr>
      <w:r>
        <w:t>Royal Australian College of Physicians (RACP)</w:t>
      </w:r>
    </w:p>
    <w:p w:rsidR="00937A43" w:rsidRDefault="00937A43" w:rsidP="00937A43">
      <w:pPr>
        <w:pStyle w:val="TableNBullet"/>
        <w:framePr w:hSpace="180" w:wrap="around" w:vAnchor="text" w:hAnchor="page" w:x="1561" w:y="465"/>
      </w:pPr>
      <w:r w:rsidRPr="00D03226">
        <w:t>Royal Austra</w:t>
      </w:r>
      <w:r>
        <w:t>l</w:t>
      </w:r>
      <w:r w:rsidRPr="00D03226">
        <w:t>asian College of Radiologists (RANZCR)</w:t>
      </w:r>
    </w:p>
    <w:p w:rsidR="00937A43" w:rsidRDefault="00937A43" w:rsidP="00937A43">
      <w:pPr>
        <w:pStyle w:val="TableNBullet"/>
        <w:framePr w:hSpace="180" w:wrap="around" w:vAnchor="text" w:hAnchor="page" w:x="1561" w:y="465"/>
      </w:pPr>
      <w:r w:rsidRPr="00D41BE0">
        <w:t>Urological Society of Australia and New Zealand</w:t>
      </w:r>
    </w:p>
    <w:p w:rsidR="00937A43" w:rsidRDefault="00937A43" w:rsidP="00937A43">
      <w:pPr>
        <w:pStyle w:val="TableNBullet"/>
        <w:framePr w:hSpace="180" w:wrap="around" w:vAnchor="text" w:hAnchor="page" w:x="1561" w:y="465"/>
        <w:tabs>
          <w:tab w:val="left" w:pos="678"/>
          <w:tab w:val="left" w:pos="8119"/>
        </w:tabs>
      </w:pPr>
      <w:r>
        <w:t>The Fertility Society of Australia (FSA)</w:t>
      </w:r>
    </w:p>
    <w:p w:rsidR="00937A43" w:rsidRDefault="00937A43" w:rsidP="00937A43">
      <w:pPr>
        <w:pStyle w:val="TableNBullet"/>
        <w:framePr w:hSpace="180" w:wrap="around" w:vAnchor="text" w:hAnchor="page" w:x="1561" w:y="465"/>
        <w:tabs>
          <w:tab w:val="left" w:pos="678"/>
          <w:tab w:val="left" w:pos="8119"/>
        </w:tabs>
      </w:pPr>
      <w:r>
        <w:t>Researchers and research institutions</w:t>
      </w:r>
    </w:p>
    <w:p w:rsidR="005A02DB" w:rsidRPr="005A02DB" w:rsidRDefault="005A02DB" w:rsidP="005A02DB">
      <w:pPr>
        <w:rPr>
          <w:lang w:val="en-AU" w:eastAsia="en-AU"/>
        </w:rPr>
      </w:pPr>
    </w:p>
    <w:p w:rsidR="00073B2B" w:rsidRDefault="00073B2B">
      <w:pPr>
        <w:spacing w:after="160" w:line="259" w:lineRule="auto"/>
      </w:pPr>
    </w:p>
    <w:p w:rsidR="00073B2B" w:rsidRDefault="00073B2B">
      <w:pPr>
        <w:spacing w:after="160" w:line="259" w:lineRule="auto"/>
      </w:pPr>
      <w:r>
        <w:br w:type="page"/>
      </w:r>
    </w:p>
    <w:p w:rsidR="00073B2B" w:rsidRDefault="00073B2B">
      <w:pPr>
        <w:spacing w:after="160" w:line="259" w:lineRule="auto"/>
      </w:pPr>
    </w:p>
    <w:p w:rsidR="00D66838" w:rsidRDefault="00D66838" w:rsidP="00073B2B">
      <w:pPr>
        <w:pStyle w:val="Heading3"/>
      </w:pPr>
      <w:r w:rsidRPr="00C8789A">
        <w:t xml:space="preserve">Specific to </w:t>
      </w:r>
      <w:r w:rsidR="00981A68">
        <w:t>priority</w:t>
      </w:r>
      <w:r w:rsidRPr="00C8789A">
        <w:t xml:space="preserve"> area 1</w:t>
      </w:r>
    </w:p>
    <w:p w:rsidR="00937A43" w:rsidRPr="00937A43" w:rsidRDefault="003D6254" w:rsidP="00937A43">
      <w:pPr>
        <w:rPr>
          <w:lang w:val="en-AU" w:eastAsia="en-AU"/>
        </w:rPr>
      </w:pPr>
      <w:r>
        <w:rPr>
          <w:noProof/>
          <w:lang w:val="en-AU" w:eastAsia="en-AU"/>
        </w:rPr>
        <w:drawing>
          <wp:inline distT="0" distB="0" distL="0" distR="0" wp14:anchorId="735D3661" wp14:editId="59FC26C4">
            <wp:extent cx="5172075" cy="2381250"/>
            <wp:effectExtent l="0" t="0" r="9525" b="0"/>
            <wp:docPr id="2" name="Picture 2" descr="Partners specific to action area 1 include: All Departments of Education; Educational institutions (particularly health providers located in these environments); Primary and secondary schools, including public, private, independent and faith-based systems; Teaching peak bodies – private, religious and public; Mothers, fathers and parental figures; School nurses and health educators; Media; Employers and workplace human resources (HR) departments; Industry partners, spanning multiple consumer products and services; Sporting organisations, particularly women’s sports leagues; Australian Institute of Company Directors (AICD); and Australian Retailers Association (ARA)." title="Partners specific to action ar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72075" cy="2381250"/>
                    </a:xfrm>
                    <a:prstGeom prst="rect">
                      <a:avLst/>
                    </a:prstGeom>
                  </pic:spPr>
                </pic:pic>
              </a:graphicData>
            </a:graphic>
          </wp:inline>
        </w:drawing>
      </w:r>
    </w:p>
    <w:p w:rsidR="00423A89" w:rsidRDefault="00D66838" w:rsidP="00073B2B">
      <w:pPr>
        <w:pStyle w:val="Heading3"/>
      </w:pPr>
      <w:r>
        <w:t xml:space="preserve">Specific to </w:t>
      </w:r>
      <w:r w:rsidR="00981A68">
        <w:t>priority</w:t>
      </w:r>
      <w:r w:rsidR="00423A89">
        <w:t xml:space="preserve"> area 2</w:t>
      </w:r>
    </w:p>
    <w:p w:rsidR="003D6254" w:rsidRPr="003D6254" w:rsidRDefault="003D6254" w:rsidP="003D6254">
      <w:pPr>
        <w:rPr>
          <w:lang w:val="en-AU" w:eastAsia="en-AU"/>
        </w:rPr>
      </w:pPr>
      <w:r>
        <w:rPr>
          <w:noProof/>
          <w:lang w:val="en-AU" w:eastAsia="en-AU"/>
        </w:rPr>
        <w:drawing>
          <wp:inline distT="0" distB="0" distL="0" distR="0" wp14:anchorId="39680CE3" wp14:editId="67C33894">
            <wp:extent cx="5172075" cy="914400"/>
            <wp:effectExtent l="0" t="0" r="9525" b="0"/>
            <wp:docPr id="5" name="Picture 5" descr="Partners specific to action area 2 include: Australian Commission on Safety and Quality in Healthcare; Aboriginal Community Controlled Health Organisations (ACCHOs); and Pharmaceutical industry, particularly manufacturers of analgesics, hormonal therapies and endometriosis-specific medications" title="Partners specific to action are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72075" cy="914400"/>
                    </a:xfrm>
                    <a:prstGeom prst="rect">
                      <a:avLst/>
                    </a:prstGeom>
                  </pic:spPr>
                </pic:pic>
              </a:graphicData>
            </a:graphic>
          </wp:inline>
        </w:drawing>
      </w:r>
    </w:p>
    <w:p w:rsidR="00423A89" w:rsidRDefault="00D66838" w:rsidP="00073B2B">
      <w:pPr>
        <w:pStyle w:val="Heading3"/>
      </w:pPr>
      <w:r>
        <w:t xml:space="preserve">Specific to </w:t>
      </w:r>
      <w:r w:rsidR="00981A68">
        <w:t>priority</w:t>
      </w:r>
      <w:r w:rsidR="00423A89">
        <w:t xml:space="preserve"> </w:t>
      </w:r>
      <w:r w:rsidR="00981A68">
        <w:t>a</w:t>
      </w:r>
      <w:r w:rsidR="00423A89">
        <w:t>rea 3</w:t>
      </w:r>
    </w:p>
    <w:p w:rsidR="003D6254" w:rsidRPr="003D6254" w:rsidRDefault="003D6254" w:rsidP="003D6254">
      <w:pPr>
        <w:rPr>
          <w:lang w:val="en-AU" w:eastAsia="en-AU"/>
        </w:rPr>
      </w:pPr>
      <w:r>
        <w:rPr>
          <w:noProof/>
          <w:lang w:val="en-AU" w:eastAsia="en-AU"/>
        </w:rPr>
        <w:drawing>
          <wp:inline distT="0" distB="0" distL="0" distR="0" wp14:anchorId="475E76FB" wp14:editId="0E0766A2">
            <wp:extent cx="5153025" cy="1209675"/>
            <wp:effectExtent l="0" t="0" r="9525" b="9525"/>
            <wp:docPr id="7" name="Picture 7" descr="Partners specific to action area 3 include: Medical Research Future Fund; National Health and Medical Research Council; Association of Australian Medical Research Institutes; Australian Society for Medical Research; and Researchers and research institutions, including the Longitudinal Study on Women's Health, in collaboration with international research bodies " title="Partners specific to action ar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53025" cy="1209675"/>
                    </a:xfrm>
                    <a:prstGeom prst="rect">
                      <a:avLst/>
                    </a:prstGeom>
                  </pic:spPr>
                </pic:pic>
              </a:graphicData>
            </a:graphic>
          </wp:inline>
        </w:drawing>
      </w:r>
    </w:p>
    <w:p w:rsidR="00D66838" w:rsidRDefault="004C7848">
      <w:pPr>
        <w:spacing w:after="160" w:line="259" w:lineRule="auto"/>
        <w:rPr>
          <w:rFonts w:eastAsia="Times New Roman" w:cs="Segoe UI"/>
          <w:b/>
          <w:bCs/>
          <w:color w:val="00264D" w:themeColor="background2"/>
          <w:sz w:val="36"/>
          <w:szCs w:val="36"/>
          <w:lang w:val="en-AU" w:eastAsia="en-AU"/>
        </w:rPr>
      </w:pPr>
      <w:r>
        <w:br w:type="page"/>
      </w:r>
    </w:p>
    <w:p w:rsidR="00CD10F2" w:rsidRPr="006356F0" w:rsidRDefault="00073B2B" w:rsidP="00073B2B">
      <w:pPr>
        <w:pStyle w:val="Heading1Black"/>
      </w:pPr>
      <w:bookmarkStart w:id="42" w:name="_Toc513389919"/>
      <w:r>
        <w:lastRenderedPageBreak/>
        <w:t xml:space="preserve">APPENDIX C - </w:t>
      </w:r>
      <w:r w:rsidR="00CD10F2">
        <w:t>References</w:t>
      </w:r>
      <w:bookmarkEnd w:id="0"/>
      <w:bookmarkEnd w:id="9"/>
      <w:bookmarkEnd w:id="37"/>
      <w:bookmarkEnd w:id="42"/>
    </w:p>
    <w:sectPr w:rsidR="00CD10F2" w:rsidRPr="006356F0" w:rsidSect="00421F9E">
      <w:footerReference w:type="default" r:id="rId35"/>
      <w:endnotePr>
        <w:numFmt w:val="decimal"/>
      </w:endnotePr>
      <w:type w:val="continuous"/>
      <w:pgSz w:w="11907" w:h="16839" w:code="9"/>
      <w:pgMar w:top="1418" w:right="1418" w:bottom="1701" w:left="1559" w:header="720" w:footer="720"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EF5" w:rsidRDefault="00CF6EF5" w:rsidP="00302076">
      <w:pPr>
        <w:spacing w:after="0"/>
      </w:pPr>
      <w:r>
        <w:separator/>
      </w:r>
    </w:p>
  </w:endnote>
  <w:endnote w:type="continuationSeparator" w:id="0">
    <w:p w:rsidR="00CF6EF5" w:rsidRDefault="00CF6EF5" w:rsidP="00302076">
      <w:pPr>
        <w:spacing w:after="0"/>
      </w:pPr>
      <w:r>
        <w:continuationSeparator/>
      </w:r>
    </w:p>
  </w:endnote>
  <w:endnote w:type="continuationNotice" w:id="1">
    <w:p w:rsidR="00CF6EF5" w:rsidRDefault="00CF6EF5">
      <w:pPr>
        <w:spacing w:after="0"/>
      </w:pPr>
    </w:p>
  </w:endnote>
  <w:endnote w:id="2">
    <w:p w:rsidR="00CF6EF5" w:rsidRPr="001D5166" w:rsidRDefault="00CF6EF5" w:rsidP="001D5166">
      <w:pPr>
        <w:rPr>
          <w:lang w:val="en-AU"/>
        </w:rPr>
      </w:pPr>
      <w:r w:rsidRPr="00440D93">
        <w:rPr>
          <w:rStyle w:val="EndnoteReference"/>
          <w:rFonts w:asciiTheme="minorHAnsi" w:hAnsiTheme="minorHAnsi" w:cstheme="minorHAnsi"/>
          <w:szCs w:val="19"/>
          <w:lang w:val="en-AU"/>
        </w:rPr>
        <w:endnoteRef/>
      </w:r>
      <w:r w:rsidRPr="00440D93">
        <w:rPr>
          <w:lang w:val="en-AU"/>
        </w:rPr>
        <w:t xml:space="preserve"> </w:t>
      </w:r>
      <w:proofErr w:type="spellStart"/>
      <w:r w:rsidRPr="001D5166">
        <w:rPr>
          <w:lang w:val="en-AU"/>
        </w:rPr>
        <w:t>Moradil</w:t>
      </w:r>
      <w:proofErr w:type="spellEnd"/>
      <w:r w:rsidRPr="001D5166">
        <w:rPr>
          <w:lang w:val="en-AU"/>
        </w:rPr>
        <w:t xml:space="preserve"> et al. “Impact of endometriosis on women’s lives: a qualitative study,” BMC Women’s Health 14.123 (2014)</w:t>
      </w:r>
      <w:r>
        <w:rPr>
          <w:lang w:val="en-AU"/>
        </w:rPr>
        <w:t>, &lt;</w:t>
      </w:r>
      <w:r w:rsidRPr="001D5166">
        <w:rPr>
          <w:lang w:val="en-AU"/>
        </w:rPr>
        <w:t>biomedcentral.com/1472-6874/14/123</w:t>
      </w:r>
      <w:r>
        <w:rPr>
          <w:lang w:val="en-AU"/>
        </w:rPr>
        <w:t>&gt;.</w:t>
      </w:r>
    </w:p>
  </w:endnote>
  <w:endnote w:id="3">
    <w:p w:rsidR="00CF6EF5" w:rsidRPr="001D5166" w:rsidRDefault="00CF6EF5" w:rsidP="001D5166">
      <w:pPr>
        <w:rPr>
          <w:lang w:val="en-AU"/>
        </w:rPr>
      </w:pPr>
      <w:r w:rsidRPr="001D5166">
        <w:rPr>
          <w:rStyle w:val="EndnoteReference"/>
          <w:rFonts w:asciiTheme="minorHAnsi" w:hAnsiTheme="minorHAnsi" w:cstheme="minorHAnsi"/>
          <w:szCs w:val="19"/>
          <w:lang w:val="en-AU"/>
        </w:rPr>
        <w:endnoteRef/>
      </w:r>
      <w:r w:rsidRPr="001D5166">
        <w:rPr>
          <w:lang w:val="en-AU"/>
        </w:rPr>
        <w:t xml:space="preserve"> </w:t>
      </w:r>
      <w:proofErr w:type="gramStart"/>
      <w:r w:rsidRPr="001D5166">
        <w:rPr>
          <w:lang w:val="en-AU"/>
        </w:rPr>
        <w:t>Montgomery et al. “The search for genes contributing to endometriosis risk,” Human Reproduction Update 14.5: 447-57.</w:t>
      </w:r>
      <w:proofErr w:type="gramEnd"/>
    </w:p>
  </w:endnote>
  <w:endnote w:id="4">
    <w:p w:rsidR="00CF6EF5" w:rsidRPr="001D5166" w:rsidRDefault="00CF6EF5" w:rsidP="001D5166">
      <w:pPr>
        <w:rPr>
          <w:b/>
          <w:lang w:val="en-AU"/>
        </w:rPr>
      </w:pPr>
      <w:r w:rsidRPr="001D5166">
        <w:rPr>
          <w:rStyle w:val="EndnoteReference"/>
          <w:lang w:val="en-AU"/>
        </w:rPr>
        <w:endnoteRef/>
      </w:r>
      <w:r w:rsidRPr="001D5166">
        <w:rPr>
          <w:lang w:val="en-AU"/>
        </w:rPr>
        <w:t xml:space="preserve"> </w:t>
      </w:r>
      <w:proofErr w:type="spellStart"/>
      <w:r w:rsidRPr="001D5166">
        <w:rPr>
          <w:lang w:val="en-AU"/>
        </w:rPr>
        <w:t>Nnoaham</w:t>
      </w:r>
      <w:proofErr w:type="spellEnd"/>
      <w:r w:rsidRPr="001D5166">
        <w:rPr>
          <w:lang w:val="en-AU"/>
        </w:rPr>
        <w:t xml:space="preserve"> et al. “Impact of endometriosis on quality of life and work productivity: a </w:t>
      </w:r>
      <w:proofErr w:type="spellStart"/>
      <w:r w:rsidRPr="001D5166">
        <w:rPr>
          <w:lang w:val="en-AU"/>
        </w:rPr>
        <w:t>multicenter</w:t>
      </w:r>
      <w:proofErr w:type="spellEnd"/>
      <w:r w:rsidRPr="001D5166">
        <w:rPr>
          <w:lang w:val="en-AU"/>
        </w:rPr>
        <w:t xml:space="preserve"> study across ten countries,” </w:t>
      </w:r>
      <w:proofErr w:type="spellStart"/>
      <w:r w:rsidRPr="001D5166">
        <w:rPr>
          <w:lang w:val="en-AU"/>
        </w:rPr>
        <w:t>Fertil</w:t>
      </w:r>
      <w:proofErr w:type="spellEnd"/>
      <w:r w:rsidRPr="001D5166">
        <w:rPr>
          <w:lang w:val="en-AU"/>
        </w:rPr>
        <w:t xml:space="preserve"> </w:t>
      </w:r>
      <w:proofErr w:type="spellStart"/>
      <w:r w:rsidRPr="001D5166">
        <w:rPr>
          <w:lang w:val="en-AU"/>
        </w:rPr>
        <w:t>Steril</w:t>
      </w:r>
      <w:proofErr w:type="spellEnd"/>
      <w:r w:rsidRPr="001D5166">
        <w:rPr>
          <w:lang w:val="en-AU"/>
        </w:rPr>
        <w:t xml:space="preserve"> 96.2 (2011):366-73.</w:t>
      </w:r>
    </w:p>
  </w:endnote>
  <w:endnote w:id="5">
    <w:p w:rsidR="00CF6EF5" w:rsidRPr="001D5166" w:rsidRDefault="00CF6EF5" w:rsidP="001D5166">
      <w:pPr>
        <w:rPr>
          <w:lang w:val="en-AU"/>
        </w:rPr>
      </w:pPr>
      <w:r w:rsidRPr="001D5166">
        <w:rPr>
          <w:rStyle w:val="EndnoteReference"/>
          <w:lang w:val="en-AU"/>
        </w:rPr>
        <w:endnoteRef/>
      </w:r>
      <w:r w:rsidRPr="001D5166">
        <w:rPr>
          <w:lang w:val="en-AU"/>
        </w:rPr>
        <w:t xml:space="preserve"> </w:t>
      </w:r>
      <w:proofErr w:type="spellStart"/>
      <w:r w:rsidRPr="001D5166">
        <w:rPr>
          <w:lang w:val="en-AU"/>
        </w:rPr>
        <w:t>Simoens</w:t>
      </w:r>
      <w:proofErr w:type="spellEnd"/>
      <w:r w:rsidRPr="001D5166">
        <w:rPr>
          <w:lang w:val="en-AU"/>
        </w:rPr>
        <w:t xml:space="preserve"> et al. </w:t>
      </w:r>
      <w:r w:rsidRPr="001D5166">
        <w:t xml:space="preserve">“The burden of endometriosis: costs and quality of life of women with endometriosis and treated in referral </w:t>
      </w:r>
      <w:proofErr w:type="spellStart"/>
      <w:r w:rsidRPr="001D5166">
        <w:t>centres</w:t>
      </w:r>
      <w:proofErr w:type="spellEnd"/>
      <w:r w:rsidRPr="001D5166">
        <w:t>,” Human Reproduction 27.5 (2012): 1292-9.</w:t>
      </w:r>
    </w:p>
  </w:endnote>
  <w:endnote w:id="6">
    <w:p w:rsidR="00CF6EF5" w:rsidRPr="001D5166" w:rsidRDefault="00CF6EF5" w:rsidP="001D5166">
      <w:pPr>
        <w:rPr>
          <w:color w:val="292526"/>
          <w:lang w:val="en-AU"/>
        </w:rPr>
      </w:pPr>
      <w:r w:rsidRPr="001D5166">
        <w:rPr>
          <w:rStyle w:val="EndnoteReference"/>
          <w:rFonts w:asciiTheme="minorHAnsi" w:hAnsiTheme="minorHAnsi" w:cstheme="minorHAnsi"/>
          <w:szCs w:val="19"/>
          <w:lang w:val="en-AU"/>
        </w:rPr>
        <w:endnoteRef/>
      </w:r>
      <w:r w:rsidRPr="001D5166">
        <w:rPr>
          <w:lang w:val="en-AU"/>
        </w:rPr>
        <w:t xml:space="preserve"> </w:t>
      </w:r>
      <w:proofErr w:type="spellStart"/>
      <w:r w:rsidRPr="001D5166">
        <w:rPr>
          <w:color w:val="292526"/>
          <w:lang w:val="en-AU"/>
        </w:rPr>
        <w:t>Treloar</w:t>
      </w:r>
      <w:proofErr w:type="spellEnd"/>
      <w:r w:rsidRPr="001D5166">
        <w:rPr>
          <w:color w:val="292526"/>
          <w:lang w:val="en-AU"/>
        </w:rPr>
        <w:t xml:space="preserve"> et al. “Predictors of hysterectomy: an Australian study,” American Journal of Obstetrics &amp; </w:t>
      </w:r>
      <w:proofErr w:type="spellStart"/>
      <w:r w:rsidRPr="001D5166">
        <w:rPr>
          <w:color w:val="292526"/>
          <w:lang w:val="en-AU"/>
        </w:rPr>
        <w:t>Gynecology</w:t>
      </w:r>
      <w:proofErr w:type="spellEnd"/>
      <w:r w:rsidRPr="001D5166">
        <w:rPr>
          <w:color w:val="292526"/>
          <w:lang w:val="en-AU"/>
        </w:rPr>
        <w:t xml:space="preserve"> 180 (1999): 945–54.</w:t>
      </w:r>
    </w:p>
  </w:endnote>
  <w:endnote w:id="7">
    <w:p w:rsidR="00CF6EF5" w:rsidRPr="001D5166" w:rsidRDefault="00CF6EF5" w:rsidP="001D5166">
      <w:pPr>
        <w:rPr>
          <w:lang w:val="en-AU"/>
        </w:rPr>
      </w:pPr>
      <w:r w:rsidRPr="001D5166">
        <w:rPr>
          <w:rStyle w:val="EndnoteReference"/>
          <w:lang w:val="en-AU"/>
        </w:rPr>
        <w:endnoteRef/>
      </w:r>
      <w:r w:rsidRPr="001D5166">
        <w:rPr>
          <w:lang w:val="en-AU"/>
        </w:rPr>
        <w:t xml:space="preserve"> </w:t>
      </w:r>
      <w:proofErr w:type="spellStart"/>
      <w:r w:rsidRPr="001D5166">
        <w:rPr>
          <w:lang w:val="en-AU"/>
        </w:rPr>
        <w:t>Moradil</w:t>
      </w:r>
      <w:proofErr w:type="spellEnd"/>
      <w:r w:rsidRPr="001D5166">
        <w:rPr>
          <w:lang w:val="en-AU"/>
        </w:rPr>
        <w:t xml:space="preserve"> et al. “Impact of endometriosis on women’s lives: a qualitative study,” BMC Women’s Health 14.123 (2014)</w:t>
      </w:r>
      <w:r>
        <w:rPr>
          <w:lang w:val="en-AU"/>
        </w:rPr>
        <w:t>, &lt;</w:t>
      </w:r>
      <w:r w:rsidRPr="001D5166">
        <w:rPr>
          <w:lang w:val="en-AU"/>
        </w:rPr>
        <w:t>biomedcentral.com/1472-6874/14/123</w:t>
      </w:r>
      <w:r>
        <w:rPr>
          <w:lang w:val="en-AU"/>
        </w:rPr>
        <w:t>&gt;.</w:t>
      </w:r>
    </w:p>
  </w:endnote>
  <w:endnote w:id="8">
    <w:p w:rsidR="00CF6EF5" w:rsidRPr="001D5166" w:rsidRDefault="00CF6EF5" w:rsidP="001D5166">
      <w:pPr>
        <w:rPr>
          <w:lang w:val="en-AU"/>
        </w:rPr>
      </w:pPr>
      <w:r w:rsidRPr="001D5166">
        <w:rPr>
          <w:rStyle w:val="EndnoteReference"/>
          <w:lang w:val="en-AU"/>
        </w:rPr>
        <w:endnoteRef/>
      </w:r>
      <w:r w:rsidRPr="001D5166">
        <w:rPr>
          <w:lang w:val="en-AU"/>
        </w:rPr>
        <w:t xml:space="preserve"> </w:t>
      </w:r>
      <w:bookmarkStart w:id="14" w:name="_Hlk512866337"/>
      <w:r w:rsidRPr="001D5166">
        <w:rPr>
          <w:lang w:val="en-AU"/>
        </w:rPr>
        <w:t>Horne et al. “Top ten endometriosis research priorities in the UK and Ireland,” Lancet 389 (2017): 2191-2.</w:t>
      </w:r>
    </w:p>
    <w:bookmarkEnd w:id="14"/>
  </w:endnote>
  <w:endnote w:id="9">
    <w:p w:rsidR="00CF6EF5" w:rsidRPr="001D5166" w:rsidRDefault="00CF6EF5" w:rsidP="001D5166">
      <w:r w:rsidRPr="001D5166">
        <w:rPr>
          <w:rStyle w:val="EndnoteReference"/>
        </w:rPr>
        <w:endnoteRef/>
      </w:r>
      <w:r w:rsidRPr="001D5166">
        <w:t xml:space="preserve"> </w:t>
      </w:r>
      <w:r w:rsidRPr="001D5166">
        <w:rPr>
          <w:lang w:val="en-AU"/>
        </w:rPr>
        <w:t xml:space="preserve">Bush D, S Evans &amp; T </w:t>
      </w:r>
      <w:proofErr w:type="spellStart"/>
      <w:r w:rsidRPr="001D5166">
        <w:rPr>
          <w:lang w:val="en-AU"/>
        </w:rPr>
        <w:t>Vancaillie</w:t>
      </w:r>
      <w:proofErr w:type="spellEnd"/>
      <w:r w:rsidRPr="001D5166">
        <w:rPr>
          <w:lang w:val="en-AU"/>
        </w:rPr>
        <w:t>, The $6 Billion Woman and the $600 Million Girl: The Pelvic Pain Report, 2011, &lt;fpm.anzca.edu.au/documents/</w:t>
      </w:r>
      <w:proofErr w:type="spellStart"/>
      <w:r w:rsidRPr="001D5166">
        <w:rPr>
          <w:lang w:val="en-AU"/>
        </w:rPr>
        <w:t>pelvic_pain_report_rfs</w:t>
      </w:r>
      <w:proofErr w:type="spellEnd"/>
      <w:r w:rsidRPr="001D5166">
        <w:rPr>
          <w:lang w:val="en-AU"/>
        </w:rPr>
        <w:t>&gt;.</w:t>
      </w:r>
    </w:p>
  </w:endnote>
  <w:endnote w:id="10">
    <w:p w:rsidR="00CF6EF5" w:rsidRPr="001D5166" w:rsidRDefault="00CF6EF5" w:rsidP="001D5166">
      <w:pPr>
        <w:rPr>
          <w:lang w:val="en-AU"/>
        </w:rPr>
      </w:pPr>
      <w:r w:rsidRPr="001D5166">
        <w:rPr>
          <w:rStyle w:val="EndnoteReference"/>
          <w:rFonts w:asciiTheme="minorHAnsi" w:hAnsiTheme="minorHAnsi" w:cstheme="minorHAnsi"/>
          <w:szCs w:val="19"/>
          <w:lang w:val="en-AU"/>
        </w:rPr>
        <w:endnoteRef/>
      </w:r>
      <w:r w:rsidRPr="001D5166">
        <w:rPr>
          <w:lang w:val="en-AU"/>
        </w:rPr>
        <w:t xml:space="preserve"> Montgomery et al. “The search for genes contributing to endometriosis risk,” Human Reproduction Update 14.5 (2008): 447-57.</w:t>
      </w:r>
    </w:p>
  </w:endnote>
  <w:endnote w:id="11">
    <w:p w:rsidR="00CF6EF5" w:rsidRDefault="00CF6EF5">
      <w:pPr>
        <w:pStyle w:val="EndnoteText"/>
      </w:pPr>
      <w:r>
        <w:rPr>
          <w:rStyle w:val="EndnoteReference"/>
        </w:rPr>
        <w:endnoteRef/>
      </w:r>
      <w:r>
        <w:t xml:space="preserve"> </w:t>
      </w:r>
      <w:proofErr w:type="spellStart"/>
      <w:r>
        <w:t>Semedo</w:t>
      </w:r>
      <w:proofErr w:type="spellEnd"/>
      <w:r>
        <w:t xml:space="preserve">, D “Early detection and intervention in adolescent ovarian endometriosis”, Endometriosis News June 2015 </w:t>
      </w:r>
      <w:hyperlink r:id="rId1" w:history="1">
        <w:r w:rsidRPr="00CD3080">
          <w:rPr>
            <w:rStyle w:val="Hyperlink"/>
          </w:rPr>
          <w:t>https://endometriosisnews.com/2015/06/24/</w:t>
        </w:r>
      </w:hyperlink>
      <w:r>
        <w:t xml:space="preserve"> </w:t>
      </w:r>
    </w:p>
  </w:endnote>
  <w:endnote w:id="12">
    <w:p w:rsidR="00CF6EF5" w:rsidRPr="001D5166" w:rsidRDefault="00CF6EF5" w:rsidP="001D5166">
      <w:pPr>
        <w:rPr>
          <w:lang w:val="en-AU"/>
        </w:rPr>
      </w:pPr>
      <w:r w:rsidRPr="001D5166">
        <w:rPr>
          <w:rStyle w:val="EndnoteReference"/>
          <w:rFonts w:asciiTheme="minorHAnsi" w:hAnsiTheme="minorHAnsi" w:cstheme="minorHAnsi"/>
          <w:szCs w:val="19"/>
          <w:lang w:val="en-AU"/>
        </w:rPr>
        <w:endnoteRef/>
      </w:r>
      <w:r w:rsidRPr="001D5166">
        <w:rPr>
          <w:lang w:val="en-AU"/>
        </w:rPr>
        <w:t xml:space="preserve"> Bush D, S Evans &amp; T </w:t>
      </w:r>
      <w:proofErr w:type="spellStart"/>
      <w:r w:rsidRPr="001D5166">
        <w:rPr>
          <w:lang w:val="en-AU"/>
        </w:rPr>
        <w:t>Vancaillie</w:t>
      </w:r>
      <w:proofErr w:type="spellEnd"/>
      <w:r w:rsidRPr="001D5166">
        <w:rPr>
          <w:lang w:val="en-AU"/>
        </w:rPr>
        <w:t>, The $6 Billion Woman and the $600 Million Girl: The Pelvic Pain Report, 2011, &lt;fpm.anzca.edu.au/documents/</w:t>
      </w:r>
      <w:proofErr w:type="spellStart"/>
      <w:r w:rsidRPr="001D5166">
        <w:rPr>
          <w:lang w:val="en-AU"/>
        </w:rPr>
        <w:t>pelvic_pain_report_rfs</w:t>
      </w:r>
      <w:proofErr w:type="spellEnd"/>
      <w:r w:rsidRPr="001D5166">
        <w:rPr>
          <w:lang w:val="en-AU"/>
        </w:rPr>
        <w:t xml:space="preserve">&gt;. </w:t>
      </w:r>
    </w:p>
  </w:endnote>
  <w:endnote w:id="13">
    <w:p w:rsidR="00CF6EF5" w:rsidRPr="001D5166" w:rsidRDefault="00CF6EF5" w:rsidP="001D5166">
      <w:pPr>
        <w:rPr>
          <w:lang w:val="en-AU"/>
        </w:rPr>
      </w:pPr>
      <w:r w:rsidRPr="001D5166">
        <w:rPr>
          <w:rStyle w:val="EndnoteReference"/>
          <w:rFonts w:asciiTheme="minorHAnsi" w:hAnsiTheme="minorHAnsi" w:cstheme="minorHAnsi"/>
          <w:szCs w:val="19"/>
          <w:lang w:val="en-AU"/>
        </w:rPr>
        <w:endnoteRef/>
      </w:r>
      <w:r w:rsidRPr="001D5166">
        <w:rPr>
          <w:lang w:val="en-AU"/>
        </w:rPr>
        <w:t xml:space="preserve"> Peters KM, P Wrigley &amp; IS Fraser, </w:t>
      </w:r>
      <w:r>
        <w:rPr>
          <w:lang w:val="en-AU"/>
        </w:rPr>
        <w:t>“</w:t>
      </w:r>
      <w:r w:rsidRPr="001D5166">
        <w:rPr>
          <w:lang w:val="en-AU"/>
        </w:rPr>
        <w:t>The Cost of Endometriosis in Australia, 12th World Congress on Endometriosis,</w:t>
      </w:r>
      <w:r>
        <w:rPr>
          <w:lang w:val="en-AU"/>
        </w:rPr>
        <w:t>”</w:t>
      </w:r>
      <w:r w:rsidRPr="001D5166">
        <w:rPr>
          <w:lang w:val="en-AU"/>
        </w:rPr>
        <w:t xml:space="preserve"> São Paulo, 2014.</w:t>
      </w:r>
    </w:p>
  </w:endnote>
  <w:endnote w:id="14">
    <w:p w:rsidR="00CF6EF5" w:rsidRPr="001D5166" w:rsidRDefault="00CF6EF5" w:rsidP="001D5166">
      <w:pPr>
        <w:rPr>
          <w:lang w:val="en-AU"/>
        </w:rPr>
      </w:pPr>
      <w:r w:rsidRPr="001D5166">
        <w:rPr>
          <w:rStyle w:val="EndnoteReference"/>
          <w:rFonts w:asciiTheme="minorHAnsi" w:hAnsiTheme="minorHAnsi" w:cstheme="minorHAnsi"/>
          <w:szCs w:val="19"/>
          <w:lang w:val="en-AU"/>
        </w:rPr>
        <w:endnoteRef/>
      </w:r>
      <w:r w:rsidRPr="001D5166">
        <w:rPr>
          <w:lang w:val="en-AU"/>
        </w:rPr>
        <w:t xml:space="preserve"> Endometriosis Australia, Fertility and Endometriosis – Should I worry?” </w:t>
      </w:r>
      <w:proofErr w:type="gramStart"/>
      <w:r w:rsidRPr="001D5166">
        <w:rPr>
          <w:lang w:val="en-AU"/>
        </w:rPr>
        <w:t>2016, &lt;</w:t>
      </w:r>
      <w:proofErr w:type="spellStart"/>
      <w:r w:rsidRPr="001D5166">
        <w:rPr>
          <w:lang w:val="en-AU"/>
        </w:rPr>
        <w:t>endometriosisaustralia</w:t>
      </w:r>
      <w:proofErr w:type="spellEnd"/>
      <w:r>
        <w:rPr>
          <w:lang w:val="en-AU"/>
        </w:rPr>
        <w:t xml:space="preserve"> </w:t>
      </w:r>
      <w:r w:rsidRPr="001D5166">
        <w:rPr>
          <w:lang w:val="en-AU"/>
        </w:rPr>
        <w:t>.org/single-post/2016/12/05/Fertility-and-Endometriosis-%E2%80%93-Should-I-worry&gt;.</w:t>
      </w:r>
      <w:proofErr w:type="gramEnd"/>
    </w:p>
  </w:endnote>
  <w:endnote w:id="15">
    <w:p w:rsidR="00CF6EF5" w:rsidRPr="001D5166" w:rsidRDefault="00CF6EF5" w:rsidP="001D5166">
      <w:pPr>
        <w:rPr>
          <w:lang w:val="en-AU"/>
        </w:rPr>
      </w:pPr>
      <w:r w:rsidRPr="001D5166">
        <w:rPr>
          <w:rStyle w:val="EndnoteReference"/>
          <w:rFonts w:asciiTheme="minorHAnsi" w:hAnsiTheme="minorHAnsi" w:cstheme="minorHAnsi"/>
          <w:szCs w:val="19"/>
          <w:lang w:val="en-AU"/>
        </w:rPr>
        <w:endnoteRef/>
      </w:r>
      <w:r w:rsidRPr="001D5166">
        <w:rPr>
          <w:lang w:val="en-AU"/>
        </w:rPr>
        <w:t xml:space="preserve"> Jean </w:t>
      </w:r>
      <w:proofErr w:type="spellStart"/>
      <w:r w:rsidRPr="001D5166">
        <w:rPr>
          <w:lang w:val="en-AU"/>
        </w:rPr>
        <w:t>Hailes</w:t>
      </w:r>
      <w:proofErr w:type="spellEnd"/>
      <w:r w:rsidRPr="001D5166">
        <w:rPr>
          <w:lang w:val="en-AU"/>
        </w:rPr>
        <w:t>, Understanding endometriosis, 2016, &lt;jeanhailes.org.au/contents/documents/Resources/Booklets/Understanding_endometriosis.pdf&gt;.</w:t>
      </w:r>
    </w:p>
  </w:endnote>
  <w:endnote w:id="16">
    <w:p w:rsidR="00CF6EF5" w:rsidRDefault="00CF6EF5">
      <w:pPr>
        <w:pStyle w:val="EndnoteText"/>
      </w:pPr>
      <w:r>
        <w:rPr>
          <w:rStyle w:val="EndnoteReference"/>
        </w:rPr>
        <w:endnoteRef/>
      </w:r>
      <w:r>
        <w:t xml:space="preserve"> Endometriosis Australia, Endometriosis Research </w:t>
      </w:r>
      <w:hyperlink r:id="rId2" w:history="1">
        <w:r w:rsidRPr="00295C75">
          <w:rPr>
            <w:rStyle w:val="Hyperlink"/>
          </w:rPr>
          <w:t>www.endometriosisaustralia.org/research</w:t>
        </w:r>
      </w:hyperlink>
      <w:r>
        <w:t xml:space="preserve"> </w:t>
      </w:r>
    </w:p>
  </w:endnote>
  <w:endnote w:id="17">
    <w:p w:rsidR="00CF6EF5" w:rsidRPr="001D5166" w:rsidRDefault="00CF6EF5" w:rsidP="00B94254">
      <w:pPr>
        <w:rPr>
          <w:lang w:val="en-AU"/>
        </w:rPr>
      </w:pPr>
      <w:r w:rsidRPr="001D5166">
        <w:rPr>
          <w:rStyle w:val="EndnoteReference"/>
          <w:lang w:val="en-AU"/>
        </w:rPr>
        <w:endnoteRef/>
      </w:r>
      <w:r w:rsidRPr="001D5166">
        <w:rPr>
          <w:lang w:val="en-AU"/>
        </w:rPr>
        <w:t xml:space="preserve"> Adamson, GD, S Kennedy &amp; L </w:t>
      </w:r>
      <w:proofErr w:type="spellStart"/>
      <w:r w:rsidRPr="001D5166">
        <w:rPr>
          <w:lang w:val="en-AU"/>
        </w:rPr>
        <w:t>Hummelshoj</w:t>
      </w:r>
      <w:proofErr w:type="spellEnd"/>
      <w:r w:rsidRPr="001D5166">
        <w:rPr>
          <w:lang w:val="en-AU"/>
        </w:rPr>
        <w:t>. “Creating solutions in endometriosis: global</w:t>
      </w:r>
      <w:r>
        <w:rPr>
          <w:lang w:val="en-AU"/>
        </w:rPr>
        <w:t xml:space="preserve"> </w:t>
      </w:r>
      <w:r w:rsidRPr="001D5166">
        <w:rPr>
          <w:lang w:val="en-AU"/>
        </w:rPr>
        <w:t>collaboration through the World Endometriosis Research Foundation,” Journal of Endometriosis 2.1 (2010): 3-6.</w:t>
      </w:r>
    </w:p>
  </w:endnote>
  <w:endnote w:id="18">
    <w:p w:rsidR="00CF6EF5" w:rsidRPr="001542DA" w:rsidRDefault="00CF6EF5" w:rsidP="001542DA">
      <w:pPr>
        <w:pStyle w:val="EndnoteText"/>
        <w:spacing w:after="120"/>
        <w:rPr>
          <w:sz w:val="19"/>
          <w:szCs w:val="22"/>
        </w:rPr>
      </w:pPr>
      <w:r>
        <w:rPr>
          <w:rStyle w:val="EndnoteReference"/>
        </w:rPr>
        <w:endnoteRef/>
      </w:r>
      <w:r>
        <w:t xml:space="preserve"> </w:t>
      </w:r>
      <w:r w:rsidRPr="001542DA">
        <w:rPr>
          <w:sz w:val="19"/>
          <w:szCs w:val="22"/>
        </w:rPr>
        <w:t>Rogers PA, Adamson GD, Al-</w:t>
      </w:r>
      <w:proofErr w:type="spellStart"/>
      <w:r w:rsidRPr="001542DA">
        <w:rPr>
          <w:sz w:val="19"/>
          <w:szCs w:val="22"/>
        </w:rPr>
        <w:t>Jefout</w:t>
      </w:r>
      <w:proofErr w:type="spellEnd"/>
      <w:r w:rsidRPr="001542DA">
        <w:rPr>
          <w:sz w:val="19"/>
          <w:szCs w:val="22"/>
        </w:rPr>
        <w:t xml:space="preserve"> M, Becker CM, </w:t>
      </w:r>
      <w:proofErr w:type="spellStart"/>
      <w:r w:rsidRPr="001542DA">
        <w:rPr>
          <w:sz w:val="19"/>
          <w:szCs w:val="22"/>
        </w:rPr>
        <w:t>D'Hooghe</w:t>
      </w:r>
      <w:proofErr w:type="spellEnd"/>
      <w:r w:rsidRPr="001542DA">
        <w:rPr>
          <w:sz w:val="19"/>
          <w:szCs w:val="22"/>
        </w:rPr>
        <w:t xml:space="preserve"> TM, </w:t>
      </w:r>
      <w:proofErr w:type="spellStart"/>
      <w:r w:rsidRPr="001542DA">
        <w:rPr>
          <w:sz w:val="19"/>
          <w:szCs w:val="22"/>
        </w:rPr>
        <w:t>Dunselman</w:t>
      </w:r>
      <w:proofErr w:type="spellEnd"/>
      <w:r w:rsidRPr="001542DA">
        <w:rPr>
          <w:sz w:val="19"/>
          <w:szCs w:val="22"/>
        </w:rPr>
        <w:t xml:space="preserve"> GA, </w:t>
      </w:r>
      <w:proofErr w:type="spellStart"/>
      <w:r w:rsidRPr="001542DA">
        <w:rPr>
          <w:sz w:val="19"/>
          <w:szCs w:val="22"/>
        </w:rPr>
        <w:t>Fazleabas</w:t>
      </w:r>
      <w:proofErr w:type="spellEnd"/>
      <w:r w:rsidRPr="001542DA">
        <w:rPr>
          <w:sz w:val="19"/>
          <w:szCs w:val="22"/>
        </w:rPr>
        <w:t xml:space="preserve"> A, </w:t>
      </w:r>
      <w:proofErr w:type="spellStart"/>
      <w:r w:rsidRPr="001542DA">
        <w:rPr>
          <w:sz w:val="19"/>
          <w:szCs w:val="22"/>
        </w:rPr>
        <w:t>Giudice</w:t>
      </w:r>
      <w:proofErr w:type="spellEnd"/>
      <w:r w:rsidRPr="001542DA">
        <w:rPr>
          <w:sz w:val="19"/>
          <w:szCs w:val="22"/>
        </w:rPr>
        <w:t xml:space="preserve"> LC, Horne AW, Hull ML, </w:t>
      </w:r>
      <w:proofErr w:type="spellStart"/>
      <w:r w:rsidRPr="001542DA">
        <w:rPr>
          <w:sz w:val="19"/>
          <w:szCs w:val="22"/>
        </w:rPr>
        <w:t>Hummelshoj</w:t>
      </w:r>
      <w:proofErr w:type="spellEnd"/>
      <w:r w:rsidRPr="001542DA">
        <w:rPr>
          <w:sz w:val="19"/>
          <w:szCs w:val="22"/>
        </w:rPr>
        <w:t xml:space="preserve"> L, </w:t>
      </w:r>
      <w:proofErr w:type="spellStart"/>
      <w:r w:rsidRPr="001542DA">
        <w:rPr>
          <w:sz w:val="19"/>
          <w:szCs w:val="22"/>
        </w:rPr>
        <w:t>Missmer</w:t>
      </w:r>
      <w:proofErr w:type="spellEnd"/>
      <w:r w:rsidRPr="001542DA">
        <w:rPr>
          <w:sz w:val="19"/>
          <w:szCs w:val="22"/>
        </w:rPr>
        <w:t xml:space="preserve"> SA, Montgomery GW, Stratton P, Taylor RN, </w:t>
      </w:r>
      <w:proofErr w:type="spellStart"/>
      <w:r w:rsidRPr="001542DA">
        <w:rPr>
          <w:sz w:val="19"/>
          <w:szCs w:val="22"/>
        </w:rPr>
        <w:t>Rombauts</w:t>
      </w:r>
      <w:proofErr w:type="spellEnd"/>
      <w:r w:rsidRPr="001542DA">
        <w:rPr>
          <w:sz w:val="19"/>
          <w:szCs w:val="22"/>
        </w:rPr>
        <w:t xml:space="preserve"> L, Saunders PT, Vincent K, Zondervan KT; WES/WERF Consortium for Research Priorities in Endometriosis. Research priorities for endometriosis: recommendations from a global consortium of investigators in endometriosis. </w:t>
      </w:r>
      <w:proofErr w:type="spellStart"/>
      <w:r w:rsidRPr="001542DA">
        <w:rPr>
          <w:sz w:val="19"/>
          <w:szCs w:val="22"/>
        </w:rPr>
        <w:t>Reprod</w:t>
      </w:r>
      <w:proofErr w:type="spellEnd"/>
      <w:r w:rsidRPr="001542DA">
        <w:rPr>
          <w:sz w:val="19"/>
          <w:szCs w:val="22"/>
        </w:rPr>
        <w:t xml:space="preserve"> Sci. 2017 Feb</w:t>
      </w:r>
      <w:proofErr w:type="gramStart"/>
      <w:r w:rsidRPr="001542DA">
        <w:rPr>
          <w:sz w:val="19"/>
          <w:szCs w:val="22"/>
        </w:rPr>
        <w:t>;24</w:t>
      </w:r>
      <w:proofErr w:type="gramEnd"/>
      <w:r w:rsidRPr="001542DA">
        <w:rPr>
          <w:sz w:val="19"/>
          <w:szCs w:val="22"/>
        </w:rPr>
        <w:t>(2):202-226.</w:t>
      </w:r>
    </w:p>
  </w:endnote>
  <w:endnote w:id="19">
    <w:p w:rsidR="00CF6EF5" w:rsidRPr="002D207E" w:rsidRDefault="00CF6EF5" w:rsidP="001542DA">
      <w:pPr>
        <w:rPr>
          <w:lang w:val="en-AU"/>
        </w:rPr>
      </w:pPr>
      <w:r>
        <w:rPr>
          <w:rStyle w:val="EndnoteReference"/>
        </w:rPr>
        <w:endnoteRef/>
      </w:r>
      <w:r>
        <w:t xml:space="preserve"> </w:t>
      </w:r>
      <w:r w:rsidRPr="001D5166">
        <w:rPr>
          <w:lang w:val="en-AU"/>
        </w:rPr>
        <w:t>Horne et al. “Top ten endometriosis research priorities in the UK and Ireland,” Lancet 389 (2017): 2191-2.</w:t>
      </w:r>
    </w:p>
  </w:endnote>
  <w:endnote w:id="20">
    <w:p w:rsidR="00CF6EF5" w:rsidRDefault="00CF6EF5">
      <w:pPr>
        <w:pStyle w:val="EndnoteText"/>
      </w:pPr>
      <w:r>
        <w:rPr>
          <w:rStyle w:val="EndnoteReference"/>
        </w:rPr>
        <w:endnoteRef/>
      </w:r>
      <w:r>
        <w:t xml:space="preserve"> </w:t>
      </w:r>
      <w:r w:rsidRPr="00B85041">
        <w:rPr>
          <w:rFonts w:eastAsia="Times New Roman" w:cs="Times New Roman"/>
          <w:szCs w:val="19"/>
          <w:lang w:eastAsia="en-AU"/>
        </w:rPr>
        <w:t>National Institute for Health and Care Excellence</w:t>
      </w:r>
      <w:r>
        <w:rPr>
          <w:rFonts w:eastAsia="Times New Roman" w:cs="Times New Roman"/>
          <w:szCs w:val="19"/>
          <w:lang w:eastAsia="en-AU"/>
        </w:rPr>
        <w:t xml:space="preserve"> </w:t>
      </w:r>
      <w:r w:rsidRPr="00D45526">
        <w:rPr>
          <w:rFonts w:eastAsia="Times New Roman" w:cs="Times New Roman"/>
          <w:szCs w:val="19"/>
          <w:lang w:eastAsia="en-AU"/>
        </w:rPr>
        <w:t>“</w:t>
      </w:r>
      <w:r w:rsidRPr="00D45526">
        <w:rPr>
          <w:rFonts w:eastAsia="Times New Roman" w:cs="Times New Roman"/>
          <w:iCs/>
          <w:szCs w:val="19"/>
          <w:lang w:eastAsia="en-AU"/>
        </w:rPr>
        <w:t>Endometriosis: diagnosis and management”</w:t>
      </w:r>
      <w:r>
        <w:rPr>
          <w:rFonts w:eastAsia="Times New Roman" w:cs="Times New Roman"/>
          <w:iCs/>
          <w:szCs w:val="19"/>
          <w:lang w:eastAsia="en-AU"/>
        </w:rPr>
        <w:t>, September 2017</w:t>
      </w:r>
      <w:r>
        <w:t xml:space="preserve"> </w:t>
      </w:r>
      <w:hyperlink r:id="rId3" w:history="1">
        <w:r w:rsidRPr="00CD3080">
          <w:rPr>
            <w:rStyle w:val="Hyperlink"/>
          </w:rPr>
          <w:t>www.nice.org.uk/guidance/ng73/resources</w:t>
        </w:r>
      </w:hyperlink>
      <w:r>
        <w:t xml:space="preserve"> </w:t>
      </w:r>
    </w:p>
  </w:endnote>
  <w:endnote w:id="21">
    <w:p w:rsidR="00CF6EF5" w:rsidRPr="001D5166" w:rsidRDefault="00CF6EF5" w:rsidP="001D5166">
      <w:pPr>
        <w:rPr>
          <w:lang w:val="en-AU"/>
        </w:rPr>
      </w:pPr>
      <w:r w:rsidRPr="001D5166">
        <w:rPr>
          <w:rStyle w:val="EndnoteReference"/>
          <w:lang w:val="en-AU"/>
        </w:rPr>
        <w:endnoteRef/>
      </w:r>
      <w:r w:rsidRPr="001D5166">
        <w:rPr>
          <w:lang w:val="en-AU"/>
        </w:rPr>
        <w:t xml:space="preserve"> </w:t>
      </w:r>
      <w:proofErr w:type="gramStart"/>
      <w:r>
        <w:rPr>
          <w:lang w:val="en-AU"/>
        </w:rPr>
        <w:t>Commonwealth of Australia, “</w:t>
      </w:r>
      <w:r w:rsidRPr="00FB7D92">
        <w:rPr>
          <w:lang w:val="en-AU"/>
        </w:rPr>
        <w:t>Medical research funding to accelerate action on endometriosis</w:t>
      </w:r>
      <w:r>
        <w:rPr>
          <w:lang w:val="en-AU"/>
        </w:rPr>
        <w:t>,” 2 March 2018, &lt;</w:t>
      </w:r>
      <w:r w:rsidRPr="001D5166">
        <w:rPr>
          <w:lang w:val="en-AU"/>
        </w:rPr>
        <w:t>health.gov.au/internet/ministers/publishing.nsf/Content/health-mediarel-yr2018-hunt021.htm</w:t>
      </w:r>
      <w:r>
        <w:rPr>
          <w:lang w:val="en-AU"/>
        </w:rPr>
        <w:t>&gt;.</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ource Sans Pro">
    <w:altName w:val="Corbel"/>
    <w:panose1 w:val="00000000000000000000"/>
    <w:charset w:val="00"/>
    <w:family w:val="swiss"/>
    <w:notTrueType/>
    <w:pitch w:val="variable"/>
    <w:sig w:usb0="20000007" w:usb1="00000001" w:usb2="00000000" w:usb3="00000000" w:csb0="00000193"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F9E" w:rsidRDefault="00421F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F5" w:rsidRDefault="00CF6EF5" w:rsidP="00D257BB">
    <w:pPr>
      <w:pStyle w:val="Footer"/>
      <w:tabs>
        <w:tab w:val="left" w:pos="103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F9E" w:rsidRDefault="00421F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F5" w:rsidRPr="00FD4AB1" w:rsidRDefault="00CF6EF5" w:rsidP="00FD4AB1">
    <w:pPr>
      <w:pStyle w:val="Footer"/>
      <w:rPr>
        <w:rFonts w:ascii="Segoe UI Semibold" w:hAnsi="Segoe UI Semibold" w:cs="Segoe UI"/>
        <w:b/>
      </w:rPr>
    </w:pPr>
    <w:r>
      <w:rPr>
        <w:color w:val="808080" w:themeColor="background1" w:themeShade="80"/>
        <w:szCs w:val="15"/>
        <w:lang w:val="en-AU" w:eastAsia="en-AU"/>
      </w:rPr>
      <w:t xml:space="preserve">| </w:t>
    </w:r>
    <w:sdt>
      <w:sdtPr>
        <w:rPr>
          <w:color w:val="808080" w:themeColor="background1" w:themeShade="80"/>
          <w:szCs w:val="15"/>
          <w:lang w:val="en-AU" w:eastAsia="en-AU"/>
        </w:rPr>
        <w:alias w:val="Title"/>
        <w:id w:val="245777711"/>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National Action Plan for Endometriosis – Revised Draft</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725940851"/>
        <w:dataBinding w:prefixMappings="xmlns:ns0='http://schemas.microsoft.com/office/2006/coverPageProps' " w:xpath="/ns0:CoverPageProperties[1]/ns0:PublishDate[1]" w:storeItemID="{55AF091B-3C7A-41E3-B477-F2FDAA23CFDA}"/>
        <w:date w:fullDate="2018-05-07T00:00:00Z">
          <w:dateFormat w:val="d MMMM yyyy"/>
          <w:lid w:val="en-AU"/>
          <w:storeMappedDataAs w:val="dateTime"/>
          <w:calendar w:val="gregorian"/>
        </w:date>
      </w:sdtPr>
      <w:sdtEndPr/>
      <w:sdtContent>
        <w:r>
          <w:rPr>
            <w:color w:val="808080" w:themeColor="background1" w:themeShade="80"/>
            <w:szCs w:val="15"/>
            <w:lang w:val="en-AU" w:eastAsia="en-AU"/>
          </w:rPr>
          <w:t>7 May 2018</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00817EF4" w:rsidRPr="00817EF4">
      <w:rPr>
        <w:rFonts w:cs="Segoe UI"/>
        <w:b/>
        <w:noProof/>
        <w:color w:val="A5A5A5"/>
        <w:sz w:val="16"/>
        <w:szCs w:val="16"/>
      </w:rPr>
      <w:t>iii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F5" w:rsidRPr="00FD4AB1" w:rsidRDefault="00CF6EF5" w:rsidP="00FD4AB1">
    <w:pPr>
      <w:pStyle w:val="Footer"/>
      <w:rPr>
        <w:rFonts w:ascii="Segoe UI Semibold" w:hAnsi="Segoe UI Semibold" w:cs="Segoe UI"/>
        <w:b/>
      </w:rPr>
    </w:pPr>
    <w:r>
      <w:rPr>
        <w:color w:val="808080" w:themeColor="background1" w:themeShade="80"/>
        <w:szCs w:val="15"/>
        <w:lang w:val="en-AU" w:eastAsia="en-AU"/>
      </w:rPr>
      <w:t xml:space="preserve"> </w:t>
    </w:r>
    <w:sdt>
      <w:sdtPr>
        <w:rPr>
          <w:color w:val="808080" w:themeColor="background1" w:themeShade="80"/>
          <w:szCs w:val="15"/>
          <w:lang w:val="en-AU" w:eastAsia="en-AU"/>
        </w:rPr>
        <w:alias w:val="Title"/>
        <w:id w:val="-486711554"/>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National Action Plan for Endometriosis – Revised Draft</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685588947"/>
        <w:dataBinding w:prefixMappings="xmlns:ns0='http://schemas.microsoft.com/office/2006/coverPageProps' " w:xpath="/ns0:CoverPageProperties[1]/ns0:PublishDate[1]" w:storeItemID="{55AF091B-3C7A-41E3-B477-F2FDAA23CFDA}"/>
        <w:date w:fullDate="2018-05-07T00:00:00Z">
          <w:dateFormat w:val="d MMMM yyyy"/>
          <w:lid w:val="en-AU"/>
          <w:storeMappedDataAs w:val="dateTime"/>
          <w:calendar w:val="gregorian"/>
        </w:date>
      </w:sdtPr>
      <w:sdtEndPr/>
      <w:sdtContent>
        <w:r>
          <w:rPr>
            <w:color w:val="808080" w:themeColor="background1" w:themeShade="80"/>
            <w:szCs w:val="15"/>
            <w:lang w:val="en-AU" w:eastAsia="en-AU"/>
          </w:rPr>
          <w:t>7 May 2018</w:t>
        </w:r>
      </w:sdtContent>
    </w:sdt>
    <w:r w:rsidRPr="00FD4AB1">
      <w:rPr>
        <w:rFonts w:ascii="Segoe UI Semibold" w:hAnsi="Segoe UI Semibold" w:cs="Segoe UI"/>
        <w:color w:val="A5A5A5"/>
      </w:rPr>
      <w:ptab w:relativeTo="margin" w:alignment="right" w:leader="none"/>
    </w:r>
    <w:r w:rsidRPr="00FD4AB1">
      <w:rPr>
        <w:rFonts w:cs="Segoe UI"/>
        <w:color w:val="A5A5A5"/>
      </w:rPr>
      <w:t>|</w:t>
    </w:r>
    <w:r w:rsidRPr="00076505">
      <w:rPr>
        <w:rFonts w:cs="Segoe UI"/>
        <w:color w:val="808080" w:themeColor="background1" w:themeShade="80"/>
      </w:rPr>
      <w:t xml:space="preserve"> </w:t>
    </w:r>
    <w:r w:rsidRPr="003B464C">
      <w:rPr>
        <w:rFonts w:ascii="Segoe UI Semibold" w:hAnsi="Segoe UI Semibold" w:cs="Segoe UI"/>
        <w:b/>
        <w:color w:val="808080" w:themeColor="background1" w:themeShade="80"/>
        <w:sz w:val="16"/>
        <w:szCs w:val="16"/>
      </w:rPr>
      <w:fldChar w:fldCharType="begin"/>
    </w:r>
    <w:r w:rsidRPr="003B464C">
      <w:rPr>
        <w:rFonts w:ascii="Segoe UI Semibold" w:hAnsi="Segoe UI Semibold" w:cs="Segoe UI"/>
        <w:color w:val="808080" w:themeColor="background1" w:themeShade="80"/>
        <w:sz w:val="16"/>
        <w:szCs w:val="16"/>
      </w:rPr>
      <w:instrText xml:space="preserve"> PAGE  \* Arabic  \* MERGEFORMAT </w:instrText>
    </w:r>
    <w:r w:rsidRPr="003B464C">
      <w:rPr>
        <w:rFonts w:ascii="Segoe UI Semibold" w:hAnsi="Segoe UI Semibold" w:cs="Segoe UI"/>
        <w:b/>
        <w:color w:val="808080" w:themeColor="background1" w:themeShade="80"/>
        <w:sz w:val="16"/>
        <w:szCs w:val="16"/>
      </w:rPr>
      <w:fldChar w:fldCharType="separate"/>
    </w:r>
    <w:r w:rsidR="00817EF4" w:rsidRPr="00817EF4">
      <w:rPr>
        <w:rFonts w:ascii="Segoe UI Semibold" w:hAnsi="Segoe UI Semibold" w:cs="Segoe UI"/>
        <w:b/>
        <w:noProof/>
        <w:color w:val="808080" w:themeColor="background1" w:themeShade="80"/>
        <w:sz w:val="16"/>
        <w:szCs w:val="16"/>
      </w:rPr>
      <w:t>4</w:t>
    </w:r>
    <w:r w:rsidRPr="003B464C">
      <w:rPr>
        <w:rFonts w:ascii="Segoe UI Semibold" w:hAnsi="Segoe UI Semibold" w:cs="Segoe UI"/>
        <w:b/>
        <w:color w:val="808080" w:themeColor="background1" w:themeShade="80"/>
        <w:sz w:val="16"/>
        <w:szCs w:val="16"/>
      </w:rPr>
      <w:fldChar w:fldCharType="end"/>
    </w:r>
    <w:r>
      <w:rPr>
        <w:rFonts w:ascii="Segoe UI Semibold" w:hAnsi="Segoe UI Semibold" w:cs="Segoe UI"/>
        <w:b/>
        <w:color w:val="808080" w:themeColor="background1" w:themeShade="80"/>
      </w:rPr>
      <w:t xml:space="preserve"> </w:t>
    </w:r>
    <w:r w:rsidRPr="00FD4AB1">
      <w:rPr>
        <w:rFonts w:cs="Segoe UI"/>
        <w:color w:val="A5A5A5"/>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F9E" w:rsidRPr="00FD4AB1" w:rsidRDefault="00421F9E" w:rsidP="00FD4AB1">
    <w:pPr>
      <w:pStyle w:val="Footer"/>
      <w:rPr>
        <w:rFonts w:ascii="Segoe UI Semibold" w:hAnsi="Segoe UI Semibold" w:cs="Segoe UI"/>
        <w:b/>
      </w:rPr>
    </w:pPr>
    <w:r>
      <w:rPr>
        <w:color w:val="808080" w:themeColor="background1" w:themeShade="80"/>
        <w:szCs w:val="15"/>
        <w:lang w:val="en-AU" w:eastAsia="en-AU"/>
      </w:rPr>
      <w:t xml:space="preserve"> </w:t>
    </w:r>
    <w:sdt>
      <w:sdtPr>
        <w:rPr>
          <w:color w:val="808080" w:themeColor="background1" w:themeShade="80"/>
          <w:szCs w:val="15"/>
          <w:lang w:val="en-AU" w:eastAsia="en-AU"/>
        </w:rPr>
        <w:alias w:val="Title"/>
        <w:id w:val="2057048082"/>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National Action Plan for Endometriosis – Revised Draft</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858583137"/>
        <w:dataBinding w:prefixMappings="xmlns:ns0='http://schemas.microsoft.com/office/2006/coverPageProps' " w:xpath="/ns0:CoverPageProperties[1]/ns0:PublishDate[1]" w:storeItemID="{55AF091B-3C7A-41E3-B477-F2FDAA23CFDA}"/>
        <w:date w:fullDate="2018-05-07T00:00:00Z">
          <w:dateFormat w:val="d MMMM yyyy"/>
          <w:lid w:val="en-AU"/>
          <w:storeMappedDataAs w:val="dateTime"/>
          <w:calendar w:val="gregorian"/>
        </w:date>
      </w:sdtPr>
      <w:sdtEndPr/>
      <w:sdtContent>
        <w:r>
          <w:rPr>
            <w:color w:val="808080" w:themeColor="background1" w:themeShade="80"/>
            <w:szCs w:val="15"/>
            <w:lang w:val="en-AU" w:eastAsia="en-AU"/>
          </w:rPr>
          <w:t>7 May 2018</w:t>
        </w:r>
      </w:sdtContent>
    </w:sdt>
    <w:r w:rsidRPr="00FD4AB1">
      <w:rPr>
        <w:rFonts w:ascii="Segoe UI Semibold" w:hAnsi="Segoe UI Semibold" w:cs="Segoe UI"/>
        <w:color w:val="A5A5A5"/>
      </w:rPr>
      <w:ptab w:relativeTo="margin" w:alignment="right" w:leader="none"/>
    </w:r>
    <w:r w:rsidRPr="00FD4AB1">
      <w:rPr>
        <w:rFonts w:cs="Segoe UI"/>
        <w:color w:val="A5A5A5"/>
      </w:rPr>
      <w:t>|</w:t>
    </w:r>
    <w:r w:rsidRPr="00076505">
      <w:rPr>
        <w:rFonts w:cs="Segoe UI"/>
        <w:color w:val="808080" w:themeColor="background1" w:themeShade="80"/>
      </w:rPr>
      <w:t xml:space="preserve"> </w:t>
    </w:r>
    <w:r w:rsidRPr="003B464C">
      <w:rPr>
        <w:rFonts w:ascii="Segoe UI Semibold" w:hAnsi="Segoe UI Semibold" w:cs="Segoe UI"/>
        <w:b/>
        <w:color w:val="808080" w:themeColor="background1" w:themeShade="80"/>
        <w:sz w:val="16"/>
        <w:szCs w:val="16"/>
      </w:rPr>
      <w:fldChar w:fldCharType="begin"/>
    </w:r>
    <w:r w:rsidRPr="003B464C">
      <w:rPr>
        <w:rFonts w:ascii="Segoe UI Semibold" w:hAnsi="Segoe UI Semibold" w:cs="Segoe UI"/>
        <w:color w:val="808080" w:themeColor="background1" w:themeShade="80"/>
        <w:sz w:val="16"/>
        <w:szCs w:val="16"/>
      </w:rPr>
      <w:instrText xml:space="preserve"> PAGE  \* Arabic  \* MERGEFORMAT </w:instrText>
    </w:r>
    <w:r w:rsidRPr="003B464C">
      <w:rPr>
        <w:rFonts w:ascii="Segoe UI Semibold" w:hAnsi="Segoe UI Semibold" w:cs="Segoe UI"/>
        <w:b/>
        <w:color w:val="808080" w:themeColor="background1" w:themeShade="80"/>
        <w:sz w:val="16"/>
        <w:szCs w:val="16"/>
      </w:rPr>
      <w:fldChar w:fldCharType="separate"/>
    </w:r>
    <w:r w:rsidR="00817EF4" w:rsidRPr="00817EF4">
      <w:rPr>
        <w:rFonts w:ascii="Segoe UI Semibold" w:hAnsi="Segoe UI Semibold" w:cs="Segoe UI"/>
        <w:b/>
        <w:noProof/>
        <w:color w:val="808080" w:themeColor="background1" w:themeShade="80"/>
        <w:sz w:val="16"/>
        <w:szCs w:val="16"/>
      </w:rPr>
      <w:t>30</w:t>
    </w:r>
    <w:r w:rsidRPr="003B464C">
      <w:rPr>
        <w:rFonts w:ascii="Segoe UI Semibold" w:hAnsi="Segoe UI Semibold" w:cs="Segoe UI"/>
        <w:b/>
        <w:color w:val="808080" w:themeColor="background1" w:themeShade="80"/>
        <w:sz w:val="16"/>
        <w:szCs w:val="16"/>
      </w:rPr>
      <w:fldChar w:fldCharType="end"/>
    </w:r>
    <w:r>
      <w:rPr>
        <w:rFonts w:ascii="Segoe UI Semibold" w:hAnsi="Segoe UI Semibold" w:cs="Segoe UI"/>
        <w:b/>
        <w:color w:val="808080" w:themeColor="background1" w:themeShade="80"/>
      </w:rPr>
      <w:t xml:space="preserve"> </w:t>
    </w:r>
    <w:r w:rsidRPr="00FD4AB1">
      <w:rPr>
        <w:rFonts w:cs="Segoe UI"/>
        <w:color w:val="A5A5A5"/>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EF5" w:rsidRDefault="00CF6EF5" w:rsidP="00302076">
      <w:pPr>
        <w:spacing w:after="0"/>
      </w:pPr>
      <w:r>
        <w:separator/>
      </w:r>
    </w:p>
  </w:footnote>
  <w:footnote w:type="continuationSeparator" w:id="0">
    <w:p w:rsidR="00CF6EF5" w:rsidRDefault="00CF6EF5" w:rsidP="00302076">
      <w:pPr>
        <w:spacing w:after="0"/>
      </w:pPr>
      <w:r>
        <w:continuationSeparator/>
      </w:r>
    </w:p>
  </w:footnote>
  <w:footnote w:type="continuationNotice" w:id="1">
    <w:p w:rsidR="00CF6EF5" w:rsidRDefault="00CF6EF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F9E" w:rsidRDefault="00421F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F5" w:rsidRDefault="00CF6EF5" w:rsidP="00D257BB">
    <w:pPr>
      <w:pStyle w:val="Header"/>
    </w:pPr>
    <w:r>
      <w:rPr>
        <w:noProof/>
        <w:lang w:val="en-AU" w:eastAsia="en-AU"/>
      </w:rPr>
      <w:drawing>
        <wp:anchor distT="0" distB="0" distL="114300" distR="114300" simplePos="0" relativeHeight="251657216" behindDoc="1" locked="0" layoutInCell="1" allowOverlap="1" wp14:anchorId="48268E1B" wp14:editId="0A268F82">
          <wp:simplePos x="0" y="0"/>
          <wp:positionH relativeFrom="column">
            <wp:posOffset>-900430</wp:posOffset>
          </wp:positionH>
          <wp:positionV relativeFrom="paragraph">
            <wp:posOffset>683895</wp:posOffset>
          </wp:positionV>
          <wp:extent cx="7199999" cy="9802115"/>
          <wp:effectExtent l="0" t="0" r="1270" b="8890"/>
          <wp:wrapNone/>
          <wp:docPr id="8" name="Picture 8" descr="A multicoloured box designed as part of hte departmental banner" title="Department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199999" cy="98021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F9E" w:rsidRDefault="00421F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F5" w:rsidRDefault="00817EF4">
    <w:sdt>
      <w:sdtPr>
        <w:id w:val="1006183160"/>
        <w:docPartObj>
          <w:docPartGallery w:val="Watermarks"/>
          <w:docPartUnique/>
        </w:docPartObj>
      </w:sdtPr>
      <w:sdtEndPr/>
      <w:sdtContent>
        <w:r>
          <w:rPr>
            <w:noProof/>
            <w:lang w:eastAsia="zh-TW"/>
          </w:rPr>
          <w:pict w14:anchorId="795E6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685B"/>
    <w:multiLevelType w:val="hybridMultilevel"/>
    <w:tmpl w:val="9A8A34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9A31A2"/>
    <w:multiLevelType w:val="multilevel"/>
    <w:tmpl w:val="718C90E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3"/>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9D1413D"/>
    <w:multiLevelType w:val="multilevel"/>
    <w:tmpl w:val="2A36C3E6"/>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F985CFC"/>
    <w:multiLevelType w:val="hybridMultilevel"/>
    <w:tmpl w:val="E8349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1AB5940"/>
    <w:multiLevelType w:val="hybridMultilevel"/>
    <w:tmpl w:val="5D5AA6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1A12D61"/>
    <w:multiLevelType w:val="hybridMultilevel"/>
    <w:tmpl w:val="1A70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pStyle w:val="xAppendixLevel3"/>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1">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FA82589"/>
    <w:multiLevelType w:val="hybridMultilevel"/>
    <w:tmpl w:val="805CE50C"/>
    <w:lvl w:ilvl="0" w:tplc="0C09000F">
      <w:start w:val="1"/>
      <w:numFmt w:val="decimal"/>
      <w:lvlText w:val="%1."/>
      <w:lvlJc w:val="left"/>
      <w:pPr>
        <w:ind w:left="680" w:hanging="340"/>
      </w:pPr>
      <w:rPr>
        <w:rFonts w:hint="default"/>
        <w:sz w:val="16"/>
      </w:rPr>
    </w:lvl>
    <w:lvl w:ilvl="1" w:tplc="168E9C4C">
      <w:start w:val="1"/>
      <w:numFmt w:val="bullet"/>
      <w:lvlText w:val=""/>
      <w:lvlJc w:val="left"/>
      <w:pPr>
        <w:ind w:left="1020" w:hanging="340"/>
      </w:pPr>
      <w:rPr>
        <w:rFonts w:ascii="Symbol" w:hAnsi="Symbol" w:hint="default"/>
        <w:sz w:val="16"/>
      </w:rPr>
    </w:lvl>
    <w:lvl w:ilvl="2" w:tplc="B88EB012">
      <w:start w:val="1"/>
      <w:numFmt w:val="bullet"/>
      <w:lvlText w:val=""/>
      <w:lvlJc w:val="left"/>
      <w:pPr>
        <w:ind w:left="1474" w:hanging="454"/>
      </w:pPr>
      <w:rPr>
        <w:rFonts w:ascii="Symbol" w:hAnsi="Symbol" w:hint="default"/>
        <w:sz w:val="16"/>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abstractNumId w:val="11"/>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
  </w:num>
  <w:num w:numId="7">
    <w:abstractNumId w:val="4"/>
  </w:num>
  <w:num w:numId="8">
    <w:abstractNumId w:val="3"/>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2"/>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1"/>
  </w:num>
  <w:num w:numId="27">
    <w:abstractNumId w:val="7"/>
  </w:num>
  <w:num w:numId="28">
    <w:abstractNumId w:val="1"/>
  </w:num>
  <w:num w:numId="29">
    <w:abstractNumId w:val="0"/>
  </w:num>
  <w:num w:numId="30">
    <w:abstractNumId w:val="11"/>
  </w:num>
  <w:num w:numId="31">
    <w:abstractNumId w:val="11"/>
  </w:num>
  <w:num w:numId="32">
    <w:abstractNumId w:val="11"/>
  </w:num>
  <w:num w:numId="33">
    <w:abstractNumId w:val="1"/>
  </w:num>
  <w:num w:numId="34">
    <w:abstractNumId w:val="6"/>
  </w:num>
  <w:num w:numId="35">
    <w:abstractNumId w:val="1"/>
  </w:num>
  <w:num w:numId="36">
    <w:abstractNumId w:val="1"/>
  </w:num>
  <w:num w:numId="37">
    <w:abstractNumId w:val="5"/>
  </w:num>
  <w:num w:numId="38">
    <w:abstractNumId w:val="11"/>
  </w:num>
  <w:num w:numId="39">
    <w:abstractNumId w:val="11"/>
  </w:num>
  <w:num w:numId="4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1D1"/>
    <w:rsid w:val="00011155"/>
    <w:rsid w:val="0001195A"/>
    <w:rsid w:val="000137FA"/>
    <w:rsid w:val="000226C5"/>
    <w:rsid w:val="00030EC8"/>
    <w:rsid w:val="00036450"/>
    <w:rsid w:val="00037C03"/>
    <w:rsid w:val="0004033A"/>
    <w:rsid w:val="00042795"/>
    <w:rsid w:val="00044CD4"/>
    <w:rsid w:val="00052381"/>
    <w:rsid w:val="0005291E"/>
    <w:rsid w:val="000537E0"/>
    <w:rsid w:val="00054439"/>
    <w:rsid w:val="00056996"/>
    <w:rsid w:val="000619E7"/>
    <w:rsid w:val="00067CF7"/>
    <w:rsid w:val="00070710"/>
    <w:rsid w:val="00071DFF"/>
    <w:rsid w:val="00073B2B"/>
    <w:rsid w:val="00085082"/>
    <w:rsid w:val="00096A3F"/>
    <w:rsid w:val="00097C19"/>
    <w:rsid w:val="000A091E"/>
    <w:rsid w:val="000A3B8C"/>
    <w:rsid w:val="000A5877"/>
    <w:rsid w:val="000B2ADB"/>
    <w:rsid w:val="000B5866"/>
    <w:rsid w:val="000B6882"/>
    <w:rsid w:val="000C398A"/>
    <w:rsid w:val="000C4188"/>
    <w:rsid w:val="000D1805"/>
    <w:rsid w:val="000D3987"/>
    <w:rsid w:val="000D5CE3"/>
    <w:rsid w:val="000D7A9F"/>
    <w:rsid w:val="000E2151"/>
    <w:rsid w:val="000E2BC6"/>
    <w:rsid w:val="000E3350"/>
    <w:rsid w:val="000F0338"/>
    <w:rsid w:val="000F1FC8"/>
    <w:rsid w:val="000F284C"/>
    <w:rsid w:val="000F3120"/>
    <w:rsid w:val="000F6501"/>
    <w:rsid w:val="00103448"/>
    <w:rsid w:val="0010462B"/>
    <w:rsid w:val="0011001B"/>
    <w:rsid w:val="00117C12"/>
    <w:rsid w:val="001236B5"/>
    <w:rsid w:val="00126248"/>
    <w:rsid w:val="00130AF2"/>
    <w:rsid w:val="00131B67"/>
    <w:rsid w:val="00132720"/>
    <w:rsid w:val="00132755"/>
    <w:rsid w:val="00133E47"/>
    <w:rsid w:val="0013544A"/>
    <w:rsid w:val="00135A27"/>
    <w:rsid w:val="001405C6"/>
    <w:rsid w:val="00144F41"/>
    <w:rsid w:val="00150525"/>
    <w:rsid w:val="001522B8"/>
    <w:rsid w:val="00153242"/>
    <w:rsid w:val="001542DA"/>
    <w:rsid w:val="00155CCF"/>
    <w:rsid w:val="00155FCA"/>
    <w:rsid w:val="0017284B"/>
    <w:rsid w:val="001758A9"/>
    <w:rsid w:val="0017660C"/>
    <w:rsid w:val="00177039"/>
    <w:rsid w:val="00177658"/>
    <w:rsid w:val="00182F93"/>
    <w:rsid w:val="00185B0C"/>
    <w:rsid w:val="00187D7A"/>
    <w:rsid w:val="0019130C"/>
    <w:rsid w:val="00191BCF"/>
    <w:rsid w:val="00194B38"/>
    <w:rsid w:val="00196E9A"/>
    <w:rsid w:val="001A2C92"/>
    <w:rsid w:val="001A704B"/>
    <w:rsid w:val="001D117B"/>
    <w:rsid w:val="001D2806"/>
    <w:rsid w:val="001D5166"/>
    <w:rsid w:val="001E0409"/>
    <w:rsid w:val="001E38D8"/>
    <w:rsid w:val="001F4AC2"/>
    <w:rsid w:val="001F53FD"/>
    <w:rsid w:val="0020000D"/>
    <w:rsid w:val="00207EAD"/>
    <w:rsid w:val="00214C96"/>
    <w:rsid w:val="00221D0F"/>
    <w:rsid w:val="0022656A"/>
    <w:rsid w:val="00230768"/>
    <w:rsid w:val="00231A13"/>
    <w:rsid w:val="00234E92"/>
    <w:rsid w:val="002446A2"/>
    <w:rsid w:val="00247523"/>
    <w:rsid w:val="0024795E"/>
    <w:rsid w:val="002516AF"/>
    <w:rsid w:val="00252540"/>
    <w:rsid w:val="00254A53"/>
    <w:rsid w:val="00255BCC"/>
    <w:rsid w:val="00261563"/>
    <w:rsid w:val="00261701"/>
    <w:rsid w:val="002657D2"/>
    <w:rsid w:val="00266561"/>
    <w:rsid w:val="00267665"/>
    <w:rsid w:val="002736DE"/>
    <w:rsid w:val="00276B4E"/>
    <w:rsid w:val="00283AAE"/>
    <w:rsid w:val="00286B88"/>
    <w:rsid w:val="002906C7"/>
    <w:rsid w:val="002915EB"/>
    <w:rsid w:val="0029320C"/>
    <w:rsid w:val="00293CAA"/>
    <w:rsid w:val="002947A4"/>
    <w:rsid w:val="00294C7F"/>
    <w:rsid w:val="0029540F"/>
    <w:rsid w:val="002972CE"/>
    <w:rsid w:val="00297811"/>
    <w:rsid w:val="00297C2F"/>
    <w:rsid w:val="00297E13"/>
    <w:rsid w:val="002A01D1"/>
    <w:rsid w:val="002A0241"/>
    <w:rsid w:val="002A1303"/>
    <w:rsid w:val="002A40F9"/>
    <w:rsid w:val="002A4707"/>
    <w:rsid w:val="002A6F69"/>
    <w:rsid w:val="002B0099"/>
    <w:rsid w:val="002B57EE"/>
    <w:rsid w:val="002B5822"/>
    <w:rsid w:val="002C157D"/>
    <w:rsid w:val="002C3B6C"/>
    <w:rsid w:val="002D207E"/>
    <w:rsid w:val="002E3828"/>
    <w:rsid w:val="002E444A"/>
    <w:rsid w:val="002E5495"/>
    <w:rsid w:val="002E611B"/>
    <w:rsid w:val="002F032A"/>
    <w:rsid w:val="002F37EC"/>
    <w:rsid w:val="002F46CF"/>
    <w:rsid w:val="002F59F8"/>
    <w:rsid w:val="003016DA"/>
    <w:rsid w:val="00302076"/>
    <w:rsid w:val="00303467"/>
    <w:rsid w:val="003036BD"/>
    <w:rsid w:val="00304DA8"/>
    <w:rsid w:val="003067DB"/>
    <w:rsid w:val="00312628"/>
    <w:rsid w:val="00314977"/>
    <w:rsid w:val="00314D1C"/>
    <w:rsid w:val="0032099F"/>
    <w:rsid w:val="00321122"/>
    <w:rsid w:val="00334F73"/>
    <w:rsid w:val="00335735"/>
    <w:rsid w:val="00344DE6"/>
    <w:rsid w:val="00346653"/>
    <w:rsid w:val="00347671"/>
    <w:rsid w:val="00347EC6"/>
    <w:rsid w:val="0035259D"/>
    <w:rsid w:val="00355A25"/>
    <w:rsid w:val="0035742D"/>
    <w:rsid w:val="00357719"/>
    <w:rsid w:val="003706A2"/>
    <w:rsid w:val="003716A9"/>
    <w:rsid w:val="003738B3"/>
    <w:rsid w:val="003778E8"/>
    <w:rsid w:val="00381287"/>
    <w:rsid w:val="0038302C"/>
    <w:rsid w:val="0038359F"/>
    <w:rsid w:val="003854C7"/>
    <w:rsid w:val="003855EC"/>
    <w:rsid w:val="00387A11"/>
    <w:rsid w:val="00390E4D"/>
    <w:rsid w:val="00392431"/>
    <w:rsid w:val="00393BD9"/>
    <w:rsid w:val="003978A2"/>
    <w:rsid w:val="00397BFE"/>
    <w:rsid w:val="003A043C"/>
    <w:rsid w:val="003A3A45"/>
    <w:rsid w:val="003A43E7"/>
    <w:rsid w:val="003A55D2"/>
    <w:rsid w:val="003A64BF"/>
    <w:rsid w:val="003A76F1"/>
    <w:rsid w:val="003B1DCF"/>
    <w:rsid w:val="003B1EA9"/>
    <w:rsid w:val="003B464C"/>
    <w:rsid w:val="003B4DBF"/>
    <w:rsid w:val="003B590B"/>
    <w:rsid w:val="003C3644"/>
    <w:rsid w:val="003C3EFE"/>
    <w:rsid w:val="003C4751"/>
    <w:rsid w:val="003C75ED"/>
    <w:rsid w:val="003C7F66"/>
    <w:rsid w:val="003D0513"/>
    <w:rsid w:val="003D3513"/>
    <w:rsid w:val="003D6254"/>
    <w:rsid w:val="003E04F0"/>
    <w:rsid w:val="003E1CDA"/>
    <w:rsid w:val="003E281B"/>
    <w:rsid w:val="003E29E5"/>
    <w:rsid w:val="003E635E"/>
    <w:rsid w:val="0040188C"/>
    <w:rsid w:val="00407D81"/>
    <w:rsid w:val="00410C8E"/>
    <w:rsid w:val="00411905"/>
    <w:rsid w:val="00411FDC"/>
    <w:rsid w:val="0041308B"/>
    <w:rsid w:val="00413C91"/>
    <w:rsid w:val="004149EB"/>
    <w:rsid w:val="004167B9"/>
    <w:rsid w:val="00417E9F"/>
    <w:rsid w:val="00421CB7"/>
    <w:rsid w:val="00421F9E"/>
    <w:rsid w:val="00423A89"/>
    <w:rsid w:val="00426072"/>
    <w:rsid w:val="004324F1"/>
    <w:rsid w:val="00432A1D"/>
    <w:rsid w:val="00434C04"/>
    <w:rsid w:val="0044024C"/>
    <w:rsid w:val="00440D93"/>
    <w:rsid w:val="00442D6C"/>
    <w:rsid w:val="00446623"/>
    <w:rsid w:val="00451A5C"/>
    <w:rsid w:val="00460D90"/>
    <w:rsid w:val="004629B5"/>
    <w:rsid w:val="00472387"/>
    <w:rsid w:val="00472CA9"/>
    <w:rsid w:val="00475481"/>
    <w:rsid w:val="00475F59"/>
    <w:rsid w:val="004804F8"/>
    <w:rsid w:val="00484310"/>
    <w:rsid w:val="00492A76"/>
    <w:rsid w:val="00493DFC"/>
    <w:rsid w:val="004949C6"/>
    <w:rsid w:val="004A073F"/>
    <w:rsid w:val="004B3482"/>
    <w:rsid w:val="004B4499"/>
    <w:rsid w:val="004B6AA9"/>
    <w:rsid w:val="004C4E4D"/>
    <w:rsid w:val="004C64EE"/>
    <w:rsid w:val="004C6579"/>
    <w:rsid w:val="004C748A"/>
    <w:rsid w:val="004C7848"/>
    <w:rsid w:val="004D1E2D"/>
    <w:rsid w:val="004D2A15"/>
    <w:rsid w:val="004D50E0"/>
    <w:rsid w:val="004E1425"/>
    <w:rsid w:val="004E1B91"/>
    <w:rsid w:val="004E5B6D"/>
    <w:rsid w:val="004E5B94"/>
    <w:rsid w:val="004F1620"/>
    <w:rsid w:val="004F58FB"/>
    <w:rsid w:val="005014DE"/>
    <w:rsid w:val="00502973"/>
    <w:rsid w:val="00503B7F"/>
    <w:rsid w:val="00504832"/>
    <w:rsid w:val="00507BAB"/>
    <w:rsid w:val="00507E6C"/>
    <w:rsid w:val="00510647"/>
    <w:rsid w:val="005115A2"/>
    <w:rsid w:val="00513B46"/>
    <w:rsid w:val="0051409C"/>
    <w:rsid w:val="00514FAF"/>
    <w:rsid w:val="0052408E"/>
    <w:rsid w:val="0053767A"/>
    <w:rsid w:val="00540AF8"/>
    <w:rsid w:val="00540BF1"/>
    <w:rsid w:val="00544824"/>
    <w:rsid w:val="005459B5"/>
    <w:rsid w:val="0054715D"/>
    <w:rsid w:val="005501E0"/>
    <w:rsid w:val="00554628"/>
    <w:rsid w:val="00554D24"/>
    <w:rsid w:val="005619BC"/>
    <w:rsid w:val="0057236B"/>
    <w:rsid w:val="00577E90"/>
    <w:rsid w:val="00581C36"/>
    <w:rsid w:val="00585667"/>
    <w:rsid w:val="0058636F"/>
    <w:rsid w:val="005874D8"/>
    <w:rsid w:val="00587993"/>
    <w:rsid w:val="00591EF0"/>
    <w:rsid w:val="005A009C"/>
    <w:rsid w:val="005A02DB"/>
    <w:rsid w:val="005A3CA3"/>
    <w:rsid w:val="005A58ED"/>
    <w:rsid w:val="005B0DC1"/>
    <w:rsid w:val="005B133C"/>
    <w:rsid w:val="005B2D4B"/>
    <w:rsid w:val="005B48AF"/>
    <w:rsid w:val="005B7B02"/>
    <w:rsid w:val="005C4797"/>
    <w:rsid w:val="005C72CF"/>
    <w:rsid w:val="005D642F"/>
    <w:rsid w:val="005E08EF"/>
    <w:rsid w:val="005E18B1"/>
    <w:rsid w:val="005E24BA"/>
    <w:rsid w:val="005E5C53"/>
    <w:rsid w:val="005E71A6"/>
    <w:rsid w:val="005F07DD"/>
    <w:rsid w:val="005F22BF"/>
    <w:rsid w:val="005F7E87"/>
    <w:rsid w:val="00605F63"/>
    <w:rsid w:val="006063C1"/>
    <w:rsid w:val="006105E8"/>
    <w:rsid w:val="006130C9"/>
    <w:rsid w:val="00621CEB"/>
    <w:rsid w:val="006271B0"/>
    <w:rsid w:val="00627807"/>
    <w:rsid w:val="00627FCF"/>
    <w:rsid w:val="00635163"/>
    <w:rsid w:val="006356F0"/>
    <w:rsid w:val="0064064A"/>
    <w:rsid w:val="00641F00"/>
    <w:rsid w:val="00644174"/>
    <w:rsid w:val="00646A9E"/>
    <w:rsid w:val="00651475"/>
    <w:rsid w:val="00653916"/>
    <w:rsid w:val="00654237"/>
    <w:rsid w:val="00655E04"/>
    <w:rsid w:val="006565AC"/>
    <w:rsid w:val="00660BD2"/>
    <w:rsid w:val="006618C9"/>
    <w:rsid w:val="00665E53"/>
    <w:rsid w:val="00665E77"/>
    <w:rsid w:val="00671FB2"/>
    <w:rsid w:val="006728FF"/>
    <w:rsid w:val="00677E0E"/>
    <w:rsid w:val="0068164C"/>
    <w:rsid w:val="00691356"/>
    <w:rsid w:val="006937F2"/>
    <w:rsid w:val="006A4D1D"/>
    <w:rsid w:val="006A5F57"/>
    <w:rsid w:val="006B1E41"/>
    <w:rsid w:val="006B2B9D"/>
    <w:rsid w:val="006B406E"/>
    <w:rsid w:val="006B6602"/>
    <w:rsid w:val="006B6BEC"/>
    <w:rsid w:val="006C3035"/>
    <w:rsid w:val="006C3625"/>
    <w:rsid w:val="006D0091"/>
    <w:rsid w:val="006D0AC6"/>
    <w:rsid w:val="006F065F"/>
    <w:rsid w:val="006F66AD"/>
    <w:rsid w:val="006F7A38"/>
    <w:rsid w:val="00700D43"/>
    <w:rsid w:val="00710FEF"/>
    <w:rsid w:val="00715328"/>
    <w:rsid w:val="0072017F"/>
    <w:rsid w:val="007240AB"/>
    <w:rsid w:val="00725192"/>
    <w:rsid w:val="00726418"/>
    <w:rsid w:val="0073030E"/>
    <w:rsid w:val="007313EF"/>
    <w:rsid w:val="0073336C"/>
    <w:rsid w:val="007356DB"/>
    <w:rsid w:val="007374D8"/>
    <w:rsid w:val="00742FF3"/>
    <w:rsid w:val="00747A0A"/>
    <w:rsid w:val="007509CC"/>
    <w:rsid w:val="00760DDA"/>
    <w:rsid w:val="007628D5"/>
    <w:rsid w:val="00765A71"/>
    <w:rsid w:val="007666AF"/>
    <w:rsid w:val="007842C4"/>
    <w:rsid w:val="007844E6"/>
    <w:rsid w:val="00794A08"/>
    <w:rsid w:val="00797C0C"/>
    <w:rsid w:val="007A23F2"/>
    <w:rsid w:val="007A2AAF"/>
    <w:rsid w:val="007B3B1A"/>
    <w:rsid w:val="007B6B8B"/>
    <w:rsid w:val="007C6677"/>
    <w:rsid w:val="007C78F9"/>
    <w:rsid w:val="007D05D4"/>
    <w:rsid w:val="007D3D8E"/>
    <w:rsid w:val="007D3DE4"/>
    <w:rsid w:val="007D5934"/>
    <w:rsid w:val="007E36FD"/>
    <w:rsid w:val="007E4FF0"/>
    <w:rsid w:val="007E526C"/>
    <w:rsid w:val="007F0FC6"/>
    <w:rsid w:val="007F3D08"/>
    <w:rsid w:val="00800308"/>
    <w:rsid w:val="00800F9B"/>
    <w:rsid w:val="008022D7"/>
    <w:rsid w:val="00802613"/>
    <w:rsid w:val="008047C9"/>
    <w:rsid w:val="008076AE"/>
    <w:rsid w:val="00817EF4"/>
    <w:rsid w:val="00823217"/>
    <w:rsid w:val="00824B2D"/>
    <w:rsid w:val="00824DCC"/>
    <w:rsid w:val="008278DC"/>
    <w:rsid w:val="00831528"/>
    <w:rsid w:val="00836AA0"/>
    <w:rsid w:val="008420D5"/>
    <w:rsid w:val="008439AF"/>
    <w:rsid w:val="00857803"/>
    <w:rsid w:val="00865A27"/>
    <w:rsid w:val="00866104"/>
    <w:rsid w:val="00883873"/>
    <w:rsid w:val="00883B17"/>
    <w:rsid w:val="00883D72"/>
    <w:rsid w:val="008842E3"/>
    <w:rsid w:val="00884461"/>
    <w:rsid w:val="00887702"/>
    <w:rsid w:val="00891986"/>
    <w:rsid w:val="00891B62"/>
    <w:rsid w:val="008946A0"/>
    <w:rsid w:val="008A4363"/>
    <w:rsid w:val="008A5B35"/>
    <w:rsid w:val="008B3A60"/>
    <w:rsid w:val="008B3E93"/>
    <w:rsid w:val="008B7DAC"/>
    <w:rsid w:val="008C0B65"/>
    <w:rsid w:val="008C1991"/>
    <w:rsid w:val="008C19F4"/>
    <w:rsid w:val="008C272E"/>
    <w:rsid w:val="008C2A28"/>
    <w:rsid w:val="008C4059"/>
    <w:rsid w:val="008C69C7"/>
    <w:rsid w:val="008D1A0F"/>
    <w:rsid w:val="008D3542"/>
    <w:rsid w:val="008D3D9D"/>
    <w:rsid w:val="008D4A08"/>
    <w:rsid w:val="008D7A14"/>
    <w:rsid w:val="008E08B3"/>
    <w:rsid w:val="008E0D51"/>
    <w:rsid w:val="008E334F"/>
    <w:rsid w:val="008F523F"/>
    <w:rsid w:val="008F7992"/>
    <w:rsid w:val="00901237"/>
    <w:rsid w:val="00902F1D"/>
    <w:rsid w:val="00907C1F"/>
    <w:rsid w:val="00911CE4"/>
    <w:rsid w:val="00911EDA"/>
    <w:rsid w:val="009129A2"/>
    <w:rsid w:val="00913D89"/>
    <w:rsid w:val="00915935"/>
    <w:rsid w:val="009221A7"/>
    <w:rsid w:val="00932316"/>
    <w:rsid w:val="00932668"/>
    <w:rsid w:val="00933B68"/>
    <w:rsid w:val="00935899"/>
    <w:rsid w:val="00937546"/>
    <w:rsid w:val="00937A43"/>
    <w:rsid w:val="00937AAE"/>
    <w:rsid w:val="00942D09"/>
    <w:rsid w:val="00950F56"/>
    <w:rsid w:val="0095465B"/>
    <w:rsid w:val="00955C93"/>
    <w:rsid w:val="009562AE"/>
    <w:rsid w:val="009611C0"/>
    <w:rsid w:val="00961C9C"/>
    <w:rsid w:val="009637D0"/>
    <w:rsid w:val="00967615"/>
    <w:rsid w:val="009705F8"/>
    <w:rsid w:val="009734A3"/>
    <w:rsid w:val="0097603E"/>
    <w:rsid w:val="009802E3"/>
    <w:rsid w:val="00981A68"/>
    <w:rsid w:val="00984A3A"/>
    <w:rsid w:val="00992CE4"/>
    <w:rsid w:val="00993A8B"/>
    <w:rsid w:val="00994815"/>
    <w:rsid w:val="009A07BC"/>
    <w:rsid w:val="009A0D46"/>
    <w:rsid w:val="009B513C"/>
    <w:rsid w:val="009C17A5"/>
    <w:rsid w:val="009C3604"/>
    <w:rsid w:val="009C48DD"/>
    <w:rsid w:val="009C6580"/>
    <w:rsid w:val="009D27C5"/>
    <w:rsid w:val="009D419D"/>
    <w:rsid w:val="009E20AD"/>
    <w:rsid w:val="009E296B"/>
    <w:rsid w:val="009E2DCC"/>
    <w:rsid w:val="009E59F6"/>
    <w:rsid w:val="009F2904"/>
    <w:rsid w:val="00A046F0"/>
    <w:rsid w:val="00A0618B"/>
    <w:rsid w:val="00A07AD5"/>
    <w:rsid w:val="00A07CE4"/>
    <w:rsid w:val="00A10340"/>
    <w:rsid w:val="00A14EE9"/>
    <w:rsid w:val="00A16B37"/>
    <w:rsid w:val="00A17298"/>
    <w:rsid w:val="00A21330"/>
    <w:rsid w:val="00A22B1A"/>
    <w:rsid w:val="00A25B14"/>
    <w:rsid w:val="00A26BE7"/>
    <w:rsid w:val="00A307C6"/>
    <w:rsid w:val="00A3197E"/>
    <w:rsid w:val="00A322E7"/>
    <w:rsid w:val="00A34F0F"/>
    <w:rsid w:val="00A3689B"/>
    <w:rsid w:val="00A57B4C"/>
    <w:rsid w:val="00A66B25"/>
    <w:rsid w:val="00A67118"/>
    <w:rsid w:val="00A706DB"/>
    <w:rsid w:val="00A723C6"/>
    <w:rsid w:val="00A72DC6"/>
    <w:rsid w:val="00A73796"/>
    <w:rsid w:val="00A73A2D"/>
    <w:rsid w:val="00A74657"/>
    <w:rsid w:val="00A76C02"/>
    <w:rsid w:val="00A8075E"/>
    <w:rsid w:val="00A812AA"/>
    <w:rsid w:val="00A83B7C"/>
    <w:rsid w:val="00A90E81"/>
    <w:rsid w:val="00A9599B"/>
    <w:rsid w:val="00A95E1B"/>
    <w:rsid w:val="00AA0FF1"/>
    <w:rsid w:val="00AA2492"/>
    <w:rsid w:val="00AA4643"/>
    <w:rsid w:val="00AA566F"/>
    <w:rsid w:val="00AA6955"/>
    <w:rsid w:val="00AC05CD"/>
    <w:rsid w:val="00AC2FA8"/>
    <w:rsid w:val="00AC4000"/>
    <w:rsid w:val="00AC608F"/>
    <w:rsid w:val="00AC6EE1"/>
    <w:rsid w:val="00AD1742"/>
    <w:rsid w:val="00AD1AFB"/>
    <w:rsid w:val="00AD3B7E"/>
    <w:rsid w:val="00AD533E"/>
    <w:rsid w:val="00AD64BC"/>
    <w:rsid w:val="00AD7391"/>
    <w:rsid w:val="00AE56AA"/>
    <w:rsid w:val="00AF3491"/>
    <w:rsid w:val="00AF5CDB"/>
    <w:rsid w:val="00AF5EE0"/>
    <w:rsid w:val="00AF7F7D"/>
    <w:rsid w:val="00B005C4"/>
    <w:rsid w:val="00B014A4"/>
    <w:rsid w:val="00B01950"/>
    <w:rsid w:val="00B055E0"/>
    <w:rsid w:val="00B115F3"/>
    <w:rsid w:val="00B11FD6"/>
    <w:rsid w:val="00B12DB0"/>
    <w:rsid w:val="00B21B28"/>
    <w:rsid w:val="00B21D64"/>
    <w:rsid w:val="00B24A18"/>
    <w:rsid w:val="00B254FB"/>
    <w:rsid w:val="00B3121D"/>
    <w:rsid w:val="00B34AB6"/>
    <w:rsid w:val="00B36067"/>
    <w:rsid w:val="00B45856"/>
    <w:rsid w:val="00B47747"/>
    <w:rsid w:val="00B54E57"/>
    <w:rsid w:val="00B5780A"/>
    <w:rsid w:val="00B61F46"/>
    <w:rsid w:val="00B65B56"/>
    <w:rsid w:val="00B67B6C"/>
    <w:rsid w:val="00B70FAA"/>
    <w:rsid w:val="00B71279"/>
    <w:rsid w:val="00B7427A"/>
    <w:rsid w:val="00B81545"/>
    <w:rsid w:val="00B85041"/>
    <w:rsid w:val="00B91F89"/>
    <w:rsid w:val="00B93323"/>
    <w:rsid w:val="00B94254"/>
    <w:rsid w:val="00B963DF"/>
    <w:rsid w:val="00BA3DB6"/>
    <w:rsid w:val="00BA44F6"/>
    <w:rsid w:val="00BB10B2"/>
    <w:rsid w:val="00BB4EB6"/>
    <w:rsid w:val="00BB7398"/>
    <w:rsid w:val="00BC0F96"/>
    <w:rsid w:val="00BC1545"/>
    <w:rsid w:val="00BC3B3C"/>
    <w:rsid w:val="00BD2C66"/>
    <w:rsid w:val="00BD4BDA"/>
    <w:rsid w:val="00BE06A7"/>
    <w:rsid w:val="00BF1123"/>
    <w:rsid w:val="00BF12B8"/>
    <w:rsid w:val="00BF1A4D"/>
    <w:rsid w:val="00BF3089"/>
    <w:rsid w:val="00BF3F33"/>
    <w:rsid w:val="00C00A5E"/>
    <w:rsid w:val="00C05174"/>
    <w:rsid w:val="00C0760E"/>
    <w:rsid w:val="00C109E7"/>
    <w:rsid w:val="00C23AFC"/>
    <w:rsid w:val="00C254EE"/>
    <w:rsid w:val="00C27CDE"/>
    <w:rsid w:val="00C341C8"/>
    <w:rsid w:val="00C349BF"/>
    <w:rsid w:val="00C35A88"/>
    <w:rsid w:val="00C52240"/>
    <w:rsid w:val="00C52E76"/>
    <w:rsid w:val="00C608B8"/>
    <w:rsid w:val="00C70D94"/>
    <w:rsid w:val="00C70F63"/>
    <w:rsid w:val="00C72936"/>
    <w:rsid w:val="00C7432F"/>
    <w:rsid w:val="00C769A7"/>
    <w:rsid w:val="00C85445"/>
    <w:rsid w:val="00C86BFE"/>
    <w:rsid w:val="00C8789A"/>
    <w:rsid w:val="00C9608A"/>
    <w:rsid w:val="00CA0ED6"/>
    <w:rsid w:val="00CA1139"/>
    <w:rsid w:val="00CA30F0"/>
    <w:rsid w:val="00CA5FDA"/>
    <w:rsid w:val="00CB14A2"/>
    <w:rsid w:val="00CB3B5B"/>
    <w:rsid w:val="00CC12D5"/>
    <w:rsid w:val="00CC249F"/>
    <w:rsid w:val="00CC7F41"/>
    <w:rsid w:val="00CD10F2"/>
    <w:rsid w:val="00CD4C22"/>
    <w:rsid w:val="00CD7EAF"/>
    <w:rsid w:val="00CE1510"/>
    <w:rsid w:val="00CE2C1A"/>
    <w:rsid w:val="00CE383B"/>
    <w:rsid w:val="00CE4663"/>
    <w:rsid w:val="00CE677A"/>
    <w:rsid w:val="00CF2344"/>
    <w:rsid w:val="00CF6EF5"/>
    <w:rsid w:val="00CF7BA0"/>
    <w:rsid w:val="00D03226"/>
    <w:rsid w:val="00D0592C"/>
    <w:rsid w:val="00D06377"/>
    <w:rsid w:val="00D06887"/>
    <w:rsid w:val="00D1345F"/>
    <w:rsid w:val="00D14EE8"/>
    <w:rsid w:val="00D17184"/>
    <w:rsid w:val="00D17EEA"/>
    <w:rsid w:val="00D24222"/>
    <w:rsid w:val="00D257BB"/>
    <w:rsid w:val="00D26659"/>
    <w:rsid w:val="00D26E82"/>
    <w:rsid w:val="00D368A1"/>
    <w:rsid w:val="00D3772D"/>
    <w:rsid w:val="00D41BE0"/>
    <w:rsid w:val="00D42536"/>
    <w:rsid w:val="00D426F3"/>
    <w:rsid w:val="00D4539B"/>
    <w:rsid w:val="00D45526"/>
    <w:rsid w:val="00D47B75"/>
    <w:rsid w:val="00D5141E"/>
    <w:rsid w:val="00D6230C"/>
    <w:rsid w:val="00D6302D"/>
    <w:rsid w:val="00D66838"/>
    <w:rsid w:val="00D67EDD"/>
    <w:rsid w:val="00D7186D"/>
    <w:rsid w:val="00D7239F"/>
    <w:rsid w:val="00D72691"/>
    <w:rsid w:val="00D73D55"/>
    <w:rsid w:val="00D74E67"/>
    <w:rsid w:val="00D82F6E"/>
    <w:rsid w:val="00D83956"/>
    <w:rsid w:val="00D8535D"/>
    <w:rsid w:val="00D85E25"/>
    <w:rsid w:val="00D869EC"/>
    <w:rsid w:val="00D87DB8"/>
    <w:rsid w:val="00D97344"/>
    <w:rsid w:val="00DA0AAB"/>
    <w:rsid w:val="00DA5705"/>
    <w:rsid w:val="00DA5AD6"/>
    <w:rsid w:val="00DB1340"/>
    <w:rsid w:val="00DB37AF"/>
    <w:rsid w:val="00DB4B3C"/>
    <w:rsid w:val="00DB5A42"/>
    <w:rsid w:val="00DB5F4A"/>
    <w:rsid w:val="00DC00FD"/>
    <w:rsid w:val="00DC3D98"/>
    <w:rsid w:val="00DC4BAE"/>
    <w:rsid w:val="00DD0006"/>
    <w:rsid w:val="00DD047E"/>
    <w:rsid w:val="00DD160F"/>
    <w:rsid w:val="00DD2713"/>
    <w:rsid w:val="00DD2790"/>
    <w:rsid w:val="00DD675A"/>
    <w:rsid w:val="00DD6C6B"/>
    <w:rsid w:val="00DE0CB7"/>
    <w:rsid w:val="00DE39AA"/>
    <w:rsid w:val="00DE4F2E"/>
    <w:rsid w:val="00E002F2"/>
    <w:rsid w:val="00E0671E"/>
    <w:rsid w:val="00E113CB"/>
    <w:rsid w:val="00E133B2"/>
    <w:rsid w:val="00E15B32"/>
    <w:rsid w:val="00E20B2B"/>
    <w:rsid w:val="00E2259D"/>
    <w:rsid w:val="00E33DA9"/>
    <w:rsid w:val="00E33E1C"/>
    <w:rsid w:val="00E35BAD"/>
    <w:rsid w:val="00E37550"/>
    <w:rsid w:val="00E40A20"/>
    <w:rsid w:val="00E442A8"/>
    <w:rsid w:val="00E46481"/>
    <w:rsid w:val="00E5277F"/>
    <w:rsid w:val="00E5357B"/>
    <w:rsid w:val="00E56278"/>
    <w:rsid w:val="00E60702"/>
    <w:rsid w:val="00E67237"/>
    <w:rsid w:val="00E70457"/>
    <w:rsid w:val="00E710F8"/>
    <w:rsid w:val="00E917E2"/>
    <w:rsid w:val="00E93337"/>
    <w:rsid w:val="00E93D90"/>
    <w:rsid w:val="00E97F46"/>
    <w:rsid w:val="00EA01D9"/>
    <w:rsid w:val="00EA4067"/>
    <w:rsid w:val="00EA609D"/>
    <w:rsid w:val="00EB02D7"/>
    <w:rsid w:val="00EB40F4"/>
    <w:rsid w:val="00EB61F3"/>
    <w:rsid w:val="00EC332B"/>
    <w:rsid w:val="00EC572D"/>
    <w:rsid w:val="00ED030F"/>
    <w:rsid w:val="00ED1470"/>
    <w:rsid w:val="00ED1B51"/>
    <w:rsid w:val="00ED60B0"/>
    <w:rsid w:val="00EE304E"/>
    <w:rsid w:val="00EE3F3A"/>
    <w:rsid w:val="00EF4B8F"/>
    <w:rsid w:val="00EF5468"/>
    <w:rsid w:val="00EF6437"/>
    <w:rsid w:val="00EF6D1D"/>
    <w:rsid w:val="00F0629B"/>
    <w:rsid w:val="00F07A4D"/>
    <w:rsid w:val="00F115C1"/>
    <w:rsid w:val="00F124ED"/>
    <w:rsid w:val="00F132D7"/>
    <w:rsid w:val="00F1488F"/>
    <w:rsid w:val="00F17086"/>
    <w:rsid w:val="00F20BF6"/>
    <w:rsid w:val="00F24637"/>
    <w:rsid w:val="00F44C45"/>
    <w:rsid w:val="00F741C8"/>
    <w:rsid w:val="00F76551"/>
    <w:rsid w:val="00F7796B"/>
    <w:rsid w:val="00F82AC2"/>
    <w:rsid w:val="00F82ADD"/>
    <w:rsid w:val="00F8307D"/>
    <w:rsid w:val="00F833B2"/>
    <w:rsid w:val="00F862F7"/>
    <w:rsid w:val="00FA1632"/>
    <w:rsid w:val="00FA7FBB"/>
    <w:rsid w:val="00FB1BD5"/>
    <w:rsid w:val="00FB34EE"/>
    <w:rsid w:val="00FB3B0F"/>
    <w:rsid w:val="00FB6CD9"/>
    <w:rsid w:val="00FB7D92"/>
    <w:rsid w:val="00FC433E"/>
    <w:rsid w:val="00FC7BA6"/>
    <w:rsid w:val="00FD1812"/>
    <w:rsid w:val="00FD405A"/>
    <w:rsid w:val="00FD471E"/>
    <w:rsid w:val="00FD4AB1"/>
    <w:rsid w:val="00FD7899"/>
    <w:rsid w:val="00FD7F97"/>
    <w:rsid w:val="00FE046D"/>
    <w:rsid w:val="00FE367A"/>
    <w:rsid w:val="00FF4A53"/>
    <w:rsid w:val="00FF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uiPriority="9" w:qFormat="1"/>
    <w:lsdException w:name="heading 3" w:uiPriority="9" w:qFormat="1"/>
    <w:lsdException w:name="heading 4" w:uiPriority="9" w:qFormat="1"/>
    <w:lsdException w:name="heading 5" w:uiPriority="1" w:qFormat="1"/>
    <w:lsdException w:name="heading 6" w:uiPriority="19" w:qFormat="1"/>
    <w:lsdException w:name="heading 7" w:uiPriority="19"/>
    <w:lsdException w:name="heading 8" w:uiPriority="19"/>
    <w:lsdException w:name="heading 9"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75F59"/>
    <w:pPr>
      <w:spacing w:after="120" w:line="240" w:lineRule="auto"/>
    </w:pPr>
    <w:rPr>
      <w:rFonts w:ascii="Arial" w:hAnsi="Arial"/>
      <w:sz w:val="21"/>
    </w:rPr>
  </w:style>
  <w:style w:type="paragraph" w:styleId="Heading1">
    <w:name w:val="heading 1"/>
    <w:basedOn w:val="Normal"/>
    <w:next w:val="Normal"/>
    <w:link w:val="Heading1Char"/>
    <w:uiPriority w:val="1"/>
    <w:rsid w:val="00A76C02"/>
    <w:pPr>
      <w:keepNext/>
      <w:numPr>
        <w:numId w:val="4"/>
      </w:numPr>
      <w:spacing w:after="240" w:line="44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9"/>
    <w:qFormat/>
    <w:rsid w:val="00073B2B"/>
    <w:pPr>
      <w:spacing w:before="300" w:after="100" w:line="271" w:lineRule="auto"/>
      <w:outlineLvl w:val="1"/>
    </w:pPr>
    <w:rPr>
      <w:rFonts w:eastAsiaTheme="majorEastAsia" w:cs="Arial"/>
      <w:b/>
      <w:bCs/>
      <w:color w:val="2C5697"/>
      <w:sz w:val="25"/>
      <w:szCs w:val="25"/>
      <w:lang w:val="en-AU" w:eastAsia="en-AU"/>
    </w:rPr>
  </w:style>
  <w:style w:type="paragraph" w:styleId="Heading3">
    <w:name w:val="heading 3"/>
    <w:basedOn w:val="Normal"/>
    <w:next w:val="Normal"/>
    <w:link w:val="Heading3Char"/>
    <w:uiPriority w:val="9"/>
    <w:qFormat/>
    <w:rsid w:val="00073B2B"/>
    <w:pPr>
      <w:numPr>
        <w:ilvl w:val="4"/>
        <w:numId w:val="4"/>
      </w:numPr>
      <w:spacing w:before="200" w:after="100" w:line="271" w:lineRule="auto"/>
      <w:outlineLvl w:val="2"/>
    </w:pPr>
    <w:rPr>
      <w:rFonts w:eastAsiaTheme="majorEastAsia" w:cs="Arial"/>
      <w:color w:val="2C5697"/>
      <w:spacing w:val="5"/>
      <w:sz w:val="24"/>
      <w:szCs w:val="24"/>
      <w:lang w:val="en-AU" w:eastAsia="en-AU"/>
    </w:rPr>
  </w:style>
  <w:style w:type="paragraph" w:styleId="Heading4">
    <w:name w:val="heading 4"/>
    <w:basedOn w:val="Normal"/>
    <w:next w:val="Normal"/>
    <w:link w:val="Heading4Char"/>
    <w:uiPriority w:val="9"/>
    <w:qFormat/>
    <w:rsid w:val="00A76C02"/>
    <w:pPr>
      <w:keepNext/>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A76C02"/>
    <w:pPr>
      <w:keepNext/>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semiHidden/>
    <w:qFormat/>
    <w:rsid w:val="00A76C02"/>
    <w:pPr>
      <w:keepNext/>
      <w:keepLines/>
      <w:numPr>
        <w:ilvl w:val="5"/>
        <w:numId w:val="2"/>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A76C02"/>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9"/>
    <w:rsid w:val="00073B2B"/>
    <w:rPr>
      <w:rFonts w:ascii="Arial" w:eastAsiaTheme="majorEastAsia" w:hAnsi="Arial" w:cs="Arial"/>
      <w:b/>
      <w:bCs/>
      <w:color w:val="2C5697"/>
      <w:sz w:val="25"/>
      <w:szCs w:val="25"/>
      <w:lang w:val="en-AU" w:eastAsia="en-AU"/>
    </w:rPr>
  </w:style>
  <w:style w:type="character" w:customStyle="1" w:styleId="Heading3Char">
    <w:name w:val="Heading 3 Char"/>
    <w:basedOn w:val="DefaultParagraphFont"/>
    <w:link w:val="Heading3"/>
    <w:uiPriority w:val="9"/>
    <w:rsid w:val="00073B2B"/>
    <w:rPr>
      <w:rFonts w:ascii="Arial" w:eastAsiaTheme="majorEastAsia" w:hAnsi="Arial" w:cs="Arial"/>
      <w:color w:val="2C5697"/>
      <w:spacing w:val="5"/>
      <w:sz w:val="24"/>
      <w:szCs w:val="24"/>
      <w:lang w:val="en-AU" w:eastAsia="en-AU"/>
    </w:rPr>
  </w:style>
  <w:style w:type="character" w:customStyle="1" w:styleId="Heading4Char">
    <w:name w:val="Heading 4 Char"/>
    <w:basedOn w:val="DefaultParagraphFont"/>
    <w:link w:val="Heading4"/>
    <w:uiPriority w:val="9"/>
    <w:rsid w:val="00A76C02"/>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A76C02"/>
    <w:rPr>
      <w:rFonts w:ascii="Arial" w:eastAsia="Times New Roman" w:hAnsi="Arial"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semiHidden/>
    <w:rsid w:val="00A76C02"/>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A76C02"/>
    <w:pPr>
      <w:numPr>
        <w:numId w:val="1"/>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A76C02"/>
    <w:pPr>
      <w:spacing w:before="40" w:after="40"/>
    </w:pPr>
    <w:rPr>
      <w:rFonts w:ascii="Segoe UI Semibold" w:hAnsi="Segoe UI Semibold"/>
      <w:b w:val="0"/>
      <w:color w:val="00264D" w:themeColor="background2"/>
      <w:sz w:val="18"/>
    </w:rPr>
  </w:style>
  <w:style w:type="paragraph" w:customStyle="1" w:styleId="TableNText">
    <w:name w:val="Table N Text"/>
    <w:basedOn w:val="TableNheader"/>
    <w:uiPriority w:val="2"/>
    <w:qFormat/>
    <w:rsid w:val="00A76C02"/>
    <w:rPr>
      <w:rFonts w:ascii="Segoe UI" w:hAnsi="Segoe UI"/>
      <w:color w:val="auto"/>
      <w:sz w:val="17"/>
    </w:rPr>
  </w:style>
  <w:style w:type="table" w:customStyle="1" w:styleId="NousTableStyletopandsideheading">
    <w:name w:val="Nous Table Style top and side heading"/>
    <w:basedOn w:val="TableNormal"/>
    <w:uiPriority w:val="99"/>
    <w:rsid w:val="00A83B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paragraph" w:styleId="Footer">
    <w:name w:val="footer"/>
    <w:aliases w:val="Foot note"/>
    <w:basedOn w:val="Normal"/>
    <w:link w:val="FooterChar"/>
    <w:uiPriority w:val="9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99"/>
    <w:rsid w:val="00865A27"/>
    <w:rPr>
      <w:rFonts w:ascii="Segoe UI" w:hAnsi="Segoe UI"/>
      <w:sz w:val="15"/>
    </w:rPr>
  </w:style>
  <w:style w:type="paragraph" w:styleId="Caption">
    <w:name w:val="caption"/>
    <w:basedOn w:val="Normal"/>
    <w:next w:val="Normal"/>
    <w:uiPriority w:val="35"/>
    <w:qFormat/>
    <w:rsid w:val="00A76C02"/>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A76C02"/>
    <w:pPr>
      <w:numPr>
        <w:numId w:val="7"/>
      </w:numPr>
      <w:spacing w:before="40" w:after="40"/>
    </w:pPr>
    <w:rPr>
      <w:sz w:val="17"/>
    </w:rPr>
  </w:style>
  <w:style w:type="paragraph" w:customStyle="1" w:styleId="TableNListnumbered">
    <w:name w:val="Table N List (numbered)"/>
    <w:basedOn w:val="TableNBullet"/>
    <w:uiPriority w:val="2"/>
    <w:qFormat/>
    <w:rsid w:val="00A76C02"/>
    <w:pPr>
      <w:numPr>
        <w:numId w:val="8"/>
      </w:numPr>
    </w:pPr>
  </w:style>
  <w:style w:type="paragraph" w:customStyle="1" w:styleId="xAppendixLevel1">
    <w:name w:val="xAppendix Level 1"/>
    <w:basedOn w:val="Heading1"/>
    <w:next w:val="Normal"/>
    <w:uiPriority w:val="98"/>
    <w:qFormat/>
    <w:rsid w:val="00A76C02"/>
    <w:pPr>
      <w:pageBreakBefore/>
      <w:numPr>
        <w:numId w:val="5"/>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A76C02"/>
    <w:pPr>
      <w:ind w:left="2410" w:hanging="2268"/>
    </w:pPr>
    <w:rPr>
      <w:bCs w:val="0"/>
      <w:sz w:val="34"/>
    </w:rPr>
  </w:style>
  <w:style w:type="paragraph" w:customStyle="1" w:styleId="xAppendixLevel3">
    <w:name w:val="xAppendix Level 3"/>
    <w:basedOn w:val="Heading3"/>
    <w:next w:val="Normal"/>
    <w:uiPriority w:val="98"/>
    <w:qFormat/>
    <w:rsid w:val="00A76C02"/>
    <w:pPr>
      <w:numPr>
        <w:numId w:val="5"/>
      </w:numPr>
    </w:pPr>
    <w:rPr>
      <w:bCs/>
    </w:rPr>
  </w:style>
  <w:style w:type="paragraph" w:customStyle="1" w:styleId="Listnumbered">
    <w:name w:val="List (numbered)"/>
    <w:basedOn w:val="Normal"/>
    <w:uiPriority w:val="1"/>
    <w:qFormat/>
    <w:rsid w:val="00A76C02"/>
    <w:pPr>
      <w:numPr>
        <w:numId w:val="6"/>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76C02"/>
    <w:pPr>
      <w:numPr>
        <w:numId w:val="0"/>
      </w:numPr>
    </w:pPr>
  </w:style>
  <w:style w:type="paragraph" w:customStyle="1" w:styleId="Tableexpheader">
    <w:name w:val="Table exp header"/>
    <w:basedOn w:val="TableNheader"/>
    <w:uiPriority w:val="3"/>
    <w:qFormat/>
    <w:rsid w:val="00A76C02"/>
    <w:rPr>
      <w:sz w:val="17"/>
    </w:rPr>
  </w:style>
  <w:style w:type="paragraph" w:customStyle="1" w:styleId="TableexpListnumbered">
    <w:name w:val="Table exp List (numbered)"/>
    <w:basedOn w:val="TableNListnumbered"/>
    <w:uiPriority w:val="3"/>
    <w:qFormat/>
    <w:rsid w:val="00A76C02"/>
    <w:pPr>
      <w:numPr>
        <w:numId w:val="0"/>
      </w:numPr>
    </w:pPr>
    <w:rPr>
      <w:sz w:val="16"/>
    </w:rPr>
  </w:style>
  <w:style w:type="paragraph" w:customStyle="1" w:styleId="TableExpText">
    <w:name w:val="Table Exp Text"/>
    <w:basedOn w:val="TableNText"/>
    <w:uiPriority w:val="3"/>
    <w:qFormat/>
    <w:rsid w:val="00A76C02"/>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A76C02"/>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A76C0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A76C02"/>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A76C0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A76C02"/>
    <w:rPr>
      <w:rFonts w:ascii="Arial" w:eastAsia="Times New Roman" w:hAnsi="Arial" w:cs="Times New Roman"/>
      <w:sz w:val="21"/>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A76C02"/>
    <w:rPr>
      <w:rFonts w:ascii="Arial" w:eastAsia="Times New Roman" w:hAnsi="Arial"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A76C02"/>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nhideWhenUsed/>
    <w:rsid w:val="002A01D1"/>
    <w:pPr>
      <w:tabs>
        <w:tab w:val="center" w:pos="4513"/>
        <w:tab w:val="right" w:pos="9026"/>
      </w:tabs>
      <w:spacing w:after="0"/>
    </w:pPr>
  </w:style>
  <w:style w:type="character" w:customStyle="1" w:styleId="HeaderChar">
    <w:name w:val="Header Char"/>
    <w:basedOn w:val="DefaultParagraphFont"/>
    <w:link w:val="Header"/>
    <w:rsid w:val="002A01D1"/>
    <w:rPr>
      <w:rFonts w:ascii="Segoe UI" w:hAnsi="Segoe UI"/>
      <w:sz w:val="19"/>
    </w:rPr>
  </w:style>
  <w:style w:type="character" w:styleId="CommentReference">
    <w:name w:val="annotation reference"/>
    <w:basedOn w:val="DefaultParagraphFont"/>
    <w:uiPriority w:val="99"/>
    <w:semiHidden/>
    <w:unhideWhenUsed/>
    <w:rsid w:val="00F132D7"/>
    <w:rPr>
      <w:sz w:val="16"/>
      <w:szCs w:val="16"/>
    </w:rPr>
  </w:style>
  <w:style w:type="paragraph" w:styleId="CommentText">
    <w:name w:val="annotation text"/>
    <w:basedOn w:val="Normal"/>
    <w:link w:val="CommentTextChar"/>
    <w:uiPriority w:val="99"/>
    <w:unhideWhenUsed/>
    <w:rsid w:val="00F132D7"/>
    <w:rPr>
      <w:sz w:val="20"/>
      <w:szCs w:val="20"/>
    </w:rPr>
  </w:style>
  <w:style w:type="character" w:customStyle="1" w:styleId="CommentTextChar">
    <w:name w:val="Comment Text Char"/>
    <w:basedOn w:val="DefaultParagraphFont"/>
    <w:link w:val="CommentText"/>
    <w:uiPriority w:val="99"/>
    <w:rsid w:val="00F132D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F132D7"/>
    <w:rPr>
      <w:b/>
      <w:bCs/>
    </w:rPr>
  </w:style>
  <w:style w:type="character" w:customStyle="1" w:styleId="CommentSubjectChar">
    <w:name w:val="Comment Subject Char"/>
    <w:basedOn w:val="CommentTextChar"/>
    <w:link w:val="CommentSubject"/>
    <w:uiPriority w:val="99"/>
    <w:semiHidden/>
    <w:rsid w:val="00F132D7"/>
    <w:rPr>
      <w:rFonts w:ascii="Segoe UI" w:hAnsi="Segoe UI"/>
      <w:b/>
      <w:bCs/>
      <w:sz w:val="20"/>
      <w:szCs w:val="20"/>
    </w:rPr>
  </w:style>
  <w:style w:type="paragraph" w:customStyle="1" w:styleId="intoductionbullet">
    <w:name w:val="intoduction bullet"/>
    <w:basedOn w:val="Normal"/>
    <w:uiPriority w:val="21"/>
    <w:qFormat/>
    <w:rsid w:val="00A76C02"/>
    <w:pPr>
      <w:numPr>
        <w:numId w:val="9"/>
      </w:numPr>
      <w:spacing w:before="120" w:line="259" w:lineRule="auto"/>
    </w:pPr>
    <w:rPr>
      <w:rFonts w:ascii="Segoe UI Semilight" w:hAnsi="Segoe UI Semilight"/>
      <w:color w:val="00264D" w:themeColor="background2"/>
      <w:szCs w:val="21"/>
      <w:lang w:val="en-AU"/>
    </w:rPr>
  </w:style>
  <w:style w:type="character" w:styleId="EndnoteReference">
    <w:name w:val="endnote reference"/>
    <w:basedOn w:val="DefaultParagraphFont"/>
    <w:uiPriority w:val="99"/>
    <w:semiHidden/>
    <w:unhideWhenUsed/>
    <w:rsid w:val="0038359F"/>
    <w:rPr>
      <w:vertAlign w:val="superscript"/>
    </w:rPr>
  </w:style>
  <w:style w:type="paragraph" w:styleId="EndnoteText">
    <w:name w:val="endnote text"/>
    <w:basedOn w:val="Normal"/>
    <w:link w:val="EndnoteTextChar"/>
    <w:uiPriority w:val="99"/>
    <w:semiHidden/>
    <w:unhideWhenUsed/>
    <w:rsid w:val="00A307C6"/>
    <w:pPr>
      <w:spacing w:after="0"/>
    </w:pPr>
    <w:rPr>
      <w:sz w:val="20"/>
      <w:szCs w:val="20"/>
      <w:lang w:val="en-AU"/>
    </w:rPr>
  </w:style>
  <w:style w:type="character" w:customStyle="1" w:styleId="EndnoteTextChar">
    <w:name w:val="Endnote Text Char"/>
    <w:basedOn w:val="DefaultParagraphFont"/>
    <w:link w:val="EndnoteText"/>
    <w:uiPriority w:val="99"/>
    <w:semiHidden/>
    <w:rsid w:val="00A307C6"/>
    <w:rPr>
      <w:rFonts w:ascii="Segoe UI" w:hAnsi="Segoe UI"/>
      <w:sz w:val="20"/>
      <w:szCs w:val="20"/>
      <w:lang w:val="en-AU"/>
    </w:rPr>
  </w:style>
  <w:style w:type="paragraph" w:styleId="FootnoteText">
    <w:name w:val="footnote text"/>
    <w:basedOn w:val="Normal"/>
    <w:link w:val="FootnoteTextChar"/>
    <w:uiPriority w:val="99"/>
    <w:semiHidden/>
    <w:unhideWhenUsed/>
    <w:rsid w:val="00231A13"/>
    <w:pPr>
      <w:spacing w:after="0"/>
    </w:pPr>
    <w:rPr>
      <w:sz w:val="20"/>
      <w:szCs w:val="20"/>
    </w:rPr>
  </w:style>
  <w:style w:type="character" w:customStyle="1" w:styleId="FootnoteTextChar">
    <w:name w:val="Footnote Text Char"/>
    <w:basedOn w:val="DefaultParagraphFont"/>
    <w:link w:val="FootnoteText"/>
    <w:uiPriority w:val="99"/>
    <w:semiHidden/>
    <w:rsid w:val="00231A13"/>
    <w:rPr>
      <w:rFonts w:ascii="Segoe UI" w:hAnsi="Segoe UI"/>
      <w:sz w:val="20"/>
      <w:szCs w:val="20"/>
    </w:rPr>
  </w:style>
  <w:style w:type="character" w:styleId="FootnoteReference">
    <w:name w:val="footnote reference"/>
    <w:basedOn w:val="DefaultParagraphFont"/>
    <w:uiPriority w:val="99"/>
    <w:semiHidden/>
    <w:unhideWhenUsed/>
    <w:rsid w:val="00231A13"/>
    <w:rPr>
      <w:vertAlign w:val="superscript"/>
    </w:rPr>
  </w:style>
  <w:style w:type="paragraph" w:styleId="ListParagraph">
    <w:name w:val="List Paragraph"/>
    <w:basedOn w:val="Normal"/>
    <w:uiPriority w:val="34"/>
    <w:qFormat/>
    <w:rsid w:val="00A76C02"/>
    <w:pPr>
      <w:ind w:left="720"/>
      <w:contextualSpacing/>
    </w:pPr>
  </w:style>
  <w:style w:type="character" w:customStyle="1" w:styleId="UnresolvedMention">
    <w:name w:val="Unresolved Mention"/>
    <w:basedOn w:val="DefaultParagraphFont"/>
    <w:uiPriority w:val="99"/>
    <w:semiHidden/>
    <w:unhideWhenUsed/>
    <w:rsid w:val="00883B17"/>
    <w:rPr>
      <w:color w:val="808080"/>
      <w:shd w:val="clear" w:color="auto" w:fill="E6E6E6"/>
    </w:rPr>
  </w:style>
  <w:style w:type="character" w:styleId="Emphasis">
    <w:name w:val="Emphasis"/>
    <w:basedOn w:val="DefaultParagraphFont"/>
    <w:uiPriority w:val="20"/>
    <w:qFormat/>
    <w:rsid w:val="00B85041"/>
    <w:rPr>
      <w:i/>
      <w:iCs/>
    </w:rPr>
  </w:style>
  <w:style w:type="paragraph" w:customStyle="1" w:styleId="Heading1Black">
    <w:name w:val="Heading 1 Black"/>
    <w:basedOn w:val="Heading1"/>
    <w:next w:val="Normal"/>
    <w:autoRedefine/>
    <w:qFormat/>
    <w:rsid w:val="00073B2B"/>
    <w:pPr>
      <w:keepNext w:val="0"/>
      <w:numPr>
        <w:numId w:val="0"/>
      </w:numPr>
      <w:pBdr>
        <w:left w:val="single" w:sz="48" w:space="8" w:color="2C5697"/>
      </w:pBdr>
      <w:spacing w:after="120" w:line="300" w:lineRule="auto"/>
      <w:ind w:left="284"/>
    </w:pPr>
    <w:rPr>
      <w:rFonts w:eastAsiaTheme="majorEastAsia" w:cs="Arial"/>
      <w:b w:val="0"/>
      <w:bCs/>
      <w:caps/>
      <w:color w:val="000000" w:themeColor="text1"/>
      <w:sz w:val="32"/>
      <w:szCs w:val="20"/>
    </w:rPr>
  </w:style>
  <w:style w:type="paragraph" w:styleId="Title">
    <w:name w:val="Title"/>
    <w:basedOn w:val="Normal"/>
    <w:next w:val="Normal"/>
    <w:link w:val="TitleChar"/>
    <w:uiPriority w:val="10"/>
    <w:qFormat/>
    <w:rsid w:val="00475F59"/>
    <w:pPr>
      <w:keepNext/>
      <w:keepLines/>
      <w:spacing w:before="360" w:after="0"/>
    </w:pPr>
    <w:rPr>
      <w:rFonts w:eastAsiaTheme="majorEastAsia" w:cs="Arial"/>
      <w:caps/>
      <w:kern w:val="20"/>
      <w:sz w:val="44"/>
      <w:szCs w:val="48"/>
      <w:lang w:val="en-AU"/>
    </w:rPr>
  </w:style>
  <w:style w:type="character" w:customStyle="1" w:styleId="TitleChar">
    <w:name w:val="Title Char"/>
    <w:basedOn w:val="DefaultParagraphFont"/>
    <w:link w:val="Title"/>
    <w:uiPriority w:val="10"/>
    <w:rsid w:val="00475F59"/>
    <w:rPr>
      <w:rFonts w:ascii="Arial" w:eastAsiaTheme="majorEastAsia" w:hAnsi="Arial" w:cs="Arial"/>
      <w:caps/>
      <w:kern w:val="20"/>
      <w:sz w:val="44"/>
      <w:szCs w:val="48"/>
      <w:lang w:val="en-AU"/>
    </w:rPr>
  </w:style>
  <w:style w:type="paragraph" w:customStyle="1" w:styleId="SubtitleCover">
    <w:name w:val="Subtitle Cover"/>
    <w:basedOn w:val="Normal"/>
    <w:next w:val="BodyText"/>
    <w:rsid w:val="00475F59"/>
    <w:pPr>
      <w:keepNext/>
      <w:keepLines/>
    </w:pPr>
    <w:rPr>
      <w:rFonts w:eastAsiaTheme="majorEastAsia" w:cs="Arial"/>
      <w:kern w:val="20"/>
      <w:sz w:val="36"/>
      <w:szCs w:val="48"/>
      <w:lang w:val="en-AU"/>
    </w:rPr>
  </w:style>
  <w:style w:type="paragraph" w:customStyle="1" w:styleId="BulletedList">
    <w:name w:val="Bulleted List"/>
    <w:basedOn w:val="Normal"/>
    <w:qFormat/>
    <w:rsid w:val="00475F59"/>
    <w:pPr>
      <w:numPr>
        <w:numId w:val="37"/>
      </w:numPr>
      <w:spacing w:after="200" w:line="300" w:lineRule="auto"/>
      <w:contextualSpacing/>
    </w:pPr>
    <w:rPr>
      <w:rFonts w:eastAsiaTheme="majorEastAsia" w:cs="Arial"/>
      <w:szCs w:val="20"/>
      <w:lang w:val="en" w:eastAsia="en-AU"/>
    </w:rPr>
  </w:style>
  <w:style w:type="paragraph" w:styleId="BodyText">
    <w:name w:val="Body Text"/>
    <w:basedOn w:val="Normal"/>
    <w:link w:val="BodyTextChar"/>
    <w:uiPriority w:val="1"/>
    <w:semiHidden/>
    <w:unhideWhenUsed/>
    <w:rsid w:val="00475F59"/>
  </w:style>
  <w:style w:type="character" w:customStyle="1" w:styleId="BodyTextChar">
    <w:name w:val="Body Text Char"/>
    <w:basedOn w:val="DefaultParagraphFont"/>
    <w:link w:val="BodyText"/>
    <w:uiPriority w:val="1"/>
    <w:semiHidden/>
    <w:rsid w:val="00475F59"/>
    <w:rPr>
      <w:rFonts w:ascii="Segoe UI" w:hAnsi="Segoe UI"/>
      <w:sz w:val="19"/>
    </w:rPr>
  </w:style>
  <w:style w:type="character" w:styleId="FollowedHyperlink">
    <w:name w:val="FollowedHyperlink"/>
    <w:basedOn w:val="DefaultParagraphFont"/>
    <w:uiPriority w:val="99"/>
    <w:semiHidden/>
    <w:unhideWhenUsed/>
    <w:rsid w:val="00191BCF"/>
    <w:rPr>
      <w:color w:val="0048C7"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uiPriority="9" w:qFormat="1"/>
    <w:lsdException w:name="heading 3" w:uiPriority="9" w:qFormat="1"/>
    <w:lsdException w:name="heading 4" w:uiPriority="9" w:qFormat="1"/>
    <w:lsdException w:name="heading 5" w:uiPriority="1" w:qFormat="1"/>
    <w:lsdException w:name="heading 6" w:uiPriority="19" w:qFormat="1"/>
    <w:lsdException w:name="heading 7" w:uiPriority="19"/>
    <w:lsdException w:name="heading 8" w:uiPriority="19"/>
    <w:lsdException w:name="heading 9" w:uiPriority="1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75F59"/>
    <w:pPr>
      <w:spacing w:after="120" w:line="240" w:lineRule="auto"/>
    </w:pPr>
    <w:rPr>
      <w:rFonts w:ascii="Arial" w:hAnsi="Arial"/>
      <w:sz w:val="21"/>
    </w:rPr>
  </w:style>
  <w:style w:type="paragraph" w:styleId="Heading1">
    <w:name w:val="heading 1"/>
    <w:basedOn w:val="Normal"/>
    <w:next w:val="Normal"/>
    <w:link w:val="Heading1Char"/>
    <w:uiPriority w:val="1"/>
    <w:rsid w:val="00A76C02"/>
    <w:pPr>
      <w:keepNext/>
      <w:numPr>
        <w:numId w:val="4"/>
      </w:numPr>
      <w:spacing w:after="240" w:line="44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9"/>
    <w:qFormat/>
    <w:rsid w:val="00073B2B"/>
    <w:pPr>
      <w:spacing w:before="300" w:after="100" w:line="271" w:lineRule="auto"/>
      <w:outlineLvl w:val="1"/>
    </w:pPr>
    <w:rPr>
      <w:rFonts w:eastAsiaTheme="majorEastAsia" w:cs="Arial"/>
      <w:b/>
      <w:bCs/>
      <w:color w:val="2C5697"/>
      <w:sz w:val="25"/>
      <w:szCs w:val="25"/>
      <w:lang w:val="en-AU" w:eastAsia="en-AU"/>
    </w:rPr>
  </w:style>
  <w:style w:type="paragraph" w:styleId="Heading3">
    <w:name w:val="heading 3"/>
    <w:basedOn w:val="Normal"/>
    <w:next w:val="Normal"/>
    <w:link w:val="Heading3Char"/>
    <w:uiPriority w:val="9"/>
    <w:qFormat/>
    <w:rsid w:val="00073B2B"/>
    <w:pPr>
      <w:numPr>
        <w:ilvl w:val="4"/>
        <w:numId w:val="4"/>
      </w:numPr>
      <w:spacing w:before="200" w:after="100" w:line="271" w:lineRule="auto"/>
      <w:outlineLvl w:val="2"/>
    </w:pPr>
    <w:rPr>
      <w:rFonts w:eastAsiaTheme="majorEastAsia" w:cs="Arial"/>
      <w:color w:val="2C5697"/>
      <w:spacing w:val="5"/>
      <w:sz w:val="24"/>
      <w:szCs w:val="24"/>
      <w:lang w:val="en-AU" w:eastAsia="en-AU"/>
    </w:rPr>
  </w:style>
  <w:style w:type="paragraph" w:styleId="Heading4">
    <w:name w:val="heading 4"/>
    <w:basedOn w:val="Normal"/>
    <w:next w:val="Normal"/>
    <w:link w:val="Heading4Char"/>
    <w:uiPriority w:val="9"/>
    <w:qFormat/>
    <w:rsid w:val="00A76C02"/>
    <w:pPr>
      <w:keepNext/>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A76C02"/>
    <w:pPr>
      <w:keepNext/>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semiHidden/>
    <w:qFormat/>
    <w:rsid w:val="00A76C02"/>
    <w:pPr>
      <w:keepNext/>
      <w:keepLines/>
      <w:numPr>
        <w:ilvl w:val="5"/>
        <w:numId w:val="2"/>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A76C02"/>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9"/>
    <w:rsid w:val="00073B2B"/>
    <w:rPr>
      <w:rFonts w:ascii="Arial" w:eastAsiaTheme="majorEastAsia" w:hAnsi="Arial" w:cs="Arial"/>
      <w:b/>
      <w:bCs/>
      <w:color w:val="2C5697"/>
      <w:sz w:val="25"/>
      <w:szCs w:val="25"/>
      <w:lang w:val="en-AU" w:eastAsia="en-AU"/>
    </w:rPr>
  </w:style>
  <w:style w:type="character" w:customStyle="1" w:styleId="Heading3Char">
    <w:name w:val="Heading 3 Char"/>
    <w:basedOn w:val="DefaultParagraphFont"/>
    <w:link w:val="Heading3"/>
    <w:uiPriority w:val="9"/>
    <w:rsid w:val="00073B2B"/>
    <w:rPr>
      <w:rFonts w:ascii="Arial" w:eastAsiaTheme="majorEastAsia" w:hAnsi="Arial" w:cs="Arial"/>
      <w:color w:val="2C5697"/>
      <w:spacing w:val="5"/>
      <w:sz w:val="24"/>
      <w:szCs w:val="24"/>
      <w:lang w:val="en-AU" w:eastAsia="en-AU"/>
    </w:rPr>
  </w:style>
  <w:style w:type="character" w:customStyle="1" w:styleId="Heading4Char">
    <w:name w:val="Heading 4 Char"/>
    <w:basedOn w:val="DefaultParagraphFont"/>
    <w:link w:val="Heading4"/>
    <w:uiPriority w:val="9"/>
    <w:rsid w:val="00A76C02"/>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A76C02"/>
    <w:rPr>
      <w:rFonts w:ascii="Arial" w:eastAsia="Times New Roman" w:hAnsi="Arial"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semiHidden/>
    <w:rsid w:val="00A76C02"/>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A76C02"/>
    <w:pPr>
      <w:numPr>
        <w:numId w:val="1"/>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A76C02"/>
    <w:pPr>
      <w:spacing w:before="40" w:after="40"/>
    </w:pPr>
    <w:rPr>
      <w:rFonts w:ascii="Segoe UI Semibold" w:hAnsi="Segoe UI Semibold"/>
      <w:b w:val="0"/>
      <w:color w:val="00264D" w:themeColor="background2"/>
      <w:sz w:val="18"/>
    </w:rPr>
  </w:style>
  <w:style w:type="paragraph" w:customStyle="1" w:styleId="TableNText">
    <w:name w:val="Table N Text"/>
    <w:basedOn w:val="TableNheader"/>
    <w:uiPriority w:val="2"/>
    <w:qFormat/>
    <w:rsid w:val="00A76C02"/>
    <w:rPr>
      <w:rFonts w:ascii="Segoe UI" w:hAnsi="Segoe UI"/>
      <w:color w:val="auto"/>
      <w:sz w:val="17"/>
    </w:rPr>
  </w:style>
  <w:style w:type="table" w:customStyle="1" w:styleId="NousTableStyletopandsideheading">
    <w:name w:val="Nous Table Style top and side heading"/>
    <w:basedOn w:val="TableNormal"/>
    <w:uiPriority w:val="99"/>
    <w:rsid w:val="00A83B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paragraph" w:styleId="Footer">
    <w:name w:val="footer"/>
    <w:aliases w:val="Foot note"/>
    <w:basedOn w:val="Normal"/>
    <w:link w:val="FooterChar"/>
    <w:uiPriority w:val="9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99"/>
    <w:rsid w:val="00865A27"/>
    <w:rPr>
      <w:rFonts w:ascii="Segoe UI" w:hAnsi="Segoe UI"/>
      <w:sz w:val="15"/>
    </w:rPr>
  </w:style>
  <w:style w:type="paragraph" w:styleId="Caption">
    <w:name w:val="caption"/>
    <w:basedOn w:val="Normal"/>
    <w:next w:val="Normal"/>
    <w:uiPriority w:val="35"/>
    <w:qFormat/>
    <w:rsid w:val="00A76C02"/>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A76C02"/>
    <w:pPr>
      <w:numPr>
        <w:numId w:val="7"/>
      </w:numPr>
      <w:spacing w:before="40" w:after="40"/>
    </w:pPr>
    <w:rPr>
      <w:sz w:val="17"/>
    </w:rPr>
  </w:style>
  <w:style w:type="paragraph" w:customStyle="1" w:styleId="TableNListnumbered">
    <w:name w:val="Table N List (numbered)"/>
    <w:basedOn w:val="TableNBullet"/>
    <w:uiPriority w:val="2"/>
    <w:qFormat/>
    <w:rsid w:val="00A76C02"/>
    <w:pPr>
      <w:numPr>
        <w:numId w:val="8"/>
      </w:numPr>
    </w:pPr>
  </w:style>
  <w:style w:type="paragraph" w:customStyle="1" w:styleId="xAppendixLevel1">
    <w:name w:val="xAppendix Level 1"/>
    <w:basedOn w:val="Heading1"/>
    <w:next w:val="Normal"/>
    <w:uiPriority w:val="98"/>
    <w:qFormat/>
    <w:rsid w:val="00A76C02"/>
    <w:pPr>
      <w:pageBreakBefore/>
      <w:numPr>
        <w:numId w:val="5"/>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A76C02"/>
    <w:pPr>
      <w:ind w:left="2410" w:hanging="2268"/>
    </w:pPr>
    <w:rPr>
      <w:bCs w:val="0"/>
      <w:sz w:val="34"/>
    </w:rPr>
  </w:style>
  <w:style w:type="paragraph" w:customStyle="1" w:styleId="xAppendixLevel3">
    <w:name w:val="xAppendix Level 3"/>
    <w:basedOn w:val="Heading3"/>
    <w:next w:val="Normal"/>
    <w:uiPriority w:val="98"/>
    <w:qFormat/>
    <w:rsid w:val="00A76C02"/>
    <w:pPr>
      <w:numPr>
        <w:numId w:val="5"/>
      </w:numPr>
    </w:pPr>
    <w:rPr>
      <w:bCs/>
    </w:rPr>
  </w:style>
  <w:style w:type="paragraph" w:customStyle="1" w:styleId="Listnumbered">
    <w:name w:val="List (numbered)"/>
    <w:basedOn w:val="Normal"/>
    <w:uiPriority w:val="1"/>
    <w:qFormat/>
    <w:rsid w:val="00A76C02"/>
    <w:pPr>
      <w:numPr>
        <w:numId w:val="6"/>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76C02"/>
    <w:pPr>
      <w:numPr>
        <w:numId w:val="0"/>
      </w:numPr>
    </w:pPr>
  </w:style>
  <w:style w:type="paragraph" w:customStyle="1" w:styleId="Tableexpheader">
    <w:name w:val="Table exp header"/>
    <w:basedOn w:val="TableNheader"/>
    <w:uiPriority w:val="3"/>
    <w:qFormat/>
    <w:rsid w:val="00A76C02"/>
    <w:rPr>
      <w:sz w:val="17"/>
    </w:rPr>
  </w:style>
  <w:style w:type="paragraph" w:customStyle="1" w:styleId="TableexpListnumbered">
    <w:name w:val="Table exp List (numbered)"/>
    <w:basedOn w:val="TableNListnumbered"/>
    <w:uiPriority w:val="3"/>
    <w:qFormat/>
    <w:rsid w:val="00A76C02"/>
    <w:pPr>
      <w:numPr>
        <w:numId w:val="0"/>
      </w:numPr>
    </w:pPr>
    <w:rPr>
      <w:sz w:val="16"/>
    </w:rPr>
  </w:style>
  <w:style w:type="paragraph" w:customStyle="1" w:styleId="TableExpText">
    <w:name w:val="Table Exp Text"/>
    <w:basedOn w:val="TableNText"/>
    <w:uiPriority w:val="3"/>
    <w:qFormat/>
    <w:rsid w:val="00A76C02"/>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A76C02"/>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A76C0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A76C02"/>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A76C0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A76C02"/>
    <w:rPr>
      <w:rFonts w:ascii="Arial" w:eastAsia="Times New Roman" w:hAnsi="Arial" w:cs="Times New Roman"/>
      <w:sz w:val="21"/>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A76C02"/>
    <w:rPr>
      <w:rFonts w:ascii="Arial" w:eastAsia="Times New Roman" w:hAnsi="Arial"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A76C02"/>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nhideWhenUsed/>
    <w:rsid w:val="002A01D1"/>
    <w:pPr>
      <w:tabs>
        <w:tab w:val="center" w:pos="4513"/>
        <w:tab w:val="right" w:pos="9026"/>
      </w:tabs>
      <w:spacing w:after="0"/>
    </w:pPr>
  </w:style>
  <w:style w:type="character" w:customStyle="1" w:styleId="HeaderChar">
    <w:name w:val="Header Char"/>
    <w:basedOn w:val="DefaultParagraphFont"/>
    <w:link w:val="Header"/>
    <w:rsid w:val="002A01D1"/>
    <w:rPr>
      <w:rFonts w:ascii="Segoe UI" w:hAnsi="Segoe UI"/>
      <w:sz w:val="19"/>
    </w:rPr>
  </w:style>
  <w:style w:type="character" w:styleId="CommentReference">
    <w:name w:val="annotation reference"/>
    <w:basedOn w:val="DefaultParagraphFont"/>
    <w:uiPriority w:val="99"/>
    <w:semiHidden/>
    <w:unhideWhenUsed/>
    <w:rsid w:val="00F132D7"/>
    <w:rPr>
      <w:sz w:val="16"/>
      <w:szCs w:val="16"/>
    </w:rPr>
  </w:style>
  <w:style w:type="paragraph" w:styleId="CommentText">
    <w:name w:val="annotation text"/>
    <w:basedOn w:val="Normal"/>
    <w:link w:val="CommentTextChar"/>
    <w:uiPriority w:val="99"/>
    <w:unhideWhenUsed/>
    <w:rsid w:val="00F132D7"/>
    <w:rPr>
      <w:sz w:val="20"/>
      <w:szCs w:val="20"/>
    </w:rPr>
  </w:style>
  <w:style w:type="character" w:customStyle="1" w:styleId="CommentTextChar">
    <w:name w:val="Comment Text Char"/>
    <w:basedOn w:val="DefaultParagraphFont"/>
    <w:link w:val="CommentText"/>
    <w:uiPriority w:val="99"/>
    <w:rsid w:val="00F132D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F132D7"/>
    <w:rPr>
      <w:b/>
      <w:bCs/>
    </w:rPr>
  </w:style>
  <w:style w:type="character" w:customStyle="1" w:styleId="CommentSubjectChar">
    <w:name w:val="Comment Subject Char"/>
    <w:basedOn w:val="CommentTextChar"/>
    <w:link w:val="CommentSubject"/>
    <w:uiPriority w:val="99"/>
    <w:semiHidden/>
    <w:rsid w:val="00F132D7"/>
    <w:rPr>
      <w:rFonts w:ascii="Segoe UI" w:hAnsi="Segoe UI"/>
      <w:b/>
      <w:bCs/>
      <w:sz w:val="20"/>
      <w:szCs w:val="20"/>
    </w:rPr>
  </w:style>
  <w:style w:type="paragraph" w:customStyle="1" w:styleId="intoductionbullet">
    <w:name w:val="intoduction bullet"/>
    <w:basedOn w:val="Normal"/>
    <w:uiPriority w:val="21"/>
    <w:qFormat/>
    <w:rsid w:val="00A76C02"/>
    <w:pPr>
      <w:numPr>
        <w:numId w:val="9"/>
      </w:numPr>
      <w:spacing w:before="120" w:line="259" w:lineRule="auto"/>
    </w:pPr>
    <w:rPr>
      <w:rFonts w:ascii="Segoe UI Semilight" w:hAnsi="Segoe UI Semilight"/>
      <w:color w:val="00264D" w:themeColor="background2"/>
      <w:szCs w:val="21"/>
      <w:lang w:val="en-AU"/>
    </w:rPr>
  </w:style>
  <w:style w:type="character" w:styleId="EndnoteReference">
    <w:name w:val="endnote reference"/>
    <w:basedOn w:val="DefaultParagraphFont"/>
    <w:uiPriority w:val="99"/>
    <w:semiHidden/>
    <w:unhideWhenUsed/>
    <w:rsid w:val="0038359F"/>
    <w:rPr>
      <w:vertAlign w:val="superscript"/>
    </w:rPr>
  </w:style>
  <w:style w:type="paragraph" w:styleId="EndnoteText">
    <w:name w:val="endnote text"/>
    <w:basedOn w:val="Normal"/>
    <w:link w:val="EndnoteTextChar"/>
    <w:uiPriority w:val="99"/>
    <w:semiHidden/>
    <w:unhideWhenUsed/>
    <w:rsid w:val="00A307C6"/>
    <w:pPr>
      <w:spacing w:after="0"/>
    </w:pPr>
    <w:rPr>
      <w:sz w:val="20"/>
      <w:szCs w:val="20"/>
      <w:lang w:val="en-AU"/>
    </w:rPr>
  </w:style>
  <w:style w:type="character" w:customStyle="1" w:styleId="EndnoteTextChar">
    <w:name w:val="Endnote Text Char"/>
    <w:basedOn w:val="DefaultParagraphFont"/>
    <w:link w:val="EndnoteText"/>
    <w:uiPriority w:val="99"/>
    <w:semiHidden/>
    <w:rsid w:val="00A307C6"/>
    <w:rPr>
      <w:rFonts w:ascii="Segoe UI" w:hAnsi="Segoe UI"/>
      <w:sz w:val="20"/>
      <w:szCs w:val="20"/>
      <w:lang w:val="en-AU"/>
    </w:rPr>
  </w:style>
  <w:style w:type="paragraph" w:styleId="FootnoteText">
    <w:name w:val="footnote text"/>
    <w:basedOn w:val="Normal"/>
    <w:link w:val="FootnoteTextChar"/>
    <w:uiPriority w:val="99"/>
    <w:semiHidden/>
    <w:unhideWhenUsed/>
    <w:rsid w:val="00231A13"/>
    <w:pPr>
      <w:spacing w:after="0"/>
    </w:pPr>
    <w:rPr>
      <w:sz w:val="20"/>
      <w:szCs w:val="20"/>
    </w:rPr>
  </w:style>
  <w:style w:type="character" w:customStyle="1" w:styleId="FootnoteTextChar">
    <w:name w:val="Footnote Text Char"/>
    <w:basedOn w:val="DefaultParagraphFont"/>
    <w:link w:val="FootnoteText"/>
    <w:uiPriority w:val="99"/>
    <w:semiHidden/>
    <w:rsid w:val="00231A13"/>
    <w:rPr>
      <w:rFonts w:ascii="Segoe UI" w:hAnsi="Segoe UI"/>
      <w:sz w:val="20"/>
      <w:szCs w:val="20"/>
    </w:rPr>
  </w:style>
  <w:style w:type="character" w:styleId="FootnoteReference">
    <w:name w:val="footnote reference"/>
    <w:basedOn w:val="DefaultParagraphFont"/>
    <w:uiPriority w:val="99"/>
    <w:semiHidden/>
    <w:unhideWhenUsed/>
    <w:rsid w:val="00231A13"/>
    <w:rPr>
      <w:vertAlign w:val="superscript"/>
    </w:rPr>
  </w:style>
  <w:style w:type="paragraph" w:styleId="ListParagraph">
    <w:name w:val="List Paragraph"/>
    <w:basedOn w:val="Normal"/>
    <w:uiPriority w:val="34"/>
    <w:qFormat/>
    <w:rsid w:val="00A76C02"/>
    <w:pPr>
      <w:ind w:left="720"/>
      <w:contextualSpacing/>
    </w:pPr>
  </w:style>
  <w:style w:type="character" w:customStyle="1" w:styleId="UnresolvedMention">
    <w:name w:val="Unresolved Mention"/>
    <w:basedOn w:val="DefaultParagraphFont"/>
    <w:uiPriority w:val="99"/>
    <w:semiHidden/>
    <w:unhideWhenUsed/>
    <w:rsid w:val="00883B17"/>
    <w:rPr>
      <w:color w:val="808080"/>
      <w:shd w:val="clear" w:color="auto" w:fill="E6E6E6"/>
    </w:rPr>
  </w:style>
  <w:style w:type="character" w:styleId="Emphasis">
    <w:name w:val="Emphasis"/>
    <w:basedOn w:val="DefaultParagraphFont"/>
    <w:uiPriority w:val="20"/>
    <w:qFormat/>
    <w:rsid w:val="00B85041"/>
    <w:rPr>
      <w:i/>
      <w:iCs/>
    </w:rPr>
  </w:style>
  <w:style w:type="paragraph" w:customStyle="1" w:styleId="Heading1Black">
    <w:name w:val="Heading 1 Black"/>
    <w:basedOn w:val="Heading1"/>
    <w:next w:val="Normal"/>
    <w:autoRedefine/>
    <w:qFormat/>
    <w:rsid w:val="00073B2B"/>
    <w:pPr>
      <w:keepNext w:val="0"/>
      <w:numPr>
        <w:numId w:val="0"/>
      </w:numPr>
      <w:pBdr>
        <w:left w:val="single" w:sz="48" w:space="8" w:color="2C5697"/>
      </w:pBdr>
      <w:spacing w:after="120" w:line="300" w:lineRule="auto"/>
      <w:ind w:left="284"/>
    </w:pPr>
    <w:rPr>
      <w:rFonts w:eastAsiaTheme="majorEastAsia" w:cs="Arial"/>
      <w:b w:val="0"/>
      <w:bCs/>
      <w:caps/>
      <w:color w:val="000000" w:themeColor="text1"/>
      <w:sz w:val="32"/>
      <w:szCs w:val="20"/>
    </w:rPr>
  </w:style>
  <w:style w:type="paragraph" w:styleId="Title">
    <w:name w:val="Title"/>
    <w:basedOn w:val="Normal"/>
    <w:next w:val="Normal"/>
    <w:link w:val="TitleChar"/>
    <w:uiPriority w:val="10"/>
    <w:qFormat/>
    <w:rsid w:val="00475F59"/>
    <w:pPr>
      <w:keepNext/>
      <w:keepLines/>
      <w:spacing w:before="360" w:after="0"/>
    </w:pPr>
    <w:rPr>
      <w:rFonts w:eastAsiaTheme="majorEastAsia" w:cs="Arial"/>
      <w:caps/>
      <w:kern w:val="20"/>
      <w:sz w:val="44"/>
      <w:szCs w:val="48"/>
      <w:lang w:val="en-AU"/>
    </w:rPr>
  </w:style>
  <w:style w:type="character" w:customStyle="1" w:styleId="TitleChar">
    <w:name w:val="Title Char"/>
    <w:basedOn w:val="DefaultParagraphFont"/>
    <w:link w:val="Title"/>
    <w:uiPriority w:val="10"/>
    <w:rsid w:val="00475F59"/>
    <w:rPr>
      <w:rFonts w:ascii="Arial" w:eastAsiaTheme="majorEastAsia" w:hAnsi="Arial" w:cs="Arial"/>
      <w:caps/>
      <w:kern w:val="20"/>
      <w:sz w:val="44"/>
      <w:szCs w:val="48"/>
      <w:lang w:val="en-AU"/>
    </w:rPr>
  </w:style>
  <w:style w:type="paragraph" w:customStyle="1" w:styleId="SubtitleCover">
    <w:name w:val="Subtitle Cover"/>
    <w:basedOn w:val="Normal"/>
    <w:next w:val="BodyText"/>
    <w:rsid w:val="00475F59"/>
    <w:pPr>
      <w:keepNext/>
      <w:keepLines/>
    </w:pPr>
    <w:rPr>
      <w:rFonts w:eastAsiaTheme="majorEastAsia" w:cs="Arial"/>
      <w:kern w:val="20"/>
      <w:sz w:val="36"/>
      <w:szCs w:val="48"/>
      <w:lang w:val="en-AU"/>
    </w:rPr>
  </w:style>
  <w:style w:type="paragraph" w:customStyle="1" w:styleId="BulletedList">
    <w:name w:val="Bulleted List"/>
    <w:basedOn w:val="Normal"/>
    <w:qFormat/>
    <w:rsid w:val="00475F59"/>
    <w:pPr>
      <w:numPr>
        <w:numId w:val="37"/>
      </w:numPr>
      <w:spacing w:after="200" w:line="300" w:lineRule="auto"/>
      <w:contextualSpacing/>
    </w:pPr>
    <w:rPr>
      <w:rFonts w:eastAsiaTheme="majorEastAsia" w:cs="Arial"/>
      <w:szCs w:val="20"/>
      <w:lang w:val="en" w:eastAsia="en-AU"/>
    </w:rPr>
  </w:style>
  <w:style w:type="paragraph" w:styleId="BodyText">
    <w:name w:val="Body Text"/>
    <w:basedOn w:val="Normal"/>
    <w:link w:val="BodyTextChar"/>
    <w:uiPriority w:val="1"/>
    <w:semiHidden/>
    <w:unhideWhenUsed/>
    <w:rsid w:val="00475F59"/>
  </w:style>
  <w:style w:type="character" w:customStyle="1" w:styleId="BodyTextChar">
    <w:name w:val="Body Text Char"/>
    <w:basedOn w:val="DefaultParagraphFont"/>
    <w:link w:val="BodyText"/>
    <w:uiPriority w:val="1"/>
    <w:semiHidden/>
    <w:rsid w:val="00475F59"/>
    <w:rPr>
      <w:rFonts w:ascii="Segoe UI" w:hAnsi="Segoe UI"/>
      <w:sz w:val="19"/>
    </w:rPr>
  </w:style>
  <w:style w:type="character" w:styleId="FollowedHyperlink">
    <w:name w:val="FollowedHyperlink"/>
    <w:basedOn w:val="DefaultParagraphFont"/>
    <w:uiPriority w:val="99"/>
    <w:semiHidden/>
    <w:unhideWhenUsed/>
    <w:rsid w:val="00191BCF"/>
    <w:rPr>
      <w:color w:val="0048C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4171">
      <w:bodyDiv w:val="1"/>
      <w:marLeft w:val="0"/>
      <w:marRight w:val="0"/>
      <w:marTop w:val="0"/>
      <w:marBottom w:val="0"/>
      <w:divBdr>
        <w:top w:val="none" w:sz="0" w:space="0" w:color="auto"/>
        <w:left w:val="none" w:sz="0" w:space="0" w:color="auto"/>
        <w:bottom w:val="none" w:sz="0" w:space="0" w:color="auto"/>
        <w:right w:val="none" w:sz="0" w:space="0" w:color="auto"/>
      </w:divBdr>
    </w:div>
    <w:div w:id="48504510">
      <w:bodyDiv w:val="1"/>
      <w:marLeft w:val="0"/>
      <w:marRight w:val="0"/>
      <w:marTop w:val="0"/>
      <w:marBottom w:val="0"/>
      <w:divBdr>
        <w:top w:val="none" w:sz="0" w:space="0" w:color="auto"/>
        <w:left w:val="none" w:sz="0" w:space="0" w:color="auto"/>
        <w:bottom w:val="none" w:sz="0" w:space="0" w:color="auto"/>
        <w:right w:val="none" w:sz="0" w:space="0" w:color="auto"/>
      </w:divBdr>
    </w:div>
    <w:div w:id="359937239">
      <w:bodyDiv w:val="1"/>
      <w:marLeft w:val="0"/>
      <w:marRight w:val="0"/>
      <w:marTop w:val="0"/>
      <w:marBottom w:val="0"/>
      <w:divBdr>
        <w:top w:val="none" w:sz="0" w:space="0" w:color="auto"/>
        <w:left w:val="none" w:sz="0" w:space="0" w:color="auto"/>
        <w:bottom w:val="none" w:sz="0" w:space="0" w:color="auto"/>
        <w:right w:val="none" w:sz="0" w:space="0" w:color="auto"/>
      </w:divBdr>
      <w:divsChild>
        <w:div w:id="842210026">
          <w:marLeft w:val="547"/>
          <w:marRight w:val="0"/>
          <w:marTop w:val="0"/>
          <w:marBottom w:val="200"/>
          <w:divBdr>
            <w:top w:val="none" w:sz="0" w:space="0" w:color="auto"/>
            <w:left w:val="none" w:sz="0" w:space="0" w:color="auto"/>
            <w:bottom w:val="none" w:sz="0" w:space="0" w:color="auto"/>
            <w:right w:val="none" w:sz="0" w:space="0" w:color="auto"/>
          </w:divBdr>
        </w:div>
        <w:div w:id="1749383725">
          <w:marLeft w:val="547"/>
          <w:marRight w:val="0"/>
          <w:marTop w:val="0"/>
          <w:marBottom w:val="200"/>
          <w:divBdr>
            <w:top w:val="none" w:sz="0" w:space="0" w:color="auto"/>
            <w:left w:val="none" w:sz="0" w:space="0" w:color="auto"/>
            <w:bottom w:val="none" w:sz="0" w:space="0" w:color="auto"/>
            <w:right w:val="none" w:sz="0" w:space="0" w:color="auto"/>
          </w:divBdr>
        </w:div>
        <w:div w:id="280579710">
          <w:marLeft w:val="547"/>
          <w:marRight w:val="0"/>
          <w:marTop w:val="0"/>
          <w:marBottom w:val="200"/>
          <w:divBdr>
            <w:top w:val="none" w:sz="0" w:space="0" w:color="auto"/>
            <w:left w:val="none" w:sz="0" w:space="0" w:color="auto"/>
            <w:bottom w:val="none" w:sz="0" w:space="0" w:color="auto"/>
            <w:right w:val="none" w:sz="0" w:space="0" w:color="auto"/>
          </w:divBdr>
        </w:div>
        <w:div w:id="97068982">
          <w:marLeft w:val="547"/>
          <w:marRight w:val="0"/>
          <w:marTop w:val="0"/>
          <w:marBottom w:val="200"/>
          <w:divBdr>
            <w:top w:val="none" w:sz="0" w:space="0" w:color="auto"/>
            <w:left w:val="none" w:sz="0" w:space="0" w:color="auto"/>
            <w:bottom w:val="none" w:sz="0" w:space="0" w:color="auto"/>
            <w:right w:val="none" w:sz="0" w:space="0" w:color="auto"/>
          </w:divBdr>
        </w:div>
        <w:div w:id="502739686">
          <w:marLeft w:val="547"/>
          <w:marRight w:val="0"/>
          <w:marTop w:val="0"/>
          <w:marBottom w:val="200"/>
          <w:divBdr>
            <w:top w:val="none" w:sz="0" w:space="0" w:color="auto"/>
            <w:left w:val="none" w:sz="0" w:space="0" w:color="auto"/>
            <w:bottom w:val="none" w:sz="0" w:space="0" w:color="auto"/>
            <w:right w:val="none" w:sz="0" w:space="0" w:color="auto"/>
          </w:divBdr>
        </w:div>
        <w:div w:id="1596784660">
          <w:marLeft w:val="547"/>
          <w:marRight w:val="0"/>
          <w:marTop w:val="0"/>
          <w:marBottom w:val="200"/>
          <w:divBdr>
            <w:top w:val="none" w:sz="0" w:space="0" w:color="auto"/>
            <w:left w:val="none" w:sz="0" w:space="0" w:color="auto"/>
            <w:bottom w:val="none" w:sz="0" w:space="0" w:color="auto"/>
            <w:right w:val="none" w:sz="0" w:space="0" w:color="auto"/>
          </w:divBdr>
        </w:div>
      </w:divsChild>
    </w:div>
    <w:div w:id="400642483">
      <w:bodyDiv w:val="1"/>
      <w:marLeft w:val="0"/>
      <w:marRight w:val="0"/>
      <w:marTop w:val="0"/>
      <w:marBottom w:val="0"/>
      <w:divBdr>
        <w:top w:val="none" w:sz="0" w:space="0" w:color="auto"/>
        <w:left w:val="none" w:sz="0" w:space="0" w:color="auto"/>
        <w:bottom w:val="none" w:sz="0" w:space="0" w:color="auto"/>
        <w:right w:val="none" w:sz="0" w:space="0" w:color="auto"/>
      </w:divBdr>
    </w:div>
    <w:div w:id="40117753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47648330">
      <w:bodyDiv w:val="1"/>
      <w:marLeft w:val="0"/>
      <w:marRight w:val="0"/>
      <w:marTop w:val="0"/>
      <w:marBottom w:val="0"/>
      <w:divBdr>
        <w:top w:val="none" w:sz="0" w:space="0" w:color="auto"/>
        <w:left w:val="none" w:sz="0" w:space="0" w:color="auto"/>
        <w:bottom w:val="none" w:sz="0" w:space="0" w:color="auto"/>
        <w:right w:val="none" w:sz="0" w:space="0" w:color="auto"/>
      </w:divBdr>
    </w:div>
    <w:div w:id="589655593">
      <w:bodyDiv w:val="1"/>
      <w:marLeft w:val="0"/>
      <w:marRight w:val="0"/>
      <w:marTop w:val="0"/>
      <w:marBottom w:val="0"/>
      <w:divBdr>
        <w:top w:val="none" w:sz="0" w:space="0" w:color="auto"/>
        <w:left w:val="none" w:sz="0" w:space="0" w:color="auto"/>
        <w:bottom w:val="none" w:sz="0" w:space="0" w:color="auto"/>
        <w:right w:val="none" w:sz="0" w:space="0" w:color="auto"/>
      </w:divBdr>
    </w:div>
    <w:div w:id="609631837">
      <w:bodyDiv w:val="1"/>
      <w:marLeft w:val="0"/>
      <w:marRight w:val="0"/>
      <w:marTop w:val="0"/>
      <w:marBottom w:val="0"/>
      <w:divBdr>
        <w:top w:val="none" w:sz="0" w:space="0" w:color="auto"/>
        <w:left w:val="none" w:sz="0" w:space="0" w:color="auto"/>
        <w:bottom w:val="none" w:sz="0" w:space="0" w:color="auto"/>
        <w:right w:val="none" w:sz="0" w:space="0" w:color="auto"/>
      </w:divBdr>
    </w:div>
    <w:div w:id="695037562">
      <w:bodyDiv w:val="1"/>
      <w:marLeft w:val="0"/>
      <w:marRight w:val="0"/>
      <w:marTop w:val="0"/>
      <w:marBottom w:val="0"/>
      <w:divBdr>
        <w:top w:val="none" w:sz="0" w:space="0" w:color="auto"/>
        <w:left w:val="none" w:sz="0" w:space="0" w:color="auto"/>
        <w:bottom w:val="none" w:sz="0" w:space="0" w:color="auto"/>
        <w:right w:val="none" w:sz="0" w:space="0" w:color="auto"/>
      </w:divBdr>
    </w:div>
    <w:div w:id="741104409">
      <w:bodyDiv w:val="1"/>
      <w:marLeft w:val="0"/>
      <w:marRight w:val="0"/>
      <w:marTop w:val="0"/>
      <w:marBottom w:val="0"/>
      <w:divBdr>
        <w:top w:val="none" w:sz="0" w:space="0" w:color="auto"/>
        <w:left w:val="none" w:sz="0" w:space="0" w:color="auto"/>
        <w:bottom w:val="none" w:sz="0" w:space="0" w:color="auto"/>
        <w:right w:val="none" w:sz="0" w:space="0" w:color="auto"/>
      </w:divBdr>
    </w:div>
    <w:div w:id="787243687">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942111143">
      <w:bodyDiv w:val="1"/>
      <w:marLeft w:val="0"/>
      <w:marRight w:val="0"/>
      <w:marTop w:val="0"/>
      <w:marBottom w:val="0"/>
      <w:divBdr>
        <w:top w:val="none" w:sz="0" w:space="0" w:color="auto"/>
        <w:left w:val="none" w:sz="0" w:space="0" w:color="auto"/>
        <w:bottom w:val="none" w:sz="0" w:space="0" w:color="auto"/>
        <w:right w:val="none" w:sz="0" w:space="0" w:color="auto"/>
      </w:divBdr>
    </w:div>
    <w:div w:id="1019507278">
      <w:bodyDiv w:val="1"/>
      <w:marLeft w:val="0"/>
      <w:marRight w:val="0"/>
      <w:marTop w:val="0"/>
      <w:marBottom w:val="0"/>
      <w:divBdr>
        <w:top w:val="none" w:sz="0" w:space="0" w:color="auto"/>
        <w:left w:val="none" w:sz="0" w:space="0" w:color="auto"/>
        <w:bottom w:val="none" w:sz="0" w:space="0" w:color="auto"/>
        <w:right w:val="none" w:sz="0" w:space="0" w:color="auto"/>
      </w:divBdr>
    </w:div>
    <w:div w:id="1049182635">
      <w:bodyDiv w:val="1"/>
      <w:marLeft w:val="0"/>
      <w:marRight w:val="0"/>
      <w:marTop w:val="0"/>
      <w:marBottom w:val="0"/>
      <w:divBdr>
        <w:top w:val="none" w:sz="0" w:space="0" w:color="auto"/>
        <w:left w:val="none" w:sz="0" w:space="0" w:color="auto"/>
        <w:bottom w:val="none" w:sz="0" w:space="0" w:color="auto"/>
        <w:right w:val="none" w:sz="0" w:space="0" w:color="auto"/>
      </w:divBdr>
    </w:div>
    <w:div w:id="1054475180">
      <w:bodyDiv w:val="1"/>
      <w:marLeft w:val="0"/>
      <w:marRight w:val="0"/>
      <w:marTop w:val="0"/>
      <w:marBottom w:val="0"/>
      <w:divBdr>
        <w:top w:val="none" w:sz="0" w:space="0" w:color="auto"/>
        <w:left w:val="none" w:sz="0" w:space="0" w:color="auto"/>
        <w:bottom w:val="none" w:sz="0" w:space="0" w:color="auto"/>
        <w:right w:val="none" w:sz="0" w:space="0" w:color="auto"/>
      </w:divBdr>
    </w:div>
    <w:div w:id="1512599811">
      <w:bodyDiv w:val="1"/>
      <w:marLeft w:val="0"/>
      <w:marRight w:val="0"/>
      <w:marTop w:val="0"/>
      <w:marBottom w:val="0"/>
      <w:divBdr>
        <w:top w:val="none" w:sz="0" w:space="0" w:color="auto"/>
        <w:left w:val="none" w:sz="0" w:space="0" w:color="auto"/>
        <w:bottom w:val="none" w:sz="0" w:space="0" w:color="auto"/>
        <w:right w:val="none" w:sz="0" w:space="0" w:color="auto"/>
      </w:divBdr>
    </w:div>
    <w:div w:id="1550143410">
      <w:bodyDiv w:val="1"/>
      <w:marLeft w:val="0"/>
      <w:marRight w:val="0"/>
      <w:marTop w:val="0"/>
      <w:marBottom w:val="0"/>
      <w:divBdr>
        <w:top w:val="none" w:sz="0" w:space="0" w:color="auto"/>
        <w:left w:val="none" w:sz="0" w:space="0" w:color="auto"/>
        <w:bottom w:val="none" w:sz="0" w:space="0" w:color="auto"/>
        <w:right w:val="none" w:sz="0" w:space="0" w:color="auto"/>
      </w:divBdr>
    </w:div>
    <w:div w:id="1603537033">
      <w:bodyDiv w:val="1"/>
      <w:marLeft w:val="0"/>
      <w:marRight w:val="0"/>
      <w:marTop w:val="0"/>
      <w:marBottom w:val="0"/>
      <w:divBdr>
        <w:top w:val="none" w:sz="0" w:space="0" w:color="auto"/>
        <w:left w:val="none" w:sz="0" w:space="0" w:color="auto"/>
        <w:bottom w:val="none" w:sz="0" w:space="0" w:color="auto"/>
        <w:right w:val="none" w:sz="0" w:space="0" w:color="auto"/>
      </w:divBdr>
    </w:div>
    <w:div w:id="1641568575">
      <w:bodyDiv w:val="1"/>
      <w:marLeft w:val="0"/>
      <w:marRight w:val="0"/>
      <w:marTop w:val="0"/>
      <w:marBottom w:val="0"/>
      <w:divBdr>
        <w:top w:val="none" w:sz="0" w:space="0" w:color="auto"/>
        <w:left w:val="none" w:sz="0" w:space="0" w:color="auto"/>
        <w:bottom w:val="none" w:sz="0" w:space="0" w:color="auto"/>
        <w:right w:val="none" w:sz="0" w:space="0" w:color="auto"/>
      </w:divBdr>
    </w:div>
    <w:div w:id="1657562740">
      <w:bodyDiv w:val="1"/>
      <w:marLeft w:val="0"/>
      <w:marRight w:val="0"/>
      <w:marTop w:val="0"/>
      <w:marBottom w:val="0"/>
      <w:divBdr>
        <w:top w:val="none" w:sz="0" w:space="0" w:color="auto"/>
        <w:left w:val="none" w:sz="0" w:space="0" w:color="auto"/>
        <w:bottom w:val="none" w:sz="0" w:space="0" w:color="auto"/>
        <w:right w:val="none" w:sz="0" w:space="0" w:color="auto"/>
      </w:divBdr>
    </w:div>
    <w:div w:id="1668897952">
      <w:bodyDiv w:val="1"/>
      <w:marLeft w:val="0"/>
      <w:marRight w:val="0"/>
      <w:marTop w:val="0"/>
      <w:marBottom w:val="0"/>
      <w:divBdr>
        <w:top w:val="none" w:sz="0" w:space="0" w:color="auto"/>
        <w:left w:val="none" w:sz="0" w:space="0" w:color="auto"/>
        <w:bottom w:val="none" w:sz="0" w:space="0" w:color="auto"/>
        <w:right w:val="none" w:sz="0" w:space="0" w:color="auto"/>
      </w:divBdr>
    </w:div>
    <w:div w:id="1717462494">
      <w:bodyDiv w:val="1"/>
      <w:marLeft w:val="0"/>
      <w:marRight w:val="0"/>
      <w:marTop w:val="0"/>
      <w:marBottom w:val="0"/>
      <w:divBdr>
        <w:top w:val="none" w:sz="0" w:space="0" w:color="auto"/>
        <w:left w:val="none" w:sz="0" w:space="0" w:color="auto"/>
        <w:bottom w:val="none" w:sz="0" w:space="0" w:color="auto"/>
        <w:right w:val="none" w:sz="0" w:space="0" w:color="auto"/>
      </w:divBdr>
    </w:div>
    <w:div w:id="1947156925">
      <w:bodyDiv w:val="1"/>
      <w:marLeft w:val="0"/>
      <w:marRight w:val="0"/>
      <w:marTop w:val="0"/>
      <w:marBottom w:val="0"/>
      <w:divBdr>
        <w:top w:val="none" w:sz="0" w:space="0" w:color="auto"/>
        <w:left w:val="none" w:sz="0" w:space="0" w:color="auto"/>
        <w:bottom w:val="none" w:sz="0" w:space="0" w:color="auto"/>
        <w:right w:val="none" w:sz="0" w:space="0" w:color="auto"/>
      </w:divBdr>
    </w:div>
    <w:div w:id="196326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eader" Target="header3.xm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package" Target="embeddings/Microsoft_Visio_Drawing11111111.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QuickStyle" Target="diagrams/quickStyle1.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footer" Target="footer6.xml"/></Relationships>
</file>

<file path=word/_rels/endnotes.xml.rels><?xml version="1.0" encoding="UTF-8" standalone="yes"?>
<Relationships xmlns="http://schemas.openxmlformats.org/package/2006/relationships"><Relationship Id="rId3" Type="http://schemas.openxmlformats.org/officeDocument/2006/relationships/hyperlink" Target="http://www.nice.org.uk/guidance/ng73/resources" TargetMode="External"/><Relationship Id="rId2" Type="http://schemas.openxmlformats.org/officeDocument/2006/relationships/hyperlink" Target="http://www.endometriosisaustralia.org/research" TargetMode="External"/><Relationship Id="rId1" Type="http://schemas.openxmlformats.org/officeDocument/2006/relationships/hyperlink" Target="https://endometriosisnews.com/2015/06/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llian.masters\AppData\Roaming\Microsoft\Templates\2%20Report\Report%20template%20-%20Portrait.dotm" TargetMode="Externa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0E7B9B-B513-4D22-B03F-DB0280170C67}" type="doc">
      <dgm:prSet loTypeId="urn:microsoft.com/office/officeart/2005/8/layout/vList5" loCatId="list" qsTypeId="urn:microsoft.com/office/officeart/2005/8/quickstyle/3d3" qsCatId="3D" csTypeId="urn:microsoft.com/office/officeart/2005/8/colors/accent6_5" csCatId="accent6" phldr="1"/>
      <dgm:spPr/>
      <dgm:t>
        <a:bodyPr/>
        <a:lstStyle/>
        <a:p>
          <a:endParaRPr lang="en-AU"/>
        </a:p>
      </dgm:t>
    </dgm:pt>
    <dgm:pt modelId="{CBED9F7B-40B2-4313-974E-893561C00C81}">
      <dgm:prSet phldrT="[Text]"/>
      <dgm:spPr/>
      <dgm:t>
        <a:bodyPr/>
        <a:lstStyle/>
        <a:p>
          <a:r>
            <a:rPr lang="en-AU"/>
            <a:t>GIRLS</a:t>
          </a:r>
        </a:p>
      </dgm:t>
    </dgm:pt>
    <dgm:pt modelId="{6C715F14-695C-4154-AEA0-0D7FB175FF72}" type="parTrans" cxnId="{B87B070B-C392-40AF-85A2-ABFB45D9ED62}">
      <dgm:prSet/>
      <dgm:spPr/>
      <dgm:t>
        <a:bodyPr/>
        <a:lstStyle/>
        <a:p>
          <a:endParaRPr lang="en-AU"/>
        </a:p>
      </dgm:t>
    </dgm:pt>
    <dgm:pt modelId="{9B2A0510-9C3E-45CB-AAE9-8AA37A53C4D6}" type="sibTrans" cxnId="{B87B070B-C392-40AF-85A2-ABFB45D9ED62}">
      <dgm:prSet/>
      <dgm:spPr/>
      <dgm:t>
        <a:bodyPr/>
        <a:lstStyle/>
        <a:p>
          <a:endParaRPr lang="en-AU"/>
        </a:p>
      </dgm:t>
    </dgm:pt>
    <dgm:pt modelId="{50D6715A-E8B7-409C-9F59-B11BDED9F811}">
      <dgm:prSet phldrT="[Text]" custT="1"/>
      <dgm:spPr/>
      <dgm:t>
        <a:bodyPr/>
        <a:lstStyle/>
        <a:p>
          <a:r>
            <a:rPr lang="en-AU" sz="1200" b="1"/>
            <a:t>1 in 10 girls </a:t>
          </a:r>
          <a:r>
            <a:rPr lang="en-AU" sz="950"/>
            <a:t>experiences pelvic pain that severely impacts their schooling, career path, social growth and participation.</a:t>
          </a:r>
        </a:p>
      </dgm:t>
    </dgm:pt>
    <dgm:pt modelId="{B2FFAE19-EBFD-414A-8C92-2F9C70F317C5}" type="parTrans" cxnId="{8FDDAA72-243D-4CEC-9DB3-C7A0129F4F43}">
      <dgm:prSet/>
      <dgm:spPr/>
      <dgm:t>
        <a:bodyPr/>
        <a:lstStyle/>
        <a:p>
          <a:endParaRPr lang="en-AU"/>
        </a:p>
      </dgm:t>
    </dgm:pt>
    <dgm:pt modelId="{0D5DCFE7-5365-45F2-AB3A-5B1443CAC897}" type="sibTrans" cxnId="{8FDDAA72-243D-4CEC-9DB3-C7A0129F4F43}">
      <dgm:prSet/>
      <dgm:spPr/>
      <dgm:t>
        <a:bodyPr/>
        <a:lstStyle/>
        <a:p>
          <a:endParaRPr lang="en-AU"/>
        </a:p>
      </dgm:t>
    </dgm:pt>
    <dgm:pt modelId="{3A3DCDFE-8B92-45A3-8AE4-12A24D8765F8}">
      <dgm:prSet phldrT="[Text]"/>
      <dgm:spPr/>
      <dgm:t>
        <a:bodyPr/>
        <a:lstStyle/>
        <a:p>
          <a:r>
            <a:rPr lang="en-AU"/>
            <a:t>WOMEN</a:t>
          </a:r>
        </a:p>
      </dgm:t>
    </dgm:pt>
    <dgm:pt modelId="{F444ADF9-14A6-46E2-BB95-091FAD080F16}" type="parTrans" cxnId="{9C65793D-4B6B-4736-8597-13349894F458}">
      <dgm:prSet/>
      <dgm:spPr/>
      <dgm:t>
        <a:bodyPr/>
        <a:lstStyle/>
        <a:p>
          <a:endParaRPr lang="en-AU"/>
        </a:p>
      </dgm:t>
    </dgm:pt>
    <dgm:pt modelId="{B727275C-0532-4699-BBCF-EE4D7E3A8C0E}" type="sibTrans" cxnId="{9C65793D-4B6B-4736-8597-13349894F458}">
      <dgm:prSet/>
      <dgm:spPr/>
      <dgm:t>
        <a:bodyPr/>
        <a:lstStyle/>
        <a:p>
          <a:endParaRPr lang="en-AU"/>
        </a:p>
      </dgm:t>
    </dgm:pt>
    <dgm:pt modelId="{5448DEAC-FD8D-44C3-82E1-43DC8C2995F9}">
      <dgm:prSet phldrT="[Text]" custT="1"/>
      <dgm:spPr/>
      <dgm:t>
        <a:bodyPr/>
        <a:lstStyle/>
        <a:p>
          <a:r>
            <a:rPr lang="en-AU" sz="1200" b="1"/>
            <a:t>1 in 10 women </a:t>
          </a:r>
          <a:r>
            <a:rPr lang="en-AU" sz="950"/>
            <a:t>suffer from endometriosis</a:t>
          </a:r>
        </a:p>
      </dgm:t>
    </dgm:pt>
    <dgm:pt modelId="{23208755-7001-4DA4-A5AB-CB4DD07D67CC}" type="parTrans" cxnId="{4517A470-7586-46C1-8A72-A3BA3CA5A9D7}">
      <dgm:prSet/>
      <dgm:spPr/>
      <dgm:t>
        <a:bodyPr/>
        <a:lstStyle/>
        <a:p>
          <a:endParaRPr lang="en-AU"/>
        </a:p>
      </dgm:t>
    </dgm:pt>
    <dgm:pt modelId="{945ED317-358E-453D-9A67-F48C5C842E3D}" type="sibTrans" cxnId="{4517A470-7586-46C1-8A72-A3BA3CA5A9D7}">
      <dgm:prSet/>
      <dgm:spPr/>
      <dgm:t>
        <a:bodyPr/>
        <a:lstStyle/>
        <a:p>
          <a:endParaRPr lang="en-AU"/>
        </a:p>
      </dgm:t>
    </dgm:pt>
    <dgm:pt modelId="{22A6E590-C57E-4F6D-BA69-94B2CF1BC643}">
      <dgm:prSet phldrT="[Text]"/>
      <dgm:spPr/>
      <dgm:t>
        <a:bodyPr/>
        <a:lstStyle/>
        <a:p>
          <a:r>
            <a:rPr lang="en-AU"/>
            <a:t>RELATIVES</a:t>
          </a:r>
        </a:p>
      </dgm:t>
    </dgm:pt>
    <dgm:pt modelId="{6A8C37A7-F525-4123-96A2-FF821C09AE0A}" type="parTrans" cxnId="{94478E1F-A637-46EB-9B15-22B4BC2B8102}">
      <dgm:prSet/>
      <dgm:spPr/>
      <dgm:t>
        <a:bodyPr/>
        <a:lstStyle/>
        <a:p>
          <a:endParaRPr lang="en-AU"/>
        </a:p>
      </dgm:t>
    </dgm:pt>
    <dgm:pt modelId="{C2FA8AA5-1554-4BC8-AE57-EE88E92D9C6F}" type="sibTrans" cxnId="{94478E1F-A637-46EB-9B15-22B4BC2B8102}">
      <dgm:prSet/>
      <dgm:spPr/>
      <dgm:t>
        <a:bodyPr/>
        <a:lstStyle/>
        <a:p>
          <a:endParaRPr lang="en-AU"/>
        </a:p>
      </dgm:t>
    </dgm:pt>
    <dgm:pt modelId="{D5E8B41E-A0BA-4D67-BB2B-5E202C305A1F}">
      <dgm:prSet phldrT="[Text]" custT="1"/>
      <dgm:spPr/>
      <dgm:t>
        <a:bodyPr/>
        <a:lstStyle/>
        <a:p>
          <a:r>
            <a:rPr lang="en-AU" sz="950"/>
            <a:t>Women and girls who have close relatives are endometriosis are up to </a:t>
          </a:r>
          <a:r>
            <a:rPr lang="en-AU" sz="1200" b="1"/>
            <a:t>7-10 times </a:t>
          </a:r>
          <a:r>
            <a:rPr lang="en-AU" sz="950"/>
            <a:t>more likely to develop it.</a:t>
          </a:r>
        </a:p>
      </dgm:t>
    </dgm:pt>
    <dgm:pt modelId="{688FCEE4-4338-4D5C-8B09-470AF807EF10}" type="parTrans" cxnId="{CE988C8B-D64E-4962-B5DF-86284FF7FD4D}">
      <dgm:prSet/>
      <dgm:spPr/>
      <dgm:t>
        <a:bodyPr/>
        <a:lstStyle/>
        <a:p>
          <a:endParaRPr lang="en-AU"/>
        </a:p>
      </dgm:t>
    </dgm:pt>
    <dgm:pt modelId="{4ECEBFE7-C058-464A-9897-9B7E4D5B4D97}" type="sibTrans" cxnId="{CE988C8B-D64E-4962-B5DF-86284FF7FD4D}">
      <dgm:prSet/>
      <dgm:spPr/>
      <dgm:t>
        <a:bodyPr/>
        <a:lstStyle/>
        <a:p>
          <a:endParaRPr lang="en-AU"/>
        </a:p>
      </dgm:t>
    </dgm:pt>
    <dgm:pt modelId="{F21D23CE-B1D3-4A53-BBF3-28E91877860A}">
      <dgm:prSet/>
      <dgm:spPr/>
      <dgm:t>
        <a:bodyPr/>
        <a:lstStyle/>
        <a:p>
          <a:r>
            <a:rPr lang="en-AU"/>
            <a:t>COSTS</a:t>
          </a:r>
        </a:p>
      </dgm:t>
    </dgm:pt>
    <dgm:pt modelId="{DCC97C3F-27ED-48C2-A50C-11D77BA2DF46}" type="parTrans" cxnId="{85E27A14-899C-46CC-8AA6-35217842884E}">
      <dgm:prSet/>
      <dgm:spPr/>
      <dgm:t>
        <a:bodyPr/>
        <a:lstStyle/>
        <a:p>
          <a:endParaRPr lang="en-AU"/>
        </a:p>
      </dgm:t>
    </dgm:pt>
    <dgm:pt modelId="{CE90BAAE-A289-42E2-BD6D-ADF355B7D5D6}" type="sibTrans" cxnId="{85E27A14-899C-46CC-8AA6-35217842884E}">
      <dgm:prSet/>
      <dgm:spPr/>
      <dgm:t>
        <a:bodyPr/>
        <a:lstStyle/>
        <a:p>
          <a:endParaRPr lang="en-AU"/>
        </a:p>
      </dgm:t>
    </dgm:pt>
    <dgm:pt modelId="{0B870F6A-503E-40A7-A1A3-FEF116EFB459}">
      <dgm:prSet custT="1"/>
      <dgm:spPr/>
      <dgm:t>
        <a:bodyPr/>
        <a:lstStyle/>
        <a:p>
          <a:r>
            <a:rPr lang="en-AU" sz="950"/>
            <a:t>Endometriosis </a:t>
          </a:r>
          <a:r>
            <a:rPr lang="en-AU" sz="1200" b="1"/>
            <a:t>costs billions </a:t>
          </a:r>
          <a:r>
            <a:rPr lang="en-AU" sz="950"/>
            <a:t>in healthcare, absenteeism and lost social and economic participation.</a:t>
          </a:r>
        </a:p>
      </dgm:t>
    </dgm:pt>
    <dgm:pt modelId="{6452E153-B7B6-4B17-A654-1AC310EC85FD}" type="parTrans" cxnId="{EAACEC09-096F-42AC-9820-843A353D461F}">
      <dgm:prSet/>
      <dgm:spPr/>
      <dgm:t>
        <a:bodyPr/>
        <a:lstStyle/>
        <a:p>
          <a:endParaRPr lang="en-AU"/>
        </a:p>
      </dgm:t>
    </dgm:pt>
    <dgm:pt modelId="{09E03E50-6B1E-4E56-AA90-69DBE9B23B69}" type="sibTrans" cxnId="{EAACEC09-096F-42AC-9820-843A353D461F}">
      <dgm:prSet/>
      <dgm:spPr/>
      <dgm:t>
        <a:bodyPr/>
        <a:lstStyle/>
        <a:p>
          <a:endParaRPr lang="en-AU"/>
        </a:p>
      </dgm:t>
    </dgm:pt>
    <dgm:pt modelId="{5FB283A1-B8D9-4604-A3C9-E11DF73FBACB}">
      <dgm:prSet custT="1"/>
      <dgm:spPr/>
      <dgm:t>
        <a:bodyPr/>
        <a:lstStyle/>
        <a:p>
          <a:r>
            <a:rPr lang="en-AU" sz="950"/>
            <a:t>Up to </a:t>
          </a:r>
          <a:r>
            <a:rPr lang="en-AU" sz="1200" b="1"/>
            <a:t>1 in 3 women</a:t>
          </a:r>
          <a:r>
            <a:rPr lang="en-AU" sz="1200"/>
            <a:t> </a:t>
          </a:r>
          <a:r>
            <a:rPr lang="en-AU" sz="950"/>
            <a:t>with endometriosis have fertility problems</a:t>
          </a:r>
        </a:p>
      </dgm:t>
    </dgm:pt>
    <dgm:pt modelId="{F11B1DA1-054E-4747-8B47-F38D7DC3340D}" type="parTrans" cxnId="{60D9ED5E-34DE-4E80-9E8F-10FAF21B3D40}">
      <dgm:prSet/>
      <dgm:spPr/>
      <dgm:t>
        <a:bodyPr/>
        <a:lstStyle/>
        <a:p>
          <a:endParaRPr lang="en-AU"/>
        </a:p>
      </dgm:t>
    </dgm:pt>
    <dgm:pt modelId="{125D6343-DC04-44B8-BC27-532F7AEFEE0A}" type="sibTrans" cxnId="{60D9ED5E-34DE-4E80-9E8F-10FAF21B3D40}">
      <dgm:prSet/>
      <dgm:spPr/>
      <dgm:t>
        <a:bodyPr/>
        <a:lstStyle/>
        <a:p>
          <a:endParaRPr lang="en-AU"/>
        </a:p>
      </dgm:t>
    </dgm:pt>
    <dgm:pt modelId="{ACE3C931-44B6-47F1-A040-EF4E234E6878}">
      <dgm:prSet custT="1"/>
      <dgm:spPr/>
      <dgm:t>
        <a:bodyPr/>
        <a:lstStyle/>
        <a:p>
          <a:r>
            <a:rPr lang="en-AU" sz="1200" b="1"/>
            <a:t>7-12 years </a:t>
          </a:r>
          <a:r>
            <a:rPr lang="en-AU" sz="950"/>
            <a:t>is the average delay between onset and diagnosis</a:t>
          </a:r>
        </a:p>
      </dgm:t>
    </dgm:pt>
    <dgm:pt modelId="{BF54CF1C-FF22-4787-AE59-22C955734194}" type="parTrans" cxnId="{194C1A20-D527-4602-93CC-32581FD03C02}">
      <dgm:prSet/>
      <dgm:spPr/>
      <dgm:t>
        <a:bodyPr/>
        <a:lstStyle/>
        <a:p>
          <a:endParaRPr lang="en-AU"/>
        </a:p>
      </dgm:t>
    </dgm:pt>
    <dgm:pt modelId="{8D94D88A-2DDE-4758-8534-EBAD728C4F7E}" type="sibTrans" cxnId="{194C1A20-D527-4602-93CC-32581FD03C02}">
      <dgm:prSet/>
      <dgm:spPr/>
      <dgm:t>
        <a:bodyPr/>
        <a:lstStyle/>
        <a:p>
          <a:endParaRPr lang="en-AU"/>
        </a:p>
      </dgm:t>
    </dgm:pt>
    <dgm:pt modelId="{83B6A6EE-4A72-4A9E-B0C7-141F72FDEC82}">
      <dgm:prSet custT="1"/>
      <dgm:spPr/>
      <dgm:t>
        <a:bodyPr/>
        <a:lstStyle/>
        <a:p>
          <a:r>
            <a:rPr lang="en-AU" sz="950"/>
            <a:t>Endometriosis is </a:t>
          </a:r>
          <a:r>
            <a:rPr lang="en-AU" sz="1200" b="1"/>
            <a:t>often associated </a:t>
          </a:r>
          <a:r>
            <a:rPr lang="en-AU" sz="950"/>
            <a:t>with decreased social and economic participation and progression to chronic pelvic pain</a:t>
          </a:r>
        </a:p>
      </dgm:t>
    </dgm:pt>
    <dgm:pt modelId="{FC7E0328-CF7D-43C2-B10C-BA6DFD458B43}" type="parTrans" cxnId="{8230CE5F-1103-46C8-A992-AD1269195DCC}">
      <dgm:prSet/>
      <dgm:spPr/>
      <dgm:t>
        <a:bodyPr/>
        <a:lstStyle/>
        <a:p>
          <a:endParaRPr lang="en-AU"/>
        </a:p>
      </dgm:t>
    </dgm:pt>
    <dgm:pt modelId="{D2F2A0FE-2CA2-4DB3-A457-AA2F73FC47FC}" type="sibTrans" cxnId="{8230CE5F-1103-46C8-A992-AD1269195DCC}">
      <dgm:prSet/>
      <dgm:spPr/>
      <dgm:t>
        <a:bodyPr/>
        <a:lstStyle/>
        <a:p>
          <a:endParaRPr lang="en-AU"/>
        </a:p>
      </dgm:t>
    </dgm:pt>
    <dgm:pt modelId="{B7F6822A-7C56-4C1F-B1C4-522E511194E5}" type="pres">
      <dgm:prSet presAssocID="{040E7B9B-B513-4D22-B03F-DB0280170C67}" presName="Name0" presStyleCnt="0">
        <dgm:presLayoutVars>
          <dgm:dir/>
          <dgm:animLvl val="lvl"/>
          <dgm:resizeHandles val="exact"/>
        </dgm:presLayoutVars>
      </dgm:prSet>
      <dgm:spPr/>
      <dgm:t>
        <a:bodyPr/>
        <a:lstStyle/>
        <a:p>
          <a:endParaRPr lang="en-US"/>
        </a:p>
      </dgm:t>
    </dgm:pt>
    <dgm:pt modelId="{B9C0BC08-E7B0-46A6-A923-9C32EC07E614}" type="pres">
      <dgm:prSet presAssocID="{CBED9F7B-40B2-4313-974E-893561C00C81}" presName="linNode" presStyleCnt="0"/>
      <dgm:spPr/>
    </dgm:pt>
    <dgm:pt modelId="{26631990-3B9A-47A9-A447-FF09CB5F5EAA}" type="pres">
      <dgm:prSet presAssocID="{CBED9F7B-40B2-4313-974E-893561C00C81}" presName="parentText" presStyleLbl="node1" presStyleIdx="0" presStyleCnt="4" custScaleX="56015" custScaleY="75329">
        <dgm:presLayoutVars>
          <dgm:chMax val="1"/>
          <dgm:bulletEnabled val="1"/>
        </dgm:presLayoutVars>
      </dgm:prSet>
      <dgm:spPr/>
      <dgm:t>
        <a:bodyPr/>
        <a:lstStyle/>
        <a:p>
          <a:endParaRPr lang="en-US"/>
        </a:p>
      </dgm:t>
    </dgm:pt>
    <dgm:pt modelId="{FAF9EE0F-6483-424A-A71D-66346DEB0A28}" type="pres">
      <dgm:prSet presAssocID="{CBED9F7B-40B2-4313-974E-893561C00C81}" presName="descendantText" presStyleLbl="alignAccFollowNode1" presStyleIdx="0" presStyleCnt="4" custScaleX="122727" custScaleY="95529">
        <dgm:presLayoutVars>
          <dgm:bulletEnabled val="1"/>
        </dgm:presLayoutVars>
      </dgm:prSet>
      <dgm:spPr/>
      <dgm:t>
        <a:bodyPr/>
        <a:lstStyle/>
        <a:p>
          <a:endParaRPr lang="en-US"/>
        </a:p>
      </dgm:t>
    </dgm:pt>
    <dgm:pt modelId="{FC5451CA-FE49-4FAC-A243-B84372127D41}" type="pres">
      <dgm:prSet presAssocID="{9B2A0510-9C3E-45CB-AAE9-8AA37A53C4D6}" presName="sp" presStyleCnt="0"/>
      <dgm:spPr/>
    </dgm:pt>
    <dgm:pt modelId="{DD7B2C5C-AF2E-4C4E-9573-DBC9AAD48C9E}" type="pres">
      <dgm:prSet presAssocID="{3A3DCDFE-8B92-45A3-8AE4-12A24D8765F8}" presName="linNode" presStyleCnt="0"/>
      <dgm:spPr/>
    </dgm:pt>
    <dgm:pt modelId="{E92EF123-7968-4718-953E-7278589976B1}" type="pres">
      <dgm:prSet presAssocID="{3A3DCDFE-8B92-45A3-8AE4-12A24D8765F8}" presName="parentText" presStyleLbl="node1" presStyleIdx="1" presStyleCnt="4" custScaleX="59351" custScaleY="164234">
        <dgm:presLayoutVars>
          <dgm:chMax val="1"/>
          <dgm:bulletEnabled val="1"/>
        </dgm:presLayoutVars>
      </dgm:prSet>
      <dgm:spPr/>
      <dgm:t>
        <a:bodyPr/>
        <a:lstStyle/>
        <a:p>
          <a:endParaRPr lang="en-US"/>
        </a:p>
      </dgm:t>
    </dgm:pt>
    <dgm:pt modelId="{FAB838C8-F2C3-4F09-8CDB-FA3976FF3F8E}" type="pres">
      <dgm:prSet presAssocID="{3A3DCDFE-8B92-45A3-8AE4-12A24D8765F8}" presName="descendantText" presStyleLbl="alignAccFollowNode1" presStyleIdx="1" presStyleCnt="4" custScaleX="122458" custScaleY="182732">
        <dgm:presLayoutVars>
          <dgm:bulletEnabled val="1"/>
        </dgm:presLayoutVars>
      </dgm:prSet>
      <dgm:spPr/>
      <dgm:t>
        <a:bodyPr/>
        <a:lstStyle/>
        <a:p>
          <a:endParaRPr lang="en-US"/>
        </a:p>
      </dgm:t>
    </dgm:pt>
    <dgm:pt modelId="{06C77F39-A506-4AD5-86F3-054ABB8F0EE3}" type="pres">
      <dgm:prSet presAssocID="{B727275C-0532-4699-BBCF-EE4D7E3A8C0E}" presName="sp" presStyleCnt="0"/>
      <dgm:spPr/>
    </dgm:pt>
    <dgm:pt modelId="{7307574F-5024-4324-B323-6AB8EF0C934A}" type="pres">
      <dgm:prSet presAssocID="{22A6E590-C57E-4F6D-BA69-94B2CF1BC643}" presName="linNode" presStyleCnt="0"/>
      <dgm:spPr/>
    </dgm:pt>
    <dgm:pt modelId="{9EF92F61-4A3B-4FE2-81DC-C4F3DBE42774}" type="pres">
      <dgm:prSet presAssocID="{22A6E590-C57E-4F6D-BA69-94B2CF1BC643}" presName="parentText" presStyleLbl="node1" presStyleIdx="2" presStyleCnt="4" custScaleX="85298" custScaleY="81312">
        <dgm:presLayoutVars>
          <dgm:chMax val="1"/>
          <dgm:bulletEnabled val="1"/>
        </dgm:presLayoutVars>
      </dgm:prSet>
      <dgm:spPr/>
      <dgm:t>
        <a:bodyPr/>
        <a:lstStyle/>
        <a:p>
          <a:endParaRPr lang="en-US"/>
        </a:p>
      </dgm:t>
    </dgm:pt>
    <dgm:pt modelId="{ECDF4B89-8D8F-45B1-A70E-E341F1FD135D}" type="pres">
      <dgm:prSet presAssocID="{22A6E590-C57E-4F6D-BA69-94B2CF1BC643}" presName="descendantText" presStyleLbl="alignAccFollowNode1" presStyleIdx="2" presStyleCnt="4" custScaleX="118998" custScaleY="96141">
        <dgm:presLayoutVars>
          <dgm:bulletEnabled val="1"/>
        </dgm:presLayoutVars>
      </dgm:prSet>
      <dgm:spPr/>
      <dgm:t>
        <a:bodyPr/>
        <a:lstStyle/>
        <a:p>
          <a:endParaRPr lang="en-US"/>
        </a:p>
      </dgm:t>
    </dgm:pt>
    <dgm:pt modelId="{6849BEB0-4FFD-4E0B-9931-6BA20EB8204D}" type="pres">
      <dgm:prSet presAssocID="{C2FA8AA5-1554-4BC8-AE57-EE88E92D9C6F}" presName="sp" presStyleCnt="0"/>
      <dgm:spPr/>
    </dgm:pt>
    <dgm:pt modelId="{BDC4B529-6586-4E84-AFDD-090A663B7AF0}" type="pres">
      <dgm:prSet presAssocID="{F21D23CE-B1D3-4A53-BBF3-28E91877860A}" presName="linNode" presStyleCnt="0"/>
      <dgm:spPr/>
    </dgm:pt>
    <dgm:pt modelId="{41B8C5CE-CB32-4A52-B681-875430DD1506}" type="pres">
      <dgm:prSet presAssocID="{F21D23CE-B1D3-4A53-BBF3-28E91877860A}" presName="parentText" presStyleLbl="node1" presStyleIdx="3" presStyleCnt="4" custScaleX="58914" custScaleY="77582">
        <dgm:presLayoutVars>
          <dgm:chMax val="1"/>
          <dgm:bulletEnabled val="1"/>
        </dgm:presLayoutVars>
      </dgm:prSet>
      <dgm:spPr/>
      <dgm:t>
        <a:bodyPr/>
        <a:lstStyle/>
        <a:p>
          <a:endParaRPr lang="en-US"/>
        </a:p>
      </dgm:t>
    </dgm:pt>
    <dgm:pt modelId="{676DE4BA-2254-4D68-B434-7BA5C7DF7D3C}" type="pres">
      <dgm:prSet presAssocID="{F21D23CE-B1D3-4A53-BBF3-28E91877860A}" presName="descendantText" presStyleLbl="alignAccFollowNode1" presStyleIdx="3" presStyleCnt="4" custScaleX="125270" custScaleY="80293">
        <dgm:presLayoutVars>
          <dgm:bulletEnabled val="1"/>
        </dgm:presLayoutVars>
      </dgm:prSet>
      <dgm:spPr/>
      <dgm:t>
        <a:bodyPr/>
        <a:lstStyle/>
        <a:p>
          <a:endParaRPr lang="en-US"/>
        </a:p>
      </dgm:t>
    </dgm:pt>
  </dgm:ptLst>
  <dgm:cxnLst>
    <dgm:cxn modelId="{6CDC2B20-1091-4E3C-8741-FCA40572102B}" type="presOf" srcId="{5448DEAC-FD8D-44C3-82E1-43DC8C2995F9}" destId="{FAB838C8-F2C3-4F09-8CDB-FA3976FF3F8E}" srcOrd="0" destOrd="0" presId="urn:microsoft.com/office/officeart/2005/8/layout/vList5"/>
    <dgm:cxn modelId="{8230CE5F-1103-46C8-A992-AD1269195DCC}" srcId="{3A3DCDFE-8B92-45A3-8AE4-12A24D8765F8}" destId="{83B6A6EE-4A72-4A9E-B0C7-141F72FDEC82}" srcOrd="3" destOrd="0" parTransId="{FC7E0328-CF7D-43C2-B10C-BA6DFD458B43}" sibTransId="{D2F2A0FE-2CA2-4DB3-A457-AA2F73FC47FC}"/>
    <dgm:cxn modelId="{DD56718B-8C14-4B83-BFD5-427068531FE7}" type="presOf" srcId="{50D6715A-E8B7-409C-9F59-B11BDED9F811}" destId="{FAF9EE0F-6483-424A-A71D-66346DEB0A28}" srcOrd="0" destOrd="0" presId="urn:microsoft.com/office/officeart/2005/8/layout/vList5"/>
    <dgm:cxn modelId="{A1F7B2B1-C9FA-49EF-97D2-617850E411B3}" type="presOf" srcId="{5FB283A1-B8D9-4604-A3C9-E11DF73FBACB}" destId="{FAB838C8-F2C3-4F09-8CDB-FA3976FF3F8E}" srcOrd="0" destOrd="1" presId="urn:microsoft.com/office/officeart/2005/8/layout/vList5"/>
    <dgm:cxn modelId="{8FDDAA72-243D-4CEC-9DB3-C7A0129F4F43}" srcId="{CBED9F7B-40B2-4313-974E-893561C00C81}" destId="{50D6715A-E8B7-409C-9F59-B11BDED9F811}" srcOrd="0" destOrd="0" parTransId="{B2FFAE19-EBFD-414A-8C92-2F9C70F317C5}" sibTransId="{0D5DCFE7-5365-45F2-AB3A-5B1443CAC897}"/>
    <dgm:cxn modelId="{D4BEE029-BFDA-49D1-B30B-B684FB676B6F}" type="presOf" srcId="{040E7B9B-B513-4D22-B03F-DB0280170C67}" destId="{B7F6822A-7C56-4C1F-B1C4-522E511194E5}" srcOrd="0" destOrd="0" presId="urn:microsoft.com/office/officeart/2005/8/layout/vList5"/>
    <dgm:cxn modelId="{B87B070B-C392-40AF-85A2-ABFB45D9ED62}" srcId="{040E7B9B-B513-4D22-B03F-DB0280170C67}" destId="{CBED9F7B-40B2-4313-974E-893561C00C81}" srcOrd="0" destOrd="0" parTransId="{6C715F14-695C-4154-AEA0-0D7FB175FF72}" sibTransId="{9B2A0510-9C3E-45CB-AAE9-8AA37A53C4D6}"/>
    <dgm:cxn modelId="{9C65793D-4B6B-4736-8597-13349894F458}" srcId="{040E7B9B-B513-4D22-B03F-DB0280170C67}" destId="{3A3DCDFE-8B92-45A3-8AE4-12A24D8765F8}" srcOrd="1" destOrd="0" parTransId="{F444ADF9-14A6-46E2-BB95-091FAD080F16}" sibTransId="{B727275C-0532-4699-BBCF-EE4D7E3A8C0E}"/>
    <dgm:cxn modelId="{543B8466-67A6-4A06-8D6E-F5EBF2E039F7}" type="presOf" srcId="{3A3DCDFE-8B92-45A3-8AE4-12A24D8765F8}" destId="{E92EF123-7968-4718-953E-7278589976B1}" srcOrd="0" destOrd="0" presId="urn:microsoft.com/office/officeart/2005/8/layout/vList5"/>
    <dgm:cxn modelId="{94478E1F-A637-46EB-9B15-22B4BC2B8102}" srcId="{040E7B9B-B513-4D22-B03F-DB0280170C67}" destId="{22A6E590-C57E-4F6D-BA69-94B2CF1BC643}" srcOrd="2" destOrd="0" parTransId="{6A8C37A7-F525-4123-96A2-FF821C09AE0A}" sibTransId="{C2FA8AA5-1554-4BC8-AE57-EE88E92D9C6F}"/>
    <dgm:cxn modelId="{327B3780-E365-4983-B453-BB384E534D0C}" type="presOf" srcId="{83B6A6EE-4A72-4A9E-B0C7-141F72FDEC82}" destId="{FAB838C8-F2C3-4F09-8CDB-FA3976FF3F8E}" srcOrd="0" destOrd="3" presId="urn:microsoft.com/office/officeart/2005/8/layout/vList5"/>
    <dgm:cxn modelId="{4517A470-7586-46C1-8A72-A3BA3CA5A9D7}" srcId="{3A3DCDFE-8B92-45A3-8AE4-12A24D8765F8}" destId="{5448DEAC-FD8D-44C3-82E1-43DC8C2995F9}" srcOrd="0" destOrd="0" parTransId="{23208755-7001-4DA4-A5AB-CB4DD07D67CC}" sibTransId="{945ED317-358E-453D-9A67-F48C5C842E3D}"/>
    <dgm:cxn modelId="{EAACEC09-096F-42AC-9820-843A353D461F}" srcId="{F21D23CE-B1D3-4A53-BBF3-28E91877860A}" destId="{0B870F6A-503E-40A7-A1A3-FEF116EFB459}" srcOrd="0" destOrd="0" parTransId="{6452E153-B7B6-4B17-A654-1AC310EC85FD}" sibTransId="{09E03E50-6B1E-4E56-AA90-69DBE9B23B69}"/>
    <dgm:cxn modelId="{ECCFA9FF-92F1-49C6-BE00-3BBD28D744FE}" type="presOf" srcId="{F21D23CE-B1D3-4A53-BBF3-28E91877860A}" destId="{41B8C5CE-CB32-4A52-B681-875430DD1506}" srcOrd="0" destOrd="0" presId="urn:microsoft.com/office/officeart/2005/8/layout/vList5"/>
    <dgm:cxn modelId="{194C1A20-D527-4602-93CC-32581FD03C02}" srcId="{3A3DCDFE-8B92-45A3-8AE4-12A24D8765F8}" destId="{ACE3C931-44B6-47F1-A040-EF4E234E6878}" srcOrd="2" destOrd="0" parTransId="{BF54CF1C-FF22-4787-AE59-22C955734194}" sibTransId="{8D94D88A-2DDE-4758-8534-EBAD728C4F7E}"/>
    <dgm:cxn modelId="{0440D2B8-0A39-41DC-B7C8-BCEA22A6F2CE}" type="presOf" srcId="{CBED9F7B-40B2-4313-974E-893561C00C81}" destId="{26631990-3B9A-47A9-A447-FF09CB5F5EAA}" srcOrd="0" destOrd="0" presId="urn:microsoft.com/office/officeart/2005/8/layout/vList5"/>
    <dgm:cxn modelId="{0BEB6DE4-2204-4358-8BEA-C65C8C8CA2EE}" type="presOf" srcId="{0B870F6A-503E-40A7-A1A3-FEF116EFB459}" destId="{676DE4BA-2254-4D68-B434-7BA5C7DF7D3C}" srcOrd="0" destOrd="0" presId="urn:microsoft.com/office/officeart/2005/8/layout/vList5"/>
    <dgm:cxn modelId="{85E27A14-899C-46CC-8AA6-35217842884E}" srcId="{040E7B9B-B513-4D22-B03F-DB0280170C67}" destId="{F21D23CE-B1D3-4A53-BBF3-28E91877860A}" srcOrd="3" destOrd="0" parTransId="{DCC97C3F-27ED-48C2-A50C-11D77BA2DF46}" sibTransId="{CE90BAAE-A289-42E2-BD6D-ADF355B7D5D6}"/>
    <dgm:cxn modelId="{CE988C8B-D64E-4962-B5DF-86284FF7FD4D}" srcId="{22A6E590-C57E-4F6D-BA69-94B2CF1BC643}" destId="{D5E8B41E-A0BA-4D67-BB2B-5E202C305A1F}" srcOrd="0" destOrd="0" parTransId="{688FCEE4-4338-4D5C-8B09-470AF807EF10}" sibTransId="{4ECEBFE7-C058-464A-9897-9B7E4D5B4D97}"/>
    <dgm:cxn modelId="{B8AE49A1-44A5-4C47-A774-5A460F1578C4}" type="presOf" srcId="{ACE3C931-44B6-47F1-A040-EF4E234E6878}" destId="{FAB838C8-F2C3-4F09-8CDB-FA3976FF3F8E}" srcOrd="0" destOrd="2" presId="urn:microsoft.com/office/officeart/2005/8/layout/vList5"/>
    <dgm:cxn modelId="{8CF90061-634A-48B0-874F-7F7DA14C7D05}" type="presOf" srcId="{22A6E590-C57E-4F6D-BA69-94B2CF1BC643}" destId="{9EF92F61-4A3B-4FE2-81DC-C4F3DBE42774}" srcOrd="0" destOrd="0" presId="urn:microsoft.com/office/officeart/2005/8/layout/vList5"/>
    <dgm:cxn modelId="{60D9ED5E-34DE-4E80-9E8F-10FAF21B3D40}" srcId="{3A3DCDFE-8B92-45A3-8AE4-12A24D8765F8}" destId="{5FB283A1-B8D9-4604-A3C9-E11DF73FBACB}" srcOrd="1" destOrd="0" parTransId="{F11B1DA1-054E-4747-8B47-F38D7DC3340D}" sibTransId="{125D6343-DC04-44B8-BC27-532F7AEFEE0A}"/>
    <dgm:cxn modelId="{D904A6FA-C8CE-446F-9527-8C6DD29C6EEB}" type="presOf" srcId="{D5E8B41E-A0BA-4D67-BB2B-5E202C305A1F}" destId="{ECDF4B89-8D8F-45B1-A70E-E341F1FD135D}" srcOrd="0" destOrd="0" presId="urn:microsoft.com/office/officeart/2005/8/layout/vList5"/>
    <dgm:cxn modelId="{2798E5F1-2D30-457C-A12B-1838B05A0D37}" type="presParOf" srcId="{B7F6822A-7C56-4C1F-B1C4-522E511194E5}" destId="{B9C0BC08-E7B0-46A6-A923-9C32EC07E614}" srcOrd="0" destOrd="0" presId="urn:microsoft.com/office/officeart/2005/8/layout/vList5"/>
    <dgm:cxn modelId="{4018EE3B-13B0-43BB-932A-62D8367E9F7F}" type="presParOf" srcId="{B9C0BC08-E7B0-46A6-A923-9C32EC07E614}" destId="{26631990-3B9A-47A9-A447-FF09CB5F5EAA}" srcOrd="0" destOrd="0" presId="urn:microsoft.com/office/officeart/2005/8/layout/vList5"/>
    <dgm:cxn modelId="{C491C0AC-DCBB-428A-B281-6FD5671AC582}" type="presParOf" srcId="{B9C0BC08-E7B0-46A6-A923-9C32EC07E614}" destId="{FAF9EE0F-6483-424A-A71D-66346DEB0A28}" srcOrd="1" destOrd="0" presId="urn:microsoft.com/office/officeart/2005/8/layout/vList5"/>
    <dgm:cxn modelId="{575E0FB8-2E90-43E2-A70D-B6E1C939AECA}" type="presParOf" srcId="{B7F6822A-7C56-4C1F-B1C4-522E511194E5}" destId="{FC5451CA-FE49-4FAC-A243-B84372127D41}" srcOrd="1" destOrd="0" presId="urn:microsoft.com/office/officeart/2005/8/layout/vList5"/>
    <dgm:cxn modelId="{91E2C85A-FC21-49D3-B188-109AA1709E95}" type="presParOf" srcId="{B7F6822A-7C56-4C1F-B1C4-522E511194E5}" destId="{DD7B2C5C-AF2E-4C4E-9573-DBC9AAD48C9E}" srcOrd="2" destOrd="0" presId="urn:microsoft.com/office/officeart/2005/8/layout/vList5"/>
    <dgm:cxn modelId="{75667BC0-64C9-4B7B-8258-FB3F726033A7}" type="presParOf" srcId="{DD7B2C5C-AF2E-4C4E-9573-DBC9AAD48C9E}" destId="{E92EF123-7968-4718-953E-7278589976B1}" srcOrd="0" destOrd="0" presId="urn:microsoft.com/office/officeart/2005/8/layout/vList5"/>
    <dgm:cxn modelId="{54685FBE-2D81-4673-A17B-73A318A7E291}" type="presParOf" srcId="{DD7B2C5C-AF2E-4C4E-9573-DBC9AAD48C9E}" destId="{FAB838C8-F2C3-4F09-8CDB-FA3976FF3F8E}" srcOrd="1" destOrd="0" presId="urn:microsoft.com/office/officeart/2005/8/layout/vList5"/>
    <dgm:cxn modelId="{14A436D7-E13C-4E7E-973A-C9F1A18A2866}" type="presParOf" srcId="{B7F6822A-7C56-4C1F-B1C4-522E511194E5}" destId="{06C77F39-A506-4AD5-86F3-054ABB8F0EE3}" srcOrd="3" destOrd="0" presId="urn:microsoft.com/office/officeart/2005/8/layout/vList5"/>
    <dgm:cxn modelId="{9519B9DD-6075-44B8-A990-8F763D1521C0}" type="presParOf" srcId="{B7F6822A-7C56-4C1F-B1C4-522E511194E5}" destId="{7307574F-5024-4324-B323-6AB8EF0C934A}" srcOrd="4" destOrd="0" presId="urn:microsoft.com/office/officeart/2005/8/layout/vList5"/>
    <dgm:cxn modelId="{A8BF2E5A-0153-4CE0-90C9-387D2E12292F}" type="presParOf" srcId="{7307574F-5024-4324-B323-6AB8EF0C934A}" destId="{9EF92F61-4A3B-4FE2-81DC-C4F3DBE42774}" srcOrd="0" destOrd="0" presId="urn:microsoft.com/office/officeart/2005/8/layout/vList5"/>
    <dgm:cxn modelId="{6EC5246B-422A-4A57-A0F3-92E0FB4EC6E7}" type="presParOf" srcId="{7307574F-5024-4324-B323-6AB8EF0C934A}" destId="{ECDF4B89-8D8F-45B1-A70E-E341F1FD135D}" srcOrd="1" destOrd="0" presId="urn:microsoft.com/office/officeart/2005/8/layout/vList5"/>
    <dgm:cxn modelId="{39902E7E-87F9-4E49-90DF-2AED90C6A5E6}" type="presParOf" srcId="{B7F6822A-7C56-4C1F-B1C4-522E511194E5}" destId="{6849BEB0-4FFD-4E0B-9931-6BA20EB8204D}" srcOrd="5" destOrd="0" presId="urn:microsoft.com/office/officeart/2005/8/layout/vList5"/>
    <dgm:cxn modelId="{FB405563-38A5-4F1E-A9B7-7DB88405AFF0}" type="presParOf" srcId="{B7F6822A-7C56-4C1F-B1C4-522E511194E5}" destId="{BDC4B529-6586-4E84-AFDD-090A663B7AF0}" srcOrd="6" destOrd="0" presId="urn:microsoft.com/office/officeart/2005/8/layout/vList5"/>
    <dgm:cxn modelId="{27254F97-1FBE-451F-B0F4-F91C4422FCBF}" type="presParOf" srcId="{BDC4B529-6586-4E84-AFDD-090A663B7AF0}" destId="{41B8C5CE-CB32-4A52-B681-875430DD1506}" srcOrd="0" destOrd="0" presId="urn:microsoft.com/office/officeart/2005/8/layout/vList5"/>
    <dgm:cxn modelId="{1C6E211C-678A-4928-B775-EBFC37143281}" type="presParOf" srcId="{BDC4B529-6586-4E84-AFDD-090A663B7AF0}" destId="{676DE4BA-2254-4D68-B434-7BA5C7DF7D3C}"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9EE0F-6483-424A-A71D-66346DEB0A28}">
      <dsp:nvSpPr>
        <dsp:cNvPr id="0" name=""/>
        <dsp:cNvSpPr/>
      </dsp:nvSpPr>
      <dsp:spPr>
        <a:xfrm rot="5400000">
          <a:off x="3106895" y="-1937311"/>
          <a:ext cx="679864" cy="4554699"/>
        </a:xfrm>
        <a:prstGeom prst="round2Same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b="1" kern="1200"/>
            <a:t>1 in 10 girls </a:t>
          </a:r>
          <a:r>
            <a:rPr lang="en-AU" sz="950" kern="1200"/>
            <a:t>experiences pelvic pain that severely impacts their schooling, career path, social growth and participation.</a:t>
          </a:r>
        </a:p>
      </dsp:txBody>
      <dsp:txXfrm rot="-5400000">
        <a:off x="1169478" y="33294"/>
        <a:ext cx="4521511" cy="613488"/>
      </dsp:txXfrm>
    </dsp:sp>
    <dsp:sp modelId="{26631990-3B9A-47A9-A447-FF09CB5F5EAA}">
      <dsp:nvSpPr>
        <dsp:cNvPr id="0" name=""/>
        <dsp:cNvSpPr/>
      </dsp:nvSpPr>
      <dsp:spPr>
        <a:xfrm>
          <a:off x="122" y="4972"/>
          <a:ext cx="1169355" cy="670130"/>
        </a:xfrm>
        <a:prstGeom prst="roundRect">
          <a:avLst/>
        </a:prstGeom>
        <a:solidFill>
          <a:schemeClr val="accent6">
            <a:alpha val="9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AU" sz="1900" kern="1200"/>
            <a:t>GIRLS</a:t>
          </a:r>
        </a:p>
      </dsp:txBody>
      <dsp:txXfrm>
        <a:off x="32835" y="37685"/>
        <a:ext cx="1103929" cy="604704"/>
      </dsp:txXfrm>
    </dsp:sp>
    <dsp:sp modelId="{FAB838C8-F2C3-4F09-8CDB-FA3976FF3F8E}">
      <dsp:nvSpPr>
        <dsp:cNvPr id="0" name=""/>
        <dsp:cNvSpPr/>
      </dsp:nvSpPr>
      <dsp:spPr>
        <a:xfrm rot="5400000">
          <a:off x="2857811" y="-815171"/>
          <a:ext cx="1300474" cy="4540277"/>
        </a:xfrm>
        <a:prstGeom prst="round2Same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b="1" kern="1200"/>
            <a:t>1 in 10 women </a:t>
          </a:r>
          <a:r>
            <a:rPr lang="en-AU" sz="950" kern="1200"/>
            <a:t>suffer from endometriosis</a:t>
          </a:r>
        </a:p>
        <a:p>
          <a:pPr marL="57150" lvl="1" indent="-57150" algn="l" defTabSz="422275">
            <a:lnSpc>
              <a:spcPct val="90000"/>
            </a:lnSpc>
            <a:spcBef>
              <a:spcPct val="0"/>
            </a:spcBef>
            <a:spcAft>
              <a:spcPct val="15000"/>
            </a:spcAft>
            <a:buChar char="••"/>
          </a:pPr>
          <a:r>
            <a:rPr lang="en-AU" sz="950" kern="1200"/>
            <a:t>Up to </a:t>
          </a:r>
          <a:r>
            <a:rPr lang="en-AU" sz="1200" b="1" kern="1200"/>
            <a:t>1 in 3 women</a:t>
          </a:r>
          <a:r>
            <a:rPr lang="en-AU" sz="1200" kern="1200"/>
            <a:t> </a:t>
          </a:r>
          <a:r>
            <a:rPr lang="en-AU" sz="950" kern="1200"/>
            <a:t>with endometriosis have fertility problems</a:t>
          </a:r>
        </a:p>
        <a:p>
          <a:pPr marL="114300" lvl="1" indent="-114300" algn="l" defTabSz="533400">
            <a:lnSpc>
              <a:spcPct val="90000"/>
            </a:lnSpc>
            <a:spcBef>
              <a:spcPct val="0"/>
            </a:spcBef>
            <a:spcAft>
              <a:spcPct val="15000"/>
            </a:spcAft>
            <a:buChar char="••"/>
          </a:pPr>
          <a:r>
            <a:rPr lang="en-AU" sz="1200" b="1" kern="1200"/>
            <a:t>7-12 years </a:t>
          </a:r>
          <a:r>
            <a:rPr lang="en-AU" sz="950" kern="1200"/>
            <a:t>is the average delay between onset and diagnosis</a:t>
          </a:r>
        </a:p>
        <a:p>
          <a:pPr marL="57150" lvl="1" indent="-57150" algn="l" defTabSz="422275">
            <a:lnSpc>
              <a:spcPct val="90000"/>
            </a:lnSpc>
            <a:spcBef>
              <a:spcPct val="0"/>
            </a:spcBef>
            <a:spcAft>
              <a:spcPct val="15000"/>
            </a:spcAft>
            <a:buChar char="••"/>
          </a:pPr>
          <a:r>
            <a:rPr lang="en-AU" sz="950" kern="1200"/>
            <a:t>Endometriosis is </a:t>
          </a:r>
          <a:r>
            <a:rPr lang="en-AU" sz="1200" b="1" kern="1200"/>
            <a:t>often associated </a:t>
          </a:r>
          <a:r>
            <a:rPr lang="en-AU" sz="950" kern="1200"/>
            <a:t>with decreased social and economic participation and progression to chronic pelvic pain</a:t>
          </a:r>
        </a:p>
      </dsp:txBody>
      <dsp:txXfrm rot="-5400000">
        <a:off x="1237910" y="868214"/>
        <a:ext cx="4476793" cy="1173506"/>
      </dsp:txXfrm>
    </dsp:sp>
    <dsp:sp modelId="{E92EF123-7968-4718-953E-7278589976B1}">
      <dsp:nvSpPr>
        <dsp:cNvPr id="0" name=""/>
        <dsp:cNvSpPr/>
      </dsp:nvSpPr>
      <dsp:spPr>
        <a:xfrm>
          <a:off x="122" y="724450"/>
          <a:ext cx="1237786" cy="1461034"/>
        </a:xfrm>
        <a:prstGeom prst="roundRect">
          <a:avLst/>
        </a:prstGeom>
        <a:solidFill>
          <a:schemeClr val="accent6">
            <a:alpha val="90000"/>
            <a:hueOff val="0"/>
            <a:satOff val="0"/>
            <a:lumOff val="0"/>
            <a:alphaOff val="-13333"/>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AU" sz="1900" kern="1200"/>
            <a:t>WOMEN</a:t>
          </a:r>
        </a:p>
      </dsp:txBody>
      <dsp:txXfrm>
        <a:off x="60546" y="784874"/>
        <a:ext cx="1116938" cy="1340186"/>
      </dsp:txXfrm>
    </dsp:sp>
    <dsp:sp modelId="{ECDF4B89-8D8F-45B1-A70E-E341F1FD135D}">
      <dsp:nvSpPr>
        <dsp:cNvPr id="0" name=""/>
        <dsp:cNvSpPr/>
      </dsp:nvSpPr>
      <dsp:spPr>
        <a:xfrm rot="5400000">
          <a:off x="3389734" y="525811"/>
          <a:ext cx="684220" cy="4131662"/>
        </a:xfrm>
        <a:prstGeom prst="round2Same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22275">
            <a:lnSpc>
              <a:spcPct val="90000"/>
            </a:lnSpc>
            <a:spcBef>
              <a:spcPct val="0"/>
            </a:spcBef>
            <a:spcAft>
              <a:spcPct val="15000"/>
            </a:spcAft>
            <a:buChar char="••"/>
          </a:pPr>
          <a:r>
            <a:rPr lang="en-AU" sz="950" kern="1200"/>
            <a:t>Women and girls who have close relatives are endometriosis are up to </a:t>
          </a:r>
          <a:r>
            <a:rPr lang="en-AU" sz="1200" b="1" kern="1200"/>
            <a:t>7-10 times </a:t>
          </a:r>
          <a:r>
            <a:rPr lang="en-AU" sz="950" kern="1200"/>
            <a:t>more likely to develop it.</a:t>
          </a:r>
        </a:p>
      </dsp:txBody>
      <dsp:txXfrm rot="-5400000">
        <a:off x="1666014" y="2282933"/>
        <a:ext cx="4098261" cy="617418"/>
      </dsp:txXfrm>
    </dsp:sp>
    <dsp:sp modelId="{9EF92F61-4A3B-4FE2-81DC-C4F3DBE42774}">
      <dsp:nvSpPr>
        <dsp:cNvPr id="0" name=""/>
        <dsp:cNvSpPr/>
      </dsp:nvSpPr>
      <dsp:spPr>
        <a:xfrm>
          <a:off x="122" y="2229964"/>
          <a:ext cx="1665890" cy="723355"/>
        </a:xfrm>
        <a:prstGeom prst="roundRect">
          <a:avLst/>
        </a:prstGeom>
        <a:solidFill>
          <a:schemeClr val="accent6">
            <a:alpha val="90000"/>
            <a:hueOff val="0"/>
            <a:satOff val="0"/>
            <a:lumOff val="0"/>
            <a:alphaOff val="-26667"/>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AU" sz="1900" kern="1200"/>
            <a:t>RELATIVES</a:t>
          </a:r>
        </a:p>
      </dsp:txBody>
      <dsp:txXfrm>
        <a:off x="35433" y="2265275"/>
        <a:ext cx="1595268" cy="652733"/>
      </dsp:txXfrm>
    </dsp:sp>
    <dsp:sp modelId="{676DE4BA-2254-4D68-B434-7BA5C7DF7D3C}">
      <dsp:nvSpPr>
        <dsp:cNvPr id="0" name=""/>
        <dsp:cNvSpPr/>
      </dsp:nvSpPr>
      <dsp:spPr>
        <a:xfrm rot="5400000">
          <a:off x="3220223" y="1050130"/>
          <a:ext cx="571432" cy="4585514"/>
        </a:xfrm>
        <a:prstGeom prst="round2SameRect">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22275">
            <a:lnSpc>
              <a:spcPct val="90000"/>
            </a:lnSpc>
            <a:spcBef>
              <a:spcPct val="0"/>
            </a:spcBef>
            <a:spcAft>
              <a:spcPct val="15000"/>
            </a:spcAft>
            <a:buChar char="••"/>
          </a:pPr>
          <a:r>
            <a:rPr lang="en-AU" sz="950" kern="1200"/>
            <a:t>Endometriosis </a:t>
          </a:r>
          <a:r>
            <a:rPr lang="en-AU" sz="1200" b="1" kern="1200"/>
            <a:t>costs billions </a:t>
          </a:r>
          <a:r>
            <a:rPr lang="en-AU" sz="950" kern="1200"/>
            <a:t>in healthcare, absenteeism and lost social and economic participation.</a:t>
          </a:r>
        </a:p>
      </dsp:txBody>
      <dsp:txXfrm rot="-5400000">
        <a:off x="1213183" y="3085066"/>
        <a:ext cx="4557619" cy="515642"/>
      </dsp:txXfrm>
    </dsp:sp>
    <dsp:sp modelId="{41B8C5CE-CB32-4A52-B681-875430DD1506}">
      <dsp:nvSpPr>
        <dsp:cNvPr id="0" name=""/>
        <dsp:cNvSpPr/>
      </dsp:nvSpPr>
      <dsp:spPr>
        <a:xfrm>
          <a:off x="122" y="2997801"/>
          <a:ext cx="1213059" cy="690173"/>
        </a:xfrm>
        <a:prstGeom prst="roundRect">
          <a:avLst/>
        </a:prstGeom>
        <a:solidFill>
          <a:schemeClr val="accent6">
            <a:alpha val="90000"/>
            <a:hueOff val="0"/>
            <a:satOff val="0"/>
            <a:lumOff val="0"/>
            <a:alpha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AU" sz="1900" kern="1200"/>
            <a:t>COSTS</a:t>
          </a:r>
        </a:p>
      </dsp:txBody>
      <dsp:txXfrm>
        <a:off x="33813" y="3031492"/>
        <a:ext cx="1145677" cy="6227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2018-05-07T00:00:00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04CA258778114CA5BF55969381C4BD" ma:contentTypeVersion="" ma:contentTypeDescription="Create a new document." ma:contentTypeScope="" ma:versionID="dbbbc1fc180c5bc1a747efa1f7c8d7b4">
  <xsd:schema xmlns:xsd="http://www.w3.org/2001/XMLSchema" xmlns:xs="http://www.w3.org/2001/XMLSchema" xmlns:p="http://schemas.microsoft.com/office/2006/metadata/properties" xmlns:ns2="D2F5B615-1D46-42A7-95EE-9C4EF65A4C2A" xmlns:ns3="176e9d42-f00c-4951-a3f2-ca011614ad33" targetNamespace="http://schemas.microsoft.com/office/2006/metadata/properties" ma:root="true" ma:fieldsID="cad36fc2ffde6838f92288b90ee150d3" ns2:_="" ns3:_="">
    <xsd:import namespace="D2F5B615-1D46-42A7-95EE-9C4EF65A4C2A"/>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5B615-1D46-42A7-95EE-9C4EF65A4C2A"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E55A9F2-6D63-4D76-8C95-B270ACB04950}" ma:internalName="TaxCatchAll" ma:showField="CatchAllData" ma:web="{1e38e079-2029-4933-8525-a41bc320e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c8457cba08d42be841822dbe092508a xmlns="D2F5B615-1D46-42A7-95EE-9C4EF65A4C2A">
      <Terms xmlns="http://schemas.microsoft.com/office/infopath/2007/PartnerControls">
        <TermInfo xmlns="http://schemas.microsoft.com/office/infopath/2007/PartnerControls">
          <TermName xmlns="http://schemas.microsoft.com/office/infopath/2007/PartnerControls">E. Deliverables</TermName>
          <TermId xmlns="http://schemas.microsoft.com/office/infopath/2007/PartnerControls">0f05b71d-e5f3-4d2e-afe4-cc2f30331a3f</TermId>
        </TermInfo>
      </Terms>
    </pc8457cba08d42be841822dbe092508a>
    <Key_x0020_doc_x003f_ xmlns="D2F5B615-1D46-42A7-95EE-9C4EF65A4C2A">false</Key_x0020_doc_x003f_>
    <n881213a598c43e19c46d2040c5fc651 xmlns="D2F5B615-1D46-42A7-95EE-9C4EF65A4C2A">
      <Terms xmlns="http://schemas.microsoft.com/office/infopath/2007/PartnerControls">
        <TermInfo xmlns="http://schemas.microsoft.com/office/infopath/2007/PartnerControls">
          <TermName xmlns="http://schemas.microsoft.com/office/infopath/2007/PartnerControls">Report (draft)</TermName>
          <TermId xmlns="http://schemas.microsoft.com/office/infopath/2007/PartnerControls">2fa04d20-aad9-4e8a-803e-56e0194be2f0</TermId>
        </TermInfo>
      </Terms>
    </n881213a598c43e19c46d2040c5fc651>
    <TaxCatchAll xmlns="176e9d42-f00c-4951-a3f2-ca011614ad33">
      <Value>41</Value>
      <Value>48</Value>
    </TaxCatchAll>
    <Archive_x003f_ xmlns="D2F5B615-1D46-42A7-95EE-9C4EF65A4C2A">false</Archive_x003f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FB46A8-6E97-4650-B335-31BB164C8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5B615-1D46-42A7-95EE-9C4EF65A4C2A"/>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176e9d42-f00c-4951-a3f2-ca011614ad33"/>
    <ds:schemaRef ds:uri="D2F5B615-1D46-42A7-95EE-9C4EF65A4C2A"/>
    <ds:schemaRef ds:uri="http://www.w3.org/XML/1998/namespace"/>
  </ds:schemaRefs>
</ds:datastoreItem>
</file>

<file path=customXml/itemProps5.xml><?xml version="1.0" encoding="utf-8"?>
<ds:datastoreItem xmlns:ds="http://schemas.openxmlformats.org/officeDocument/2006/customXml" ds:itemID="{3350A9AB-A00E-412E-9082-507CAE88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13</TotalTime>
  <Pages>35</Pages>
  <Words>8662</Words>
  <Characters>49376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National Action Plan for Endometriosis – Revised Draft</vt:lpstr>
    </vt:vector>
  </TitlesOfParts>
  <Company>The Nous Group</Company>
  <LinksUpToDate>false</LinksUpToDate>
  <CharactersWithSpaces>57923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Action Plan for Endometriosis – Revised Draft</dc:title>
  <dc:subject>The Departmet of Health</dc:subject>
  <dc:creator>Penny Gregory</dc:creator>
  <cp:lastModifiedBy>Sedgmen Katherine</cp:lastModifiedBy>
  <cp:revision>5</cp:revision>
  <cp:lastPrinted>2018-05-11T00:30:00Z</cp:lastPrinted>
  <dcterms:created xsi:type="dcterms:W3CDTF">2018-05-11T00:25:00Z</dcterms:created>
  <dcterms:modified xsi:type="dcterms:W3CDTF">2018-05-21T02:28:00Z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0x0101009004CA258778114CA5BF55969381C4BD</vt:lpwstr>
  </property>
  <property fmtid="{D5CDD505-2E9C-101B-9397-08002B2CF9AE}" pid="3" name="Doc type - level 2">
    <vt:lpwstr>41;#Report (draft)|2fa04d20-aad9-4e8a-803e-56e0194be2f0</vt:lpwstr>
  </property>
  <property fmtid="{D5CDD505-2E9C-101B-9397-08002B2CF9AE}" pid="4" name="Project doc type">
    <vt:lpwstr>48;#E. Deliverables|0f05b71d-e5f3-4d2e-afe4-cc2f30331a3f</vt:lpwstr>
  </property>
</Properties>
</file>