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6A4" w:rsidRPr="00FA60AB" w:rsidRDefault="005046A4" w:rsidP="005046A4"/>
    <w:p w:rsidR="005046A4" w:rsidRPr="0011749A" w:rsidRDefault="005046A4" w:rsidP="005046A4">
      <w:pPr>
        <w:rPr>
          <w:rFonts w:ascii="Arial" w:hAnsi="Arial" w:cs="Arial"/>
          <w:color w:val="0F243E" w:themeColor="text2" w:themeShade="80"/>
          <w:sz w:val="44"/>
          <w:szCs w:val="44"/>
        </w:rPr>
      </w:pPr>
      <w:bookmarkStart w:id="0" w:name="StartPos"/>
      <w:bookmarkEnd w:id="0"/>
      <w:r w:rsidRPr="0011749A">
        <w:rPr>
          <w:rFonts w:ascii="Arial" w:hAnsi="Arial" w:cs="Arial"/>
          <w:color w:val="0F243E" w:themeColor="text2" w:themeShade="80"/>
          <w:sz w:val="44"/>
          <w:szCs w:val="44"/>
        </w:rPr>
        <w:t>A Strategic Fra</w:t>
      </w:r>
      <w:bookmarkStart w:id="1" w:name="_GoBack"/>
      <w:bookmarkEnd w:id="1"/>
      <w:r w:rsidRPr="0011749A">
        <w:rPr>
          <w:rFonts w:ascii="Arial" w:hAnsi="Arial" w:cs="Arial"/>
          <w:color w:val="0F243E" w:themeColor="text2" w:themeShade="80"/>
          <w:sz w:val="44"/>
          <w:szCs w:val="44"/>
        </w:rPr>
        <w:t>mework for action</w:t>
      </w:r>
    </w:p>
    <w:p w:rsidR="005046A4" w:rsidRPr="0011749A" w:rsidRDefault="005046A4" w:rsidP="005046A4"/>
    <w:p w:rsidR="005046A4" w:rsidRDefault="005046A4" w:rsidP="005046A4">
      <w:pPr>
        <w:rPr>
          <w:rFonts w:ascii="Arial" w:hAnsi="Arial" w:cs="Arial"/>
          <w:color w:val="0F243E" w:themeColor="text2" w:themeShade="80"/>
          <w:sz w:val="36"/>
          <w:szCs w:val="36"/>
        </w:rPr>
      </w:pPr>
      <w:r w:rsidRPr="0011749A">
        <w:rPr>
          <w:rFonts w:ascii="Arial" w:hAnsi="Arial" w:cs="Arial"/>
          <w:color w:val="0F243E" w:themeColor="text2" w:themeShade="80"/>
          <w:sz w:val="36"/>
          <w:szCs w:val="36"/>
        </w:rPr>
        <w:t>Consultation paper for the development of the Australian National Diabetes Strategy</w:t>
      </w:r>
    </w:p>
    <w:p w:rsidR="005046A4" w:rsidRPr="0085589E" w:rsidRDefault="005046A4" w:rsidP="005046A4">
      <w:pPr>
        <w:rPr>
          <w:rFonts w:ascii="Arial" w:hAnsi="Arial" w:cs="Arial"/>
          <w:sz w:val="28"/>
          <w:szCs w:val="28"/>
        </w:rPr>
      </w:pPr>
      <w:r w:rsidRPr="0085589E">
        <w:rPr>
          <w:rFonts w:ascii="Arial" w:hAnsi="Arial" w:cs="Arial"/>
          <w:sz w:val="28"/>
          <w:szCs w:val="28"/>
        </w:rPr>
        <w:t>National Diabetes Strategy Advisory Group</w:t>
      </w:r>
    </w:p>
    <w:p w:rsidR="005046A4" w:rsidRDefault="005046A4" w:rsidP="005046A4"/>
    <w:p w:rsidR="005046A4" w:rsidRDefault="008E4B3F" w:rsidP="005046A4">
      <w:pPr>
        <w:rPr>
          <w:rFonts w:ascii="Arial" w:hAnsi="Arial" w:cs="Arial"/>
          <w:sz w:val="28"/>
          <w:szCs w:val="28"/>
        </w:rPr>
      </w:pPr>
      <w:r>
        <w:rPr>
          <w:rFonts w:ascii="Arial" w:hAnsi="Arial" w:cs="Arial"/>
          <w:sz w:val="28"/>
          <w:szCs w:val="28"/>
        </w:rPr>
        <w:t>April</w:t>
      </w:r>
      <w:r w:rsidR="005046A4" w:rsidRPr="0085589E">
        <w:rPr>
          <w:rFonts w:ascii="Arial" w:hAnsi="Arial" w:cs="Arial"/>
          <w:sz w:val="28"/>
          <w:szCs w:val="28"/>
        </w:rPr>
        <w:t xml:space="preserve"> 2015</w:t>
      </w:r>
    </w:p>
    <w:p w:rsidR="005046A4" w:rsidRDefault="005046A4" w:rsidP="005046A4">
      <w:pPr>
        <w:rPr>
          <w:rFonts w:ascii="Arial" w:hAnsi="Arial" w:cs="Arial"/>
          <w:sz w:val="28"/>
          <w:szCs w:val="28"/>
        </w:rPr>
      </w:pPr>
    </w:p>
    <w:p w:rsidR="005046A4" w:rsidRPr="0085589E" w:rsidRDefault="005046A4" w:rsidP="005046A4">
      <w:pPr>
        <w:sectPr w:rsidR="005046A4" w:rsidRPr="0085589E" w:rsidSect="009438E7">
          <w:footerReference w:type="default" r:id="rId9"/>
          <w:footnotePr>
            <w:numRestart w:val="eachSect"/>
          </w:footnotePr>
          <w:pgSz w:w="11907" w:h="16839" w:code="9"/>
          <w:pgMar w:top="1803" w:right="1140" w:bottom="1843" w:left="2126" w:header="1179" w:footer="567" w:gutter="0"/>
          <w:cols w:space="720"/>
          <w:titlePg/>
          <w:docGrid w:linePitch="360"/>
        </w:sectPr>
      </w:pPr>
    </w:p>
    <w:p w:rsidR="007C7DA9" w:rsidRPr="00D95B1A" w:rsidRDefault="008267AC" w:rsidP="00B0236E">
      <w:pPr>
        <w:pStyle w:val="Contentsheading"/>
        <w:spacing w:before="2000" w:after="400"/>
        <w:rPr>
          <w:rFonts w:asciiTheme="minorHAnsi" w:hAnsiTheme="minorHAnsi"/>
          <w:sz w:val="18"/>
          <w:szCs w:val="18"/>
        </w:rPr>
      </w:pPr>
      <w:r w:rsidRPr="00D95B1A">
        <w:rPr>
          <w:rFonts w:asciiTheme="minorHAnsi" w:hAnsiTheme="minorHAnsi"/>
          <w:color w:val="000000"/>
          <w:sz w:val="18"/>
          <w:szCs w:val="18"/>
        </w:rPr>
        <w:lastRenderedPageBreak/>
        <w:t>© Copyright of Australia 2015</w:t>
      </w:r>
      <w:r w:rsidRPr="00D95B1A">
        <w:rPr>
          <w:rFonts w:asciiTheme="minorHAnsi" w:hAnsiTheme="minorHAnsi"/>
          <w:color w:val="000000"/>
          <w:sz w:val="18"/>
          <w:szCs w:val="18"/>
        </w:rPr>
        <w:br/>
      </w:r>
      <w:r w:rsidRPr="00D95B1A">
        <w:rPr>
          <w:rFonts w:asciiTheme="minorHAnsi" w:hAnsiTheme="minorHAnsi"/>
          <w:color w:val="000000"/>
          <w:sz w:val="18"/>
          <w:szCs w:val="18"/>
        </w:rPr>
        <w:b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copyright@health.gov.au.</w:t>
      </w:r>
    </w:p>
    <w:p w:rsidR="00293C67" w:rsidRPr="00D95B1A" w:rsidRDefault="00293C67" w:rsidP="00894A1A">
      <w:pPr>
        <w:spacing w:before="6000"/>
        <w:ind w:left="-284"/>
        <w:rPr>
          <w:b/>
          <w:sz w:val="18"/>
          <w:szCs w:val="18"/>
        </w:rPr>
      </w:pPr>
      <w:r w:rsidRPr="00D95B1A">
        <w:rPr>
          <w:b/>
          <w:sz w:val="18"/>
          <w:szCs w:val="18"/>
        </w:rPr>
        <w:t>Disclaimer</w:t>
      </w:r>
    </w:p>
    <w:p w:rsidR="005046A4" w:rsidRPr="00DD147F" w:rsidRDefault="00571F1E" w:rsidP="00B0236E">
      <w:pPr>
        <w:pStyle w:val="Contentsheading"/>
        <w:ind w:left="-284"/>
      </w:pPr>
      <w:r w:rsidRPr="00D95B1A">
        <w:rPr>
          <w:rFonts w:asciiTheme="minorHAnsi" w:hAnsiTheme="minorHAnsi"/>
          <w:color w:val="000000"/>
          <w:sz w:val="18"/>
          <w:szCs w:val="18"/>
        </w:rPr>
        <w:t xml:space="preserve">The preparation of a Consultation Paper by NDSAG </w:t>
      </w:r>
      <w:r w:rsidR="005419FB">
        <w:rPr>
          <w:rFonts w:asciiTheme="minorHAnsi" w:hAnsiTheme="minorHAnsi"/>
          <w:color w:val="000000"/>
          <w:sz w:val="18"/>
          <w:szCs w:val="18"/>
        </w:rPr>
        <w:t xml:space="preserve">(National Diabetes Strategy Advisory Group) </w:t>
      </w:r>
      <w:r w:rsidRPr="00D95B1A">
        <w:rPr>
          <w:rFonts w:asciiTheme="minorHAnsi" w:hAnsiTheme="minorHAnsi"/>
          <w:color w:val="000000"/>
          <w:sz w:val="18"/>
          <w:szCs w:val="18"/>
        </w:rPr>
        <w:t>was undertaken at the request of the Australian Government. To the fullest extent permitted by law, the Australian Government make no warranties or representations as to the accuracy of completeness of the contents of the Paper.</w:t>
      </w:r>
      <w:r w:rsidR="007C7DA9" w:rsidRPr="00D95B1A">
        <w:rPr>
          <w:rFonts w:asciiTheme="minorHAnsi" w:hAnsiTheme="minorHAnsi"/>
          <w:sz w:val="18"/>
          <w:szCs w:val="18"/>
        </w:rPr>
        <w:br w:type="column"/>
      </w:r>
      <w:r w:rsidR="005046A4" w:rsidRPr="00DD147F">
        <w:lastRenderedPageBreak/>
        <w:t>Contents</w:t>
      </w:r>
    </w:p>
    <w:p w:rsidR="002C332C" w:rsidRDefault="005046A4">
      <w:pPr>
        <w:pStyle w:val="TOC1"/>
        <w:rPr>
          <w:rFonts w:asciiTheme="minorHAnsi" w:eastAsiaTheme="minorEastAsia" w:hAnsiTheme="minorHAnsi" w:cstheme="minorBidi"/>
          <w:noProof/>
          <w:color w:val="auto"/>
          <w:sz w:val="22"/>
          <w:szCs w:val="22"/>
          <w:lang w:val="en-AU" w:eastAsia="en-AU"/>
        </w:rPr>
      </w:pPr>
      <w:r>
        <w:fldChar w:fldCharType="begin"/>
      </w:r>
      <w:r>
        <w:instrText xml:space="preserve"> TOC \h \z \t "Heading 1,1,Heading 2,2,20 major,1,32 chapter title,1,Exec summ,1" </w:instrText>
      </w:r>
      <w:r>
        <w:fldChar w:fldCharType="separate"/>
      </w:r>
      <w:hyperlink w:anchor="_Toc413420846" w:history="1">
        <w:r w:rsidR="002C332C" w:rsidRPr="00092571">
          <w:rPr>
            <w:rStyle w:val="Hyperlink"/>
            <w:noProof/>
          </w:rPr>
          <w:t>Purpose of this document</w:t>
        </w:r>
        <w:r w:rsidR="002C332C">
          <w:rPr>
            <w:noProof/>
            <w:webHidden/>
          </w:rPr>
          <w:tab/>
        </w:r>
        <w:r w:rsidR="002C332C">
          <w:rPr>
            <w:noProof/>
            <w:webHidden/>
          </w:rPr>
          <w:fldChar w:fldCharType="begin"/>
        </w:r>
        <w:r w:rsidR="002C332C">
          <w:rPr>
            <w:noProof/>
            <w:webHidden/>
          </w:rPr>
          <w:instrText xml:space="preserve"> PAGEREF _Toc413420846 \h </w:instrText>
        </w:r>
        <w:r w:rsidR="002C332C">
          <w:rPr>
            <w:noProof/>
            <w:webHidden/>
          </w:rPr>
        </w:r>
        <w:r w:rsidR="002C332C">
          <w:rPr>
            <w:noProof/>
            <w:webHidden/>
          </w:rPr>
          <w:fldChar w:fldCharType="separate"/>
        </w:r>
        <w:r w:rsidR="00014031">
          <w:rPr>
            <w:noProof/>
            <w:webHidden/>
          </w:rPr>
          <w:t>4</w:t>
        </w:r>
        <w:r w:rsidR="002C332C">
          <w:rPr>
            <w:noProof/>
            <w:webHidden/>
          </w:rPr>
          <w:fldChar w:fldCharType="end"/>
        </w:r>
      </w:hyperlink>
    </w:p>
    <w:p w:rsidR="002C332C" w:rsidRDefault="004D0582">
      <w:pPr>
        <w:pStyle w:val="TOC1"/>
        <w:rPr>
          <w:rFonts w:asciiTheme="minorHAnsi" w:eastAsiaTheme="minorEastAsia" w:hAnsiTheme="minorHAnsi" w:cstheme="minorBidi"/>
          <w:noProof/>
          <w:color w:val="auto"/>
          <w:sz w:val="22"/>
          <w:szCs w:val="22"/>
          <w:lang w:val="en-AU" w:eastAsia="en-AU"/>
        </w:rPr>
      </w:pPr>
      <w:hyperlink w:anchor="_Toc413420847" w:history="1">
        <w:r w:rsidR="002C332C" w:rsidRPr="00092571">
          <w:rPr>
            <w:rStyle w:val="Hyperlink"/>
            <w:noProof/>
          </w:rPr>
          <w:t>Executive summary</w:t>
        </w:r>
        <w:r w:rsidR="002C332C">
          <w:rPr>
            <w:noProof/>
            <w:webHidden/>
          </w:rPr>
          <w:tab/>
        </w:r>
        <w:r w:rsidR="002C332C">
          <w:rPr>
            <w:noProof/>
            <w:webHidden/>
          </w:rPr>
          <w:fldChar w:fldCharType="begin"/>
        </w:r>
        <w:r w:rsidR="002C332C">
          <w:rPr>
            <w:noProof/>
            <w:webHidden/>
          </w:rPr>
          <w:instrText xml:space="preserve"> PAGEREF _Toc413420847 \h </w:instrText>
        </w:r>
        <w:r w:rsidR="002C332C">
          <w:rPr>
            <w:noProof/>
            <w:webHidden/>
          </w:rPr>
        </w:r>
        <w:r w:rsidR="002C332C">
          <w:rPr>
            <w:noProof/>
            <w:webHidden/>
          </w:rPr>
          <w:fldChar w:fldCharType="separate"/>
        </w:r>
        <w:r w:rsidR="00014031">
          <w:rPr>
            <w:noProof/>
            <w:webHidden/>
          </w:rPr>
          <w:t>5</w:t>
        </w:r>
        <w:r w:rsidR="002C332C">
          <w:rPr>
            <w:noProof/>
            <w:webHidden/>
          </w:rPr>
          <w:fldChar w:fldCharType="end"/>
        </w:r>
      </w:hyperlink>
    </w:p>
    <w:p w:rsidR="002C332C" w:rsidRDefault="004D0582">
      <w:pPr>
        <w:pStyle w:val="TOC1"/>
        <w:rPr>
          <w:rFonts w:asciiTheme="minorHAnsi" w:eastAsiaTheme="minorEastAsia" w:hAnsiTheme="minorHAnsi" w:cstheme="minorBidi"/>
          <w:noProof/>
          <w:color w:val="auto"/>
          <w:sz w:val="22"/>
          <w:szCs w:val="22"/>
          <w:lang w:val="en-AU" w:eastAsia="en-AU"/>
        </w:rPr>
      </w:pPr>
      <w:hyperlink w:anchor="_Toc413420848" w:history="1">
        <w:r w:rsidR="002C332C" w:rsidRPr="00092571">
          <w:rPr>
            <w:rStyle w:val="Hyperlink"/>
            <w:noProof/>
          </w:rPr>
          <w:t>Abbreviations</w:t>
        </w:r>
        <w:r w:rsidR="002C332C">
          <w:rPr>
            <w:noProof/>
            <w:webHidden/>
          </w:rPr>
          <w:tab/>
        </w:r>
        <w:r w:rsidR="002C332C">
          <w:rPr>
            <w:noProof/>
            <w:webHidden/>
          </w:rPr>
          <w:fldChar w:fldCharType="begin"/>
        </w:r>
        <w:r w:rsidR="002C332C">
          <w:rPr>
            <w:noProof/>
            <w:webHidden/>
          </w:rPr>
          <w:instrText xml:space="preserve"> PAGEREF _Toc413420848 \h </w:instrText>
        </w:r>
        <w:r w:rsidR="002C332C">
          <w:rPr>
            <w:noProof/>
            <w:webHidden/>
          </w:rPr>
        </w:r>
        <w:r w:rsidR="002C332C">
          <w:rPr>
            <w:noProof/>
            <w:webHidden/>
          </w:rPr>
          <w:fldChar w:fldCharType="separate"/>
        </w:r>
        <w:r w:rsidR="00014031">
          <w:rPr>
            <w:noProof/>
            <w:webHidden/>
          </w:rPr>
          <w:t>8</w:t>
        </w:r>
        <w:r w:rsidR="002C332C">
          <w:rPr>
            <w:noProof/>
            <w:webHidden/>
          </w:rPr>
          <w:fldChar w:fldCharType="end"/>
        </w:r>
      </w:hyperlink>
    </w:p>
    <w:p w:rsidR="002C332C" w:rsidRDefault="004D0582">
      <w:pPr>
        <w:pStyle w:val="TOC1"/>
        <w:rPr>
          <w:rFonts w:asciiTheme="minorHAnsi" w:eastAsiaTheme="minorEastAsia" w:hAnsiTheme="minorHAnsi" w:cstheme="minorBidi"/>
          <w:noProof/>
          <w:color w:val="auto"/>
          <w:sz w:val="22"/>
          <w:szCs w:val="22"/>
          <w:lang w:val="en-AU" w:eastAsia="en-AU"/>
        </w:rPr>
      </w:pPr>
      <w:hyperlink w:anchor="_Toc413420849" w:history="1">
        <w:r w:rsidR="002C332C" w:rsidRPr="00092571">
          <w:rPr>
            <w:rStyle w:val="Hyperlink"/>
            <w:noProof/>
          </w:rPr>
          <w:t>1</w:t>
        </w:r>
        <w:r w:rsidR="002C332C">
          <w:rPr>
            <w:rFonts w:asciiTheme="minorHAnsi" w:eastAsiaTheme="minorEastAsia" w:hAnsiTheme="minorHAnsi" w:cstheme="minorBidi"/>
            <w:noProof/>
            <w:color w:val="auto"/>
            <w:sz w:val="22"/>
            <w:szCs w:val="22"/>
            <w:lang w:val="en-AU" w:eastAsia="en-AU"/>
          </w:rPr>
          <w:tab/>
        </w:r>
        <w:r w:rsidR="002C332C" w:rsidRPr="00092571">
          <w:rPr>
            <w:rStyle w:val="Hyperlink"/>
            <w:noProof/>
          </w:rPr>
          <w:t>The challenge of diabetes</w:t>
        </w:r>
        <w:r w:rsidR="002C332C">
          <w:rPr>
            <w:noProof/>
            <w:webHidden/>
          </w:rPr>
          <w:tab/>
        </w:r>
        <w:r w:rsidR="002C332C">
          <w:rPr>
            <w:noProof/>
            <w:webHidden/>
          </w:rPr>
          <w:fldChar w:fldCharType="begin"/>
        </w:r>
        <w:r w:rsidR="002C332C">
          <w:rPr>
            <w:noProof/>
            <w:webHidden/>
          </w:rPr>
          <w:instrText xml:space="preserve"> PAGEREF _Toc413420849 \h </w:instrText>
        </w:r>
        <w:r w:rsidR="002C332C">
          <w:rPr>
            <w:noProof/>
            <w:webHidden/>
          </w:rPr>
        </w:r>
        <w:r w:rsidR="002C332C">
          <w:rPr>
            <w:noProof/>
            <w:webHidden/>
          </w:rPr>
          <w:fldChar w:fldCharType="separate"/>
        </w:r>
        <w:r w:rsidR="00014031">
          <w:rPr>
            <w:noProof/>
            <w:webHidden/>
          </w:rPr>
          <w:t>9</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50" w:history="1">
        <w:r w:rsidR="002C332C" w:rsidRPr="00092571">
          <w:rPr>
            <w:rStyle w:val="Hyperlink"/>
            <w:noProof/>
          </w:rPr>
          <w:t>1.1</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The prevalence of diabetes in Australia</w:t>
        </w:r>
        <w:r w:rsidR="002C332C">
          <w:rPr>
            <w:noProof/>
            <w:webHidden/>
          </w:rPr>
          <w:tab/>
        </w:r>
        <w:r w:rsidR="002C332C">
          <w:rPr>
            <w:noProof/>
            <w:webHidden/>
          </w:rPr>
          <w:fldChar w:fldCharType="begin"/>
        </w:r>
        <w:r w:rsidR="002C332C">
          <w:rPr>
            <w:noProof/>
            <w:webHidden/>
          </w:rPr>
          <w:instrText xml:space="preserve"> PAGEREF _Toc413420850 \h </w:instrText>
        </w:r>
        <w:r w:rsidR="002C332C">
          <w:rPr>
            <w:noProof/>
            <w:webHidden/>
          </w:rPr>
        </w:r>
        <w:r w:rsidR="002C332C">
          <w:rPr>
            <w:noProof/>
            <w:webHidden/>
          </w:rPr>
          <w:fldChar w:fldCharType="separate"/>
        </w:r>
        <w:r w:rsidR="00014031">
          <w:rPr>
            <w:noProof/>
            <w:webHidden/>
          </w:rPr>
          <w:t>9</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51" w:history="1">
        <w:r w:rsidR="002C332C" w:rsidRPr="00092571">
          <w:rPr>
            <w:rStyle w:val="Hyperlink"/>
            <w:noProof/>
          </w:rPr>
          <w:t>1.2</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Aboriginal and Torres Strait Islander peoples and other high risk groups</w:t>
        </w:r>
        <w:r w:rsidR="002C332C">
          <w:rPr>
            <w:noProof/>
            <w:webHidden/>
          </w:rPr>
          <w:tab/>
        </w:r>
        <w:r w:rsidR="002C332C">
          <w:rPr>
            <w:noProof/>
            <w:webHidden/>
          </w:rPr>
          <w:fldChar w:fldCharType="begin"/>
        </w:r>
        <w:r w:rsidR="002C332C">
          <w:rPr>
            <w:noProof/>
            <w:webHidden/>
          </w:rPr>
          <w:instrText xml:space="preserve"> PAGEREF _Toc413420851 \h </w:instrText>
        </w:r>
        <w:r w:rsidR="002C332C">
          <w:rPr>
            <w:noProof/>
            <w:webHidden/>
          </w:rPr>
        </w:r>
        <w:r w:rsidR="002C332C">
          <w:rPr>
            <w:noProof/>
            <w:webHidden/>
          </w:rPr>
          <w:fldChar w:fldCharType="separate"/>
        </w:r>
        <w:r w:rsidR="00014031">
          <w:rPr>
            <w:noProof/>
            <w:webHidden/>
          </w:rPr>
          <w:t>11</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52" w:history="1">
        <w:r w:rsidR="002C332C" w:rsidRPr="00092571">
          <w:rPr>
            <w:rStyle w:val="Hyperlink"/>
            <w:noProof/>
          </w:rPr>
          <w:t>1.3</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The impact of diabetes on Australia’s health</w:t>
        </w:r>
        <w:r w:rsidR="002C332C">
          <w:rPr>
            <w:noProof/>
            <w:webHidden/>
          </w:rPr>
          <w:tab/>
        </w:r>
        <w:r w:rsidR="002C332C">
          <w:rPr>
            <w:noProof/>
            <w:webHidden/>
          </w:rPr>
          <w:fldChar w:fldCharType="begin"/>
        </w:r>
        <w:r w:rsidR="002C332C">
          <w:rPr>
            <w:noProof/>
            <w:webHidden/>
          </w:rPr>
          <w:instrText xml:space="preserve"> PAGEREF _Toc413420852 \h </w:instrText>
        </w:r>
        <w:r w:rsidR="002C332C">
          <w:rPr>
            <w:noProof/>
            <w:webHidden/>
          </w:rPr>
        </w:r>
        <w:r w:rsidR="002C332C">
          <w:rPr>
            <w:noProof/>
            <w:webHidden/>
          </w:rPr>
          <w:fldChar w:fldCharType="separate"/>
        </w:r>
        <w:r w:rsidR="00014031">
          <w:rPr>
            <w:noProof/>
            <w:webHidden/>
          </w:rPr>
          <w:t>11</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53" w:history="1">
        <w:r w:rsidR="002C332C" w:rsidRPr="00092571">
          <w:rPr>
            <w:rStyle w:val="Hyperlink"/>
            <w:noProof/>
          </w:rPr>
          <w:t>1.4</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The economic and social impact of diabetes</w:t>
        </w:r>
        <w:r w:rsidR="002C332C">
          <w:rPr>
            <w:noProof/>
            <w:webHidden/>
          </w:rPr>
          <w:tab/>
        </w:r>
        <w:r w:rsidR="002C332C">
          <w:rPr>
            <w:noProof/>
            <w:webHidden/>
          </w:rPr>
          <w:fldChar w:fldCharType="begin"/>
        </w:r>
        <w:r w:rsidR="002C332C">
          <w:rPr>
            <w:noProof/>
            <w:webHidden/>
          </w:rPr>
          <w:instrText xml:space="preserve"> PAGEREF _Toc413420853 \h </w:instrText>
        </w:r>
        <w:r w:rsidR="002C332C">
          <w:rPr>
            <w:noProof/>
            <w:webHidden/>
          </w:rPr>
        </w:r>
        <w:r w:rsidR="002C332C">
          <w:rPr>
            <w:noProof/>
            <w:webHidden/>
          </w:rPr>
          <w:fldChar w:fldCharType="separate"/>
        </w:r>
        <w:r w:rsidR="00014031">
          <w:rPr>
            <w:noProof/>
            <w:webHidden/>
          </w:rPr>
          <w:t>12</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54" w:history="1">
        <w:r w:rsidR="002C332C" w:rsidRPr="00092571">
          <w:rPr>
            <w:rStyle w:val="Hyperlink"/>
            <w:noProof/>
          </w:rPr>
          <w:t>1.5</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Opportunities to improve care integration and self-management</w:t>
        </w:r>
        <w:r w:rsidR="002C332C">
          <w:rPr>
            <w:noProof/>
            <w:webHidden/>
          </w:rPr>
          <w:tab/>
        </w:r>
        <w:r w:rsidR="002C332C">
          <w:rPr>
            <w:noProof/>
            <w:webHidden/>
          </w:rPr>
          <w:fldChar w:fldCharType="begin"/>
        </w:r>
        <w:r w:rsidR="002C332C">
          <w:rPr>
            <w:noProof/>
            <w:webHidden/>
          </w:rPr>
          <w:instrText xml:space="preserve"> PAGEREF _Toc413420854 \h </w:instrText>
        </w:r>
        <w:r w:rsidR="002C332C">
          <w:rPr>
            <w:noProof/>
            <w:webHidden/>
          </w:rPr>
        </w:r>
        <w:r w:rsidR="002C332C">
          <w:rPr>
            <w:noProof/>
            <w:webHidden/>
          </w:rPr>
          <w:fldChar w:fldCharType="separate"/>
        </w:r>
        <w:r w:rsidR="00014031">
          <w:rPr>
            <w:noProof/>
            <w:webHidden/>
          </w:rPr>
          <w:t>12</w:t>
        </w:r>
        <w:r w:rsidR="002C332C">
          <w:rPr>
            <w:noProof/>
            <w:webHidden/>
          </w:rPr>
          <w:fldChar w:fldCharType="end"/>
        </w:r>
      </w:hyperlink>
    </w:p>
    <w:p w:rsidR="002C332C" w:rsidRDefault="004D0582">
      <w:pPr>
        <w:pStyle w:val="TOC1"/>
        <w:rPr>
          <w:rFonts w:asciiTheme="minorHAnsi" w:eastAsiaTheme="minorEastAsia" w:hAnsiTheme="minorHAnsi" w:cstheme="minorBidi"/>
          <w:noProof/>
          <w:color w:val="auto"/>
          <w:sz w:val="22"/>
          <w:szCs w:val="22"/>
          <w:lang w:val="en-AU" w:eastAsia="en-AU"/>
        </w:rPr>
      </w:pPr>
      <w:hyperlink w:anchor="_Toc413420855" w:history="1">
        <w:r w:rsidR="002C332C" w:rsidRPr="00092571">
          <w:rPr>
            <w:rStyle w:val="Hyperlink"/>
            <w:noProof/>
          </w:rPr>
          <w:t>2</w:t>
        </w:r>
        <w:r w:rsidR="002C332C">
          <w:rPr>
            <w:rFonts w:asciiTheme="minorHAnsi" w:eastAsiaTheme="minorEastAsia" w:hAnsiTheme="minorHAnsi" w:cstheme="minorBidi"/>
            <w:noProof/>
            <w:color w:val="auto"/>
            <w:sz w:val="22"/>
            <w:szCs w:val="22"/>
            <w:lang w:val="en-AU" w:eastAsia="en-AU"/>
          </w:rPr>
          <w:tab/>
        </w:r>
        <w:r w:rsidR="002C332C" w:rsidRPr="00092571">
          <w:rPr>
            <w:rStyle w:val="Hyperlink"/>
            <w:noProof/>
          </w:rPr>
          <w:t>A national diabetes strategy for Australia</w:t>
        </w:r>
        <w:r w:rsidR="002C332C">
          <w:rPr>
            <w:noProof/>
            <w:webHidden/>
          </w:rPr>
          <w:tab/>
        </w:r>
        <w:r w:rsidR="002C332C">
          <w:rPr>
            <w:noProof/>
            <w:webHidden/>
          </w:rPr>
          <w:fldChar w:fldCharType="begin"/>
        </w:r>
        <w:r w:rsidR="002C332C">
          <w:rPr>
            <w:noProof/>
            <w:webHidden/>
          </w:rPr>
          <w:instrText xml:space="preserve"> PAGEREF _Toc413420855 \h </w:instrText>
        </w:r>
        <w:r w:rsidR="002C332C">
          <w:rPr>
            <w:noProof/>
            <w:webHidden/>
          </w:rPr>
        </w:r>
        <w:r w:rsidR="002C332C">
          <w:rPr>
            <w:noProof/>
            <w:webHidden/>
          </w:rPr>
          <w:fldChar w:fldCharType="separate"/>
        </w:r>
        <w:r w:rsidR="00014031">
          <w:rPr>
            <w:noProof/>
            <w:webHidden/>
          </w:rPr>
          <w:t>14</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56" w:history="1">
        <w:r w:rsidR="002C332C" w:rsidRPr="00092571">
          <w:rPr>
            <w:rStyle w:val="Hyperlink"/>
            <w:noProof/>
          </w:rPr>
          <w:t>2.1</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Key national milestones</w:t>
        </w:r>
        <w:r w:rsidR="002C332C">
          <w:rPr>
            <w:noProof/>
            <w:webHidden/>
          </w:rPr>
          <w:tab/>
        </w:r>
        <w:r w:rsidR="002C332C">
          <w:rPr>
            <w:noProof/>
            <w:webHidden/>
          </w:rPr>
          <w:fldChar w:fldCharType="begin"/>
        </w:r>
        <w:r w:rsidR="002C332C">
          <w:rPr>
            <w:noProof/>
            <w:webHidden/>
          </w:rPr>
          <w:instrText xml:space="preserve"> PAGEREF _Toc413420856 \h </w:instrText>
        </w:r>
        <w:r w:rsidR="002C332C">
          <w:rPr>
            <w:noProof/>
            <w:webHidden/>
          </w:rPr>
        </w:r>
        <w:r w:rsidR="002C332C">
          <w:rPr>
            <w:noProof/>
            <w:webHidden/>
          </w:rPr>
          <w:fldChar w:fldCharType="separate"/>
        </w:r>
        <w:r w:rsidR="00014031">
          <w:rPr>
            <w:noProof/>
            <w:webHidden/>
          </w:rPr>
          <w:t>14</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57" w:history="1">
        <w:r w:rsidR="002C332C" w:rsidRPr="00092571">
          <w:rPr>
            <w:rStyle w:val="Hyperlink"/>
            <w:noProof/>
          </w:rPr>
          <w:t>2.2</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Context and government commitment</w:t>
        </w:r>
        <w:r w:rsidR="002C332C">
          <w:rPr>
            <w:noProof/>
            <w:webHidden/>
          </w:rPr>
          <w:tab/>
        </w:r>
        <w:r w:rsidR="002C332C">
          <w:rPr>
            <w:noProof/>
            <w:webHidden/>
          </w:rPr>
          <w:fldChar w:fldCharType="begin"/>
        </w:r>
        <w:r w:rsidR="002C332C">
          <w:rPr>
            <w:noProof/>
            <w:webHidden/>
          </w:rPr>
          <w:instrText xml:space="preserve"> PAGEREF _Toc413420857 \h </w:instrText>
        </w:r>
        <w:r w:rsidR="002C332C">
          <w:rPr>
            <w:noProof/>
            <w:webHidden/>
          </w:rPr>
        </w:r>
        <w:r w:rsidR="002C332C">
          <w:rPr>
            <w:noProof/>
            <w:webHidden/>
          </w:rPr>
          <w:fldChar w:fldCharType="separate"/>
        </w:r>
        <w:r w:rsidR="00014031">
          <w:rPr>
            <w:noProof/>
            <w:webHidden/>
          </w:rPr>
          <w:t>14</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58" w:history="1">
        <w:r w:rsidR="002C332C" w:rsidRPr="00092571">
          <w:rPr>
            <w:rStyle w:val="Hyperlink"/>
            <w:noProof/>
          </w:rPr>
          <w:t>2.3</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National Diabetes Strategy Advisory Group: Terms of reference</w:t>
        </w:r>
        <w:r w:rsidR="002C332C">
          <w:rPr>
            <w:noProof/>
            <w:webHidden/>
          </w:rPr>
          <w:tab/>
        </w:r>
        <w:r w:rsidR="002C332C">
          <w:rPr>
            <w:noProof/>
            <w:webHidden/>
          </w:rPr>
          <w:fldChar w:fldCharType="begin"/>
        </w:r>
        <w:r w:rsidR="002C332C">
          <w:rPr>
            <w:noProof/>
            <w:webHidden/>
          </w:rPr>
          <w:instrText xml:space="preserve"> PAGEREF _Toc413420858 \h </w:instrText>
        </w:r>
        <w:r w:rsidR="002C332C">
          <w:rPr>
            <w:noProof/>
            <w:webHidden/>
          </w:rPr>
        </w:r>
        <w:r w:rsidR="002C332C">
          <w:rPr>
            <w:noProof/>
            <w:webHidden/>
          </w:rPr>
          <w:fldChar w:fldCharType="separate"/>
        </w:r>
        <w:r w:rsidR="00014031">
          <w:rPr>
            <w:noProof/>
            <w:webHidden/>
          </w:rPr>
          <w:t>15</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59" w:history="1">
        <w:r w:rsidR="002C332C" w:rsidRPr="00092571">
          <w:rPr>
            <w:rStyle w:val="Hyperlink"/>
            <w:noProof/>
          </w:rPr>
          <w:t>2.4</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The consultation process</w:t>
        </w:r>
        <w:r w:rsidR="002C332C">
          <w:rPr>
            <w:noProof/>
            <w:webHidden/>
          </w:rPr>
          <w:tab/>
        </w:r>
        <w:r w:rsidR="002C332C">
          <w:rPr>
            <w:noProof/>
            <w:webHidden/>
          </w:rPr>
          <w:fldChar w:fldCharType="begin"/>
        </w:r>
        <w:r w:rsidR="002C332C">
          <w:rPr>
            <w:noProof/>
            <w:webHidden/>
          </w:rPr>
          <w:instrText xml:space="preserve"> PAGEREF _Toc413420859 \h </w:instrText>
        </w:r>
        <w:r w:rsidR="002C332C">
          <w:rPr>
            <w:noProof/>
            <w:webHidden/>
          </w:rPr>
        </w:r>
        <w:r w:rsidR="002C332C">
          <w:rPr>
            <w:noProof/>
            <w:webHidden/>
          </w:rPr>
          <w:fldChar w:fldCharType="separate"/>
        </w:r>
        <w:r w:rsidR="00014031">
          <w:rPr>
            <w:noProof/>
            <w:webHidden/>
          </w:rPr>
          <w:t>16</w:t>
        </w:r>
        <w:r w:rsidR="002C332C">
          <w:rPr>
            <w:noProof/>
            <w:webHidden/>
          </w:rPr>
          <w:fldChar w:fldCharType="end"/>
        </w:r>
      </w:hyperlink>
    </w:p>
    <w:p w:rsidR="002C332C" w:rsidRDefault="004D0582">
      <w:pPr>
        <w:pStyle w:val="TOC1"/>
        <w:rPr>
          <w:rFonts w:asciiTheme="minorHAnsi" w:eastAsiaTheme="minorEastAsia" w:hAnsiTheme="minorHAnsi" w:cstheme="minorBidi"/>
          <w:noProof/>
          <w:color w:val="auto"/>
          <w:sz w:val="22"/>
          <w:szCs w:val="22"/>
          <w:lang w:val="en-AU" w:eastAsia="en-AU"/>
        </w:rPr>
      </w:pPr>
      <w:hyperlink w:anchor="_Toc413420860" w:history="1">
        <w:r w:rsidR="002C332C" w:rsidRPr="00092571">
          <w:rPr>
            <w:rStyle w:val="Hyperlink"/>
            <w:noProof/>
          </w:rPr>
          <w:t>3</w:t>
        </w:r>
        <w:r w:rsidR="002C332C">
          <w:rPr>
            <w:rFonts w:asciiTheme="minorHAnsi" w:eastAsiaTheme="minorEastAsia" w:hAnsiTheme="minorHAnsi" w:cstheme="minorBidi"/>
            <w:noProof/>
            <w:color w:val="auto"/>
            <w:sz w:val="22"/>
            <w:szCs w:val="22"/>
            <w:lang w:val="en-AU" w:eastAsia="en-AU"/>
          </w:rPr>
          <w:tab/>
        </w:r>
        <w:r w:rsidR="002C332C" w:rsidRPr="00092571">
          <w:rPr>
            <w:rStyle w:val="Hyperlink"/>
            <w:noProof/>
          </w:rPr>
          <w:t>Key goals for a national diabetes strategy for Australia</w:t>
        </w:r>
        <w:r w:rsidR="002C332C">
          <w:rPr>
            <w:noProof/>
            <w:webHidden/>
          </w:rPr>
          <w:tab/>
        </w:r>
        <w:r w:rsidR="002C332C">
          <w:rPr>
            <w:noProof/>
            <w:webHidden/>
          </w:rPr>
          <w:fldChar w:fldCharType="begin"/>
        </w:r>
        <w:r w:rsidR="002C332C">
          <w:rPr>
            <w:noProof/>
            <w:webHidden/>
          </w:rPr>
          <w:instrText xml:space="preserve"> PAGEREF _Toc413420860 \h </w:instrText>
        </w:r>
        <w:r w:rsidR="002C332C">
          <w:rPr>
            <w:noProof/>
            <w:webHidden/>
          </w:rPr>
        </w:r>
        <w:r w:rsidR="002C332C">
          <w:rPr>
            <w:noProof/>
            <w:webHidden/>
          </w:rPr>
          <w:fldChar w:fldCharType="separate"/>
        </w:r>
        <w:r w:rsidR="00014031">
          <w:rPr>
            <w:noProof/>
            <w:webHidden/>
          </w:rPr>
          <w:t>17</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61" w:history="1">
        <w:r w:rsidR="002C332C" w:rsidRPr="00092571">
          <w:rPr>
            <w:rStyle w:val="Hyperlink"/>
            <w:noProof/>
          </w:rPr>
          <w:t>3.1</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Goal 1: Reduce the prevalence and incidence of people developing type 2 diabetes</w:t>
        </w:r>
        <w:r w:rsidR="002C332C">
          <w:rPr>
            <w:noProof/>
            <w:webHidden/>
          </w:rPr>
          <w:tab/>
        </w:r>
        <w:r w:rsidR="002C332C">
          <w:rPr>
            <w:noProof/>
            <w:webHidden/>
          </w:rPr>
          <w:fldChar w:fldCharType="begin"/>
        </w:r>
        <w:r w:rsidR="002C332C">
          <w:rPr>
            <w:noProof/>
            <w:webHidden/>
          </w:rPr>
          <w:instrText xml:space="preserve"> PAGEREF _Toc413420861 \h </w:instrText>
        </w:r>
        <w:r w:rsidR="002C332C">
          <w:rPr>
            <w:noProof/>
            <w:webHidden/>
          </w:rPr>
        </w:r>
        <w:r w:rsidR="002C332C">
          <w:rPr>
            <w:noProof/>
            <w:webHidden/>
          </w:rPr>
          <w:fldChar w:fldCharType="separate"/>
        </w:r>
        <w:r w:rsidR="00014031">
          <w:rPr>
            <w:noProof/>
            <w:webHidden/>
          </w:rPr>
          <w:t>17</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62" w:history="1">
        <w:r w:rsidR="002C332C" w:rsidRPr="00092571">
          <w:rPr>
            <w:rStyle w:val="Hyperlink"/>
            <w:noProof/>
          </w:rPr>
          <w:t>3.2</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Goal 2: Promote earlier detection of diabetes</w:t>
        </w:r>
        <w:r w:rsidR="002C332C">
          <w:rPr>
            <w:noProof/>
            <w:webHidden/>
          </w:rPr>
          <w:tab/>
        </w:r>
        <w:r w:rsidR="002C332C">
          <w:rPr>
            <w:noProof/>
            <w:webHidden/>
          </w:rPr>
          <w:fldChar w:fldCharType="begin"/>
        </w:r>
        <w:r w:rsidR="002C332C">
          <w:rPr>
            <w:noProof/>
            <w:webHidden/>
          </w:rPr>
          <w:instrText xml:space="preserve"> PAGEREF _Toc413420862 \h </w:instrText>
        </w:r>
        <w:r w:rsidR="002C332C">
          <w:rPr>
            <w:noProof/>
            <w:webHidden/>
          </w:rPr>
        </w:r>
        <w:r w:rsidR="002C332C">
          <w:rPr>
            <w:noProof/>
            <w:webHidden/>
          </w:rPr>
          <w:fldChar w:fldCharType="separate"/>
        </w:r>
        <w:r w:rsidR="00014031">
          <w:rPr>
            <w:noProof/>
            <w:webHidden/>
          </w:rPr>
          <w:t>21</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63" w:history="1">
        <w:r w:rsidR="002C332C" w:rsidRPr="00092571">
          <w:rPr>
            <w:rStyle w:val="Hyperlink"/>
            <w:noProof/>
          </w:rPr>
          <w:t>3.3</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Goal 3: Reduce the occurrence of diabetes-related complications and improve quality of life among people with diabetes</w:t>
        </w:r>
        <w:r w:rsidR="002C332C">
          <w:rPr>
            <w:noProof/>
            <w:webHidden/>
          </w:rPr>
          <w:tab/>
        </w:r>
        <w:r w:rsidR="002C332C">
          <w:rPr>
            <w:noProof/>
            <w:webHidden/>
          </w:rPr>
          <w:fldChar w:fldCharType="begin"/>
        </w:r>
        <w:r w:rsidR="002C332C">
          <w:rPr>
            <w:noProof/>
            <w:webHidden/>
          </w:rPr>
          <w:instrText xml:space="preserve"> PAGEREF _Toc413420863 \h </w:instrText>
        </w:r>
        <w:r w:rsidR="002C332C">
          <w:rPr>
            <w:noProof/>
            <w:webHidden/>
          </w:rPr>
        </w:r>
        <w:r w:rsidR="002C332C">
          <w:rPr>
            <w:noProof/>
            <w:webHidden/>
          </w:rPr>
          <w:fldChar w:fldCharType="separate"/>
        </w:r>
        <w:r w:rsidR="00014031">
          <w:rPr>
            <w:noProof/>
            <w:webHidden/>
          </w:rPr>
          <w:t>22</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64" w:history="1">
        <w:r w:rsidR="002C332C" w:rsidRPr="00092571">
          <w:rPr>
            <w:rStyle w:val="Hyperlink"/>
            <w:noProof/>
          </w:rPr>
          <w:t>3.4</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Goal 4: Reduce the impact of diabetes in Aboriginal and Torres Strait Islander peoples and other high risk groups</w:t>
        </w:r>
        <w:r w:rsidR="002C332C">
          <w:rPr>
            <w:noProof/>
            <w:webHidden/>
          </w:rPr>
          <w:tab/>
        </w:r>
        <w:r w:rsidR="002C332C">
          <w:rPr>
            <w:noProof/>
            <w:webHidden/>
          </w:rPr>
          <w:fldChar w:fldCharType="begin"/>
        </w:r>
        <w:r w:rsidR="002C332C">
          <w:rPr>
            <w:noProof/>
            <w:webHidden/>
          </w:rPr>
          <w:instrText xml:space="preserve"> PAGEREF _Toc413420864 \h </w:instrText>
        </w:r>
        <w:r w:rsidR="002C332C">
          <w:rPr>
            <w:noProof/>
            <w:webHidden/>
          </w:rPr>
        </w:r>
        <w:r w:rsidR="002C332C">
          <w:rPr>
            <w:noProof/>
            <w:webHidden/>
          </w:rPr>
          <w:fldChar w:fldCharType="separate"/>
        </w:r>
        <w:r w:rsidR="00014031">
          <w:rPr>
            <w:noProof/>
            <w:webHidden/>
          </w:rPr>
          <w:t>26</w:t>
        </w:r>
        <w:r w:rsidR="002C332C">
          <w:rPr>
            <w:noProof/>
            <w:webHidden/>
          </w:rPr>
          <w:fldChar w:fldCharType="end"/>
        </w:r>
      </w:hyperlink>
    </w:p>
    <w:p w:rsidR="002C332C" w:rsidRDefault="004D0582">
      <w:pPr>
        <w:pStyle w:val="TOC2"/>
        <w:rPr>
          <w:rFonts w:asciiTheme="minorHAnsi" w:eastAsiaTheme="minorEastAsia" w:hAnsiTheme="minorHAnsi" w:cstheme="minorBidi"/>
          <w:noProof/>
          <w:sz w:val="22"/>
          <w:szCs w:val="22"/>
          <w:lang w:val="en-AU" w:eastAsia="en-AU"/>
        </w:rPr>
      </w:pPr>
      <w:hyperlink w:anchor="_Toc413420865" w:history="1">
        <w:r w:rsidR="002C332C" w:rsidRPr="00092571">
          <w:rPr>
            <w:rStyle w:val="Hyperlink"/>
            <w:noProof/>
          </w:rPr>
          <w:t>3.5</w:t>
        </w:r>
        <w:r w:rsidR="002C332C">
          <w:rPr>
            <w:rFonts w:asciiTheme="minorHAnsi" w:eastAsiaTheme="minorEastAsia" w:hAnsiTheme="minorHAnsi" w:cstheme="minorBidi"/>
            <w:noProof/>
            <w:sz w:val="22"/>
            <w:szCs w:val="22"/>
            <w:lang w:val="en-AU" w:eastAsia="en-AU"/>
          </w:rPr>
          <w:tab/>
        </w:r>
        <w:r w:rsidR="002C332C" w:rsidRPr="00092571">
          <w:rPr>
            <w:rStyle w:val="Hyperlink"/>
            <w:noProof/>
          </w:rPr>
          <w:t>Goal 5: Strengthen prevention and care through research, evidence and data</w:t>
        </w:r>
        <w:r w:rsidR="002C332C">
          <w:rPr>
            <w:noProof/>
            <w:webHidden/>
          </w:rPr>
          <w:tab/>
        </w:r>
        <w:r w:rsidR="002C332C">
          <w:rPr>
            <w:noProof/>
            <w:webHidden/>
          </w:rPr>
          <w:fldChar w:fldCharType="begin"/>
        </w:r>
        <w:r w:rsidR="002C332C">
          <w:rPr>
            <w:noProof/>
            <w:webHidden/>
          </w:rPr>
          <w:instrText xml:space="preserve"> PAGEREF _Toc413420865 \h </w:instrText>
        </w:r>
        <w:r w:rsidR="002C332C">
          <w:rPr>
            <w:noProof/>
            <w:webHidden/>
          </w:rPr>
        </w:r>
        <w:r w:rsidR="002C332C">
          <w:rPr>
            <w:noProof/>
            <w:webHidden/>
          </w:rPr>
          <w:fldChar w:fldCharType="separate"/>
        </w:r>
        <w:r w:rsidR="00014031">
          <w:rPr>
            <w:noProof/>
            <w:webHidden/>
          </w:rPr>
          <w:t>31</w:t>
        </w:r>
        <w:r w:rsidR="002C332C">
          <w:rPr>
            <w:noProof/>
            <w:webHidden/>
          </w:rPr>
          <w:fldChar w:fldCharType="end"/>
        </w:r>
      </w:hyperlink>
    </w:p>
    <w:p w:rsidR="002C332C" w:rsidRDefault="004D0582">
      <w:pPr>
        <w:pStyle w:val="TOC1"/>
        <w:rPr>
          <w:rFonts w:asciiTheme="minorHAnsi" w:eastAsiaTheme="minorEastAsia" w:hAnsiTheme="minorHAnsi" w:cstheme="minorBidi"/>
          <w:noProof/>
          <w:color w:val="auto"/>
          <w:sz w:val="22"/>
          <w:szCs w:val="22"/>
          <w:lang w:val="en-AU" w:eastAsia="en-AU"/>
        </w:rPr>
      </w:pPr>
      <w:hyperlink w:anchor="_Toc413420866" w:history="1">
        <w:r w:rsidR="002C332C" w:rsidRPr="00092571">
          <w:rPr>
            <w:rStyle w:val="Hyperlink"/>
            <w:noProof/>
          </w:rPr>
          <w:t>Next Steps</w:t>
        </w:r>
        <w:r w:rsidR="002C332C">
          <w:rPr>
            <w:noProof/>
            <w:webHidden/>
          </w:rPr>
          <w:tab/>
        </w:r>
        <w:r w:rsidR="002C332C">
          <w:rPr>
            <w:noProof/>
            <w:webHidden/>
          </w:rPr>
          <w:fldChar w:fldCharType="begin"/>
        </w:r>
        <w:r w:rsidR="002C332C">
          <w:rPr>
            <w:noProof/>
            <w:webHidden/>
          </w:rPr>
          <w:instrText xml:space="preserve"> PAGEREF _Toc413420866 \h </w:instrText>
        </w:r>
        <w:r w:rsidR="002C332C">
          <w:rPr>
            <w:noProof/>
            <w:webHidden/>
          </w:rPr>
        </w:r>
        <w:r w:rsidR="002C332C">
          <w:rPr>
            <w:noProof/>
            <w:webHidden/>
          </w:rPr>
          <w:fldChar w:fldCharType="separate"/>
        </w:r>
        <w:r w:rsidR="00014031">
          <w:rPr>
            <w:noProof/>
            <w:webHidden/>
          </w:rPr>
          <w:t>32</w:t>
        </w:r>
        <w:r w:rsidR="002C332C">
          <w:rPr>
            <w:noProof/>
            <w:webHidden/>
          </w:rPr>
          <w:fldChar w:fldCharType="end"/>
        </w:r>
      </w:hyperlink>
    </w:p>
    <w:p w:rsidR="002C332C" w:rsidRDefault="004D0582">
      <w:pPr>
        <w:pStyle w:val="TOC1"/>
        <w:rPr>
          <w:rFonts w:asciiTheme="minorHAnsi" w:eastAsiaTheme="minorEastAsia" w:hAnsiTheme="minorHAnsi" w:cstheme="minorBidi"/>
          <w:noProof/>
          <w:color w:val="auto"/>
          <w:sz w:val="22"/>
          <w:szCs w:val="22"/>
          <w:lang w:val="en-AU" w:eastAsia="en-AU"/>
        </w:rPr>
      </w:pPr>
      <w:hyperlink w:anchor="_Toc413420867" w:history="1">
        <w:r w:rsidR="002C332C" w:rsidRPr="00092571">
          <w:rPr>
            <w:rStyle w:val="Hyperlink"/>
            <w:noProof/>
          </w:rPr>
          <w:t>National Diabetes Strategy Advisory Group Members</w:t>
        </w:r>
        <w:r w:rsidR="002C332C">
          <w:rPr>
            <w:noProof/>
            <w:webHidden/>
          </w:rPr>
          <w:tab/>
        </w:r>
        <w:r w:rsidR="002C332C">
          <w:rPr>
            <w:noProof/>
            <w:webHidden/>
          </w:rPr>
          <w:fldChar w:fldCharType="begin"/>
        </w:r>
        <w:r w:rsidR="002C332C">
          <w:rPr>
            <w:noProof/>
            <w:webHidden/>
          </w:rPr>
          <w:instrText xml:space="preserve"> PAGEREF _Toc413420867 \h </w:instrText>
        </w:r>
        <w:r w:rsidR="002C332C">
          <w:rPr>
            <w:noProof/>
            <w:webHidden/>
          </w:rPr>
        </w:r>
        <w:r w:rsidR="002C332C">
          <w:rPr>
            <w:noProof/>
            <w:webHidden/>
          </w:rPr>
          <w:fldChar w:fldCharType="separate"/>
        </w:r>
        <w:r w:rsidR="00014031">
          <w:rPr>
            <w:noProof/>
            <w:webHidden/>
          </w:rPr>
          <w:t>33</w:t>
        </w:r>
        <w:r w:rsidR="002C332C">
          <w:rPr>
            <w:noProof/>
            <w:webHidden/>
          </w:rPr>
          <w:fldChar w:fldCharType="end"/>
        </w:r>
      </w:hyperlink>
    </w:p>
    <w:p w:rsidR="002C332C" w:rsidRDefault="004D0582">
      <w:pPr>
        <w:pStyle w:val="TOC1"/>
        <w:rPr>
          <w:rFonts w:asciiTheme="minorHAnsi" w:eastAsiaTheme="minorEastAsia" w:hAnsiTheme="minorHAnsi" w:cstheme="minorBidi"/>
          <w:noProof/>
          <w:color w:val="auto"/>
          <w:sz w:val="22"/>
          <w:szCs w:val="22"/>
          <w:lang w:val="en-AU" w:eastAsia="en-AU"/>
        </w:rPr>
      </w:pPr>
      <w:hyperlink w:anchor="_Toc413420868" w:history="1">
        <w:r w:rsidR="002C332C" w:rsidRPr="00092571">
          <w:rPr>
            <w:rStyle w:val="Hyperlink"/>
            <w:noProof/>
          </w:rPr>
          <w:t>Acknowledgements</w:t>
        </w:r>
        <w:r w:rsidR="002C332C">
          <w:rPr>
            <w:noProof/>
            <w:webHidden/>
          </w:rPr>
          <w:tab/>
        </w:r>
        <w:r w:rsidR="002C332C">
          <w:rPr>
            <w:noProof/>
            <w:webHidden/>
          </w:rPr>
          <w:fldChar w:fldCharType="begin"/>
        </w:r>
        <w:r w:rsidR="002C332C">
          <w:rPr>
            <w:noProof/>
            <w:webHidden/>
          </w:rPr>
          <w:instrText xml:space="preserve"> PAGEREF _Toc413420868 \h </w:instrText>
        </w:r>
        <w:r w:rsidR="002C332C">
          <w:rPr>
            <w:noProof/>
            <w:webHidden/>
          </w:rPr>
        </w:r>
        <w:r w:rsidR="002C332C">
          <w:rPr>
            <w:noProof/>
            <w:webHidden/>
          </w:rPr>
          <w:fldChar w:fldCharType="separate"/>
        </w:r>
        <w:r w:rsidR="00014031">
          <w:rPr>
            <w:noProof/>
            <w:webHidden/>
          </w:rPr>
          <w:t>34</w:t>
        </w:r>
        <w:r w:rsidR="002C332C">
          <w:rPr>
            <w:noProof/>
            <w:webHidden/>
          </w:rPr>
          <w:fldChar w:fldCharType="end"/>
        </w:r>
      </w:hyperlink>
    </w:p>
    <w:p w:rsidR="002C332C" w:rsidRDefault="004D0582">
      <w:pPr>
        <w:pStyle w:val="TOC1"/>
        <w:rPr>
          <w:rFonts w:asciiTheme="minorHAnsi" w:eastAsiaTheme="minorEastAsia" w:hAnsiTheme="minorHAnsi" w:cstheme="minorBidi"/>
          <w:noProof/>
          <w:color w:val="auto"/>
          <w:sz w:val="22"/>
          <w:szCs w:val="22"/>
          <w:lang w:val="en-AU" w:eastAsia="en-AU"/>
        </w:rPr>
      </w:pPr>
      <w:hyperlink w:anchor="_Toc413420869" w:history="1">
        <w:r w:rsidR="002C332C" w:rsidRPr="00092571">
          <w:rPr>
            <w:rStyle w:val="Hyperlink"/>
            <w:rFonts w:cs="Arial"/>
            <w:noProof/>
          </w:rPr>
          <w:t>Bibliography</w:t>
        </w:r>
        <w:r w:rsidR="002C332C">
          <w:rPr>
            <w:noProof/>
            <w:webHidden/>
          </w:rPr>
          <w:tab/>
        </w:r>
        <w:r w:rsidR="002C332C">
          <w:rPr>
            <w:noProof/>
            <w:webHidden/>
          </w:rPr>
          <w:fldChar w:fldCharType="begin"/>
        </w:r>
        <w:r w:rsidR="002C332C">
          <w:rPr>
            <w:noProof/>
            <w:webHidden/>
          </w:rPr>
          <w:instrText xml:space="preserve"> PAGEREF _Toc413420869 \h </w:instrText>
        </w:r>
        <w:r w:rsidR="002C332C">
          <w:rPr>
            <w:noProof/>
            <w:webHidden/>
          </w:rPr>
        </w:r>
        <w:r w:rsidR="002C332C">
          <w:rPr>
            <w:noProof/>
            <w:webHidden/>
          </w:rPr>
          <w:fldChar w:fldCharType="separate"/>
        </w:r>
        <w:r w:rsidR="00014031">
          <w:rPr>
            <w:noProof/>
            <w:webHidden/>
          </w:rPr>
          <w:t>35</w:t>
        </w:r>
        <w:r w:rsidR="002C332C">
          <w:rPr>
            <w:noProof/>
            <w:webHidden/>
          </w:rPr>
          <w:fldChar w:fldCharType="end"/>
        </w:r>
      </w:hyperlink>
    </w:p>
    <w:p w:rsidR="005046A4" w:rsidRPr="00097F5F" w:rsidRDefault="005046A4" w:rsidP="008F5C15">
      <w:pPr>
        <w:spacing w:line="240" w:lineRule="auto"/>
        <w:ind w:left="709" w:hanging="1135"/>
      </w:pPr>
      <w:r>
        <w:fldChar w:fldCharType="end"/>
      </w:r>
    </w:p>
    <w:p w:rsidR="005046A4" w:rsidRPr="00FA60AB" w:rsidRDefault="005046A4" w:rsidP="008F5C15">
      <w:pPr>
        <w:ind w:left="709" w:hanging="1135"/>
        <w:sectPr w:rsidR="005046A4" w:rsidRPr="00FA60AB" w:rsidSect="00C47D10">
          <w:footnotePr>
            <w:numRestart w:val="eachSect"/>
          </w:footnotePr>
          <w:pgSz w:w="11907" w:h="16839" w:code="9"/>
          <w:pgMar w:top="1803" w:right="1140" w:bottom="1843" w:left="2126" w:header="1179" w:footer="567" w:gutter="0"/>
          <w:cols w:space="720"/>
          <w:docGrid w:linePitch="360"/>
        </w:sectPr>
      </w:pPr>
      <w:bookmarkStart w:id="2" w:name="SOPPText"/>
    </w:p>
    <w:p w:rsidR="005046A4" w:rsidRPr="00BC1CC1" w:rsidRDefault="005046A4" w:rsidP="005046A4">
      <w:pPr>
        <w:pStyle w:val="20major"/>
      </w:pPr>
      <w:bookmarkStart w:id="3" w:name="_Toc413420846"/>
      <w:bookmarkEnd w:id="2"/>
      <w:r w:rsidRPr="00BC1CC1">
        <w:lastRenderedPageBreak/>
        <w:t>Purpose of this document</w:t>
      </w:r>
      <w:bookmarkEnd w:id="3"/>
    </w:p>
    <w:p w:rsidR="00EA5463" w:rsidRPr="00894A1A" w:rsidRDefault="005046A4" w:rsidP="00EA5463">
      <w:r w:rsidRPr="00894A1A">
        <w:t>Th</w:t>
      </w:r>
      <w:r w:rsidR="008F19C1" w:rsidRPr="00894A1A">
        <w:t>is</w:t>
      </w:r>
      <w:r w:rsidR="00CF5983" w:rsidRPr="00894A1A">
        <w:t xml:space="preserve"> </w:t>
      </w:r>
      <w:r w:rsidRPr="00894A1A">
        <w:t>document has been written by the National Diabetes Strategy Advisory Group (NDSAG</w:t>
      </w:r>
      <w:r w:rsidR="0035061C" w:rsidRPr="00894A1A">
        <w:t>)</w:t>
      </w:r>
      <w:r w:rsidR="008F19C1" w:rsidRPr="00894A1A">
        <w:t xml:space="preserve"> to assist in the development of the National Diabetes Strategy. </w:t>
      </w:r>
      <w:r w:rsidR="00C05B02" w:rsidRPr="00894A1A">
        <w:t>The document is provided by the NDSAG to support the Government in considering the national response to diabetes and developing the resulting strategy</w:t>
      </w:r>
      <w:r w:rsidR="00687FEA" w:rsidRPr="00894A1A">
        <w:t xml:space="preserve">. </w:t>
      </w:r>
      <w:r w:rsidR="009D5D94" w:rsidRPr="00894A1A">
        <w:t xml:space="preserve">It represents </w:t>
      </w:r>
      <w:r w:rsidR="00C05B02" w:rsidRPr="00894A1A">
        <w:t>the collective expertise of the NDSAG</w:t>
      </w:r>
      <w:r w:rsidR="00687FEA" w:rsidRPr="00894A1A">
        <w:t xml:space="preserve"> </w:t>
      </w:r>
      <w:r w:rsidR="00CF5983" w:rsidRPr="00894A1A">
        <w:t xml:space="preserve">and identifies areas for action to improve diabetes prevention and care. </w:t>
      </w:r>
      <w:r w:rsidR="009D5D94" w:rsidRPr="00894A1A">
        <w:t xml:space="preserve">The </w:t>
      </w:r>
      <w:r w:rsidR="00CF5983" w:rsidRPr="00894A1A">
        <w:t xml:space="preserve">document is </w:t>
      </w:r>
      <w:r w:rsidR="008F19C1" w:rsidRPr="00894A1A">
        <w:t xml:space="preserve">released for public consultation to seek submissions from </w:t>
      </w:r>
      <w:r w:rsidR="00687FEA" w:rsidRPr="00894A1A">
        <w:t>individuals, families, communities, health care services and industry. Consultation feedback, together with the NDSAG advice will inform the development of the draft National Diabetes Strategy</w:t>
      </w:r>
      <w:r w:rsidR="008F19C1" w:rsidRPr="00894A1A">
        <w:t>.</w:t>
      </w:r>
    </w:p>
    <w:p w:rsidR="005046A4" w:rsidRPr="00894A1A" w:rsidRDefault="005046A4" w:rsidP="005046A4">
      <w:r w:rsidRPr="00894A1A">
        <w:t xml:space="preserve">The National Diabetes Strategy </w:t>
      </w:r>
      <w:r w:rsidR="009B1EAC" w:rsidRPr="00894A1A">
        <w:t xml:space="preserve">will </w:t>
      </w:r>
      <w:r w:rsidRPr="00894A1A">
        <w:t xml:space="preserve">seek to prioritise Australia’s response to diabetes, and to identify approaches to reduce the impact of diabetes in the community. </w:t>
      </w:r>
      <w:r w:rsidRPr="00894A1A">
        <w:rPr>
          <w:bCs/>
        </w:rPr>
        <w:t xml:space="preserve">The strategy </w:t>
      </w:r>
      <w:r w:rsidR="009B1EAC" w:rsidRPr="00894A1A">
        <w:rPr>
          <w:bCs/>
        </w:rPr>
        <w:t xml:space="preserve">aims </w:t>
      </w:r>
      <w:r w:rsidRPr="00894A1A">
        <w:rPr>
          <w:bCs/>
        </w:rPr>
        <w:t xml:space="preserve">to evaluate current approaches to diabetes services and care; maximise the efficient use of existing, limited healthcare resources; better coordinate health resources across all levels of government; and focus these resources where they are needed most. </w:t>
      </w:r>
      <w:r w:rsidRPr="00894A1A">
        <w:t>Please note that this consultation process does not replace or override existing processes established by the Australian health system for assessing the safety, quality and cost-effectiveness of new medicines, devices, tests and procedures.</w:t>
      </w:r>
    </w:p>
    <w:p w:rsidR="005046A4" w:rsidRPr="00894A1A" w:rsidRDefault="005046A4" w:rsidP="005046A4">
      <w:r w:rsidRPr="00894A1A">
        <w:t>The document has three sections. Section 1 explains why it is important that we continue to make diabetes a national health priority. Section 2 provides background information on the development of the National Diabetes Strategy. Section 3 introduces the draft strategic framework. This framework is built around five high-level goals that the National Diabetes Strategy will seek to achieve. For each goal, the NDSAG has outlined why the goal is important, suggested metrics that may be used to measure progress and identified potential priority areas for action. At the beginning of Section 3, the NDSAG has listed three broad questions about the areas for action, and it would appreciate feedback related to these questions when public consultation opens.</w:t>
      </w:r>
    </w:p>
    <w:p w:rsidR="005046A4" w:rsidRPr="00894A1A" w:rsidRDefault="005046A4" w:rsidP="005046A4">
      <w:r w:rsidRPr="00894A1A">
        <w:t xml:space="preserve">The online consultation process will open in </w:t>
      </w:r>
      <w:r w:rsidR="008E4B3F">
        <w:t>April</w:t>
      </w:r>
      <w:r w:rsidRPr="00894A1A">
        <w:t xml:space="preserve"> 2015, and this process will inform the development of the draft National Diabetes Strategy. The Australian Government Minister for Health, the Australian Health Ministers’ Advisory Council (AHMAC) and the Council of Australian Governments (COAG) Health Council will then consider the draft strategy. The National Diabetes Strategy is anticipated for public rele</w:t>
      </w:r>
      <w:r w:rsidR="00864E7A">
        <w:t xml:space="preserve">ase in </w:t>
      </w:r>
      <w:r w:rsidRPr="00894A1A">
        <w:t>late</w:t>
      </w:r>
      <w:r w:rsidR="00DF5D47">
        <w:t> </w:t>
      </w:r>
      <w:r w:rsidRPr="00894A1A">
        <w:t xml:space="preserve">2015. </w:t>
      </w:r>
    </w:p>
    <w:p w:rsidR="00180B27" w:rsidRPr="00BC1CC1" w:rsidRDefault="00180B27" w:rsidP="00392AD2">
      <w:pPr>
        <w:pStyle w:val="Execsumm"/>
      </w:pPr>
      <w:bookmarkStart w:id="4" w:name="_Toc413420847"/>
      <w:r w:rsidRPr="00BC1CC1">
        <w:lastRenderedPageBreak/>
        <w:t>Executive summary</w:t>
      </w:r>
      <w:bookmarkEnd w:id="4"/>
      <w:r w:rsidRPr="00BC1CC1">
        <w:t xml:space="preserve"> </w:t>
      </w:r>
    </w:p>
    <w:p w:rsidR="00236952" w:rsidRPr="00894A1A" w:rsidRDefault="00236952" w:rsidP="00236952">
      <w:r w:rsidRPr="00894A1A">
        <w:rPr>
          <w:rFonts w:eastAsiaTheme="minorHAnsi"/>
        </w:rPr>
        <w:t>Diabetes mellitus is a long</w:t>
      </w:r>
      <w:r w:rsidR="00091BE9" w:rsidRPr="00894A1A">
        <w:rPr>
          <w:rFonts w:eastAsiaTheme="minorHAnsi"/>
        </w:rPr>
        <w:t>-</w:t>
      </w:r>
      <w:r w:rsidRPr="00894A1A">
        <w:rPr>
          <w:rFonts w:eastAsiaTheme="minorHAnsi"/>
        </w:rPr>
        <w:t>term condition that affects at least 1.1 million Australians</w:t>
      </w:r>
      <w:r w:rsidR="00B8377B" w:rsidRPr="00894A1A">
        <w:rPr>
          <w:rFonts w:eastAsiaTheme="minorHAnsi"/>
        </w:rPr>
        <w:t xml:space="preserve"> </w:t>
      </w:r>
      <w:sdt>
        <w:sdtPr>
          <w:rPr>
            <w:rFonts w:eastAsiaTheme="minorHAnsi"/>
          </w:rPr>
          <w:id w:val="254868784"/>
          <w:citation/>
        </w:sdtPr>
        <w:sdtEndPr/>
        <w:sdtContent>
          <w:r w:rsidR="00D40D5F" w:rsidRPr="00894A1A">
            <w:rPr>
              <w:rFonts w:eastAsiaTheme="minorHAnsi"/>
            </w:rPr>
            <w:fldChar w:fldCharType="begin"/>
          </w:r>
          <w:r w:rsidR="00D40D5F" w:rsidRPr="00894A1A">
            <w:rPr>
              <w:rFonts w:eastAsiaTheme="minorHAnsi"/>
              <w:lang w:val="en-AU"/>
            </w:rPr>
            <w:instrText xml:space="preserve"> CITATION Nat14 \l 3081 </w:instrText>
          </w:r>
          <w:r w:rsidR="00D40D5F" w:rsidRPr="00894A1A">
            <w:rPr>
              <w:rFonts w:eastAsiaTheme="minorHAnsi"/>
            </w:rPr>
            <w:fldChar w:fldCharType="separate"/>
          </w:r>
          <w:r w:rsidR="00447652" w:rsidRPr="00894A1A">
            <w:rPr>
              <w:rFonts w:eastAsiaTheme="minorHAnsi"/>
              <w:noProof/>
              <w:lang w:val="en-AU"/>
            </w:rPr>
            <w:t>[1]</w:t>
          </w:r>
          <w:r w:rsidR="00D40D5F" w:rsidRPr="00894A1A">
            <w:rPr>
              <w:rFonts w:eastAsiaTheme="minorHAnsi"/>
            </w:rPr>
            <w:fldChar w:fldCharType="end"/>
          </w:r>
        </w:sdtContent>
      </w:sdt>
      <w:r w:rsidR="002E5420" w:rsidRPr="00894A1A">
        <w:rPr>
          <w:rFonts w:eastAsiaTheme="minorHAnsi"/>
        </w:rPr>
        <w:t>.</w:t>
      </w:r>
      <w:r w:rsidRPr="00894A1A">
        <w:rPr>
          <w:rFonts w:eastAsiaTheme="minorHAnsi"/>
        </w:rPr>
        <w:t xml:space="preserve"> </w:t>
      </w:r>
      <w:r w:rsidR="000E0182" w:rsidRPr="00894A1A">
        <w:rPr>
          <w:rFonts w:eastAsiaTheme="minorHAnsi"/>
        </w:rPr>
        <w:t xml:space="preserve">It is </w:t>
      </w:r>
      <w:r w:rsidR="00E85533" w:rsidRPr="00894A1A">
        <w:rPr>
          <w:rFonts w:eastAsiaTheme="minorHAnsi"/>
        </w:rPr>
        <w:t xml:space="preserve">the </w:t>
      </w:r>
      <w:r w:rsidR="00C71CA7" w:rsidRPr="00894A1A">
        <w:rPr>
          <w:rFonts w:eastAsiaTheme="minorHAnsi"/>
        </w:rPr>
        <w:t>seventh and eighth leading cause of death in females and males respectively</w:t>
      </w:r>
      <w:sdt>
        <w:sdtPr>
          <w:rPr>
            <w:rFonts w:eastAsiaTheme="minorHAnsi"/>
          </w:rPr>
          <w:id w:val="-1945377065"/>
          <w:citation/>
        </w:sdtPr>
        <w:sdtEndPr/>
        <w:sdtContent>
          <w:r w:rsidR="003126A6" w:rsidRPr="00894A1A">
            <w:rPr>
              <w:rFonts w:eastAsiaTheme="minorHAnsi"/>
            </w:rPr>
            <w:fldChar w:fldCharType="begin"/>
          </w:r>
          <w:r w:rsidR="003126A6" w:rsidRPr="00894A1A">
            <w:rPr>
              <w:rFonts w:eastAsiaTheme="minorHAnsi"/>
              <w:lang w:val="en-AU"/>
            </w:rPr>
            <w:instrText xml:space="preserve"> CITATION Aus135 \l 3081 </w:instrText>
          </w:r>
          <w:r w:rsidR="003126A6" w:rsidRPr="00894A1A">
            <w:rPr>
              <w:rFonts w:eastAsiaTheme="minorHAnsi"/>
            </w:rPr>
            <w:fldChar w:fldCharType="separate"/>
          </w:r>
          <w:r w:rsidR="00447652" w:rsidRPr="00894A1A">
            <w:rPr>
              <w:rFonts w:eastAsiaTheme="minorHAnsi"/>
              <w:noProof/>
              <w:lang w:val="en-AU"/>
            </w:rPr>
            <w:t xml:space="preserve"> [2]</w:t>
          </w:r>
          <w:r w:rsidR="003126A6" w:rsidRPr="00894A1A">
            <w:rPr>
              <w:rFonts w:eastAsiaTheme="minorHAnsi"/>
            </w:rPr>
            <w:fldChar w:fldCharType="end"/>
          </w:r>
        </w:sdtContent>
      </w:sdt>
      <w:r w:rsidR="00C71CA7" w:rsidRPr="00894A1A">
        <w:rPr>
          <w:rFonts w:eastAsiaTheme="minorHAnsi"/>
        </w:rPr>
        <w:t xml:space="preserve">, </w:t>
      </w:r>
      <w:r w:rsidR="00E85533" w:rsidRPr="00894A1A">
        <w:rPr>
          <w:rFonts w:eastAsiaTheme="minorHAnsi"/>
        </w:rPr>
        <w:t xml:space="preserve">and the fourth </w:t>
      </w:r>
      <w:r w:rsidR="00C71CA7" w:rsidRPr="00894A1A">
        <w:rPr>
          <w:rFonts w:eastAsiaTheme="minorHAnsi"/>
        </w:rPr>
        <w:t>largest contributor to</w:t>
      </w:r>
      <w:r w:rsidR="000E0182" w:rsidRPr="00894A1A">
        <w:rPr>
          <w:rFonts w:eastAsiaTheme="minorHAnsi"/>
        </w:rPr>
        <w:t xml:space="preserve"> </w:t>
      </w:r>
      <w:r w:rsidR="00C71CA7" w:rsidRPr="00894A1A">
        <w:rPr>
          <w:rFonts w:eastAsiaTheme="minorHAnsi"/>
        </w:rPr>
        <w:t xml:space="preserve">overall </w:t>
      </w:r>
      <w:r w:rsidR="00E85533" w:rsidRPr="00894A1A">
        <w:rPr>
          <w:rFonts w:eastAsiaTheme="minorHAnsi"/>
        </w:rPr>
        <w:t>disease burden</w:t>
      </w:r>
      <w:r w:rsidR="00C71CA7" w:rsidRPr="00894A1A">
        <w:rPr>
          <w:rFonts w:eastAsiaTheme="minorHAnsi"/>
        </w:rPr>
        <w:t xml:space="preserve"> in Australia</w:t>
      </w:r>
      <w:sdt>
        <w:sdtPr>
          <w:rPr>
            <w:rFonts w:eastAsiaTheme="minorHAnsi"/>
          </w:rPr>
          <w:id w:val="1509865006"/>
          <w:citation/>
        </w:sdtPr>
        <w:sdtEndPr/>
        <w:sdtContent>
          <w:r w:rsidR="001A4CA4" w:rsidRPr="00894A1A">
            <w:rPr>
              <w:rFonts w:eastAsiaTheme="minorHAnsi"/>
            </w:rPr>
            <w:fldChar w:fldCharType="begin"/>
          </w:r>
          <w:r w:rsidR="001A4CA4" w:rsidRPr="00894A1A">
            <w:rPr>
              <w:rFonts w:eastAsiaTheme="minorHAnsi"/>
              <w:lang w:val="en-AU"/>
            </w:rPr>
            <w:instrText xml:space="preserve"> CITATION Beg07 \l 3081 </w:instrText>
          </w:r>
          <w:r w:rsidR="001A4CA4" w:rsidRPr="00894A1A">
            <w:rPr>
              <w:rFonts w:eastAsiaTheme="minorHAnsi"/>
            </w:rPr>
            <w:fldChar w:fldCharType="separate"/>
          </w:r>
          <w:r w:rsidR="00447652" w:rsidRPr="00894A1A">
            <w:rPr>
              <w:rFonts w:eastAsiaTheme="minorHAnsi"/>
              <w:noProof/>
              <w:lang w:val="en-AU"/>
            </w:rPr>
            <w:t xml:space="preserve"> [3]</w:t>
          </w:r>
          <w:r w:rsidR="001A4CA4" w:rsidRPr="00894A1A">
            <w:rPr>
              <w:rFonts w:eastAsiaTheme="minorHAnsi"/>
            </w:rPr>
            <w:fldChar w:fldCharType="end"/>
          </w:r>
        </w:sdtContent>
      </w:sdt>
      <w:r w:rsidR="000B75C8" w:rsidRPr="00894A1A">
        <w:t>.</w:t>
      </w:r>
      <w:r w:rsidR="00D96114" w:rsidRPr="00894A1A">
        <w:t xml:space="preserve"> </w:t>
      </w:r>
      <w:r w:rsidRPr="00894A1A">
        <w:t xml:space="preserve">The costs associated with diabetes are </w:t>
      </w:r>
      <w:r w:rsidR="00D518BC" w:rsidRPr="00894A1A">
        <w:t>substantial</w:t>
      </w:r>
      <w:r w:rsidR="00BF0BF8" w:rsidRPr="00894A1A">
        <w:t>.</w:t>
      </w:r>
      <w:r w:rsidRPr="00894A1A">
        <w:t xml:space="preserve"> </w:t>
      </w:r>
      <w:r w:rsidR="002B5730" w:rsidRPr="00894A1A">
        <w:t>The total cost of diabetes annually has been estimated to be as high as $14 billion</w:t>
      </w:r>
      <w:sdt>
        <w:sdtPr>
          <w:id w:val="-1258739975"/>
          <w:citation/>
        </w:sdtPr>
        <w:sdtEndPr/>
        <w:sdtContent>
          <w:r w:rsidR="00DC35EC" w:rsidRPr="00894A1A">
            <w:fldChar w:fldCharType="begin"/>
          </w:r>
          <w:r w:rsidR="00DC35EC" w:rsidRPr="00894A1A">
            <w:rPr>
              <w:lang w:val="en-AU"/>
            </w:rPr>
            <w:instrText xml:space="preserve"> CITATION Lee13 \l 3081 </w:instrText>
          </w:r>
          <w:r w:rsidR="00DC35EC" w:rsidRPr="00894A1A">
            <w:fldChar w:fldCharType="separate"/>
          </w:r>
          <w:r w:rsidR="00447652" w:rsidRPr="00894A1A">
            <w:rPr>
              <w:noProof/>
              <w:lang w:val="en-AU"/>
            </w:rPr>
            <w:t xml:space="preserve"> [4]</w:t>
          </w:r>
          <w:r w:rsidR="00DC35EC" w:rsidRPr="00894A1A">
            <w:fldChar w:fldCharType="end"/>
          </w:r>
        </w:sdtContent>
      </w:sdt>
      <w:r w:rsidR="002B5730" w:rsidRPr="00894A1A">
        <w:t>.</w:t>
      </w:r>
      <w:r w:rsidR="000F4FC5" w:rsidRPr="00894A1A">
        <w:t xml:space="preserve"> </w:t>
      </w:r>
    </w:p>
    <w:p w:rsidR="00236952" w:rsidRPr="00894A1A" w:rsidRDefault="0009135F" w:rsidP="00236952">
      <w:r w:rsidRPr="00894A1A">
        <w:t>The new National Diabetes Strategy seeks to prioritise the national response to diabetes, identify appropriate approaches to addressing the impact of diabetes in the community, lead the way internationally in diabetes prevention, management and research</w:t>
      </w:r>
      <w:r w:rsidR="00DA7693" w:rsidRPr="00894A1A">
        <w:t>, and maximise the efficient use of existing, limited healthcare resources</w:t>
      </w:r>
      <w:r w:rsidRPr="00894A1A">
        <w:t xml:space="preserve">. </w:t>
      </w:r>
      <w:r w:rsidR="00236952" w:rsidRPr="00894A1A">
        <w:t>In or</w:t>
      </w:r>
      <w:r w:rsidR="0018153C" w:rsidRPr="00894A1A">
        <w:t>der to develop this strategy, a </w:t>
      </w:r>
      <w:r w:rsidR="00236952" w:rsidRPr="00894A1A">
        <w:t>National Diabetes Strategy Adviso</w:t>
      </w:r>
      <w:r w:rsidRPr="00894A1A">
        <w:t>ry Group</w:t>
      </w:r>
      <w:r w:rsidR="00C05A06" w:rsidRPr="00894A1A">
        <w:t xml:space="preserve"> (NDSAG)</w:t>
      </w:r>
      <w:r w:rsidRPr="00894A1A">
        <w:t xml:space="preserve"> was established</w:t>
      </w:r>
      <w:r w:rsidR="00236952" w:rsidRPr="00894A1A">
        <w:t xml:space="preserve"> to provide expert policy advice and identify strategies to improve diabetes prevention and care, in consultation with key stakeholders and the Australian Health Ministers’ Advisory Council. The resulting strategy will provide a framework for guiding potential healthcare reforms in Australia</w:t>
      </w:r>
      <w:r w:rsidR="00DC0068" w:rsidRPr="00894A1A">
        <w:t>.</w:t>
      </w:r>
    </w:p>
    <w:p w:rsidR="00236952" w:rsidRPr="00894A1A" w:rsidRDefault="00236952" w:rsidP="00236952">
      <w:r w:rsidRPr="00894A1A">
        <w:t xml:space="preserve">As part of this process, the </w:t>
      </w:r>
      <w:r w:rsidR="00D45066">
        <w:t xml:space="preserve">NDSAG </w:t>
      </w:r>
      <w:r w:rsidRPr="00894A1A">
        <w:t>has defined five high-level goals for the National Diabetes Strategy:</w:t>
      </w:r>
    </w:p>
    <w:p w:rsidR="00AD6EDC" w:rsidRPr="00894A1A" w:rsidRDefault="00236952" w:rsidP="00DB34D4">
      <w:pPr>
        <w:pStyle w:val="01squarebullet"/>
      </w:pPr>
      <w:r w:rsidRPr="00894A1A">
        <w:rPr>
          <w:b/>
        </w:rPr>
        <w:t>G</w:t>
      </w:r>
      <w:r w:rsidR="0056786A" w:rsidRPr="00894A1A">
        <w:rPr>
          <w:b/>
        </w:rPr>
        <w:t>oal 1. Reduce the</w:t>
      </w:r>
      <w:r w:rsidR="00DB34D4">
        <w:rPr>
          <w:b/>
        </w:rPr>
        <w:t xml:space="preserve"> </w:t>
      </w:r>
      <w:r w:rsidR="00DB34D4" w:rsidRPr="00DB34D4">
        <w:rPr>
          <w:b/>
        </w:rPr>
        <w:t>prevalence and</w:t>
      </w:r>
      <w:r w:rsidR="0056786A" w:rsidRPr="00894A1A">
        <w:rPr>
          <w:b/>
        </w:rPr>
        <w:t xml:space="preserve"> </w:t>
      </w:r>
      <w:r w:rsidR="00521AE8" w:rsidRPr="00894A1A">
        <w:rPr>
          <w:b/>
        </w:rPr>
        <w:t>incidence</w:t>
      </w:r>
      <w:r w:rsidRPr="00894A1A">
        <w:rPr>
          <w:b/>
        </w:rPr>
        <w:t xml:space="preserve"> of people developing type </w:t>
      </w:r>
      <w:proofErr w:type="gramStart"/>
      <w:r w:rsidRPr="00894A1A">
        <w:rPr>
          <w:b/>
        </w:rPr>
        <w:t>2 diabetes</w:t>
      </w:r>
      <w:proofErr w:type="gramEnd"/>
      <w:r w:rsidRPr="00894A1A">
        <w:rPr>
          <w:b/>
        </w:rPr>
        <w:t xml:space="preserve">. </w:t>
      </w:r>
      <w:r w:rsidRPr="00894A1A">
        <w:t>In order to achieve this goal, the strategy will need to promote a population</w:t>
      </w:r>
      <w:r w:rsidR="0075114A" w:rsidRPr="00894A1A">
        <w:t>-based approach to diabetes prevention</w:t>
      </w:r>
      <w:r w:rsidR="003757FF" w:rsidRPr="00894A1A">
        <w:t>, including encouragement of healthier lifestyles</w:t>
      </w:r>
      <w:r w:rsidR="0044556B" w:rsidRPr="00894A1A">
        <w:t xml:space="preserve">. </w:t>
      </w:r>
      <w:r w:rsidR="00226B27" w:rsidRPr="00894A1A">
        <w:t>Community</w:t>
      </w:r>
      <w:r w:rsidR="0044556B" w:rsidRPr="00894A1A">
        <w:t xml:space="preserve">-based </w:t>
      </w:r>
      <w:r w:rsidR="00226B27" w:rsidRPr="00894A1A">
        <w:t xml:space="preserve">action </w:t>
      </w:r>
      <w:r w:rsidR="003B10EF" w:rsidRPr="00894A1A">
        <w:t>is recommended</w:t>
      </w:r>
      <w:r w:rsidR="0044556B" w:rsidRPr="00894A1A">
        <w:t xml:space="preserve">, which includes </w:t>
      </w:r>
      <w:r w:rsidR="00A4055A" w:rsidRPr="00894A1A">
        <w:t>strategies</w:t>
      </w:r>
      <w:r w:rsidR="0044556B" w:rsidRPr="00894A1A">
        <w:t xml:space="preserve"> for adults at high risk of developing diabetes and</w:t>
      </w:r>
      <w:r w:rsidR="00341EC4" w:rsidRPr="00894A1A">
        <w:t xml:space="preserve"> </w:t>
      </w:r>
      <w:r w:rsidRPr="00894A1A">
        <w:t xml:space="preserve">children. It would also include preventative interventions for people at high risk of developing diabetes (e.g. a nationally coordinated </w:t>
      </w:r>
      <w:r w:rsidR="00803C2E" w:rsidRPr="00894A1A">
        <w:t xml:space="preserve">detection </w:t>
      </w:r>
      <w:r w:rsidRPr="00894A1A">
        <w:t>program</w:t>
      </w:r>
      <w:r w:rsidR="00707F1B" w:rsidRPr="00894A1A">
        <w:t>me</w:t>
      </w:r>
      <w:r w:rsidRPr="00894A1A">
        <w:t xml:space="preserve"> for </w:t>
      </w:r>
      <w:proofErr w:type="spellStart"/>
      <w:r w:rsidR="007031C6" w:rsidRPr="00894A1A">
        <w:t>prediabetes</w:t>
      </w:r>
      <w:proofErr w:type="spellEnd"/>
      <w:r w:rsidRPr="00894A1A">
        <w:t>), as well as improved pre-conception parental health and improved care during and after pregnancy.</w:t>
      </w:r>
      <w:r w:rsidR="00AD6EDC" w:rsidRPr="00894A1A">
        <w:t xml:space="preserve"> </w:t>
      </w:r>
    </w:p>
    <w:p w:rsidR="00D32849" w:rsidRPr="00894A1A" w:rsidRDefault="00236952" w:rsidP="002572CE">
      <w:pPr>
        <w:pStyle w:val="01squarebullet"/>
      </w:pPr>
      <w:r w:rsidRPr="00894A1A">
        <w:rPr>
          <w:b/>
        </w:rPr>
        <w:t xml:space="preserve">Goal 2. </w:t>
      </w:r>
      <w:r w:rsidR="00C14256" w:rsidRPr="00894A1A">
        <w:rPr>
          <w:b/>
        </w:rPr>
        <w:t>Promote earlier detection of diabetes</w:t>
      </w:r>
      <w:r w:rsidRPr="00894A1A">
        <w:rPr>
          <w:b/>
        </w:rPr>
        <w:t xml:space="preserve">. </w:t>
      </w:r>
      <w:r w:rsidRPr="00894A1A">
        <w:t xml:space="preserve">This would facilitate earlier treatment for people with </w:t>
      </w:r>
      <w:r w:rsidR="00D34952" w:rsidRPr="00894A1A">
        <w:t xml:space="preserve">all forms of </w:t>
      </w:r>
      <w:r w:rsidRPr="00894A1A">
        <w:t>diabetes, which in turn would reduce their chances of developing complications</w:t>
      </w:r>
      <w:r w:rsidR="00D34952" w:rsidRPr="00894A1A">
        <w:t>.</w:t>
      </w:r>
      <w:r w:rsidR="008C5E75" w:rsidRPr="00894A1A">
        <w:t xml:space="preserve"> </w:t>
      </w:r>
      <w:r w:rsidR="00343977" w:rsidRPr="00894A1A">
        <w:t>A way of measuring the early diagnosis of diabetes will need to be developed in order to track progress towards this goal.</w:t>
      </w:r>
      <w:r w:rsidRPr="00894A1A">
        <w:t xml:space="preserve"> </w:t>
      </w:r>
      <w:r w:rsidR="00D34952" w:rsidRPr="00894A1A">
        <w:t>I</w:t>
      </w:r>
      <w:r w:rsidRPr="00894A1A">
        <w:t xml:space="preserve">n the case of type 1 diabetes, </w:t>
      </w:r>
      <w:r w:rsidR="00900140" w:rsidRPr="00894A1A">
        <w:t xml:space="preserve">preventing </w:t>
      </w:r>
      <w:r w:rsidRPr="00894A1A">
        <w:t>diabetic ketoacidosis</w:t>
      </w:r>
      <w:r w:rsidR="00D34952" w:rsidRPr="00894A1A">
        <w:t xml:space="preserve"> could</w:t>
      </w:r>
      <w:r w:rsidR="00FB6F0D" w:rsidRPr="00894A1A">
        <w:t xml:space="preserve"> be</w:t>
      </w:r>
      <w:r w:rsidR="00D34952" w:rsidRPr="00894A1A">
        <w:t xml:space="preserve"> lifesaving</w:t>
      </w:r>
      <w:r w:rsidRPr="00894A1A">
        <w:t xml:space="preserve">. </w:t>
      </w:r>
      <w:r w:rsidR="00D34952" w:rsidRPr="00894A1A">
        <w:t>T</w:t>
      </w:r>
      <w:r w:rsidRPr="00894A1A">
        <w:t xml:space="preserve">o achieve this goal, early </w:t>
      </w:r>
      <w:r w:rsidR="00171DCE" w:rsidRPr="00894A1A">
        <w:t xml:space="preserve">detection </w:t>
      </w:r>
      <w:r w:rsidR="00D34952" w:rsidRPr="00894A1A">
        <w:t>must</w:t>
      </w:r>
      <w:r w:rsidRPr="00894A1A">
        <w:t xml:space="preserve"> be promoted and improved. </w:t>
      </w:r>
      <w:r w:rsidR="00D34952" w:rsidRPr="00894A1A">
        <w:t>Health providers and the community need to</w:t>
      </w:r>
      <w:r w:rsidR="00FB6F0D" w:rsidRPr="00894A1A">
        <w:t xml:space="preserve"> be</w:t>
      </w:r>
      <w:r w:rsidR="00D34952" w:rsidRPr="00894A1A">
        <w:t xml:space="preserve"> educated to recognise the signs and symptoms of diabetes.</w:t>
      </w:r>
    </w:p>
    <w:p w:rsidR="00236952" w:rsidRPr="00894A1A" w:rsidRDefault="00236952" w:rsidP="00B91AEE">
      <w:pPr>
        <w:pStyle w:val="01squarebullet"/>
      </w:pPr>
      <w:r w:rsidRPr="00894A1A">
        <w:rPr>
          <w:b/>
        </w:rPr>
        <w:t>Goal 3. Reduce the occurrence of diabetes-related complications and improve quality of life among people with diabetes</w:t>
      </w:r>
      <w:r w:rsidRPr="00894A1A">
        <w:t xml:space="preserve">. </w:t>
      </w:r>
      <w:r w:rsidR="006849AE" w:rsidRPr="00894A1A">
        <w:t xml:space="preserve">People with </w:t>
      </w:r>
      <w:r w:rsidR="00900140" w:rsidRPr="00894A1A">
        <w:t xml:space="preserve">either </w:t>
      </w:r>
      <w:r w:rsidR="006849AE" w:rsidRPr="00894A1A">
        <w:t xml:space="preserve">type 1 </w:t>
      </w:r>
      <w:r w:rsidR="00900140" w:rsidRPr="00894A1A">
        <w:t xml:space="preserve">or </w:t>
      </w:r>
      <w:r w:rsidR="006849AE" w:rsidRPr="00894A1A">
        <w:t xml:space="preserve">type </w:t>
      </w:r>
      <w:proofErr w:type="gramStart"/>
      <w:r w:rsidR="006849AE" w:rsidRPr="00894A1A">
        <w:t>2 diabetes</w:t>
      </w:r>
      <w:proofErr w:type="gramEnd"/>
      <w:r w:rsidR="006849AE" w:rsidRPr="00894A1A">
        <w:t xml:space="preserve"> require a lifetime of care and those who do not achieve good blood glucose control may be at an increased risk of developing complications</w:t>
      </w:r>
      <w:r w:rsidR="0041581D" w:rsidRPr="00894A1A">
        <w:t xml:space="preserve"> </w:t>
      </w:r>
      <w:sdt>
        <w:sdtPr>
          <w:id w:val="-616985346"/>
          <w:citation/>
        </w:sdtPr>
        <w:sdtEndPr/>
        <w:sdtContent>
          <w:r w:rsidR="0041581D" w:rsidRPr="00894A1A">
            <w:fldChar w:fldCharType="begin"/>
          </w:r>
          <w:r w:rsidR="0041581D" w:rsidRPr="00894A1A">
            <w:rPr>
              <w:lang w:val="en-AU"/>
            </w:rPr>
            <w:instrText xml:space="preserve"> CITATION Kin99 \l 3081 </w:instrText>
          </w:r>
          <w:r w:rsidR="0041581D" w:rsidRPr="00894A1A">
            <w:fldChar w:fldCharType="separate"/>
          </w:r>
          <w:r w:rsidR="00447652" w:rsidRPr="00894A1A">
            <w:rPr>
              <w:noProof/>
              <w:lang w:val="en-AU"/>
            </w:rPr>
            <w:t>[5]</w:t>
          </w:r>
          <w:r w:rsidR="0041581D" w:rsidRPr="00894A1A">
            <w:fldChar w:fldCharType="end"/>
          </w:r>
        </w:sdtContent>
      </w:sdt>
      <w:r w:rsidR="004360C4" w:rsidRPr="00894A1A">
        <w:t>.</w:t>
      </w:r>
      <w:r w:rsidR="006849AE" w:rsidRPr="00894A1A">
        <w:t xml:space="preserve"> However, t</w:t>
      </w:r>
      <w:r w:rsidR="00E836EA" w:rsidRPr="00894A1A">
        <w:t>he majority of the complications of diabetes</w:t>
      </w:r>
      <w:r w:rsidR="00C82E58" w:rsidRPr="00894A1A">
        <w:t xml:space="preserve"> which reduce quality of life</w:t>
      </w:r>
      <w:r w:rsidR="00E836EA" w:rsidRPr="00894A1A">
        <w:t xml:space="preserve"> are preventable</w:t>
      </w:r>
      <w:r w:rsidR="00AC0CD7" w:rsidRPr="00894A1A">
        <w:t>, i</w:t>
      </w:r>
      <w:r w:rsidR="0029220F" w:rsidRPr="00894A1A">
        <w:t xml:space="preserve">ncluding diabetic ketoacidosis </w:t>
      </w:r>
      <w:r w:rsidR="00AC0CD7" w:rsidRPr="00894A1A">
        <w:t>in people with type 1 diabetes</w:t>
      </w:r>
      <w:sdt>
        <w:sdtPr>
          <w:id w:val="2082633601"/>
          <w:citation/>
        </w:sdtPr>
        <w:sdtEndPr/>
        <w:sdtContent>
          <w:r w:rsidR="003B0868" w:rsidRPr="00894A1A">
            <w:fldChar w:fldCharType="begin"/>
          </w:r>
          <w:r w:rsidR="000B75C8" w:rsidRPr="00894A1A">
            <w:rPr>
              <w:lang w:val="en-AU"/>
            </w:rPr>
            <w:instrText xml:space="preserve">CITATION Del09 \l 3081 </w:instrText>
          </w:r>
          <w:r w:rsidR="003B0868" w:rsidRPr="00894A1A">
            <w:fldChar w:fldCharType="separate"/>
          </w:r>
          <w:r w:rsidR="00447652" w:rsidRPr="00894A1A">
            <w:rPr>
              <w:noProof/>
              <w:lang w:val="en-AU"/>
            </w:rPr>
            <w:t xml:space="preserve"> [6]</w:t>
          </w:r>
          <w:r w:rsidR="003B0868" w:rsidRPr="00894A1A">
            <w:fldChar w:fldCharType="end"/>
          </w:r>
        </w:sdtContent>
      </w:sdt>
      <w:r w:rsidR="004360C4" w:rsidRPr="00894A1A">
        <w:t>.</w:t>
      </w:r>
      <w:r w:rsidR="00C82E58" w:rsidRPr="00894A1A">
        <w:t xml:space="preserve"> </w:t>
      </w:r>
      <w:r w:rsidR="00D42295" w:rsidRPr="00894A1A">
        <w:t xml:space="preserve">A </w:t>
      </w:r>
      <w:r w:rsidR="00915FF2" w:rsidRPr="00894A1A">
        <w:t>well-</w:t>
      </w:r>
      <w:r w:rsidR="00D34952" w:rsidRPr="00894A1A">
        <w:t>coordinated and integrated primary health care system</w:t>
      </w:r>
      <w:r w:rsidR="00D42295" w:rsidRPr="00894A1A">
        <w:t xml:space="preserve"> is required </w:t>
      </w:r>
      <w:r w:rsidR="007B204D" w:rsidRPr="00894A1A">
        <w:t xml:space="preserve">for all chronic diseases, and particularly in diabetes </w:t>
      </w:r>
      <w:r w:rsidR="00D42295" w:rsidRPr="00894A1A">
        <w:t xml:space="preserve">to </w:t>
      </w:r>
      <w:r w:rsidR="00D44D7E" w:rsidRPr="00894A1A">
        <w:t xml:space="preserve">diagnose </w:t>
      </w:r>
      <w:r w:rsidR="007B204D" w:rsidRPr="00894A1A">
        <w:t xml:space="preserve">and treat </w:t>
      </w:r>
      <w:r w:rsidR="00D44D7E" w:rsidRPr="00894A1A">
        <w:t>diabetes early</w:t>
      </w:r>
      <w:r w:rsidR="007B204D" w:rsidRPr="00894A1A">
        <w:t xml:space="preserve"> as well as prevent complications.</w:t>
      </w:r>
      <w:r w:rsidR="00D34952" w:rsidRPr="00894A1A">
        <w:t xml:space="preserve"> </w:t>
      </w:r>
      <w:r w:rsidR="003B0868" w:rsidRPr="00894A1A">
        <w:t xml:space="preserve">This should include </w:t>
      </w:r>
      <w:r w:rsidR="00D410EE" w:rsidRPr="00894A1A">
        <w:t>plans, program</w:t>
      </w:r>
      <w:r w:rsidR="000E1C84">
        <w:t>me</w:t>
      </w:r>
      <w:r w:rsidR="00D410EE" w:rsidRPr="00894A1A">
        <w:t>s, monitoring and reporting across primary health networks and the health system more generally encompassing eye damage and blindness, cardiovascular disease and strokes, k</w:t>
      </w:r>
      <w:r w:rsidR="00B91AEE" w:rsidRPr="00894A1A">
        <w:t>idney damage</w:t>
      </w:r>
      <w:r w:rsidR="00D410EE" w:rsidRPr="00894A1A">
        <w:t>, amputations and mental health problems.</w:t>
      </w:r>
      <w:r w:rsidR="00B91AEE" w:rsidRPr="00894A1A">
        <w:t xml:space="preserve"> </w:t>
      </w:r>
      <w:r w:rsidR="00C82E58" w:rsidRPr="00894A1A">
        <w:t xml:space="preserve">To support this, </w:t>
      </w:r>
      <w:r w:rsidRPr="00894A1A">
        <w:t xml:space="preserve">care delivery </w:t>
      </w:r>
      <w:r w:rsidR="00C82E58" w:rsidRPr="00894A1A">
        <w:t>should</w:t>
      </w:r>
      <w:r w:rsidRPr="00894A1A">
        <w:t xml:space="preserve"> be transformed to become more consumer-focused, team-based and proactive. This would require several areas </w:t>
      </w:r>
      <w:r w:rsidR="00750A44" w:rsidRPr="00894A1A">
        <w:t>for</w:t>
      </w:r>
      <w:r w:rsidRPr="00894A1A">
        <w:t xml:space="preserve"> action, including (among others) involving people with diabetes as active participants in their own care,  </w:t>
      </w:r>
      <w:r w:rsidR="00226B27" w:rsidRPr="00894A1A">
        <w:t xml:space="preserve">consolidating </w:t>
      </w:r>
      <w:r w:rsidRPr="00894A1A">
        <w:t>nationally agreed clinical guidelines, implementing quality improvement processes, continuing investment in electronic health</w:t>
      </w:r>
      <w:r w:rsidR="00C82E58" w:rsidRPr="00894A1A">
        <w:t xml:space="preserve"> and technologies, and innovative funding models</w:t>
      </w:r>
      <w:r w:rsidRPr="00894A1A">
        <w:t>.</w:t>
      </w:r>
    </w:p>
    <w:p w:rsidR="00236952" w:rsidRPr="00894A1A" w:rsidRDefault="00236952" w:rsidP="002572CE">
      <w:pPr>
        <w:pStyle w:val="01squarebullet"/>
      </w:pPr>
      <w:r w:rsidRPr="00894A1A">
        <w:rPr>
          <w:b/>
        </w:rPr>
        <w:t>Goal 4. Reduce the impact of diabetes in Aborigi</w:t>
      </w:r>
      <w:r w:rsidR="00521AE8" w:rsidRPr="00894A1A">
        <w:rPr>
          <w:b/>
        </w:rPr>
        <w:t>nal and Torres Strait Islander people</w:t>
      </w:r>
      <w:r w:rsidR="00D44A0A" w:rsidRPr="00894A1A">
        <w:rPr>
          <w:b/>
        </w:rPr>
        <w:t>s</w:t>
      </w:r>
      <w:r w:rsidR="00521AE8" w:rsidRPr="00894A1A">
        <w:rPr>
          <w:b/>
        </w:rPr>
        <w:t xml:space="preserve"> </w:t>
      </w:r>
      <w:r w:rsidRPr="00894A1A">
        <w:rPr>
          <w:b/>
        </w:rPr>
        <w:t xml:space="preserve">and </w:t>
      </w:r>
      <w:r w:rsidR="00D44A0A" w:rsidRPr="00894A1A">
        <w:rPr>
          <w:b/>
        </w:rPr>
        <w:t>other high risk groups.</w:t>
      </w:r>
      <w:r w:rsidRPr="00894A1A">
        <w:rPr>
          <w:b/>
        </w:rPr>
        <w:t xml:space="preserve"> </w:t>
      </w:r>
      <w:r w:rsidRPr="00894A1A">
        <w:t>Aboriginal and Torres Strait Islander</w:t>
      </w:r>
      <w:r w:rsidR="0047342F" w:rsidRPr="00894A1A">
        <w:t xml:space="preserve"> people</w:t>
      </w:r>
      <w:r w:rsidRPr="00894A1A">
        <w:t>, other culturally and lin</w:t>
      </w:r>
      <w:r w:rsidR="004E2A2D" w:rsidRPr="00894A1A">
        <w:t>guistically diverse communities and</w:t>
      </w:r>
      <w:r w:rsidRPr="00894A1A">
        <w:t xml:space="preserve"> older Australians</w:t>
      </w:r>
      <w:r w:rsidR="004E2A2D" w:rsidRPr="00894A1A">
        <w:t xml:space="preserve"> are</w:t>
      </w:r>
      <w:r w:rsidRPr="00894A1A">
        <w:t xml:space="preserve"> at higher risk of developing </w:t>
      </w:r>
      <w:r w:rsidR="00833142" w:rsidRPr="00894A1A">
        <w:t>type 2 diabetes and its complications</w:t>
      </w:r>
      <w:r w:rsidRPr="00894A1A">
        <w:t>.</w:t>
      </w:r>
      <w:r w:rsidR="004E2A2D" w:rsidRPr="00894A1A">
        <w:t xml:space="preserve"> People living in rural and remote locations may experience </w:t>
      </w:r>
      <w:r w:rsidR="00B3444C" w:rsidRPr="00894A1A">
        <w:t xml:space="preserve">difficulties </w:t>
      </w:r>
      <w:r w:rsidR="008209E0" w:rsidRPr="00894A1A">
        <w:t>accessing</w:t>
      </w:r>
      <w:r w:rsidR="00B3444C" w:rsidRPr="00894A1A">
        <w:t xml:space="preserve"> care</w:t>
      </w:r>
      <w:r w:rsidR="004E2A2D" w:rsidRPr="00894A1A">
        <w:t>.</w:t>
      </w:r>
      <w:r w:rsidRPr="00894A1A">
        <w:t xml:space="preserve"> </w:t>
      </w:r>
      <w:r w:rsidR="00AE7657" w:rsidRPr="00894A1A">
        <w:t xml:space="preserve">To prevent </w:t>
      </w:r>
      <w:r w:rsidR="00AE7657" w:rsidRPr="00894A1A">
        <w:lastRenderedPageBreak/>
        <w:t>diabetes</w:t>
      </w:r>
      <w:r w:rsidR="0079016A" w:rsidRPr="00894A1A">
        <w:t xml:space="preserve"> and improve diabetes management, i</w:t>
      </w:r>
      <w:r w:rsidRPr="00894A1A">
        <w:t>t is important to ensure that these communities have access to, and can benefit from, diabetes</w:t>
      </w:r>
      <w:r w:rsidR="00645986" w:rsidRPr="00894A1A">
        <w:t xml:space="preserve"> support,</w:t>
      </w:r>
      <w:r w:rsidRPr="00894A1A">
        <w:t xml:space="preserve"> education and services. In order to achieve this goal in Aboriginal and Torres Strait Islander communities, culturally relevant program</w:t>
      </w:r>
      <w:r w:rsidR="000E1C84">
        <w:t>me</w:t>
      </w:r>
      <w:r w:rsidRPr="00894A1A">
        <w:t>s</w:t>
      </w:r>
      <w:r w:rsidR="00EB7654" w:rsidRPr="00894A1A">
        <w:t xml:space="preserve"> (developed in collaboration with the appropriate community)</w:t>
      </w:r>
      <w:r w:rsidRPr="00894A1A">
        <w:t xml:space="preserve"> that improve education and awareness about diabetes would need to be developed; healthier choices and </w:t>
      </w:r>
      <w:r w:rsidR="00645986" w:rsidRPr="00894A1A">
        <w:t xml:space="preserve">lifestyle changes </w:t>
      </w:r>
      <w:r w:rsidRPr="00894A1A">
        <w:t xml:space="preserve">would need to be encouraged and facilitated; and </w:t>
      </w:r>
      <w:r w:rsidR="00645986" w:rsidRPr="00894A1A">
        <w:t>family</w:t>
      </w:r>
      <w:r w:rsidRPr="00894A1A">
        <w:t xml:space="preserve"> and child health would need to be improved through pregnancy and early years program</w:t>
      </w:r>
      <w:r w:rsidR="000E1C84">
        <w:t>me</w:t>
      </w:r>
      <w:r w:rsidRPr="00894A1A">
        <w:t xml:space="preserve">s. Areas for action to </w:t>
      </w:r>
      <w:r w:rsidR="00E343A9" w:rsidRPr="00894A1A">
        <w:t xml:space="preserve">achieve this goal in other higher </w:t>
      </w:r>
      <w:r w:rsidRPr="00894A1A">
        <w:t>risk groups include developing culturally and linguistically appropriate diabetes education packages, ensuring that guidelines are followed across health and aged care settings, and coordinating regional services.</w:t>
      </w:r>
    </w:p>
    <w:p w:rsidR="00D025F5" w:rsidRPr="00894A1A" w:rsidRDefault="00236952" w:rsidP="002572CE">
      <w:pPr>
        <w:pStyle w:val="01squarebullet"/>
      </w:pPr>
      <w:r w:rsidRPr="00894A1A">
        <w:rPr>
          <w:b/>
        </w:rPr>
        <w:t xml:space="preserve">Goal 5. Strengthen prevention and care through </w:t>
      </w:r>
      <w:r w:rsidR="00DB34D4">
        <w:rPr>
          <w:b/>
        </w:rPr>
        <w:t xml:space="preserve">research, </w:t>
      </w:r>
      <w:r w:rsidRPr="00894A1A">
        <w:rPr>
          <w:b/>
        </w:rPr>
        <w:t xml:space="preserve">evidence and </w:t>
      </w:r>
      <w:r w:rsidR="00DB34D4">
        <w:rPr>
          <w:b/>
        </w:rPr>
        <w:t>data</w:t>
      </w:r>
      <w:r w:rsidRPr="00894A1A">
        <w:rPr>
          <w:b/>
        </w:rPr>
        <w:t xml:space="preserve">. </w:t>
      </w:r>
      <w:r w:rsidRPr="00894A1A">
        <w:t>Australia needs to continue to progress diabetes research</w:t>
      </w:r>
      <w:r w:rsidR="00C82E58" w:rsidRPr="00894A1A">
        <w:t xml:space="preserve"> and support access to effective new technologies</w:t>
      </w:r>
      <w:r w:rsidRPr="00894A1A">
        <w:t xml:space="preserve"> in order to </w:t>
      </w:r>
      <w:r w:rsidR="00C82E58" w:rsidRPr="00894A1A">
        <w:t>implement</w:t>
      </w:r>
      <w:r w:rsidRPr="00894A1A">
        <w:t xml:space="preserve"> evidence-based practices and make informed health policy decisions. This can be achieved by establishing a national research agenda that </w:t>
      </w:r>
      <w:r w:rsidR="000B5810" w:rsidRPr="00894A1A">
        <w:t>focuses</w:t>
      </w:r>
      <w:r w:rsidRPr="00894A1A">
        <w:t>, coordinates and translates research into clinical practice</w:t>
      </w:r>
      <w:r w:rsidR="00C82E58" w:rsidRPr="00894A1A">
        <w:t>. The utilisation and further</w:t>
      </w:r>
      <w:r w:rsidRPr="00894A1A">
        <w:t xml:space="preserve"> deve</w:t>
      </w:r>
      <w:r w:rsidR="00645986" w:rsidRPr="00894A1A">
        <w:t>lopment of datasets (and building</w:t>
      </w:r>
      <w:r w:rsidRPr="00894A1A">
        <w:t xml:space="preserve"> linkages between existing datasets) </w:t>
      </w:r>
      <w:r w:rsidR="00C82E58" w:rsidRPr="00894A1A">
        <w:t>can</w:t>
      </w:r>
      <w:r w:rsidRPr="00894A1A">
        <w:t xml:space="preserve"> inform population-based decision making</w:t>
      </w:r>
      <w:r w:rsidR="00C82E58" w:rsidRPr="00894A1A">
        <w:t xml:space="preserve"> and facilitate prevention and management of diabetes. </w:t>
      </w:r>
      <w:r w:rsidR="00B2237A" w:rsidRPr="00894A1A">
        <w:t xml:space="preserve">Pathways for new technologies to be considered and made accessible should be </w:t>
      </w:r>
      <w:r w:rsidR="00900140" w:rsidRPr="00894A1A">
        <w:t>considered</w:t>
      </w:r>
      <w:r w:rsidR="00B2237A" w:rsidRPr="00894A1A">
        <w:t>.</w:t>
      </w:r>
    </w:p>
    <w:p w:rsidR="00EB7DF5" w:rsidRPr="00894A1A" w:rsidRDefault="00565A11" w:rsidP="00671636">
      <w:r w:rsidRPr="00894A1A">
        <w:t>Table</w:t>
      </w:r>
      <w:r w:rsidR="004F7DFC" w:rsidRPr="00894A1A">
        <w:t xml:space="preserve"> 1 </w:t>
      </w:r>
      <w:r w:rsidR="007A05F7" w:rsidRPr="00894A1A">
        <w:t xml:space="preserve">on the following page </w:t>
      </w:r>
      <w:r w:rsidR="004F7DFC" w:rsidRPr="00894A1A">
        <w:t xml:space="preserve">summarises these five goals, the </w:t>
      </w:r>
      <w:r w:rsidR="00671636" w:rsidRPr="00894A1A">
        <w:t xml:space="preserve">associated </w:t>
      </w:r>
      <w:r w:rsidR="004F7DFC" w:rsidRPr="00894A1A">
        <w:t>areas for action and the potential ways to measure Australia’s progress towards these goals.</w:t>
      </w:r>
    </w:p>
    <w:p w:rsidR="007A05F7" w:rsidRPr="00894A1A" w:rsidRDefault="007A05F7" w:rsidP="007A05F7">
      <w:r w:rsidRPr="00894A1A">
        <w:t xml:space="preserve">Australia has an opportunity to lead the way in diabetes care, prevention, management and research, and it is hoped that this draft strategic framework will provide a useful foundation for a National Diabetes Strategy that can inform and guide this important work. This document is, first and foremost, a consultation paper, and the National Diabetes Strategy Advisory Group hopes that its contents elicit insights and feedback from across the country on how best to progress diabetes care in Australia. </w:t>
      </w:r>
    </w:p>
    <w:p w:rsidR="007A05F7" w:rsidRPr="00894A1A" w:rsidRDefault="007A05F7" w:rsidP="007A05F7">
      <w:r w:rsidRPr="00894A1A">
        <w:t xml:space="preserve">An online consultation process will open in </w:t>
      </w:r>
      <w:r w:rsidR="008E4B3F">
        <w:t>April</w:t>
      </w:r>
      <w:r w:rsidRPr="00894A1A">
        <w:t xml:space="preserve"> 2015, and this process will inform the development of a draft National Diabetes Strategy. The Australian Government Minister for Health, AHMAC</w:t>
      </w:r>
      <w:r w:rsidR="003701BA">
        <w:t xml:space="preserve"> </w:t>
      </w:r>
      <w:r w:rsidRPr="00894A1A">
        <w:t>and the COAG Health Council will then consider the draft strategy. The National Diabetes Strategy is antici</w:t>
      </w:r>
      <w:r w:rsidR="00864E7A">
        <w:t xml:space="preserve">pated for public release in </w:t>
      </w:r>
      <w:r w:rsidRPr="00894A1A">
        <w:t>late 2015.</w:t>
      </w:r>
    </w:p>
    <w:p w:rsidR="00846DD0" w:rsidRPr="00894A1A" w:rsidRDefault="00846DD0">
      <w:pPr>
        <w:spacing w:before="0" w:after="200" w:line="276" w:lineRule="auto"/>
      </w:pPr>
      <w:r w:rsidRPr="00894A1A">
        <w:br w:type="page"/>
      </w:r>
    </w:p>
    <w:p w:rsidR="004F4245" w:rsidRPr="004F4245" w:rsidRDefault="007F40EB" w:rsidP="00807DAA">
      <w:pPr>
        <w:pStyle w:val="Tablerowheading"/>
      </w:pPr>
      <w:r>
        <w:lastRenderedPageBreak/>
        <w:t>TABLE</w:t>
      </w:r>
      <w:r w:rsidR="004F4245">
        <w:t xml:space="preserve"> 1</w:t>
      </w:r>
      <w:r w:rsidR="00707F1B">
        <w:t xml:space="preserve"> Summary of the Strategic Framework</w:t>
      </w:r>
    </w:p>
    <w:tbl>
      <w:tblPr>
        <w:tblStyle w:val="McKTableStyle"/>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Table 1 – Summary of the Strategic Framework"/>
        <w:tblDescription w:val="A summary of the strategic framework, including goals, areas for action and potential ways to measure Australia’s progress towards these goals (3 columns with 6 rows, including header row)&#10;"/>
      </w:tblPr>
      <w:tblGrid>
        <w:gridCol w:w="1660"/>
        <w:gridCol w:w="3563"/>
        <w:gridCol w:w="3344"/>
      </w:tblGrid>
      <w:tr w:rsidR="00001A18" w:rsidRPr="00E679F5" w:rsidTr="004A4502">
        <w:trPr>
          <w:cnfStyle w:val="100000000000" w:firstRow="1" w:lastRow="0" w:firstColumn="0" w:lastColumn="0" w:oddVBand="0" w:evenVBand="0" w:oddHBand="0" w:evenHBand="0" w:firstRowFirstColumn="0" w:firstRowLastColumn="0" w:lastRowFirstColumn="0" w:lastRowLastColumn="0"/>
          <w:trHeight w:val="522"/>
          <w:tblHeader/>
        </w:trPr>
        <w:tc>
          <w:tcPr>
            <w:tcW w:w="1660" w:type="dxa"/>
            <w:tcBorders>
              <w:right w:val="single" w:sz="4" w:space="0" w:color="FFFFFF" w:themeColor="background1"/>
            </w:tcBorders>
            <w:shd w:val="clear" w:color="auto" w:fill="17365D" w:themeFill="text2" w:themeFillShade="BF"/>
          </w:tcPr>
          <w:p w:rsidR="004F4245" w:rsidRPr="00E679F5" w:rsidRDefault="004F4245" w:rsidP="004F4245">
            <w:pPr>
              <w:spacing w:before="40" w:after="40"/>
              <w:rPr>
                <w:rFonts w:ascii="Arial" w:hAnsi="Arial" w:cs="Arial"/>
                <w:color w:val="FFFFFF" w:themeColor="background1"/>
                <w:sz w:val="16"/>
                <w:szCs w:val="16"/>
              </w:rPr>
            </w:pPr>
            <w:r w:rsidRPr="00E679F5">
              <w:rPr>
                <w:rFonts w:ascii="Arial" w:hAnsi="Arial" w:cs="Arial"/>
                <w:color w:val="FFFFFF" w:themeColor="background1"/>
                <w:sz w:val="16"/>
                <w:szCs w:val="16"/>
              </w:rPr>
              <w:t>Goal</w:t>
            </w:r>
          </w:p>
        </w:tc>
        <w:tc>
          <w:tcPr>
            <w:tcW w:w="3563" w:type="dxa"/>
            <w:tcBorders>
              <w:left w:val="single" w:sz="4" w:space="0" w:color="FFFFFF" w:themeColor="background1"/>
              <w:right w:val="single" w:sz="4" w:space="0" w:color="FFFFFF" w:themeColor="background1"/>
            </w:tcBorders>
            <w:shd w:val="clear" w:color="auto" w:fill="17365D" w:themeFill="text2" w:themeFillShade="BF"/>
          </w:tcPr>
          <w:p w:rsidR="004F4245" w:rsidRPr="00E679F5" w:rsidRDefault="004F4245" w:rsidP="004F4245">
            <w:pPr>
              <w:spacing w:before="40" w:after="40"/>
              <w:rPr>
                <w:rFonts w:ascii="Arial" w:hAnsi="Arial" w:cs="Arial"/>
                <w:color w:val="FFFFFF" w:themeColor="background1"/>
                <w:sz w:val="16"/>
                <w:szCs w:val="16"/>
              </w:rPr>
            </w:pPr>
            <w:r w:rsidRPr="00E679F5">
              <w:rPr>
                <w:rFonts w:ascii="Arial" w:hAnsi="Arial" w:cs="Arial"/>
                <w:color w:val="FFFFFF" w:themeColor="background1"/>
                <w:sz w:val="16"/>
                <w:szCs w:val="16"/>
              </w:rPr>
              <w:t>Areas for action</w:t>
            </w:r>
          </w:p>
        </w:tc>
        <w:tc>
          <w:tcPr>
            <w:tcW w:w="3344" w:type="dxa"/>
            <w:tcBorders>
              <w:left w:val="single" w:sz="4" w:space="0" w:color="FFFFFF" w:themeColor="background1"/>
            </w:tcBorders>
            <w:shd w:val="clear" w:color="auto" w:fill="17365D" w:themeFill="text2" w:themeFillShade="BF"/>
          </w:tcPr>
          <w:p w:rsidR="004F4245" w:rsidRPr="00E679F5" w:rsidRDefault="004F4245" w:rsidP="004F4245">
            <w:pPr>
              <w:spacing w:before="40" w:after="40"/>
              <w:rPr>
                <w:rFonts w:ascii="Arial" w:hAnsi="Arial" w:cs="Arial"/>
                <w:color w:val="FFFFFF" w:themeColor="background1"/>
                <w:sz w:val="16"/>
                <w:szCs w:val="16"/>
              </w:rPr>
            </w:pPr>
            <w:r w:rsidRPr="00E679F5">
              <w:rPr>
                <w:rFonts w:ascii="Arial" w:hAnsi="Arial" w:cs="Arial"/>
                <w:color w:val="FFFFFF" w:themeColor="background1"/>
                <w:sz w:val="16"/>
                <w:szCs w:val="16"/>
              </w:rPr>
              <w:t>Potential ways to measure Australia’s progress towards this goal</w:t>
            </w:r>
          </w:p>
        </w:tc>
      </w:tr>
      <w:tr w:rsidR="00001A18" w:rsidRPr="00E679F5" w:rsidTr="004A4502">
        <w:trPr>
          <w:trHeight w:val="1192"/>
        </w:trPr>
        <w:tc>
          <w:tcPr>
            <w:tcW w:w="1660" w:type="dxa"/>
            <w:tcBorders>
              <w:top w:val="nil"/>
            </w:tcBorders>
          </w:tcPr>
          <w:p w:rsidR="004F4245" w:rsidRPr="00E679F5" w:rsidRDefault="00CA54FB" w:rsidP="00D95B1A">
            <w:pPr>
              <w:spacing w:before="120" w:after="40" w:line="20" w:lineRule="atLeast"/>
              <w:ind w:right="26"/>
              <w:rPr>
                <w:rFonts w:ascii="Arial" w:hAnsi="Arial" w:cs="Arial"/>
                <w:sz w:val="16"/>
                <w:szCs w:val="16"/>
              </w:rPr>
            </w:pPr>
            <w:r w:rsidRPr="00E679F5">
              <w:rPr>
                <w:rFonts w:ascii="Arial" w:hAnsi="Arial" w:cs="Arial"/>
                <w:sz w:val="16"/>
                <w:szCs w:val="16"/>
              </w:rPr>
              <w:t xml:space="preserve">1. </w:t>
            </w:r>
            <w:r w:rsidR="004F4245" w:rsidRPr="00E679F5">
              <w:rPr>
                <w:rFonts w:ascii="Arial" w:hAnsi="Arial" w:cs="Arial"/>
                <w:sz w:val="16"/>
                <w:szCs w:val="16"/>
              </w:rPr>
              <w:t xml:space="preserve">Reduce the </w:t>
            </w:r>
            <w:r w:rsidR="00DB34D4">
              <w:rPr>
                <w:rFonts w:ascii="Arial" w:hAnsi="Arial" w:cs="Arial"/>
                <w:sz w:val="16"/>
                <w:szCs w:val="16"/>
              </w:rPr>
              <w:t xml:space="preserve">prevalence and </w:t>
            </w:r>
            <w:r w:rsidR="004F4245" w:rsidRPr="00E679F5">
              <w:rPr>
                <w:rFonts w:ascii="Arial" w:hAnsi="Arial" w:cs="Arial"/>
                <w:sz w:val="16"/>
                <w:szCs w:val="16"/>
              </w:rPr>
              <w:t>incidence of people developing type 2 diabetes</w:t>
            </w:r>
          </w:p>
        </w:tc>
        <w:tc>
          <w:tcPr>
            <w:tcW w:w="3563" w:type="dxa"/>
            <w:tcBorders>
              <w:top w:val="nil"/>
            </w:tcBorders>
          </w:tcPr>
          <w:p w:rsidR="004F4245" w:rsidRPr="00E679F5" w:rsidRDefault="008107DC" w:rsidP="00E679F5">
            <w:pPr>
              <w:pStyle w:val="01squarebullet"/>
              <w:spacing w:beforeLines="40" w:before="96" w:afterLines="40" w:after="96" w:line="20" w:lineRule="atLeast"/>
              <w:ind w:right="144"/>
              <w:rPr>
                <w:rFonts w:ascii="Arial" w:hAnsi="Arial" w:cs="Arial"/>
                <w:sz w:val="16"/>
                <w:szCs w:val="16"/>
              </w:rPr>
            </w:pPr>
            <w:r w:rsidRPr="00E679F5">
              <w:rPr>
                <w:rFonts w:ascii="Arial" w:hAnsi="Arial" w:cs="Arial"/>
                <w:sz w:val="16"/>
                <w:szCs w:val="16"/>
              </w:rPr>
              <w:t xml:space="preserve">Reduce the prevalence of modifiable risk factors in the general population </w:t>
            </w:r>
          </w:p>
          <w:p w:rsidR="004F4245" w:rsidRPr="00E679F5" w:rsidRDefault="004F4245" w:rsidP="00E679F5">
            <w:pPr>
              <w:pStyle w:val="Tablebullet"/>
              <w:spacing w:beforeLines="40" w:before="96" w:afterLines="40" w:after="96" w:line="20" w:lineRule="atLeast"/>
              <w:ind w:left="357" w:right="144" w:hanging="357"/>
              <w:rPr>
                <w:rFonts w:ascii="Arial" w:hAnsi="Arial" w:cs="Arial"/>
                <w:sz w:val="16"/>
                <w:szCs w:val="16"/>
              </w:rPr>
            </w:pPr>
            <w:r w:rsidRPr="00E679F5">
              <w:rPr>
                <w:rFonts w:ascii="Arial" w:hAnsi="Arial" w:cs="Arial"/>
                <w:sz w:val="16"/>
                <w:szCs w:val="16"/>
              </w:rPr>
              <w:t xml:space="preserve">Identify and provide </w:t>
            </w:r>
            <w:r w:rsidR="008107DC" w:rsidRPr="00E679F5">
              <w:rPr>
                <w:rFonts w:ascii="Arial" w:hAnsi="Arial" w:cs="Arial"/>
                <w:sz w:val="16"/>
                <w:szCs w:val="16"/>
              </w:rPr>
              <w:t>prevention program</w:t>
            </w:r>
            <w:r w:rsidR="000E1C84">
              <w:rPr>
                <w:rFonts w:ascii="Arial" w:hAnsi="Arial" w:cs="Arial"/>
                <w:sz w:val="16"/>
                <w:szCs w:val="16"/>
              </w:rPr>
              <w:t>me</w:t>
            </w:r>
            <w:r w:rsidR="008107DC" w:rsidRPr="00E679F5">
              <w:rPr>
                <w:rFonts w:ascii="Arial" w:hAnsi="Arial" w:cs="Arial"/>
                <w:sz w:val="16"/>
                <w:szCs w:val="16"/>
              </w:rPr>
              <w:t>s</w:t>
            </w:r>
            <w:r w:rsidRPr="00E679F5">
              <w:rPr>
                <w:rFonts w:ascii="Arial" w:hAnsi="Arial" w:cs="Arial"/>
                <w:sz w:val="16"/>
                <w:szCs w:val="16"/>
              </w:rPr>
              <w:t xml:space="preserve"> to people with </w:t>
            </w:r>
            <w:proofErr w:type="spellStart"/>
            <w:r w:rsidRPr="00E679F5">
              <w:rPr>
                <w:rFonts w:ascii="Arial" w:hAnsi="Arial" w:cs="Arial"/>
                <w:sz w:val="16"/>
                <w:szCs w:val="16"/>
              </w:rPr>
              <w:t>prediabetes</w:t>
            </w:r>
            <w:proofErr w:type="spellEnd"/>
            <w:r w:rsidRPr="00E679F5">
              <w:rPr>
                <w:rFonts w:ascii="Arial" w:hAnsi="Arial" w:cs="Arial"/>
                <w:sz w:val="16"/>
                <w:szCs w:val="16"/>
              </w:rPr>
              <w:t xml:space="preserve"> </w:t>
            </w:r>
          </w:p>
          <w:p w:rsidR="004F4245" w:rsidRPr="00E679F5" w:rsidRDefault="004F4245" w:rsidP="00E679F5">
            <w:pPr>
              <w:pStyle w:val="Tablebullet"/>
              <w:spacing w:beforeLines="40" w:before="96" w:afterLines="40" w:after="96" w:line="20" w:lineRule="atLeast"/>
              <w:ind w:left="357" w:right="144" w:hanging="357"/>
              <w:rPr>
                <w:rFonts w:ascii="Arial" w:hAnsi="Arial" w:cs="Arial"/>
                <w:sz w:val="16"/>
                <w:szCs w:val="16"/>
              </w:rPr>
            </w:pPr>
            <w:r w:rsidRPr="00E679F5">
              <w:rPr>
                <w:rFonts w:ascii="Arial" w:hAnsi="Arial" w:cs="Arial"/>
                <w:sz w:val="16"/>
                <w:szCs w:val="16"/>
              </w:rPr>
              <w:t>Ensure pregnant women and children get optimal care</w:t>
            </w:r>
          </w:p>
        </w:tc>
        <w:tc>
          <w:tcPr>
            <w:tcW w:w="3344" w:type="dxa"/>
            <w:tcBorders>
              <w:top w:val="nil"/>
            </w:tcBorders>
          </w:tcPr>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 xml:space="preserve">The percentage of the population </w:t>
            </w:r>
            <w:r w:rsidR="00DB34D4">
              <w:rPr>
                <w:rFonts w:ascii="Arial" w:hAnsi="Arial" w:cs="Arial"/>
                <w:sz w:val="16"/>
                <w:szCs w:val="16"/>
              </w:rPr>
              <w:t xml:space="preserve">developing or </w:t>
            </w:r>
            <w:r w:rsidRPr="00E679F5">
              <w:rPr>
                <w:rFonts w:ascii="Arial" w:hAnsi="Arial" w:cs="Arial"/>
                <w:sz w:val="16"/>
                <w:szCs w:val="16"/>
              </w:rPr>
              <w:t>with diabetes</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 xml:space="preserve">The percentage of the population that is overweight or obese </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Annual number of cases of gestational diabetes diagnosed, and the number of these women who receive follow-up preventative services</w:t>
            </w:r>
          </w:p>
        </w:tc>
      </w:tr>
      <w:tr w:rsidR="00001A18" w:rsidRPr="00E679F5" w:rsidTr="00392AD2">
        <w:trPr>
          <w:trHeight w:val="876"/>
        </w:trPr>
        <w:tc>
          <w:tcPr>
            <w:tcW w:w="1660" w:type="dxa"/>
          </w:tcPr>
          <w:p w:rsidR="004F4245" w:rsidRPr="00E679F5" w:rsidRDefault="00CA54FB" w:rsidP="00D95B1A">
            <w:pPr>
              <w:tabs>
                <w:tab w:val="left" w:pos="1418"/>
              </w:tabs>
              <w:spacing w:before="120" w:after="40" w:line="20" w:lineRule="atLeast"/>
              <w:ind w:right="288"/>
              <w:rPr>
                <w:rFonts w:ascii="Arial" w:hAnsi="Arial" w:cs="Arial"/>
                <w:sz w:val="16"/>
                <w:szCs w:val="16"/>
              </w:rPr>
            </w:pPr>
            <w:r w:rsidRPr="00E679F5">
              <w:rPr>
                <w:rFonts w:ascii="Arial" w:hAnsi="Arial" w:cs="Arial"/>
                <w:sz w:val="16"/>
                <w:szCs w:val="16"/>
              </w:rPr>
              <w:t xml:space="preserve">2. </w:t>
            </w:r>
            <w:r w:rsidR="00F0008C" w:rsidRPr="00E679F5">
              <w:rPr>
                <w:rFonts w:ascii="Arial" w:hAnsi="Arial" w:cs="Arial"/>
                <w:sz w:val="16"/>
                <w:szCs w:val="16"/>
              </w:rPr>
              <w:t>Promote earlier detection of diabetes</w:t>
            </w:r>
          </w:p>
        </w:tc>
        <w:tc>
          <w:tcPr>
            <w:tcW w:w="3563" w:type="dxa"/>
          </w:tcPr>
          <w:p w:rsidR="008107DC"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Improve detection in primary care for type 2 diabetes</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Increase awareness of type 1 diabetes among healthcare providers and the community</w:t>
            </w:r>
          </w:p>
        </w:tc>
        <w:tc>
          <w:tcPr>
            <w:tcW w:w="3344" w:type="dxa"/>
          </w:tcPr>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 xml:space="preserve">The number of people </w:t>
            </w:r>
            <w:r w:rsidR="00EF2A2C">
              <w:rPr>
                <w:rFonts w:ascii="Arial" w:hAnsi="Arial" w:cs="Arial"/>
                <w:sz w:val="16"/>
                <w:szCs w:val="16"/>
              </w:rPr>
              <w:t xml:space="preserve">screened </w:t>
            </w:r>
            <w:r w:rsidRPr="00E679F5">
              <w:rPr>
                <w:rFonts w:ascii="Arial" w:hAnsi="Arial" w:cs="Arial"/>
                <w:sz w:val="16"/>
                <w:szCs w:val="16"/>
              </w:rPr>
              <w:t>for</w:t>
            </w:r>
            <w:r w:rsidR="009F4F5B">
              <w:rPr>
                <w:rFonts w:ascii="Arial" w:hAnsi="Arial" w:cs="Arial"/>
                <w:sz w:val="16"/>
                <w:szCs w:val="16"/>
              </w:rPr>
              <w:t xml:space="preserve"> risk of</w:t>
            </w:r>
            <w:r w:rsidRPr="00E679F5">
              <w:rPr>
                <w:rFonts w:ascii="Arial" w:hAnsi="Arial" w:cs="Arial"/>
                <w:sz w:val="16"/>
                <w:szCs w:val="16"/>
              </w:rPr>
              <w:t xml:space="preserve"> diabetes annually</w:t>
            </w:r>
          </w:p>
          <w:p w:rsidR="004F4245" w:rsidRPr="00E679F5" w:rsidRDefault="004F4245" w:rsidP="00BA48DF">
            <w:pPr>
              <w:pStyle w:val="Tablebullet"/>
              <w:spacing w:before="40" w:after="40" w:line="20" w:lineRule="atLeast"/>
              <w:ind w:right="144"/>
              <w:rPr>
                <w:rFonts w:ascii="Arial" w:hAnsi="Arial" w:cs="Arial"/>
                <w:sz w:val="16"/>
                <w:szCs w:val="16"/>
              </w:rPr>
            </w:pPr>
            <w:r w:rsidRPr="00E679F5">
              <w:rPr>
                <w:rFonts w:ascii="Arial" w:hAnsi="Arial" w:cs="Arial"/>
                <w:sz w:val="16"/>
                <w:szCs w:val="16"/>
              </w:rPr>
              <w:t xml:space="preserve">The percentage of people </w:t>
            </w:r>
            <w:r w:rsidR="00DB5CFD">
              <w:rPr>
                <w:rFonts w:ascii="Arial" w:hAnsi="Arial" w:cs="Arial"/>
                <w:sz w:val="16"/>
                <w:szCs w:val="16"/>
              </w:rPr>
              <w:t xml:space="preserve">with type 1 diabetes </w:t>
            </w:r>
            <w:r w:rsidR="00BA48DF">
              <w:rPr>
                <w:rFonts w:ascii="Arial" w:hAnsi="Arial" w:cs="Arial"/>
                <w:sz w:val="16"/>
                <w:szCs w:val="16"/>
              </w:rPr>
              <w:t xml:space="preserve">who </w:t>
            </w:r>
            <w:r w:rsidRPr="00E679F5">
              <w:rPr>
                <w:rFonts w:ascii="Arial" w:hAnsi="Arial" w:cs="Arial"/>
                <w:sz w:val="16"/>
                <w:szCs w:val="16"/>
              </w:rPr>
              <w:t>present with diabetic ketoacidosis</w:t>
            </w:r>
            <w:r w:rsidR="00DB34D4">
              <w:rPr>
                <w:rFonts w:ascii="Arial" w:hAnsi="Arial" w:cs="Arial"/>
                <w:sz w:val="16"/>
                <w:szCs w:val="16"/>
              </w:rPr>
              <w:t xml:space="preserve"> on diagnosis</w:t>
            </w:r>
          </w:p>
        </w:tc>
      </w:tr>
      <w:tr w:rsidR="00001A18" w:rsidRPr="00E679F5" w:rsidTr="00392AD2">
        <w:trPr>
          <w:trHeight w:val="3045"/>
        </w:trPr>
        <w:tc>
          <w:tcPr>
            <w:tcW w:w="1660" w:type="dxa"/>
          </w:tcPr>
          <w:p w:rsidR="004F4245" w:rsidRPr="00E679F5" w:rsidRDefault="00CA54FB" w:rsidP="00D95B1A">
            <w:pPr>
              <w:spacing w:before="120" w:after="40" w:line="20" w:lineRule="atLeast"/>
              <w:ind w:right="26"/>
              <w:rPr>
                <w:rFonts w:ascii="Arial" w:hAnsi="Arial" w:cs="Arial"/>
                <w:sz w:val="16"/>
                <w:szCs w:val="16"/>
              </w:rPr>
            </w:pPr>
            <w:r w:rsidRPr="00E679F5">
              <w:rPr>
                <w:rFonts w:ascii="Arial" w:hAnsi="Arial" w:cs="Arial"/>
                <w:sz w:val="16"/>
                <w:szCs w:val="16"/>
              </w:rPr>
              <w:t xml:space="preserve">3. </w:t>
            </w:r>
            <w:r w:rsidR="004F4245" w:rsidRPr="00E679F5">
              <w:rPr>
                <w:rFonts w:ascii="Arial" w:hAnsi="Arial" w:cs="Arial"/>
                <w:sz w:val="16"/>
                <w:szCs w:val="16"/>
              </w:rPr>
              <w:t xml:space="preserve">Reduce the occurrence of diabetes-related complications and improve </w:t>
            </w:r>
            <w:r w:rsidR="004F4245" w:rsidRPr="00BA48DF">
              <w:rPr>
                <w:rFonts w:ascii="Arial" w:hAnsi="Arial" w:cs="Arial"/>
                <w:sz w:val="16"/>
                <w:szCs w:val="16"/>
              </w:rPr>
              <w:t>quality</w:t>
            </w:r>
            <w:r w:rsidR="004F4245" w:rsidRPr="00E679F5">
              <w:rPr>
                <w:rFonts w:ascii="Arial" w:hAnsi="Arial" w:cs="Arial"/>
                <w:sz w:val="16"/>
                <w:szCs w:val="16"/>
              </w:rPr>
              <w:t xml:space="preserve"> of life among people with diabetes</w:t>
            </w:r>
          </w:p>
        </w:tc>
        <w:tc>
          <w:tcPr>
            <w:tcW w:w="3563" w:type="dxa"/>
          </w:tcPr>
          <w:p w:rsidR="008107DC" w:rsidRPr="00E679F5" w:rsidRDefault="003E30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Na</w:t>
            </w:r>
            <w:r w:rsidR="008107DC" w:rsidRPr="00E679F5">
              <w:rPr>
                <w:rFonts w:ascii="Arial" w:hAnsi="Arial" w:cs="Arial"/>
                <w:sz w:val="16"/>
                <w:szCs w:val="16"/>
              </w:rPr>
              <w:t xml:space="preserve">tionally agreed clinical guidelines and local care pathways </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Consumer engagement and self-management</w:t>
            </w:r>
          </w:p>
          <w:p w:rsidR="008107DC" w:rsidRPr="00E679F5" w:rsidRDefault="008107DC"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 xml:space="preserve">Quality improvement processes </w:t>
            </w:r>
          </w:p>
          <w:p w:rsidR="00183B47" w:rsidRPr="00E679F5" w:rsidRDefault="00183B47"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Information and communication technology</w:t>
            </w:r>
          </w:p>
          <w:p w:rsidR="00183B47" w:rsidRPr="00E679F5" w:rsidRDefault="00183B47"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Medicines and devices</w:t>
            </w:r>
          </w:p>
          <w:p w:rsidR="00183B47" w:rsidRPr="00E679F5" w:rsidRDefault="00183B47"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Workforce capacity</w:t>
            </w:r>
          </w:p>
          <w:p w:rsidR="009A5BCD"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Fundin</w:t>
            </w:r>
            <w:r w:rsidR="009F4F5B">
              <w:rPr>
                <w:rFonts w:ascii="Arial" w:hAnsi="Arial" w:cs="Arial"/>
                <w:sz w:val="16"/>
                <w:szCs w:val="16"/>
              </w:rPr>
              <w:t>g reform and incentives</w:t>
            </w:r>
          </w:p>
          <w:p w:rsidR="009A5BCD" w:rsidRPr="00E679F5" w:rsidRDefault="003E30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M</w:t>
            </w:r>
            <w:r w:rsidR="009A5BCD" w:rsidRPr="00E679F5">
              <w:rPr>
                <w:rFonts w:ascii="Arial" w:hAnsi="Arial" w:cs="Arial"/>
                <w:sz w:val="16"/>
                <w:szCs w:val="16"/>
              </w:rPr>
              <w:t xml:space="preserve">ental health care for people with diabetes </w:t>
            </w:r>
          </w:p>
          <w:p w:rsidR="009A5BCD" w:rsidRPr="00E679F5" w:rsidRDefault="003E30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T</w:t>
            </w:r>
            <w:r w:rsidR="009A5BCD" w:rsidRPr="00E679F5">
              <w:rPr>
                <w:rFonts w:ascii="Arial" w:hAnsi="Arial" w:cs="Arial"/>
                <w:sz w:val="16"/>
                <w:szCs w:val="16"/>
              </w:rPr>
              <w:t>ransition from child to adult services</w:t>
            </w:r>
          </w:p>
          <w:p w:rsidR="004F4245" w:rsidRPr="00E679F5" w:rsidRDefault="003E30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H</w:t>
            </w:r>
            <w:r w:rsidR="009A5BCD" w:rsidRPr="00E679F5">
              <w:rPr>
                <w:rFonts w:ascii="Arial" w:hAnsi="Arial" w:cs="Arial"/>
                <w:sz w:val="16"/>
                <w:szCs w:val="16"/>
              </w:rPr>
              <w:t xml:space="preserve">igh-quality hospital care </w:t>
            </w:r>
          </w:p>
        </w:tc>
        <w:tc>
          <w:tcPr>
            <w:tcW w:w="3344" w:type="dxa"/>
          </w:tcPr>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The number of people having screening for complications</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The percentage of people with diabetes with high HbA1c, cholesterol or blood pressure</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The incidence of complications per thousand people with diabetes</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Quality of life scores for people with diabetes</w:t>
            </w:r>
          </w:p>
        </w:tc>
      </w:tr>
      <w:tr w:rsidR="00001A18" w:rsidRPr="00E679F5" w:rsidTr="00392AD2">
        <w:trPr>
          <w:trHeight w:val="148"/>
        </w:trPr>
        <w:tc>
          <w:tcPr>
            <w:tcW w:w="1660" w:type="dxa"/>
          </w:tcPr>
          <w:p w:rsidR="004F4245" w:rsidRPr="00E679F5" w:rsidRDefault="00CA54FB" w:rsidP="00D95B1A">
            <w:pPr>
              <w:tabs>
                <w:tab w:val="left" w:pos="1418"/>
              </w:tabs>
              <w:spacing w:before="120" w:after="40" w:line="20" w:lineRule="atLeast"/>
              <w:ind w:right="26"/>
              <w:rPr>
                <w:rFonts w:ascii="Arial" w:hAnsi="Arial" w:cs="Arial"/>
                <w:sz w:val="16"/>
                <w:szCs w:val="16"/>
              </w:rPr>
            </w:pPr>
            <w:r w:rsidRPr="00E679F5">
              <w:rPr>
                <w:rFonts w:ascii="Arial" w:hAnsi="Arial" w:cs="Arial"/>
                <w:sz w:val="16"/>
                <w:szCs w:val="16"/>
              </w:rPr>
              <w:t xml:space="preserve">4. </w:t>
            </w:r>
            <w:r w:rsidR="004F4245" w:rsidRPr="00E679F5">
              <w:rPr>
                <w:rFonts w:ascii="Arial" w:hAnsi="Arial" w:cs="Arial"/>
                <w:sz w:val="16"/>
                <w:szCs w:val="16"/>
              </w:rPr>
              <w:t>Reduce the impact of diabetes in Aboriginal and Torres Strait Islander people</w:t>
            </w:r>
            <w:r w:rsidR="00DA1BF3">
              <w:rPr>
                <w:rFonts w:ascii="Arial" w:hAnsi="Arial" w:cs="Arial"/>
                <w:sz w:val="16"/>
                <w:szCs w:val="16"/>
              </w:rPr>
              <w:t>s</w:t>
            </w:r>
            <w:r w:rsidR="004F4245" w:rsidRPr="00E679F5">
              <w:rPr>
                <w:rFonts w:ascii="Arial" w:hAnsi="Arial" w:cs="Arial"/>
                <w:sz w:val="16"/>
                <w:szCs w:val="16"/>
              </w:rPr>
              <w:t xml:space="preserve"> and</w:t>
            </w:r>
            <w:r w:rsidR="00EB7654">
              <w:rPr>
                <w:rFonts w:ascii="Arial" w:hAnsi="Arial" w:cs="Arial"/>
                <w:sz w:val="16"/>
                <w:szCs w:val="16"/>
              </w:rPr>
              <w:t xml:space="preserve"> other high risk groups</w:t>
            </w:r>
          </w:p>
        </w:tc>
        <w:tc>
          <w:tcPr>
            <w:tcW w:w="3563" w:type="dxa"/>
          </w:tcPr>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Aboriginal and Torres Strait Islander people</w:t>
            </w:r>
            <w:r w:rsidR="000F353E">
              <w:rPr>
                <w:rFonts w:ascii="Arial" w:hAnsi="Arial" w:cs="Arial"/>
                <w:sz w:val="16"/>
                <w:szCs w:val="16"/>
              </w:rPr>
              <w:t>s</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Culturally and li</w:t>
            </w:r>
            <w:r w:rsidR="00F351A9">
              <w:rPr>
                <w:rFonts w:ascii="Arial" w:hAnsi="Arial" w:cs="Arial"/>
                <w:sz w:val="16"/>
                <w:szCs w:val="16"/>
              </w:rPr>
              <w:t>nguistically diverse people</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Older Australians</w:t>
            </w:r>
          </w:p>
          <w:p w:rsidR="004F4245" w:rsidRPr="00E679F5" w:rsidRDefault="00F351A9" w:rsidP="00F351A9">
            <w:pPr>
              <w:pStyle w:val="Tablebullet"/>
              <w:spacing w:before="40" w:after="40" w:line="20" w:lineRule="atLeast"/>
              <w:ind w:right="144"/>
              <w:rPr>
                <w:rFonts w:ascii="Arial" w:hAnsi="Arial" w:cs="Arial"/>
                <w:sz w:val="16"/>
                <w:szCs w:val="16"/>
              </w:rPr>
            </w:pPr>
            <w:r>
              <w:rPr>
                <w:rFonts w:ascii="Arial" w:hAnsi="Arial" w:cs="Arial"/>
                <w:sz w:val="16"/>
                <w:szCs w:val="16"/>
              </w:rPr>
              <w:t>Australians living in r</w:t>
            </w:r>
            <w:r w:rsidR="004F4245" w:rsidRPr="00E679F5">
              <w:rPr>
                <w:rFonts w:ascii="Arial" w:hAnsi="Arial" w:cs="Arial"/>
                <w:sz w:val="16"/>
                <w:szCs w:val="16"/>
              </w:rPr>
              <w:t xml:space="preserve">ural and remote </w:t>
            </w:r>
            <w:r>
              <w:rPr>
                <w:rFonts w:ascii="Arial" w:hAnsi="Arial" w:cs="Arial"/>
                <w:sz w:val="16"/>
                <w:szCs w:val="16"/>
              </w:rPr>
              <w:t>areas</w:t>
            </w:r>
          </w:p>
        </w:tc>
        <w:tc>
          <w:tcPr>
            <w:tcW w:w="3344" w:type="dxa"/>
          </w:tcPr>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The number of new cases of diabetes diagnosed each year, per thousand people, in groups at higher risk</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The number of people from groups at higher risk who receive annual testing for complications</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The percentage of people with diabetes in groups at higher risk with high HbA1c, cholesterol or blood pressure</w:t>
            </w:r>
          </w:p>
          <w:p w:rsidR="004F4245" w:rsidRPr="00E679F5" w:rsidRDefault="004F4245" w:rsidP="00E679F5">
            <w:pPr>
              <w:pStyle w:val="Tablebullet"/>
              <w:spacing w:before="40" w:after="40" w:line="20" w:lineRule="atLeast"/>
              <w:ind w:right="144"/>
              <w:rPr>
                <w:rFonts w:ascii="Arial" w:hAnsi="Arial" w:cs="Arial"/>
                <w:sz w:val="16"/>
                <w:szCs w:val="16"/>
              </w:rPr>
            </w:pPr>
            <w:r w:rsidRPr="00E679F5">
              <w:rPr>
                <w:rFonts w:ascii="Arial" w:hAnsi="Arial" w:cs="Arial"/>
                <w:sz w:val="16"/>
                <w:szCs w:val="16"/>
              </w:rPr>
              <w:t>The incidence of complications per thousand people with diabetes from groups at higher risk</w:t>
            </w:r>
          </w:p>
          <w:p w:rsidR="004F4245" w:rsidRPr="00E679F5" w:rsidRDefault="004F4245" w:rsidP="00900140">
            <w:pPr>
              <w:pStyle w:val="Tablebullet"/>
              <w:spacing w:before="40" w:after="40" w:line="20" w:lineRule="atLeast"/>
              <w:ind w:right="144"/>
              <w:rPr>
                <w:rFonts w:ascii="Arial" w:hAnsi="Arial" w:cs="Arial"/>
                <w:sz w:val="16"/>
                <w:szCs w:val="16"/>
              </w:rPr>
            </w:pPr>
            <w:r w:rsidRPr="00E679F5">
              <w:rPr>
                <w:rFonts w:ascii="Arial" w:hAnsi="Arial" w:cs="Arial"/>
                <w:sz w:val="16"/>
                <w:szCs w:val="16"/>
              </w:rPr>
              <w:t xml:space="preserve">Quality of life scores for </w:t>
            </w:r>
            <w:r w:rsidR="00900140">
              <w:rPr>
                <w:rFonts w:ascii="Arial" w:hAnsi="Arial" w:cs="Arial"/>
                <w:sz w:val="16"/>
                <w:szCs w:val="16"/>
              </w:rPr>
              <w:t xml:space="preserve">higher risk </w:t>
            </w:r>
            <w:r w:rsidRPr="00E679F5">
              <w:rPr>
                <w:rFonts w:ascii="Arial" w:hAnsi="Arial" w:cs="Arial"/>
                <w:sz w:val="16"/>
                <w:szCs w:val="16"/>
              </w:rPr>
              <w:t>people with diabetes</w:t>
            </w:r>
          </w:p>
        </w:tc>
      </w:tr>
      <w:tr w:rsidR="00001A18" w:rsidRPr="00E679F5" w:rsidTr="00392AD2">
        <w:trPr>
          <w:trHeight w:val="148"/>
        </w:trPr>
        <w:tc>
          <w:tcPr>
            <w:tcW w:w="1660" w:type="dxa"/>
          </w:tcPr>
          <w:p w:rsidR="004F4245" w:rsidRPr="00E679F5" w:rsidRDefault="00CA54FB" w:rsidP="00F71166">
            <w:pPr>
              <w:spacing w:before="120" w:after="40" w:line="20" w:lineRule="atLeast"/>
              <w:ind w:right="26"/>
              <w:rPr>
                <w:rFonts w:ascii="Arial" w:hAnsi="Arial" w:cs="Arial"/>
                <w:sz w:val="16"/>
                <w:szCs w:val="16"/>
              </w:rPr>
            </w:pPr>
            <w:r w:rsidRPr="00E679F5">
              <w:rPr>
                <w:rFonts w:ascii="Arial" w:hAnsi="Arial" w:cs="Arial"/>
                <w:sz w:val="16"/>
                <w:szCs w:val="16"/>
              </w:rPr>
              <w:t xml:space="preserve">5. </w:t>
            </w:r>
            <w:r w:rsidR="004F4245" w:rsidRPr="00E679F5">
              <w:rPr>
                <w:rFonts w:ascii="Arial" w:hAnsi="Arial" w:cs="Arial"/>
                <w:sz w:val="16"/>
                <w:szCs w:val="16"/>
              </w:rPr>
              <w:t xml:space="preserve">Strengthen prevention and care through </w:t>
            </w:r>
            <w:r w:rsidR="00F71166">
              <w:rPr>
                <w:rFonts w:ascii="Arial" w:hAnsi="Arial" w:cs="Arial"/>
                <w:sz w:val="16"/>
                <w:szCs w:val="16"/>
              </w:rPr>
              <w:t xml:space="preserve">research, </w:t>
            </w:r>
            <w:r w:rsidR="004F4245" w:rsidRPr="00E679F5">
              <w:rPr>
                <w:rFonts w:ascii="Arial" w:hAnsi="Arial" w:cs="Arial"/>
                <w:sz w:val="16"/>
                <w:szCs w:val="16"/>
              </w:rPr>
              <w:t xml:space="preserve">evidence and </w:t>
            </w:r>
            <w:r w:rsidR="00F71166">
              <w:rPr>
                <w:rFonts w:ascii="Arial" w:hAnsi="Arial" w:cs="Arial"/>
                <w:sz w:val="16"/>
                <w:szCs w:val="16"/>
              </w:rPr>
              <w:t>data</w:t>
            </w:r>
          </w:p>
        </w:tc>
        <w:tc>
          <w:tcPr>
            <w:tcW w:w="3563" w:type="dxa"/>
          </w:tcPr>
          <w:p w:rsidR="004F4245" w:rsidRPr="00E679F5" w:rsidRDefault="004F4245" w:rsidP="00E679F5">
            <w:pPr>
              <w:pStyle w:val="01squarebullet"/>
              <w:spacing w:before="40" w:after="40" w:line="20" w:lineRule="atLeast"/>
              <w:ind w:right="144"/>
              <w:rPr>
                <w:rFonts w:ascii="Arial" w:hAnsi="Arial" w:cs="Arial"/>
                <w:sz w:val="16"/>
                <w:szCs w:val="16"/>
              </w:rPr>
            </w:pPr>
            <w:r w:rsidRPr="00E679F5">
              <w:rPr>
                <w:rFonts w:ascii="Arial" w:hAnsi="Arial" w:cs="Arial"/>
                <w:sz w:val="16"/>
                <w:szCs w:val="16"/>
              </w:rPr>
              <w:t xml:space="preserve">National research agenda </w:t>
            </w:r>
          </w:p>
          <w:p w:rsidR="004F4245" w:rsidRPr="00E679F5" w:rsidRDefault="004F4245" w:rsidP="00E679F5">
            <w:pPr>
              <w:pStyle w:val="01squarebullet"/>
              <w:spacing w:before="40" w:after="40" w:line="20" w:lineRule="atLeast"/>
              <w:ind w:right="144"/>
              <w:rPr>
                <w:rFonts w:ascii="Arial" w:hAnsi="Arial" w:cs="Arial"/>
                <w:sz w:val="16"/>
                <w:szCs w:val="16"/>
              </w:rPr>
            </w:pPr>
            <w:r w:rsidRPr="00E679F5">
              <w:rPr>
                <w:rFonts w:ascii="Arial" w:hAnsi="Arial" w:cs="Arial"/>
                <w:sz w:val="16"/>
                <w:szCs w:val="16"/>
              </w:rPr>
              <w:t>Data linking</w:t>
            </w:r>
          </w:p>
        </w:tc>
        <w:tc>
          <w:tcPr>
            <w:tcW w:w="3344" w:type="dxa"/>
          </w:tcPr>
          <w:p w:rsidR="004F4245" w:rsidRDefault="004F4245" w:rsidP="00E679F5">
            <w:pPr>
              <w:pStyle w:val="01squarebullet"/>
              <w:spacing w:before="40" w:after="40" w:line="20" w:lineRule="atLeast"/>
              <w:ind w:right="144"/>
              <w:rPr>
                <w:rFonts w:ascii="Arial" w:hAnsi="Arial" w:cs="Arial"/>
                <w:sz w:val="16"/>
                <w:szCs w:val="16"/>
              </w:rPr>
            </w:pPr>
            <w:r w:rsidRPr="00E679F5">
              <w:rPr>
                <w:rFonts w:ascii="Arial" w:hAnsi="Arial" w:cs="Arial"/>
                <w:sz w:val="16"/>
                <w:szCs w:val="16"/>
              </w:rPr>
              <w:t xml:space="preserve">Number of diabetes publications </w:t>
            </w:r>
          </w:p>
          <w:p w:rsidR="00DB34D4" w:rsidRPr="00E679F5" w:rsidRDefault="00DB34D4" w:rsidP="00E679F5">
            <w:pPr>
              <w:pStyle w:val="01squarebullet"/>
              <w:spacing w:before="40" w:after="40" w:line="20" w:lineRule="atLeast"/>
              <w:ind w:right="144"/>
              <w:rPr>
                <w:rFonts w:ascii="Arial" w:hAnsi="Arial" w:cs="Arial"/>
                <w:sz w:val="16"/>
                <w:szCs w:val="16"/>
              </w:rPr>
            </w:pPr>
            <w:r>
              <w:rPr>
                <w:rFonts w:ascii="Arial" w:hAnsi="Arial" w:cs="Arial"/>
                <w:sz w:val="16"/>
                <w:szCs w:val="16"/>
              </w:rPr>
              <w:t xml:space="preserve">Progress against key milestones in developing </w:t>
            </w:r>
            <w:r w:rsidR="00BA48DF">
              <w:rPr>
                <w:rFonts w:ascii="Arial" w:hAnsi="Arial" w:cs="Arial"/>
                <w:sz w:val="16"/>
                <w:szCs w:val="16"/>
              </w:rPr>
              <w:t xml:space="preserve">a </w:t>
            </w:r>
            <w:r>
              <w:rPr>
                <w:rFonts w:ascii="Arial" w:hAnsi="Arial" w:cs="Arial"/>
                <w:sz w:val="16"/>
                <w:szCs w:val="16"/>
              </w:rPr>
              <w:t>national research agenda</w:t>
            </w:r>
          </w:p>
          <w:p w:rsidR="004F4245" w:rsidRPr="00E679F5" w:rsidRDefault="004F4245" w:rsidP="00E679F5">
            <w:pPr>
              <w:pStyle w:val="01squarebullet"/>
              <w:spacing w:before="40" w:after="40" w:line="20" w:lineRule="atLeast"/>
              <w:ind w:right="144"/>
              <w:rPr>
                <w:rFonts w:ascii="Arial" w:hAnsi="Arial" w:cs="Arial"/>
                <w:sz w:val="16"/>
                <w:szCs w:val="16"/>
              </w:rPr>
            </w:pPr>
            <w:r w:rsidRPr="00E679F5">
              <w:rPr>
                <w:rFonts w:ascii="Arial" w:hAnsi="Arial" w:cs="Arial"/>
                <w:sz w:val="16"/>
                <w:szCs w:val="16"/>
              </w:rPr>
              <w:t>Progress against key milestones in developing national datasets</w:t>
            </w:r>
          </w:p>
        </w:tc>
      </w:tr>
    </w:tbl>
    <w:p w:rsidR="00846DD0" w:rsidRDefault="00846DD0" w:rsidP="004F4245">
      <w:pPr>
        <w:sectPr w:rsidR="00846DD0" w:rsidSect="00C47D10">
          <w:footerReference w:type="default" r:id="rId10"/>
          <w:footnotePr>
            <w:numRestart w:val="eachSect"/>
          </w:footnotePr>
          <w:pgSz w:w="11907" w:h="16839" w:code="9"/>
          <w:pgMar w:top="1800" w:right="1138" w:bottom="1843" w:left="2131" w:header="1181" w:footer="562" w:gutter="0"/>
          <w:cols w:space="720"/>
          <w:docGrid w:linePitch="360"/>
        </w:sectPr>
      </w:pPr>
    </w:p>
    <w:p w:rsidR="005F25E9" w:rsidRDefault="005F25E9" w:rsidP="00BC1CC1">
      <w:pPr>
        <w:pStyle w:val="20major"/>
      </w:pPr>
      <w:bookmarkStart w:id="5" w:name="_Toc413420848"/>
      <w:r w:rsidRPr="000B40CE">
        <w:lastRenderedPageBreak/>
        <w:t>Abbreviations</w:t>
      </w:r>
      <w:bookmarkEnd w:id="5"/>
    </w:p>
    <w:p w:rsidR="009D0A84" w:rsidRPr="00894A1A" w:rsidRDefault="009D0A84" w:rsidP="00894A1A">
      <w:pPr>
        <w:tabs>
          <w:tab w:val="left" w:pos="1418"/>
        </w:tabs>
      </w:pPr>
      <w:r w:rsidRPr="00894A1A">
        <w:t>AIHW</w:t>
      </w:r>
      <w:r w:rsidRPr="00894A1A">
        <w:tab/>
        <w:t>Australian Institute of Health and Welfare</w:t>
      </w:r>
    </w:p>
    <w:p w:rsidR="00886B99" w:rsidRPr="00894A1A" w:rsidRDefault="00886B99" w:rsidP="00894A1A">
      <w:pPr>
        <w:tabs>
          <w:tab w:val="left" w:pos="1418"/>
        </w:tabs>
      </w:pPr>
      <w:r w:rsidRPr="00894A1A">
        <w:t>AHMAC</w:t>
      </w:r>
      <w:r w:rsidRPr="00894A1A">
        <w:tab/>
        <w:t xml:space="preserve">Australian Health Ministers’ Advisory </w:t>
      </w:r>
      <w:r w:rsidR="004C7A90" w:rsidRPr="00894A1A">
        <w:t>Council</w:t>
      </w:r>
    </w:p>
    <w:p w:rsidR="00E43F95" w:rsidRPr="00894A1A" w:rsidRDefault="00E43F95" w:rsidP="00894A1A">
      <w:pPr>
        <w:tabs>
          <w:tab w:val="left" w:pos="1418"/>
        </w:tabs>
      </w:pPr>
      <w:r w:rsidRPr="00894A1A">
        <w:t>ARC</w:t>
      </w:r>
      <w:r w:rsidRPr="00894A1A">
        <w:tab/>
        <w:t>Australian Research Council</w:t>
      </w:r>
    </w:p>
    <w:p w:rsidR="0071614D" w:rsidRPr="00894A1A" w:rsidRDefault="0071614D" w:rsidP="00894A1A">
      <w:pPr>
        <w:tabs>
          <w:tab w:val="left" w:pos="1418"/>
        </w:tabs>
      </w:pPr>
      <w:proofErr w:type="spellStart"/>
      <w:r w:rsidRPr="00894A1A">
        <w:t>AusDiab</w:t>
      </w:r>
      <w:proofErr w:type="spellEnd"/>
      <w:r w:rsidRPr="00894A1A">
        <w:tab/>
        <w:t>Australian Diabetes and Lifestyle Study</w:t>
      </w:r>
    </w:p>
    <w:p w:rsidR="00886B99" w:rsidRPr="00894A1A" w:rsidRDefault="00886B99" w:rsidP="00894A1A">
      <w:pPr>
        <w:tabs>
          <w:tab w:val="left" w:pos="1418"/>
        </w:tabs>
      </w:pPr>
      <w:r w:rsidRPr="00894A1A">
        <w:t>COAG</w:t>
      </w:r>
      <w:r w:rsidRPr="00894A1A">
        <w:tab/>
      </w:r>
      <w:r w:rsidRPr="00894A1A">
        <w:tab/>
        <w:t>Council of Australian Governments</w:t>
      </w:r>
    </w:p>
    <w:p w:rsidR="00730F37" w:rsidRPr="00894A1A" w:rsidRDefault="00730F37" w:rsidP="00894A1A">
      <w:pPr>
        <w:tabs>
          <w:tab w:val="left" w:pos="1418"/>
        </w:tabs>
      </w:pPr>
      <w:proofErr w:type="gramStart"/>
      <w:r w:rsidRPr="00894A1A">
        <w:t>eHealth</w:t>
      </w:r>
      <w:proofErr w:type="gramEnd"/>
      <w:r w:rsidRPr="00894A1A">
        <w:tab/>
        <w:t>Electronic health</w:t>
      </w:r>
    </w:p>
    <w:p w:rsidR="009D0A84" w:rsidRPr="00894A1A" w:rsidRDefault="009D0A84" w:rsidP="00894A1A">
      <w:pPr>
        <w:tabs>
          <w:tab w:val="left" w:pos="1418"/>
        </w:tabs>
      </w:pPr>
      <w:r w:rsidRPr="00894A1A">
        <w:t>GDM</w:t>
      </w:r>
      <w:r w:rsidRPr="00894A1A">
        <w:tab/>
        <w:t>Gestational diabetes</w:t>
      </w:r>
      <w:r w:rsidR="004C7A90" w:rsidRPr="00894A1A">
        <w:t xml:space="preserve"> mellitus</w:t>
      </w:r>
    </w:p>
    <w:p w:rsidR="00960B99" w:rsidRPr="00894A1A" w:rsidRDefault="00960B99" w:rsidP="00894A1A">
      <w:pPr>
        <w:tabs>
          <w:tab w:val="left" w:pos="1418"/>
        </w:tabs>
      </w:pPr>
      <w:r w:rsidRPr="00894A1A">
        <w:t>GP</w:t>
      </w:r>
      <w:r w:rsidRPr="00894A1A">
        <w:tab/>
        <w:t xml:space="preserve">General </w:t>
      </w:r>
      <w:proofErr w:type="gramStart"/>
      <w:r w:rsidRPr="00894A1A">
        <w:t>practitioner</w:t>
      </w:r>
      <w:proofErr w:type="gramEnd"/>
    </w:p>
    <w:p w:rsidR="00FD09F5" w:rsidRPr="00894A1A" w:rsidRDefault="00FD09F5" w:rsidP="00894A1A">
      <w:pPr>
        <w:tabs>
          <w:tab w:val="left" w:pos="1418"/>
        </w:tabs>
      </w:pPr>
      <w:r w:rsidRPr="00894A1A">
        <w:t>HbA1c</w:t>
      </w:r>
      <w:r w:rsidR="00E923D6" w:rsidRPr="00894A1A">
        <w:tab/>
      </w:r>
      <w:proofErr w:type="spellStart"/>
      <w:r w:rsidR="00E923D6" w:rsidRPr="00894A1A">
        <w:t>Glycated</w:t>
      </w:r>
      <w:proofErr w:type="spellEnd"/>
      <w:r w:rsidR="00E923D6" w:rsidRPr="00894A1A">
        <w:t xml:space="preserve"> haemoglobin</w:t>
      </w:r>
    </w:p>
    <w:p w:rsidR="0040622B" w:rsidRPr="00894A1A" w:rsidRDefault="00BB1EE0" w:rsidP="00894A1A">
      <w:pPr>
        <w:tabs>
          <w:tab w:val="left" w:pos="1418"/>
        </w:tabs>
      </w:pPr>
      <w:r w:rsidRPr="00894A1A">
        <w:t>NDSAG</w:t>
      </w:r>
      <w:r w:rsidRPr="00894A1A">
        <w:tab/>
        <w:t>National Diabetes Strategy Advisory Group</w:t>
      </w:r>
    </w:p>
    <w:p w:rsidR="0040622B" w:rsidRPr="00894A1A" w:rsidRDefault="0040622B" w:rsidP="00894A1A">
      <w:pPr>
        <w:tabs>
          <w:tab w:val="left" w:pos="1418"/>
        </w:tabs>
      </w:pPr>
      <w:r w:rsidRPr="00894A1A">
        <w:t>NDSS</w:t>
      </w:r>
      <w:r w:rsidRPr="00894A1A">
        <w:tab/>
        <w:t>National Diabetes Services Scheme</w:t>
      </w:r>
    </w:p>
    <w:p w:rsidR="00AB1990" w:rsidRPr="00894A1A" w:rsidRDefault="00AB1990" w:rsidP="00894A1A">
      <w:pPr>
        <w:tabs>
          <w:tab w:val="left" w:pos="1418"/>
        </w:tabs>
      </w:pPr>
      <w:r w:rsidRPr="00894A1A">
        <w:t>NHMRC</w:t>
      </w:r>
      <w:r w:rsidRPr="00894A1A">
        <w:tab/>
        <w:t>National Health and Medical Research Council</w:t>
      </w:r>
    </w:p>
    <w:p w:rsidR="00A45B5E" w:rsidRPr="00894A1A" w:rsidRDefault="00A45B5E" w:rsidP="00894A1A">
      <w:pPr>
        <w:tabs>
          <w:tab w:val="left" w:pos="1418"/>
        </w:tabs>
      </w:pPr>
      <w:r w:rsidRPr="00894A1A">
        <w:t>PCEHR</w:t>
      </w:r>
      <w:r w:rsidRPr="00894A1A">
        <w:tab/>
        <w:t>Personally controlled electronic health record</w:t>
      </w:r>
    </w:p>
    <w:p w:rsidR="00CD33B9" w:rsidRPr="00392AD2" w:rsidRDefault="00CD33B9" w:rsidP="00392AD2">
      <w:pPr>
        <w:pStyle w:val="Heading1"/>
      </w:pPr>
      <w:bookmarkStart w:id="6" w:name="_Toc413420849"/>
      <w:r w:rsidRPr="00392AD2">
        <w:lastRenderedPageBreak/>
        <w:t>The challenge of diabetes</w:t>
      </w:r>
      <w:bookmarkEnd w:id="6"/>
    </w:p>
    <w:p w:rsidR="003365AA" w:rsidRPr="00894A1A" w:rsidRDefault="00FA29DD" w:rsidP="004F4245">
      <w:pPr>
        <w:rPr>
          <w:rFonts w:eastAsiaTheme="minorHAnsi"/>
        </w:rPr>
      </w:pPr>
      <w:r w:rsidRPr="00894A1A">
        <w:rPr>
          <w:rFonts w:eastAsiaTheme="minorHAnsi"/>
        </w:rPr>
        <w:t>Diabetes mellitus is a chronic disorder that impedes the body’s ability to produce and/or utilise insulin</w:t>
      </w:r>
      <w:r w:rsidR="005F3F7C" w:rsidRPr="00894A1A">
        <w:rPr>
          <w:rFonts w:eastAsiaTheme="minorHAnsi"/>
        </w:rPr>
        <w:t xml:space="preserve"> (</w:t>
      </w:r>
      <w:r w:rsidRPr="00894A1A">
        <w:rPr>
          <w:rFonts w:eastAsiaTheme="minorHAnsi"/>
        </w:rPr>
        <w:t>a hormone produced by the pancreas to regulate blood sugar levels</w:t>
      </w:r>
      <w:r w:rsidR="005F3F7C" w:rsidRPr="00894A1A">
        <w:rPr>
          <w:rFonts w:eastAsiaTheme="minorHAnsi"/>
        </w:rPr>
        <w:t>)</w:t>
      </w:r>
      <w:r w:rsidRPr="00894A1A">
        <w:rPr>
          <w:rFonts w:eastAsiaTheme="minorHAnsi"/>
        </w:rPr>
        <w:t xml:space="preserve">. </w:t>
      </w:r>
      <w:r w:rsidR="00C42213" w:rsidRPr="00894A1A">
        <w:rPr>
          <w:rFonts w:eastAsiaTheme="minorHAnsi"/>
        </w:rPr>
        <w:t>This results in high blood sugar levels, which lead to serious complications</w:t>
      </w:r>
      <w:r w:rsidR="00151EF0" w:rsidRPr="00894A1A">
        <w:rPr>
          <w:rFonts w:eastAsiaTheme="minorHAnsi"/>
        </w:rPr>
        <w:t xml:space="preserve"> such as strokes, diabetes-related eye disease</w:t>
      </w:r>
      <w:r w:rsidR="009C63D9" w:rsidRPr="00894A1A">
        <w:rPr>
          <w:rFonts w:eastAsiaTheme="minorHAnsi"/>
        </w:rPr>
        <w:t xml:space="preserve"> such as diabetic retinopathy</w:t>
      </w:r>
      <w:r w:rsidR="00151EF0" w:rsidRPr="00894A1A">
        <w:rPr>
          <w:rFonts w:eastAsiaTheme="minorHAnsi"/>
        </w:rPr>
        <w:t>, heart disease, high blood pressure, kidney disease, vascular disease, nerve damage and foot problems</w:t>
      </w:r>
      <w:r w:rsidR="00565AF5" w:rsidRPr="00894A1A">
        <w:rPr>
          <w:rFonts w:eastAsiaTheme="minorHAnsi"/>
        </w:rPr>
        <w:t xml:space="preserve"> (Figure</w:t>
      </w:r>
      <w:r w:rsidR="006C57C9" w:rsidRPr="00894A1A">
        <w:rPr>
          <w:rFonts w:eastAsiaTheme="minorHAnsi"/>
        </w:rPr>
        <w:t xml:space="preserve"> 1</w:t>
      </w:r>
      <w:r w:rsidR="00C42213" w:rsidRPr="00894A1A">
        <w:rPr>
          <w:rFonts w:eastAsiaTheme="minorHAnsi"/>
        </w:rPr>
        <w:t xml:space="preserve">). </w:t>
      </w:r>
      <w:r w:rsidR="004D1B71" w:rsidRPr="00894A1A">
        <w:rPr>
          <w:rFonts w:eastAsiaTheme="minorHAnsi"/>
        </w:rPr>
        <w:t>D</w:t>
      </w:r>
      <w:r w:rsidRPr="00894A1A">
        <w:t>iabetes often occurs alongside (and shares risk factors with) other chronic diseases, including heart dis</w:t>
      </w:r>
      <w:r w:rsidR="006B2451" w:rsidRPr="00894A1A">
        <w:t>ease and chronic kidney disease</w:t>
      </w:r>
      <w:sdt>
        <w:sdtPr>
          <w:id w:val="1569688786"/>
          <w:citation/>
        </w:sdtPr>
        <w:sdtEndPr/>
        <w:sdtContent>
          <w:r w:rsidR="006D5A01" w:rsidRPr="00894A1A">
            <w:fldChar w:fldCharType="begin"/>
          </w:r>
          <w:r w:rsidR="006D5A01" w:rsidRPr="00894A1A">
            <w:rPr>
              <w:lang w:val="en-AU"/>
            </w:rPr>
            <w:instrText xml:space="preserve"> CITATION Aus14 \l 3081 </w:instrText>
          </w:r>
          <w:r w:rsidR="006D5A01" w:rsidRPr="00894A1A">
            <w:fldChar w:fldCharType="separate"/>
          </w:r>
          <w:r w:rsidR="00447652" w:rsidRPr="00894A1A">
            <w:rPr>
              <w:noProof/>
              <w:lang w:val="en-AU"/>
            </w:rPr>
            <w:t xml:space="preserve"> [7]</w:t>
          </w:r>
          <w:r w:rsidR="006D5A01" w:rsidRPr="00894A1A">
            <w:fldChar w:fldCharType="end"/>
          </w:r>
        </w:sdtContent>
      </w:sdt>
      <w:r w:rsidR="002967A2" w:rsidRPr="00894A1A">
        <w:t>.</w:t>
      </w:r>
      <w:r w:rsidR="000F4FC5" w:rsidRPr="00894A1A">
        <w:rPr>
          <w:rFonts w:eastAsiaTheme="minorHAnsi"/>
        </w:rPr>
        <w:t xml:space="preserve"> </w:t>
      </w:r>
      <w:r w:rsidRPr="00894A1A">
        <w:rPr>
          <w:rFonts w:eastAsiaTheme="minorHAnsi"/>
        </w:rPr>
        <w:t>Much of the impact of diabetes is preventable</w:t>
      </w:r>
      <w:r w:rsidR="00B67641" w:rsidRPr="00894A1A">
        <w:rPr>
          <w:rFonts w:eastAsiaTheme="minorHAnsi"/>
        </w:rPr>
        <w:t>,</w:t>
      </w:r>
      <w:r w:rsidR="00B67F51" w:rsidRPr="00894A1A">
        <w:rPr>
          <w:rFonts w:eastAsiaTheme="minorHAnsi"/>
        </w:rPr>
        <w:t xml:space="preserve"> however,</w:t>
      </w:r>
      <w:r w:rsidRPr="00894A1A">
        <w:rPr>
          <w:rFonts w:eastAsiaTheme="minorHAnsi"/>
        </w:rPr>
        <w:t xml:space="preserve"> either through improving the health of the population </w:t>
      </w:r>
      <w:r w:rsidR="00894236" w:rsidRPr="00894A1A">
        <w:rPr>
          <w:rFonts w:eastAsiaTheme="minorHAnsi"/>
        </w:rPr>
        <w:t xml:space="preserve">in order </w:t>
      </w:r>
      <w:r w:rsidRPr="00894A1A">
        <w:rPr>
          <w:rFonts w:eastAsiaTheme="minorHAnsi"/>
        </w:rPr>
        <w:t>to prevent people getting diabetes in the first place</w:t>
      </w:r>
      <w:r w:rsidR="003529E8" w:rsidRPr="00894A1A">
        <w:rPr>
          <w:rFonts w:eastAsiaTheme="minorHAnsi"/>
        </w:rPr>
        <w:t>,</w:t>
      </w:r>
      <w:r w:rsidRPr="00894A1A">
        <w:rPr>
          <w:rFonts w:eastAsiaTheme="minorHAnsi"/>
        </w:rPr>
        <w:t xml:space="preserve"> or </w:t>
      </w:r>
      <w:r w:rsidR="0085497E" w:rsidRPr="00894A1A">
        <w:rPr>
          <w:rFonts w:eastAsiaTheme="minorHAnsi"/>
        </w:rPr>
        <w:t xml:space="preserve">by </w:t>
      </w:r>
      <w:r w:rsidRPr="00894A1A">
        <w:rPr>
          <w:rFonts w:eastAsiaTheme="minorHAnsi"/>
        </w:rPr>
        <w:t xml:space="preserve">optimising how the health system supports people who already have diabetes </w:t>
      </w:r>
      <w:r w:rsidR="00C26B1F" w:rsidRPr="00894A1A">
        <w:rPr>
          <w:rFonts w:eastAsiaTheme="minorHAnsi"/>
        </w:rPr>
        <w:t xml:space="preserve">in order </w:t>
      </w:r>
      <w:r w:rsidRPr="00894A1A">
        <w:rPr>
          <w:rFonts w:eastAsiaTheme="minorHAnsi"/>
        </w:rPr>
        <w:t>to prevent or delay the onset of complications.</w:t>
      </w:r>
      <w:r w:rsidR="004D1B71" w:rsidRPr="00894A1A">
        <w:rPr>
          <w:rFonts w:eastAsiaTheme="minorHAnsi"/>
        </w:rPr>
        <w:t xml:space="preserve"> Many of the strategies</w:t>
      </w:r>
      <w:r w:rsidR="00826BE3" w:rsidRPr="00894A1A">
        <w:rPr>
          <w:rFonts w:eastAsiaTheme="minorHAnsi"/>
        </w:rPr>
        <w:t xml:space="preserve"> for</w:t>
      </w:r>
      <w:r w:rsidR="004D1B71" w:rsidRPr="00894A1A">
        <w:rPr>
          <w:rFonts w:eastAsiaTheme="minorHAnsi"/>
        </w:rPr>
        <w:t xml:space="preserve"> </w:t>
      </w:r>
      <w:r w:rsidR="00BE5CB9" w:rsidRPr="00894A1A">
        <w:rPr>
          <w:rFonts w:eastAsiaTheme="minorHAnsi"/>
        </w:rPr>
        <w:t>preventing diabetes</w:t>
      </w:r>
      <w:r w:rsidR="004D1B71" w:rsidRPr="00894A1A">
        <w:rPr>
          <w:rFonts w:eastAsiaTheme="minorHAnsi"/>
        </w:rPr>
        <w:t xml:space="preserve"> and improving patient outcomes are </w:t>
      </w:r>
      <w:r w:rsidR="00AB1AC3" w:rsidRPr="00894A1A">
        <w:rPr>
          <w:rFonts w:eastAsiaTheme="minorHAnsi"/>
        </w:rPr>
        <w:t>common across chronic diseases</w:t>
      </w:r>
      <w:r w:rsidR="00A164AE" w:rsidRPr="00894A1A">
        <w:rPr>
          <w:rFonts w:eastAsiaTheme="minorHAnsi"/>
        </w:rPr>
        <w:t>,</w:t>
      </w:r>
      <w:r w:rsidR="004D1B71" w:rsidRPr="00894A1A">
        <w:rPr>
          <w:rFonts w:eastAsiaTheme="minorHAnsi"/>
        </w:rPr>
        <w:t xml:space="preserve"> and coordination and cooperation </w:t>
      </w:r>
      <w:r w:rsidR="004E7DC4" w:rsidRPr="00894A1A">
        <w:rPr>
          <w:rFonts w:eastAsiaTheme="minorHAnsi"/>
        </w:rPr>
        <w:t xml:space="preserve">in </w:t>
      </w:r>
      <w:r w:rsidR="004D1B71" w:rsidRPr="00894A1A">
        <w:rPr>
          <w:rFonts w:eastAsiaTheme="minorHAnsi"/>
        </w:rPr>
        <w:t xml:space="preserve">chronic </w:t>
      </w:r>
      <w:r w:rsidR="00AB1AC3" w:rsidRPr="00894A1A">
        <w:rPr>
          <w:rFonts w:eastAsiaTheme="minorHAnsi"/>
        </w:rPr>
        <w:t>disease</w:t>
      </w:r>
      <w:r w:rsidR="00994877" w:rsidRPr="00894A1A">
        <w:rPr>
          <w:rFonts w:eastAsiaTheme="minorHAnsi"/>
        </w:rPr>
        <w:t xml:space="preserve"> management</w:t>
      </w:r>
      <w:r w:rsidR="004D1B71" w:rsidRPr="00894A1A">
        <w:rPr>
          <w:rFonts w:eastAsiaTheme="minorHAnsi"/>
        </w:rPr>
        <w:t xml:space="preserve"> will assist in maximising</w:t>
      </w:r>
      <w:r w:rsidR="000244EF" w:rsidRPr="00894A1A">
        <w:rPr>
          <w:rFonts w:eastAsiaTheme="minorHAnsi"/>
        </w:rPr>
        <w:t xml:space="preserve"> the</w:t>
      </w:r>
      <w:r w:rsidR="004D1B71" w:rsidRPr="00894A1A">
        <w:rPr>
          <w:rFonts w:eastAsiaTheme="minorHAnsi"/>
        </w:rPr>
        <w:t xml:space="preserve"> use of</w:t>
      </w:r>
      <w:r w:rsidR="000244EF" w:rsidRPr="00894A1A">
        <w:rPr>
          <w:rFonts w:eastAsiaTheme="minorHAnsi"/>
        </w:rPr>
        <w:t xml:space="preserve"> Australia’s</w:t>
      </w:r>
      <w:r w:rsidR="004D1B71" w:rsidRPr="00894A1A">
        <w:rPr>
          <w:rFonts w:eastAsiaTheme="minorHAnsi"/>
        </w:rPr>
        <w:t xml:space="preserve"> resources. </w:t>
      </w:r>
    </w:p>
    <w:p w:rsidR="004F4245" w:rsidRDefault="00B54BD0" w:rsidP="00F024D1">
      <w:pPr>
        <w:pStyle w:val="Figurenumber"/>
      </w:pPr>
      <w:r w:rsidRPr="00B54BD0">
        <w:t>FIGURE 1</w:t>
      </w:r>
    </w:p>
    <w:p w:rsidR="00563ADE" w:rsidRPr="00B54BD0" w:rsidRDefault="00563ADE" w:rsidP="00F024D1">
      <w:pPr>
        <w:pStyle w:val="Figurenumber"/>
      </w:pPr>
      <w:r w:rsidRPr="00563ADE">
        <w:rPr>
          <w:noProof/>
          <w:lang w:val="en-AU" w:eastAsia="en-AU"/>
        </w:rPr>
        <w:drawing>
          <wp:inline distT="0" distB="0" distL="0" distR="0" wp14:anchorId="413FDE19" wp14:editId="4A3839FA">
            <wp:extent cx="4476115" cy="3359785"/>
            <wp:effectExtent l="0" t="0" r="635" b="0"/>
            <wp:docPr id="2" name="Picture 2" descr="Medical complications of diabetes include:&#10;Stroke; Diabetes-related eye disease; Heart disease and high blood pressure; Kidney disease; Vascular disease; Nerve damage; Foot problems&#10;" title="Figure 1 – Complications of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115" cy="3359785"/>
                    </a:xfrm>
                    <a:prstGeom prst="rect">
                      <a:avLst/>
                    </a:prstGeom>
                    <a:noFill/>
                    <a:ln>
                      <a:noFill/>
                    </a:ln>
                  </pic:spPr>
                </pic:pic>
              </a:graphicData>
            </a:graphic>
          </wp:inline>
        </w:drawing>
      </w:r>
    </w:p>
    <w:p w:rsidR="003365AA" w:rsidRPr="003B21E8" w:rsidRDefault="003365AA" w:rsidP="00F024D1">
      <w:pPr>
        <w:pStyle w:val="Heading2"/>
      </w:pPr>
      <w:bookmarkStart w:id="7" w:name="_Toc413420850"/>
      <w:bookmarkStart w:id="8" w:name="_Toc406010877"/>
      <w:r>
        <w:t>The prevalence of diabetes in Australia</w:t>
      </w:r>
      <w:bookmarkEnd w:id="7"/>
    </w:p>
    <w:bookmarkEnd w:id="8"/>
    <w:p w:rsidR="00FA29DD" w:rsidRDefault="00FA29DD" w:rsidP="00FA29DD">
      <w:r w:rsidRPr="00894A1A">
        <w:t xml:space="preserve">It is difficult to estimate the exact number of people with diabetes in Australia, but it is likely </w:t>
      </w:r>
      <w:r w:rsidR="00BE5CE5" w:rsidRPr="00894A1A">
        <w:t xml:space="preserve">that </w:t>
      </w:r>
      <w:r w:rsidR="002C2A70" w:rsidRPr="00894A1A">
        <w:t>more than</w:t>
      </w:r>
      <w:r w:rsidRPr="00894A1A">
        <w:t xml:space="preserve"> 1.1 million Australians are living with the disease. At present, the best estimates come from three sources: </w:t>
      </w:r>
      <w:r w:rsidR="000F4305" w:rsidRPr="00894A1A">
        <w:t xml:space="preserve">the National Diabetes Services Scheme (NDSS); </w:t>
      </w:r>
      <w:r w:rsidR="008D26EC" w:rsidRPr="00894A1A">
        <w:t>the Australian Health Survey (National Health Measures Survey [NHMS], 2011–13)</w:t>
      </w:r>
      <w:r w:rsidR="000F4305" w:rsidRPr="00894A1A">
        <w:t xml:space="preserve">; and </w:t>
      </w:r>
      <w:r w:rsidRPr="00894A1A">
        <w:t>the Australian Diabetes and Lifest</w:t>
      </w:r>
      <w:r w:rsidR="000F4305" w:rsidRPr="00894A1A">
        <w:t>yle Study (</w:t>
      </w:r>
      <w:proofErr w:type="spellStart"/>
      <w:r w:rsidR="000F4305" w:rsidRPr="00894A1A">
        <w:t>AusDiab</w:t>
      </w:r>
      <w:proofErr w:type="spellEnd"/>
      <w:r w:rsidR="000F4305" w:rsidRPr="00894A1A">
        <w:t>, 1999–</w:t>
      </w:r>
      <w:r w:rsidR="000F4305" w:rsidRPr="00894A1A">
        <w:rPr>
          <w:noProof/>
          <w:lang w:val="en-AU"/>
        </w:rPr>
        <w:t>2000)</w:t>
      </w:r>
      <w:sdt>
        <w:sdtPr>
          <w:rPr>
            <w:noProof/>
            <w:lang w:val="en-AU"/>
          </w:rPr>
          <w:id w:val="845833356"/>
          <w:citation/>
        </w:sdtPr>
        <w:sdtEndPr/>
        <w:sdtContent>
          <w:r w:rsidR="00AC11CE" w:rsidRPr="00894A1A">
            <w:rPr>
              <w:noProof/>
              <w:lang w:val="en-AU"/>
            </w:rPr>
            <w:fldChar w:fldCharType="begin"/>
          </w:r>
          <w:r w:rsidR="00AC11CE" w:rsidRPr="00894A1A">
            <w:rPr>
              <w:noProof/>
              <w:lang w:val="en-AU"/>
            </w:rPr>
            <w:instrText xml:space="preserve"> CITATION Nat14 \l 3081 </w:instrText>
          </w:r>
          <w:r w:rsidR="00AC11CE" w:rsidRPr="00894A1A">
            <w:rPr>
              <w:noProof/>
              <w:lang w:val="en-AU"/>
            </w:rPr>
            <w:fldChar w:fldCharType="separate"/>
          </w:r>
          <w:r w:rsidR="00447652" w:rsidRPr="00894A1A">
            <w:rPr>
              <w:noProof/>
              <w:lang w:val="en-AU"/>
            </w:rPr>
            <w:t xml:space="preserve"> [1]</w:t>
          </w:r>
          <w:r w:rsidR="00AC11CE" w:rsidRPr="00894A1A">
            <w:rPr>
              <w:noProof/>
              <w:lang w:val="en-AU"/>
            </w:rPr>
            <w:fldChar w:fldCharType="end"/>
          </w:r>
        </w:sdtContent>
      </w:sdt>
      <w:sdt>
        <w:sdtPr>
          <w:rPr>
            <w:noProof/>
            <w:lang w:val="en-AU"/>
          </w:rPr>
          <w:id w:val="-356116500"/>
          <w:citation/>
        </w:sdtPr>
        <w:sdtEndPr/>
        <w:sdtContent>
          <w:r w:rsidR="00AC11CE" w:rsidRPr="00894A1A">
            <w:rPr>
              <w:noProof/>
              <w:lang w:val="en-AU"/>
            </w:rPr>
            <w:fldChar w:fldCharType="begin"/>
          </w:r>
          <w:r w:rsidR="0001106E" w:rsidRPr="00894A1A">
            <w:rPr>
              <w:noProof/>
              <w:lang w:val="en-AU"/>
            </w:rPr>
            <w:instrText xml:space="preserve">CITATION Aus12 \l 3081 </w:instrText>
          </w:r>
          <w:r w:rsidR="00AC11CE" w:rsidRPr="00894A1A">
            <w:rPr>
              <w:noProof/>
              <w:lang w:val="en-AU"/>
            </w:rPr>
            <w:fldChar w:fldCharType="separate"/>
          </w:r>
          <w:r w:rsidR="00447652" w:rsidRPr="00894A1A">
            <w:rPr>
              <w:noProof/>
              <w:lang w:val="en-AU"/>
            </w:rPr>
            <w:t xml:space="preserve"> [8]</w:t>
          </w:r>
          <w:r w:rsidR="00AC11CE" w:rsidRPr="00894A1A">
            <w:rPr>
              <w:noProof/>
              <w:lang w:val="en-AU"/>
            </w:rPr>
            <w:fldChar w:fldCharType="end"/>
          </w:r>
        </w:sdtContent>
      </w:sdt>
      <w:sdt>
        <w:sdtPr>
          <w:rPr>
            <w:noProof/>
            <w:lang w:val="en-AU"/>
          </w:rPr>
          <w:id w:val="-1956703477"/>
          <w:citation/>
        </w:sdtPr>
        <w:sdtEndPr/>
        <w:sdtContent>
          <w:r w:rsidR="00AC11CE" w:rsidRPr="00894A1A">
            <w:rPr>
              <w:noProof/>
              <w:lang w:val="en-AU"/>
            </w:rPr>
            <w:fldChar w:fldCharType="begin"/>
          </w:r>
          <w:r w:rsidR="00AC11CE" w:rsidRPr="00894A1A">
            <w:rPr>
              <w:noProof/>
              <w:lang w:val="en-AU"/>
            </w:rPr>
            <w:instrText xml:space="preserve"> CITATION Dun00 \l 3081 </w:instrText>
          </w:r>
          <w:r w:rsidR="00AC11CE" w:rsidRPr="00894A1A">
            <w:rPr>
              <w:noProof/>
              <w:lang w:val="en-AU"/>
            </w:rPr>
            <w:fldChar w:fldCharType="separate"/>
          </w:r>
          <w:r w:rsidR="00447652" w:rsidRPr="00894A1A">
            <w:rPr>
              <w:noProof/>
              <w:lang w:val="en-AU"/>
            </w:rPr>
            <w:t xml:space="preserve"> [9]</w:t>
          </w:r>
          <w:r w:rsidR="00AC11CE" w:rsidRPr="00894A1A">
            <w:rPr>
              <w:noProof/>
              <w:lang w:val="en-AU"/>
            </w:rPr>
            <w:fldChar w:fldCharType="end"/>
          </w:r>
        </w:sdtContent>
      </w:sdt>
      <w:r w:rsidR="002967A2" w:rsidRPr="00894A1A">
        <w:rPr>
          <w:noProof/>
          <w:lang w:val="en-AU"/>
        </w:rPr>
        <w:t>.</w:t>
      </w:r>
      <w:r w:rsidRPr="00894A1A">
        <w:t xml:space="preserve"> </w:t>
      </w:r>
      <w:r w:rsidR="008D26EC" w:rsidRPr="00894A1A">
        <w:t>The Au</w:t>
      </w:r>
      <w:r w:rsidR="00176484" w:rsidRPr="00894A1A">
        <w:t xml:space="preserve">stralian Health Survey found </w:t>
      </w:r>
      <w:r w:rsidR="005A26A8" w:rsidRPr="00894A1A">
        <w:t>that</w:t>
      </w:r>
      <w:r w:rsidR="00025223" w:rsidRPr="00894A1A">
        <w:t xml:space="preserve">, using HbA1c </w:t>
      </w:r>
      <w:r w:rsidR="00775BA7">
        <w:t>(</w:t>
      </w:r>
      <w:proofErr w:type="spellStart"/>
      <w:r w:rsidR="00775BA7">
        <w:t>glycated</w:t>
      </w:r>
      <w:proofErr w:type="spellEnd"/>
      <w:r w:rsidR="00775BA7">
        <w:t xml:space="preserve"> haemoglobin) </w:t>
      </w:r>
      <w:r w:rsidR="00025223" w:rsidRPr="00894A1A">
        <w:t>as the measure,</w:t>
      </w:r>
      <w:r w:rsidR="005A26A8" w:rsidRPr="00894A1A">
        <w:t xml:space="preserve"> </w:t>
      </w:r>
      <w:r w:rsidR="00176484" w:rsidRPr="00894A1A">
        <w:t>5.</w:t>
      </w:r>
      <w:r w:rsidR="008B260E" w:rsidRPr="00894A1A">
        <w:t>4</w:t>
      </w:r>
      <w:r w:rsidR="008D26EC" w:rsidRPr="00894A1A">
        <w:t xml:space="preserve"> per cent of the population over the age of 18 had diabetes, which translat</w:t>
      </w:r>
      <w:r w:rsidR="002967A2" w:rsidRPr="00894A1A">
        <w:t>es to almost one million people</w:t>
      </w:r>
      <w:sdt>
        <w:sdtPr>
          <w:id w:val="-1987695538"/>
          <w:citation/>
        </w:sdtPr>
        <w:sdtEndPr/>
        <w:sdtContent>
          <w:r w:rsidR="00AC11CE" w:rsidRPr="00894A1A">
            <w:fldChar w:fldCharType="begin"/>
          </w:r>
          <w:r w:rsidR="0001106E" w:rsidRPr="00894A1A">
            <w:rPr>
              <w:lang w:val="en-AU"/>
            </w:rPr>
            <w:instrText xml:space="preserve">CITATION Aus12 \l 3081 </w:instrText>
          </w:r>
          <w:r w:rsidR="00AC11CE" w:rsidRPr="00894A1A">
            <w:fldChar w:fldCharType="separate"/>
          </w:r>
          <w:r w:rsidR="00447652" w:rsidRPr="00894A1A">
            <w:rPr>
              <w:noProof/>
              <w:lang w:val="en-AU"/>
            </w:rPr>
            <w:t xml:space="preserve"> [8]</w:t>
          </w:r>
          <w:r w:rsidR="00AC11CE" w:rsidRPr="00894A1A">
            <w:fldChar w:fldCharType="end"/>
          </w:r>
        </w:sdtContent>
      </w:sdt>
      <w:r w:rsidR="002967A2" w:rsidRPr="00894A1A">
        <w:t>.</w:t>
      </w:r>
      <w:r w:rsidR="008D27F8" w:rsidRPr="00894A1A">
        <w:t xml:space="preserve"> </w:t>
      </w:r>
      <w:r w:rsidR="002C2A70" w:rsidRPr="00894A1A">
        <w:t xml:space="preserve">The </w:t>
      </w:r>
      <w:proofErr w:type="spellStart"/>
      <w:r w:rsidR="002C2A70" w:rsidRPr="00894A1A">
        <w:t>AusDiab</w:t>
      </w:r>
      <w:proofErr w:type="spellEnd"/>
      <w:r w:rsidR="002C2A70" w:rsidRPr="00894A1A">
        <w:t xml:space="preserve"> study used an oral glucose tolerance </w:t>
      </w:r>
      <w:r w:rsidR="00176484" w:rsidRPr="00894A1A">
        <w:t>test (OGTT) to estimate that 7.5</w:t>
      </w:r>
      <w:r w:rsidR="00F024D1" w:rsidRPr="00894A1A">
        <w:t> </w:t>
      </w:r>
      <w:r w:rsidR="002C2A70" w:rsidRPr="00894A1A">
        <w:t>per cent of Australians over the age of 25 had diabetes</w:t>
      </w:r>
      <w:r w:rsidR="00372F36" w:rsidRPr="00894A1A">
        <w:t>,</w:t>
      </w:r>
      <w:r w:rsidR="002C2A70" w:rsidRPr="00894A1A">
        <w:t xml:space="preserve"> which equates to </w:t>
      </w:r>
      <w:r w:rsidR="00D5178D" w:rsidRPr="00894A1A">
        <w:t xml:space="preserve">approximately </w:t>
      </w:r>
      <w:r w:rsidR="002C2A70" w:rsidRPr="00894A1A">
        <w:t xml:space="preserve">1.2 million </w:t>
      </w:r>
      <w:r w:rsidR="008D27F8" w:rsidRPr="00894A1A">
        <w:t>people</w:t>
      </w:r>
      <w:sdt>
        <w:sdtPr>
          <w:id w:val="-1492483855"/>
          <w:citation/>
        </w:sdtPr>
        <w:sdtEndPr/>
        <w:sdtContent>
          <w:r w:rsidR="00E10F9E" w:rsidRPr="00894A1A">
            <w:fldChar w:fldCharType="begin"/>
          </w:r>
          <w:r w:rsidR="00E10F9E" w:rsidRPr="00894A1A">
            <w:rPr>
              <w:lang w:val="en-AU"/>
            </w:rPr>
            <w:instrText xml:space="preserve"> CITATION Dun00 \l 3081 </w:instrText>
          </w:r>
          <w:r w:rsidR="00E10F9E" w:rsidRPr="00894A1A">
            <w:fldChar w:fldCharType="separate"/>
          </w:r>
          <w:r w:rsidR="00447652" w:rsidRPr="00894A1A">
            <w:rPr>
              <w:noProof/>
              <w:lang w:val="en-AU"/>
            </w:rPr>
            <w:t xml:space="preserve"> [9]</w:t>
          </w:r>
          <w:r w:rsidR="00E10F9E" w:rsidRPr="00894A1A">
            <w:fldChar w:fldCharType="end"/>
          </w:r>
        </w:sdtContent>
      </w:sdt>
      <w:r w:rsidR="002967A2" w:rsidRPr="00894A1A">
        <w:t>.</w:t>
      </w:r>
      <w:r w:rsidR="00AC11CE" w:rsidRPr="00894A1A">
        <w:t xml:space="preserve"> </w:t>
      </w:r>
      <w:r w:rsidR="002C2A70" w:rsidRPr="00894A1A">
        <w:t>A similar estimate comes from the NDSS</w:t>
      </w:r>
      <w:r w:rsidR="007D638B" w:rsidRPr="00894A1A">
        <w:t>,</w:t>
      </w:r>
      <w:r w:rsidR="002C2A70" w:rsidRPr="00894A1A">
        <w:t xml:space="preserve"> </w:t>
      </w:r>
      <w:r w:rsidR="002C2A70" w:rsidRPr="00894A1A">
        <w:lastRenderedPageBreak/>
        <w:t>which</w:t>
      </w:r>
      <w:r w:rsidR="001D12F9" w:rsidRPr="00894A1A">
        <w:t xml:space="preserve"> has registered</w:t>
      </w:r>
      <w:r w:rsidR="002C2A70" w:rsidRPr="00894A1A">
        <w:t xml:space="preserve"> </w:t>
      </w:r>
      <w:r w:rsidR="00A462FD" w:rsidRPr="00894A1A">
        <w:t xml:space="preserve">over </w:t>
      </w:r>
      <w:r w:rsidR="00A85C52" w:rsidRPr="00894A1A">
        <w:t xml:space="preserve">1.1 million people </w:t>
      </w:r>
      <w:r w:rsidR="00416C75" w:rsidRPr="00894A1A">
        <w:t>and</w:t>
      </w:r>
      <w:r w:rsidR="00416C75">
        <w:t xml:space="preserve"> </w:t>
      </w:r>
      <w:r w:rsidR="00A85C52">
        <w:t xml:space="preserve">gains </w:t>
      </w:r>
      <w:r w:rsidR="00144C34">
        <w:t xml:space="preserve">an </w:t>
      </w:r>
      <w:r w:rsidR="00A85C52">
        <w:t xml:space="preserve">extra </w:t>
      </w:r>
      <w:r w:rsidR="00416C75">
        <w:t>263</w:t>
      </w:r>
      <w:r w:rsidR="006C57C9">
        <w:t xml:space="preserve"> people every day (Figure 2</w:t>
      </w:r>
      <w:r>
        <w:t>)</w:t>
      </w:r>
      <w:sdt>
        <w:sdtPr>
          <w:id w:val="-515609645"/>
          <w:citation/>
        </w:sdtPr>
        <w:sdtEndPr/>
        <w:sdtContent>
          <w:r w:rsidR="00E10F9E">
            <w:fldChar w:fldCharType="begin"/>
          </w:r>
          <w:r w:rsidR="00E10F9E">
            <w:rPr>
              <w:lang w:val="en-AU"/>
            </w:rPr>
            <w:instrText xml:space="preserve"> CITATION Nat14 \l 3081 </w:instrText>
          </w:r>
          <w:r w:rsidR="00E10F9E">
            <w:fldChar w:fldCharType="separate"/>
          </w:r>
          <w:r w:rsidR="00447652">
            <w:rPr>
              <w:noProof/>
              <w:lang w:val="en-AU"/>
            </w:rPr>
            <w:t xml:space="preserve"> </w:t>
          </w:r>
          <w:r w:rsidR="00447652" w:rsidRPr="00447652">
            <w:rPr>
              <w:noProof/>
              <w:lang w:val="en-AU"/>
            </w:rPr>
            <w:t>[1]</w:t>
          </w:r>
          <w:r w:rsidR="00E10F9E">
            <w:fldChar w:fldCharType="end"/>
          </w:r>
        </w:sdtContent>
      </w:sdt>
      <w:r w:rsidR="002967A2">
        <w:t>.</w:t>
      </w:r>
      <w:r>
        <w:t xml:space="preserve"> However, it is likely that all three sources underestimate the total number of people affected </w:t>
      </w:r>
      <w:r w:rsidR="00893838">
        <w:t xml:space="preserve">by diabetes </w:t>
      </w:r>
      <w:r>
        <w:t xml:space="preserve">for the following reasons. </w:t>
      </w:r>
      <w:r w:rsidR="00A85C52">
        <w:t xml:space="preserve">Firstly, both the </w:t>
      </w:r>
      <w:proofErr w:type="spellStart"/>
      <w:r w:rsidR="00A85C52">
        <w:t>AusDiab</w:t>
      </w:r>
      <w:proofErr w:type="spellEnd"/>
      <w:r w:rsidR="00A85C52">
        <w:t xml:space="preserve"> study and </w:t>
      </w:r>
      <w:r w:rsidR="0041417E">
        <w:t xml:space="preserve">the </w:t>
      </w:r>
      <w:r w:rsidR="00A85C52">
        <w:t>Australian Health Survey exclude children. Secondl</w:t>
      </w:r>
      <w:r>
        <w:t xml:space="preserve">y, registration with the NDSS is voluntary, and it is likely that a significant number of people with diabetes are not registered with the NDSS. Thirdly, the </w:t>
      </w:r>
      <w:proofErr w:type="spellStart"/>
      <w:r>
        <w:t>AusDiab</w:t>
      </w:r>
      <w:proofErr w:type="spellEnd"/>
      <w:r>
        <w:t xml:space="preserve"> study was conducted 14 years ago and there has since been a considerable increase in the proportion of people who are overweight and therefore at risk of diabetes. </w:t>
      </w:r>
    </w:p>
    <w:p w:rsidR="002752B9" w:rsidRDefault="00631212" w:rsidP="00F024D1">
      <w:pPr>
        <w:pStyle w:val="Figurenumber"/>
      </w:pPr>
      <w:r>
        <w:t xml:space="preserve">FIGURE 2 </w:t>
      </w:r>
      <w:sdt>
        <w:sdtPr>
          <w:id w:val="325556269"/>
          <w:citation/>
        </w:sdtPr>
        <w:sdtEndPr/>
        <w:sdtContent>
          <w:r w:rsidR="00F024D1">
            <w:fldChar w:fldCharType="begin"/>
          </w:r>
          <w:r w:rsidR="00F024D1" w:rsidRPr="00A21825">
            <w:rPr>
              <w:lang w:val="en-AU"/>
            </w:rPr>
            <w:instrText xml:space="preserve">CITATION Nat141 \l 3081 </w:instrText>
          </w:r>
          <w:r w:rsidR="00F024D1">
            <w:fldChar w:fldCharType="separate"/>
          </w:r>
          <w:r w:rsidR="00447652" w:rsidRPr="00447652">
            <w:rPr>
              <w:noProof/>
              <w:lang w:val="en-AU"/>
            </w:rPr>
            <w:t>[10]</w:t>
          </w:r>
          <w:r w:rsidR="00F024D1">
            <w:fldChar w:fldCharType="end"/>
          </w:r>
        </w:sdtContent>
      </w:sdt>
      <w:r w:rsidR="00F024D1">
        <w:t xml:space="preserve"> </w:t>
      </w:r>
      <w:sdt>
        <w:sdtPr>
          <w:id w:val="1535769683"/>
          <w:citation/>
        </w:sdtPr>
        <w:sdtEndPr/>
        <w:sdtContent>
          <w:r w:rsidR="00F024D1">
            <w:fldChar w:fldCharType="begin"/>
          </w:r>
          <w:r w:rsidR="00F024D1">
            <w:rPr>
              <w:lang w:val="en-AU"/>
            </w:rPr>
            <w:instrText xml:space="preserve"> CITATION Aus134 \l 3081 </w:instrText>
          </w:r>
          <w:r w:rsidR="00F024D1">
            <w:fldChar w:fldCharType="separate"/>
          </w:r>
          <w:r w:rsidR="00447652" w:rsidRPr="00447652">
            <w:rPr>
              <w:noProof/>
              <w:lang w:val="en-AU"/>
            </w:rPr>
            <w:t>[11]</w:t>
          </w:r>
          <w:r w:rsidR="00F024D1">
            <w:fldChar w:fldCharType="end"/>
          </w:r>
        </w:sdtContent>
      </w:sdt>
      <w:sdt>
        <w:sdtPr>
          <w:id w:val="1932772514"/>
          <w:citation/>
        </w:sdtPr>
        <w:sdtEndPr/>
        <w:sdtContent>
          <w:r w:rsidR="00F024D1">
            <w:fldChar w:fldCharType="begin"/>
          </w:r>
          <w:r w:rsidR="00F024D1" w:rsidRPr="00954F25">
            <w:rPr>
              <w:lang w:val="en-AU"/>
            </w:rPr>
            <w:instrText xml:space="preserve">CITATION Nat147 \l 3081 </w:instrText>
          </w:r>
          <w:r w:rsidR="00F024D1">
            <w:fldChar w:fldCharType="separate"/>
          </w:r>
          <w:r w:rsidR="00447652">
            <w:rPr>
              <w:noProof/>
              <w:lang w:val="en-AU"/>
            </w:rPr>
            <w:t xml:space="preserve"> </w:t>
          </w:r>
          <w:r w:rsidR="00447652" w:rsidRPr="00447652">
            <w:rPr>
              <w:noProof/>
              <w:lang w:val="en-AU"/>
            </w:rPr>
            <w:t>[12]</w:t>
          </w:r>
          <w:r w:rsidR="00F024D1">
            <w:fldChar w:fldCharType="end"/>
          </w:r>
        </w:sdtContent>
      </w:sdt>
    </w:p>
    <w:p w:rsidR="00F024D1" w:rsidRDefault="00F024D1" w:rsidP="00F024D1">
      <w:pPr>
        <w:pStyle w:val="Figurenumber"/>
      </w:pPr>
      <w:r w:rsidRPr="00F024D1">
        <w:rPr>
          <w:noProof/>
          <w:lang w:val="en-AU" w:eastAsia="en-AU"/>
        </w:rPr>
        <w:drawing>
          <wp:inline distT="0" distB="0" distL="0" distR="0" wp14:anchorId="48A4C50C" wp14:editId="74284BF3">
            <wp:extent cx="4476115" cy="3359785"/>
            <wp:effectExtent l="0" t="0" r="635" b="0"/>
            <wp:docPr id="3" name="Picture 3" descr="Number of registered people, as at 30 June, 2014&#10;&#10;2004 – 660,000; 2005 – 700,000; 2006 – 720,000; 2007 – 780,000; 2008 – 820,000; 2009 – 880,000; 2010 –920,000; 2011 – 980,000; 2012 – 1,030,000; 2013 – 1,060,000; 2014 – 1,100,000&#10;" title="Figure 2 – Number of people registered with the National Diabetes Service Scheme (ND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115" cy="3359785"/>
                    </a:xfrm>
                    <a:prstGeom prst="rect">
                      <a:avLst/>
                    </a:prstGeom>
                    <a:noFill/>
                    <a:ln>
                      <a:noFill/>
                    </a:ln>
                  </pic:spPr>
                </pic:pic>
              </a:graphicData>
            </a:graphic>
          </wp:inline>
        </w:drawing>
      </w:r>
    </w:p>
    <w:p w:rsidR="003365AA" w:rsidRDefault="003365AA" w:rsidP="001D4797">
      <w:r>
        <w:t>There are three commonly recognised types of diabetes:</w:t>
      </w:r>
    </w:p>
    <w:p w:rsidR="003365AA" w:rsidRDefault="003365AA" w:rsidP="002572CE">
      <w:pPr>
        <w:pStyle w:val="01squarebullet"/>
      </w:pPr>
      <w:r w:rsidRPr="006664D9">
        <w:rPr>
          <w:b/>
        </w:rPr>
        <w:t>Type 1 diabetes.</w:t>
      </w:r>
      <w:r w:rsidRPr="00750105">
        <w:t xml:space="preserve"> </w:t>
      </w:r>
      <w:r w:rsidRPr="002E42C7">
        <w:t>Type 1 diabetes is a</w:t>
      </w:r>
      <w:r>
        <w:t>n</w:t>
      </w:r>
      <w:r w:rsidRPr="002E42C7">
        <w:t xml:space="preserve"> autoimmune condition that causes the immune system to destroy cells in the pancreas</w:t>
      </w:r>
      <w:r>
        <w:t xml:space="preserve"> that produce insulin</w:t>
      </w:r>
      <w:r w:rsidRPr="002E42C7">
        <w:t xml:space="preserve">. It can occur at any age, although most cases develop amongst children, teenagers and young adults. </w:t>
      </w:r>
      <w:r>
        <w:t>There is no cure, and p</w:t>
      </w:r>
      <w:r w:rsidRPr="002E42C7">
        <w:t>eople with type 1 diabetes require daily treatment with insulin for survival.</w:t>
      </w:r>
      <w:r>
        <w:t xml:space="preserve"> </w:t>
      </w:r>
      <w:r w:rsidR="00357510">
        <w:t>Based on self-reports, a</w:t>
      </w:r>
      <w:r>
        <w:t xml:space="preserve">pproximately </w:t>
      </w:r>
      <w:r w:rsidR="00357510">
        <w:t>119,000</w:t>
      </w:r>
      <w:r>
        <w:t xml:space="preserve"> Australians have been diagnosed with type 1 diabetes (</w:t>
      </w:r>
      <w:r w:rsidR="00357510">
        <w:t>a</w:t>
      </w:r>
      <w:r w:rsidR="00A338B7">
        <w:t>pp</w:t>
      </w:r>
      <w:r w:rsidR="0070162C">
        <w:t>r</w:t>
      </w:r>
      <w:r w:rsidR="00A338B7">
        <w:t>o</w:t>
      </w:r>
      <w:r w:rsidR="0070162C">
        <w:t>ximately</w:t>
      </w:r>
      <w:r w:rsidR="00357510">
        <w:t xml:space="preserve"> 12</w:t>
      </w:r>
      <w:r w:rsidR="0070162C">
        <w:t xml:space="preserve"> per cent</w:t>
      </w:r>
      <w:r w:rsidR="00357510">
        <w:t xml:space="preserve"> of </w:t>
      </w:r>
      <w:r w:rsidR="00666CF2">
        <w:t>Australians with diabetes</w:t>
      </w:r>
      <w:r w:rsidR="00633855">
        <w:t>)</w:t>
      </w:r>
      <w:sdt>
        <w:sdtPr>
          <w:id w:val="-194621661"/>
          <w:citation/>
        </w:sdtPr>
        <w:sdtEndPr/>
        <w:sdtContent>
          <w:r w:rsidR="00585853">
            <w:fldChar w:fldCharType="begin"/>
          </w:r>
          <w:r w:rsidR="00585853">
            <w:rPr>
              <w:lang w:val="en-AU"/>
            </w:rPr>
            <w:instrText xml:space="preserve"> CITATION x \l 3081 </w:instrText>
          </w:r>
          <w:r w:rsidR="00585853">
            <w:fldChar w:fldCharType="separate"/>
          </w:r>
          <w:r w:rsidR="00447652">
            <w:rPr>
              <w:noProof/>
              <w:lang w:val="en-AU"/>
            </w:rPr>
            <w:t xml:space="preserve"> </w:t>
          </w:r>
          <w:r w:rsidR="00447652" w:rsidRPr="00447652">
            <w:rPr>
              <w:noProof/>
              <w:lang w:val="en-AU"/>
            </w:rPr>
            <w:t>[13]</w:t>
          </w:r>
          <w:r w:rsidR="00585853">
            <w:fldChar w:fldCharType="end"/>
          </w:r>
        </w:sdtContent>
      </w:sdt>
      <w:r w:rsidR="002967A2">
        <w:t>.</w:t>
      </w:r>
      <w:r w:rsidR="00AB05A6">
        <w:rPr>
          <w:vertAlign w:val="superscript"/>
        </w:rPr>
        <w:t xml:space="preserve"> </w:t>
      </w:r>
      <w:r>
        <w:t xml:space="preserve">It is also </w:t>
      </w:r>
      <w:r w:rsidRPr="00E07CB8">
        <w:t>one of the most common ch</w:t>
      </w:r>
      <w:r>
        <w:t>ronic diseases amongst children. A 2010 report from the Australian Institute of Health and Welfare (AIHW) highlighted that Australia remains in the top ten countries with the highest prevalence and incidence of type</w:t>
      </w:r>
      <w:r w:rsidR="004C7A90">
        <w:t> </w:t>
      </w:r>
      <w:r>
        <w:t>1 diabetes in children aged 0 to 14 years. On average, six new cases of type 1 diabetes are diagnosed in Australia every day</w:t>
      </w:r>
      <w:sdt>
        <w:sdtPr>
          <w:id w:val="-1219824414"/>
          <w:citation/>
        </w:sdtPr>
        <w:sdtEndPr/>
        <w:sdtContent>
          <w:r w:rsidR="00585853">
            <w:fldChar w:fldCharType="begin"/>
          </w:r>
          <w:r w:rsidR="00585853">
            <w:rPr>
              <w:lang w:val="en-AU"/>
            </w:rPr>
            <w:instrText xml:space="preserve"> CITATION Aus11 \l 3081 </w:instrText>
          </w:r>
          <w:r w:rsidR="00585853">
            <w:fldChar w:fldCharType="separate"/>
          </w:r>
          <w:r w:rsidR="00447652">
            <w:rPr>
              <w:noProof/>
              <w:lang w:val="en-AU"/>
            </w:rPr>
            <w:t xml:space="preserve"> </w:t>
          </w:r>
          <w:r w:rsidR="00447652" w:rsidRPr="00447652">
            <w:rPr>
              <w:noProof/>
              <w:lang w:val="en-AU"/>
            </w:rPr>
            <w:t>[14]</w:t>
          </w:r>
          <w:r w:rsidR="00585853">
            <w:fldChar w:fldCharType="end"/>
          </w:r>
        </w:sdtContent>
      </w:sdt>
      <w:r w:rsidR="002967A2">
        <w:t>.</w:t>
      </w:r>
      <w:r w:rsidR="00AB05A6" w:rsidRPr="00B657F0">
        <w:rPr>
          <w:vertAlign w:val="superscript"/>
        </w:rPr>
        <w:t xml:space="preserve"> </w:t>
      </w:r>
    </w:p>
    <w:p w:rsidR="003365AA" w:rsidRPr="00076348" w:rsidRDefault="003365AA" w:rsidP="002572CE">
      <w:pPr>
        <w:pStyle w:val="01squarebullet"/>
      </w:pPr>
      <w:r w:rsidRPr="006664D9">
        <w:rPr>
          <w:b/>
        </w:rPr>
        <w:t>Type 2 diabetes.</w:t>
      </w:r>
      <w:r w:rsidRPr="00750105">
        <w:t xml:space="preserve"> </w:t>
      </w:r>
      <w:r w:rsidR="00FA29DD" w:rsidRPr="002E42C7">
        <w:t xml:space="preserve">Type 2 diabetes is </w:t>
      </w:r>
      <w:r w:rsidR="00FA29DD">
        <w:t>the most common form of diabetes, accounting for approximately 85 per cent of peopl</w:t>
      </w:r>
      <w:r w:rsidR="00FA29DD" w:rsidRPr="00DB5F30">
        <w:t>e</w:t>
      </w:r>
      <w:r w:rsidR="00701F79" w:rsidRPr="00DB5F30">
        <w:rPr>
          <w:rStyle w:val="CommentReference"/>
          <w:sz w:val="19"/>
          <w:szCs w:val="19"/>
        </w:rPr>
        <w:t xml:space="preserve"> with diabetes</w:t>
      </w:r>
      <w:sdt>
        <w:sdtPr>
          <w:rPr>
            <w:rStyle w:val="CommentReference"/>
            <w:sz w:val="19"/>
            <w:szCs w:val="19"/>
          </w:rPr>
          <w:id w:val="1592583209"/>
          <w:citation/>
        </w:sdtPr>
        <w:sdtEndPr>
          <w:rPr>
            <w:rStyle w:val="CommentReference"/>
          </w:rPr>
        </w:sdtEndPr>
        <w:sdtContent>
          <w:r w:rsidR="00F3008E">
            <w:rPr>
              <w:rStyle w:val="CommentReference"/>
              <w:sz w:val="19"/>
              <w:szCs w:val="19"/>
            </w:rPr>
            <w:fldChar w:fldCharType="begin"/>
          </w:r>
          <w:r w:rsidR="00F3008E">
            <w:rPr>
              <w:rStyle w:val="CommentReference"/>
              <w:sz w:val="19"/>
              <w:szCs w:val="19"/>
              <w:lang w:val="en-AU"/>
            </w:rPr>
            <w:instrText xml:space="preserve"> CITATION x \l 3081 </w:instrText>
          </w:r>
          <w:r w:rsidR="00F3008E">
            <w:rPr>
              <w:rStyle w:val="CommentReference"/>
              <w:sz w:val="19"/>
              <w:szCs w:val="19"/>
            </w:rPr>
            <w:fldChar w:fldCharType="separate"/>
          </w:r>
          <w:r w:rsidR="00447652">
            <w:rPr>
              <w:rStyle w:val="CommentReference"/>
              <w:noProof/>
              <w:sz w:val="19"/>
              <w:szCs w:val="19"/>
              <w:lang w:val="en-AU"/>
            </w:rPr>
            <w:t xml:space="preserve"> </w:t>
          </w:r>
          <w:r w:rsidR="00447652" w:rsidRPr="00447652">
            <w:rPr>
              <w:noProof/>
              <w:lang w:val="en-AU"/>
            </w:rPr>
            <w:t>[13]</w:t>
          </w:r>
          <w:r w:rsidR="00F3008E">
            <w:rPr>
              <w:rStyle w:val="CommentReference"/>
              <w:sz w:val="19"/>
              <w:szCs w:val="19"/>
            </w:rPr>
            <w:fldChar w:fldCharType="end"/>
          </w:r>
        </w:sdtContent>
      </w:sdt>
      <w:r w:rsidR="002967A2">
        <w:rPr>
          <w:rStyle w:val="CommentReference"/>
          <w:sz w:val="19"/>
          <w:szCs w:val="19"/>
        </w:rPr>
        <w:t>.</w:t>
      </w:r>
      <w:r w:rsidR="00701F79">
        <w:rPr>
          <w:rStyle w:val="CommentReference"/>
        </w:rPr>
        <w:t xml:space="preserve"> </w:t>
      </w:r>
      <w:r w:rsidR="00FA29DD">
        <w:t>Insulin production by the pancreas becomes progressively slower, and key organs in the body become resistant to the effects of insulin (which mea</w:t>
      </w:r>
      <w:r w:rsidR="00A12555">
        <w:t xml:space="preserve">ns </w:t>
      </w:r>
      <w:r w:rsidR="00CE682C">
        <w:t xml:space="preserve">that </w:t>
      </w:r>
      <w:r w:rsidR="00A12555">
        <w:t xml:space="preserve">they are less able to utilise </w:t>
      </w:r>
      <w:r w:rsidR="00FA29DD">
        <w:t>glucose from the blood).</w:t>
      </w:r>
      <w:r w:rsidR="00FA29DD" w:rsidRPr="007A7597">
        <w:t xml:space="preserve"> People with </w:t>
      </w:r>
      <w:r w:rsidR="00FA29DD">
        <w:t xml:space="preserve">type 2 </w:t>
      </w:r>
      <w:r w:rsidR="00296676">
        <w:t>diabetes may</w:t>
      </w:r>
      <w:r w:rsidR="00FA29DD" w:rsidRPr="007A7597">
        <w:t xml:space="preserve"> not experience any symptoms, and the condition is usually managed through diet, </w:t>
      </w:r>
      <w:r w:rsidR="00AE5EB3">
        <w:t>physical activity</w:t>
      </w:r>
      <w:r w:rsidR="00AE5EB3" w:rsidRPr="007A7597">
        <w:t xml:space="preserve"> </w:t>
      </w:r>
      <w:r w:rsidR="00FA29DD" w:rsidRPr="007A7597">
        <w:t>and medication. In the past, type 2 diabetes was typically diagnosed after 50</w:t>
      </w:r>
      <w:r w:rsidR="007E4BD9">
        <w:t> </w:t>
      </w:r>
      <w:r w:rsidR="00FA29DD" w:rsidRPr="007A7597">
        <w:t xml:space="preserve">years of age, but diagnosis </w:t>
      </w:r>
      <w:r w:rsidR="00FA29DD" w:rsidRPr="007D5726">
        <w:t>in younger adults, adolescents and even children is increasingly common.</w:t>
      </w:r>
      <w:r w:rsidR="00FA29DD">
        <w:t xml:space="preserve"> While genetics play an important role in </w:t>
      </w:r>
      <w:r w:rsidR="00705D97">
        <w:t>the occurrence of</w:t>
      </w:r>
      <w:r w:rsidR="00FA29DD">
        <w:t xml:space="preserve"> type 2 diabetes, many cases are preventable through weight reduction, </w:t>
      </w:r>
      <w:r w:rsidR="00485AD3">
        <w:t xml:space="preserve">physical activity </w:t>
      </w:r>
      <w:r w:rsidR="00FA29DD">
        <w:t xml:space="preserve">and healthy eating. </w:t>
      </w:r>
      <w:r w:rsidR="00FA29DD" w:rsidRPr="007A7597">
        <w:lastRenderedPageBreak/>
        <w:t xml:space="preserve">Recent studies </w:t>
      </w:r>
      <w:r w:rsidR="00FA29DD">
        <w:t xml:space="preserve">also </w:t>
      </w:r>
      <w:r w:rsidR="00FA29DD" w:rsidRPr="007A7597">
        <w:t xml:space="preserve">highlight </w:t>
      </w:r>
      <w:r w:rsidR="00FA29DD">
        <w:t xml:space="preserve">that a healthy </w:t>
      </w:r>
      <w:r w:rsidR="00FA29DD" w:rsidRPr="0097645B">
        <w:t xml:space="preserve">environment inside the womb and </w:t>
      </w:r>
      <w:r w:rsidR="00707F1B">
        <w:t xml:space="preserve">during </w:t>
      </w:r>
      <w:r w:rsidR="00FA29DD">
        <w:t xml:space="preserve">the </w:t>
      </w:r>
      <w:r w:rsidR="00FA29DD" w:rsidRPr="0097645B">
        <w:t>firs</w:t>
      </w:r>
      <w:r w:rsidR="00FA29DD" w:rsidRPr="005E1795">
        <w:t xml:space="preserve">t few years of life </w:t>
      </w:r>
      <w:r w:rsidR="00FA29DD">
        <w:t>can decrease a child’s chance</w:t>
      </w:r>
      <w:r w:rsidR="00FA29DD" w:rsidRPr="0097645B">
        <w:t xml:space="preserve"> of devel</w:t>
      </w:r>
      <w:r w:rsidR="00FA29DD">
        <w:t xml:space="preserve">oping diabetes and obesity as an </w:t>
      </w:r>
      <w:r w:rsidR="002F4996">
        <w:t>adult</w:t>
      </w:r>
      <w:sdt>
        <w:sdtPr>
          <w:id w:val="1861168329"/>
          <w:citation/>
        </w:sdtPr>
        <w:sdtEndPr/>
        <w:sdtContent>
          <w:r w:rsidR="00F3008E">
            <w:fldChar w:fldCharType="begin"/>
          </w:r>
          <w:r w:rsidR="00F3008E">
            <w:rPr>
              <w:lang w:val="en-AU"/>
            </w:rPr>
            <w:instrText xml:space="preserve"> CITATION Glu \l 3081 </w:instrText>
          </w:r>
          <w:r w:rsidR="00F3008E">
            <w:fldChar w:fldCharType="separate"/>
          </w:r>
          <w:r w:rsidR="00447652">
            <w:rPr>
              <w:noProof/>
              <w:lang w:val="en-AU"/>
            </w:rPr>
            <w:t xml:space="preserve"> </w:t>
          </w:r>
          <w:r w:rsidR="00447652" w:rsidRPr="00447652">
            <w:rPr>
              <w:noProof/>
              <w:lang w:val="en-AU"/>
            </w:rPr>
            <w:t>[15]</w:t>
          </w:r>
          <w:r w:rsidR="00F3008E">
            <w:fldChar w:fldCharType="end"/>
          </w:r>
        </w:sdtContent>
      </w:sdt>
      <w:r w:rsidR="002967A2">
        <w:t>.</w:t>
      </w:r>
      <w:r w:rsidR="00AB05A6" w:rsidRPr="00076348">
        <w:t xml:space="preserve"> </w:t>
      </w:r>
    </w:p>
    <w:p w:rsidR="003365AA" w:rsidRDefault="003365AA" w:rsidP="002572CE">
      <w:pPr>
        <w:pStyle w:val="01squarebullet"/>
      </w:pPr>
      <w:r w:rsidRPr="006664D9">
        <w:rPr>
          <w:b/>
        </w:rPr>
        <w:t>Gestational diabetes.</w:t>
      </w:r>
      <w:r w:rsidR="00296676">
        <w:t xml:space="preserve"> Gestational diabetes</w:t>
      </w:r>
      <w:r w:rsidR="001E6CEC">
        <w:t xml:space="preserve"> mellitus</w:t>
      </w:r>
      <w:r w:rsidR="00296676">
        <w:t xml:space="preserve"> (GDM)</w:t>
      </w:r>
      <w:r w:rsidRPr="00E71EB2">
        <w:t xml:space="preserve"> first </w:t>
      </w:r>
      <w:r w:rsidR="009236DE">
        <w:t>occurs</w:t>
      </w:r>
      <w:r w:rsidR="009236DE" w:rsidRPr="00E71EB2">
        <w:t xml:space="preserve"> </w:t>
      </w:r>
      <w:r w:rsidRPr="00E71EB2">
        <w:t>during pregnancy and usually disappears following the birth of the baby, althou</w:t>
      </w:r>
      <w:r w:rsidR="00296676">
        <w:t>gh women who have had</w:t>
      </w:r>
      <w:r w:rsidRPr="00E71EB2">
        <w:t xml:space="preserve"> GDM are at significant risk of subsequently developing diabetes.</w:t>
      </w:r>
      <w:r w:rsidR="0046187A">
        <w:t xml:space="preserve"> </w:t>
      </w:r>
      <w:r w:rsidR="002B19AD">
        <w:t>Between</w:t>
      </w:r>
      <w:r w:rsidR="00A93783">
        <w:t xml:space="preserve"> 12.1 per cent and 13.6 per cent of</w:t>
      </w:r>
      <w:r w:rsidR="002B19AD">
        <w:t xml:space="preserve"> pregnant women will develop GDM</w:t>
      </w:r>
      <w:sdt>
        <w:sdtPr>
          <w:id w:val="-2122215618"/>
          <w:citation/>
        </w:sdtPr>
        <w:sdtEndPr/>
        <w:sdtContent>
          <w:r w:rsidR="00F3008E">
            <w:fldChar w:fldCharType="begin"/>
          </w:r>
          <w:r w:rsidR="00AA0243">
            <w:rPr>
              <w:lang w:val="en-AU"/>
            </w:rPr>
            <w:instrText xml:space="preserve">CITATION Nat142 \l 3081 </w:instrText>
          </w:r>
          <w:r w:rsidR="00F3008E">
            <w:fldChar w:fldCharType="separate"/>
          </w:r>
          <w:r w:rsidR="00447652">
            <w:rPr>
              <w:noProof/>
              <w:lang w:val="en-AU"/>
            </w:rPr>
            <w:t xml:space="preserve"> </w:t>
          </w:r>
          <w:r w:rsidR="00447652" w:rsidRPr="00447652">
            <w:rPr>
              <w:noProof/>
              <w:lang w:val="en-AU"/>
            </w:rPr>
            <w:t>[16]</w:t>
          </w:r>
          <w:r w:rsidR="00F3008E">
            <w:fldChar w:fldCharType="end"/>
          </w:r>
        </w:sdtContent>
      </w:sdt>
      <w:r w:rsidR="002967A2">
        <w:t>.</w:t>
      </w:r>
      <w:r w:rsidR="002B19AD">
        <w:t xml:space="preserve"> </w:t>
      </w:r>
      <w:r w:rsidR="006800AE">
        <w:t>This equates to approximately 40,000 women with GDM in 2012</w:t>
      </w:r>
      <w:r w:rsidR="000A4612">
        <w:t xml:space="preserve"> </w:t>
      </w:r>
      <w:sdt>
        <w:sdtPr>
          <w:id w:val="1046640885"/>
          <w:citation/>
        </w:sdtPr>
        <w:sdtEndPr/>
        <w:sdtContent>
          <w:r w:rsidR="00AC6A98">
            <w:fldChar w:fldCharType="begin"/>
          </w:r>
          <w:r w:rsidR="00AC6A98">
            <w:rPr>
              <w:lang w:val="en-AU"/>
            </w:rPr>
            <w:instrText xml:space="preserve"> CITATION Aus145 \l 3081 </w:instrText>
          </w:r>
          <w:r w:rsidR="00AC6A98">
            <w:fldChar w:fldCharType="separate"/>
          </w:r>
          <w:r w:rsidR="00447652" w:rsidRPr="00447652">
            <w:rPr>
              <w:noProof/>
              <w:lang w:val="en-AU"/>
            </w:rPr>
            <w:t>[17]</w:t>
          </w:r>
          <w:r w:rsidR="00AC6A98">
            <w:fldChar w:fldCharType="end"/>
          </w:r>
        </w:sdtContent>
      </w:sdt>
      <w:r w:rsidR="002967A2">
        <w:t>.</w:t>
      </w:r>
      <w:r w:rsidR="00885659">
        <w:rPr>
          <w:vertAlign w:val="superscript"/>
        </w:rPr>
        <w:t xml:space="preserve"> </w:t>
      </w:r>
      <w:r w:rsidRPr="00E71EB2">
        <w:t xml:space="preserve">GDM requires careful control of blood </w:t>
      </w:r>
      <w:r>
        <w:t>sugar</w:t>
      </w:r>
      <w:r w:rsidRPr="00E71EB2">
        <w:t xml:space="preserve"> levels during pregnancy to avoid complications in the mother and baby, </w:t>
      </w:r>
      <w:r>
        <w:t>along with</w:t>
      </w:r>
      <w:r w:rsidRPr="00E71EB2">
        <w:t xml:space="preserve"> postnatal monitoring and the provision of diabetes prevention program</w:t>
      </w:r>
      <w:r w:rsidR="000E1C84">
        <w:t>me</w:t>
      </w:r>
      <w:r w:rsidRPr="00E71EB2">
        <w:t>s for the mother. Babies of women</w:t>
      </w:r>
      <w:r w:rsidR="00704D10">
        <w:t xml:space="preserve"> with GDM have a higher risk of </w:t>
      </w:r>
      <w:r w:rsidRPr="00E71EB2">
        <w:t xml:space="preserve">obesity and type </w:t>
      </w:r>
      <w:proofErr w:type="gramStart"/>
      <w:r w:rsidRPr="00E71EB2">
        <w:t>2 diabetes</w:t>
      </w:r>
      <w:proofErr w:type="gramEnd"/>
      <w:r w:rsidRPr="00E71EB2">
        <w:t xml:space="preserve"> in adult life</w:t>
      </w:r>
      <w:sdt>
        <w:sdtPr>
          <w:id w:val="2079553669"/>
          <w:citation/>
        </w:sdtPr>
        <w:sdtEndPr/>
        <w:sdtContent>
          <w:r w:rsidR="00CC3522">
            <w:fldChar w:fldCharType="begin"/>
          </w:r>
          <w:r w:rsidR="00CC3522">
            <w:rPr>
              <w:lang w:val="en-AU"/>
            </w:rPr>
            <w:instrText xml:space="preserve"> CITATION Glu \l 3081 </w:instrText>
          </w:r>
          <w:r w:rsidR="00CC3522">
            <w:fldChar w:fldCharType="separate"/>
          </w:r>
          <w:r w:rsidR="00447652">
            <w:rPr>
              <w:noProof/>
              <w:lang w:val="en-AU"/>
            </w:rPr>
            <w:t xml:space="preserve"> </w:t>
          </w:r>
          <w:r w:rsidR="00447652" w:rsidRPr="00447652">
            <w:rPr>
              <w:noProof/>
              <w:lang w:val="en-AU"/>
            </w:rPr>
            <w:t>[15]</w:t>
          </w:r>
          <w:r w:rsidR="00CC3522">
            <w:fldChar w:fldCharType="end"/>
          </w:r>
        </w:sdtContent>
      </w:sdt>
      <w:r w:rsidR="00652541">
        <w:t>.</w:t>
      </w:r>
    </w:p>
    <w:p w:rsidR="000B40CE" w:rsidRPr="007208EE" w:rsidRDefault="006B69F5" w:rsidP="0014603E">
      <w:proofErr w:type="spellStart"/>
      <w:r>
        <w:t>P</w:t>
      </w:r>
      <w:r w:rsidR="00FD5859">
        <w:t>rediabetes</w:t>
      </w:r>
      <w:proofErr w:type="spellEnd"/>
      <w:r w:rsidR="00FD5859">
        <w:t xml:space="preserve"> </w:t>
      </w:r>
      <w:r>
        <w:t xml:space="preserve">is a condition </w:t>
      </w:r>
      <w:r w:rsidR="00DB34D4">
        <w:t xml:space="preserve">in which </w:t>
      </w:r>
      <w:r>
        <w:t xml:space="preserve">people </w:t>
      </w:r>
      <w:r w:rsidR="003365AA">
        <w:t>have</w:t>
      </w:r>
      <w:r w:rsidR="003365AA" w:rsidRPr="008F44CC">
        <w:t xml:space="preserve"> blood sugar level</w:t>
      </w:r>
      <w:r w:rsidR="003365AA">
        <w:t>s that are higher</w:t>
      </w:r>
      <w:r w:rsidR="003365AA" w:rsidRPr="008F44CC">
        <w:t xml:space="preserve"> than normal but not sufficient</w:t>
      </w:r>
      <w:r w:rsidR="003365AA">
        <w:t>ly high</w:t>
      </w:r>
      <w:r w:rsidR="003365AA" w:rsidRPr="008F44CC">
        <w:t xml:space="preserve"> </w:t>
      </w:r>
      <w:r w:rsidR="003365AA">
        <w:t xml:space="preserve">to </w:t>
      </w:r>
      <w:r w:rsidR="003365AA" w:rsidRPr="008F44CC">
        <w:t>diagnos</w:t>
      </w:r>
      <w:r w:rsidR="003365AA">
        <w:t>e type 2</w:t>
      </w:r>
      <w:r w:rsidR="003365AA" w:rsidRPr="008F44CC">
        <w:t xml:space="preserve"> diabetes</w:t>
      </w:r>
      <w:sdt>
        <w:sdtPr>
          <w:id w:val="-515846359"/>
          <w:citation/>
        </w:sdtPr>
        <w:sdtEndPr/>
        <w:sdtContent>
          <w:r w:rsidR="00CC3522">
            <w:fldChar w:fldCharType="begin"/>
          </w:r>
          <w:r w:rsidR="00CC3522">
            <w:rPr>
              <w:lang w:val="en-AU"/>
            </w:rPr>
            <w:instrText xml:space="preserve"> CITATION Ame14 \l 3081 </w:instrText>
          </w:r>
          <w:r w:rsidR="00CC3522">
            <w:fldChar w:fldCharType="separate"/>
          </w:r>
          <w:r w:rsidR="00447652">
            <w:rPr>
              <w:noProof/>
              <w:lang w:val="en-AU"/>
            </w:rPr>
            <w:t xml:space="preserve"> </w:t>
          </w:r>
          <w:r w:rsidR="00447652" w:rsidRPr="00447652">
            <w:rPr>
              <w:noProof/>
              <w:lang w:val="en-AU"/>
            </w:rPr>
            <w:t>[18]</w:t>
          </w:r>
          <w:r w:rsidR="00CC3522">
            <w:fldChar w:fldCharType="end"/>
          </w:r>
        </w:sdtContent>
      </w:sdt>
      <w:r w:rsidR="00166526">
        <w:t>.</w:t>
      </w:r>
      <w:r w:rsidR="00426E1B">
        <w:t xml:space="preserve"> </w:t>
      </w:r>
      <w:r w:rsidR="00677199">
        <w:t xml:space="preserve">This was </w:t>
      </w:r>
      <w:r w:rsidR="001D2FC9">
        <w:t xml:space="preserve">examined </w:t>
      </w:r>
      <w:r w:rsidR="00677199">
        <w:t xml:space="preserve">as part of the </w:t>
      </w:r>
      <w:proofErr w:type="spellStart"/>
      <w:r w:rsidR="00677199">
        <w:t>AusDiab</w:t>
      </w:r>
      <w:proofErr w:type="spellEnd"/>
      <w:r w:rsidR="00677199">
        <w:t xml:space="preserve"> study</w:t>
      </w:r>
      <w:r w:rsidR="005C4FC4">
        <w:t>,</w:t>
      </w:r>
      <w:r w:rsidR="00677199">
        <w:t xml:space="preserve"> which </w:t>
      </w:r>
      <w:r w:rsidR="003365AA">
        <w:t>found that 16.4 per cent of adults over the age of 25—approximately 2.5 m</w:t>
      </w:r>
      <w:r w:rsidR="00426E1B">
        <w:t xml:space="preserve">illion people—have </w:t>
      </w:r>
      <w:proofErr w:type="spellStart"/>
      <w:r w:rsidR="00426E1B">
        <w:t>prediabetes</w:t>
      </w:r>
      <w:proofErr w:type="spellEnd"/>
      <w:sdt>
        <w:sdtPr>
          <w:id w:val="-256748950"/>
          <w:citation/>
        </w:sdtPr>
        <w:sdtEndPr/>
        <w:sdtContent>
          <w:r w:rsidR="00471BA7">
            <w:fldChar w:fldCharType="begin"/>
          </w:r>
          <w:r w:rsidR="00471BA7">
            <w:rPr>
              <w:lang w:val="en-AU"/>
            </w:rPr>
            <w:instrText xml:space="preserve"> CITATION Dun02 \l 3081 </w:instrText>
          </w:r>
          <w:r w:rsidR="00471BA7">
            <w:fldChar w:fldCharType="separate"/>
          </w:r>
          <w:r w:rsidR="00447652">
            <w:rPr>
              <w:noProof/>
              <w:lang w:val="en-AU"/>
            </w:rPr>
            <w:t xml:space="preserve"> </w:t>
          </w:r>
          <w:r w:rsidR="00447652" w:rsidRPr="00447652">
            <w:rPr>
              <w:noProof/>
              <w:lang w:val="en-AU"/>
            </w:rPr>
            <w:t>[19]</w:t>
          </w:r>
          <w:r w:rsidR="00471BA7">
            <w:fldChar w:fldCharType="end"/>
          </w:r>
        </w:sdtContent>
      </w:sdt>
      <w:r w:rsidR="00166526">
        <w:t>.</w:t>
      </w:r>
      <w:r w:rsidR="003365AA">
        <w:t xml:space="preserve"> </w:t>
      </w:r>
      <w:r w:rsidR="00677199">
        <w:t xml:space="preserve">People with </w:t>
      </w:r>
      <w:proofErr w:type="spellStart"/>
      <w:r w:rsidR="00677199">
        <w:t>prediabetes</w:t>
      </w:r>
      <w:proofErr w:type="spellEnd"/>
      <w:r w:rsidR="00677199">
        <w:t xml:space="preserve"> are at higher risk of developing type 2 diabetes, </w:t>
      </w:r>
      <w:r w:rsidR="007E4BD9">
        <w:t>although this is not inevitable.  B</w:t>
      </w:r>
      <w:r w:rsidR="00B026D0">
        <w:t xml:space="preserve">etween </w:t>
      </w:r>
      <w:r w:rsidR="00677199">
        <w:t xml:space="preserve">15 </w:t>
      </w:r>
      <w:r w:rsidR="00B026D0">
        <w:t>and</w:t>
      </w:r>
      <w:r w:rsidR="00677199">
        <w:t xml:space="preserve"> 30 per cent</w:t>
      </w:r>
      <w:r w:rsidR="00B026D0">
        <w:t xml:space="preserve"> of people with </w:t>
      </w:r>
      <w:proofErr w:type="spellStart"/>
      <w:r w:rsidR="00B026D0">
        <w:t>prediabetes</w:t>
      </w:r>
      <w:proofErr w:type="spellEnd"/>
      <w:r w:rsidR="00B026D0">
        <w:t xml:space="preserve"> are</w:t>
      </w:r>
      <w:r w:rsidR="00677199">
        <w:t xml:space="preserve"> likely to develop type 2 diabetes within five years</w:t>
      </w:r>
      <w:sdt>
        <w:sdtPr>
          <w:id w:val="676471468"/>
          <w:citation/>
        </w:sdtPr>
        <w:sdtEndPr/>
        <w:sdtContent>
          <w:r w:rsidR="00471BA7">
            <w:fldChar w:fldCharType="begin"/>
          </w:r>
          <w:r w:rsidR="00471BA7">
            <w:rPr>
              <w:lang w:val="en-AU"/>
            </w:rPr>
            <w:instrText xml:space="preserve"> CITATION Cen14 \l 3081 </w:instrText>
          </w:r>
          <w:r w:rsidR="00471BA7">
            <w:fldChar w:fldCharType="separate"/>
          </w:r>
          <w:r w:rsidR="00447652">
            <w:rPr>
              <w:noProof/>
              <w:lang w:val="en-AU"/>
            </w:rPr>
            <w:t xml:space="preserve"> </w:t>
          </w:r>
          <w:r w:rsidR="00447652" w:rsidRPr="00447652">
            <w:rPr>
              <w:noProof/>
              <w:lang w:val="en-AU"/>
            </w:rPr>
            <w:t>[20]</w:t>
          </w:r>
          <w:r w:rsidR="00471BA7">
            <w:fldChar w:fldCharType="end"/>
          </w:r>
        </w:sdtContent>
      </w:sdt>
      <w:r w:rsidR="00166526">
        <w:t>.</w:t>
      </w:r>
      <w:r w:rsidR="004D3485" w:rsidRPr="007208EE">
        <w:t xml:space="preserve"> </w:t>
      </w:r>
    </w:p>
    <w:p w:rsidR="00784F55" w:rsidRPr="00F024D1" w:rsidRDefault="000B40CE" w:rsidP="00F024D1">
      <w:pPr>
        <w:pStyle w:val="Heading2"/>
      </w:pPr>
      <w:bookmarkStart w:id="9" w:name="_Toc406010879"/>
      <w:bookmarkStart w:id="10" w:name="_Toc413420851"/>
      <w:r w:rsidRPr="00F024D1">
        <w:t>Aboriginal and Torres Strait Island</w:t>
      </w:r>
      <w:r w:rsidR="004C0991" w:rsidRPr="00F024D1">
        <w:t>er</w:t>
      </w:r>
      <w:r w:rsidRPr="00F024D1">
        <w:t xml:space="preserve"> </w:t>
      </w:r>
      <w:r w:rsidR="00A16A9A" w:rsidRPr="00F024D1">
        <w:t>people</w:t>
      </w:r>
      <w:r w:rsidR="00A05BEB">
        <w:t>s</w:t>
      </w:r>
      <w:r w:rsidRPr="00F024D1">
        <w:t xml:space="preserve"> and</w:t>
      </w:r>
      <w:r w:rsidR="00EB7654">
        <w:t xml:space="preserve"> other high risk groups</w:t>
      </w:r>
      <w:bookmarkEnd w:id="9"/>
      <w:bookmarkEnd w:id="10"/>
    </w:p>
    <w:p w:rsidR="003C46D2" w:rsidRPr="005A6344" w:rsidRDefault="003C46D2" w:rsidP="003C46D2">
      <w:pPr>
        <w:rPr>
          <w:b/>
        </w:rPr>
      </w:pPr>
      <w:r w:rsidRPr="005A6344">
        <w:t>Australia has enormous cultural and social diversity, and while diabetes is increasingly common across the country, it is particularly problematic within certain communities. As with the general population, it is difficult to estimate the exact number of Aboriginal and Torres Strait Islander people</w:t>
      </w:r>
      <w:r w:rsidR="00A6356F">
        <w:t>s</w:t>
      </w:r>
      <w:r w:rsidRPr="005A6344">
        <w:t xml:space="preserve"> with diabetes, and prevalence estimates vary considerably. A review of the prevalence of diabetes among Aboriginal and Torres Strait Islander people</w:t>
      </w:r>
      <w:r w:rsidR="00A6356F">
        <w:t>s</w:t>
      </w:r>
      <w:r w:rsidRPr="005A6344">
        <w:t xml:space="preserve"> found that across the 24 studies conducted, reported prevalence ranged from 3.5 per cent to</w:t>
      </w:r>
      <w:r>
        <w:t xml:space="preserve"> 33.1 per cent</w:t>
      </w:r>
      <w:sdt>
        <w:sdtPr>
          <w:id w:val="1368638091"/>
          <w:citation/>
        </w:sdtPr>
        <w:sdtEndPr/>
        <w:sdtContent>
          <w:r>
            <w:fldChar w:fldCharType="begin"/>
          </w:r>
          <w:r>
            <w:rPr>
              <w:lang w:val="en-AU"/>
            </w:rPr>
            <w:instrText xml:space="preserve"> CITATION Min11 \l 3081 </w:instrText>
          </w:r>
          <w:r>
            <w:fldChar w:fldCharType="separate"/>
          </w:r>
          <w:r>
            <w:rPr>
              <w:noProof/>
              <w:lang w:val="en-AU"/>
            </w:rPr>
            <w:t xml:space="preserve"> </w:t>
          </w:r>
          <w:r w:rsidRPr="00447652">
            <w:rPr>
              <w:noProof/>
              <w:lang w:val="en-AU"/>
            </w:rPr>
            <w:t>[21]</w:t>
          </w:r>
          <w:r>
            <w:fldChar w:fldCharType="end"/>
          </w:r>
        </w:sdtContent>
      </w:sdt>
      <w:r>
        <w:t>.</w:t>
      </w:r>
      <w:r w:rsidRPr="005A6344">
        <w:rPr>
          <w:b/>
        </w:rPr>
        <w:t xml:space="preserve"> </w:t>
      </w:r>
      <w:r w:rsidRPr="005A6344">
        <w:t>The Australian Health Survey (National Aboriginal and Torres Strait Islander Health Measures Survey [NATSIHMS], 2012–13), found that</w:t>
      </w:r>
      <w:r>
        <w:t xml:space="preserve"> 20.4</w:t>
      </w:r>
      <w:r w:rsidRPr="005A6344">
        <w:t xml:space="preserve"> per cent of Aboriginal and Torres Strait Islander people</w:t>
      </w:r>
      <w:r w:rsidR="00A6356F">
        <w:t>s</w:t>
      </w:r>
      <w:r w:rsidRPr="005A6344">
        <w:t xml:space="preserve"> over the age of 25 have diabetes</w:t>
      </w:r>
      <w:sdt>
        <w:sdtPr>
          <w:id w:val="-2060854599"/>
          <w:citation/>
        </w:sdtPr>
        <w:sdtEndPr/>
        <w:sdtContent>
          <w:r>
            <w:fldChar w:fldCharType="begin"/>
          </w:r>
          <w:r>
            <w:rPr>
              <w:lang w:val="en-AU"/>
            </w:rPr>
            <w:instrText xml:space="preserve">CITATION Nat13 \l 3081 </w:instrText>
          </w:r>
          <w:r>
            <w:fldChar w:fldCharType="separate"/>
          </w:r>
          <w:r>
            <w:rPr>
              <w:noProof/>
              <w:lang w:val="en-AU"/>
            </w:rPr>
            <w:t xml:space="preserve"> </w:t>
          </w:r>
          <w:r w:rsidRPr="00447652">
            <w:rPr>
              <w:noProof/>
              <w:lang w:val="en-AU"/>
            </w:rPr>
            <w:t>[22]</w:t>
          </w:r>
          <w:r>
            <w:fldChar w:fldCharType="end"/>
          </w:r>
        </w:sdtContent>
      </w:sdt>
      <w:r>
        <w:t>.</w:t>
      </w:r>
      <w:r w:rsidRPr="005A6344">
        <w:t xml:space="preserve"> This compares wi</w:t>
      </w:r>
      <w:r>
        <w:t>th rates of between 5.5 and 7.5</w:t>
      </w:r>
      <w:r w:rsidRPr="005A6344">
        <w:t xml:space="preserve"> per cent of the general population </w:t>
      </w:r>
      <w:r>
        <w:t>in the same age group</w:t>
      </w:r>
      <w:r w:rsidRPr="005A6344">
        <w:t xml:space="preserve"> (taken from the Australian Health Survey and </w:t>
      </w:r>
      <w:proofErr w:type="spellStart"/>
      <w:r w:rsidRPr="005A6344">
        <w:t>AusDiab</w:t>
      </w:r>
      <w:proofErr w:type="spellEnd"/>
      <w:r w:rsidRPr="005A6344">
        <w:t xml:space="preserve"> study, respectively)</w:t>
      </w:r>
      <w:sdt>
        <w:sdtPr>
          <w:id w:val="697977029"/>
          <w:citation/>
        </w:sdtPr>
        <w:sdtEndPr/>
        <w:sdtContent>
          <w:r>
            <w:fldChar w:fldCharType="begin"/>
          </w:r>
          <w:r>
            <w:rPr>
              <w:lang w:val="en-AU"/>
            </w:rPr>
            <w:instrText xml:space="preserve">CITATION Aus12 \l 3081 </w:instrText>
          </w:r>
          <w:r>
            <w:fldChar w:fldCharType="separate"/>
          </w:r>
          <w:r>
            <w:rPr>
              <w:noProof/>
              <w:lang w:val="en-AU"/>
            </w:rPr>
            <w:t xml:space="preserve"> </w:t>
          </w:r>
          <w:r w:rsidRPr="00447652">
            <w:rPr>
              <w:noProof/>
              <w:lang w:val="en-AU"/>
            </w:rPr>
            <w:t>[8]</w:t>
          </w:r>
          <w:r>
            <w:fldChar w:fldCharType="end"/>
          </w:r>
        </w:sdtContent>
      </w:sdt>
      <w:sdt>
        <w:sdtPr>
          <w:id w:val="1859690287"/>
          <w:citation/>
        </w:sdtPr>
        <w:sdtEndPr/>
        <w:sdtContent>
          <w:r>
            <w:fldChar w:fldCharType="begin"/>
          </w:r>
          <w:r>
            <w:rPr>
              <w:lang w:val="en-AU"/>
            </w:rPr>
            <w:instrText xml:space="preserve"> CITATION Dun00 \l 3081 </w:instrText>
          </w:r>
          <w:r>
            <w:fldChar w:fldCharType="separate"/>
          </w:r>
          <w:r>
            <w:rPr>
              <w:noProof/>
              <w:lang w:val="en-AU"/>
            </w:rPr>
            <w:t xml:space="preserve"> </w:t>
          </w:r>
          <w:r w:rsidRPr="00447652">
            <w:rPr>
              <w:noProof/>
              <w:lang w:val="en-AU"/>
            </w:rPr>
            <w:t>[9]</w:t>
          </w:r>
          <w:r>
            <w:fldChar w:fldCharType="end"/>
          </w:r>
        </w:sdtContent>
      </w:sdt>
      <w:r>
        <w:t>.</w:t>
      </w:r>
      <w:r w:rsidRPr="005A6344">
        <w:t xml:space="preserve"> </w:t>
      </w:r>
      <w:r>
        <w:t>These</w:t>
      </w:r>
      <w:r w:rsidRPr="005A6344">
        <w:t xml:space="preserve"> data demonstrate that Aboriginal an</w:t>
      </w:r>
      <w:r w:rsidR="00A6356F">
        <w:t xml:space="preserve">d Torres Strait Islander peoples </w:t>
      </w:r>
      <w:r w:rsidRPr="005A6344">
        <w:t>experience a disproportionate share of the burden of diabetes as a result of these considerably higher diabetes rates.</w:t>
      </w:r>
    </w:p>
    <w:p w:rsidR="00012974" w:rsidRDefault="00012974" w:rsidP="00012974">
      <w:r w:rsidRPr="005A6344">
        <w:t xml:space="preserve">There are several other groups that </w:t>
      </w:r>
      <w:r w:rsidR="00D95B1A">
        <w:t>are at a high risk of diabetes</w:t>
      </w:r>
      <w:r w:rsidRPr="005A6344">
        <w:t xml:space="preserve">. People from </w:t>
      </w:r>
      <w:r w:rsidR="0024735E" w:rsidRPr="005A6344">
        <w:t>Southeast</w:t>
      </w:r>
      <w:r w:rsidRPr="005A6344">
        <w:t xml:space="preserve"> </w:t>
      </w:r>
      <w:r w:rsidRPr="005A6344">
        <w:rPr>
          <w:rFonts w:eastAsia="Calibri"/>
        </w:rPr>
        <w:t xml:space="preserve">Asia, North Africa and the Middle East, Oceania (excluding Australia), </w:t>
      </w:r>
      <w:r w:rsidR="00987D66" w:rsidRPr="005A6344">
        <w:rPr>
          <w:rFonts w:eastAsia="Calibri"/>
        </w:rPr>
        <w:t>and southern and eastern</w:t>
      </w:r>
      <w:r w:rsidRPr="005A6344">
        <w:rPr>
          <w:rFonts w:eastAsia="Calibri"/>
        </w:rPr>
        <w:t xml:space="preserve"> Europe</w:t>
      </w:r>
      <w:r w:rsidRPr="005A6344">
        <w:t xml:space="preserve"> have higher rates of </w:t>
      </w:r>
      <w:r w:rsidR="00612314">
        <w:t>diabetes than other Australians</w:t>
      </w:r>
      <w:r w:rsidR="00970793" w:rsidRPr="00970793">
        <w:rPr>
          <w:rFonts w:eastAsia="Calibri"/>
          <w:vertAlign w:val="superscript"/>
        </w:rPr>
        <w:t xml:space="preserve"> </w:t>
      </w:r>
      <w:sdt>
        <w:sdtPr>
          <w:rPr>
            <w:rFonts w:eastAsia="Calibri"/>
            <w:vertAlign w:val="superscript"/>
          </w:rPr>
          <w:id w:val="421767765"/>
          <w:citation/>
        </w:sdtPr>
        <w:sdtEndPr/>
        <w:sdtContent>
          <w:r w:rsidR="007D5618">
            <w:rPr>
              <w:rFonts w:eastAsia="Calibri"/>
              <w:vertAlign w:val="superscript"/>
            </w:rPr>
            <w:fldChar w:fldCharType="begin"/>
          </w:r>
          <w:r w:rsidR="007D5618">
            <w:rPr>
              <w:rFonts w:eastAsia="Calibri"/>
              <w:lang w:val="en-AU"/>
            </w:rPr>
            <w:instrText xml:space="preserve"> CITATION Aus08 \l 3081 </w:instrText>
          </w:r>
          <w:r w:rsidR="007D5618">
            <w:rPr>
              <w:rFonts w:eastAsia="Calibri"/>
              <w:vertAlign w:val="superscript"/>
            </w:rPr>
            <w:fldChar w:fldCharType="separate"/>
          </w:r>
          <w:r w:rsidR="00447652" w:rsidRPr="00447652">
            <w:rPr>
              <w:rFonts w:eastAsia="Calibri"/>
              <w:noProof/>
              <w:lang w:val="en-AU"/>
            </w:rPr>
            <w:t>[23]</w:t>
          </w:r>
          <w:r w:rsidR="007D5618">
            <w:rPr>
              <w:rFonts w:eastAsia="Calibri"/>
              <w:vertAlign w:val="superscript"/>
            </w:rPr>
            <w:fldChar w:fldCharType="end"/>
          </w:r>
        </w:sdtContent>
      </w:sdt>
      <w:r w:rsidR="00AC684E">
        <w:rPr>
          <w:rFonts w:eastAsia="Calibri"/>
        </w:rPr>
        <w:t>.</w:t>
      </w:r>
      <w:r w:rsidR="00AC684E">
        <w:rPr>
          <w:rFonts w:eastAsia="Calibri"/>
          <w:vertAlign w:val="superscript"/>
        </w:rPr>
        <w:t xml:space="preserve"> </w:t>
      </w:r>
      <w:r w:rsidRPr="005A6344">
        <w:t xml:space="preserve">Older Australians also have higher rates of </w:t>
      </w:r>
      <w:r w:rsidRPr="005A6344">
        <w:rPr>
          <w:rFonts w:eastAsia="Calibri"/>
        </w:rPr>
        <w:t xml:space="preserve">diabetes (particularly type 2 diabetes) and experience higher rates of disability associated with </w:t>
      </w:r>
      <w:r w:rsidR="00612314">
        <w:rPr>
          <w:rFonts w:eastAsia="Calibri"/>
        </w:rPr>
        <w:t>the disease</w:t>
      </w:r>
      <w:sdt>
        <w:sdtPr>
          <w:rPr>
            <w:rFonts w:eastAsia="Calibri"/>
          </w:rPr>
          <w:id w:val="-1911609978"/>
          <w:citation/>
        </w:sdtPr>
        <w:sdtEndPr/>
        <w:sdtContent>
          <w:r w:rsidR="00E35511">
            <w:rPr>
              <w:rFonts w:eastAsia="Calibri"/>
            </w:rPr>
            <w:fldChar w:fldCharType="begin"/>
          </w:r>
          <w:r w:rsidR="00E35511">
            <w:rPr>
              <w:rFonts w:eastAsia="Calibri"/>
              <w:lang w:val="en-AU"/>
            </w:rPr>
            <w:instrText xml:space="preserve"> CITATION Aus08 \l 3081 </w:instrText>
          </w:r>
          <w:r w:rsidR="00E35511">
            <w:rPr>
              <w:rFonts w:eastAsia="Calibri"/>
            </w:rPr>
            <w:fldChar w:fldCharType="separate"/>
          </w:r>
          <w:r w:rsidR="00447652">
            <w:rPr>
              <w:rFonts w:eastAsia="Calibri"/>
              <w:noProof/>
              <w:lang w:val="en-AU"/>
            </w:rPr>
            <w:t xml:space="preserve"> </w:t>
          </w:r>
          <w:r w:rsidR="00447652" w:rsidRPr="00447652">
            <w:rPr>
              <w:rFonts w:eastAsia="Calibri"/>
              <w:noProof/>
              <w:lang w:val="en-AU"/>
            </w:rPr>
            <w:t>[23]</w:t>
          </w:r>
          <w:r w:rsidR="00E35511">
            <w:rPr>
              <w:rFonts w:eastAsia="Calibri"/>
            </w:rPr>
            <w:fldChar w:fldCharType="end"/>
          </w:r>
        </w:sdtContent>
      </w:sdt>
      <w:r w:rsidR="00AC684E">
        <w:rPr>
          <w:rFonts w:eastAsia="Calibri"/>
        </w:rPr>
        <w:t>.</w:t>
      </w:r>
      <w:r w:rsidR="00765082" w:rsidRPr="006F1628">
        <w:rPr>
          <w:rFonts w:eastAsia="Calibri"/>
          <w:vertAlign w:val="superscript"/>
        </w:rPr>
        <w:t xml:space="preserve"> </w:t>
      </w:r>
      <w:r w:rsidRPr="005A6344">
        <w:rPr>
          <w:rFonts w:eastAsia="Calibri"/>
        </w:rPr>
        <w:t xml:space="preserve">Finally, people with diabetes </w:t>
      </w:r>
      <w:r w:rsidR="00265E12" w:rsidRPr="005A6344">
        <w:rPr>
          <w:rFonts w:eastAsia="Calibri"/>
        </w:rPr>
        <w:t>who live</w:t>
      </w:r>
      <w:r w:rsidRPr="005A6344">
        <w:rPr>
          <w:rFonts w:eastAsia="Calibri"/>
        </w:rPr>
        <w:t xml:space="preserve"> in rural and remote communities have more difficulty accessing health services to manage their diabetes. </w:t>
      </w:r>
      <w:r w:rsidR="003946FC" w:rsidRPr="005A6344">
        <w:t>For example, in 2013–</w:t>
      </w:r>
      <w:r w:rsidRPr="005A6344">
        <w:t xml:space="preserve">14, nearly one in three people </w:t>
      </w:r>
      <w:r w:rsidR="00637980" w:rsidRPr="005A6344">
        <w:t>who live</w:t>
      </w:r>
      <w:r w:rsidRPr="005A6344">
        <w:t xml:space="preserve"> in outer regional, remote or very remote areas waited longer than they felt</w:t>
      </w:r>
      <w:r w:rsidR="00731D62" w:rsidRPr="005A6344">
        <w:t xml:space="preserve"> was</w:t>
      </w:r>
      <w:r w:rsidRPr="005A6344">
        <w:t xml:space="preserve"> acceptable to get an appointment with a </w:t>
      </w:r>
      <w:r w:rsidR="00775BA7">
        <w:t>general pr</w:t>
      </w:r>
      <w:r w:rsidR="00DB34D4">
        <w:t>actitioner (GP)</w:t>
      </w:r>
      <w:r w:rsidR="001F1C21" w:rsidRPr="005A6344">
        <w:t>,</w:t>
      </w:r>
      <w:r w:rsidRPr="005A6344">
        <w:t xml:space="preserve"> compared with just over one in five</w:t>
      </w:r>
      <w:r w:rsidR="001F1C21" w:rsidRPr="005A6344">
        <w:t xml:space="preserve"> people who live</w:t>
      </w:r>
      <w:r w:rsidRPr="005A6344">
        <w:t xml:space="preserve"> in major</w:t>
      </w:r>
      <w:r w:rsidR="009035AA">
        <w:t xml:space="preserve"> cities</w:t>
      </w:r>
      <w:sdt>
        <w:sdtPr>
          <w:id w:val="491298528"/>
          <w:citation/>
        </w:sdtPr>
        <w:sdtEndPr/>
        <w:sdtContent>
          <w:r w:rsidR="00E35511">
            <w:fldChar w:fldCharType="begin"/>
          </w:r>
          <w:r w:rsidR="00E35511">
            <w:rPr>
              <w:lang w:val="en-AU"/>
            </w:rPr>
            <w:instrText xml:space="preserve"> CITATION Aus141 \l 3081 </w:instrText>
          </w:r>
          <w:r w:rsidR="00E35511">
            <w:fldChar w:fldCharType="separate"/>
          </w:r>
          <w:r w:rsidR="00447652">
            <w:rPr>
              <w:noProof/>
              <w:lang w:val="en-AU"/>
            </w:rPr>
            <w:t xml:space="preserve"> </w:t>
          </w:r>
          <w:r w:rsidR="00447652" w:rsidRPr="00447652">
            <w:rPr>
              <w:noProof/>
              <w:lang w:val="en-AU"/>
            </w:rPr>
            <w:t>[24]</w:t>
          </w:r>
          <w:r w:rsidR="00E35511">
            <w:fldChar w:fldCharType="end"/>
          </w:r>
        </w:sdtContent>
      </w:sdt>
      <w:r w:rsidR="00AC684E">
        <w:t>.</w:t>
      </w:r>
      <w:r w:rsidR="0003104B">
        <w:t xml:space="preserve"> </w:t>
      </w:r>
    </w:p>
    <w:p w:rsidR="000B40CE" w:rsidRPr="003B21E8" w:rsidRDefault="000B40CE" w:rsidP="00F024D1">
      <w:pPr>
        <w:pStyle w:val="Heading2"/>
      </w:pPr>
      <w:bookmarkStart w:id="11" w:name="_Toc406010880"/>
      <w:bookmarkStart w:id="12" w:name="_Toc413420852"/>
      <w:r w:rsidRPr="003B21E8">
        <w:t>The impact of diabetes on Australia’s health</w:t>
      </w:r>
      <w:bookmarkEnd w:id="11"/>
      <w:bookmarkEnd w:id="12"/>
      <w:r w:rsidRPr="003B21E8">
        <w:t xml:space="preserve"> </w:t>
      </w:r>
    </w:p>
    <w:p w:rsidR="00820DC5" w:rsidRDefault="00406B23" w:rsidP="00297C63">
      <w:r>
        <w:t>Diabetes has a significant, and often preventable, impact on the health and wellbeing of the Australian population.</w:t>
      </w:r>
      <w:r w:rsidR="00687BA8">
        <w:t xml:space="preserve"> </w:t>
      </w:r>
      <w:r w:rsidRPr="00F36A0F">
        <w:t>In 2011, diabetes</w:t>
      </w:r>
      <w:r w:rsidR="009E3094">
        <w:t xml:space="preserve"> was the underlying cause of </w:t>
      </w:r>
      <w:r w:rsidR="00E5117B">
        <w:t>three</w:t>
      </w:r>
      <w:r w:rsidR="00784486">
        <w:t xml:space="preserve"> per cent</w:t>
      </w:r>
      <w:r w:rsidR="009E3094">
        <w:t xml:space="preserve"> of all deaths and an underlying or associa</w:t>
      </w:r>
      <w:r w:rsidR="00A060ED">
        <w:t xml:space="preserve">ted cause </w:t>
      </w:r>
      <w:r w:rsidR="00084A8A">
        <w:t>of</w:t>
      </w:r>
      <w:r w:rsidR="00A060ED">
        <w:t xml:space="preserve"> </w:t>
      </w:r>
      <w:r w:rsidR="00856E6A">
        <w:t>ten</w:t>
      </w:r>
      <w:r w:rsidR="003037B3">
        <w:t xml:space="preserve"> per cent</w:t>
      </w:r>
      <w:r w:rsidR="007A4BF7">
        <w:t xml:space="preserve"> of all deaths</w:t>
      </w:r>
      <w:sdt>
        <w:sdtPr>
          <w:id w:val="-905997852"/>
          <w:citation/>
        </w:sdtPr>
        <w:sdtEndPr/>
        <w:sdtContent>
          <w:r w:rsidR="00045259">
            <w:fldChar w:fldCharType="begin"/>
          </w:r>
          <w:r w:rsidR="00045259">
            <w:rPr>
              <w:lang w:val="en-AU"/>
            </w:rPr>
            <w:instrText xml:space="preserve"> CITATION Aus14 \l 3081 </w:instrText>
          </w:r>
          <w:r w:rsidR="00045259">
            <w:fldChar w:fldCharType="separate"/>
          </w:r>
          <w:r w:rsidR="00447652">
            <w:rPr>
              <w:noProof/>
              <w:lang w:val="en-AU"/>
            </w:rPr>
            <w:t xml:space="preserve"> </w:t>
          </w:r>
          <w:r w:rsidR="00447652" w:rsidRPr="00447652">
            <w:rPr>
              <w:noProof/>
              <w:lang w:val="en-AU"/>
            </w:rPr>
            <w:t>[7]</w:t>
          </w:r>
          <w:r w:rsidR="00045259">
            <w:fldChar w:fldCharType="end"/>
          </w:r>
        </w:sdtContent>
      </w:sdt>
      <w:r w:rsidR="00AC684E">
        <w:t>.</w:t>
      </w:r>
      <w:r w:rsidR="00FD7849">
        <w:t xml:space="preserve"> In 2003, it was the fourth largest contributor to overall </w:t>
      </w:r>
      <w:r w:rsidR="00FD7849">
        <w:lastRenderedPageBreak/>
        <w:t>disease burden in Australia</w:t>
      </w:r>
      <w:sdt>
        <w:sdtPr>
          <w:id w:val="1742289284"/>
          <w:citation/>
        </w:sdtPr>
        <w:sdtEndPr/>
        <w:sdtContent>
          <w:r w:rsidR="003020A8">
            <w:fldChar w:fldCharType="begin"/>
          </w:r>
          <w:r w:rsidR="003020A8">
            <w:rPr>
              <w:lang w:val="en-AU"/>
            </w:rPr>
            <w:instrText xml:space="preserve"> CITATION Beg07 \l 3081 </w:instrText>
          </w:r>
          <w:r w:rsidR="003020A8">
            <w:fldChar w:fldCharType="separate"/>
          </w:r>
          <w:r w:rsidR="00447652">
            <w:rPr>
              <w:noProof/>
              <w:lang w:val="en-AU"/>
            </w:rPr>
            <w:t xml:space="preserve"> </w:t>
          </w:r>
          <w:r w:rsidR="00447652" w:rsidRPr="00447652">
            <w:rPr>
              <w:noProof/>
              <w:lang w:val="en-AU"/>
            </w:rPr>
            <w:t>[3]</w:t>
          </w:r>
          <w:r w:rsidR="003020A8">
            <w:fldChar w:fldCharType="end"/>
          </w:r>
        </w:sdtContent>
      </w:sdt>
      <w:r w:rsidR="00FD7849">
        <w:t>.</w:t>
      </w:r>
      <w:r>
        <w:t xml:space="preserve"> There are a significant number of diabetes</w:t>
      </w:r>
      <w:r w:rsidR="00176878">
        <w:t>-</w:t>
      </w:r>
      <w:r>
        <w:t>related complications, many of which are preventable</w:t>
      </w:r>
      <w:r w:rsidR="00820DC5">
        <w:t>.</w:t>
      </w:r>
      <w:r>
        <w:t xml:space="preserve"> </w:t>
      </w:r>
      <w:r w:rsidR="00820DC5">
        <w:t xml:space="preserve">They </w:t>
      </w:r>
      <w:r>
        <w:t>includ</w:t>
      </w:r>
      <w:r w:rsidR="00820DC5">
        <w:t>e</w:t>
      </w:r>
      <w:r>
        <w:t xml:space="preserve"> heart attack</w:t>
      </w:r>
      <w:r w:rsidR="00D15736">
        <w:t>s</w:t>
      </w:r>
      <w:r>
        <w:t>, stroke</w:t>
      </w:r>
      <w:r w:rsidR="00D15736">
        <w:t>s</w:t>
      </w:r>
      <w:r>
        <w:t>, amputation, blindness, kidney failure</w:t>
      </w:r>
      <w:r w:rsidR="00885A8C">
        <w:t>, depression</w:t>
      </w:r>
      <w:r>
        <w:t xml:space="preserve"> and nerve disease</w:t>
      </w:r>
      <w:r w:rsidR="00E41261">
        <w:t>.</w:t>
      </w:r>
      <w:r w:rsidR="00565AF5">
        <w:t xml:space="preserve"> </w:t>
      </w:r>
    </w:p>
    <w:p w:rsidR="002752B9" w:rsidRDefault="006C57C9" w:rsidP="00297C63">
      <w:r>
        <w:t>Figure 3</w:t>
      </w:r>
      <w:r w:rsidR="005A1722">
        <w:t xml:space="preserve"> outlines</w:t>
      </w:r>
      <w:r w:rsidR="00437979">
        <w:t xml:space="preserve"> examples of the</w:t>
      </w:r>
      <w:r w:rsidR="005A1722">
        <w:t xml:space="preserve"> annual</w:t>
      </w:r>
      <w:r w:rsidR="00437979">
        <w:t xml:space="preserve"> impact of diabetes on Australia’s health, including hospitalisations and some of the major </w:t>
      </w:r>
      <w:r w:rsidR="002449B8">
        <w:t>complications</w:t>
      </w:r>
      <w:r w:rsidR="00437979">
        <w:t xml:space="preserve">. </w:t>
      </w:r>
    </w:p>
    <w:p w:rsidR="00F024D1" w:rsidRDefault="00F024D1" w:rsidP="00F024D1">
      <w:pPr>
        <w:pStyle w:val="Figurenumber"/>
      </w:pPr>
      <w:r w:rsidRPr="00F024D1">
        <w:t>Figure</w:t>
      </w:r>
      <w:r w:rsidR="00FE4AB2">
        <w:t xml:space="preserve"> 3 </w:t>
      </w:r>
      <w:sdt>
        <w:sdtPr>
          <w:id w:val="-1752733759"/>
          <w:citation/>
        </w:sdtPr>
        <w:sdtEndPr/>
        <w:sdtContent>
          <w:r>
            <w:fldChar w:fldCharType="begin"/>
          </w:r>
          <w:r w:rsidRPr="003C7753">
            <w:rPr>
              <w:lang w:val="en-AU"/>
            </w:rPr>
            <w:instrText xml:space="preserve"> CITATION Aus142 \l 3081 </w:instrText>
          </w:r>
          <w:r>
            <w:fldChar w:fldCharType="separate"/>
          </w:r>
          <w:r w:rsidR="00447652" w:rsidRPr="00447652">
            <w:rPr>
              <w:noProof/>
              <w:lang w:val="en-AU"/>
            </w:rPr>
            <w:t>[25]</w:t>
          </w:r>
          <w:r>
            <w:fldChar w:fldCharType="end"/>
          </w:r>
        </w:sdtContent>
      </w:sdt>
    </w:p>
    <w:p w:rsidR="00F024D1" w:rsidRDefault="00F024D1" w:rsidP="00F024D1">
      <w:pPr>
        <w:pStyle w:val="Figurenumber"/>
      </w:pPr>
      <w:r w:rsidRPr="00F024D1">
        <w:rPr>
          <w:noProof/>
          <w:lang w:val="en-AU" w:eastAsia="en-AU"/>
        </w:rPr>
        <w:drawing>
          <wp:inline distT="0" distB="0" distL="0" distR="0" wp14:anchorId="0BF55E29" wp14:editId="5F29EF9C">
            <wp:extent cx="4476115" cy="3359785"/>
            <wp:effectExtent l="0" t="0" r="635" b="0"/>
            <wp:docPr id="4" name="Picture 4" descr="Number of people per year&#10;&#10;■ Hospitalisations – 840,000&#10;■ Cardiovascular and/or kidney disease – 623,000&#10;■ Vision loss – 95,000&#10;■ End stage kidney disease – 5,000&#10;■ Lower-limb amputations – 3,500&#10;" title="Figure 3 – Examples of the annual impact of diabetes on Australia’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115" cy="3359785"/>
                    </a:xfrm>
                    <a:prstGeom prst="rect">
                      <a:avLst/>
                    </a:prstGeom>
                    <a:noFill/>
                    <a:ln>
                      <a:noFill/>
                    </a:ln>
                  </pic:spPr>
                </pic:pic>
              </a:graphicData>
            </a:graphic>
          </wp:inline>
        </w:drawing>
      </w:r>
    </w:p>
    <w:p w:rsidR="000B40CE" w:rsidRDefault="000B40CE" w:rsidP="002A3E1F">
      <w:pPr>
        <w:pStyle w:val="Heading2"/>
        <w:keepNext/>
        <w:keepLines/>
      </w:pPr>
      <w:bookmarkStart w:id="13" w:name="_Toc406010881"/>
      <w:bookmarkStart w:id="14" w:name="_Toc413420853"/>
      <w:r w:rsidRPr="003B21E8">
        <w:t>The economic and social impact of diabetes</w:t>
      </w:r>
      <w:bookmarkEnd w:id="13"/>
      <w:bookmarkEnd w:id="14"/>
    </w:p>
    <w:p w:rsidR="0047040E" w:rsidRPr="0047040E" w:rsidRDefault="00BD4624" w:rsidP="002A3E1F">
      <w:r>
        <w:t>I</w:t>
      </w:r>
      <w:r w:rsidRPr="00B64E23">
        <w:t>t is difficult to estimate the total economic and social impact of diabetes</w:t>
      </w:r>
      <w:r>
        <w:t xml:space="preserve">. </w:t>
      </w:r>
      <w:r w:rsidR="00AD35DC">
        <w:t>Health</w:t>
      </w:r>
      <w:r>
        <w:t>care that is directly attributabl</w:t>
      </w:r>
      <w:r w:rsidR="00491F65">
        <w:t xml:space="preserve">e to diabetes </w:t>
      </w:r>
      <w:r w:rsidR="00720304">
        <w:t>costs</w:t>
      </w:r>
      <w:r w:rsidR="00491F65">
        <w:t xml:space="preserve"> approximately </w:t>
      </w:r>
      <w:r w:rsidR="00491F65" w:rsidRPr="00491F65">
        <w:t>$</w:t>
      </w:r>
      <w:r w:rsidR="00964D7B">
        <w:t>1.7 bi</w:t>
      </w:r>
      <w:r w:rsidR="00491F65" w:rsidRPr="00491F65">
        <w:t>llion</w:t>
      </w:r>
      <w:r w:rsidR="00517C77">
        <w:t xml:space="preserve"> per year</w:t>
      </w:r>
      <w:sdt>
        <w:sdtPr>
          <w:id w:val="367038521"/>
          <w:citation/>
        </w:sdtPr>
        <w:sdtEndPr/>
        <w:sdtContent>
          <w:r w:rsidR="00A8708E">
            <w:fldChar w:fldCharType="begin"/>
          </w:r>
          <w:r w:rsidR="00A8708E">
            <w:rPr>
              <w:lang w:val="en-AU"/>
            </w:rPr>
            <w:instrText xml:space="preserve"> CITATION Aus13 \l 3081 </w:instrText>
          </w:r>
          <w:r w:rsidR="00A8708E">
            <w:fldChar w:fldCharType="separate"/>
          </w:r>
          <w:r w:rsidR="00447652">
            <w:rPr>
              <w:noProof/>
              <w:lang w:val="en-AU"/>
            </w:rPr>
            <w:t xml:space="preserve"> </w:t>
          </w:r>
          <w:r w:rsidR="00447652" w:rsidRPr="00447652">
            <w:rPr>
              <w:noProof/>
              <w:lang w:val="en-AU"/>
            </w:rPr>
            <w:t>[26]</w:t>
          </w:r>
          <w:r w:rsidR="00A8708E">
            <w:fldChar w:fldCharType="end"/>
          </w:r>
        </w:sdtContent>
      </w:sdt>
      <w:r w:rsidR="00AC684E">
        <w:t>.</w:t>
      </w:r>
      <w:r w:rsidRPr="00C0430B">
        <w:rPr>
          <w:vertAlign w:val="superscript"/>
        </w:rPr>
        <w:t xml:space="preserve"> </w:t>
      </w:r>
      <w:r>
        <w:t xml:space="preserve">However, this </w:t>
      </w:r>
      <w:r w:rsidR="00FE0A97">
        <w:t xml:space="preserve">estimate </w:t>
      </w:r>
      <w:r>
        <w:t xml:space="preserve">only includes the costs associated with healthcare activity that can be </w:t>
      </w:r>
      <w:r w:rsidRPr="00B1076C">
        <w:rPr>
          <w:i/>
        </w:rPr>
        <w:t>directly</w:t>
      </w:r>
      <w:r>
        <w:t xml:space="preserve"> linked to diabetes. The </w:t>
      </w:r>
      <w:r w:rsidRPr="0033158B">
        <w:t xml:space="preserve">full </w:t>
      </w:r>
      <w:r>
        <w:t xml:space="preserve">cost of </w:t>
      </w:r>
      <w:r w:rsidR="006D664E">
        <w:t>diabetes may be as high as $14 billion per year</w:t>
      </w:r>
      <w:r w:rsidR="00D868D4">
        <w:t>, including direct healthcare and non-healthcare activity plus government subsidies</w:t>
      </w:r>
      <w:sdt>
        <w:sdtPr>
          <w:id w:val="-808714947"/>
          <w:citation/>
        </w:sdtPr>
        <w:sdtEndPr/>
        <w:sdtContent>
          <w:r w:rsidR="003D2E82">
            <w:fldChar w:fldCharType="begin"/>
          </w:r>
          <w:r w:rsidR="003D2E82">
            <w:rPr>
              <w:lang w:val="en-AU"/>
            </w:rPr>
            <w:instrText xml:space="preserve"> CITATION Lee13 \l 3081 </w:instrText>
          </w:r>
          <w:r w:rsidR="003D2E82">
            <w:fldChar w:fldCharType="separate"/>
          </w:r>
          <w:r w:rsidR="00447652">
            <w:rPr>
              <w:noProof/>
              <w:lang w:val="en-AU"/>
            </w:rPr>
            <w:t xml:space="preserve"> </w:t>
          </w:r>
          <w:r w:rsidR="00447652" w:rsidRPr="00447652">
            <w:rPr>
              <w:noProof/>
              <w:lang w:val="en-AU"/>
            </w:rPr>
            <w:t>[4]</w:t>
          </w:r>
          <w:r w:rsidR="003D2E82">
            <w:fldChar w:fldCharType="end"/>
          </w:r>
        </w:sdtContent>
      </w:sdt>
      <w:r w:rsidR="006D664E">
        <w:t xml:space="preserve">. </w:t>
      </w:r>
      <w:r>
        <w:t xml:space="preserve">Costs are heavily concentrated in particular sub-groups of people with diabetes. </w:t>
      </w:r>
      <w:r w:rsidR="00D21AC7">
        <w:t xml:space="preserve">Annual </w:t>
      </w:r>
      <w:r w:rsidR="00540D8A">
        <w:t xml:space="preserve">direct </w:t>
      </w:r>
      <w:r w:rsidR="00D21AC7">
        <w:t>c</w:t>
      </w:r>
      <w:r w:rsidR="008D25A4">
        <w:t xml:space="preserve">osts for people with diabetes complications are </w:t>
      </w:r>
      <w:r w:rsidR="00540D8A">
        <w:t>more than twice</w:t>
      </w:r>
      <w:r w:rsidR="008D25A4">
        <w:t xml:space="preserve"> as much as </w:t>
      </w:r>
      <w:r w:rsidR="00D21AC7">
        <w:t>for people without complications</w:t>
      </w:r>
      <w:r w:rsidR="008D25A4">
        <w:t>; $9,600</w:t>
      </w:r>
      <w:r w:rsidR="00D21AC7">
        <w:t xml:space="preserve"> </w:t>
      </w:r>
      <w:r w:rsidR="00540D8A">
        <w:t>compared with $3,5</w:t>
      </w:r>
      <w:r w:rsidR="008D25A4">
        <w:t>00</w:t>
      </w:r>
      <w:r w:rsidR="00540D8A">
        <w:t xml:space="preserve"> </w:t>
      </w:r>
      <w:sdt>
        <w:sdtPr>
          <w:id w:val="-986088690"/>
          <w:citation/>
        </w:sdtPr>
        <w:sdtEndPr/>
        <w:sdtContent>
          <w:r w:rsidR="008D25A4">
            <w:fldChar w:fldCharType="begin"/>
          </w:r>
          <w:r w:rsidR="008D25A4">
            <w:rPr>
              <w:lang w:val="en-AU"/>
            </w:rPr>
            <w:instrText xml:space="preserve"> CITATION Lee13 \l 3081 </w:instrText>
          </w:r>
          <w:r w:rsidR="008D25A4">
            <w:fldChar w:fldCharType="separate"/>
          </w:r>
          <w:r w:rsidR="00447652" w:rsidRPr="00447652">
            <w:rPr>
              <w:noProof/>
              <w:lang w:val="en-AU"/>
            </w:rPr>
            <w:t>[4]</w:t>
          </w:r>
          <w:r w:rsidR="008D25A4">
            <w:fldChar w:fldCharType="end"/>
          </w:r>
        </w:sdtContent>
      </w:sdt>
      <w:r w:rsidR="008D25A4">
        <w:t xml:space="preserve">. </w:t>
      </w:r>
      <w:r w:rsidR="003E3722">
        <w:t>The condition</w:t>
      </w:r>
      <w:r w:rsidRPr="00B64E23">
        <w:t xml:space="preserve"> also has a significant social impact on carers and families who </w:t>
      </w:r>
      <w:r>
        <w:t>support people with</w:t>
      </w:r>
      <w:r w:rsidRPr="00B64E23">
        <w:t xml:space="preserve"> diabetes. These indirect costs include reduced productivity, absence from work, early retirement and premature </w:t>
      </w:r>
      <w:r w:rsidR="00DB34D4">
        <w:t xml:space="preserve">death and </w:t>
      </w:r>
      <w:r w:rsidR="00FE5E0F">
        <w:t>bereavement</w:t>
      </w:r>
      <w:sdt>
        <w:sdtPr>
          <w:id w:val="-431974511"/>
          <w:citation/>
        </w:sdtPr>
        <w:sdtEndPr/>
        <w:sdtContent>
          <w:r w:rsidR="00BA0593">
            <w:fldChar w:fldCharType="begin"/>
          </w:r>
          <w:r w:rsidR="00BA0593">
            <w:rPr>
              <w:lang w:val="en-AU"/>
            </w:rPr>
            <w:instrText xml:space="preserve"> CITATION Lee13 \l 3081 </w:instrText>
          </w:r>
          <w:r w:rsidR="00BA0593">
            <w:fldChar w:fldCharType="separate"/>
          </w:r>
          <w:r w:rsidR="00447652">
            <w:rPr>
              <w:noProof/>
              <w:lang w:val="en-AU"/>
            </w:rPr>
            <w:t xml:space="preserve"> </w:t>
          </w:r>
          <w:r w:rsidR="00447652" w:rsidRPr="00447652">
            <w:rPr>
              <w:noProof/>
              <w:lang w:val="en-AU"/>
            </w:rPr>
            <w:t>[4]</w:t>
          </w:r>
          <w:r w:rsidR="00BA0593">
            <w:fldChar w:fldCharType="end"/>
          </w:r>
        </w:sdtContent>
      </w:sdt>
      <w:r w:rsidR="00AC684E">
        <w:t>.</w:t>
      </w:r>
      <w:r w:rsidRPr="00B64E23">
        <w:t xml:space="preserve"> Other costs that contribute to the</w:t>
      </w:r>
      <w:r w:rsidR="004242E1">
        <w:t xml:space="preserve"> </w:t>
      </w:r>
      <w:r w:rsidRPr="00B64E23">
        <w:t>financial impact</w:t>
      </w:r>
      <w:r w:rsidR="00027DF2">
        <w:t xml:space="preserve"> of diabetes</w:t>
      </w:r>
      <w:r w:rsidR="009B07F0">
        <w:t xml:space="preserve"> (</w:t>
      </w:r>
      <w:r w:rsidR="00073220">
        <w:t>on both the individual and</w:t>
      </w:r>
      <w:r w:rsidR="00BB4B76">
        <w:t xml:space="preserve"> the </w:t>
      </w:r>
      <w:r w:rsidR="009B07F0">
        <w:t>family)</w:t>
      </w:r>
      <w:r w:rsidRPr="00B64E23">
        <w:t xml:space="preserve"> include the costs associated with blood sugar self-monitoring, insulin needles, syringes and p</w:t>
      </w:r>
      <w:r w:rsidR="000E069A">
        <w:t>ump consumables</w:t>
      </w:r>
      <w:r w:rsidR="00AC684E">
        <w:t>.</w:t>
      </w:r>
    </w:p>
    <w:p w:rsidR="000B40CE" w:rsidRPr="00264AA0" w:rsidRDefault="000B40CE" w:rsidP="002A3E1F">
      <w:pPr>
        <w:pStyle w:val="Heading2"/>
        <w:keepNext/>
        <w:keepLines/>
      </w:pPr>
      <w:bookmarkStart w:id="15" w:name="_Toc413420854"/>
      <w:bookmarkStart w:id="16" w:name="_Toc406010882"/>
      <w:r w:rsidRPr="00264AA0">
        <w:t xml:space="preserve">Opportunities to improve </w:t>
      </w:r>
      <w:r w:rsidR="00AD543F">
        <w:t>care integration and self</w:t>
      </w:r>
      <w:r w:rsidR="00D326A4">
        <w:t>-</w:t>
      </w:r>
      <w:r w:rsidR="00AD543F">
        <w:t>management</w:t>
      </w:r>
      <w:bookmarkEnd w:id="15"/>
      <w:r w:rsidR="00AD543F">
        <w:t xml:space="preserve"> </w:t>
      </w:r>
      <w:bookmarkEnd w:id="16"/>
    </w:p>
    <w:p w:rsidR="004268D2" w:rsidRPr="00894A1A" w:rsidRDefault="00796ED6" w:rsidP="00796ED6">
      <w:r w:rsidRPr="00894A1A">
        <w:t xml:space="preserve">Diabetes is a complex, chronic condition, and people living with the disease require care from a variety of different healthcare providers. </w:t>
      </w:r>
      <w:r w:rsidR="004268D2" w:rsidRPr="00894A1A">
        <w:t xml:space="preserve">The continuum of care requires that people with diabetes are encouraged and </w:t>
      </w:r>
      <w:r w:rsidR="004268D2" w:rsidRPr="00894A1A">
        <w:lastRenderedPageBreak/>
        <w:t>facilitated to optimally manage diabetes on a day to day basis. New technologies, information exchange</w:t>
      </w:r>
      <w:r w:rsidR="00DD7098" w:rsidRPr="00894A1A">
        <w:t>,</w:t>
      </w:r>
      <w:r w:rsidR="004268D2" w:rsidRPr="00894A1A">
        <w:t xml:space="preserve"> and community and workplace are important resource</w:t>
      </w:r>
      <w:r w:rsidR="00DD7098" w:rsidRPr="00894A1A">
        <w:t>s</w:t>
      </w:r>
      <w:r w:rsidR="004268D2" w:rsidRPr="00894A1A">
        <w:t xml:space="preserve"> in achieving this goal. </w:t>
      </w:r>
    </w:p>
    <w:p w:rsidR="00796ED6" w:rsidRPr="00894A1A" w:rsidRDefault="00796ED6" w:rsidP="00796ED6">
      <w:r w:rsidRPr="00894A1A">
        <w:t>The link to overall chronic disease manageme</w:t>
      </w:r>
      <w:r w:rsidR="00577C80" w:rsidRPr="00894A1A">
        <w:t>nt s</w:t>
      </w:r>
      <w:r w:rsidR="00C269F0" w:rsidRPr="00894A1A">
        <w:t>hould also be recognised</w:t>
      </w:r>
      <w:r w:rsidR="00183618" w:rsidRPr="00894A1A">
        <w:t>,</w:t>
      </w:r>
      <w:r w:rsidR="00402BBC" w:rsidRPr="00894A1A">
        <w:t xml:space="preserve"> given that</w:t>
      </w:r>
      <w:r w:rsidR="006D664E" w:rsidRPr="00894A1A">
        <w:t xml:space="preserve"> many</w:t>
      </w:r>
      <w:r w:rsidR="00035B8B" w:rsidRPr="00894A1A">
        <w:t xml:space="preserve"> </w:t>
      </w:r>
      <w:r w:rsidRPr="00894A1A">
        <w:t xml:space="preserve">people with diabetes also live with </w:t>
      </w:r>
      <w:r w:rsidR="00331736" w:rsidRPr="00894A1A">
        <w:t>or share risk factors for ot</w:t>
      </w:r>
      <w:r w:rsidRPr="00894A1A">
        <w:t>her chronic diseases</w:t>
      </w:r>
      <w:r w:rsidR="0063105C" w:rsidRPr="00894A1A">
        <w:t>.</w:t>
      </w:r>
      <w:r w:rsidR="00517A1F" w:rsidRPr="00894A1A">
        <w:t xml:space="preserve"> </w:t>
      </w:r>
      <w:r w:rsidRPr="00894A1A">
        <w:t>While the overall level of care provided in Australia is high by international sta</w:t>
      </w:r>
      <w:r w:rsidR="002752B9" w:rsidRPr="00894A1A">
        <w:t>ndards, there are nonetheless a </w:t>
      </w:r>
      <w:r w:rsidRPr="00894A1A">
        <w:t xml:space="preserve">number of opportunities to improve diabetes care. These include: </w:t>
      </w:r>
    </w:p>
    <w:p w:rsidR="00796ED6" w:rsidRPr="00894A1A" w:rsidRDefault="00796ED6" w:rsidP="000E1C84">
      <w:pPr>
        <w:pStyle w:val="01squarebullet"/>
      </w:pPr>
      <w:r w:rsidRPr="00894A1A">
        <w:t xml:space="preserve">Increasing the proportion of people with diabetes who receive care in accordance with the recommended clinical guidelines. In 2009–10, only 18 per cent of Australians with diabetes had a claim made by their GP for an annual cycle of care (indicating </w:t>
      </w:r>
      <w:r w:rsidR="00D05A69" w:rsidRPr="00894A1A">
        <w:t xml:space="preserve">that </w:t>
      </w:r>
      <w:r w:rsidR="003B02D0" w:rsidRPr="00894A1A">
        <w:t>they had completed</w:t>
      </w:r>
      <w:r w:rsidRPr="00894A1A">
        <w:t xml:space="preserve"> a series of up to 12 steps</w:t>
      </w:r>
      <w:r w:rsidR="003B02D0" w:rsidRPr="00894A1A">
        <w:t>, such as HbA1</w:t>
      </w:r>
      <w:r w:rsidRPr="00894A1A">
        <w:t xml:space="preserve">c measurement, eye examination, blood pressure check, </w:t>
      </w:r>
      <w:r w:rsidR="0037472C" w:rsidRPr="00894A1A">
        <w:t xml:space="preserve">and </w:t>
      </w:r>
      <w:r w:rsidRPr="00894A1A">
        <w:t>foot check)</w:t>
      </w:r>
      <w:sdt>
        <w:sdtPr>
          <w:id w:val="-1823184524"/>
          <w:citation/>
        </w:sdtPr>
        <w:sdtEndPr/>
        <w:sdtContent>
          <w:r w:rsidR="00C33A79" w:rsidRPr="00894A1A">
            <w:fldChar w:fldCharType="begin"/>
          </w:r>
          <w:r w:rsidR="00C33A79" w:rsidRPr="00894A1A">
            <w:rPr>
              <w:lang w:val="en-AU"/>
            </w:rPr>
            <w:instrText xml:space="preserve"> CITATION Aus131 \l 3081 </w:instrText>
          </w:r>
          <w:r w:rsidR="00C33A79" w:rsidRPr="00894A1A">
            <w:fldChar w:fldCharType="separate"/>
          </w:r>
          <w:r w:rsidR="00447652" w:rsidRPr="00894A1A">
            <w:rPr>
              <w:noProof/>
              <w:lang w:val="en-AU"/>
            </w:rPr>
            <w:t xml:space="preserve"> [27]</w:t>
          </w:r>
          <w:r w:rsidR="00C33A79" w:rsidRPr="00894A1A">
            <w:fldChar w:fldCharType="end"/>
          </w:r>
        </w:sdtContent>
      </w:sdt>
      <w:r w:rsidR="0063105C" w:rsidRPr="00894A1A">
        <w:t>.</w:t>
      </w:r>
      <w:r w:rsidRPr="00894A1A">
        <w:t xml:space="preserve"> Similarly, it has been estimated that the relevant clinical guidelines a</w:t>
      </w:r>
      <w:r w:rsidR="001627C8" w:rsidRPr="00894A1A">
        <w:t>re not followed in 37 per cent</w:t>
      </w:r>
      <w:r w:rsidRPr="00894A1A">
        <w:t xml:space="preserve"> of diabetes-related clinical encounters</w:t>
      </w:r>
      <w:sdt>
        <w:sdtPr>
          <w:id w:val="-1394884577"/>
          <w:citation/>
        </w:sdtPr>
        <w:sdtEndPr/>
        <w:sdtContent>
          <w:r w:rsidR="00C33A79" w:rsidRPr="00894A1A">
            <w:fldChar w:fldCharType="begin"/>
          </w:r>
          <w:r w:rsidR="00C33A79" w:rsidRPr="00894A1A">
            <w:rPr>
              <w:lang w:val="en-AU"/>
            </w:rPr>
            <w:instrText xml:space="preserve"> CITATION Run12 \l 3081 </w:instrText>
          </w:r>
          <w:r w:rsidR="00C33A79" w:rsidRPr="00894A1A">
            <w:fldChar w:fldCharType="separate"/>
          </w:r>
          <w:r w:rsidR="00447652" w:rsidRPr="00894A1A">
            <w:rPr>
              <w:noProof/>
              <w:lang w:val="en-AU"/>
            </w:rPr>
            <w:t xml:space="preserve"> [28]</w:t>
          </w:r>
          <w:r w:rsidR="00C33A79" w:rsidRPr="00894A1A">
            <w:fldChar w:fldCharType="end"/>
          </w:r>
        </w:sdtContent>
      </w:sdt>
      <w:r w:rsidR="0063105C" w:rsidRPr="00894A1A">
        <w:rPr>
          <w:lang w:eastAsia="en-AU"/>
        </w:rPr>
        <w:t>.</w:t>
      </w:r>
    </w:p>
    <w:p w:rsidR="00796ED6" w:rsidRPr="00894A1A" w:rsidRDefault="00796ED6" w:rsidP="002572CE">
      <w:pPr>
        <w:pStyle w:val="01squarebullet"/>
      </w:pPr>
      <w:r w:rsidRPr="00894A1A">
        <w:t>Increasing the percen</w:t>
      </w:r>
      <w:r w:rsidR="00DB5CFD" w:rsidRPr="00894A1A">
        <w:t>tage of people with diabetes that</w:t>
      </w:r>
      <w:r w:rsidRPr="00894A1A">
        <w:t xml:space="preserve"> achieve the recomm</w:t>
      </w:r>
      <w:r w:rsidR="008A4554" w:rsidRPr="00894A1A">
        <w:t>ended clinical targets. In 2011–</w:t>
      </w:r>
      <w:r w:rsidRPr="00894A1A">
        <w:t>12, 45 per cent of Australian adults with known diabetes did not achieve the recommended glycaemic targets, almost two thirds of people had high blood pressure (i.e. blood pressure that falls outside the recommended range), and 87 per cent of people with diabetes were outside the ideal body mass index (BMI) range</w:t>
      </w:r>
      <w:sdt>
        <w:sdtPr>
          <w:id w:val="-2119209319"/>
          <w:citation/>
        </w:sdtPr>
        <w:sdtEndPr/>
        <w:sdtContent>
          <w:r w:rsidR="00C33A79" w:rsidRPr="00894A1A">
            <w:fldChar w:fldCharType="begin"/>
          </w:r>
          <w:r w:rsidR="00C33A79" w:rsidRPr="00894A1A">
            <w:rPr>
              <w:lang w:val="en-AU"/>
            </w:rPr>
            <w:instrText xml:space="preserve"> CITATION Aus132 \l 3081 </w:instrText>
          </w:r>
          <w:r w:rsidR="00C33A79" w:rsidRPr="00894A1A">
            <w:fldChar w:fldCharType="separate"/>
          </w:r>
          <w:r w:rsidR="00447652" w:rsidRPr="00894A1A">
            <w:rPr>
              <w:noProof/>
              <w:lang w:val="en-AU"/>
            </w:rPr>
            <w:t xml:space="preserve"> [29]</w:t>
          </w:r>
          <w:r w:rsidR="00C33A79" w:rsidRPr="00894A1A">
            <w:fldChar w:fldCharType="end"/>
          </w:r>
        </w:sdtContent>
      </w:sdt>
      <w:r w:rsidR="0063105C" w:rsidRPr="00894A1A">
        <w:t>.</w:t>
      </w:r>
      <w:r w:rsidR="00C33A79" w:rsidRPr="00894A1A">
        <w:t xml:space="preserve"> </w:t>
      </w:r>
    </w:p>
    <w:p w:rsidR="00796ED6" w:rsidRPr="00894A1A" w:rsidRDefault="00796ED6" w:rsidP="002572CE">
      <w:pPr>
        <w:pStyle w:val="01squarebullet"/>
      </w:pPr>
      <w:r w:rsidRPr="00894A1A">
        <w:t>Improving the quality and coordination of care</w:t>
      </w:r>
      <w:r w:rsidR="00170F4C" w:rsidRPr="00894A1A">
        <w:t xml:space="preserve">. </w:t>
      </w:r>
      <w:r w:rsidRPr="00894A1A">
        <w:t xml:space="preserve">Australians </w:t>
      </w:r>
      <w:r w:rsidR="00597130" w:rsidRPr="00894A1A">
        <w:t xml:space="preserve">with chronic disease </w:t>
      </w:r>
      <w:r w:rsidRPr="00894A1A">
        <w:t>exper</w:t>
      </w:r>
      <w:r w:rsidR="00A17260" w:rsidRPr="00894A1A">
        <w:t>ience gaps in care coordination: 55 per cent</w:t>
      </w:r>
      <w:r w:rsidRPr="00894A1A">
        <w:t xml:space="preserve"> have experienced gaps in hospital or</w:t>
      </w:r>
      <w:r w:rsidR="002348B4" w:rsidRPr="00894A1A">
        <w:t xml:space="preserve"> surgery discharge planning, 34 per cent</w:t>
      </w:r>
      <w:r w:rsidRPr="00894A1A">
        <w:t xml:space="preserve"> reported</w:t>
      </w:r>
      <w:r w:rsidR="002348B4" w:rsidRPr="00894A1A">
        <w:t xml:space="preserve"> that</w:t>
      </w:r>
      <w:r w:rsidRPr="00894A1A">
        <w:t xml:space="preserve"> a pharmacist or doctor had not reviewed their medication in the past year</w:t>
      </w:r>
      <w:r w:rsidR="00C431E3" w:rsidRPr="00894A1A">
        <w:t>, and 19 per cent</w:t>
      </w:r>
      <w:r w:rsidRPr="00894A1A">
        <w:t xml:space="preserve"> have seen a specialist who lacked their medical history o</w:t>
      </w:r>
      <w:r w:rsidR="006D1904" w:rsidRPr="00894A1A">
        <w:t>r have</w:t>
      </w:r>
      <w:r w:rsidRPr="00894A1A">
        <w:t xml:space="preserve"> </w:t>
      </w:r>
      <w:r w:rsidR="00E044B7" w:rsidRPr="00894A1A">
        <w:t>a</w:t>
      </w:r>
      <w:r w:rsidRPr="00894A1A">
        <w:t xml:space="preserve"> regular doctor</w:t>
      </w:r>
      <w:r w:rsidR="00E044B7" w:rsidRPr="00894A1A">
        <w:t xml:space="preserve"> who is</w:t>
      </w:r>
      <w:r w:rsidRPr="00894A1A">
        <w:t xml:space="preserve"> not informed about specialist care</w:t>
      </w:r>
      <w:r w:rsidR="00DC20C6" w:rsidRPr="00894A1A">
        <w:t xml:space="preserve"> they are receiving</w:t>
      </w:r>
      <w:sdt>
        <w:sdtPr>
          <w:id w:val="1343825281"/>
          <w:citation/>
        </w:sdtPr>
        <w:sdtEndPr/>
        <w:sdtContent>
          <w:r w:rsidR="005F5BFA" w:rsidRPr="00894A1A">
            <w:fldChar w:fldCharType="begin"/>
          </w:r>
          <w:r w:rsidR="005F5BFA" w:rsidRPr="00894A1A">
            <w:rPr>
              <w:lang w:val="en-AU"/>
            </w:rPr>
            <w:instrText xml:space="preserve"> CITATION Sch11 \l 3081 </w:instrText>
          </w:r>
          <w:r w:rsidR="005F5BFA" w:rsidRPr="00894A1A">
            <w:fldChar w:fldCharType="separate"/>
          </w:r>
          <w:r w:rsidR="00447652" w:rsidRPr="00894A1A">
            <w:rPr>
              <w:noProof/>
              <w:lang w:val="en-AU"/>
            </w:rPr>
            <w:t xml:space="preserve"> [30]</w:t>
          </w:r>
          <w:r w:rsidR="005F5BFA" w:rsidRPr="00894A1A">
            <w:fldChar w:fldCharType="end"/>
          </w:r>
        </w:sdtContent>
      </w:sdt>
      <w:r w:rsidR="0063105C" w:rsidRPr="00894A1A">
        <w:t>.</w:t>
      </w:r>
    </w:p>
    <w:p w:rsidR="00796ED6" w:rsidRPr="00894A1A" w:rsidRDefault="00E40D6C" w:rsidP="00796ED6">
      <w:r w:rsidRPr="00894A1A">
        <w:t>These</w:t>
      </w:r>
      <w:r w:rsidR="00796ED6" w:rsidRPr="00894A1A">
        <w:t xml:space="preserve"> opportunities to improve care for people with diabetes have </w:t>
      </w:r>
      <w:r w:rsidR="00F10174" w:rsidRPr="00894A1A">
        <w:t>informed and guided</w:t>
      </w:r>
      <w:r w:rsidR="00796ED6" w:rsidRPr="00894A1A">
        <w:t xml:space="preserve"> the </w:t>
      </w:r>
      <w:r w:rsidR="00F10174" w:rsidRPr="00894A1A">
        <w:t>development</w:t>
      </w:r>
      <w:r w:rsidR="00796ED6" w:rsidRPr="00894A1A">
        <w:t xml:space="preserve"> of </w:t>
      </w:r>
      <w:r w:rsidR="008B145F" w:rsidRPr="00894A1A">
        <w:t>this</w:t>
      </w:r>
      <w:r w:rsidR="00796ED6" w:rsidRPr="00894A1A">
        <w:t xml:space="preserve"> strategic framework.</w:t>
      </w:r>
    </w:p>
    <w:p w:rsidR="00375AEC" w:rsidRPr="0092393F" w:rsidRDefault="00375AEC" w:rsidP="00392AD2">
      <w:pPr>
        <w:pStyle w:val="Heading1"/>
      </w:pPr>
      <w:bookmarkStart w:id="17" w:name="_Toc406531663"/>
      <w:bookmarkStart w:id="18" w:name="_Toc413420855"/>
      <w:r w:rsidRPr="0092393F">
        <w:lastRenderedPageBreak/>
        <w:t>A national d</w:t>
      </w:r>
      <w:r>
        <w:t>iabetes strategy for A</w:t>
      </w:r>
      <w:r w:rsidRPr="0092393F">
        <w:t>ustralia</w:t>
      </w:r>
      <w:bookmarkEnd w:id="17"/>
      <w:bookmarkEnd w:id="18"/>
    </w:p>
    <w:p w:rsidR="00375AEC" w:rsidRDefault="00375AEC" w:rsidP="00375AEC">
      <w:r w:rsidRPr="00FB027D">
        <w:t xml:space="preserve">The new National Diabetes Strategy seeks to prioritise </w:t>
      </w:r>
      <w:r>
        <w:t>Australia’s</w:t>
      </w:r>
      <w:r w:rsidRPr="00FB027D">
        <w:t xml:space="preserve"> response to diabetes</w:t>
      </w:r>
      <w:r>
        <w:t>,</w:t>
      </w:r>
      <w:r w:rsidRPr="00FB027D">
        <w:t xml:space="preserve"> and</w:t>
      </w:r>
      <w:r>
        <w:t xml:space="preserve"> to</w:t>
      </w:r>
      <w:r w:rsidRPr="00FB027D">
        <w:t xml:space="preserve"> </w:t>
      </w:r>
      <w:r>
        <w:t>identify approaches to reduce the impact of diabetes in the community</w:t>
      </w:r>
      <w:r w:rsidRPr="00FB027D">
        <w:t>.</w:t>
      </w:r>
    </w:p>
    <w:p w:rsidR="00375AEC" w:rsidRPr="00FB027D" w:rsidRDefault="00375AEC" w:rsidP="00F024D1">
      <w:pPr>
        <w:pStyle w:val="Heading2"/>
      </w:pPr>
      <w:bookmarkStart w:id="19" w:name="_Toc406531664"/>
      <w:bookmarkStart w:id="20" w:name="_Toc413420856"/>
      <w:r w:rsidRPr="00866638">
        <w:t>Key national milestones</w:t>
      </w:r>
      <w:bookmarkEnd w:id="19"/>
      <w:bookmarkEnd w:id="20"/>
    </w:p>
    <w:p w:rsidR="00D025F5" w:rsidRDefault="00375AEC" w:rsidP="002572CE">
      <w:pPr>
        <w:pStyle w:val="02dash"/>
        <w:numPr>
          <w:ilvl w:val="0"/>
          <w:numId w:val="0"/>
        </w:numPr>
      </w:pPr>
      <w:r>
        <w:t>Australia is an international leader in diabetes research and care. It</w:t>
      </w:r>
      <w:r w:rsidRPr="000A001F">
        <w:t xml:space="preserve"> </w:t>
      </w:r>
      <w:r>
        <w:t xml:space="preserve">was one of the first nations to introduce universal, government-supported assistance for self-monitoring of blood sugar and self-management (through the National Diabetes Services Scheme), and Australian researchers are at the forefront of research into public health and epidemiology, the causes of type 1 and type 2 diabetes, islet cell transplantation and translational research into </w:t>
      </w:r>
      <w:r w:rsidR="005D3B14">
        <w:t>improving diabetes treatment</w:t>
      </w:r>
      <w:r>
        <w:t>.</w:t>
      </w:r>
    </w:p>
    <w:p w:rsidR="003701BA" w:rsidRPr="00FB027D" w:rsidRDefault="003701BA" w:rsidP="003701BA">
      <w:pPr>
        <w:pStyle w:val="02dash"/>
        <w:numPr>
          <w:ilvl w:val="0"/>
          <w:numId w:val="0"/>
        </w:numPr>
      </w:pPr>
      <w:r>
        <w:t>While Australia has made significant contributions towards diabetes research and improving diabetes prevention and care, there is still progress to be made.</w:t>
      </w:r>
    </w:p>
    <w:p w:rsidR="003F326D" w:rsidRDefault="00604627" w:rsidP="00604627">
      <w:pPr>
        <w:pStyle w:val="Figurenumber"/>
      </w:pPr>
      <w:r>
        <w:t>Figure 4</w:t>
      </w:r>
    </w:p>
    <w:p w:rsidR="00604627" w:rsidRDefault="00604627" w:rsidP="00604627">
      <w:pPr>
        <w:pStyle w:val="Figurenumber"/>
      </w:pPr>
      <w:r w:rsidRPr="00604627">
        <w:rPr>
          <w:noProof/>
          <w:lang w:val="en-AU" w:eastAsia="en-AU"/>
        </w:rPr>
        <w:drawing>
          <wp:inline distT="0" distB="0" distL="0" distR="0" wp14:anchorId="77A2C95C" wp14:editId="3B13C662">
            <wp:extent cx="4476115" cy="3359785"/>
            <wp:effectExtent l="0" t="0" r="635" b="0"/>
            <wp:docPr id="8" name="Picture 8" descr="1996 – Diabetes became a National Health Priority Area&#10;1999 – First National Diabetes Strategy&#10;2005 – National Chronic Disease Strategy&#10;2013 – Federal election commitment and announcement of National Diabetes Strategy and Advisory Group co-chairs&#10;2014 – Appointment of National Diabetes Strategy and Advisory Group and targeted consultation workshops held&#10;" title="Figure 4 – Key national mile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115" cy="3359785"/>
                    </a:xfrm>
                    <a:prstGeom prst="rect">
                      <a:avLst/>
                    </a:prstGeom>
                    <a:noFill/>
                    <a:ln>
                      <a:noFill/>
                    </a:ln>
                  </pic:spPr>
                </pic:pic>
              </a:graphicData>
            </a:graphic>
          </wp:inline>
        </w:drawing>
      </w:r>
    </w:p>
    <w:p w:rsidR="00375AEC" w:rsidRPr="00F70FD4" w:rsidRDefault="00375AEC" w:rsidP="00F024D1">
      <w:pPr>
        <w:pStyle w:val="Heading2"/>
      </w:pPr>
      <w:bookmarkStart w:id="21" w:name="_Toc406531665"/>
      <w:bookmarkStart w:id="22" w:name="_Toc413420857"/>
      <w:r w:rsidRPr="00F70FD4">
        <w:t xml:space="preserve">Context and </w:t>
      </w:r>
      <w:r>
        <w:t>g</w:t>
      </w:r>
      <w:r w:rsidRPr="00F70FD4">
        <w:t>overnment commitment</w:t>
      </w:r>
      <w:bookmarkEnd w:id="21"/>
      <w:bookmarkEnd w:id="22"/>
    </w:p>
    <w:p w:rsidR="00375AEC" w:rsidRDefault="00375AEC" w:rsidP="00B813A7">
      <w:pPr>
        <w:widowControl w:val="0"/>
        <w:spacing w:before="20" w:after="240"/>
        <w:rPr>
          <w:bCs/>
        </w:rPr>
      </w:pPr>
      <w:r>
        <w:t xml:space="preserve">Following the 2013 federal election, the Australian Government made a commitment to develop a new National Diabetes Strategy, in recognition of the social and economic burden of the disease. </w:t>
      </w:r>
      <w:r w:rsidRPr="00AF48E2">
        <w:rPr>
          <w:bCs/>
        </w:rPr>
        <w:t xml:space="preserve">Developing a new National Diabetes Strategy provides a valuable opportunity to </w:t>
      </w:r>
      <w:r>
        <w:rPr>
          <w:bCs/>
        </w:rPr>
        <w:t>evaluate current</w:t>
      </w:r>
      <w:r w:rsidRPr="00AF48E2">
        <w:rPr>
          <w:bCs/>
        </w:rPr>
        <w:t xml:space="preserve"> approaches to diabetes services and care</w:t>
      </w:r>
      <w:r>
        <w:rPr>
          <w:bCs/>
        </w:rPr>
        <w:t>;</w:t>
      </w:r>
      <w:r w:rsidRPr="00AF48E2">
        <w:rPr>
          <w:bCs/>
        </w:rPr>
        <w:t xml:space="preserve"> consider the role of governments </w:t>
      </w:r>
      <w:r>
        <w:rPr>
          <w:bCs/>
        </w:rPr>
        <w:t>at all levels, as well as</w:t>
      </w:r>
      <w:r w:rsidRPr="00AF48E2">
        <w:rPr>
          <w:bCs/>
        </w:rPr>
        <w:t xml:space="preserve"> other stakeholders</w:t>
      </w:r>
      <w:r>
        <w:rPr>
          <w:bCs/>
        </w:rPr>
        <w:t>;</w:t>
      </w:r>
      <w:r w:rsidRPr="00AF48E2">
        <w:rPr>
          <w:bCs/>
        </w:rPr>
        <w:t xml:space="preserve"> </w:t>
      </w:r>
      <w:r>
        <w:rPr>
          <w:bCs/>
        </w:rPr>
        <w:t>evaluate whether current</w:t>
      </w:r>
      <w:r w:rsidRPr="00AF48E2">
        <w:rPr>
          <w:bCs/>
        </w:rPr>
        <w:t xml:space="preserve"> efforts and investments </w:t>
      </w:r>
      <w:r>
        <w:rPr>
          <w:bCs/>
        </w:rPr>
        <w:t xml:space="preserve">align with identified needs; maximise the efficient use of existing, limited healthcare resources; </w:t>
      </w:r>
      <w:r w:rsidRPr="00AF48E2">
        <w:rPr>
          <w:bCs/>
        </w:rPr>
        <w:t xml:space="preserve">and </w:t>
      </w:r>
      <w:r>
        <w:rPr>
          <w:bCs/>
        </w:rPr>
        <w:t>articulate</w:t>
      </w:r>
      <w:r w:rsidRPr="00AF48E2">
        <w:rPr>
          <w:bCs/>
        </w:rPr>
        <w:t xml:space="preserve"> a vision for </w:t>
      </w:r>
      <w:r>
        <w:rPr>
          <w:bCs/>
        </w:rPr>
        <w:t>preventing</w:t>
      </w:r>
      <w:r w:rsidRPr="00AF48E2">
        <w:rPr>
          <w:bCs/>
        </w:rPr>
        <w:t xml:space="preserve">, </w:t>
      </w:r>
      <w:r>
        <w:rPr>
          <w:bCs/>
        </w:rPr>
        <w:t>detecting</w:t>
      </w:r>
      <w:r w:rsidRPr="00AF48E2">
        <w:rPr>
          <w:bCs/>
        </w:rPr>
        <w:t xml:space="preserve">, </w:t>
      </w:r>
      <w:r>
        <w:rPr>
          <w:bCs/>
        </w:rPr>
        <w:t>and managing</w:t>
      </w:r>
      <w:r w:rsidRPr="00AF48E2">
        <w:rPr>
          <w:bCs/>
        </w:rPr>
        <w:t xml:space="preserve"> </w:t>
      </w:r>
      <w:r>
        <w:rPr>
          <w:bCs/>
        </w:rPr>
        <w:t xml:space="preserve">diabetes </w:t>
      </w:r>
      <w:r w:rsidRPr="00AF48E2">
        <w:rPr>
          <w:bCs/>
        </w:rPr>
        <w:t>and</w:t>
      </w:r>
      <w:r>
        <w:rPr>
          <w:bCs/>
        </w:rPr>
        <w:t xml:space="preserve"> for diabetes</w:t>
      </w:r>
      <w:r w:rsidRPr="00AF48E2">
        <w:rPr>
          <w:bCs/>
        </w:rPr>
        <w:t xml:space="preserve"> research efforts.</w:t>
      </w:r>
      <w:r>
        <w:rPr>
          <w:bCs/>
        </w:rPr>
        <w:t xml:space="preserve"> The strategy will also seek to better coordinate health resources across all levels of government, and to </w:t>
      </w:r>
      <w:r>
        <w:rPr>
          <w:bCs/>
        </w:rPr>
        <w:lastRenderedPageBreak/>
        <w:t>focus these resources where they</w:t>
      </w:r>
      <w:r w:rsidR="00B94B7F">
        <w:rPr>
          <w:bCs/>
        </w:rPr>
        <w:t xml:space="preserve"> are</w:t>
      </w:r>
      <w:r>
        <w:rPr>
          <w:bCs/>
        </w:rPr>
        <w:t xml:space="preserve"> needed most. The National Diabetes Strategy will form part of the Government’s overall strategic framework for managing chronic diseases, which recognises the shared health determinants, risk factors and multi-morbidities (i.e. co-occurring diseases) that exist across a broad range of chronic conditions (including heart disease, diabetes and kidney disease). It will also provide an opportunity to consider how best to facilitate coordinated, integrated and multidisciplinary care, improve utilisation of primary healthcare </w:t>
      </w:r>
      <w:r w:rsidR="007B4EAD">
        <w:rPr>
          <w:bCs/>
        </w:rPr>
        <w:t>services</w:t>
      </w:r>
      <w:r>
        <w:rPr>
          <w:bCs/>
        </w:rPr>
        <w:t>, and recognise patient needs across the continuum of care.</w:t>
      </w:r>
    </w:p>
    <w:p w:rsidR="00003F76" w:rsidRPr="00003F76" w:rsidRDefault="00003F76" w:rsidP="00003F76">
      <w:pPr>
        <w:widowControl w:val="0"/>
        <w:spacing w:before="20" w:after="240"/>
        <w:rPr>
          <w:bCs/>
        </w:rPr>
      </w:pPr>
      <w:r w:rsidRPr="00003F76">
        <w:rPr>
          <w:bCs/>
        </w:rPr>
        <w:t xml:space="preserve">Developing a new National Diabetes Strategy provides a valuable opportunity to incorporate the approach that has been adopted in the Global Action Plan for the Prevention and Control of Non-Communicable Diseases (WHO Global Action Plan) and the Global Monitoring Framework for Non-Communicable Diseases (the WHO NCD Monitoring Framework) that were developed by the World Health Organization in 2013. </w:t>
      </w:r>
    </w:p>
    <w:p w:rsidR="00375AEC" w:rsidRDefault="00375AEC" w:rsidP="00B813A7">
      <w:pPr>
        <w:widowControl w:val="0"/>
        <w:spacing w:before="20" w:after="240"/>
        <w:rPr>
          <w:bCs/>
        </w:rPr>
      </w:pPr>
      <w:r>
        <w:rPr>
          <w:bCs/>
        </w:rPr>
        <w:t>At the World Diabetes Congress in December 2013, the Minister for Health, the Hon. Peter Dutton MP, announced the formation of a National Diabetes Strategy Advisory Group, co-chaired by</w:t>
      </w:r>
      <w:r w:rsidRPr="003911EB">
        <w:rPr>
          <w:bCs/>
        </w:rPr>
        <w:t xml:space="preserve"> the Hon</w:t>
      </w:r>
      <w:r>
        <w:rPr>
          <w:bCs/>
        </w:rPr>
        <w:t>.</w:t>
      </w:r>
      <w:r w:rsidRPr="003911EB">
        <w:rPr>
          <w:bCs/>
        </w:rPr>
        <w:t xml:space="preserve"> Judi Moylan and Professor Paul Zimmet AO</w:t>
      </w:r>
      <w:r>
        <w:rPr>
          <w:bCs/>
        </w:rPr>
        <w:t xml:space="preserve">. Advisory Group members have a wide range of experience and expertise in diabetes-related healthcare, research and population health, as well as links with key stakeholders. </w:t>
      </w:r>
    </w:p>
    <w:p w:rsidR="00375AEC" w:rsidRDefault="00375AEC" w:rsidP="00736ED8">
      <w:r>
        <w:t>Th</w:t>
      </w:r>
      <w:r w:rsidR="00BD121C">
        <w:t>is</w:t>
      </w:r>
      <w:r>
        <w:t xml:space="preserve"> </w:t>
      </w:r>
      <w:r w:rsidR="00BD121C">
        <w:t xml:space="preserve">draft </w:t>
      </w:r>
      <w:r>
        <w:t>National Diabetes Strategy</w:t>
      </w:r>
      <w:r w:rsidR="00BD121C">
        <w:t xml:space="preserve"> consultation paper</w:t>
      </w:r>
      <w:r>
        <w:t xml:space="preserve"> </w:t>
      </w:r>
      <w:r w:rsidR="007B4EAD">
        <w:t xml:space="preserve">will </w:t>
      </w:r>
      <w:r>
        <w:t>provide a framework for guiding potential reforms in diabetes care over the coming years. These reforms will take place within a healthcare system that is itself undergoing change, and some of the current areas of focus—which are unfolding in parallel with the development of the National Diabetes Strategy—are likely to both inform and be informed by the strategy. These areas of focus include:</w:t>
      </w:r>
    </w:p>
    <w:p w:rsidR="00375AEC" w:rsidRDefault="00375AEC" w:rsidP="002572CE">
      <w:pPr>
        <w:pStyle w:val="01squarebullet"/>
      </w:pPr>
      <w:r>
        <w:t>The establishment of new Primary Health Networks</w:t>
      </w:r>
    </w:p>
    <w:p w:rsidR="00375AEC" w:rsidRDefault="00375AEC" w:rsidP="002572CE">
      <w:pPr>
        <w:pStyle w:val="01squarebullet"/>
      </w:pPr>
      <w:r>
        <w:t>Ongoing work on the implementation of electronic health records</w:t>
      </w:r>
    </w:p>
    <w:p w:rsidR="00375AEC" w:rsidRDefault="00375AEC" w:rsidP="002572CE">
      <w:pPr>
        <w:pStyle w:val="01squarebullet"/>
      </w:pPr>
      <w:r>
        <w:t>A post-market review of products used in the management of diabetes that are subsidised under the Pharmaceutical Benefits Scheme</w:t>
      </w:r>
      <w:r w:rsidR="00B24940">
        <w:t xml:space="preserve"> (PBS)</w:t>
      </w:r>
    </w:p>
    <w:p w:rsidR="00375AEC" w:rsidRDefault="00375AEC" w:rsidP="002572CE">
      <w:pPr>
        <w:pStyle w:val="01squarebullet"/>
      </w:pPr>
      <w:r>
        <w:t>An evaluation of the Diabetes Care Project</w:t>
      </w:r>
    </w:p>
    <w:p w:rsidR="00375AEC" w:rsidRPr="005114CC" w:rsidRDefault="00375AEC" w:rsidP="002572CE">
      <w:pPr>
        <w:pStyle w:val="01squarebullet"/>
      </w:pPr>
      <w:r>
        <w:t xml:space="preserve">Development of a new </w:t>
      </w:r>
      <w:r w:rsidR="004D04B3">
        <w:t>n</w:t>
      </w:r>
      <w:r w:rsidR="004D04B3" w:rsidRPr="00726CA5">
        <w:t xml:space="preserve">ational </w:t>
      </w:r>
      <w:r w:rsidR="004D04B3">
        <w:t>s</w:t>
      </w:r>
      <w:r w:rsidRPr="00726CA5">
        <w:t xml:space="preserve">trategic </w:t>
      </w:r>
      <w:r w:rsidR="004D04B3">
        <w:t>f</w:t>
      </w:r>
      <w:r w:rsidRPr="00726CA5">
        <w:t xml:space="preserve">ramework for </w:t>
      </w:r>
      <w:r>
        <w:t>chronic conditions</w:t>
      </w:r>
      <w:r w:rsidR="00A664E3">
        <w:t>, as a revision to the National Chronic Disease Strategy</w:t>
      </w:r>
      <w:r w:rsidR="0008705C">
        <w:t xml:space="preserve"> (2005)</w:t>
      </w:r>
      <w:r w:rsidR="00A664E3">
        <w:t>.</w:t>
      </w:r>
    </w:p>
    <w:p w:rsidR="00375AEC" w:rsidRPr="00866638" w:rsidRDefault="00375AEC" w:rsidP="00F024D1">
      <w:pPr>
        <w:pStyle w:val="Heading2"/>
      </w:pPr>
      <w:bookmarkStart w:id="23" w:name="_Toc406531666"/>
      <w:bookmarkStart w:id="24" w:name="_Toc413420858"/>
      <w:r w:rsidRPr="00FB027D">
        <w:t>National Diabetes Strategy Advisory Group</w:t>
      </w:r>
      <w:r>
        <w:t>: Terms of reference</w:t>
      </w:r>
      <w:bookmarkEnd w:id="23"/>
      <w:bookmarkEnd w:id="24"/>
    </w:p>
    <w:p w:rsidR="00375AEC" w:rsidRPr="00FB027D" w:rsidRDefault="00375AEC" w:rsidP="00194A68">
      <w:pPr>
        <w:pStyle w:val="Subheading"/>
      </w:pPr>
      <w:r w:rsidRPr="00FB027D">
        <w:t>Purpose</w:t>
      </w:r>
    </w:p>
    <w:p w:rsidR="00375AEC" w:rsidRDefault="00375AEC" w:rsidP="00CE3354">
      <w:r>
        <w:t>The purpose of the National Diabetes Strategy Advisory Group is to provide expert policy advice to the Government that prioritises the national response to diabetes within the broader context of prevention and primary healthcare, supports patients with complex health conditions and recognises the burden of chronic disease on our health system.</w:t>
      </w:r>
    </w:p>
    <w:p w:rsidR="00375AEC" w:rsidRPr="00FB027D" w:rsidRDefault="00375AEC" w:rsidP="00194A68">
      <w:pPr>
        <w:pStyle w:val="Subheading"/>
      </w:pPr>
      <w:r>
        <w:t>Roles and objectives</w:t>
      </w:r>
    </w:p>
    <w:p w:rsidR="00375AEC" w:rsidRDefault="00375AEC" w:rsidP="00CE3354">
      <w:r>
        <w:t>Specifically, the Advisory Group will advise on:</w:t>
      </w:r>
    </w:p>
    <w:p w:rsidR="00375AEC" w:rsidRPr="00FB027D" w:rsidRDefault="00375AEC" w:rsidP="00B128B8">
      <w:pPr>
        <w:pStyle w:val="05number1"/>
      </w:pPr>
      <w:r>
        <w:t>The scale and extent of diabetes in Australia, as well as key clinical and policy challenges</w:t>
      </w:r>
    </w:p>
    <w:p w:rsidR="00375AEC" w:rsidRPr="00FB027D" w:rsidRDefault="00375AEC" w:rsidP="00B128B8">
      <w:pPr>
        <w:pStyle w:val="05number1"/>
      </w:pPr>
      <w:r>
        <w:t>Australian diabetes outcomes compared with international evidence</w:t>
      </w:r>
    </w:p>
    <w:p w:rsidR="00375AEC" w:rsidRPr="00FB027D" w:rsidRDefault="00375AEC" w:rsidP="00B128B8">
      <w:pPr>
        <w:pStyle w:val="05number1"/>
      </w:pPr>
      <w:r>
        <w:lastRenderedPageBreak/>
        <w:t>Gaps in diabetes prevention and care, including service coordination and integration, research and monitoring</w:t>
      </w:r>
    </w:p>
    <w:p w:rsidR="00375AEC" w:rsidRPr="00FB027D" w:rsidRDefault="00375AEC" w:rsidP="00B128B8">
      <w:pPr>
        <w:pStyle w:val="05number1"/>
      </w:pPr>
      <w:r>
        <w:t>Strategies to:</w:t>
      </w:r>
    </w:p>
    <w:p w:rsidR="00375AEC" w:rsidRPr="00FB027D" w:rsidRDefault="00375AEC" w:rsidP="00422C49">
      <w:pPr>
        <w:pStyle w:val="04shortdash"/>
      </w:pPr>
      <w:r>
        <w:t>Improve early identification of diabetes and those at future risk of diabetes</w:t>
      </w:r>
    </w:p>
    <w:p w:rsidR="00375AEC" w:rsidRPr="00FB027D" w:rsidRDefault="00375AEC" w:rsidP="00422C49">
      <w:pPr>
        <w:pStyle w:val="04shortdash"/>
      </w:pPr>
      <w:r>
        <w:t>Enable optimal management of patients by general practice and the primary healthcare sector</w:t>
      </w:r>
    </w:p>
    <w:p w:rsidR="00375AEC" w:rsidRPr="00FB027D" w:rsidRDefault="00375AEC" w:rsidP="00422C49">
      <w:pPr>
        <w:pStyle w:val="04shortdash"/>
      </w:pPr>
      <w:r>
        <w:t>Improve health literacy and support for patient self-care, including applications to enhance monitoring of an individual’s condition</w:t>
      </w:r>
    </w:p>
    <w:p w:rsidR="00375AEC" w:rsidRPr="00FB027D" w:rsidRDefault="00375AEC" w:rsidP="00422C49">
      <w:pPr>
        <w:pStyle w:val="04shortdash"/>
      </w:pPr>
      <w:r>
        <w:t>Ensure timely responses to prevent and manage complications caused by diabetes (for example, kidney and heart health, eye and foot complications)</w:t>
      </w:r>
    </w:p>
    <w:p w:rsidR="00375AEC" w:rsidRPr="00FB027D" w:rsidRDefault="00375AEC" w:rsidP="00422C49">
      <w:pPr>
        <w:pStyle w:val="04shortdash"/>
      </w:pPr>
      <w:r>
        <w:t>Focus on those most at risk (for example, Aboriginal and Torres Strait Islander people</w:t>
      </w:r>
      <w:r w:rsidR="00422C49">
        <w:t>s</w:t>
      </w:r>
      <w:r>
        <w:t>, pregnant women)</w:t>
      </w:r>
    </w:p>
    <w:p w:rsidR="00CE3354" w:rsidRDefault="00375AEC" w:rsidP="00B128B8">
      <w:pPr>
        <w:pStyle w:val="05number1"/>
      </w:pPr>
      <w:r>
        <w:t>Approaches to strengthening the evidence base through research and the translation of research into practice, including enhanced use of clinical practice guidelines, standards and pathways</w:t>
      </w:r>
    </w:p>
    <w:p w:rsidR="00375AEC" w:rsidRDefault="00375AEC" w:rsidP="00F648D4">
      <w:r>
        <w:t>The Advisory Group will provide advice in consultation with the Australian Health Ministers’ Advisory Council (AHMAC), taking relevant activities into account (including work on chronic disease and common risk factors). This may include advice on opportunities for jurisdictions to partner with the Commonwealth to develop and support approaches for diabetes prevention and control.</w:t>
      </w:r>
    </w:p>
    <w:p w:rsidR="00375AEC" w:rsidRDefault="00375AEC" w:rsidP="00F024D1">
      <w:pPr>
        <w:pStyle w:val="Heading2"/>
      </w:pPr>
      <w:bookmarkStart w:id="25" w:name="_Toc406531667"/>
      <w:bookmarkStart w:id="26" w:name="_Toc413420859"/>
      <w:r w:rsidRPr="00866638">
        <w:t>The consultation process</w:t>
      </w:r>
      <w:bookmarkEnd w:id="25"/>
      <w:bookmarkEnd w:id="26"/>
    </w:p>
    <w:p w:rsidR="00375AEC" w:rsidRDefault="00375AEC" w:rsidP="000F05C0">
      <w:r>
        <w:t xml:space="preserve">The National Diabetes Strategy Advisory Group met four times during 2014. Between August and October 2014, seven face-to-face </w:t>
      </w:r>
      <w:r w:rsidR="0014537F">
        <w:t xml:space="preserve">consultation workshops </w:t>
      </w:r>
      <w:r>
        <w:t xml:space="preserve">took place with key stakeholders—including </w:t>
      </w:r>
      <w:r w:rsidR="005E244E">
        <w:t>S</w:t>
      </w:r>
      <w:r>
        <w:t xml:space="preserve">tate and </w:t>
      </w:r>
      <w:r w:rsidR="005E244E">
        <w:t>T</w:t>
      </w:r>
      <w:r>
        <w:t>erritory public health officials—in Melbourne, Canberra, Perth, Brisbane, Sydney, Alice Springs and Hobart.</w:t>
      </w:r>
    </w:p>
    <w:p w:rsidR="00375AEC" w:rsidRDefault="00375AEC" w:rsidP="000F05C0">
      <w:r>
        <w:t xml:space="preserve">This consultation paper has been prepared to guide and inform an online public consultation process, which will </w:t>
      </w:r>
      <w:r w:rsidR="00464C9A">
        <w:t>open</w:t>
      </w:r>
      <w:r>
        <w:t xml:space="preserve"> in </w:t>
      </w:r>
      <w:r w:rsidR="008E4B3F">
        <w:t>April</w:t>
      </w:r>
      <w:r>
        <w:t xml:space="preserve"> 2015. Key stakeholders (including State and Territory health officials, participants in the consultation workshops, diabetes organisations and stakeholders who have registered their interest with the secretariat) will be advised when </w:t>
      </w:r>
      <w:r w:rsidR="00A664E3">
        <w:t xml:space="preserve">the </w:t>
      </w:r>
      <w:r>
        <w:t>consultation opens.</w:t>
      </w:r>
    </w:p>
    <w:p w:rsidR="00545598" w:rsidRDefault="00375AEC" w:rsidP="001D4797">
      <w:r>
        <w:t xml:space="preserve">A draft of the National Diabetes </w:t>
      </w:r>
      <w:r w:rsidR="00731CE8">
        <w:t xml:space="preserve">Strategy </w:t>
      </w:r>
      <w:r w:rsidR="00464C9A">
        <w:t>will be considered by</w:t>
      </w:r>
      <w:r>
        <w:t xml:space="preserve"> the Minister for Health, f</w:t>
      </w:r>
      <w:r w:rsidRPr="00A04E20">
        <w:t>ollowing analysis of public consultation</w:t>
      </w:r>
      <w:r>
        <w:t xml:space="preserve"> responses</w:t>
      </w:r>
      <w:r w:rsidRPr="00A04E20">
        <w:t xml:space="preserve">. </w:t>
      </w:r>
      <w:r>
        <w:t>The draft strategy will then be reviewed by the</w:t>
      </w:r>
      <w:r w:rsidRPr="00A04E20">
        <w:t xml:space="preserve"> AHMAC </w:t>
      </w:r>
      <w:r>
        <w:t>and the COAG Health Council</w:t>
      </w:r>
      <w:r w:rsidRPr="00A04E20">
        <w:t xml:space="preserve">, with the goal of publicly releasing the </w:t>
      </w:r>
      <w:r>
        <w:t>final National Diabetes Strategy</w:t>
      </w:r>
      <w:r w:rsidR="00873E59">
        <w:t xml:space="preserve"> in</w:t>
      </w:r>
      <w:r w:rsidR="00215473">
        <w:t xml:space="preserve"> </w:t>
      </w:r>
      <w:r w:rsidR="0014537F">
        <w:t xml:space="preserve">late </w:t>
      </w:r>
      <w:r w:rsidRPr="00A04E20">
        <w:t>2015.</w:t>
      </w:r>
    </w:p>
    <w:p w:rsidR="005F25E9" w:rsidRDefault="00DB34D4" w:rsidP="00392AD2">
      <w:pPr>
        <w:pStyle w:val="Heading1"/>
      </w:pPr>
      <w:bookmarkStart w:id="27" w:name="_Toc413420860"/>
      <w:r>
        <w:lastRenderedPageBreak/>
        <w:t>Key goals for a</w:t>
      </w:r>
      <w:r w:rsidR="005F25E9">
        <w:t xml:space="preserve"> </w:t>
      </w:r>
      <w:r w:rsidR="00583694">
        <w:t>national diabetes strategy for A</w:t>
      </w:r>
      <w:r w:rsidR="005F25E9">
        <w:t>ustralia</w:t>
      </w:r>
      <w:bookmarkEnd w:id="27"/>
    </w:p>
    <w:p w:rsidR="005E17FF" w:rsidRDefault="00EB5C84" w:rsidP="00EB5C84">
      <w:bookmarkStart w:id="28" w:name="_Toc406063217"/>
      <w:bookmarkStart w:id="29" w:name="_Toc405985301"/>
      <w:bookmarkStart w:id="30" w:name="_Toc406010885"/>
      <w:r w:rsidRPr="00704004">
        <w:t>Th</w:t>
      </w:r>
      <w:r>
        <w:t xml:space="preserve">is section describes </w:t>
      </w:r>
      <w:r w:rsidRPr="00704004">
        <w:t xml:space="preserve">five </w:t>
      </w:r>
      <w:r>
        <w:t xml:space="preserve">high-level goals for the National Diabetes Strategy. For each goal, the NDSAG have described why the goal is important, outlined </w:t>
      </w:r>
      <w:r w:rsidR="00C3608F">
        <w:t xml:space="preserve">potential </w:t>
      </w:r>
      <w:r>
        <w:t xml:space="preserve">areas for action, and suggested ways in which progress against the goal could be measured. </w:t>
      </w:r>
    </w:p>
    <w:p w:rsidR="00EB5C84" w:rsidRPr="00072A2E" w:rsidRDefault="005E17FF" w:rsidP="00072A2E">
      <w:r w:rsidRPr="00072A2E">
        <w:t xml:space="preserve">As you read each section, </w:t>
      </w:r>
      <w:r w:rsidR="0067630E" w:rsidRPr="00072A2E">
        <w:t xml:space="preserve">please keep in mind the </w:t>
      </w:r>
      <w:r w:rsidR="00C3608F" w:rsidRPr="00072A2E">
        <w:t xml:space="preserve">terms of reference and the </w:t>
      </w:r>
      <w:r w:rsidRPr="00072A2E">
        <w:t>questions</w:t>
      </w:r>
      <w:r w:rsidR="0067630E" w:rsidRPr="00072A2E">
        <w:t xml:space="preserve"> listed below. </w:t>
      </w:r>
      <w:r w:rsidR="00FE0274" w:rsidRPr="00072A2E">
        <w:t>The</w:t>
      </w:r>
      <w:r w:rsidRPr="00072A2E">
        <w:t xml:space="preserve"> </w:t>
      </w:r>
      <w:r w:rsidR="00731CE8" w:rsidRPr="00072A2E">
        <w:t xml:space="preserve">NDSAG would </w:t>
      </w:r>
      <w:r w:rsidR="00BE0432" w:rsidRPr="00072A2E">
        <w:t xml:space="preserve">appreciate </w:t>
      </w:r>
      <w:r w:rsidR="00731CE8" w:rsidRPr="00072A2E">
        <w:t xml:space="preserve">feedback </w:t>
      </w:r>
      <w:r w:rsidR="00453621" w:rsidRPr="00072A2E">
        <w:t xml:space="preserve">related to </w:t>
      </w:r>
      <w:r w:rsidR="00602416" w:rsidRPr="00072A2E">
        <w:t xml:space="preserve">these </w:t>
      </w:r>
      <w:r w:rsidR="00731CE8" w:rsidRPr="00072A2E">
        <w:t>questions</w:t>
      </w:r>
      <w:r w:rsidR="0042451B" w:rsidRPr="00072A2E">
        <w:t xml:space="preserve"> during the public consultation period</w:t>
      </w:r>
      <w:r w:rsidR="00731CE8" w:rsidRPr="00072A2E">
        <w:t>.</w:t>
      </w:r>
    </w:p>
    <w:p w:rsidR="006C565F" w:rsidRPr="006C565F" w:rsidRDefault="006C565F" w:rsidP="006C565F">
      <w:pPr>
        <w:pStyle w:val="01squarebullet"/>
      </w:pPr>
      <w:r w:rsidRPr="006C565F">
        <w:t>Which of the areas for action described for this goal would be most appropriate and why?</w:t>
      </w:r>
    </w:p>
    <w:p w:rsidR="006C565F" w:rsidRPr="006C565F" w:rsidRDefault="006C565F" w:rsidP="006C565F">
      <w:pPr>
        <w:pStyle w:val="01squarebullet"/>
      </w:pPr>
      <w:r w:rsidRPr="006C565F">
        <w:t>Are there any additional actions you would you like to see the governments and/or other stakeholders take and why?</w:t>
      </w:r>
    </w:p>
    <w:p w:rsidR="006C565F" w:rsidRPr="006C565F" w:rsidRDefault="006C565F" w:rsidP="006C565F">
      <w:pPr>
        <w:pStyle w:val="01squarebullet"/>
      </w:pPr>
      <w:r w:rsidRPr="006C565F">
        <w:t>Please describe any existing program</w:t>
      </w:r>
      <w:r w:rsidR="00072CA7">
        <w:t>me</w:t>
      </w:r>
      <w:r w:rsidRPr="006C565F">
        <w:t>s, initiatives or activities relevant to this goal that you think are working well and why?  (Please indicate if you are aware of an evaluation report, and how it may be obtained)</w:t>
      </w:r>
    </w:p>
    <w:p w:rsidR="006C565F" w:rsidRPr="006C565F" w:rsidRDefault="006C565F" w:rsidP="006C565F">
      <w:pPr>
        <w:pStyle w:val="01squarebullet"/>
      </w:pPr>
      <w:r w:rsidRPr="006C565F">
        <w:t>Are there any existing activities, services or systems relevant to this goal that you think are not working well (please explain why, and discuss any barriers to their effectiveness?).</w:t>
      </w:r>
    </w:p>
    <w:p w:rsidR="006C565F" w:rsidRDefault="006C565F" w:rsidP="006C565F">
      <w:pPr>
        <w:pStyle w:val="01squarebullet"/>
      </w:pPr>
      <w:r w:rsidRPr="006C565F">
        <w:t>The Paper outlines some potential ways to measure Australia’s progress towards this goal.  What do you think would be the most appropriate ways to measure this goal and why?</w:t>
      </w:r>
    </w:p>
    <w:p w:rsidR="00072A2E" w:rsidRPr="006C565F" w:rsidRDefault="00072A2E" w:rsidP="006C565F">
      <w:pPr>
        <w:pStyle w:val="01squarebullet"/>
      </w:pPr>
      <w:r>
        <w:t>In relation to the impact of diabetes in Aboriginal and Torres Strait Islander people</w:t>
      </w:r>
      <w:r w:rsidR="000F353E">
        <w:t>s</w:t>
      </w:r>
      <w:r>
        <w:t xml:space="preserve"> and </w:t>
      </w:r>
      <w:r w:rsidR="00EB7654">
        <w:t>other high risk groups</w:t>
      </w:r>
      <w:r>
        <w:t>, please describe any barrier in accessing health services and/or education?</w:t>
      </w:r>
    </w:p>
    <w:p w:rsidR="00EB5C84" w:rsidRDefault="00EB5C84" w:rsidP="00F024D1">
      <w:pPr>
        <w:pStyle w:val="Heading2"/>
      </w:pPr>
      <w:bookmarkStart w:id="31" w:name="_Toc406531669"/>
      <w:bookmarkStart w:id="32" w:name="_Toc413420861"/>
      <w:bookmarkEnd w:id="28"/>
      <w:r>
        <w:t xml:space="preserve">Goal 1: </w:t>
      </w:r>
      <w:r w:rsidR="009C41F8">
        <w:t xml:space="preserve">Reduce the </w:t>
      </w:r>
      <w:r w:rsidR="00DB34D4">
        <w:t xml:space="preserve">prevalence and </w:t>
      </w:r>
      <w:r w:rsidR="009C41F8">
        <w:t>incidence</w:t>
      </w:r>
      <w:r w:rsidRPr="00F06C03">
        <w:t xml:space="preserve"> </w:t>
      </w:r>
      <w:r w:rsidR="0090190B" w:rsidRPr="00F06C03">
        <w:t>of</w:t>
      </w:r>
      <w:r w:rsidRPr="00F06C03">
        <w:t xml:space="preserve"> people developing type 2 diabetes</w:t>
      </w:r>
      <w:bookmarkEnd w:id="31"/>
      <w:bookmarkEnd w:id="32"/>
    </w:p>
    <w:p w:rsidR="007846E2" w:rsidRDefault="00EB5C84" w:rsidP="007846E2">
      <w:r w:rsidRPr="009F3296">
        <w:t xml:space="preserve">As </w:t>
      </w:r>
      <w:r>
        <w:t>noted in</w:t>
      </w:r>
      <w:r w:rsidR="00647CB3">
        <w:t xml:space="preserve"> Section 1, approximately 1.1 million people with diabetes have registered with the NDSS, and an addition</w:t>
      </w:r>
      <w:r w:rsidR="00EA7E43">
        <w:t>al 263 people register every day</w:t>
      </w:r>
      <w:sdt>
        <w:sdtPr>
          <w:id w:val="547423303"/>
          <w:citation/>
        </w:sdtPr>
        <w:sdtEndPr/>
        <w:sdtContent>
          <w:r w:rsidR="00C20A90">
            <w:fldChar w:fldCharType="begin"/>
          </w:r>
          <w:r w:rsidR="00C20A90">
            <w:rPr>
              <w:lang w:val="en-AU"/>
            </w:rPr>
            <w:instrText xml:space="preserve"> CITATION Nat14 \l 3081 </w:instrText>
          </w:r>
          <w:r w:rsidR="00C20A90">
            <w:fldChar w:fldCharType="separate"/>
          </w:r>
          <w:r w:rsidR="00447652">
            <w:rPr>
              <w:noProof/>
              <w:lang w:val="en-AU"/>
            </w:rPr>
            <w:t xml:space="preserve"> </w:t>
          </w:r>
          <w:r w:rsidR="00447652" w:rsidRPr="00447652">
            <w:rPr>
              <w:noProof/>
              <w:lang w:val="en-AU"/>
            </w:rPr>
            <w:t>[1]</w:t>
          </w:r>
          <w:r w:rsidR="00C20A90">
            <w:fldChar w:fldCharType="end"/>
          </w:r>
        </w:sdtContent>
      </w:sdt>
      <w:r w:rsidR="001A2F33">
        <w:t>.</w:t>
      </w:r>
      <w:r w:rsidR="00C62B04">
        <w:t xml:space="preserve"> In order to reduce </w:t>
      </w:r>
      <w:r w:rsidR="00990B3D">
        <w:t xml:space="preserve">the </w:t>
      </w:r>
      <w:r w:rsidR="00C62B04">
        <w:t>percentage of</w:t>
      </w:r>
      <w:r w:rsidR="00DB5CFD">
        <w:t xml:space="preserve"> people that</w:t>
      </w:r>
      <w:r w:rsidR="00230EC1">
        <w:t xml:space="preserve"> are newly</w:t>
      </w:r>
      <w:r w:rsidR="00990B3D">
        <w:t xml:space="preserve"> </w:t>
      </w:r>
      <w:r w:rsidR="00230EC1">
        <w:t xml:space="preserve">diagnosed with type </w:t>
      </w:r>
      <w:proofErr w:type="gramStart"/>
      <w:r w:rsidR="00230EC1">
        <w:t>2</w:t>
      </w:r>
      <w:r w:rsidR="00C62B04">
        <w:t xml:space="preserve"> diabetes</w:t>
      </w:r>
      <w:proofErr w:type="gramEnd"/>
      <w:r w:rsidR="00C62B04">
        <w:t xml:space="preserve"> each year (i.e. the incidence</w:t>
      </w:r>
      <w:r w:rsidR="009B4AF1">
        <w:t xml:space="preserve"> of diabetes</w:t>
      </w:r>
      <w:r w:rsidR="00C62B04">
        <w:t>),</w:t>
      </w:r>
      <w:r>
        <w:t xml:space="preserve"> the strategy needs to provide a community</w:t>
      </w:r>
      <w:r w:rsidR="0003798C">
        <w:t>-</w:t>
      </w:r>
      <w:r>
        <w:t>based approach for the entire population</w:t>
      </w:r>
      <w:r w:rsidR="005442E6">
        <w:t>,</w:t>
      </w:r>
      <w:r>
        <w:t xml:space="preserve"> </w:t>
      </w:r>
      <w:r w:rsidR="005442E6">
        <w:t>with</w:t>
      </w:r>
      <w:r>
        <w:t xml:space="preserve"> additional </w:t>
      </w:r>
      <w:r w:rsidR="003A4492">
        <w:t xml:space="preserve">focus </w:t>
      </w:r>
      <w:r>
        <w:t>on two</w:t>
      </w:r>
      <w:r w:rsidR="00CF3BD6">
        <w:t xml:space="preserve"> particular</w:t>
      </w:r>
      <w:r>
        <w:t xml:space="preserve"> groups</w:t>
      </w:r>
      <w:r w:rsidR="002E6BFA">
        <w:t xml:space="preserve">: </w:t>
      </w:r>
      <w:r>
        <w:t>adults at high risk of developing diabetes</w:t>
      </w:r>
      <w:r w:rsidR="00712D38">
        <w:t>,</w:t>
      </w:r>
      <w:r>
        <w:t xml:space="preserve"> and children. Adults </w:t>
      </w:r>
      <w:r w:rsidR="0039322E">
        <w:t xml:space="preserve">who are considered </w:t>
      </w:r>
      <w:r>
        <w:t>at high risk of de</w:t>
      </w:r>
      <w:r w:rsidR="009C41F8">
        <w:t xml:space="preserve">veloping </w:t>
      </w:r>
      <w:r w:rsidR="00712D38">
        <w:t xml:space="preserve">type </w:t>
      </w:r>
      <w:proofErr w:type="gramStart"/>
      <w:r w:rsidR="00712D38">
        <w:t xml:space="preserve">2 </w:t>
      </w:r>
      <w:r w:rsidR="009C41F8">
        <w:t>diabetes</w:t>
      </w:r>
      <w:proofErr w:type="gramEnd"/>
      <w:r w:rsidR="009C41F8">
        <w:t xml:space="preserve"> </w:t>
      </w:r>
      <w:r w:rsidR="00712D38">
        <w:t>are</w:t>
      </w:r>
      <w:r w:rsidR="007901C8">
        <w:t xml:space="preserve"> </w:t>
      </w:r>
      <w:r w:rsidR="00944971">
        <w:t xml:space="preserve">those </w:t>
      </w:r>
      <w:r w:rsidR="009C41F8">
        <w:t>with</w:t>
      </w:r>
      <w:r w:rsidR="003138FE">
        <w:t xml:space="preserve"> </w:t>
      </w:r>
      <w:proofErr w:type="spellStart"/>
      <w:r w:rsidR="003138FE">
        <w:t>prediabetes</w:t>
      </w:r>
      <w:proofErr w:type="spellEnd"/>
      <w:r w:rsidR="00712D38">
        <w:t xml:space="preserve"> </w:t>
      </w:r>
      <w:r w:rsidR="002B7D13">
        <w:t>as well as c</w:t>
      </w:r>
      <w:r w:rsidR="007846E2">
        <w:t xml:space="preserve">ertain risk factors </w:t>
      </w:r>
      <w:r w:rsidR="00712D38">
        <w:t xml:space="preserve">and the strongest evidence of effective prevention is </w:t>
      </w:r>
      <w:r w:rsidR="00C3608F">
        <w:t xml:space="preserve">in </w:t>
      </w:r>
      <w:r w:rsidR="00712D38">
        <w:t>this group.</w:t>
      </w:r>
      <w:r w:rsidR="00062E43">
        <w:t xml:space="preserve"> Additionally, AUSDRISK is the recommended </w:t>
      </w:r>
      <w:r w:rsidR="00A646D3">
        <w:t xml:space="preserve">screening </w:t>
      </w:r>
      <w:r w:rsidR="00062E43">
        <w:t xml:space="preserve">tool for </w:t>
      </w:r>
      <w:r w:rsidR="00A646D3">
        <w:t xml:space="preserve">identifying people at high risk of developing type </w:t>
      </w:r>
      <w:proofErr w:type="gramStart"/>
      <w:r w:rsidR="00A646D3">
        <w:t>2 diabetes</w:t>
      </w:r>
      <w:proofErr w:type="gramEnd"/>
      <w:r w:rsidR="00A646D3">
        <w:t>.</w:t>
      </w:r>
      <w:r w:rsidR="00267778">
        <w:t xml:space="preserve"> </w:t>
      </w:r>
      <w:r w:rsidR="00A646D3">
        <w:t>Individual r</w:t>
      </w:r>
      <w:r w:rsidR="003A7FA1" w:rsidRPr="00A646D3">
        <w:t xml:space="preserve">isk factors can be </w:t>
      </w:r>
      <w:r w:rsidR="00267778" w:rsidRPr="00A646D3">
        <w:t xml:space="preserve">non-modifiable, </w:t>
      </w:r>
      <w:r w:rsidR="003A7FA1" w:rsidRPr="00A646D3">
        <w:t>such as</w:t>
      </w:r>
      <w:r w:rsidR="00267778" w:rsidRPr="00A646D3">
        <w:t xml:space="preserve"> ag</w:t>
      </w:r>
      <w:r w:rsidR="003A7FA1" w:rsidRPr="00A646D3">
        <w:t>e</w:t>
      </w:r>
      <w:r w:rsidR="00267778" w:rsidRPr="00A646D3">
        <w:t xml:space="preserve"> or a family history of type 2 diabetes</w:t>
      </w:r>
      <w:r w:rsidR="003A7FA1" w:rsidRPr="00A646D3">
        <w:t>, or they can be potentially modifiable</w:t>
      </w:r>
      <w:r w:rsidR="00D6740C" w:rsidRPr="00A646D3">
        <w:t xml:space="preserve"> and hence</w:t>
      </w:r>
      <w:r w:rsidR="00F5265B" w:rsidRPr="00A646D3">
        <w:t xml:space="preserve"> areas</w:t>
      </w:r>
      <w:r w:rsidR="005428E1" w:rsidRPr="00A646D3">
        <w:t xml:space="preserve"> where action</w:t>
      </w:r>
      <w:r w:rsidR="00D6740C" w:rsidRPr="00A646D3">
        <w:t xml:space="preserve"> can be taken</w:t>
      </w:r>
      <w:r w:rsidR="003A7FA1" w:rsidRPr="00A646D3">
        <w:t xml:space="preserve"> (S</w:t>
      </w:r>
      <w:r w:rsidR="00267778" w:rsidRPr="00A646D3">
        <w:t>ee table 2</w:t>
      </w:r>
      <w:r w:rsidR="003A7FA1" w:rsidRPr="00A646D3">
        <w:t>).</w:t>
      </w:r>
      <w:r w:rsidR="00D607F6">
        <w:t xml:space="preserve"> </w:t>
      </w:r>
    </w:p>
    <w:p w:rsidR="00D97C1F" w:rsidRDefault="00D97C1F">
      <w:pPr>
        <w:spacing w:before="0" w:after="200" w:line="276" w:lineRule="auto"/>
        <w:rPr>
          <w:rFonts w:ascii="Arial" w:hAnsi="Arial" w:cs="Arial"/>
          <w:sz w:val="22"/>
          <w:szCs w:val="22"/>
        </w:rPr>
      </w:pPr>
      <w:r>
        <w:rPr>
          <w:rFonts w:ascii="Arial" w:hAnsi="Arial" w:cs="Arial"/>
          <w:sz w:val="22"/>
          <w:szCs w:val="22"/>
        </w:rPr>
        <w:br w:type="page"/>
      </w:r>
    </w:p>
    <w:p w:rsidR="00386884" w:rsidRPr="002D123A" w:rsidRDefault="002D123A" w:rsidP="002D123A">
      <w:pPr>
        <w:spacing w:before="0" w:after="200" w:line="276" w:lineRule="auto"/>
        <w:rPr>
          <w:rFonts w:ascii="Arial" w:hAnsi="Arial" w:cs="Arial"/>
          <w:sz w:val="22"/>
          <w:szCs w:val="22"/>
        </w:rPr>
      </w:pPr>
      <w:r w:rsidRPr="002D123A">
        <w:rPr>
          <w:rFonts w:ascii="Arial" w:hAnsi="Arial" w:cs="Arial"/>
          <w:sz w:val="22"/>
          <w:szCs w:val="22"/>
        </w:rPr>
        <w:lastRenderedPageBreak/>
        <w:t xml:space="preserve">TABLE 2 </w:t>
      </w:r>
      <w:r w:rsidR="0063504A">
        <w:rPr>
          <w:rFonts w:ascii="Arial" w:hAnsi="Arial" w:cs="Arial"/>
          <w:sz w:val="22"/>
          <w:szCs w:val="22"/>
        </w:rPr>
        <w:t>–</w:t>
      </w:r>
      <w:r w:rsidRPr="002D123A">
        <w:rPr>
          <w:rFonts w:ascii="Arial" w:hAnsi="Arial" w:cs="Arial"/>
          <w:sz w:val="22"/>
          <w:szCs w:val="22"/>
        </w:rPr>
        <w:t xml:space="preserve"> </w:t>
      </w:r>
      <w:r w:rsidR="0063504A">
        <w:rPr>
          <w:rFonts w:ascii="Arial" w:hAnsi="Arial" w:cs="Arial"/>
          <w:sz w:val="22"/>
          <w:szCs w:val="22"/>
        </w:rPr>
        <w:t xml:space="preserve">POTENTIALLY </w:t>
      </w:r>
      <w:r w:rsidRPr="002D123A">
        <w:rPr>
          <w:rFonts w:ascii="Arial" w:hAnsi="Arial" w:cs="Arial"/>
          <w:sz w:val="22"/>
          <w:szCs w:val="22"/>
        </w:rPr>
        <w:t>MODIFIABLE RISK FACTORS FOR TYPE 2 DIABETES MELLITUS</w:t>
      </w:r>
    </w:p>
    <w:tbl>
      <w:tblPr>
        <w:tblStyle w:val="LightList-Accent1"/>
        <w:tblW w:w="4735"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2 –  Potentially modifiable risk factors for type 2 diabetes mellitus"/>
        <w:tblDescription w:val="A list of potentially modifiable risk factors for type 2 diabetes mellitus (1 column with 2 rows, including header row)&#10;"/>
      </w:tblPr>
      <w:tblGrid>
        <w:gridCol w:w="8388"/>
      </w:tblGrid>
      <w:tr w:rsidR="0063504A" w:rsidRPr="003F326D" w:rsidTr="003A2949">
        <w:trPr>
          <w:cnfStyle w:val="100000000000" w:firstRow="1" w:lastRow="0" w:firstColumn="0" w:lastColumn="0" w:oddVBand="0" w:evenVBand="0" w:oddHBand="0" w:evenHBand="0" w:firstRowFirstColumn="0" w:firstRowLastColumn="0" w:lastRowFirstColumn="0" w:lastRowLastColumn="0"/>
          <w:trHeight w:val="507"/>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bottom"/>
          </w:tcPr>
          <w:p w:rsidR="0063504A" w:rsidRPr="003F326D" w:rsidRDefault="0063504A" w:rsidP="00386884">
            <w:pPr>
              <w:rPr>
                <w:rFonts w:ascii="Arial" w:hAnsi="Arial" w:cs="Arial"/>
              </w:rPr>
            </w:pPr>
            <w:r w:rsidRPr="003F326D">
              <w:rPr>
                <w:rFonts w:ascii="Arial" w:hAnsi="Arial" w:cs="Arial"/>
              </w:rPr>
              <w:t>Potentially modifiable risk factors</w:t>
            </w:r>
          </w:p>
        </w:tc>
      </w:tr>
      <w:tr w:rsidR="0063504A" w:rsidRPr="003F326D" w:rsidTr="003A294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17365D" w:themeColor="text2" w:themeShade="BF"/>
              <w:left w:val="none" w:sz="0" w:space="0" w:color="auto"/>
              <w:bottom w:val="none" w:sz="0" w:space="0" w:color="auto"/>
              <w:right w:val="none" w:sz="0" w:space="0" w:color="auto"/>
            </w:tcBorders>
          </w:tcPr>
          <w:p w:rsidR="0063504A" w:rsidRPr="003701BA" w:rsidRDefault="0063504A" w:rsidP="00D8150E">
            <w:pPr>
              <w:pStyle w:val="01squarebullet"/>
              <w:rPr>
                <w:rFonts w:ascii="Arial" w:hAnsi="Arial" w:cs="Arial"/>
                <w:b w:val="0"/>
                <w:sz w:val="18"/>
                <w:szCs w:val="18"/>
              </w:rPr>
            </w:pPr>
            <w:r w:rsidRPr="003701BA">
              <w:rPr>
                <w:rFonts w:ascii="Arial" w:hAnsi="Arial" w:cs="Arial"/>
                <w:b w:val="0"/>
                <w:sz w:val="18"/>
                <w:szCs w:val="18"/>
              </w:rPr>
              <w:t>Overweight &amp; obesity, including increased waist circumference</w:t>
            </w:r>
          </w:p>
          <w:p w:rsidR="0063504A" w:rsidRPr="003701BA" w:rsidRDefault="0063504A" w:rsidP="00D8150E">
            <w:pPr>
              <w:pStyle w:val="01squarebullet"/>
              <w:rPr>
                <w:rFonts w:ascii="Arial" w:hAnsi="Arial" w:cs="Arial"/>
                <w:b w:val="0"/>
                <w:sz w:val="18"/>
                <w:szCs w:val="18"/>
              </w:rPr>
            </w:pPr>
            <w:r w:rsidRPr="003701BA">
              <w:rPr>
                <w:rFonts w:ascii="Arial" w:hAnsi="Arial" w:cs="Arial"/>
                <w:b w:val="0"/>
                <w:sz w:val="18"/>
                <w:szCs w:val="18"/>
              </w:rPr>
              <w:t xml:space="preserve">Sedentary behaviour </w:t>
            </w:r>
          </w:p>
          <w:p w:rsidR="0063504A" w:rsidRPr="003701BA" w:rsidRDefault="0063504A" w:rsidP="00D8150E">
            <w:pPr>
              <w:pStyle w:val="01squarebullet"/>
              <w:rPr>
                <w:rFonts w:ascii="Arial" w:hAnsi="Arial" w:cs="Arial"/>
                <w:b w:val="0"/>
                <w:sz w:val="18"/>
                <w:szCs w:val="18"/>
              </w:rPr>
            </w:pPr>
            <w:r w:rsidRPr="003701BA">
              <w:rPr>
                <w:rFonts w:ascii="Arial" w:hAnsi="Arial" w:cs="Arial"/>
                <w:b w:val="0"/>
                <w:sz w:val="18"/>
                <w:szCs w:val="18"/>
              </w:rPr>
              <w:t>Physical inactivity</w:t>
            </w:r>
          </w:p>
          <w:p w:rsidR="0063504A" w:rsidRPr="003701BA" w:rsidRDefault="0063504A" w:rsidP="00D8150E">
            <w:pPr>
              <w:pStyle w:val="01squarebullet"/>
              <w:rPr>
                <w:rFonts w:ascii="Arial" w:hAnsi="Arial" w:cs="Arial"/>
                <w:b w:val="0"/>
                <w:sz w:val="18"/>
                <w:szCs w:val="18"/>
              </w:rPr>
            </w:pPr>
            <w:r w:rsidRPr="003701BA">
              <w:rPr>
                <w:rFonts w:ascii="Arial" w:hAnsi="Arial" w:cs="Arial"/>
                <w:b w:val="0"/>
                <w:sz w:val="18"/>
                <w:szCs w:val="18"/>
              </w:rPr>
              <w:t>Diet</w:t>
            </w:r>
          </w:p>
          <w:p w:rsidR="0063504A" w:rsidRPr="003701BA" w:rsidRDefault="00506B66" w:rsidP="00D8150E">
            <w:pPr>
              <w:pStyle w:val="01squarebullet"/>
              <w:rPr>
                <w:rFonts w:ascii="Arial" w:hAnsi="Arial" w:cs="Arial"/>
                <w:b w:val="0"/>
                <w:sz w:val="18"/>
                <w:szCs w:val="18"/>
              </w:rPr>
            </w:pPr>
            <w:r w:rsidRPr="003701BA">
              <w:rPr>
                <w:rFonts w:ascii="Arial" w:hAnsi="Arial" w:cs="Arial"/>
                <w:b w:val="0"/>
                <w:sz w:val="18"/>
                <w:szCs w:val="18"/>
              </w:rPr>
              <w:t xml:space="preserve">Impaired glucose tolerance or impaired fasting glucose </w:t>
            </w:r>
            <w:r w:rsidR="0063504A" w:rsidRPr="003701BA">
              <w:rPr>
                <w:rFonts w:ascii="Arial" w:hAnsi="Arial" w:cs="Arial"/>
                <w:b w:val="0"/>
                <w:sz w:val="18"/>
                <w:szCs w:val="18"/>
              </w:rPr>
              <w:t xml:space="preserve"> </w:t>
            </w:r>
          </w:p>
          <w:p w:rsidR="0063504A" w:rsidRPr="003701BA" w:rsidRDefault="00506B66" w:rsidP="00D8150E">
            <w:pPr>
              <w:pStyle w:val="01squarebullet"/>
              <w:rPr>
                <w:rFonts w:ascii="Arial" w:hAnsi="Arial" w:cs="Arial"/>
                <w:b w:val="0"/>
                <w:sz w:val="18"/>
                <w:szCs w:val="18"/>
              </w:rPr>
            </w:pPr>
            <w:r w:rsidRPr="003701BA">
              <w:rPr>
                <w:rFonts w:ascii="Arial" w:hAnsi="Arial" w:cs="Arial"/>
                <w:b w:val="0"/>
                <w:sz w:val="18"/>
                <w:szCs w:val="18"/>
              </w:rPr>
              <w:t>G</w:t>
            </w:r>
            <w:r w:rsidR="0063504A" w:rsidRPr="003701BA">
              <w:rPr>
                <w:rFonts w:ascii="Arial" w:hAnsi="Arial" w:cs="Arial"/>
                <w:b w:val="0"/>
                <w:sz w:val="18"/>
                <w:szCs w:val="18"/>
              </w:rPr>
              <w:t>estational diabetes</w:t>
            </w:r>
          </w:p>
          <w:p w:rsidR="0063504A" w:rsidRPr="003701BA" w:rsidRDefault="0063504A" w:rsidP="00D8150E">
            <w:pPr>
              <w:pStyle w:val="01squarebullet"/>
              <w:rPr>
                <w:rFonts w:ascii="Arial" w:hAnsi="Arial" w:cs="Arial"/>
                <w:b w:val="0"/>
                <w:sz w:val="18"/>
                <w:szCs w:val="18"/>
              </w:rPr>
            </w:pPr>
            <w:r w:rsidRPr="003701BA">
              <w:rPr>
                <w:rFonts w:ascii="Arial" w:hAnsi="Arial" w:cs="Arial"/>
                <w:b w:val="0"/>
                <w:sz w:val="18"/>
                <w:szCs w:val="18"/>
              </w:rPr>
              <w:t>Intrauterine environment and early life nutrition</w:t>
            </w:r>
          </w:p>
          <w:p w:rsidR="0063504A" w:rsidRPr="003701BA" w:rsidRDefault="0063504A" w:rsidP="00D8150E">
            <w:pPr>
              <w:pStyle w:val="01squarebullet"/>
              <w:rPr>
                <w:rFonts w:ascii="Arial" w:hAnsi="Arial" w:cs="Arial"/>
                <w:b w:val="0"/>
                <w:sz w:val="18"/>
                <w:szCs w:val="18"/>
              </w:rPr>
            </w:pPr>
            <w:r w:rsidRPr="003701BA">
              <w:rPr>
                <w:rFonts w:ascii="Arial" w:hAnsi="Arial" w:cs="Arial"/>
                <w:b w:val="0"/>
                <w:sz w:val="18"/>
                <w:szCs w:val="18"/>
              </w:rPr>
              <w:t>Smoking</w:t>
            </w:r>
          </w:p>
          <w:p w:rsidR="0063504A" w:rsidRPr="003701BA" w:rsidRDefault="0063504A" w:rsidP="007846E2">
            <w:pPr>
              <w:pStyle w:val="Tablebullet"/>
              <w:rPr>
                <w:rFonts w:ascii="Arial" w:hAnsi="Arial" w:cs="Arial"/>
                <w:b w:val="0"/>
                <w:sz w:val="18"/>
                <w:szCs w:val="18"/>
              </w:rPr>
            </w:pPr>
            <w:r w:rsidRPr="003701BA">
              <w:rPr>
                <w:rFonts w:ascii="Arial" w:hAnsi="Arial" w:cs="Arial"/>
                <w:b w:val="0"/>
                <w:sz w:val="18"/>
                <w:szCs w:val="18"/>
              </w:rPr>
              <w:t xml:space="preserve">Medication (e.g. steroids, anti-psychotics, diuretics)  </w:t>
            </w:r>
          </w:p>
          <w:p w:rsidR="0063504A" w:rsidRPr="003701BA" w:rsidRDefault="0063504A" w:rsidP="00C3608F">
            <w:pPr>
              <w:pStyle w:val="Tablebullet"/>
              <w:rPr>
                <w:rFonts w:ascii="Arial" w:hAnsi="Arial" w:cs="Arial"/>
                <w:b w:val="0"/>
                <w:sz w:val="18"/>
                <w:szCs w:val="18"/>
              </w:rPr>
            </w:pPr>
            <w:r w:rsidRPr="003701BA">
              <w:rPr>
                <w:rFonts w:ascii="Arial" w:hAnsi="Arial" w:cs="Arial"/>
                <w:b w:val="0"/>
                <w:sz w:val="18"/>
                <w:szCs w:val="18"/>
              </w:rPr>
              <w:t>Hypertension</w:t>
            </w:r>
          </w:p>
          <w:p w:rsidR="0063504A" w:rsidRPr="00506B66" w:rsidRDefault="0063504A" w:rsidP="00506B66">
            <w:pPr>
              <w:pStyle w:val="Tablebullet"/>
              <w:rPr>
                <w:b w:val="0"/>
              </w:rPr>
            </w:pPr>
            <w:r w:rsidRPr="003701BA">
              <w:rPr>
                <w:rFonts w:ascii="Arial" w:hAnsi="Arial" w:cs="Arial"/>
                <w:b w:val="0"/>
                <w:sz w:val="18"/>
                <w:szCs w:val="18"/>
              </w:rPr>
              <w:t>Dyslipidaemia</w:t>
            </w:r>
          </w:p>
        </w:tc>
      </w:tr>
    </w:tbl>
    <w:p w:rsidR="00EB5C84" w:rsidRDefault="00EB5C84" w:rsidP="000F05C0">
      <w:r>
        <w:t>The three groups</w:t>
      </w:r>
      <w:r w:rsidR="0057332D">
        <w:t xml:space="preserve"> targeted by </w:t>
      </w:r>
      <w:r w:rsidR="001A2116">
        <w:t>this</w:t>
      </w:r>
      <w:r w:rsidR="0057332D">
        <w:t xml:space="preserve"> community-based approach (the general population, adults at high risk of developing diabetes</w:t>
      </w:r>
      <w:r w:rsidR="00712D38">
        <w:t>,</w:t>
      </w:r>
      <w:r w:rsidR="0057332D">
        <w:t xml:space="preserve"> and children)</w:t>
      </w:r>
      <w:r>
        <w:t xml:space="preserve"> are discussed below.</w:t>
      </w:r>
    </w:p>
    <w:p w:rsidR="00AE6FB2" w:rsidRDefault="0009579A" w:rsidP="008D10D7">
      <w:pPr>
        <w:pStyle w:val="01squarebullet"/>
      </w:pPr>
      <w:r w:rsidRPr="002E66D5">
        <w:rPr>
          <w:b/>
        </w:rPr>
        <w:t>The general population</w:t>
      </w:r>
      <w:r w:rsidRPr="00AE6FB2">
        <w:t>.</w:t>
      </w:r>
      <w:r w:rsidRPr="001C4C4F">
        <w:t xml:space="preserve"> </w:t>
      </w:r>
      <w:r w:rsidR="00EB5C84">
        <w:t>In order to reduce the prevalence of diabetes, Australia must focus its efforts on improving the Australian diet</w:t>
      </w:r>
      <w:r w:rsidR="00C12D96">
        <w:t>,</w:t>
      </w:r>
      <w:r w:rsidR="00EB5C84">
        <w:t xml:space="preserve"> encouraging Australians to undertake physical activity </w:t>
      </w:r>
      <w:r w:rsidR="00C876A0">
        <w:t xml:space="preserve">more frequently </w:t>
      </w:r>
      <w:r w:rsidR="00EB5C84">
        <w:t xml:space="preserve">and </w:t>
      </w:r>
      <w:r w:rsidR="00751809">
        <w:t xml:space="preserve">lead a less </w:t>
      </w:r>
      <w:r w:rsidR="00EB5C84">
        <w:t xml:space="preserve">sedentary </w:t>
      </w:r>
      <w:r w:rsidR="00751809">
        <w:t>lifestyle</w:t>
      </w:r>
      <w:r w:rsidR="00C12D96">
        <w:t xml:space="preserve">, and reducing </w:t>
      </w:r>
      <w:r w:rsidR="008517E5">
        <w:t>over</w:t>
      </w:r>
      <w:r w:rsidR="00C12D96">
        <w:t xml:space="preserve">weight </w:t>
      </w:r>
      <w:r w:rsidR="008517E5">
        <w:t xml:space="preserve">and obesity </w:t>
      </w:r>
      <w:r w:rsidR="00A255BF">
        <w:t>across the general population</w:t>
      </w:r>
      <w:r w:rsidR="00EB5C84">
        <w:t xml:space="preserve">. </w:t>
      </w:r>
      <w:r w:rsidR="008D10D7">
        <w:t>A</w:t>
      </w:r>
      <w:r w:rsidR="008D10D7" w:rsidRPr="001C4C4F">
        <w:t xml:space="preserve"> relatively small reduction in weight </w:t>
      </w:r>
      <w:r w:rsidR="009C7DB5">
        <w:t xml:space="preserve">(approximately </w:t>
      </w:r>
      <w:r w:rsidR="001A65F4">
        <w:t>five per cent</w:t>
      </w:r>
      <w:r w:rsidR="009C7DB5">
        <w:t>)</w:t>
      </w:r>
      <w:r w:rsidR="00E973AF">
        <w:t xml:space="preserve"> </w:t>
      </w:r>
      <w:r w:rsidR="008D10D7" w:rsidRPr="001C4C4F">
        <w:t>has been shown to successfully reduce</w:t>
      </w:r>
      <w:r w:rsidR="008D10D7">
        <w:t xml:space="preserve"> </w:t>
      </w:r>
      <w:r w:rsidR="00A255BF">
        <w:t xml:space="preserve">the </w:t>
      </w:r>
      <w:r w:rsidR="008D10D7">
        <w:t>risk of developing diabetes</w:t>
      </w:r>
      <w:r w:rsidR="00A255BF">
        <w:t xml:space="preserve"> in individuals who are overweight or obese</w:t>
      </w:r>
      <w:r w:rsidR="008D10D7">
        <w:t xml:space="preserve"> </w:t>
      </w:r>
      <w:sdt>
        <w:sdtPr>
          <w:id w:val="-601426682"/>
          <w:citation/>
        </w:sdtPr>
        <w:sdtEndPr/>
        <w:sdtContent>
          <w:r w:rsidR="001A65F4">
            <w:fldChar w:fldCharType="begin"/>
          </w:r>
          <w:r w:rsidR="001A65F4">
            <w:rPr>
              <w:lang w:val="en-AU"/>
            </w:rPr>
            <w:instrText xml:space="preserve"> CITATION Lin03 \l 3081 </w:instrText>
          </w:r>
          <w:r w:rsidR="001A65F4">
            <w:fldChar w:fldCharType="separate"/>
          </w:r>
          <w:r w:rsidR="00447652" w:rsidRPr="00447652">
            <w:rPr>
              <w:noProof/>
              <w:lang w:val="en-AU"/>
            </w:rPr>
            <w:t>[31]</w:t>
          </w:r>
          <w:r w:rsidR="001A65F4">
            <w:fldChar w:fldCharType="end"/>
          </w:r>
        </w:sdtContent>
      </w:sdt>
      <w:r w:rsidR="001A2F33">
        <w:t>.</w:t>
      </w:r>
    </w:p>
    <w:p w:rsidR="0009579A" w:rsidRPr="00B010C0" w:rsidRDefault="0009579A" w:rsidP="008D10D7">
      <w:pPr>
        <w:pStyle w:val="01squarebullet"/>
      </w:pPr>
      <w:r w:rsidRPr="002E66D5">
        <w:rPr>
          <w:b/>
        </w:rPr>
        <w:t>Adults at high risk of developing diabetes</w:t>
      </w:r>
      <w:r w:rsidRPr="00AE6FB2">
        <w:t>.</w:t>
      </w:r>
      <w:r>
        <w:t xml:space="preserve"> </w:t>
      </w:r>
      <w:r w:rsidR="007C56DF">
        <w:t xml:space="preserve">Approximately 20 per cent </w:t>
      </w:r>
      <w:r w:rsidR="009D4675" w:rsidRPr="00AE6FB2">
        <w:rPr>
          <w:rFonts w:eastAsiaTheme="minorHAnsi"/>
        </w:rPr>
        <w:t>of the adult population are considered</w:t>
      </w:r>
      <w:r w:rsidR="009D4675" w:rsidRPr="004A4D7D">
        <w:rPr>
          <w:rFonts w:eastAsiaTheme="minorHAnsi"/>
        </w:rPr>
        <w:t xml:space="preserve"> to be at hi</w:t>
      </w:r>
      <w:r w:rsidR="00F11B45" w:rsidRPr="004A4D7D">
        <w:rPr>
          <w:rFonts w:eastAsiaTheme="minorHAnsi"/>
        </w:rPr>
        <w:t>gh risk of developing diabetes</w:t>
      </w:r>
      <w:r w:rsidR="00ED1669" w:rsidRPr="00250045">
        <w:rPr>
          <w:rFonts w:eastAsiaTheme="minorHAnsi"/>
        </w:rPr>
        <w:t>,</w:t>
      </w:r>
      <w:r w:rsidR="009D4675" w:rsidRPr="00AE6FB2">
        <w:rPr>
          <w:rFonts w:eastAsiaTheme="minorHAnsi"/>
        </w:rPr>
        <w:t xml:space="preserve"> </w:t>
      </w:r>
      <w:r w:rsidR="004C3E02" w:rsidRPr="00AE6FB2">
        <w:rPr>
          <w:rFonts w:eastAsiaTheme="minorHAnsi"/>
        </w:rPr>
        <w:t>and</w:t>
      </w:r>
      <w:r w:rsidRPr="00B010C0">
        <w:t xml:space="preserve"> this group </w:t>
      </w:r>
      <w:r w:rsidR="00816B52">
        <w:t>is</w:t>
      </w:r>
      <w:r w:rsidR="00816B52" w:rsidRPr="00B010C0">
        <w:t xml:space="preserve"> </w:t>
      </w:r>
      <w:r w:rsidR="00875155">
        <w:t>expected</w:t>
      </w:r>
      <w:r w:rsidR="00875155" w:rsidRPr="00B010C0">
        <w:t xml:space="preserve"> </w:t>
      </w:r>
      <w:r w:rsidRPr="00B010C0">
        <w:t>to account for 50 per cent of new diabetes diagnoses over the next decade</w:t>
      </w:r>
      <w:sdt>
        <w:sdtPr>
          <w:id w:val="-931970685"/>
          <w:citation/>
        </w:sdtPr>
        <w:sdtEndPr/>
        <w:sdtContent>
          <w:r w:rsidR="00F17747">
            <w:fldChar w:fldCharType="begin"/>
          </w:r>
          <w:r w:rsidR="00F17747">
            <w:rPr>
              <w:lang w:val="en-AU"/>
            </w:rPr>
            <w:instrText xml:space="preserve"> CITATION Col \l 3081 </w:instrText>
          </w:r>
          <w:r w:rsidR="00F17747">
            <w:fldChar w:fldCharType="separate"/>
          </w:r>
          <w:r w:rsidR="00447652">
            <w:rPr>
              <w:noProof/>
              <w:lang w:val="en-AU"/>
            </w:rPr>
            <w:t xml:space="preserve"> </w:t>
          </w:r>
          <w:r w:rsidR="00447652" w:rsidRPr="00447652">
            <w:rPr>
              <w:noProof/>
              <w:lang w:val="en-AU"/>
            </w:rPr>
            <w:t>[32]</w:t>
          </w:r>
          <w:r w:rsidR="00F17747">
            <w:fldChar w:fldCharType="end"/>
          </w:r>
        </w:sdtContent>
      </w:sdt>
      <w:r w:rsidR="00652541">
        <w:t>.</w:t>
      </w:r>
      <w:r w:rsidR="00F17747">
        <w:t xml:space="preserve"> </w:t>
      </w:r>
      <w:r w:rsidR="001605CB">
        <w:t xml:space="preserve"> For women with a past history of GDM</w:t>
      </w:r>
      <w:r w:rsidR="00E2153E">
        <w:t>, in the Australian population,</w:t>
      </w:r>
      <w:r w:rsidR="001605CB">
        <w:t xml:space="preserve"> the risk of developing type </w:t>
      </w:r>
      <w:proofErr w:type="gramStart"/>
      <w:r w:rsidR="001605CB">
        <w:t>2 diabetes</w:t>
      </w:r>
      <w:proofErr w:type="gramEnd"/>
      <w:r w:rsidR="001605CB">
        <w:t xml:space="preserve"> within 15 years </w:t>
      </w:r>
      <w:r w:rsidR="00AE69A6">
        <w:t xml:space="preserve">is </w:t>
      </w:r>
      <w:r w:rsidR="001605CB">
        <w:t>in the order of 25.8%</w:t>
      </w:r>
      <w:r w:rsidR="002E66D5">
        <w:t xml:space="preserve"> </w:t>
      </w:r>
      <w:sdt>
        <w:sdtPr>
          <w:id w:val="2090724363"/>
          <w:citation/>
        </w:sdtPr>
        <w:sdtEndPr/>
        <w:sdtContent>
          <w:r w:rsidR="00967471">
            <w:fldChar w:fldCharType="begin"/>
          </w:r>
          <w:r w:rsidR="00967471">
            <w:rPr>
              <w:lang w:val="en-AU"/>
            </w:rPr>
            <w:instrText xml:space="preserve"> CITATION Lee07 \l 3081 </w:instrText>
          </w:r>
          <w:r w:rsidR="00967471">
            <w:fldChar w:fldCharType="separate"/>
          </w:r>
          <w:r w:rsidR="00447652" w:rsidRPr="00447652">
            <w:rPr>
              <w:noProof/>
              <w:lang w:val="en-AU"/>
            </w:rPr>
            <w:t>[33]</w:t>
          </w:r>
          <w:r w:rsidR="00967471">
            <w:fldChar w:fldCharType="end"/>
          </w:r>
        </w:sdtContent>
      </w:sdt>
      <w:r w:rsidR="001A2F33">
        <w:t>.</w:t>
      </w:r>
    </w:p>
    <w:p w:rsidR="0009579A" w:rsidRPr="00B95DD6" w:rsidRDefault="0009579A" w:rsidP="008D10D7">
      <w:pPr>
        <w:pStyle w:val="01squarebullet"/>
      </w:pPr>
      <w:r w:rsidRPr="002E66D5">
        <w:rPr>
          <w:b/>
        </w:rPr>
        <w:t>Children</w:t>
      </w:r>
      <w:r>
        <w:t>. It is critical</w:t>
      </w:r>
      <w:r w:rsidRPr="0097645B">
        <w:t xml:space="preserve"> that all </w:t>
      </w:r>
      <w:r>
        <w:t xml:space="preserve">Australian </w:t>
      </w:r>
      <w:r w:rsidRPr="0097645B">
        <w:t xml:space="preserve">children </w:t>
      </w:r>
      <w:r>
        <w:t xml:space="preserve">are given </w:t>
      </w:r>
      <w:r w:rsidRPr="0097645B">
        <w:t xml:space="preserve">the best possible start in life. </w:t>
      </w:r>
      <w:r>
        <w:t>There</w:t>
      </w:r>
      <w:r w:rsidRPr="0097645B">
        <w:t xml:space="preserve"> is increasing evidence that </w:t>
      </w:r>
      <w:r w:rsidR="00E229D0">
        <w:t xml:space="preserve">pre-conception parental health, </w:t>
      </w:r>
      <w:r w:rsidRPr="0097645B">
        <w:t xml:space="preserve">the environment inside the womb and </w:t>
      </w:r>
      <w:r>
        <w:t>a child’s</w:t>
      </w:r>
      <w:r w:rsidRPr="0097645B">
        <w:t xml:space="preserve"> firs</w:t>
      </w:r>
      <w:r w:rsidRPr="005E1795">
        <w:t xml:space="preserve">t few years of life </w:t>
      </w:r>
      <w:r>
        <w:t>have</w:t>
      </w:r>
      <w:r w:rsidRPr="0097645B">
        <w:t xml:space="preserve"> a significant impact on </w:t>
      </w:r>
      <w:r>
        <w:t xml:space="preserve">his or her </w:t>
      </w:r>
      <w:r w:rsidRPr="0097645B">
        <w:t>chances of developing diabetes and obesity as an</w:t>
      </w:r>
      <w:r w:rsidR="00C152E0">
        <w:t xml:space="preserve"> adult</w:t>
      </w:r>
      <w:sdt>
        <w:sdtPr>
          <w:id w:val="-583524102"/>
          <w:citation/>
        </w:sdtPr>
        <w:sdtEndPr/>
        <w:sdtContent>
          <w:r w:rsidR="002E66D5">
            <w:fldChar w:fldCharType="begin"/>
          </w:r>
          <w:r w:rsidR="002E66D5">
            <w:rPr>
              <w:lang w:val="en-AU"/>
            </w:rPr>
            <w:instrText xml:space="preserve"> CITATION Glu \l 3081 </w:instrText>
          </w:r>
          <w:r w:rsidR="002E66D5">
            <w:fldChar w:fldCharType="separate"/>
          </w:r>
          <w:r w:rsidR="00447652">
            <w:rPr>
              <w:noProof/>
              <w:lang w:val="en-AU"/>
            </w:rPr>
            <w:t xml:space="preserve"> </w:t>
          </w:r>
          <w:r w:rsidR="00447652" w:rsidRPr="00447652">
            <w:rPr>
              <w:noProof/>
              <w:lang w:val="en-AU"/>
            </w:rPr>
            <w:t>[15]</w:t>
          </w:r>
          <w:r w:rsidR="002E66D5">
            <w:fldChar w:fldCharType="end"/>
          </w:r>
        </w:sdtContent>
      </w:sdt>
      <w:r w:rsidR="001A2F33">
        <w:t>.</w:t>
      </w:r>
      <w:r w:rsidRPr="0097645B">
        <w:t xml:space="preserve"> It is therefore essential </w:t>
      </w:r>
      <w:r>
        <w:t xml:space="preserve">that </w:t>
      </w:r>
      <w:r w:rsidRPr="0097645B">
        <w:t xml:space="preserve">the National Diabetes Strategy considers how </w:t>
      </w:r>
      <w:r>
        <w:t xml:space="preserve">best </w:t>
      </w:r>
      <w:r w:rsidRPr="0097645B">
        <w:t xml:space="preserve">to support </w:t>
      </w:r>
      <w:r w:rsidR="00731268">
        <w:t>families</w:t>
      </w:r>
      <w:r w:rsidRPr="0097645B">
        <w:t xml:space="preserve"> in providing a healthy start for their children.</w:t>
      </w:r>
    </w:p>
    <w:p w:rsidR="0009579A" w:rsidRDefault="008517E5" w:rsidP="00FB11F4">
      <w:r>
        <w:t xml:space="preserve">Potential </w:t>
      </w:r>
      <w:r w:rsidR="00EE18AE">
        <w:t>a</w:t>
      </w:r>
      <w:r w:rsidR="0009579A">
        <w:t xml:space="preserve">reas for action for each of these groups are outlined </w:t>
      </w:r>
      <w:r w:rsidR="0002151D">
        <w:t>on the following page</w:t>
      </w:r>
      <w:r w:rsidR="0009579A">
        <w:t>.</w:t>
      </w:r>
    </w:p>
    <w:p w:rsidR="00E53900" w:rsidRDefault="00E53900">
      <w:pPr>
        <w:spacing w:before="0" w:after="200" w:line="276" w:lineRule="auto"/>
      </w:pPr>
      <w:r>
        <w:br w:type="page"/>
      </w:r>
    </w:p>
    <w:p w:rsidR="0009579A" w:rsidRPr="00560D95" w:rsidRDefault="0009579A" w:rsidP="00D40EB8">
      <w:pPr>
        <w:pStyle w:val="Heading3"/>
      </w:pPr>
      <w:r w:rsidRPr="001364A8">
        <w:lastRenderedPageBreak/>
        <w:t>Areas for action</w:t>
      </w:r>
    </w:p>
    <w:p w:rsidR="000F05C0" w:rsidRPr="00603EDD" w:rsidRDefault="000E77C0" w:rsidP="006966B3">
      <w:pPr>
        <w:pStyle w:val="Boldheading"/>
      </w:pPr>
      <w:r w:rsidRPr="00603EDD">
        <w:t xml:space="preserve">Reduce the prevalence of </w:t>
      </w:r>
      <w:r w:rsidR="00712D38" w:rsidRPr="00603EDD">
        <w:t xml:space="preserve">modifiable risk factors </w:t>
      </w:r>
      <w:r w:rsidR="00603EDD">
        <w:t xml:space="preserve">in the general population </w:t>
      </w:r>
    </w:p>
    <w:p w:rsidR="00DF34B3" w:rsidRDefault="00712D38" w:rsidP="000F05C0">
      <w:r>
        <w:t>Modifiable risk factors</w:t>
      </w:r>
      <w:r w:rsidR="00603EDD">
        <w:t xml:space="preserve"> such as overweight and obesity, poor diet and lack of physical activity</w:t>
      </w:r>
      <w:r>
        <w:t xml:space="preserve"> have</w:t>
      </w:r>
      <w:r w:rsidR="00BD7BA5">
        <w:t xml:space="preserve"> a significant impact </w:t>
      </w:r>
      <w:r w:rsidR="005F5EBA">
        <w:t xml:space="preserve">on </w:t>
      </w:r>
      <w:r w:rsidR="00B75AAB">
        <w:t>a person’s</w:t>
      </w:r>
      <w:r w:rsidR="00BD7BA5">
        <w:t xml:space="preserve"> health</w:t>
      </w:r>
      <w:r w:rsidR="00B75AAB">
        <w:t xml:space="preserve">. </w:t>
      </w:r>
      <w:r w:rsidR="00675CF6" w:rsidRPr="00675CF6">
        <w:t>At present, 63 per cent of Australian adults over the age of 18 are overweight or obese, as are approximately 25% per cent of children aged between 5 and 17</w:t>
      </w:r>
      <w:sdt>
        <w:sdtPr>
          <w:id w:val="-493486068"/>
          <w:citation/>
        </w:sdtPr>
        <w:sdtEndPr/>
        <w:sdtContent>
          <w:r w:rsidR="002B5BBC">
            <w:fldChar w:fldCharType="begin"/>
          </w:r>
          <w:r w:rsidR="00675CF6">
            <w:rPr>
              <w:lang w:val="en-AU"/>
            </w:rPr>
            <w:instrText xml:space="preserve">CITATION Aus133 \l 3081 </w:instrText>
          </w:r>
          <w:r w:rsidR="002B5BBC">
            <w:fldChar w:fldCharType="separate"/>
          </w:r>
          <w:r w:rsidR="00447652">
            <w:rPr>
              <w:noProof/>
              <w:lang w:val="en-AU"/>
            </w:rPr>
            <w:t xml:space="preserve"> </w:t>
          </w:r>
          <w:r w:rsidR="00447652" w:rsidRPr="00447652">
            <w:rPr>
              <w:noProof/>
              <w:lang w:val="en-AU"/>
            </w:rPr>
            <w:t>[34]</w:t>
          </w:r>
          <w:r w:rsidR="002B5BBC">
            <w:fldChar w:fldCharType="end"/>
          </w:r>
        </w:sdtContent>
      </w:sdt>
      <w:r w:rsidR="001A2F33">
        <w:t>,</w:t>
      </w:r>
      <w:r w:rsidR="000E3DAD">
        <w:t xml:space="preserve"> and</w:t>
      </w:r>
      <w:r w:rsidR="00BD7BA5">
        <w:t xml:space="preserve"> </w:t>
      </w:r>
      <w:r w:rsidR="000E3DAD">
        <w:t>t</w:t>
      </w:r>
      <w:r w:rsidR="00286345">
        <w:t xml:space="preserve">hese rates are even higher </w:t>
      </w:r>
      <w:r w:rsidR="00523548">
        <w:t xml:space="preserve">among </w:t>
      </w:r>
      <w:r w:rsidR="00286345">
        <w:t xml:space="preserve">people from low socioeconomic backgrounds. </w:t>
      </w:r>
      <w:r w:rsidR="00B8099D">
        <w:t xml:space="preserve">This makes Australia the </w:t>
      </w:r>
      <w:r w:rsidR="00B35BD4">
        <w:t xml:space="preserve">fourth </w:t>
      </w:r>
      <w:r w:rsidR="003E1D7D">
        <w:t>most</w:t>
      </w:r>
      <w:r w:rsidR="00B8099D">
        <w:t xml:space="preserve"> overweight</w:t>
      </w:r>
      <w:r w:rsidR="00C7113D">
        <w:t xml:space="preserve"> </w:t>
      </w:r>
      <w:r w:rsidR="00B35BD4">
        <w:t xml:space="preserve">(including obese) </w:t>
      </w:r>
      <w:r w:rsidR="00C7113D">
        <w:t>country in the</w:t>
      </w:r>
      <w:r w:rsidR="00B8099D">
        <w:t xml:space="preserve"> </w:t>
      </w:r>
      <w:r w:rsidR="00B8099D" w:rsidRPr="00B8099D">
        <w:t>Organisation for Econom</w:t>
      </w:r>
      <w:r w:rsidR="00B8099D">
        <w:t>ic Co-operation and Development</w:t>
      </w:r>
      <w:r w:rsidR="00B33FFC">
        <w:t xml:space="preserve"> (OECD)</w:t>
      </w:r>
      <w:sdt>
        <w:sdtPr>
          <w:id w:val="224033908"/>
          <w:citation/>
        </w:sdtPr>
        <w:sdtEndPr/>
        <w:sdtContent>
          <w:r w:rsidR="002B5BBC">
            <w:fldChar w:fldCharType="begin"/>
          </w:r>
          <w:r w:rsidR="002B5BBC">
            <w:rPr>
              <w:lang w:val="en-AU"/>
            </w:rPr>
            <w:instrText xml:space="preserve"> CITATION Org14 \l 3081 </w:instrText>
          </w:r>
          <w:r w:rsidR="002B5BBC">
            <w:fldChar w:fldCharType="separate"/>
          </w:r>
          <w:r w:rsidR="00447652">
            <w:rPr>
              <w:noProof/>
              <w:lang w:val="en-AU"/>
            </w:rPr>
            <w:t xml:space="preserve"> </w:t>
          </w:r>
          <w:r w:rsidR="00447652" w:rsidRPr="00447652">
            <w:rPr>
              <w:noProof/>
              <w:lang w:val="en-AU"/>
            </w:rPr>
            <w:t>[35]</w:t>
          </w:r>
          <w:r w:rsidR="002B5BBC">
            <w:fldChar w:fldCharType="end"/>
          </w:r>
        </w:sdtContent>
      </w:sdt>
      <w:r w:rsidR="001A2F33">
        <w:t>.</w:t>
      </w:r>
      <w:r w:rsidR="003E1D7D">
        <w:t xml:space="preserve"> </w:t>
      </w:r>
      <w:r w:rsidR="00170D40">
        <w:t>This</w:t>
      </w:r>
      <w:r w:rsidR="003E1D7D">
        <w:t xml:space="preserve"> problem is growing quickly</w:t>
      </w:r>
      <w:r w:rsidR="00C5560B">
        <w:t>,</w:t>
      </w:r>
      <w:r w:rsidR="0096251F">
        <w:t xml:space="preserve"> </w:t>
      </w:r>
      <w:r w:rsidR="00425342">
        <w:t>and</w:t>
      </w:r>
      <w:r w:rsidR="003E1D7D">
        <w:t xml:space="preserve"> </w:t>
      </w:r>
      <w:r w:rsidR="00425342">
        <w:t>d</w:t>
      </w:r>
      <w:r w:rsidR="00A336F2">
        <w:t xml:space="preserve">iet and obesity are now the number one and two risk factors </w:t>
      </w:r>
      <w:r w:rsidR="001627C8">
        <w:t xml:space="preserve">for ill-health </w:t>
      </w:r>
      <w:r w:rsidR="00A336F2">
        <w:t xml:space="preserve">in Australia </w:t>
      </w:r>
      <w:r w:rsidR="008D1423">
        <w:t>(</w:t>
      </w:r>
      <w:r w:rsidR="00A336F2">
        <w:t xml:space="preserve">as measured by </w:t>
      </w:r>
      <w:r w:rsidR="008D1423">
        <w:t>d</w:t>
      </w:r>
      <w:r w:rsidR="00A336F2">
        <w:t>isability</w:t>
      </w:r>
      <w:r w:rsidR="00E65376">
        <w:t>-</w:t>
      </w:r>
      <w:r w:rsidR="008D1423">
        <w:t>a</w:t>
      </w:r>
      <w:r w:rsidR="00A336F2">
        <w:t xml:space="preserve">djusted </w:t>
      </w:r>
      <w:r w:rsidR="008D1423">
        <w:t>l</w:t>
      </w:r>
      <w:r w:rsidR="00A336F2">
        <w:t xml:space="preserve">ife </w:t>
      </w:r>
      <w:r w:rsidR="008D1423">
        <w:t>y</w:t>
      </w:r>
      <w:r w:rsidR="00A336F2">
        <w:t>ears lost</w:t>
      </w:r>
      <w:r w:rsidR="008D1423">
        <w:t>)</w:t>
      </w:r>
      <w:r w:rsidR="003E1D7D">
        <w:t>, eclipsing other risks such as tobacco and alcohol use</w:t>
      </w:r>
      <w:r w:rsidR="00184EFC">
        <w:t xml:space="preserve"> (Figure </w:t>
      </w:r>
      <w:r w:rsidR="006C57C9">
        <w:t>5</w:t>
      </w:r>
      <w:r w:rsidR="00184EFC">
        <w:t>)</w:t>
      </w:r>
      <w:sdt>
        <w:sdtPr>
          <w:id w:val="2026430640"/>
          <w:citation/>
        </w:sdtPr>
        <w:sdtEndPr/>
        <w:sdtContent>
          <w:r w:rsidR="002B5BBC">
            <w:fldChar w:fldCharType="begin"/>
          </w:r>
          <w:r w:rsidR="002B5BBC">
            <w:rPr>
              <w:lang w:val="en-AU"/>
            </w:rPr>
            <w:instrText xml:space="preserve"> CITATION Ins10 \l 3081 </w:instrText>
          </w:r>
          <w:r w:rsidR="002B5BBC">
            <w:fldChar w:fldCharType="separate"/>
          </w:r>
          <w:r w:rsidR="00447652">
            <w:rPr>
              <w:noProof/>
              <w:lang w:val="en-AU"/>
            </w:rPr>
            <w:t xml:space="preserve"> </w:t>
          </w:r>
          <w:r w:rsidR="00447652" w:rsidRPr="00447652">
            <w:rPr>
              <w:noProof/>
              <w:lang w:val="en-AU"/>
            </w:rPr>
            <w:t>[36]</w:t>
          </w:r>
          <w:r w:rsidR="002B5BBC">
            <w:fldChar w:fldCharType="end"/>
          </w:r>
        </w:sdtContent>
      </w:sdt>
      <w:r w:rsidR="001A2F33">
        <w:t>.</w:t>
      </w:r>
      <w:r w:rsidR="00A336F2">
        <w:t xml:space="preserve"> </w:t>
      </w:r>
      <w:r w:rsidR="00BD7BA5">
        <w:t>Re</w:t>
      </w:r>
      <w:r w:rsidR="000E77C0" w:rsidRPr="00BD7BA5">
        <w:t>ducing</w:t>
      </w:r>
      <w:r w:rsidR="00A24029" w:rsidRPr="00BD7BA5">
        <w:t xml:space="preserve"> rates of overweight and obesity will not only have an impact on diabetes</w:t>
      </w:r>
      <w:r w:rsidR="00641963">
        <w:t>,</w:t>
      </w:r>
      <w:r w:rsidR="00A24029" w:rsidRPr="00BD7BA5">
        <w:t xml:space="preserve"> but also on other diseases such as osteoarthritis, </w:t>
      </w:r>
      <w:r w:rsidR="003F45E8">
        <w:t>heart</w:t>
      </w:r>
      <w:r w:rsidR="003F45E8" w:rsidRPr="00BD7BA5">
        <w:t xml:space="preserve"> </w:t>
      </w:r>
      <w:r w:rsidR="00A24029" w:rsidRPr="00BD7BA5">
        <w:t>disease, obstructive sleep apn</w:t>
      </w:r>
      <w:r w:rsidR="00356789">
        <w:t>o</w:t>
      </w:r>
      <w:r w:rsidR="00A24029" w:rsidRPr="00BD7BA5">
        <w:t>ea and some cancers</w:t>
      </w:r>
      <w:r w:rsidR="009A17E0" w:rsidRPr="00773EBD">
        <w:t>.</w:t>
      </w:r>
      <w:r w:rsidR="002B5BBC">
        <w:t xml:space="preserve"> </w:t>
      </w:r>
    </w:p>
    <w:p w:rsidR="003A2949" w:rsidRDefault="003A2949" w:rsidP="003A2949">
      <w:pPr>
        <w:pStyle w:val="Figurenumber"/>
      </w:pPr>
      <w:r>
        <w:t xml:space="preserve">Figure 5 </w:t>
      </w:r>
      <w:sdt>
        <w:sdtPr>
          <w:id w:val="-1803602364"/>
          <w:citation/>
        </w:sdtPr>
        <w:sdtEndPr/>
        <w:sdtContent>
          <w:r>
            <w:fldChar w:fldCharType="begin"/>
          </w:r>
          <w:r>
            <w:rPr>
              <w:lang w:val="en-AU"/>
            </w:rPr>
            <w:instrText xml:space="preserve"> CITATION Ins10 \l 3081 </w:instrText>
          </w:r>
          <w:r>
            <w:fldChar w:fldCharType="separate"/>
          </w:r>
          <w:r w:rsidR="00447652" w:rsidRPr="00447652">
            <w:rPr>
              <w:noProof/>
              <w:lang w:val="en-AU"/>
            </w:rPr>
            <w:t>[36]</w:t>
          </w:r>
          <w:r>
            <w:fldChar w:fldCharType="end"/>
          </w:r>
        </w:sdtContent>
      </w:sdt>
    </w:p>
    <w:p w:rsidR="003A2949" w:rsidRDefault="003A2949" w:rsidP="003A2949">
      <w:pPr>
        <w:pStyle w:val="Figurenumber"/>
      </w:pPr>
      <w:r w:rsidRPr="003A2949">
        <w:rPr>
          <w:noProof/>
          <w:lang w:val="en-AU" w:eastAsia="en-AU"/>
        </w:rPr>
        <w:drawing>
          <wp:inline distT="0" distB="0" distL="0" distR="0" wp14:anchorId="00AE701A" wp14:editId="3F0F4866">
            <wp:extent cx="4476115" cy="3359785"/>
            <wp:effectExtent l="0" t="0" r="635" b="0"/>
            <wp:docPr id="11" name="Picture 11" descr="Percent of Australian disability-adjusted life years (DALYs) attributable to risk factors&#10;&#10;Diet – 10.5%; High body-mass index – 8.4%; Smoking – 8.3%; High blood pressure – 7%; Physical inactivity – 4.6%; High fasting plasma glucose – 4%; High total cholesterol – 2.9%; Alcohol use – 2.7%; Drug use – 2.7%; Occupational risks – 2.2%; Iron deficiency – 0.8%; Lead – 0.8%; Childhood sexual abuse – 0.7%; Intimate partner violence – 0.6%; Low bone mineral density – 0.5%&#10;" title="Figure 5 – Diet and weight are the top two risk factor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115" cy="3359785"/>
                    </a:xfrm>
                    <a:prstGeom prst="rect">
                      <a:avLst/>
                    </a:prstGeom>
                    <a:noFill/>
                    <a:ln>
                      <a:noFill/>
                    </a:ln>
                  </pic:spPr>
                </pic:pic>
              </a:graphicData>
            </a:graphic>
          </wp:inline>
        </w:drawing>
      </w:r>
    </w:p>
    <w:p w:rsidR="00A24029" w:rsidRPr="00BD7BA5" w:rsidRDefault="00A24029" w:rsidP="0096251F">
      <w:pPr>
        <w:autoSpaceDE w:val="0"/>
        <w:autoSpaceDN w:val="0"/>
        <w:adjustRightInd w:val="0"/>
        <w:spacing w:before="0" w:after="0"/>
      </w:pPr>
      <w:r w:rsidRPr="00BD7BA5">
        <w:t xml:space="preserve">Reducing </w:t>
      </w:r>
      <w:r w:rsidR="00424AEA">
        <w:t>over</w:t>
      </w:r>
      <w:r w:rsidR="00F30A6D">
        <w:t xml:space="preserve">weight and other </w:t>
      </w:r>
      <w:r w:rsidR="00712D38">
        <w:t>modifiable risk factors</w:t>
      </w:r>
      <w:r w:rsidRPr="00BD7BA5">
        <w:t xml:space="preserve"> across the population is a difficult task,</w:t>
      </w:r>
      <w:r w:rsidR="00F65C31">
        <w:t xml:space="preserve"> however,</w:t>
      </w:r>
      <w:r w:rsidRPr="00BD7BA5">
        <w:t xml:space="preserve"> and no single solution will </w:t>
      </w:r>
      <w:r w:rsidR="006560EC">
        <w:t>work</w:t>
      </w:r>
      <w:r w:rsidRPr="00BD7BA5">
        <w:t>.</w:t>
      </w:r>
      <w:r w:rsidRPr="00BD7BA5">
        <w:rPr>
          <w:rFonts w:eastAsiaTheme="minorHAnsi" w:cs="BerkeleyStd-Book"/>
        </w:rPr>
        <w:t xml:space="preserve"> The prevention of obesity and type </w:t>
      </w:r>
      <w:proofErr w:type="gramStart"/>
      <w:r w:rsidRPr="00BD7BA5">
        <w:rPr>
          <w:rFonts w:eastAsiaTheme="minorHAnsi" w:cs="BerkeleyStd-Book"/>
        </w:rPr>
        <w:t>2 diabetes</w:t>
      </w:r>
      <w:proofErr w:type="gramEnd"/>
      <w:r w:rsidRPr="00BD7BA5">
        <w:rPr>
          <w:rFonts w:eastAsiaTheme="minorHAnsi" w:cs="BerkeleyStd-Book"/>
        </w:rPr>
        <w:t xml:space="preserve"> requires coordinated policy and </w:t>
      </w:r>
      <w:r w:rsidR="00424AEA">
        <w:rPr>
          <w:rFonts w:eastAsiaTheme="minorHAnsi" w:cs="BerkeleyStd-Book"/>
        </w:rPr>
        <w:t xml:space="preserve">possibly regulatory </w:t>
      </w:r>
      <w:r w:rsidRPr="00BD7BA5">
        <w:rPr>
          <w:rFonts w:eastAsiaTheme="minorHAnsi" w:cs="BerkeleyStd-Book"/>
        </w:rPr>
        <w:t>changes, with greater attention given to the urban environment, transportation infrastructure,</w:t>
      </w:r>
      <w:r w:rsidR="0078725D">
        <w:rPr>
          <w:rFonts w:eastAsiaTheme="minorHAnsi" w:cs="BerkeleyStd-Book"/>
        </w:rPr>
        <w:t xml:space="preserve"> health education and opportunities for</w:t>
      </w:r>
      <w:r w:rsidR="00614AE0">
        <w:rPr>
          <w:rFonts w:eastAsiaTheme="minorHAnsi" w:cs="BerkeleyStd-Book"/>
        </w:rPr>
        <w:t xml:space="preserve"> improved diet</w:t>
      </w:r>
      <w:r w:rsidRPr="00BD7BA5">
        <w:rPr>
          <w:rFonts w:eastAsiaTheme="minorHAnsi" w:cs="BerkeleyStd-Book"/>
        </w:rPr>
        <w:t xml:space="preserve"> and </w:t>
      </w:r>
      <w:r w:rsidR="00614AE0">
        <w:rPr>
          <w:rFonts w:eastAsiaTheme="minorHAnsi" w:cs="BerkeleyStd-Book"/>
        </w:rPr>
        <w:t xml:space="preserve">increased </w:t>
      </w:r>
      <w:r w:rsidR="0071524A">
        <w:rPr>
          <w:rFonts w:eastAsiaTheme="minorHAnsi" w:cs="BerkeleyStd-Book"/>
        </w:rPr>
        <w:t>physical activity</w:t>
      </w:r>
      <w:r w:rsidRPr="00BD7BA5">
        <w:rPr>
          <w:rFonts w:eastAsiaTheme="minorHAnsi" w:cs="BerkeleyStd-Book"/>
        </w:rPr>
        <w:t xml:space="preserve">. A multidisciplinary, coordinated approach </w:t>
      </w:r>
      <w:r w:rsidR="002D76B2">
        <w:rPr>
          <w:rFonts w:eastAsiaTheme="minorHAnsi" w:cs="BerkeleyStd-Book"/>
        </w:rPr>
        <w:t>across</w:t>
      </w:r>
      <w:r w:rsidR="002D76B2" w:rsidRPr="00BD7BA5">
        <w:rPr>
          <w:rFonts w:eastAsiaTheme="minorHAnsi" w:cs="BerkeleyStd-Book"/>
        </w:rPr>
        <w:t xml:space="preserve"> </w:t>
      </w:r>
      <w:r w:rsidRPr="00BD7BA5">
        <w:rPr>
          <w:rFonts w:eastAsiaTheme="minorHAnsi" w:cs="BerkeleyStd-Book"/>
        </w:rPr>
        <w:t xml:space="preserve">health, finance, education, sport and agriculture </w:t>
      </w:r>
      <w:r w:rsidR="00424AEA">
        <w:rPr>
          <w:rFonts w:eastAsiaTheme="minorHAnsi" w:cs="BerkeleyStd-Book"/>
        </w:rPr>
        <w:t xml:space="preserve">sectors </w:t>
      </w:r>
      <w:r w:rsidRPr="00BD7BA5">
        <w:rPr>
          <w:rFonts w:eastAsiaTheme="minorHAnsi" w:cs="BerkeleyStd-Book"/>
        </w:rPr>
        <w:t>can contribute to</w:t>
      </w:r>
      <w:r w:rsidR="00EA759E">
        <w:rPr>
          <w:rFonts w:eastAsiaTheme="minorHAnsi" w:cs="BerkeleyStd-Book"/>
        </w:rPr>
        <w:t>wards</w:t>
      </w:r>
      <w:r w:rsidRPr="00BD7BA5">
        <w:rPr>
          <w:rFonts w:eastAsiaTheme="minorHAnsi" w:cs="BerkeleyStd-Book"/>
        </w:rPr>
        <w:t xml:space="preserve"> reversing the underlying causes of diabetes.</w:t>
      </w:r>
      <w:r w:rsidRPr="00BD7BA5">
        <w:t xml:space="preserve"> </w:t>
      </w:r>
      <w:r w:rsidR="003929A2">
        <w:t xml:space="preserve">The strategy should </w:t>
      </w:r>
      <w:r w:rsidRPr="00BD7BA5">
        <w:t>seek to improve people’s awareness and understanding</w:t>
      </w:r>
      <w:r w:rsidR="0096251F">
        <w:t xml:space="preserve"> of </w:t>
      </w:r>
      <w:r w:rsidR="006560EC">
        <w:t>modifiable risk factors</w:t>
      </w:r>
      <w:r w:rsidRPr="00BD7BA5">
        <w:t xml:space="preserve">, increase the availability of healthier alternatives and encourage people to make healthier lifestyle choices. It is important that Australia evaluates the effectiveness of current initiatives in this area and develops a </w:t>
      </w:r>
      <w:r w:rsidR="00556010">
        <w:t xml:space="preserve">comprehensive, </w:t>
      </w:r>
      <w:r w:rsidRPr="00BD7BA5">
        <w:t>systems</w:t>
      </w:r>
      <w:r w:rsidR="00556010">
        <w:t>-</w:t>
      </w:r>
      <w:r w:rsidRPr="00BD7BA5">
        <w:t>based</w:t>
      </w:r>
      <w:r w:rsidR="00801F1F">
        <w:t>,</w:t>
      </w:r>
      <w:r w:rsidRPr="00BD7BA5">
        <w:t xml:space="preserve"> preventative </w:t>
      </w:r>
      <w:r w:rsidR="00FC0760">
        <w:t>programme</w:t>
      </w:r>
      <w:r w:rsidRPr="00BD7BA5">
        <w:t xml:space="preserve"> that: </w:t>
      </w:r>
    </w:p>
    <w:p w:rsidR="00A24029" w:rsidRPr="003A4A14" w:rsidRDefault="004B23C6" w:rsidP="002572CE">
      <w:pPr>
        <w:pStyle w:val="01squarebullet"/>
        <w:rPr>
          <w:rFonts w:cs="Arial"/>
        </w:rPr>
      </w:pPr>
      <w:r>
        <w:t>Supports</w:t>
      </w:r>
      <w:r w:rsidRPr="003A4A14">
        <w:t xml:space="preserve"> </w:t>
      </w:r>
      <w:r w:rsidR="00A24029" w:rsidRPr="003A4A14">
        <w:t>a healthier environment</w:t>
      </w:r>
      <w:r w:rsidR="00EC0914">
        <w:t xml:space="preserve"> that</w:t>
      </w:r>
      <w:r w:rsidR="00A24029" w:rsidRPr="003A4A14">
        <w:t xml:space="preserve"> encourages people </w:t>
      </w:r>
      <w:r w:rsidR="00A24029" w:rsidRPr="003A4A14">
        <w:rPr>
          <w:rFonts w:cs="Arial"/>
        </w:rPr>
        <w:t xml:space="preserve">to increase levels of physical activity </w:t>
      </w:r>
      <w:r w:rsidR="001722E8" w:rsidRPr="001925CB">
        <w:t>(for example, through urban redesign efforts that encourage</w:t>
      </w:r>
      <w:r w:rsidR="0096342E">
        <w:t xml:space="preserve"> individual and community</w:t>
      </w:r>
      <w:r w:rsidR="001722E8" w:rsidRPr="001925CB">
        <w:t xml:space="preserve"> activities such as walking and cycling)</w:t>
      </w:r>
    </w:p>
    <w:p w:rsidR="001722E8" w:rsidRPr="001925CB" w:rsidRDefault="005E3979" w:rsidP="002572CE">
      <w:pPr>
        <w:pStyle w:val="01squarebullet"/>
      </w:pPr>
      <w:r>
        <w:lastRenderedPageBreak/>
        <w:t xml:space="preserve">Increases the availability of </w:t>
      </w:r>
      <w:r w:rsidR="00971605">
        <w:t>(</w:t>
      </w:r>
      <w:r>
        <w:t>and demand for</w:t>
      </w:r>
      <w:r w:rsidR="00971605">
        <w:t>)</w:t>
      </w:r>
      <w:r w:rsidR="001722E8" w:rsidRPr="001925CB">
        <w:t xml:space="preserve"> healthier food</w:t>
      </w:r>
      <w:r w:rsidR="00D166C4">
        <w:t>, or reduce</w:t>
      </w:r>
      <w:r>
        <w:t>s</w:t>
      </w:r>
      <w:r w:rsidR="00D166C4">
        <w:t xml:space="preserve"> </w:t>
      </w:r>
      <w:r>
        <w:t xml:space="preserve">the availability of </w:t>
      </w:r>
      <w:r w:rsidR="00971605">
        <w:t>(</w:t>
      </w:r>
      <w:r>
        <w:t xml:space="preserve">and demand </w:t>
      </w:r>
      <w:r w:rsidR="00D166C4">
        <w:t>for</w:t>
      </w:r>
      <w:r w:rsidR="00971605">
        <w:t>)</w:t>
      </w:r>
      <w:r w:rsidR="00D166C4">
        <w:t xml:space="preserve"> unhealthy food</w:t>
      </w:r>
      <w:r w:rsidR="001722E8" w:rsidRPr="001925CB">
        <w:t xml:space="preserve"> </w:t>
      </w:r>
      <w:r w:rsidR="0050144A" w:rsidRPr="002B1D66">
        <w:t>including through continued implementation and targeted education on the Front-of-Pack Labelling - Health Star Rating system that provides at</w:t>
      </w:r>
      <w:r w:rsidR="0050144A" w:rsidRPr="002B1D66">
        <w:noBreakHyphen/>
        <w:t>a-glance nutritional information using a five star rating scale to help consumers make healthier food choices. Other ideas include</w:t>
      </w:r>
      <w:r w:rsidR="0050144A">
        <w:t xml:space="preserve"> </w:t>
      </w:r>
      <w:r w:rsidR="001C3FA3">
        <w:t>providing</w:t>
      </w:r>
      <w:r w:rsidR="001722E8" w:rsidRPr="001925CB">
        <w:t xml:space="preserve"> low-calorie options</w:t>
      </w:r>
      <w:r w:rsidR="0050144A">
        <w:t xml:space="preserve"> and</w:t>
      </w:r>
      <w:r w:rsidR="001722E8" w:rsidRPr="001925CB">
        <w:t xml:space="preserve"> </w:t>
      </w:r>
      <w:r w:rsidR="00310747">
        <w:t xml:space="preserve">designing </w:t>
      </w:r>
      <w:r w:rsidR="001722E8" w:rsidRPr="001925CB">
        <w:t>supermarket layouts to encourage healthier choices</w:t>
      </w:r>
    </w:p>
    <w:p w:rsidR="00A24029" w:rsidRPr="003A4A14" w:rsidRDefault="00A24029" w:rsidP="002572CE">
      <w:pPr>
        <w:pStyle w:val="01squarebullet"/>
        <w:rPr>
          <w:rFonts w:cs="Arial"/>
        </w:rPr>
      </w:pPr>
      <w:r w:rsidRPr="00714482">
        <w:t>Incorporates education and social media campaigns to e</w:t>
      </w:r>
      <w:r w:rsidRPr="00A12555">
        <w:rPr>
          <w:rFonts w:cs="Arial"/>
        </w:rPr>
        <w:t xml:space="preserve">ncourage people to </w:t>
      </w:r>
      <w:r w:rsidR="00D724E2">
        <w:rPr>
          <w:rFonts w:cs="Arial"/>
        </w:rPr>
        <w:t>increase</w:t>
      </w:r>
      <w:r w:rsidR="00D724E2" w:rsidRPr="00DA2CD4">
        <w:rPr>
          <w:rFonts w:cs="Arial"/>
        </w:rPr>
        <w:t xml:space="preserve"> </w:t>
      </w:r>
      <w:r w:rsidRPr="00DA2CD4">
        <w:rPr>
          <w:rFonts w:cs="Arial"/>
        </w:rPr>
        <w:t xml:space="preserve">their levels of physical activity and healthy eating </w:t>
      </w:r>
      <w:r w:rsidR="001722E8" w:rsidRPr="001925CB">
        <w:t xml:space="preserve">(for example, </w:t>
      </w:r>
      <w:r w:rsidR="00853369">
        <w:t>focused</w:t>
      </w:r>
      <w:r w:rsidR="003C619B" w:rsidRPr="001925CB">
        <w:t xml:space="preserve"> </w:t>
      </w:r>
      <w:r w:rsidR="001722E8" w:rsidRPr="001925CB">
        <w:t xml:space="preserve">on </w:t>
      </w:r>
      <w:r w:rsidR="00853369">
        <w:t>educating parents</w:t>
      </w:r>
      <w:r w:rsidR="00853369" w:rsidRPr="001925CB">
        <w:t xml:space="preserve"> </w:t>
      </w:r>
      <w:r w:rsidR="00853369">
        <w:t>about</w:t>
      </w:r>
      <w:r w:rsidR="001722E8" w:rsidRPr="001925CB">
        <w:t xml:space="preserve"> nutrition and physical activity)</w:t>
      </w:r>
    </w:p>
    <w:p w:rsidR="00A24029" w:rsidRPr="00BD7BA5" w:rsidRDefault="00A24029" w:rsidP="002572CE">
      <w:pPr>
        <w:pStyle w:val="01squarebullet"/>
      </w:pPr>
      <w:r w:rsidRPr="00BD7BA5">
        <w:t>Reduces the exposure of children and others to marketing, advertising, promotion and sponsorship of energy-dense</w:t>
      </w:r>
      <w:r w:rsidR="002820D5">
        <w:t>,</w:t>
      </w:r>
      <w:r w:rsidRPr="00BD7BA5">
        <w:t xml:space="preserve"> nutrient-poor foods and beverages</w:t>
      </w:r>
      <w:r w:rsidR="002820D5">
        <w:t xml:space="preserve"> (for example</w:t>
      </w:r>
      <w:r w:rsidR="00F16B36">
        <w:t>,</w:t>
      </w:r>
      <w:r w:rsidR="002820D5">
        <w:t xml:space="preserve"> through voluntary or compulsory advertising codes of conduct)</w:t>
      </w:r>
    </w:p>
    <w:p w:rsidR="00A24029" w:rsidRPr="00BD7BA5" w:rsidRDefault="00A24029" w:rsidP="0096342E">
      <w:pPr>
        <w:pStyle w:val="01squarebullet"/>
      </w:pPr>
      <w:r w:rsidRPr="00BD7BA5">
        <w:t>Strengthens and upski</w:t>
      </w:r>
      <w:r w:rsidR="001925CB">
        <w:t>ll</w:t>
      </w:r>
      <w:r w:rsidR="00536509">
        <w:t>s</w:t>
      </w:r>
      <w:r w:rsidR="001925CB">
        <w:t xml:space="preserve"> </w:t>
      </w:r>
      <w:r w:rsidRPr="00BD7BA5">
        <w:t>the primary healthcare and public health workforces to support people to make healthy choices</w:t>
      </w:r>
      <w:r w:rsidR="002820D5">
        <w:t xml:space="preserve"> </w:t>
      </w:r>
      <w:r w:rsidR="002820D5" w:rsidRPr="002820D5">
        <w:t>(for example, by improving access to services that provide weight loss and dietary support)</w:t>
      </w:r>
      <w:r w:rsidR="0096342E">
        <w:t xml:space="preserve"> </w:t>
      </w:r>
      <w:r w:rsidR="0096342E" w:rsidRPr="0096342E">
        <w:t>and provide</w:t>
      </w:r>
      <w:r w:rsidR="0096342E">
        <w:t>s</w:t>
      </w:r>
      <w:r w:rsidR="0096342E" w:rsidRPr="0096342E">
        <w:t xml:space="preserve"> culturally appropriate advice and care for Aboriginal and Torres Strait Islander communities and people from other culturally and linguistically diverse communities</w:t>
      </w:r>
    </w:p>
    <w:p w:rsidR="000E77C0" w:rsidRPr="00D037C9" w:rsidRDefault="00A24029" w:rsidP="002572CE">
      <w:pPr>
        <w:pStyle w:val="01squarebullet"/>
      </w:pPr>
      <w:r w:rsidRPr="00BD7BA5">
        <w:t xml:space="preserve">Addresses </w:t>
      </w:r>
      <w:r w:rsidR="00AB195C">
        <w:t>family</w:t>
      </w:r>
      <w:r w:rsidR="00AB195C" w:rsidRPr="00BD7BA5">
        <w:t xml:space="preserve"> </w:t>
      </w:r>
      <w:r w:rsidRPr="00BD7BA5">
        <w:t>and child health, enhancing early life and growth patterns</w:t>
      </w:r>
      <w:r w:rsidR="00D166C4">
        <w:t xml:space="preserve"> (for example</w:t>
      </w:r>
      <w:r w:rsidR="00EF52A4">
        <w:t xml:space="preserve">, </w:t>
      </w:r>
      <w:r w:rsidR="00181B1D">
        <w:t xml:space="preserve">through </w:t>
      </w:r>
      <w:r w:rsidR="00EF52A4">
        <w:t>education of families</w:t>
      </w:r>
      <w:r w:rsidR="00181B1D">
        <w:t xml:space="preserve"> from pre-conception through early childhood)</w:t>
      </w:r>
    </w:p>
    <w:p w:rsidR="0009579A" w:rsidRPr="0021487F" w:rsidRDefault="0009579A" w:rsidP="006966B3">
      <w:pPr>
        <w:pStyle w:val="Boldheading"/>
      </w:pPr>
      <w:r w:rsidRPr="0021487F">
        <w:t xml:space="preserve">Identify and provide </w:t>
      </w:r>
      <w:r w:rsidR="006560EC">
        <w:t>prevention program</w:t>
      </w:r>
      <w:r w:rsidR="00072CA7">
        <w:t>me</w:t>
      </w:r>
      <w:r w:rsidR="006560EC">
        <w:t>s</w:t>
      </w:r>
      <w:r w:rsidRPr="0021487F">
        <w:t xml:space="preserve"> to people with </w:t>
      </w:r>
      <w:proofErr w:type="spellStart"/>
      <w:r w:rsidRPr="0021487F">
        <w:t>prediabetes</w:t>
      </w:r>
      <w:proofErr w:type="spellEnd"/>
      <w:r w:rsidRPr="0021487F">
        <w:t xml:space="preserve"> </w:t>
      </w:r>
    </w:p>
    <w:p w:rsidR="0062634C" w:rsidRPr="00D037C9" w:rsidRDefault="0029220F" w:rsidP="0051614F">
      <w:r>
        <w:t xml:space="preserve">Potential </w:t>
      </w:r>
      <w:r w:rsidR="00290C0C">
        <w:t xml:space="preserve">actions for </w:t>
      </w:r>
      <w:r w:rsidR="006560EC">
        <w:t>preventing progression from</w:t>
      </w:r>
      <w:r w:rsidR="00290C0C">
        <w:t xml:space="preserve"> </w:t>
      </w:r>
      <w:proofErr w:type="spellStart"/>
      <w:r w:rsidR="00290C0C">
        <w:t>prediabetes</w:t>
      </w:r>
      <w:proofErr w:type="spellEnd"/>
      <w:r w:rsidR="00290C0C">
        <w:t xml:space="preserve"> </w:t>
      </w:r>
      <w:r w:rsidR="006560EC">
        <w:t xml:space="preserve">to type </w:t>
      </w:r>
      <w:proofErr w:type="gramStart"/>
      <w:r w:rsidR="006560EC">
        <w:t>2 diabetes</w:t>
      </w:r>
      <w:proofErr w:type="gramEnd"/>
      <w:r w:rsidR="006560EC">
        <w:t xml:space="preserve"> will be supported by</w:t>
      </w:r>
      <w:r w:rsidR="00290C0C">
        <w:t xml:space="preserve"> those for reducing the prevalence of </w:t>
      </w:r>
      <w:r w:rsidR="006560EC">
        <w:t>modifiable risk factors</w:t>
      </w:r>
      <w:r w:rsidR="00290C0C">
        <w:t xml:space="preserve"> in the general population (outlined above). </w:t>
      </w:r>
      <w:r w:rsidR="001000A8">
        <w:t>In addition</w:t>
      </w:r>
      <w:r w:rsidR="00290C0C">
        <w:t xml:space="preserve">, </w:t>
      </w:r>
      <w:r w:rsidR="006560EC">
        <w:t>evidence based</w:t>
      </w:r>
      <w:r w:rsidR="009B028C">
        <w:t xml:space="preserve"> </w:t>
      </w:r>
      <w:r w:rsidR="00290C0C">
        <w:t xml:space="preserve">interventions </w:t>
      </w:r>
      <w:r w:rsidR="006560EC">
        <w:t>exist</w:t>
      </w:r>
      <w:r w:rsidR="00E02B0E">
        <w:t>,</w:t>
      </w:r>
      <w:r w:rsidR="006560EC">
        <w:t xml:space="preserve"> are effective and </w:t>
      </w:r>
      <w:r w:rsidR="000E1C84">
        <w:t xml:space="preserve">should be considered </w:t>
      </w:r>
      <w:r w:rsidR="006560EC">
        <w:t>for the</w:t>
      </w:r>
      <w:r w:rsidR="00290C0C">
        <w:t xml:space="preserve"> high-risk group</w:t>
      </w:r>
      <w:r w:rsidR="006560EC">
        <w:t xml:space="preserve">. This </w:t>
      </w:r>
      <w:r w:rsidR="005561DA">
        <w:t>c</w:t>
      </w:r>
      <w:r w:rsidR="006560EC">
        <w:t>ould include</w:t>
      </w:r>
      <w:r w:rsidR="00290C0C">
        <w:t xml:space="preserve"> a n</w:t>
      </w:r>
      <w:r w:rsidR="00290C0C" w:rsidRPr="005E1795">
        <w:t xml:space="preserve">ationally coordinated </w:t>
      </w:r>
      <w:r w:rsidR="00F8531F">
        <w:t xml:space="preserve">detection </w:t>
      </w:r>
      <w:r w:rsidR="00FC0760">
        <w:t>programme</w:t>
      </w:r>
      <w:r w:rsidR="00290C0C" w:rsidRPr="005E1795">
        <w:t xml:space="preserve"> for </w:t>
      </w:r>
      <w:proofErr w:type="spellStart"/>
      <w:r w:rsidR="006560EC">
        <w:t>prediabetes</w:t>
      </w:r>
      <w:proofErr w:type="spellEnd"/>
      <w:r w:rsidR="006560EC">
        <w:t xml:space="preserve"> </w:t>
      </w:r>
      <w:r w:rsidR="00290C0C" w:rsidRPr="00B20DA3">
        <w:t>us</w:t>
      </w:r>
      <w:r w:rsidR="006560EC">
        <w:t>ing</w:t>
      </w:r>
      <w:r w:rsidR="00290C0C">
        <w:t xml:space="preserve"> </w:t>
      </w:r>
      <w:r w:rsidR="00290C0C" w:rsidRPr="00B20DA3">
        <w:t>AUS</w:t>
      </w:r>
      <w:r w:rsidR="00290C0C" w:rsidRPr="00297EB0">
        <w:t>DRISK</w:t>
      </w:r>
      <w:r w:rsidR="00724B1F">
        <w:t>,</w:t>
      </w:r>
      <w:r w:rsidR="00E26EF8">
        <w:t xml:space="preserve"> </w:t>
      </w:r>
      <w:r w:rsidR="00290C0C">
        <w:t xml:space="preserve">a </w:t>
      </w:r>
      <w:r w:rsidR="00F665E6">
        <w:t xml:space="preserve">screening </w:t>
      </w:r>
      <w:r w:rsidR="00290C0C">
        <w:t>tool acknowledged</w:t>
      </w:r>
      <w:r w:rsidR="00290C0C" w:rsidRPr="00B20DA3">
        <w:t xml:space="preserve"> as the primary </w:t>
      </w:r>
      <w:r w:rsidR="00290C0C" w:rsidRPr="00297EB0">
        <w:t xml:space="preserve">mechanism for identifying people </w:t>
      </w:r>
      <w:r w:rsidR="00E26EF8">
        <w:t>at high risk f</w:t>
      </w:r>
      <w:r w:rsidR="00E26EF8" w:rsidRPr="00297EB0">
        <w:t xml:space="preserve">or </w:t>
      </w:r>
      <w:r w:rsidR="00290C0C" w:rsidRPr="00297EB0">
        <w:t>inclusion in diabetes prevention program</w:t>
      </w:r>
      <w:r w:rsidR="00072CA7">
        <w:t>me</w:t>
      </w:r>
      <w:r w:rsidR="00290C0C" w:rsidRPr="00297EB0">
        <w:t>s</w:t>
      </w:r>
      <w:sdt>
        <w:sdtPr>
          <w:id w:val="-405611226"/>
          <w:citation/>
        </w:sdtPr>
        <w:sdtEndPr/>
        <w:sdtContent>
          <w:r w:rsidR="00FE0243">
            <w:fldChar w:fldCharType="begin"/>
          </w:r>
          <w:r w:rsidR="00FE0243">
            <w:rPr>
              <w:lang w:val="en-AU"/>
            </w:rPr>
            <w:instrText xml:space="preserve"> CITATION Che10 \l 3081 </w:instrText>
          </w:r>
          <w:r w:rsidR="00FE0243">
            <w:fldChar w:fldCharType="separate"/>
          </w:r>
          <w:r w:rsidR="00447652">
            <w:rPr>
              <w:noProof/>
              <w:lang w:val="en-AU"/>
            </w:rPr>
            <w:t xml:space="preserve"> </w:t>
          </w:r>
          <w:r w:rsidR="00447652" w:rsidRPr="00447652">
            <w:rPr>
              <w:noProof/>
              <w:lang w:val="en-AU"/>
            </w:rPr>
            <w:t>[37]</w:t>
          </w:r>
          <w:r w:rsidR="00FE0243">
            <w:fldChar w:fldCharType="end"/>
          </w:r>
        </w:sdtContent>
      </w:sdt>
      <w:r w:rsidR="006B6D2D">
        <w:t>.</w:t>
      </w:r>
      <w:r w:rsidR="00290C0C">
        <w:t xml:space="preserve"> </w:t>
      </w:r>
      <w:r w:rsidR="006560EC">
        <w:t>This can be integrated with risk assessment for other chronic condition</w:t>
      </w:r>
      <w:r w:rsidR="00724B1F">
        <w:t>s</w:t>
      </w:r>
      <w:r w:rsidR="006560EC">
        <w:t xml:space="preserve"> including </w:t>
      </w:r>
      <w:r w:rsidR="00E26EF8">
        <w:t xml:space="preserve">absolute cardiovascular </w:t>
      </w:r>
      <w:r w:rsidR="006560EC">
        <w:t>risk assessment and kidney disease risk assessment</w:t>
      </w:r>
      <w:r w:rsidR="00724B1F">
        <w:t>.</w:t>
      </w:r>
      <w:r w:rsidR="00E26EF8">
        <w:t xml:space="preserve"> </w:t>
      </w:r>
      <w:r w:rsidR="00290C0C">
        <w:t xml:space="preserve">The </w:t>
      </w:r>
      <w:r w:rsidR="00FC0760">
        <w:t>programme</w:t>
      </w:r>
      <w:r w:rsidR="00290C0C">
        <w:t xml:space="preserve"> </w:t>
      </w:r>
      <w:r w:rsidR="001000A8">
        <w:t>c</w:t>
      </w:r>
      <w:r w:rsidR="00290C0C">
        <w:t xml:space="preserve">ould also involve </w:t>
      </w:r>
      <w:r w:rsidR="00290C0C" w:rsidRPr="000B7406">
        <w:t>integrated social market</w:t>
      </w:r>
      <w:r w:rsidR="00290C0C">
        <w:t xml:space="preserve">ing initiatives. </w:t>
      </w:r>
      <w:r w:rsidR="006560EC">
        <w:t>A</w:t>
      </w:r>
      <w:r w:rsidR="00290C0C">
        <w:t xml:space="preserve"> c</w:t>
      </w:r>
      <w:r w:rsidR="00290C0C" w:rsidRPr="000527BF">
        <w:t xml:space="preserve">oordinated intervention for </w:t>
      </w:r>
      <w:r w:rsidR="00290C0C">
        <w:t xml:space="preserve">identified high-risk </w:t>
      </w:r>
      <w:r w:rsidR="00290C0C" w:rsidRPr="000527BF">
        <w:t>individuals</w:t>
      </w:r>
      <w:r w:rsidR="00290C0C">
        <w:t xml:space="preserve"> </w:t>
      </w:r>
      <w:r w:rsidR="000E1C84">
        <w:t xml:space="preserve">should </w:t>
      </w:r>
      <w:r w:rsidR="00290C0C">
        <w:t xml:space="preserve">be </w:t>
      </w:r>
      <w:r w:rsidR="000E1C84">
        <w:t>considered</w:t>
      </w:r>
      <w:r w:rsidR="00290C0C">
        <w:t xml:space="preserve">, which </w:t>
      </w:r>
      <w:r w:rsidR="001000A8">
        <w:t xml:space="preserve">might </w:t>
      </w:r>
      <w:r w:rsidR="00290C0C">
        <w:t>include</w:t>
      </w:r>
      <w:r w:rsidR="00290C0C" w:rsidRPr="000527BF">
        <w:t xml:space="preserve"> </w:t>
      </w:r>
      <w:r w:rsidR="00290C0C">
        <w:t>the</w:t>
      </w:r>
      <w:r w:rsidR="00290C0C" w:rsidRPr="000527BF">
        <w:t xml:space="preserve"> establishment of a </w:t>
      </w:r>
      <w:r w:rsidR="0055609D">
        <w:t xml:space="preserve">national telephone </w:t>
      </w:r>
      <w:proofErr w:type="spellStart"/>
      <w:r w:rsidR="0055609D">
        <w:t>riskline</w:t>
      </w:r>
      <w:proofErr w:type="spellEnd"/>
      <w:r w:rsidR="00290C0C" w:rsidRPr="000527BF">
        <w:t xml:space="preserve"> service </w:t>
      </w:r>
      <w:r w:rsidR="00290C0C">
        <w:t>(</w:t>
      </w:r>
      <w:r w:rsidR="00290C0C" w:rsidRPr="000527BF">
        <w:t xml:space="preserve">similar to the </w:t>
      </w:r>
      <w:proofErr w:type="spellStart"/>
      <w:r w:rsidR="00290C0C" w:rsidRPr="000527BF">
        <w:t>Quitline</w:t>
      </w:r>
      <w:proofErr w:type="spellEnd"/>
      <w:r w:rsidR="00290C0C">
        <w:t xml:space="preserve"> for tobacco)</w:t>
      </w:r>
      <w:r w:rsidR="00290C0C" w:rsidRPr="000527BF">
        <w:t xml:space="preserve"> to </w:t>
      </w:r>
      <w:r w:rsidR="00290C0C">
        <w:t>encourage</w:t>
      </w:r>
      <w:r w:rsidR="00290C0C" w:rsidRPr="000527BF">
        <w:t xml:space="preserve"> people to access prevention services</w:t>
      </w:r>
      <w:r w:rsidR="00290C0C">
        <w:t xml:space="preserve"> if they</w:t>
      </w:r>
      <w:r w:rsidR="00BA6A30">
        <w:t xml:space="preserve"> </w:t>
      </w:r>
      <w:r w:rsidR="00290C0C">
        <w:t>are at risk of developing diabetes.</w:t>
      </w:r>
      <w:r w:rsidR="00F97149">
        <w:t xml:space="preserve"> In addition to </w:t>
      </w:r>
      <w:r w:rsidR="002E54A1">
        <w:t>actions aimed at reducing the prevalence of modifiable risk factors in the general population, t</w:t>
      </w:r>
      <w:r w:rsidR="00F97149">
        <w:t>arge</w:t>
      </w:r>
      <w:r w:rsidR="002E54A1">
        <w:t>ted lifestyle program</w:t>
      </w:r>
      <w:r w:rsidR="00072CA7">
        <w:t>me</w:t>
      </w:r>
      <w:r w:rsidR="002E54A1">
        <w:t xml:space="preserve">s </w:t>
      </w:r>
      <w:r w:rsidR="000E1C84">
        <w:t xml:space="preserve">should </w:t>
      </w:r>
      <w:r w:rsidR="00F97149">
        <w:t>be considered for people at a high risk of developing diabetes.</w:t>
      </w:r>
    </w:p>
    <w:p w:rsidR="0009579A" w:rsidRPr="0021487F" w:rsidRDefault="00D6171D" w:rsidP="006966B3">
      <w:pPr>
        <w:pStyle w:val="Boldheading"/>
      </w:pPr>
      <w:r w:rsidRPr="0021487F">
        <w:t xml:space="preserve">Ensure </w:t>
      </w:r>
      <w:r w:rsidR="0009579A" w:rsidRPr="0021487F">
        <w:t xml:space="preserve">pregnant women and children get optimal care </w:t>
      </w:r>
    </w:p>
    <w:p w:rsidR="009360CA" w:rsidRDefault="0009579A" w:rsidP="0021487F">
      <w:r w:rsidRPr="00801DCC">
        <w:t xml:space="preserve">Diabetes </w:t>
      </w:r>
      <w:r w:rsidR="00483194">
        <w:t>during</w:t>
      </w:r>
      <w:r w:rsidRPr="00801DCC">
        <w:t xml:space="preserve"> pregnancy </w:t>
      </w:r>
      <w:r>
        <w:t>places women and their children at significant risk</w:t>
      </w:r>
      <w:r w:rsidR="00E26EF8">
        <w:t xml:space="preserve"> during and after the pregnancy</w:t>
      </w:r>
      <w:r>
        <w:t>.</w:t>
      </w:r>
      <w:r w:rsidR="00610E4E" w:rsidRPr="00610E4E">
        <w:t xml:space="preserve"> </w:t>
      </w:r>
      <w:proofErr w:type="spellStart"/>
      <w:r w:rsidR="00D40EB8">
        <w:t>Fetal</w:t>
      </w:r>
      <w:proofErr w:type="spellEnd"/>
      <w:r w:rsidR="00D40EB8">
        <w:t xml:space="preserve"> and infant death is four times more likely among women who have diabetes prior to pregnancy</w:t>
      </w:r>
      <w:r w:rsidR="00FE3B73">
        <w:t>,</w:t>
      </w:r>
      <w:sdt>
        <w:sdtPr>
          <w:id w:val="309834061"/>
          <w:citation/>
        </w:sdtPr>
        <w:sdtEndPr/>
        <w:sdtContent>
          <w:r w:rsidR="00FE0243">
            <w:fldChar w:fldCharType="begin"/>
          </w:r>
          <w:r w:rsidR="00FE0243">
            <w:rPr>
              <w:b/>
              <w:lang w:val="en-AU"/>
            </w:rPr>
            <w:instrText xml:space="preserve"> CITATION Mac06 \l 3081 </w:instrText>
          </w:r>
          <w:r w:rsidR="00FE0243">
            <w:fldChar w:fldCharType="separate"/>
          </w:r>
          <w:r w:rsidR="00447652">
            <w:rPr>
              <w:b/>
              <w:noProof/>
              <w:lang w:val="en-AU"/>
            </w:rPr>
            <w:t xml:space="preserve"> </w:t>
          </w:r>
          <w:r w:rsidR="00447652" w:rsidRPr="00447652">
            <w:rPr>
              <w:noProof/>
              <w:lang w:val="en-AU"/>
            </w:rPr>
            <w:t>[38]</w:t>
          </w:r>
          <w:r w:rsidR="00FE0243">
            <w:fldChar w:fldCharType="end"/>
          </w:r>
        </w:sdtContent>
      </w:sdt>
      <w:r w:rsidR="00A3453E">
        <w:t xml:space="preserve"> and it is important that steps are taken to mitigate this risk</w:t>
      </w:r>
      <w:r w:rsidR="0085564B">
        <w:t xml:space="preserve"> </w:t>
      </w:r>
      <w:r w:rsidR="00A4348A">
        <w:t>prior to pregnancy</w:t>
      </w:r>
      <w:r w:rsidR="00A3453E">
        <w:t xml:space="preserve"> (</w:t>
      </w:r>
      <w:r w:rsidR="007D5D2E">
        <w:t xml:space="preserve">i.e. </w:t>
      </w:r>
      <w:r w:rsidR="0085564B">
        <w:t xml:space="preserve">through </w:t>
      </w:r>
      <w:r w:rsidR="007D5D2E">
        <w:t xml:space="preserve">pre-conception care for </w:t>
      </w:r>
      <w:r w:rsidR="00A3453E">
        <w:t>both men and women)</w:t>
      </w:r>
      <w:r w:rsidR="0085564B">
        <w:t xml:space="preserve">, during pregnancy, and following </w:t>
      </w:r>
      <w:r w:rsidR="00D41929">
        <w:t>delivery</w:t>
      </w:r>
      <w:r w:rsidR="0085564B">
        <w:t xml:space="preserve">. </w:t>
      </w:r>
      <w:r>
        <w:t xml:space="preserve">Potential actions to ensure that pregnant women receive the best care, and that each child has </w:t>
      </w:r>
      <w:r w:rsidR="00B43791">
        <w:t xml:space="preserve">the best start to life, include </w:t>
      </w:r>
      <w:r w:rsidR="006560EC">
        <w:t>pre</w:t>
      </w:r>
      <w:r w:rsidR="009319F5">
        <w:t>-</w:t>
      </w:r>
      <w:r w:rsidR="006560EC">
        <w:t>pregnancy program</w:t>
      </w:r>
      <w:r w:rsidR="00072CA7">
        <w:t>me</w:t>
      </w:r>
      <w:r w:rsidR="006560EC">
        <w:t>s to address risk factors prior to pregnancy</w:t>
      </w:r>
      <w:r w:rsidR="009319F5">
        <w:t xml:space="preserve">, </w:t>
      </w:r>
      <w:r w:rsidR="00FE0243">
        <w:t>i</w:t>
      </w:r>
      <w:r w:rsidR="00914C25">
        <w:t>dentifying</w:t>
      </w:r>
      <w:r w:rsidR="00914C25" w:rsidRPr="00BC76C1">
        <w:t xml:space="preserve"> </w:t>
      </w:r>
      <w:r w:rsidRPr="00BC76C1">
        <w:t xml:space="preserve">women with high blood </w:t>
      </w:r>
      <w:r w:rsidR="00914C25">
        <w:t>sugar</w:t>
      </w:r>
      <w:r w:rsidR="00914C25" w:rsidRPr="00BC76C1">
        <w:t xml:space="preserve"> </w:t>
      </w:r>
      <w:r w:rsidRPr="00BC76C1">
        <w:t>level</w:t>
      </w:r>
      <w:r w:rsidR="00B43791">
        <w:t>s before they become pregnant</w:t>
      </w:r>
      <w:r w:rsidR="003F7C18">
        <w:t>,</w:t>
      </w:r>
      <w:r w:rsidR="00550394">
        <w:t xml:space="preserve"> </w:t>
      </w:r>
      <w:r w:rsidR="00B43791">
        <w:t>e</w:t>
      </w:r>
      <w:r>
        <w:t>nsuring that</w:t>
      </w:r>
      <w:r w:rsidRPr="001A3BC3">
        <w:t xml:space="preserve"> </w:t>
      </w:r>
      <w:r>
        <w:t>women</w:t>
      </w:r>
      <w:r w:rsidRPr="001A3BC3">
        <w:t xml:space="preserve"> with diabetes in pregnancy have access to</w:t>
      </w:r>
      <w:r>
        <w:t xml:space="preserve"> </w:t>
      </w:r>
      <w:r w:rsidRPr="009E3A70">
        <w:t>a diabetes educator</w:t>
      </w:r>
      <w:r>
        <w:t>,</w:t>
      </w:r>
      <w:r w:rsidRPr="009E3A70">
        <w:t xml:space="preserve"> </w:t>
      </w:r>
      <w:r w:rsidR="003F7C18">
        <w:t>providing</w:t>
      </w:r>
      <w:r w:rsidR="00B43791">
        <w:t xml:space="preserve"> advice on diet and </w:t>
      </w:r>
      <w:r w:rsidR="009B054C">
        <w:t>physical activity</w:t>
      </w:r>
      <w:r w:rsidR="00420FCA">
        <w:t>,</w:t>
      </w:r>
      <w:r w:rsidR="00B43791">
        <w:t xml:space="preserve"> and p</w:t>
      </w:r>
      <w:r>
        <w:t xml:space="preserve">roviding </w:t>
      </w:r>
      <w:r w:rsidRPr="00886DF9">
        <w:t>affordable home glucose monitoring</w:t>
      </w:r>
      <w:r w:rsidR="00B43791">
        <w:t xml:space="preserve">. </w:t>
      </w:r>
      <w:r w:rsidR="00C0154B">
        <w:t>While all women should be included</w:t>
      </w:r>
      <w:r w:rsidR="00FB4C74">
        <w:t xml:space="preserve"> in general preventative care</w:t>
      </w:r>
      <w:r w:rsidR="00C0154B">
        <w:t>, women with gestational diabetes in previous pregnancies</w:t>
      </w:r>
      <w:r w:rsidR="0005777C">
        <w:t xml:space="preserve"> warrant a particular focus in terms of health and lifestyle</w:t>
      </w:r>
      <w:r w:rsidR="00C0154B">
        <w:t xml:space="preserve">. </w:t>
      </w:r>
      <w:r w:rsidR="00B43791">
        <w:t>In addition</w:t>
      </w:r>
      <w:r w:rsidR="009360CA">
        <w:t>,</w:t>
      </w:r>
      <w:r w:rsidR="00F63170">
        <w:t xml:space="preserve"> the provision of </w:t>
      </w:r>
      <w:r w:rsidR="00F63170" w:rsidRPr="001C5113">
        <w:t>expert advice on appropriate treatment options</w:t>
      </w:r>
      <w:r w:rsidR="00F63170">
        <w:t xml:space="preserve"> could be improved by </w:t>
      </w:r>
      <w:r w:rsidR="002C4ABC">
        <w:t>enhancing</w:t>
      </w:r>
      <w:r>
        <w:t xml:space="preserve"> the capacity of maternity service providers to manage </w:t>
      </w:r>
      <w:r>
        <w:lastRenderedPageBreak/>
        <w:t>diabetes in pregnancy</w:t>
      </w:r>
      <w:r w:rsidR="009360CA">
        <w:t>,</w:t>
      </w:r>
      <w:r>
        <w:t xml:space="preserve"> </w:t>
      </w:r>
      <w:r w:rsidR="00183D18">
        <w:t>creating</w:t>
      </w:r>
      <w:r w:rsidRPr="00B43F42">
        <w:t xml:space="preserve"> evidence</w:t>
      </w:r>
      <w:r>
        <w:t>-</w:t>
      </w:r>
      <w:r w:rsidRPr="00B43F42">
        <w:t xml:space="preserve">based guidelines for </w:t>
      </w:r>
      <w:r>
        <w:t xml:space="preserve">the </w:t>
      </w:r>
      <w:r w:rsidRPr="00B43F42">
        <w:t xml:space="preserve">management of diabetes in </w:t>
      </w:r>
      <w:r w:rsidR="00661A52">
        <w:t>pregnancy</w:t>
      </w:r>
      <w:r w:rsidR="00B91958">
        <w:t>.</w:t>
      </w:r>
      <w:r w:rsidR="00072CA7">
        <w:t xml:space="preserve"> The </w:t>
      </w:r>
      <w:r w:rsidR="00AF73C5">
        <w:t xml:space="preserve">provision </w:t>
      </w:r>
      <w:r w:rsidR="00072CA7">
        <w:t xml:space="preserve">of ongoing support and care after pregnancy </w:t>
      </w:r>
      <w:r w:rsidR="001C0B15">
        <w:t>i</w:t>
      </w:r>
      <w:r w:rsidR="00AF73C5">
        <w:t xml:space="preserve">s essential to help </w:t>
      </w:r>
      <w:r w:rsidR="00BA48DF">
        <w:t>prevent</w:t>
      </w:r>
      <w:r w:rsidR="00072CA7">
        <w:t xml:space="preserve"> the development </w:t>
      </w:r>
      <w:r w:rsidR="00BA48DF">
        <w:t>o</w:t>
      </w:r>
      <w:r w:rsidR="00072CA7">
        <w:t>f type 2 diabetes.</w:t>
      </w:r>
      <w:r w:rsidR="00D6171D">
        <w:t xml:space="preserve"> </w:t>
      </w:r>
    </w:p>
    <w:p w:rsidR="0009579A" w:rsidRDefault="0009579A" w:rsidP="001D4797">
      <w:pPr>
        <w:pStyle w:val="Heading3"/>
      </w:pPr>
      <w:r w:rsidRPr="001364A8">
        <w:t>Potential ways to measure</w:t>
      </w:r>
      <w:r>
        <w:t xml:space="preserve"> Australia’s progress toward th</w:t>
      </w:r>
      <w:r w:rsidR="00153E33">
        <w:t>is</w:t>
      </w:r>
      <w:r>
        <w:t xml:space="preserve"> goal</w:t>
      </w:r>
      <w:r w:rsidRPr="001364A8">
        <w:t xml:space="preserve"> </w:t>
      </w:r>
    </w:p>
    <w:p w:rsidR="004331F0" w:rsidRDefault="00315955" w:rsidP="006966B3">
      <w:pPr>
        <w:pStyle w:val="Boldheading"/>
      </w:pPr>
      <w:r>
        <w:t>The percentage</w:t>
      </w:r>
      <w:r w:rsidR="004331F0">
        <w:t xml:space="preserve"> of the population </w:t>
      </w:r>
      <w:r w:rsidR="005A609D">
        <w:t xml:space="preserve">developing or </w:t>
      </w:r>
      <w:r w:rsidR="004331F0">
        <w:t>with diabetes</w:t>
      </w:r>
    </w:p>
    <w:p w:rsidR="00745A49" w:rsidRPr="005E37B3" w:rsidRDefault="00725EF8" w:rsidP="00315955">
      <w:r>
        <w:t xml:space="preserve">As discussed in </w:t>
      </w:r>
      <w:r w:rsidR="007D62A9">
        <w:t>Section 1</w:t>
      </w:r>
      <w:r>
        <w:t xml:space="preserve">, </w:t>
      </w:r>
      <w:r w:rsidR="00C12501">
        <w:t>it is difficult to estimate the percentage of the population with diabetes</w:t>
      </w:r>
      <w:r w:rsidR="00945BFB">
        <w:t>. The </w:t>
      </w:r>
      <w:r>
        <w:t xml:space="preserve">best </w:t>
      </w:r>
      <w:r w:rsidR="00EA35DF">
        <w:t xml:space="preserve">option </w:t>
      </w:r>
      <w:r>
        <w:t>would be to conduct a period</w:t>
      </w:r>
      <w:r w:rsidR="001C3AE4">
        <w:t>ic</w:t>
      </w:r>
      <w:r>
        <w:t xml:space="preserve"> survey</w:t>
      </w:r>
      <w:r w:rsidR="00201E52">
        <w:t xml:space="preserve"> (for example every five years)</w:t>
      </w:r>
      <w:r>
        <w:t xml:space="preserve"> of the population </w:t>
      </w:r>
      <w:r w:rsidR="002C1F16">
        <w:t>(</w:t>
      </w:r>
      <w:r>
        <w:t xml:space="preserve">such as the Australian Health </w:t>
      </w:r>
      <w:r w:rsidR="002C1F16">
        <w:t>S</w:t>
      </w:r>
      <w:r>
        <w:t>urvey</w:t>
      </w:r>
      <w:r w:rsidR="00FA2F05">
        <w:t>)</w:t>
      </w:r>
      <w:r>
        <w:t xml:space="preserve">. </w:t>
      </w:r>
      <w:r w:rsidR="00201E52">
        <w:t xml:space="preserve"> An</w:t>
      </w:r>
      <w:r>
        <w:t xml:space="preserve"> alternative would be to use the NDSS database</w:t>
      </w:r>
      <w:r w:rsidR="00BF0903">
        <w:t>,</w:t>
      </w:r>
      <w:r>
        <w:t xml:space="preserve"> although </w:t>
      </w:r>
      <w:r w:rsidR="00945BFB">
        <w:t>at </w:t>
      </w:r>
      <w:r w:rsidR="00201E52">
        <w:t xml:space="preserve">present, </w:t>
      </w:r>
      <w:r w:rsidR="00C60B89">
        <w:t>there are a</w:t>
      </w:r>
      <w:r>
        <w:t xml:space="preserve"> number of problems </w:t>
      </w:r>
      <w:r w:rsidR="00D84F69">
        <w:t xml:space="preserve">with </w:t>
      </w:r>
      <w:r w:rsidR="00302242">
        <w:t xml:space="preserve">these </w:t>
      </w:r>
      <w:r w:rsidR="00D84F69">
        <w:t xml:space="preserve">data, </w:t>
      </w:r>
      <w:r>
        <w:t>including under-representation of certain populations (including Aboriginal and Torres Strait Island</w:t>
      </w:r>
      <w:r w:rsidR="00431414">
        <w:t>er people</w:t>
      </w:r>
      <w:r w:rsidR="000F353E">
        <w:t>s</w:t>
      </w:r>
      <w:r>
        <w:t xml:space="preserve">) and inclusion of non-resident </w:t>
      </w:r>
      <w:r w:rsidR="009C31B9">
        <w:t xml:space="preserve">visitors. </w:t>
      </w:r>
    </w:p>
    <w:p w:rsidR="00C345F5" w:rsidRPr="0021487F" w:rsidRDefault="0009579A" w:rsidP="006966B3">
      <w:pPr>
        <w:pStyle w:val="Boldheading"/>
      </w:pPr>
      <w:r w:rsidRPr="0021487F">
        <w:t xml:space="preserve">The percentage of the population that is overweight or obese </w:t>
      </w:r>
    </w:p>
    <w:p w:rsidR="00FA2F05" w:rsidRDefault="0009579A" w:rsidP="0021487F">
      <w:r>
        <w:t xml:space="preserve">In addition to </w:t>
      </w:r>
      <w:r w:rsidR="003376A4">
        <w:t xml:space="preserve">monitoring the </w:t>
      </w:r>
      <w:r w:rsidR="00B1572C">
        <w:t xml:space="preserve">percentage </w:t>
      </w:r>
      <w:r w:rsidR="00DE39E3">
        <w:t>of</w:t>
      </w:r>
      <w:r>
        <w:t xml:space="preserve"> people with diabetes, it is important to identify</w:t>
      </w:r>
      <w:r w:rsidR="00DE39E3">
        <w:t xml:space="preserve"> targets for reducing the percentage</w:t>
      </w:r>
      <w:r w:rsidR="00DB5CFD">
        <w:t xml:space="preserve"> of people that</w:t>
      </w:r>
      <w:r>
        <w:t xml:space="preserve"> are overweight or obese, as well as a means of monitoring progress toward the</w:t>
      </w:r>
      <w:r w:rsidR="00D7002C">
        <w:t xml:space="preserve">se targets. </w:t>
      </w:r>
      <w:r w:rsidR="00833D4A">
        <w:t>Again</w:t>
      </w:r>
      <w:r w:rsidR="00754FFA">
        <w:t xml:space="preserve">, the best </w:t>
      </w:r>
      <w:r w:rsidR="00FA6DFD">
        <w:t xml:space="preserve">option would </w:t>
      </w:r>
      <w:r w:rsidR="00754FFA">
        <w:t xml:space="preserve">be to conduct </w:t>
      </w:r>
      <w:r w:rsidR="00030427">
        <w:t>the</w:t>
      </w:r>
      <w:r w:rsidR="00754FFA">
        <w:t xml:space="preserve"> periodic survey of the population</w:t>
      </w:r>
      <w:r w:rsidR="00030427">
        <w:t xml:space="preserve"> as suggested above</w:t>
      </w:r>
      <w:r w:rsidR="00754FFA">
        <w:t xml:space="preserve"> </w:t>
      </w:r>
      <w:r w:rsidR="00FA6DFD">
        <w:t>(</w:t>
      </w:r>
      <w:r w:rsidR="00754FFA">
        <w:t xml:space="preserve">such as the Australian Health </w:t>
      </w:r>
      <w:r w:rsidR="00FA6DFD">
        <w:t>S</w:t>
      </w:r>
      <w:r w:rsidR="00754FFA">
        <w:t>urvey</w:t>
      </w:r>
      <w:r w:rsidR="00FA6DFD">
        <w:t>)</w:t>
      </w:r>
      <w:r w:rsidR="00754FFA">
        <w:t xml:space="preserve">, </w:t>
      </w:r>
      <w:r w:rsidR="007141A0">
        <w:t>although more work needs to be done to identify the best methodology for collecting these data consistently over time.</w:t>
      </w:r>
    </w:p>
    <w:p w:rsidR="004A4FD5" w:rsidRPr="0021487F" w:rsidRDefault="00CA4E54" w:rsidP="006966B3">
      <w:pPr>
        <w:pStyle w:val="Boldheading"/>
      </w:pPr>
      <w:r w:rsidRPr="0021487F">
        <w:t xml:space="preserve">Annual number of cases of gestational diabetes diagnosed, and the number of these women who receive follow-up preventative services </w:t>
      </w:r>
    </w:p>
    <w:p w:rsidR="0009579A" w:rsidRPr="00D037C9" w:rsidRDefault="004A4FD5" w:rsidP="001D4797">
      <w:pPr>
        <w:rPr>
          <w:b/>
        </w:rPr>
      </w:pPr>
      <w:r>
        <w:t>The NDSS</w:t>
      </w:r>
      <w:r w:rsidR="00AE02E0">
        <w:t xml:space="preserve"> National </w:t>
      </w:r>
      <w:r w:rsidR="00AE02E0" w:rsidRPr="005C28C2">
        <w:t>Gestational Diabetes Register</w:t>
      </w:r>
      <w:r w:rsidR="00AE02E0">
        <w:t xml:space="preserve"> can be used to estimate the number of cases of gestational diabetes.</w:t>
      </w:r>
      <w:r>
        <w:t xml:space="preserve"> </w:t>
      </w:r>
      <w:r w:rsidR="000E578D">
        <w:t xml:space="preserve">Approximately 24,700 </w:t>
      </w:r>
      <w:r w:rsidR="00CA4E54" w:rsidRPr="00FE48D5">
        <w:t xml:space="preserve">women were newly registered with gestational diabetes </w:t>
      </w:r>
      <w:r w:rsidR="00100C0E">
        <w:t>in</w:t>
      </w:r>
      <w:r w:rsidR="000E578D">
        <w:t xml:space="preserve"> the year ending September</w:t>
      </w:r>
      <w:r w:rsidR="00EF53DE">
        <w:t xml:space="preserve"> 30</w:t>
      </w:r>
      <w:r w:rsidR="00A87AF0">
        <w:t>,</w:t>
      </w:r>
      <w:r w:rsidR="00CA4E54" w:rsidRPr="00FE48D5">
        <w:t xml:space="preserve"> 2014</w:t>
      </w:r>
      <w:r w:rsidR="00480094">
        <w:t xml:space="preserve"> </w:t>
      </w:r>
      <w:sdt>
        <w:sdtPr>
          <w:id w:val="1528907800"/>
          <w:citation/>
        </w:sdtPr>
        <w:sdtEndPr/>
        <w:sdtContent>
          <w:r w:rsidR="00480094">
            <w:fldChar w:fldCharType="begin"/>
          </w:r>
          <w:r w:rsidR="00480094">
            <w:rPr>
              <w:lang w:val="en-AU"/>
            </w:rPr>
            <w:instrText xml:space="preserve"> CITATION Nat143 \l 3081 </w:instrText>
          </w:r>
          <w:r w:rsidR="00480094">
            <w:fldChar w:fldCharType="separate"/>
          </w:r>
          <w:r w:rsidR="00447652" w:rsidRPr="00447652">
            <w:rPr>
              <w:noProof/>
              <w:lang w:val="en-AU"/>
            </w:rPr>
            <w:t>[39]</w:t>
          </w:r>
          <w:r w:rsidR="00480094">
            <w:fldChar w:fldCharType="end"/>
          </w:r>
        </w:sdtContent>
      </w:sdt>
      <w:r w:rsidR="00CA4E54" w:rsidRPr="00FE48D5">
        <w:t xml:space="preserve">. </w:t>
      </w:r>
      <w:r w:rsidR="005B781A">
        <w:t>Sixty-eight</w:t>
      </w:r>
      <w:r w:rsidR="005B781A" w:rsidRPr="00FE48D5">
        <w:t xml:space="preserve"> </w:t>
      </w:r>
      <w:r w:rsidR="00CA4E54" w:rsidRPr="00FE48D5">
        <w:t>women with gestational diabetes were re</w:t>
      </w:r>
      <w:r w:rsidR="000E578D">
        <w:t>gistered every day</w:t>
      </w:r>
      <w:sdt>
        <w:sdtPr>
          <w:id w:val="1540858142"/>
          <w:citation/>
        </w:sdtPr>
        <w:sdtEndPr/>
        <w:sdtContent>
          <w:r w:rsidR="008A4275">
            <w:fldChar w:fldCharType="begin"/>
          </w:r>
          <w:r w:rsidR="008A4275">
            <w:rPr>
              <w:b/>
              <w:lang w:val="en-AU"/>
            </w:rPr>
            <w:instrText xml:space="preserve"> CITATION Nat143 \l 3081 </w:instrText>
          </w:r>
          <w:r w:rsidR="008A4275">
            <w:fldChar w:fldCharType="separate"/>
          </w:r>
          <w:r w:rsidR="00447652">
            <w:rPr>
              <w:b/>
              <w:noProof/>
              <w:lang w:val="en-AU"/>
            </w:rPr>
            <w:t xml:space="preserve"> </w:t>
          </w:r>
          <w:r w:rsidR="00447652" w:rsidRPr="00447652">
            <w:rPr>
              <w:noProof/>
              <w:lang w:val="en-AU"/>
            </w:rPr>
            <w:t>[39]</w:t>
          </w:r>
          <w:r w:rsidR="008A4275">
            <w:fldChar w:fldCharType="end"/>
          </w:r>
        </w:sdtContent>
      </w:sdt>
      <w:r w:rsidR="006B6D2D">
        <w:t>.</w:t>
      </w:r>
      <w:r w:rsidR="008A4275" w:rsidRPr="00D037C9">
        <w:rPr>
          <w:b/>
        </w:rPr>
        <w:t xml:space="preserve"> </w:t>
      </w:r>
    </w:p>
    <w:p w:rsidR="00A843AE" w:rsidRDefault="00A843AE" w:rsidP="00F024D1">
      <w:pPr>
        <w:pStyle w:val="Heading2"/>
      </w:pPr>
      <w:bookmarkStart w:id="33" w:name="_Toc413420862"/>
      <w:r>
        <w:t>Goal 2:</w:t>
      </w:r>
      <w:r w:rsidR="009C40C7">
        <w:t xml:space="preserve"> </w:t>
      </w:r>
      <w:r w:rsidR="009319F5">
        <w:t>Promote earlier detection of diabetes</w:t>
      </w:r>
      <w:bookmarkEnd w:id="33"/>
    </w:p>
    <w:p w:rsidR="00A843AE" w:rsidRDefault="00A843AE" w:rsidP="0021487F">
      <w:r w:rsidRPr="00F35326">
        <w:t xml:space="preserve">It is </w:t>
      </w:r>
      <w:r>
        <w:t>estimated</w:t>
      </w:r>
      <w:r w:rsidRPr="00F35326">
        <w:t xml:space="preserve"> </w:t>
      </w:r>
      <w:r>
        <w:t xml:space="preserve">that </w:t>
      </w:r>
      <w:r w:rsidR="00C441A2">
        <w:t xml:space="preserve">for every 100 people with a diagnosis of type 2 diabetes in Australia, </w:t>
      </w:r>
      <w:r w:rsidR="00A664E3">
        <w:t xml:space="preserve">at least </w:t>
      </w:r>
      <w:r w:rsidR="006628F0">
        <w:t xml:space="preserve">another </w:t>
      </w:r>
      <w:r w:rsidR="00C441A2">
        <w:t>25</w:t>
      </w:r>
      <w:r w:rsidR="0053328C">
        <w:t xml:space="preserve"> </w:t>
      </w:r>
      <w:r w:rsidR="00C441A2">
        <w:t xml:space="preserve">may be living with </w:t>
      </w:r>
      <w:r>
        <w:t>undiagnosed type 2 diabetes</w:t>
      </w:r>
      <w:sdt>
        <w:sdtPr>
          <w:id w:val="-953483725"/>
          <w:citation/>
        </w:sdtPr>
        <w:sdtEndPr/>
        <w:sdtContent>
          <w:r w:rsidR="0026736D">
            <w:fldChar w:fldCharType="begin"/>
          </w:r>
          <w:r w:rsidR="0026736D">
            <w:rPr>
              <w:lang w:val="en-AU"/>
            </w:rPr>
            <w:instrText xml:space="preserve"> CITATION Aus121 \l 3081 </w:instrText>
          </w:r>
          <w:r w:rsidR="0026736D">
            <w:fldChar w:fldCharType="separate"/>
          </w:r>
          <w:r w:rsidR="00447652">
            <w:rPr>
              <w:noProof/>
              <w:lang w:val="en-AU"/>
            </w:rPr>
            <w:t xml:space="preserve"> </w:t>
          </w:r>
          <w:r w:rsidR="00447652" w:rsidRPr="00447652">
            <w:rPr>
              <w:noProof/>
              <w:lang w:val="en-AU"/>
            </w:rPr>
            <w:t>[40]</w:t>
          </w:r>
          <w:r w:rsidR="0026736D">
            <w:fldChar w:fldCharType="end"/>
          </w:r>
        </w:sdtContent>
      </w:sdt>
      <w:sdt>
        <w:sdtPr>
          <w:id w:val="-630326596"/>
          <w:citation/>
        </w:sdtPr>
        <w:sdtEndPr/>
        <w:sdtContent>
          <w:r w:rsidR="0026736D">
            <w:fldChar w:fldCharType="begin"/>
          </w:r>
          <w:r w:rsidR="0026736D">
            <w:rPr>
              <w:lang w:val="en-AU"/>
            </w:rPr>
            <w:instrText xml:space="preserve"> CITATION Dun00 \l 3081 </w:instrText>
          </w:r>
          <w:r w:rsidR="0026736D">
            <w:fldChar w:fldCharType="separate"/>
          </w:r>
          <w:r w:rsidR="00447652">
            <w:rPr>
              <w:noProof/>
              <w:lang w:val="en-AU"/>
            </w:rPr>
            <w:t xml:space="preserve"> </w:t>
          </w:r>
          <w:r w:rsidR="00447652" w:rsidRPr="00447652">
            <w:rPr>
              <w:noProof/>
              <w:lang w:val="en-AU"/>
            </w:rPr>
            <w:t>[9]</w:t>
          </w:r>
          <w:r w:rsidR="0026736D">
            <w:fldChar w:fldCharType="end"/>
          </w:r>
        </w:sdtContent>
      </w:sdt>
      <w:r w:rsidR="006B6D2D">
        <w:t>.</w:t>
      </w:r>
      <w:r w:rsidR="0026736D">
        <w:t xml:space="preserve"> </w:t>
      </w:r>
      <w:r>
        <w:t xml:space="preserve">This has serious implications for their health. </w:t>
      </w:r>
      <w:r w:rsidR="0017237B">
        <w:t xml:space="preserve">People </w:t>
      </w:r>
      <w:r>
        <w:t>who have not been diagnosed with diabetes are typically unaware of their condition and are therefore not accessing the necessary treatment. This increases their chances of developing potentially serious, diabetes-related complications.</w:t>
      </w:r>
    </w:p>
    <w:p w:rsidR="00A843AE" w:rsidRPr="00773EBD" w:rsidRDefault="002E37F1" w:rsidP="0021487F">
      <w:r>
        <w:t>F</w:t>
      </w:r>
      <w:r w:rsidR="00A843AE" w:rsidRPr="00BA7C2E">
        <w:t xml:space="preserve">ailure to recognise </w:t>
      </w:r>
      <w:r w:rsidR="00A843AE">
        <w:t xml:space="preserve">the </w:t>
      </w:r>
      <w:r w:rsidR="00A843AE" w:rsidRPr="00BA7C2E">
        <w:t xml:space="preserve">early symptoms </w:t>
      </w:r>
      <w:r w:rsidR="00A55263">
        <w:t>of</w:t>
      </w:r>
      <w:r w:rsidRPr="00BA7C2E">
        <w:t xml:space="preserve"> type </w:t>
      </w:r>
      <w:proofErr w:type="gramStart"/>
      <w:r w:rsidRPr="00BA7C2E">
        <w:t xml:space="preserve">1 </w:t>
      </w:r>
      <w:r>
        <w:t>diabetes</w:t>
      </w:r>
      <w:proofErr w:type="gramEnd"/>
      <w:r w:rsidDel="002E37F1">
        <w:t xml:space="preserve"> </w:t>
      </w:r>
      <w:r w:rsidR="00A843AE">
        <w:t>—</w:t>
      </w:r>
      <w:r w:rsidR="00A843AE" w:rsidRPr="00BA7C2E">
        <w:t>such as fatigue and thirst</w:t>
      </w:r>
      <w:r w:rsidR="00A843AE">
        <w:t>—</w:t>
      </w:r>
      <w:r w:rsidR="00A843AE" w:rsidRPr="00BA7C2E">
        <w:t>can lead to diabetic ketoacidosis</w:t>
      </w:r>
      <w:r w:rsidR="00A843AE">
        <w:t>,</w:t>
      </w:r>
      <w:r w:rsidR="00A843AE" w:rsidRPr="00BA7C2E">
        <w:t xml:space="preserve"> which is a</w:t>
      </w:r>
      <w:r w:rsidR="000345CF">
        <w:t>n acute,</w:t>
      </w:r>
      <w:r w:rsidR="00A843AE" w:rsidRPr="00BA7C2E">
        <w:t xml:space="preserve"> life</w:t>
      </w:r>
      <w:r w:rsidR="00A843AE" w:rsidRPr="00BA7C2E">
        <w:rPr>
          <w:rFonts w:ascii="Cambria Math" w:hAnsi="Cambria Math" w:cs="Cambria Math"/>
        </w:rPr>
        <w:t>‐</w:t>
      </w:r>
      <w:r w:rsidR="00A843AE" w:rsidRPr="00BA7C2E">
        <w:t>threatening complication</w:t>
      </w:r>
      <w:r w:rsidR="0074680B">
        <w:t xml:space="preserve"> </w:t>
      </w:r>
      <w:r w:rsidR="008B1FEF">
        <w:t xml:space="preserve">that </w:t>
      </w:r>
      <w:r w:rsidR="0074680B">
        <w:t xml:space="preserve">can lead to </w:t>
      </w:r>
      <w:r w:rsidR="0026736D">
        <w:t>long-term disability</w:t>
      </w:r>
      <w:r w:rsidR="000D4A7E">
        <w:t>.</w:t>
      </w:r>
      <w:r w:rsidR="00A843AE" w:rsidRPr="00BA7C2E">
        <w:t xml:space="preserve"> </w:t>
      </w:r>
      <w:r w:rsidR="008B1C61" w:rsidRPr="008B1C61">
        <w:t>Approximately 20 to 25 per cent of people who are newly diagnosed with type 1 diabetes only learn about this upon presenting to hospital with diabetic ketoacidosis</w:t>
      </w:r>
      <w:sdt>
        <w:sdtPr>
          <w:id w:val="1853375685"/>
          <w:citation/>
        </w:sdtPr>
        <w:sdtEndPr/>
        <w:sdtContent>
          <w:r w:rsidR="0026736D">
            <w:fldChar w:fldCharType="begin"/>
          </w:r>
          <w:r w:rsidR="0026736D">
            <w:rPr>
              <w:lang w:val="en-AU"/>
            </w:rPr>
            <w:instrText xml:space="preserve"> CITATION Jon \l 3081 </w:instrText>
          </w:r>
          <w:r w:rsidR="0026736D">
            <w:fldChar w:fldCharType="separate"/>
          </w:r>
          <w:r w:rsidR="00447652">
            <w:rPr>
              <w:noProof/>
              <w:lang w:val="en-AU"/>
            </w:rPr>
            <w:t xml:space="preserve"> </w:t>
          </w:r>
          <w:r w:rsidR="00447652" w:rsidRPr="00447652">
            <w:rPr>
              <w:noProof/>
              <w:lang w:val="en-AU"/>
            </w:rPr>
            <w:t>[41]</w:t>
          </w:r>
          <w:r w:rsidR="0026736D">
            <w:fldChar w:fldCharType="end"/>
          </w:r>
        </w:sdtContent>
      </w:sdt>
      <w:r w:rsidR="006B6D2D">
        <w:t>.</w:t>
      </w:r>
      <w:r w:rsidR="0026736D" w:rsidRPr="00773EBD">
        <w:t xml:space="preserve"> </w:t>
      </w:r>
    </w:p>
    <w:p w:rsidR="00A843AE" w:rsidRPr="002C60A6" w:rsidRDefault="00A843AE" w:rsidP="00A55263">
      <w:pPr>
        <w:pStyle w:val="Heading3"/>
        <w:keepLines/>
      </w:pPr>
      <w:r w:rsidRPr="002C60A6">
        <w:t>Areas for action</w:t>
      </w:r>
    </w:p>
    <w:p w:rsidR="00A843AE" w:rsidRPr="00A55263" w:rsidRDefault="00D80833" w:rsidP="00CE4844">
      <w:pPr>
        <w:pStyle w:val="Boldheading"/>
      </w:pPr>
      <w:r w:rsidRPr="00A55263">
        <w:t>Improve detection</w:t>
      </w:r>
      <w:r w:rsidR="00A843AE" w:rsidRPr="00A55263">
        <w:t xml:space="preserve"> in primary care for type 2 diabetes  </w:t>
      </w:r>
    </w:p>
    <w:p w:rsidR="004A0458" w:rsidRPr="00582019" w:rsidRDefault="00A843AE" w:rsidP="004A0458">
      <w:r>
        <w:t>Undiagnosed type 2 diabetes is relatively common in Australia</w:t>
      </w:r>
      <w:sdt>
        <w:sdtPr>
          <w:id w:val="-764451407"/>
          <w:citation/>
        </w:sdtPr>
        <w:sdtEndPr/>
        <w:sdtContent>
          <w:r w:rsidR="00B83F77">
            <w:fldChar w:fldCharType="begin"/>
          </w:r>
          <w:r w:rsidR="00B83F77">
            <w:rPr>
              <w:b/>
              <w:lang w:val="en-AU"/>
            </w:rPr>
            <w:instrText xml:space="preserve"> CITATION Dun00 \l 3081 </w:instrText>
          </w:r>
          <w:r w:rsidR="00B83F77">
            <w:fldChar w:fldCharType="separate"/>
          </w:r>
          <w:r w:rsidR="00447652">
            <w:rPr>
              <w:b/>
              <w:noProof/>
              <w:lang w:val="en-AU"/>
            </w:rPr>
            <w:t xml:space="preserve"> </w:t>
          </w:r>
          <w:r w:rsidR="00447652" w:rsidRPr="00447652">
            <w:rPr>
              <w:noProof/>
              <w:lang w:val="en-AU"/>
            </w:rPr>
            <w:t>[9]</w:t>
          </w:r>
          <w:r w:rsidR="00B83F77">
            <w:fldChar w:fldCharType="end"/>
          </w:r>
        </w:sdtContent>
      </w:sdt>
      <w:r w:rsidR="006B6D2D">
        <w:t>.</w:t>
      </w:r>
      <w:r>
        <w:t xml:space="preserve"> As such, Australia has an opportunity to enable earlier detection of the disease, resulting in earlier treatment and a corresponding</w:t>
      </w:r>
      <w:r w:rsidR="00D80833">
        <w:t xml:space="preserve"> reduction in the adverse impact of diabetes on health and productivity</w:t>
      </w:r>
      <w:r>
        <w:t>.</w:t>
      </w:r>
      <w:r w:rsidR="004A0458">
        <w:t xml:space="preserve"> Actions to support improved early detection include </w:t>
      </w:r>
      <w:r w:rsidR="004A0458">
        <w:lastRenderedPageBreak/>
        <w:t>educating primary healthcare practitioners about who should be screened; promoting i</w:t>
      </w:r>
      <w:r w:rsidR="004A0458" w:rsidRPr="0039768F">
        <w:t>ncrease</w:t>
      </w:r>
      <w:r w:rsidR="004A0458">
        <w:t>d</w:t>
      </w:r>
      <w:r w:rsidR="004A0458" w:rsidRPr="0039768F">
        <w:t xml:space="preserve"> use of</w:t>
      </w:r>
      <w:r w:rsidR="004A0458">
        <w:t xml:space="preserve"> the</w:t>
      </w:r>
      <w:r w:rsidR="004A0458" w:rsidRPr="0039768F">
        <w:t xml:space="preserve"> </w:t>
      </w:r>
      <w:r w:rsidR="004A0458">
        <w:t>AUSDRISK screening tool among all age groups (</w:t>
      </w:r>
      <w:r w:rsidR="00B329E2">
        <w:t>this</w:t>
      </w:r>
      <w:r w:rsidR="004A0458">
        <w:t xml:space="preserve"> may require further calibration of the tool for different age ranges) which </w:t>
      </w:r>
      <w:r w:rsidR="00072CA7">
        <w:t xml:space="preserve">should </w:t>
      </w:r>
      <w:r w:rsidR="004A0458">
        <w:t xml:space="preserve">be integrated with </w:t>
      </w:r>
      <w:r w:rsidR="00B329E2">
        <w:t xml:space="preserve">the Australian </w:t>
      </w:r>
      <w:r w:rsidR="004A0458">
        <w:t>absolute cardiovascular disease risk assessment</w:t>
      </w:r>
      <w:r w:rsidR="00072CA7">
        <w:t xml:space="preserve"> for appropriate age groups</w:t>
      </w:r>
      <w:r w:rsidR="004A0458">
        <w:t>; and focusing attention on those who score highly on the AUSDRISK screening tool, women who are planning a pregnancy, and people from at-risk communities (for example, those with a strong family history of type 2 diabetes).</w:t>
      </w:r>
    </w:p>
    <w:p w:rsidR="00A843AE" w:rsidRPr="00A55263" w:rsidRDefault="00A843AE" w:rsidP="00CE4844">
      <w:pPr>
        <w:pStyle w:val="Boldheading"/>
      </w:pPr>
      <w:r w:rsidRPr="00A55263">
        <w:t xml:space="preserve">Increase awareness of type 1 diabetes </w:t>
      </w:r>
      <w:r w:rsidR="005D776A">
        <w:t>among</w:t>
      </w:r>
      <w:r w:rsidRPr="00A55263">
        <w:t xml:space="preserve"> </w:t>
      </w:r>
      <w:r w:rsidR="00E42160" w:rsidRPr="00A55263">
        <w:t xml:space="preserve">healthcare </w:t>
      </w:r>
      <w:r w:rsidRPr="00A55263">
        <w:t xml:space="preserve">providers and </w:t>
      </w:r>
      <w:r w:rsidR="00E42160" w:rsidRPr="00A55263">
        <w:t>the community</w:t>
      </w:r>
      <w:r w:rsidRPr="00A55263">
        <w:t xml:space="preserve"> </w:t>
      </w:r>
    </w:p>
    <w:p w:rsidR="0062634C" w:rsidRDefault="00D67F11" w:rsidP="00A55263">
      <w:r>
        <w:t>I</w:t>
      </w:r>
      <w:r w:rsidR="00A843AE">
        <w:t>ncrease</w:t>
      </w:r>
      <w:r>
        <w:t>d</w:t>
      </w:r>
      <w:r w:rsidR="00A843AE">
        <w:t xml:space="preserve"> awareness and recognition of the symptoms of type 1 diabetes facilitat</w:t>
      </w:r>
      <w:r>
        <w:t>es</w:t>
      </w:r>
      <w:r w:rsidR="00A843AE">
        <w:t xml:space="preserve"> earl</w:t>
      </w:r>
      <w:r>
        <w:t>y</w:t>
      </w:r>
      <w:r w:rsidR="00A843AE">
        <w:t xml:space="preserve"> diagnosis</w:t>
      </w:r>
      <w:r>
        <w:t>, which</w:t>
      </w:r>
      <w:r w:rsidR="00A843AE">
        <w:t xml:space="preserve"> can prevent the onset of d</w:t>
      </w:r>
      <w:r w:rsidR="00A843AE" w:rsidRPr="00A21978">
        <w:t>iabetic ketoacidosis</w:t>
      </w:r>
      <w:r w:rsidR="00A843AE">
        <w:t xml:space="preserve"> and reduce the</w:t>
      </w:r>
      <w:r w:rsidR="00A843AE" w:rsidRPr="007C5BD5">
        <w:t xml:space="preserve"> </w:t>
      </w:r>
      <w:r w:rsidR="0017191E">
        <w:t>risk</w:t>
      </w:r>
      <w:r w:rsidR="00D377D9">
        <w:t xml:space="preserve">s </w:t>
      </w:r>
      <w:r w:rsidR="00A843AE">
        <w:t>associated with u</w:t>
      </w:r>
      <w:r w:rsidR="00A843AE" w:rsidRPr="007C5BD5">
        <w:t xml:space="preserve">ndiagnosed type 1 </w:t>
      </w:r>
      <w:r w:rsidR="00A843AE">
        <w:t>diabetes</w:t>
      </w:r>
      <w:r w:rsidR="00455922">
        <w:t>.</w:t>
      </w:r>
      <w:r w:rsidR="00031686">
        <w:t xml:space="preserve"> </w:t>
      </w:r>
      <w:r w:rsidR="00A843AE">
        <w:t>Actions to support earl</w:t>
      </w:r>
      <w:r>
        <w:t>y</w:t>
      </w:r>
      <w:r w:rsidR="00A843AE">
        <w:t xml:space="preserve"> diagnosis of type </w:t>
      </w:r>
      <w:proofErr w:type="gramStart"/>
      <w:r w:rsidR="00A843AE">
        <w:t>1 diabetes</w:t>
      </w:r>
      <w:proofErr w:type="gramEnd"/>
      <w:r w:rsidR="00A843AE">
        <w:t xml:space="preserve"> include educating primary healthcare practitioners a</w:t>
      </w:r>
      <w:r w:rsidR="00E42160">
        <w:t>nd member</w:t>
      </w:r>
      <w:r w:rsidR="00A85E42">
        <w:t>s</w:t>
      </w:r>
      <w:r w:rsidR="00E42160">
        <w:t xml:space="preserve"> of the commu</w:t>
      </w:r>
      <w:r w:rsidR="00B80326">
        <w:t>nity</w:t>
      </w:r>
      <w:r w:rsidR="00455922">
        <w:t>—</w:t>
      </w:r>
      <w:r w:rsidR="00B80326">
        <w:t>including parents,</w:t>
      </w:r>
      <w:r w:rsidR="00E42160">
        <w:t xml:space="preserve"> teachers and others involved in</w:t>
      </w:r>
      <w:r w:rsidR="00B80326">
        <w:t xml:space="preserve"> the care of</w:t>
      </w:r>
      <w:r w:rsidR="00E42160">
        <w:t xml:space="preserve"> children</w:t>
      </w:r>
      <w:r w:rsidR="00455922">
        <w:t>—</w:t>
      </w:r>
      <w:r w:rsidR="00A843AE">
        <w:t xml:space="preserve">to recognise the </w:t>
      </w:r>
      <w:r w:rsidR="00E42160">
        <w:t xml:space="preserve">symptoms and signs </w:t>
      </w:r>
      <w:r w:rsidR="00A843AE">
        <w:t>of type 1 diabetes.</w:t>
      </w:r>
    </w:p>
    <w:p w:rsidR="00A843AE" w:rsidRPr="001F5CC2" w:rsidRDefault="00A843AE" w:rsidP="001D4797">
      <w:pPr>
        <w:pStyle w:val="Heading3"/>
      </w:pPr>
      <w:r>
        <w:t>P</w:t>
      </w:r>
      <w:r w:rsidRPr="001F5CC2">
        <w:t>otential ways to measure</w:t>
      </w:r>
      <w:r>
        <w:t xml:space="preserve"> Australia’s progress towards this goal</w:t>
      </w:r>
      <w:r w:rsidRPr="001F5CC2">
        <w:t xml:space="preserve"> </w:t>
      </w:r>
    </w:p>
    <w:p w:rsidR="00994E1D" w:rsidRPr="008D0F86" w:rsidRDefault="00EF2A2C" w:rsidP="00CE4844">
      <w:pPr>
        <w:pStyle w:val="Boldheading"/>
      </w:pPr>
      <w:r>
        <w:t>The number of people screened</w:t>
      </w:r>
      <w:r w:rsidR="00994E1D" w:rsidRPr="008D0F86">
        <w:t xml:space="preserve"> for</w:t>
      </w:r>
      <w:r w:rsidR="004E1A24">
        <w:t xml:space="preserve"> risk of</w:t>
      </w:r>
      <w:r w:rsidR="00994E1D" w:rsidRPr="008D0F86">
        <w:t xml:space="preserve"> diabetes</w:t>
      </w:r>
      <w:r w:rsidR="0085246E" w:rsidRPr="008D0F86">
        <w:t xml:space="preserve"> annually</w:t>
      </w:r>
    </w:p>
    <w:p w:rsidR="004E1A24" w:rsidRDefault="004E1A24" w:rsidP="008D0F86">
      <w:r>
        <w:t xml:space="preserve">This is likely to be difficult to measure. One potential way is to </w:t>
      </w:r>
      <w:r w:rsidR="0048379B">
        <w:t>c</w:t>
      </w:r>
      <w:r>
        <w:t>ount</w:t>
      </w:r>
      <w:r w:rsidR="0048379B">
        <w:t xml:space="preserve"> </w:t>
      </w:r>
      <w:r w:rsidR="00FA32B6">
        <w:t xml:space="preserve">the number of people </w:t>
      </w:r>
      <w:r w:rsidR="00ED2485">
        <w:t xml:space="preserve">who </w:t>
      </w:r>
      <w:r w:rsidR="003144F9">
        <w:t>use</w:t>
      </w:r>
      <w:r w:rsidR="00FA32B6">
        <w:t xml:space="preserve"> the AUSDRISK screening tool. </w:t>
      </w:r>
      <w:r>
        <w:t xml:space="preserve">Another potential way is to count Medicare claims data for </w:t>
      </w:r>
      <w:r w:rsidR="00FC2253">
        <w:t>tests in people who do not have diabetes</w:t>
      </w:r>
      <w:r w:rsidR="00250D1C">
        <w:t>, including oral glucose tolerance tests, fasting plasma glucose and diagnostic HbA1c tests.</w:t>
      </w:r>
    </w:p>
    <w:p w:rsidR="00A843AE" w:rsidRPr="008D0F86" w:rsidRDefault="00A843AE" w:rsidP="00CE4844">
      <w:pPr>
        <w:pStyle w:val="Boldheading"/>
      </w:pPr>
      <w:r w:rsidRPr="008D0F86">
        <w:t xml:space="preserve">The percentage of people </w:t>
      </w:r>
      <w:r w:rsidR="00DB5CFD">
        <w:t>with type 1 diabetes that</w:t>
      </w:r>
      <w:r w:rsidRPr="008D0F86">
        <w:t xml:space="preserve"> present with diabetic ketoacidosis</w:t>
      </w:r>
      <w:r w:rsidR="005A609D">
        <w:t xml:space="preserve"> on diagnosis</w:t>
      </w:r>
    </w:p>
    <w:p w:rsidR="00A41CEC" w:rsidRPr="00296F1E" w:rsidRDefault="00FB4690" w:rsidP="008D0F86">
      <w:r>
        <w:t>The percentage of people di</w:t>
      </w:r>
      <w:r w:rsidR="00DB5CFD">
        <w:t>agnosed with type 1 diabetes that</w:t>
      </w:r>
      <w:r>
        <w:t xml:space="preserve"> present</w:t>
      </w:r>
      <w:r w:rsidR="00CA48FC">
        <w:t xml:space="preserve"> at hospital</w:t>
      </w:r>
      <w:r>
        <w:t xml:space="preserve"> with diabetic ketoacidosis is not</w:t>
      </w:r>
      <w:r w:rsidR="00EF1C01">
        <w:t xml:space="preserve"> </w:t>
      </w:r>
      <w:r>
        <w:t>tracked</w:t>
      </w:r>
      <w:r w:rsidR="003144F9">
        <w:t xml:space="preserve"> nationally</w:t>
      </w:r>
      <w:r>
        <w:t xml:space="preserve">. </w:t>
      </w:r>
      <w:r w:rsidR="003144F9">
        <w:t>However, data from Western Australia would suggest that about 25 per cent of people with type 1 diabetes present with diabetic ketoacidosis</w:t>
      </w:r>
      <w:r w:rsidR="006B6D2D">
        <w:t xml:space="preserve"> </w:t>
      </w:r>
      <w:sdt>
        <w:sdtPr>
          <w:id w:val="-1593000704"/>
          <w:citation/>
        </w:sdtPr>
        <w:sdtEndPr/>
        <w:sdtContent>
          <w:r w:rsidR="00862B06">
            <w:fldChar w:fldCharType="begin"/>
          </w:r>
          <w:r w:rsidR="00862B06">
            <w:rPr>
              <w:lang w:val="en-AU"/>
            </w:rPr>
            <w:instrText xml:space="preserve"> CITATION Jon \l 3081 </w:instrText>
          </w:r>
          <w:r w:rsidR="00862B06">
            <w:fldChar w:fldCharType="separate"/>
          </w:r>
          <w:r w:rsidR="00447652" w:rsidRPr="00447652">
            <w:rPr>
              <w:noProof/>
              <w:lang w:val="en-AU"/>
            </w:rPr>
            <w:t>[41]</w:t>
          </w:r>
          <w:r w:rsidR="00862B06">
            <w:fldChar w:fldCharType="end"/>
          </w:r>
        </w:sdtContent>
      </w:sdt>
      <w:r w:rsidR="006B6D2D">
        <w:t>.</w:t>
      </w:r>
      <w:r w:rsidR="00862B06">
        <w:t xml:space="preserve">  </w:t>
      </w:r>
      <w:r w:rsidR="001D4797">
        <w:t>In </w:t>
      </w:r>
      <w:r w:rsidR="00FE7B84">
        <w:t xml:space="preserve">the short term, </w:t>
      </w:r>
      <w:r w:rsidR="00C25D8B">
        <w:t>the</w:t>
      </w:r>
      <w:r w:rsidR="00FE7B84">
        <w:t xml:space="preserve"> data</w:t>
      </w:r>
      <w:r w:rsidR="00C25D8B">
        <w:t xml:space="preserve"> from Western Australia</w:t>
      </w:r>
      <w:r w:rsidR="00FE7B84">
        <w:t xml:space="preserve"> could be used to monitor progress </w:t>
      </w:r>
      <w:r w:rsidR="007011D0">
        <w:t xml:space="preserve">toward </w:t>
      </w:r>
      <w:r w:rsidR="00FE7B84">
        <w:t>this goal</w:t>
      </w:r>
      <w:r w:rsidR="003A6442">
        <w:t>, but</w:t>
      </w:r>
      <w:r w:rsidR="00FE7B84">
        <w:t xml:space="preserve"> a national register </w:t>
      </w:r>
      <w:r w:rsidR="00AF376D">
        <w:t>would</w:t>
      </w:r>
      <w:r w:rsidR="003A6442">
        <w:t xml:space="preserve"> </w:t>
      </w:r>
      <w:r w:rsidR="00473D51">
        <w:t xml:space="preserve">be </w:t>
      </w:r>
      <w:r w:rsidR="00AF376D">
        <w:t>preferable</w:t>
      </w:r>
      <w:r w:rsidR="00473D51">
        <w:t>.</w:t>
      </w:r>
    </w:p>
    <w:p w:rsidR="00D21306" w:rsidRDefault="00F4570C" w:rsidP="00F024D1">
      <w:pPr>
        <w:pStyle w:val="Heading2"/>
      </w:pPr>
      <w:bookmarkStart w:id="34" w:name="_Toc413420863"/>
      <w:bookmarkEnd w:id="29"/>
      <w:bookmarkEnd w:id="30"/>
      <w:r>
        <w:t xml:space="preserve">Goal 3: Reduce the occurrence of diabetes-related complications and improve quality of life </w:t>
      </w:r>
      <w:r w:rsidR="007F70CC">
        <w:t xml:space="preserve">among </w:t>
      </w:r>
      <w:r>
        <w:t>people with diabetes</w:t>
      </w:r>
      <w:bookmarkEnd w:id="34"/>
    </w:p>
    <w:p w:rsidR="00D21306" w:rsidRDefault="00D21306" w:rsidP="00AC3306">
      <w:r>
        <w:t xml:space="preserve">The majority of the complications of diabetes are </w:t>
      </w:r>
      <w:r w:rsidR="00A664E3">
        <w:t xml:space="preserve">potentially </w:t>
      </w:r>
      <w:r>
        <w:t xml:space="preserve">preventable and the primary care system should be more strongly oriented towards preventing complications. This </w:t>
      </w:r>
      <w:r w:rsidR="00C225F6">
        <w:t>would</w:t>
      </w:r>
      <w:r>
        <w:t xml:space="preserve"> include plans, program</w:t>
      </w:r>
      <w:r w:rsidR="000E1C84">
        <w:t>me</w:t>
      </w:r>
      <w:r>
        <w:t>s, monitoring and reporting across primary health networks and the health system more generally encompassing:</w:t>
      </w:r>
    </w:p>
    <w:p w:rsidR="00D21306" w:rsidRDefault="00D21306" w:rsidP="000F05C0">
      <w:pPr>
        <w:pStyle w:val="01squarebullet"/>
      </w:pPr>
      <w:r>
        <w:t>Eye damage and blindness</w:t>
      </w:r>
    </w:p>
    <w:p w:rsidR="00D21306" w:rsidRDefault="00D21306" w:rsidP="000F05C0">
      <w:pPr>
        <w:pStyle w:val="01squarebullet"/>
      </w:pPr>
      <w:r>
        <w:t>Cardiovascular disease and strokes</w:t>
      </w:r>
    </w:p>
    <w:p w:rsidR="00D21306" w:rsidRDefault="00D21306" w:rsidP="000F05C0">
      <w:pPr>
        <w:pStyle w:val="01squarebullet"/>
      </w:pPr>
      <w:r>
        <w:t xml:space="preserve">Kidney damage </w:t>
      </w:r>
    </w:p>
    <w:p w:rsidR="00D21306" w:rsidRDefault="00D21306" w:rsidP="000F05C0">
      <w:pPr>
        <w:pStyle w:val="01squarebullet"/>
      </w:pPr>
      <w:r>
        <w:t>Amputations</w:t>
      </w:r>
    </w:p>
    <w:p w:rsidR="00D21306" w:rsidRDefault="00D21306" w:rsidP="000F05C0">
      <w:pPr>
        <w:pStyle w:val="01squarebullet"/>
      </w:pPr>
      <w:r>
        <w:t xml:space="preserve">Mental health problems </w:t>
      </w:r>
      <w:r w:rsidR="00072CA7">
        <w:t xml:space="preserve">including </w:t>
      </w:r>
      <w:r>
        <w:t>depression</w:t>
      </w:r>
    </w:p>
    <w:p w:rsidR="00AC3306" w:rsidRDefault="00AC3306" w:rsidP="00AC3306">
      <w:r>
        <w:t xml:space="preserve">The issue of diabetes management has attracted </w:t>
      </w:r>
      <w:r w:rsidR="00F64494">
        <w:t xml:space="preserve">a lot </w:t>
      </w:r>
      <w:r>
        <w:t xml:space="preserve">of research. Every year, new treatments are released and improved clinical guidelines are developed. The challenge, however, is ensuring that these guidelines are applied consistently across the population. </w:t>
      </w:r>
      <w:r w:rsidR="000460B8" w:rsidRPr="000460B8">
        <w:t>At present, a significant proportion of people with diabetes do not receive all the recommended checks</w:t>
      </w:r>
      <w:r w:rsidR="000413B6">
        <w:t xml:space="preserve">. Half of people </w:t>
      </w:r>
      <w:r w:rsidR="00C47598">
        <w:t xml:space="preserve">with diabetes </w:t>
      </w:r>
      <w:r w:rsidR="000413B6">
        <w:t xml:space="preserve">do not receive recommended eye </w:t>
      </w:r>
      <w:r w:rsidR="000413B6">
        <w:lastRenderedPageBreak/>
        <w:t>examinations and</w:t>
      </w:r>
      <w:r w:rsidR="000460B8" w:rsidRPr="000460B8">
        <w:t xml:space="preserve"> approximately two thirds fall outside recommended clinical targets for blood pressure or cholesterol levels</w:t>
      </w:r>
      <w:sdt>
        <w:sdtPr>
          <w:id w:val="-1686428079"/>
          <w:citation/>
        </w:sdtPr>
        <w:sdtEndPr/>
        <w:sdtContent>
          <w:r w:rsidR="00EF1C01">
            <w:fldChar w:fldCharType="begin"/>
          </w:r>
          <w:r w:rsidR="0001106E">
            <w:rPr>
              <w:lang w:val="en-AU"/>
            </w:rPr>
            <w:instrText xml:space="preserve">CITATION Aus12 \l 3081 </w:instrText>
          </w:r>
          <w:r w:rsidR="00EF1C01">
            <w:fldChar w:fldCharType="separate"/>
          </w:r>
          <w:r w:rsidR="00447652">
            <w:rPr>
              <w:noProof/>
              <w:lang w:val="en-AU"/>
            </w:rPr>
            <w:t xml:space="preserve"> </w:t>
          </w:r>
          <w:r w:rsidR="00447652" w:rsidRPr="00447652">
            <w:rPr>
              <w:noProof/>
              <w:lang w:val="en-AU"/>
            </w:rPr>
            <w:t>[8]</w:t>
          </w:r>
          <w:r w:rsidR="00EF1C01">
            <w:fldChar w:fldCharType="end"/>
          </w:r>
        </w:sdtContent>
      </w:sdt>
      <w:r w:rsidR="006B6D2D">
        <w:t>.</w:t>
      </w:r>
      <w:r w:rsidR="00682CDB">
        <w:t xml:space="preserve"> </w:t>
      </w:r>
      <w:r w:rsidR="008C499E">
        <w:t xml:space="preserve">Ensuring that recommended care is consistently applied </w:t>
      </w:r>
      <w:r w:rsidR="0028431C">
        <w:t>has the potential to</w:t>
      </w:r>
      <w:r w:rsidR="008C499E">
        <w:t xml:space="preserve"> slow the progress of diabetes and delay the onset of diabetes-related complications, both of which have positive implications for the health and wellbeing of people with diabetes</w:t>
      </w:r>
      <w:r>
        <w:t>.</w:t>
      </w:r>
    </w:p>
    <w:p w:rsidR="00F4570C" w:rsidRDefault="00AC3306" w:rsidP="001D4797">
      <w:r>
        <w:t xml:space="preserve">The </w:t>
      </w:r>
      <w:r w:rsidR="00CA1CE3">
        <w:t xml:space="preserve">Government </w:t>
      </w:r>
      <w:r w:rsidR="00072CA7">
        <w:t xml:space="preserve">is currently supporting initiatives </w:t>
      </w:r>
      <w:r>
        <w:t xml:space="preserve">in primary care such as </w:t>
      </w:r>
      <w:r w:rsidR="00CE024B">
        <w:t>the</w:t>
      </w:r>
      <w:r w:rsidR="00D477CF">
        <w:t xml:space="preserve"> </w:t>
      </w:r>
      <w:r w:rsidR="00881B23">
        <w:t xml:space="preserve">planned </w:t>
      </w:r>
      <w:r w:rsidR="00CE024B">
        <w:t>P</w:t>
      </w:r>
      <w:r>
        <w:t xml:space="preserve">rimary </w:t>
      </w:r>
      <w:r w:rsidR="00CE024B">
        <w:t>H</w:t>
      </w:r>
      <w:r>
        <w:t xml:space="preserve">ealth </w:t>
      </w:r>
      <w:r w:rsidR="00CE024B">
        <w:t>N</w:t>
      </w:r>
      <w:r>
        <w:t xml:space="preserve">etworks and electronic health records. </w:t>
      </w:r>
      <w:r w:rsidR="00987C57">
        <w:t xml:space="preserve">Further action is planned through the development of </w:t>
      </w:r>
      <w:r w:rsidR="00241F50">
        <w:t xml:space="preserve">a strategic </w:t>
      </w:r>
      <w:r w:rsidR="00987C57">
        <w:t xml:space="preserve">framework for </w:t>
      </w:r>
      <w:r w:rsidR="00241F50">
        <w:t>chronic condition</w:t>
      </w:r>
      <w:r w:rsidR="002E0550">
        <w:t>s</w:t>
      </w:r>
      <w:r w:rsidR="00987C57">
        <w:t xml:space="preserve">. </w:t>
      </w:r>
      <w:r w:rsidR="000300C8">
        <w:t>Nonetheless, o</w:t>
      </w:r>
      <w:r w:rsidR="001D6926">
        <w:t>pp</w:t>
      </w:r>
      <w:r w:rsidR="00F9532C">
        <w:t>ortunities remain</w:t>
      </w:r>
      <w:r>
        <w:t xml:space="preserve"> to</w:t>
      </w:r>
      <w:r w:rsidR="00BD6F1E">
        <w:t xml:space="preserve"> further </w:t>
      </w:r>
      <w:r>
        <w:t xml:space="preserve">improve the care </w:t>
      </w:r>
      <w:r w:rsidR="00A42967">
        <w:t>delivered to</w:t>
      </w:r>
      <w:r>
        <w:t xml:space="preserve"> people with diabetes</w:t>
      </w:r>
      <w:r w:rsidR="00987C57">
        <w:t xml:space="preserve"> and other chronic conditions</w:t>
      </w:r>
      <w:r>
        <w:t xml:space="preserve">. </w:t>
      </w:r>
      <w:r w:rsidR="00C92470">
        <w:t xml:space="preserve">For example, </w:t>
      </w:r>
      <w:r w:rsidR="00026C92">
        <w:t>o</w:t>
      </w:r>
      <w:r>
        <w:t>ptimal care requires integrated and c</w:t>
      </w:r>
      <w:r w:rsidR="003661CE">
        <w:t xml:space="preserve">oordinated healthcare services </w:t>
      </w:r>
      <w:r w:rsidR="00221061">
        <w:t xml:space="preserve">because </w:t>
      </w:r>
      <w:r w:rsidR="005B1F3A">
        <w:t>people</w:t>
      </w:r>
      <w:r>
        <w:t xml:space="preserve"> with diabetes </w:t>
      </w:r>
      <w:r w:rsidR="005B1F3A">
        <w:t xml:space="preserve">often see </w:t>
      </w:r>
      <w:r>
        <w:t xml:space="preserve">a number of different </w:t>
      </w:r>
      <w:r w:rsidR="003661CE">
        <w:t>health professionals</w:t>
      </w:r>
      <w:r>
        <w:t xml:space="preserve"> </w:t>
      </w:r>
      <w:r w:rsidR="0090190B">
        <w:t>across</w:t>
      </w:r>
      <w:r>
        <w:t xml:space="preserve"> primary, community and specialist care services. It has been shown, both</w:t>
      </w:r>
      <w:r w:rsidRPr="00D07AF3">
        <w:t xml:space="preserve"> in Australia and overseas</w:t>
      </w:r>
      <w:r>
        <w:t>,</w:t>
      </w:r>
      <w:r w:rsidRPr="00D07AF3">
        <w:t xml:space="preserve"> that best</w:t>
      </w:r>
      <w:r>
        <w:t>-</w:t>
      </w:r>
      <w:proofErr w:type="gramStart"/>
      <w:r w:rsidRPr="00D07AF3">
        <w:t>practice,</w:t>
      </w:r>
      <w:proofErr w:type="gramEnd"/>
      <w:r w:rsidRPr="00D07AF3">
        <w:t xml:space="preserve"> high</w:t>
      </w:r>
      <w:r>
        <w:t>-</w:t>
      </w:r>
      <w:r w:rsidRPr="00D07AF3">
        <w:t xml:space="preserve">quality diabetes care </w:t>
      </w:r>
      <w:r>
        <w:t>can</w:t>
      </w:r>
      <w:r w:rsidRPr="00D07AF3">
        <w:t xml:space="preserve"> only</w:t>
      </w:r>
      <w:r>
        <w:t xml:space="preserve"> be</w:t>
      </w:r>
      <w:r w:rsidRPr="00D07AF3">
        <w:t xml:space="preserve"> achieved when </w:t>
      </w:r>
      <w:r>
        <w:t xml:space="preserve">these </w:t>
      </w:r>
      <w:r w:rsidRPr="00D07AF3">
        <w:t xml:space="preserve">healthcare professionals work </w:t>
      </w:r>
      <w:r>
        <w:t xml:space="preserve">as a team, alongside the person with diabetes. Achieving this will not be easy, however, because it will require a transformation in the way care is delivered in order to make it more </w:t>
      </w:r>
      <w:proofErr w:type="gramStart"/>
      <w:r>
        <w:t>c</w:t>
      </w:r>
      <w:r w:rsidR="00C91081">
        <w:t>onsumer</w:t>
      </w:r>
      <w:proofErr w:type="gramEnd"/>
      <w:r w:rsidR="00C91081">
        <w:t xml:space="preserve"> focused, team-based, </w:t>
      </w:r>
      <w:r w:rsidR="000D5BCA">
        <w:t xml:space="preserve">and </w:t>
      </w:r>
      <w:r w:rsidR="0090190B">
        <w:t>proactive</w:t>
      </w:r>
      <w:r w:rsidR="000D5BCA">
        <w:t>.</w:t>
      </w:r>
      <w:r w:rsidR="00C91081">
        <w:t xml:space="preserve"> </w:t>
      </w:r>
      <w:r w:rsidR="00F4570C">
        <w:t xml:space="preserve"> </w:t>
      </w:r>
    </w:p>
    <w:p w:rsidR="00F4570C" w:rsidRPr="002C60A6" w:rsidRDefault="00F4570C" w:rsidP="001D4797">
      <w:pPr>
        <w:pStyle w:val="Heading3"/>
      </w:pPr>
      <w:r w:rsidRPr="002C60A6">
        <w:t>Areas for action</w:t>
      </w:r>
    </w:p>
    <w:p w:rsidR="00CE2FE1" w:rsidRPr="008D0F86" w:rsidRDefault="003E3045" w:rsidP="00CE4844">
      <w:pPr>
        <w:pStyle w:val="Boldheading"/>
      </w:pPr>
      <w:r>
        <w:t>N</w:t>
      </w:r>
      <w:r w:rsidR="00CE2FE1" w:rsidRPr="008D0F86">
        <w:t>ationally agreed clinical guidelines</w:t>
      </w:r>
      <w:r w:rsidR="00072CA7">
        <w:t xml:space="preserve">, </w:t>
      </w:r>
      <w:r w:rsidR="00CE2FE1" w:rsidRPr="008D0F86">
        <w:t>local care pathways</w:t>
      </w:r>
      <w:r w:rsidR="00072CA7">
        <w:t xml:space="preserve"> and complications prevention programmes</w:t>
      </w:r>
      <w:r w:rsidR="00CE2FE1" w:rsidRPr="008D0F86">
        <w:t xml:space="preserve">  </w:t>
      </w:r>
    </w:p>
    <w:p w:rsidR="00C9314F" w:rsidRPr="00E7223D" w:rsidRDefault="00CE2FE1" w:rsidP="008D0F86">
      <w:pPr>
        <w:rPr>
          <w:lang w:eastAsia="en-AU"/>
        </w:rPr>
      </w:pPr>
      <w:r w:rsidRPr="000460B8">
        <w:rPr>
          <w:lang w:eastAsia="en-AU"/>
        </w:rPr>
        <w:t xml:space="preserve">There are currently over 20 different </w:t>
      </w:r>
      <w:r w:rsidR="00C47598">
        <w:rPr>
          <w:lang w:eastAsia="en-AU"/>
        </w:rPr>
        <w:t xml:space="preserve">diabetes-related </w:t>
      </w:r>
      <w:r w:rsidRPr="000460B8">
        <w:rPr>
          <w:lang w:eastAsia="en-AU"/>
        </w:rPr>
        <w:t>clinical guidelines</w:t>
      </w:r>
      <w:r w:rsidR="00C47598">
        <w:rPr>
          <w:lang w:eastAsia="en-AU"/>
        </w:rPr>
        <w:t>, backed by a range of organisations</w:t>
      </w:r>
      <w:r w:rsidRPr="000460B8">
        <w:rPr>
          <w:lang w:eastAsia="en-AU"/>
        </w:rPr>
        <w:t>, which leads to confusion and unnecessary debate about standards of care</w:t>
      </w:r>
      <w:sdt>
        <w:sdtPr>
          <w:rPr>
            <w:lang w:eastAsia="en-AU"/>
          </w:rPr>
          <w:id w:val="1913273892"/>
          <w:citation/>
        </w:sdtPr>
        <w:sdtEndPr/>
        <w:sdtContent>
          <w:r>
            <w:rPr>
              <w:lang w:eastAsia="en-AU"/>
            </w:rPr>
            <w:fldChar w:fldCharType="begin"/>
          </w:r>
          <w:r>
            <w:rPr>
              <w:lang w:val="en-AU" w:eastAsia="en-AU"/>
            </w:rPr>
            <w:instrText xml:space="preserve">CITATION Nat144 \l 3081 </w:instrText>
          </w:r>
          <w:r>
            <w:rPr>
              <w:lang w:eastAsia="en-AU"/>
            </w:rPr>
            <w:fldChar w:fldCharType="separate"/>
          </w:r>
          <w:r w:rsidR="00447652">
            <w:rPr>
              <w:noProof/>
              <w:lang w:val="en-AU" w:eastAsia="en-AU"/>
            </w:rPr>
            <w:t xml:space="preserve"> </w:t>
          </w:r>
          <w:r w:rsidR="00447652" w:rsidRPr="00447652">
            <w:rPr>
              <w:noProof/>
              <w:lang w:val="en-AU" w:eastAsia="en-AU"/>
            </w:rPr>
            <w:t>[42]</w:t>
          </w:r>
          <w:r>
            <w:rPr>
              <w:lang w:eastAsia="en-AU"/>
            </w:rPr>
            <w:fldChar w:fldCharType="end"/>
          </w:r>
        </w:sdtContent>
      </w:sdt>
      <w:r w:rsidR="00580ECC">
        <w:rPr>
          <w:lang w:eastAsia="en-AU"/>
        </w:rPr>
        <w:t>.</w:t>
      </w:r>
      <w:r>
        <w:rPr>
          <w:lang w:eastAsia="en-AU"/>
        </w:rPr>
        <w:t xml:space="preserve"> A single set of national guidelines could be developed, most likely based on the current National Health and Medical Research Council (</w:t>
      </w:r>
      <w:r w:rsidRPr="00B75E7F">
        <w:rPr>
          <w:lang w:eastAsia="en-AU"/>
        </w:rPr>
        <w:t>NHMRC</w:t>
      </w:r>
      <w:r>
        <w:rPr>
          <w:lang w:eastAsia="en-AU"/>
        </w:rPr>
        <w:t>)</w:t>
      </w:r>
      <w:r w:rsidR="00C47598">
        <w:rPr>
          <w:lang w:eastAsia="en-AU"/>
        </w:rPr>
        <w:t xml:space="preserve"> approved </w:t>
      </w:r>
      <w:r w:rsidRPr="00B75E7F">
        <w:rPr>
          <w:lang w:eastAsia="en-AU"/>
        </w:rPr>
        <w:t>guidelines</w:t>
      </w:r>
      <w:r>
        <w:rPr>
          <w:lang w:eastAsia="en-AU"/>
        </w:rPr>
        <w:t>, which include eight diabetes-related guidelines</w:t>
      </w:r>
      <w:sdt>
        <w:sdtPr>
          <w:rPr>
            <w:lang w:eastAsia="en-AU"/>
          </w:rPr>
          <w:id w:val="1336960322"/>
          <w:citation/>
        </w:sdtPr>
        <w:sdtEndPr/>
        <w:sdtContent>
          <w:r>
            <w:rPr>
              <w:lang w:eastAsia="en-AU"/>
            </w:rPr>
            <w:fldChar w:fldCharType="begin"/>
          </w:r>
          <w:r>
            <w:rPr>
              <w:lang w:val="en-AU" w:eastAsia="en-AU"/>
            </w:rPr>
            <w:instrText xml:space="preserve"> CITATION Nat145 \l 3081 </w:instrText>
          </w:r>
          <w:r>
            <w:rPr>
              <w:lang w:eastAsia="en-AU"/>
            </w:rPr>
            <w:fldChar w:fldCharType="separate"/>
          </w:r>
          <w:r w:rsidR="00447652">
            <w:rPr>
              <w:noProof/>
              <w:lang w:val="en-AU" w:eastAsia="en-AU"/>
            </w:rPr>
            <w:t xml:space="preserve"> </w:t>
          </w:r>
          <w:r w:rsidR="00447652" w:rsidRPr="00447652">
            <w:rPr>
              <w:noProof/>
              <w:lang w:val="en-AU" w:eastAsia="en-AU"/>
            </w:rPr>
            <w:t>[43]</w:t>
          </w:r>
          <w:r>
            <w:rPr>
              <w:lang w:eastAsia="en-AU"/>
            </w:rPr>
            <w:fldChar w:fldCharType="end"/>
          </w:r>
        </w:sdtContent>
      </w:sdt>
      <w:r w:rsidR="00580ECC">
        <w:rPr>
          <w:lang w:eastAsia="en-AU"/>
        </w:rPr>
        <w:t>.</w:t>
      </w:r>
      <w:r>
        <w:rPr>
          <w:rStyle w:val="CommentReference"/>
        </w:rPr>
        <w:t xml:space="preserve"> </w:t>
      </w:r>
      <w:r>
        <w:rPr>
          <w:lang w:eastAsia="en-AU"/>
        </w:rPr>
        <w:t xml:space="preserve">At the same time, Primary Health Networks will need to develop locally tailored pathways of care </w:t>
      </w:r>
      <w:r w:rsidRPr="009F6CC5">
        <w:rPr>
          <w:lang w:eastAsia="en-AU"/>
        </w:rPr>
        <w:t xml:space="preserve">that </w:t>
      </w:r>
      <w:r>
        <w:rPr>
          <w:lang w:eastAsia="en-AU"/>
        </w:rPr>
        <w:t xml:space="preserve">reflect local service configuration and population needs, particularly for the management of all chronic conditions. </w:t>
      </w:r>
      <w:r w:rsidR="00F75BC6">
        <w:rPr>
          <w:lang w:eastAsia="en-AU"/>
        </w:rPr>
        <w:t>Additionally, complications prevention program</w:t>
      </w:r>
      <w:r w:rsidR="000E1C84">
        <w:rPr>
          <w:lang w:eastAsia="en-AU"/>
        </w:rPr>
        <w:t>me</w:t>
      </w:r>
      <w:r w:rsidR="00F75BC6">
        <w:rPr>
          <w:lang w:eastAsia="en-AU"/>
        </w:rPr>
        <w:t xml:space="preserve">s </w:t>
      </w:r>
      <w:r w:rsidR="00072CA7">
        <w:rPr>
          <w:lang w:eastAsia="en-AU"/>
        </w:rPr>
        <w:t xml:space="preserve">should be strengthened </w:t>
      </w:r>
      <w:r w:rsidR="00F75BC6">
        <w:rPr>
          <w:lang w:eastAsia="en-AU"/>
        </w:rPr>
        <w:t>in Primary Health Networks and across the health system more generally. These may be integrated program</w:t>
      </w:r>
      <w:r w:rsidR="000E1C84">
        <w:rPr>
          <w:lang w:eastAsia="en-AU"/>
        </w:rPr>
        <w:t>me</w:t>
      </w:r>
      <w:r w:rsidR="00F75BC6">
        <w:rPr>
          <w:lang w:eastAsia="en-AU"/>
        </w:rPr>
        <w:t>s covering multiple complications, or even single complication prevention program</w:t>
      </w:r>
      <w:r w:rsidR="000E1C84">
        <w:rPr>
          <w:lang w:eastAsia="en-AU"/>
        </w:rPr>
        <w:t>me</w:t>
      </w:r>
      <w:r w:rsidR="00F75BC6">
        <w:rPr>
          <w:lang w:eastAsia="en-AU"/>
        </w:rPr>
        <w:t xml:space="preserve">s. Databases such as the NDSS and initiatives such as </w:t>
      </w:r>
      <w:r w:rsidR="004B1E8F">
        <w:rPr>
          <w:lang w:eastAsia="en-AU"/>
        </w:rPr>
        <w:t>personally controlled electronic health records (</w:t>
      </w:r>
      <w:r w:rsidR="00F75BC6">
        <w:rPr>
          <w:lang w:eastAsia="en-AU"/>
        </w:rPr>
        <w:t>PCEHR</w:t>
      </w:r>
      <w:r w:rsidR="004B1E8F">
        <w:rPr>
          <w:lang w:eastAsia="en-AU"/>
        </w:rPr>
        <w:t>)</w:t>
      </w:r>
      <w:r w:rsidR="00F75BC6">
        <w:rPr>
          <w:lang w:eastAsia="en-AU"/>
        </w:rPr>
        <w:t xml:space="preserve"> </w:t>
      </w:r>
      <w:r w:rsidR="00072CA7">
        <w:rPr>
          <w:lang w:eastAsia="en-AU"/>
        </w:rPr>
        <w:t xml:space="preserve">should </w:t>
      </w:r>
      <w:r w:rsidR="00F75BC6">
        <w:rPr>
          <w:lang w:eastAsia="en-AU"/>
        </w:rPr>
        <w:t>be utilised to facilitate such program</w:t>
      </w:r>
      <w:r w:rsidR="000E1C84">
        <w:rPr>
          <w:lang w:eastAsia="en-AU"/>
        </w:rPr>
        <w:t>me</w:t>
      </w:r>
      <w:r w:rsidR="00F75BC6">
        <w:rPr>
          <w:lang w:eastAsia="en-AU"/>
        </w:rPr>
        <w:t xml:space="preserve">s. </w:t>
      </w:r>
    </w:p>
    <w:p w:rsidR="00F86B7A" w:rsidRPr="008D0F86" w:rsidRDefault="00F4570C" w:rsidP="00CE4844">
      <w:pPr>
        <w:pStyle w:val="Boldheading"/>
      </w:pPr>
      <w:r w:rsidRPr="008D0F86">
        <w:t>Consumer</w:t>
      </w:r>
      <w:r w:rsidR="00F86B7A" w:rsidRPr="008D0F86">
        <w:t xml:space="preserve"> engagement and self-management</w:t>
      </w:r>
      <w:r w:rsidRPr="008D0F86">
        <w:t xml:space="preserve"> </w:t>
      </w:r>
    </w:p>
    <w:p w:rsidR="00F86B7A" w:rsidRPr="00F86B7A" w:rsidRDefault="00F4570C" w:rsidP="003466E0">
      <w:pPr>
        <w:rPr>
          <w:lang w:eastAsia="en-AU"/>
        </w:rPr>
      </w:pPr>
      <w:r w:rsidRPr="00F32F10">
        <w:t xml:space="preserve">Optimal health and wellbeing can only be achieved and sustained when people with diabetes are involved as active partners in their </w:t>
      </w:r>
      <w:r>
        <w:t xml:space="preserve">own </w:t>
      </w:r>
      <w:r w:rsidRPr="00F32F10">
        <w:t>diabetes care</w:t>
      </w:r>
      <w:sdt>
        <w:sdtPr>
          <w:id w:val="-463725885"/>
          <w:citation/>
        </w:sdtPr>
        <w:sdtEndPr/>
        <w:sdtContent>
          <w:r w:rsidR="00CA2902">
            <w:fldChar w:fldCharType="begin"/>
          </w:r>
          <w:r w:rsidR="00CA2902">
            <w:rPr>
              <w:lang w:val="en-AU"/>
            </w:rPr>
            <w:instrText xml:space="preserve"> CITATION Aus081 \l 3081 </w:instrText>
          </w:r>
          <w:r w:rsidR="00CA2902">
            <w:fldChar w:fldCharType="separate"/>
          </w:r>
          <w:r w:rsidR="00447652">
            <w:rPr>
              <w:noProof/>
              <w:lang w:val="en-AU"/>
            </w:rPr>
            <w:t xml:space="preserve"> </w:t>
          </w:r>
          <w:r w:rsidR="00447652" w:rsidRPr="00447652">
            <w:rPr>
              <w:noProof/>
              <w:lang w:val="en-AU"/>
            </w:rPr>
            <w:t>[44]</w:t>
          </w:r>
          <w:r w:rsidR="00CA2902">
            <w:fldChar w:fldCharType="end"/>
          </w:r>
        </w:sdtContent>
      </w:sdt>
      <w:r w:rsidR="00580ECC">
        <w:t>.</w:t>
      </w:r>
      <w:r>
        <w:t xml:space="preserve"> There are two main ways to achieve this. First</w:t>
      </w:r>
      <w:r w:rsidR="00955D90">
        <w:t>ly</w:t>
      </w:r>
      <w:r>
        <w:t xml:space="preserve">, </w:t>
      </w:r>
      <w:r w:rsidRPr="000A001F">
        <w:rPr>
          <w:szCs w:val="22"/>
          <w:lang w:eastAsia="en-AU"/>
        </w:rPr>
        <w:t>structu</w:t>
      </w:r>
      <w:r w:rsidRPr="000A001F">
        <w:rPr>
          <w:lang w:eastAsia="en-AU"/>
        </w:rPr>
        <w:t>re</w:t>
      </w:r>
      <w:r>
        <w:rPr>
          <w:lang w:eastAsia="en-AU"/>
        </w:rPr>
        <w:t>d self-management education</w:t>
      </w:r>
      <w:r w:rsidRPr="000A001F">
        <w:rPr>
          <w:lang w:eastAsia="en-AU"/>
        </w:rPr>
        <w:t xml:space="preserve"> program</w:t>
      </w:r>
      <w:r w:rsidR="000E1C84">
        <w:rPr>
          <w:lang w:eastAsia="en-AU"/>
        </w:rPr>
        <w:t>me</w:t>
      </w:r>
      <w:r w:rsidRPr="000A001F">
        <w:rPr>
          <w:lang w:eastAsia="en-AU"/>
        </w:rPr>
        <w:t xml:space="preserve">s </w:t>
      </w:r>
      <w:r w:rsidR="007E3BBC">
        <w:rPr>
          <w:lang w:eastAsia="en-AU"/>
        </w:rPr>
        <w:t xml:space="preserve">can be developed and implemented </w:t>
      </w:r>
      <w:r w:rsidRPr="000A001F">
        <w:rPr>
          <w:lang w:eastAsia="en-AU"/>
        </w:rPr>
        <w:t xml:space="preserve">for </w:t>
      </w:r>
      <w:r>
        <w:rPr>
          <w:lang w:eastAsia="en-AU"/>
        </w:rPr>
        <w:t>people with diabetes</w:t>
      </w:r>
      <w:r w:rsidR="001B51F0">
        <w:rPr>
          <w:lang w:eastAsia="en-AU"/>
        </w:rPr>
        <w:t>,</w:t>
      </w:r>
      <w:r w:rsidRPr="000A001F">
        <w:rPr>
          <w:lang w:eastAsia="en-AU"/>
        </w:rPr>
        <w:t xml:space="preserve"> with</w:t>
      </w:r>
      <w:r w:rsidR="001B51F0">
        <w:rPr>
          <w:lang w:eastAsia="en-AU"/>
        </w:rPr>
        <w:t xml:space="preserve"> a</w:t>
      </w:r>
      <w:r w:rsidRPr="000A001F">
        <w:rPr>
          <w:lang w:eastAsia="en-AU"/>
        </w:rPr>
        <w:t xml:space="preserve"> particular focus on the newly diagnosed, </w:t>
      </w:r>
      <w:r w:rsidR="00530A47">
        <w:rPr>
          <w:lang w:eastAsia="en-AU"/>
        </w:rPr>
        <w:t xml:space="preserve">people starting </w:t>
      </w:r>
      <w:r w:rsidRPr="000A001F">
        <w:rPr>
          <w:lang w:eastAsia="en-AU"/>
        </w:rPr>
        <w:t xml:space="preserve">insulin, children in transition to adult services, and older people and their </w:t>
      </w:r>
      <w:proofErr w:type="spellStart"/>
      <w:r w:rsidRPr="000A001F">
        <w:rPr>
          <w:lang w:eastAsia="en-AU"/>
        </w:rPr>
        <w:t>carers</w:t>
      </w:r>
      <w:proofErr w:type="spellEnd"/>
      <w:sdt>
        <w:sdtPr>
          <w:rPr>
            <w:lang w:eastAsia="en-AU"/>
          </w:rPr>
          <w:id w:val="1243529892"/>
          <w:citation/>
        </w:sdtPr>
        <w:sdtEndPr/>
        <w:sdtContent>
          <w:r w:rsidR="00CA2902">
            <w:rPr>
              <w:lang w:eastAsia="en-AU"/>
            </w:rPr>
            <w:fldChar w:fldCharType="begin"/>
          </w:r>
          <w:r w:rsidR="00CA2902">
            <w:rPr>
              <w:b/>
              <w:lang w:val="en-AU"/>
            </w:rPr>
            <w:instrText xml:space="preserve"> CITATION Col09 \l 3081 </w:instrText>
          </w:r>
          <w:r w:rsidR="00CA2902">
            <w:rPr>
              <w:lang w:eastAsia="en-AU"/>
            </w:rPr>
            <w:fldChar w:fldCharType="separate"/>
          </w:r>
          <w:r w:rsidR="00447652">
            <w:rPr>
              <w:b/>
              <w:noProof/>
              <w:lang w:val="en-AU"/>
            </w:rPr>
            <w:t xml:space="preserve"> </w:t>
          </w:r>
          <w:r w:rsidR="00447652" w:rsidRPr="00447652">
            <w:rPr>
              <w:noProof/>
              <w:lang w:val="en-AU"/>
            </w:rPr>
            <w:t>[45]</w:t>
          </w:r>
          <w:r w:rsidR="00CA2902">
            <w:rPr>
              <w:lang w:eastAsia="en-AU"/>
            </w:rPr>
            <w:fldChar w:fldCharType="end"/>
          </w:r>
        </w:sdtContent>
      </w:sdt>
      <w:r w:rsidR="00580ECC">
        <w:rPr>
          <w:lang w:eastAsia="en-AU"/>
        </w:rPr>
        <w:t>.</w:t>
      </w:r>
      <w:r w:rsidR="00643284" w:rsidRPr="00643284">
        <w:t xml:space="preserve"> </w:t>
      </w:r>
      <w:r w:rsidR="0075316D">
        <w:t>These education program</w:t>
      </w:r>
      <w:r w:rsidR="000E1C84">
        <w:t>me</w:t>
      </w:r>
      <w:r w:rsidR="0075316D">
        <w:t xml:space="preserve">s </w:t>
      </w:r>
      <w:r w:rsidR="00956BF1">
        <w:t>c</w:t>
      </w:r>
      <w:r w:rsidR="0075316D">
        <w:t xml:space="preserve">ould also be extended to include teachers and schools in order to allow children with diabetes to </w:t>
      </w:r>
      <w:r w:rsidR="0075316D" w:rsidRPr="0075316D">
        <w:t>participate fully and safely in the school experience</w:t>
      </w:r>
      <w:r w:rsidR="0075316D">
        <w:t xml:space="preserve">. </w:t>
      </w:r>
      <w:r w:rsidRPr="00DC047A">
        <w:rPr>
          <w:lang w:eastAsia="en-AU"/>
        </w:rPr>
        <w:t>Secondly</w:t>
      </w:r>
      <w:r w:rsidR="001939D9">
        <w:rPr>
          <w:lang w:eastAsia="en-AU"/>
        </w:rPr>
        <w:t xml:space="preserve">, steps </w:t>
      </w:r>
      <w:r w:rsidR="00956BF1">
        <w:rPr>
          <w:lang w:eastAsia="en-AU"/>
        </w:rPr>
        <w:t xml:space="preserve">could </w:t>
      </w:r>
      <w:r w:rsidR="001939D9">
        <w:rPr>
          <w:lang w:eastAsia="en-AU"/>
        </w:rPr>
        <w:t>be taken to</w:t>
      </w:r>
      <w:r>
        <w:rPr>
          <w:lang w:eastAsia="en-AU"/>
        </w:rPr>
        <w:t xml:space="preserve"> ensure</w:t>
      </w:r>
      <w:r w:rsidR="00A24290">
        <w:rPr>
          <w:lang w:eastAsia="en-AU"/>
        </w:rPr>
        <w:t xml:space="preserve"> that</w:t>
      </w:r>
      <w:r>
        <w:rPr>
          <w:lang w:eastAsia="en-AU"/>
        </w:rPr>
        <w:t xml:space="preserve"> all </w:t>
      </w:r>
      <w:r w:rsidRPr="00E75316">
        <w:rPr>
          <w:lang w:eastAsia="en-AU"/>
        </w:rPr>
        <w:t xml:space="preserve">people with diabetes </w:t>
      </w:r>
      <w:r w:rsidR="00906FF8">
        <w:rPr>
          <w:lang w:eastAsia="en-AU"/>
        </w:rPr>
        <w:t>have opportunities to</w:t>
      </w:r>
      <w:r w:rsidR="00906FF8" w:rsidRPr="00E75316">
        <w:rPr>
          <w:lang w:eastAsia="en-AU"/>
        </w:rPr>
        <w:t xml:space="preserve"> </w:t>
      </w:r>
      <w:r w:rsidRPr="00E75316">
        <w:rPr>
          <w:lang w:eastAsia="en-AU"/>
        </w:rPr>
        <w:t xml:space="preserve">participate in </w:t>
      </w:r>
      <w:r w:rsidR="00906FF8">
        <w:rPr>
          <w:lang w:eastAsia="en-AU"/>
        </w:rPr>
        <w:t xml:space="preserve">peer support </w:t>
      </w:r>
      <w:r>
        <w:rPr>
          <w:lang w:eastAsia="en-AU"/>
        </w:rPr>
        <w:t>program</w:t>
      </w:r>
      <w:r w:rsidR="000E1C84">
        <w:rPr>
          <w:lang w:eastAsia="en-AU"/>
        </w:rPr>
        <w:t>me</w:t>
      </w:r>
      <w:r>
        <w:rPr>
          <w:lang w:eastAsia="en-AU"/>
        </w:rPr>
        <w:t>s</w:t>
      </w:r>
      <w:r w:rsidR="006A5349">
        <w:rPr>
          <w:lang w:eastAsia="en-AU"/>
        </w:rPr>
        <w:t xml:space="preserve"> (</w:t>
      </w:r>
      <w:r>
        <w:rPr>
          <w:lang w:eastAsia="en-AU"/>
        </w:rPr>
        <w:t>either</w:t>
      </w:r>
      <w:r w:rsidRPr="00E75316">
        <w:rPr>
          <w:lang w:eastAsia="en-AU"/>
        </w:rPr>
        <w:t xml:space="preserve"> fac</w:t>
      </w:r>
      <w:r>
        <w:rPr>
          <w:lang w:eastAsia="en-AU"/>
        </w:rPr>
        <w:t>e to face, by telephone or online</w:t>
      </w:r>
      <w:r w:rsidR="006A5349">
        <w:rPr>
          <w:lang w:eastAsia="en-AU"/>
        </w:rPr>
        <w:t xml:space="preserve">). </w:t>
      </w:r>
      <w:r w:rsidR="00B3777B">
        <w:rPr>
          <w:lang w:eastAsia="en-AU"/>
        </w:rPr>
        <w:t>Research</w:t>
      </w:r>
      <w:r w:rsidR="006A5349">
        <w:rPr>
          <w:lang w:eastAsia="en-AU"/>
        </w:rPr>
        <w:t xml:space="preserve"> suggests that </w:t>
      </w:r>
      <w:r w:rsidR="00B3777B">
        <w:rPr>
          <w:lang w:eastAsia="en-AU"/>
        </w:rPr>
        <w:t>participating in these program</w:t>
      </w:r>
      <w:r w:rsidR="000E1C84">
        <w:rPr>
          <w:lang w:eastAsia="en-AU"/>
        </w:rPr>
        <w:t>me</w:t>
      </w:r>
      <w:r w:rsidR="00B3777B">
        <w:rPr>
          <w:lang w:eastAsia="en-AU"/>
        </w:rPr>
        <w:t>s can be highly effective in improving outcomes for people with diabetes</w:t>
      </w:r>
      <w:sdt>
        <w:sdtPr>
          <w:rPr>
            <w:lang w:eastAsia="en-AU"/>
          </w:rPr>
          <w:id w:val="-347489417"/>
          <w:citation/>
        </w:sdtPr>
        <w:sdtEndPr/>
        <w:sdtContent>
          <w:r w:rsidR="00CA2902">
            <w:rPr>
              <w:lang w:eastAsia="en-AU"/>
            </w:rPr>
            <w:fldChar w:fldCharType="begin"/>
          </w:r>
          <w:r w:rsidR="00CA2902">
            <w:rPr>
              <w:b/>
              <w:lang w:val="en-AU" w:eastAsia="en-AU"/>
            </w:rPr>
            <w:instrText xml:space="preserve"> CITATION Pee14 \l 3081 </w:instrText>
          </w:r>
          <w:r w:rsidR="00CA2902">
            <w:rPr>
              <w:lang w:eastAsia="en-AU"/>
            </w:rPr>
            <w:fldChar w:fldCharType="separate"/>
          </w:r>
          <w:r w:rsidR="00447652">
            <w:rPr>
              <w:b/>
              <w:noProof/>
              <w:lang w:val="en-AU" w:eastAsia="en-AU"/>
            </w:rPr>
            <w:t xml:space="preserve"> </w:t>
          </w:r>
          <w:r w:rsidR="00447652" w:rsidRPr="00447652">
            <w:rPr>
              <w:noProof/>
              <w:lang w:val="en-AU" w:eastAsia="en-AU"/>
            </w:rPr>
            <w:t>[46]</w:t>
          </w:r>
          <w:r w:rsidR="00CA2902">
            <w:rPr>
              <w:lang w:eastAsia="en-AU"/>
            </w:rPr>
            <w:fldChar w:fldCharType="end"/>
          </w:r>
        </w:sdtContent>
      </w:sdt>
      <w:r w:rsidR="00580ECC">
        <w:rPr>
          <w:lang w:eastAsia="en-AU"/>
        </w:rPr>
        <w:t>.</w:t>
      </w:r>
      <w:r w:rsidR="00CD162B">
        <w:rPr>
          <w:lang w:eastAsia="en-AU"/>
        </w:rPr>
        <w:t xml:space="preserve"> Steps taken should be inclusive, accessible and available to all, including people with disability.</w:t>
      </w:r>
    </w:p>
    <w:p w:rsidR="00F86B7A" w:rsidRPr="008D0F86" w:rsidRDefault="00F4570C" w:rsidP="00CE4844">
      <w:pPr>
        <w:pStyle w:val="Boldheading"/>
      </w:pPr>
      <w:r w:rsidRPr="008D0F86">
        <w:t>Quality improve</w:t>
      </w:r>
      <w:r w:rsidR="00F86B7A" w:rsidRPr="008D0F86">
        <w:t>ment processes</w:t>
      </w:r>
      <w:r w:rsidRPr="008D0F86">
        <w:t xml:space="preserve"> </w:t>
      </w:r>
    </w:p>
    <w:p w:rsidR="00F86B7A" w:rsidRDefault="00CF735E" w:rsidP="008D0F86">
      <w:pPr>
        <w:rPr>
          <w:lang w:eastAsia="en-AU"/>
        </w:rPr>
      </w:pPr>
      <w:r>
        <w:rPr>
          <w:lang w:eastAsia="en-AU"/>
        </w:rPr>
        <w:t>People affected by diabetes</w:t>
      </w:r>
      <w:r w:rsidR="000F54E5">
        <w:rPr>
          <w:lang w:eastAsia="en-AU"/>
        </w:rPr>
        <w:t xml:space="preserve"> and a</w:t>
      </w:r>
      <w:r w:rsidR="00F4570C">
        <w:rPr>
          <w:lang w:eastAsia="en-AU"/>
        </w:rPr>
        <w:t xml:space="preserve">ll healthcare providers </w:t>
      </w:r>
      <w:r w:rsidR="004E69EA">
        <w:rPr>
          <w:lang w:eastAsia="en-AU"/>
        </w:rPr>
        <w:t xml:space="preserve">who care </w:t>
      </w:r>
      <w:r w:rsidR="009E49DE">
        <w:rPr>
          <w:lang w:eastAsia="en-AU"/>
        </w:rPr>
        <w:t xml:space="preserve">for people with diabetes </w:t>
      </w:r>
      <w:r w:rsidR="00C8534F">
        <w:rPr>
          <w:lang w:eastAsia="en-AU"/>
        </w:rPr>
        <w:t>should</w:t>
      </w:r>
      <w:r w:rsidR="00F4570C">
        <w:rPr>
          <w:lang w:eastAsia="en-AU"/>
        </w:rPr>
        <w:t xml:space="preserve"> be involved in quality improvement process</w:t>
      </w:r>
      <w:r w:rsidR="00AD5542">
        <w:rPr>
          <w:lang w:eastAsia="en-AU"/>
        </w:rPr>
        <w:t>es</w:t>
      </w:r>
      <w:r w:rsidR="005015A4">
        <w:rPr>
          <w:lang w:eastAsia="en-AU"/>
        </w:rPr>
        <w:t>. These processes should</w:t>
      </w:r>
      <w:r w:rsidR="00F4570C">
        <w:rPr>
          <w:lang w:eastAsia="en-AU"/>
        </w:rPr>
        <w:t xml:space="preserve"> involve the systematic collection of data </w:t>
      </w:r>
      <w:r w:rsidR="005015A4">
        <w:rPr>
          <w:lang w:eastAsia="en-AU"/>
        </w:rPr>
        <w:t xml:space="preserve">on providers’ </w:t>
      </w:r>
      <w:r w:rsidR="00F4570C">
        <w:rPr>
          <w:lang w:eastAsia="en-AU"/>
        </w:rPr>
        <w:t>adherence to clinical guidelines and clinical outcomes</w:t>
      </w:r>
      <w:r w:rsidR="00072CA7" w:rsidRPr="00072CA7">
        <w:t xml:space="preserve"> </w:t>
      </w:r>
      <w:r w:rsidR="00072CA7">
        <w:rPr>
          <w:lang w:eastAsia="en-AU"/>
        </w:rPr>
        <w:t>for example</w:t>
      </w:r>
      <w:r w:rsidR="00A85534">
        <w:rPr>
          <w:lang w:eastAsia="en-AU"/>
        </w:rPr>
        <w:t xml:space="preserve">, </w:t>
      </w:r>
      <w:r w:rsidR="00072CA7">
        <w:rPr>
          <w:lang w:eastAsia="en-AU"/>
        </w:rPr>
        <w:t xml:space="preserve">screening for diabetic </w:t>
      </w:r>
      <w:r w:rsidR="00072CA7">
        <w:rPr>
          <w:lang w:eastAsia="en-AU"/>
        </w:rPr>
        <w:lastRenderedPageBreak/>
        <w:t xml:space="preserve">retinopathy, </w:t>
      </w:r>
      <w:r w:rsidR="00F71166">
        <w:rPr>
          <w:lang w:eastAsia="en-AU"/>
        </w:rPr>
        <w:t xml:space="preserve">gestational diabetes </w:t>
      </w:r>
      <w:r w:rsidR="00072CA7">
        <w:rPr>
          <w:lang w:eastAsia="en-AU"/>
        </w:rPr>
        <w:t xml:space="preserve">and renal disease </w:t>
      </w:r>
      <w:r w:rsidR="00A85534">
        <w:rPr>
          <w:lang w:eastAsia="en-AU"/>
        </w:rPr>
        <w:t>as well as</w:t>
      </w:r>
      <w:r w:rsidR="00F4570C">
        <w:rPr>
          <w:lang w:eastAsia="en-AU"/>
        </w:rPr>
        <w:t xml:space="preserve"> </w:t>
      </w:r>
      <w:r w:rsidR="000B7D16">
        <w:rPr>
          <w:lang w:eastAsia="en-AU"/>
        </w:rPr>
        <w:t>peer comparison of </w:t>
      </w:r>
      <w:r w:rsidR="00F1155C">
        <w:rPr>
          <w:lang w:eastAsia="en-AU"/>
        </w:rPr>
        <w:t>these</w:t>
      </w:r>
      <w:r w:rsidR="00FD366D">
        <w:rPr>
          <w:lang w:eastAsia="en-AU"/>
        </w:rPr>
        <w:t xml:space="preserve"> data</w:t>
      </w:r>
      <w:r w:rsidR="00177AE2">
        <w:rPr>
          <w:lang w:eastAsia="en-AU"/>
        </w:rPr>
        <w:t xml:space="preserve"> (albeit</w:t>
      </w:r>
      <w:r w:rsidR="00F4570C">
        <w:rPr>
          <w:lang w:eastAsia="en-AU"/>
        </w:rPr>
        <w:t xml:space="preserve"> with appropriate adjustment for patient mix and risk levels</w:t>
      </w:r>
      <w:r w:rsidR="00E9007B">
        <w:rPr>
          <w:lang w:eastAsia="en-AU"/>
        </w:rPr>
        <w:t>)</w:t>
      </w:r>
      <w:r w:rsidR="00F4570C">
        <w:rPr>
          <w:lang w:eastAsia="en-AU"/>
        </w:rPr>
        <w:t xml:space="preserve">. In time, </w:t>
      </w:r>
      <w:r w:rsidR="00E64144">
        <w:rPr>
          <w:lang w:eastAsia="en-AU"/>
        </w:rPr>
        <w:t>these</w:t>
      </w:r>
      <w:r w:rsidR="00F4570C">
        <w:rPr>
          <w:lang w:eastAsia="en-AU"/>
        </w:rPr>
        <w:t xml:space="preserve"> data </w:t>
      </w:r>
      <w:r w:rsidR="00956BF1">
        <w:rPr>
          <w:lang w:eastAsia="en-AU"/>
        </w:rPr>
        <w:t>c</w:t>
      </w:r>
      <w:r w:rsidR="00F4570C">
        <w:rPr>
          <w:lang w:eastAsia="en-AU"/>
        </w:rPr>
        <w:t xml:space="preserve">ould also be reported </w:t>
      </w:r>
      <w:r w:rsidR="00B0080C">
        <w:rPr>
          <w:lang w:eastAsia="en-AU"/>
        </w:rPr>
        <w:t xml:space="preserve">publicly </w:t>
      </w:r>
      <w:r w:rsidR="00F4570C">
        <w:rPr>
          <w:lang w:eastAsia="en-AU"/>
        </w:rPr>
        <w:t xml:space="preserve">at local and national levels. </w:t>
      </w:r>
      <w:r w:rsidR="002758FA">
        <w:rPr>
          <w:lang w:eastAsia="en-AU"/>
        </w:rPr>
        <w:t>It is likely that</w:t>
      </w:r>
      <w:r w:rsidR="00F4570C">
        <w:rPr>
          <w:lang w:eastAsia="en-AU"/>
        </w:rPr>
        <w:t xml:space="preserve"> Primary Health Networks </w:t>
      </w:r>
      <w:r w:rsidR="00956BF1">
        <w:rPr>
          <w:lang w:eastAsia="en-AU"/>
        </w:rPr>
        <w:t xml:space="preserve">would </w:t>
      </w:r>
      <w:r w:rsidR="00F32462">
        <w:rPr>
          <w:lang w:eastAsia="en-AU"/>
        </w:rPr>
        <w:t>play a pivotal ro</w:t>
      </w:r>
      <w:r w:rsidR="002758FA">
        <w:rPr>
          <w:lang w:eastAsia="en-AU"/>
        </w:rPr>
        <w:t xml:space="preserve">le </w:t>
      </w:r>
      <w:r w:rsidR="00B62AB9">
        <w:rPr>
          <w:lang w:eastAsia="en-AU"/>
        </w:rPr>
        <w:t>in facilitating these processes</w:t>
      </w:r>
      <w:r w:rsidR="008E26DB">
        <w:rPr>
          <w:lang w:eastAsia="en-AU"/>
        </w:rPr>
        <w:t>,</w:t>
      </w:r>
      <w:r w:rsidR="00B62AB9">
        <w:rPr>
          <w:lang w:eastAsia="en-AU"/>
        </w:rPr>
        <w:t xml:space="preserve"> and </w:t>
      </w:r>
      <w:r w:rsidR="009D16A1">
        <w:rPr>
          <w:lang w:eastAsia="en-AU"/>
        </w:rPr>
        <w:t xml:space="preserve">that </w:t>
      </w:r>
      <w:r w:rsidR="00B62AB9">
        <w:rPr>
          <w:lang w:eastAsia="en-AU"/>
        </w:rPr>
        <w:t xml:space="preserve">the </w:t>
      </w:r>
      <w:r w:rsidR="00B62AB9" w:rsidRPr="00B62AB9">
        <w:rPr>
          <w:lang w:eastAsia="en-AU"/>
        </w:rPr>
        <w:t xml:space="preserve">Australian Commission on Safety and Quality in Health Care </w:t>
      </w:r>
      <w:r w:rsidR="00956BF1">
        <w:rPr>
          <w:lang w:eastAsia="en-AU"/>
        </w:rPr>
        <w:t xml:space="preserve">could </w:t>
      </w:r>
      <w:r w:rsidR="00B62AB9">
        <w:rPr>
          <w:lang w:eastAsia="en-AU"/>
        </w:rPr>
        <w:t xml:space="preserve">monitor </w:t>
      </w:r>
      <w:r w:rsidR="009D16A1">
        <w:rPr>
          <w:lang w:eastAsia="en-AU"/>
        </w:rPr>
        <w:t xml:space="preserve">them. </w:t>
      </w:r>
      <w:r w:rsidR="00AA3194">
        <w:rPr>
          <w:lang w:eastAsia="en-AU"/>
        </w:rPr>
        <w:t xml:space="preserve">Developing the capacity </w:t>
      </w:r>
      <w:r w:rsidR="009D16A1">
        <w:rPr>
          <w:lang w:eastAsia="en-AU"/>
        </w:rPr>
        <w:t xml:space="preserve">to link data </w:t>
      </w:r>
      <w:r w:rsidR="00954692">
        <w:rPr>
          <w:lang w:eastAsia="en-AU"/>
        </w:rPr>
        <w:t xml:space="preserve">from different sources </w:t>
      </w:r>
      <w:r w:rsidR="009D16A1">
        <w:rPr>
          <w:lang w:eastAsia="en-AU"/>
        </w:rPr>
        <w:t xml:space="preserve">at an individual level will also </w:t>
      </w:r>
      <w:r w:rsidR="00AA3194">
        <w:rPr>
          <w:lang w:eastAsia="en-AU"/>
        </w:rPr>
        <w:t xml:space="preserve">support </w:t>
      </w:r>
      <w:r w:rsidR="009D16A1">
        <w:rPr>
          <w:lang w:eastAsia="en-AU"/>
        </w:rPr>
        <w:t>quality improvement</w:t>
      </w:r>
      <w:r w:rsidR="00AA3194">
        <w:rPr>
          <w:lang w:eastAsia="en-AU"/>
        </w:rPr>
        <w:t xml:space="preserve"> efforts</w:t>
      </w:r>
      <w:r w:rsidR="009D16A1">
        <w:rPr>
          <w:lang w:eastAsia="en-AU"/>
        </w:rPr>
        <w:t xml:space="preserve"> by offering</w:t>
      </w:r>
      <w:r w:rsidR="000A39E9">
        <w:rPr>
          <w:lang w:eastAsia="en-AU"/>
        </w:rPr>
        <w:t xml:space="preserve"> care providers</w:t>
      </w:r>
      <w:r w:rsidR="0055671F">
        <w:rPr>
          <w:lang w:eastAsia="en-AU"/>
        </w:rPr>
        <w:t xml:space="preserve"> a </w:t>
      </w:r>
      <w:r w:rsidR="009D16A1">
        <w:rPr>
          <w:lang w:eastAsia="en-AU"/>
        </w:rPr>
        <w:t xml:space="preserve">more complete picture of </w:t>
      </w:r>
      <w:r w:rsidR="00B3636B">
        <w:rPr>
          <w:lang w:eastAsia="en-AU"/>
        </w:rPr>
        <w:t xml:space="preserve">an </w:t>
      </w:r>
      <w:r w:rsidR="009D16A1">
        <w:rPr>
          <w:lang w:eastAsia="en-AU"/>
        </w:rPr>
        <w:t>individual</w:t>
      </w:r>
      <w:r w:rsidR="00B3636B">
        <w:rPr>
          <w:lang w:eastAsia="en-AU"/>
        </w:rPr>
        <w:t>’s health and wellbeing,</w:t>
      </w:r>
      <w:r w:rsidR="00891E94">
        <w:rPr>
          <w:lang w:eastAsia="en-AU"/>
        </w:rPr>
        <w:t xml:space="preserve"> and providing people with diabetes with </w:t>
      </w:r>
      <w:r w:rsidR="00D21FD4">
        <w:rPr>
          <w:lang w:eastAsia="en-AU"/>
        </w:rPr>
        <w:t>an</w:t>
      </w:r>
      <w:r w:rsidR="00891E94">
        <w:rPr>
          <w:lang w:eastAsia="en-AU"/>
        </w:rPr>
        <w:t xml:space="preserve"> up-to-date record</w:t>
      </w:r>
      <w:r w:rsidR="00D21FD4">
        <w:rPr>
          <w:lang w:eastAsia="en-AU"/>
        </w:rPr>
        <w:t xml:space="preserve"> of their care</w:t>
      </w:r>
      <w:r w:rsidR="009D16A1">
        <w:rPr>
          <w:lang w:eastAsia="en-AU"/>
        </w:rPr>
        <w:t>. Data</w:t>
      </w:r>
      <w:r w:rsidR="00A2235D">
        <w:rPr>
          <w:lang w:eastAsia="en-AU"/>
        </w:rPr>
        <w:t xml:space="preserve"> </w:t>
      </w:r>
      <w:r w:rsidR="009D16A1">
        <w:rPr>
          <w:lang w:eastAsia="en-AU"/>
        </w:rPr>
        <w:t xml:space="preserve">linking has the potential </w:t>
      </w:r>
      <w:r w:rsidR="0003119F">
        <w:rPr>
          <w:lang w:eastAsia="en-AU"/>
        </w:rPr>
        <w:t>to improve clinical</w:t>
      </w:r>
      <w:r w:rsidR="007A6001">
        <w:rPr>
          <w:lang w:eastAsia="en-AU"/>
        </w:rPr>
        <w:t xml:space="preserve"> </w:t>
      </w:r>
      <w:r w:rsidR="0003119F">
        <w:rPr>
          <w:lang w:eastAsia="en-AU"/>
        </w:rPr>
        <w:t>care</w:t>
      </w:r>
      <w:r w:rsidR="00EE772E">
        <w:rPr>
          <w:lang w:eastAsia="en-AU"/>
        </w:rPr>
        <w:t xml:space="preserve"> at the individual level</w:t>
      </w:r>
      <w:r w:rsidR="0003119F">
        <w:rPr>
          <w:lang w:eastAsia="en-AU"/>
        </w:rPr>
        <w:t xml:space="preserve">, </w:t>
      </w:r>
      <w:r w:rsidR="007F5C1C">
        <w:rPr>
          <w:lang w:eastAsia="en-AU"/>
        </w:rPr>
        <w:t>and to</w:t>
      </w:r>
      <w:r w:rsidR="0003119F">
        <w:rPr>
          <w:lang w:eastAsia="en-AU"/>
        </w:rPr>
        <w:t xml:space="preserve"> offer benefits at a population level </w:t>
      </w:r>
      <w:r w:rsidR="009B7C07">
        <w:rPr>
          <w:lang w:eastAsia="en-AU"/>
        </w:rPr>
        <w:t xml:space="preserve">by providing data </w:t>
      </w:r>
      <w:r w:rsidR="001B6F78">
        <w:rPr>
          <w:lang w:eastAsia="en-AU"/>
        </w:rPr>
        <w:t>to inform</w:t>
      </w:r>
      <w:r w:rsidR="0003119F">
        <w:rPr>
          <w:lang w:eastAsia="en-AU"/>
        </w:rPr>
        <w:t xml:space="preserve"> research and health policy. Data</w:t>
      </w:r>
      <w:r w:rsidR="001B6F78">
        <w:rPr>
          <w:lang w:eastAsia="en-AU"/>
        </w:rPr>
        <w:t xml:space="preserve"> </w:t>
      </w:r>
      <w:r w:rsidR="0003119F">
        <w:rPr>
          <w:lang w:eastAsia="en-AU"/>
        </w:rPr>
        <w:t>linking is discussed further in Goal 5.</w:t>
      </w:r>
    </w:p>
    <w:p w:rsidR="004D74AD" w:rsidRPr="008D0F86" w:rsidRDefault="004D74AD" w:rsidP="00CE4844">
      <w:pPr>
        <w:pStyle w:val="Boldheading"/>
        <w:rPr>
          <w:lang w:eastAsia="en-AU"/>
        </w:rPr>
      </w:pPr>
      <w:r w:rsidRPr="008D0F86">
        <w:t>Information and communication technology</w:t>
      </w:r>
    </w:p>
    <w:p w:rsidR="004D74AD" w:rsidRDefault="004D74AD" w:rsidP="008D0F86">
      <w:pPr>
        <w:rPr>
          <w:lang w:eastAsia="en-AU"/>
        </w:rPr>
      </w:pPr>
      <w:r>
        <w:rPr>
          <w:lang w:eastAsia="en-AU"/>
        </w:rPr>
        <w:t xml:space="preserve">Electronic health has the potential to revolutionise care for people with diabetes. The Australian </w:t>
      </w:r>
      <w:r w:rsidR="000E6EFE">
        <w:rPr>
          <w:lang w:eastAsia="en-AU"/>
        </w:rPr>
        <w:t>G</w:t>
      </w:r>
      <w:r>
        <w:rPr>
          <w:lang w:eastAsia="en-AU"/>
        </w:rPr>
        <w:t xml:space="preserve">overnment has begun the process of building the infrastructure necessary for a fully </w:t>
      </w:r>
      <w:r w:rsidR="00B82360">
        <w:rPr>
          <w:lang w:eastAsia="en-AU"/>
        </w:rPr>
        <w:t xml:space="preserve">technologically </w:t>
      </w:r>
      <w:r>
        <w:rPr>
          <w:lang w:eastAsia="en-AU"/>
        </w:rPr>
        <w:t>enabled system</w:t>
      </w:r>
      <w:r w:rsidR="00762151">
        <w:rPr>
          <w:lang w:eastAsia="en-AU"/>
        </w:rPr>
        <w:t xml:space="preserve"> that </w:t>
      </w:r>
      <w:r>
        <w:rPr>
          <w:lang w:eastAsia="en-AU"/>
        </w:rPr>
        <w:t>includ</w:t>
      </w:r>
      <w:r w:rsidR="00762151">
        <w:rPr>
          <w:lang w:eastAsia="en-AU"/>
        </w:rPr>
        <w:t>es</w:t>
      </w:r>
      <w:r>
        <w:rPr>
          <w:lang w:eastAsia="en-AU"/>
        </w:rPr>
        <w:t xml:space="preserve"> universal patient identifiers, secure messaging technologies and PCEHR. </w:t>
      </w:r>
      <w:r w:rsidR="00CD162B">
        <w:rPr>
          <w:lang w:eastAsia="en-AU"/>
        </w:rPr>
        <w:t>Measures undertaken will need to</w:t>
      </w:r>
      <w:r w:rsidR="006156FD">
        <w:rPr>
          <w:lang w:eastAsia="en-AU"/>
        </w:rPr>
        <w:t xml:space="preserve"> include a range of formats in order to be inclusive </w:t>
      </w:r>
      <w:r w:rsidR="00CD162B">
        <w:rPr>
          <w:lang w:eastAsia="en-AU"/>
        </w:rPr>
        <w:t xml:space="preserve">to </w:t>
      </w:r>
      <w:r w:rsidR="006156FD">
        <w:rPr>
          <w:lang w:eastAsia="en-AU"/>
        </w:rPr>
        <w:t xml:space="preserve">people with disability. </w:t>
      </w:r>
      <w:r>
        <w:rPr>
          <w:lang w:eastAsia="en-AU"/>
        </w:rPr>
        <w:t xml:space="preserve">Priority areas for future investment </w:t>
      </w:r>
      <w:r w:rsidR="00956BF1">
        <w:rPr>
          <w:lang w:eastAsia="en-AU"/>
        </w:rPr>
        <w:t>c</w:t>
      </w:r>
      <w:r>
        <w:rPr>
          <w:lang w:eastAsia="en-AU"/>
        </w:rPr>
        <w:t>ould include</w:t>
      </w:r>
      <w:r w:rsidR="00184655">
        <w:rPr>
          <w:lang w:eastAsia="en-AU"/>
        </w:rPr>
        <w:t xml:space="preserve"> the following</w:t>
      </w:r>
      <w:r>
        <w:rPr>
          <w:lang w:eastAsia="en-AU"/>
        </w:rPr>
        <w:t>:</w:t>
      </w:r>
    </w:p>
    <w:p w:rsidR="004D74AD" w:rsidRDefault="009B1EAC" w:rsidP="002572CE">
      <w:pPr>
        <w:pStyle w:val="01squarebullet"/>
        <w:rPr>
          <w:lang w:eastAsia="en-AU"/>
        </w:rPr>
      </w:pPr>
      <w:r w:rsidRPr="009B1EAC">
        <w:rPr>
          <w:lang w:eastAsia="en-AU"/>
        </w:rPr>
        <w:t xml:space="preserve"> </w:t>
      </w:r>
      <w:r w:rsidR="004D74AD">
        <w:rPr>
          <w:lang w:eastAsia="en-AU"/>
        </w:rPr>
        <w:t>Encouraging the uptake and meaningful use of PCEHR by people with diabetes and their healthcare providers</w:t>
      </w:r>
    </w:p>
    <w:p w:rsidR="004D74AD" w:rsidRPr="00102DB3" w:rsidRDefault="004D74AD" w:rsidP="002572CE">
      <w:pPr>
        <w:pStyle w:val="01squarebullet"/>
        <w:rPr>
          <w:rFonts w:cs="Arial"/>
          <w:lang w:eastAsia="en-AU"/>
        </w:rPr>
      </w:pPr>
      <w:r>
        <w:rPr>
          <w:lang w:eastAsia="en-AU"/>
        </w:rPr>
        <w:t xml:space="preserve">Harnessing PCEHR for care planning activities </w:t>
      </w:r>
      <w:r w:rsidR="00F71166">
        <w:rPr>
          <w:lang w:eastAsia="en-AU"/>
        </w:rPr>
        <w:t>when implemented</w:t>
      </w:r>
    </w:p>
    <w:p w:rsidR="004D74AD" w:rsidRDefault="004D74AD" w:rsidP="002572CE">
      <w:pPr>
        <w:pStyle w:val="01squarebullet"/>
        <w:rPr>
          <w:lang w:eastAsia="en-AU"/>
        </w:rPr>
      </w:pPr>
      <w:r>
        <w:rPr>
          <w:lang w:eastAsia="en-AU"/>
        </w:rPr>
        <w:t>Enabling more flexible telemedicine consultations (</w:t>
      </w:r>
      <w:r w:rsidR="007C2F9F">
        <w:rPr>
          <w:lang w:eastAsia="en-AU"/>
        </w:rPr>
        <w:t>for example,</w:t>
      </w:r>
      <w:r>
        <w:rPr>
          <w:lang w:eastAsia="en-AU"/>
        </w:rPr>
        <w:t xml:space="preserve"> for eye screening in rural and remote locations, telephone</w:t>
      </w:r>
      <w:r w:rsidR="00A772D1">
        <w:rPr>
          <w:lang w:eastAsia="en-AU"/>
        </w:rPr>
        <w:t>-</w:t>
      </w:r>
      <w:r>
        <w:rPr>
          <w:lang w:eastAsia="en-AU"/>
        </w:rPr>
        <w:t>based lifestyle coaching)</w:t>
      </w:r>
    </w:p>
    <w:p w:rsidR="004D74AD" w:rsidRDefault="004D74AD" w:rsidP="002572CE">
      <w:pPr>
        <w:pStyle w:val="01squarebullet"/>
        <w:rPr>
          <w:lang w:eastAsia="en-AU"/>
        </w:rPr>
      </w:pPr>
      <w:r>
        <w:rPr>
          <w:lang w:eastAsia="en-AU"/>
        </w:rPr>
        <w:t xml:space="preserve">Creating patient engagement and education platforms </w:t>
      </w:r>
    </w:p>
    <w:p w:rsidR="004D74AD" w:rsidRDefault="004D74AD" w:rsidP="002572CE">
      <w:pPr>
        <w:pStyle w:val="01squarebullet"/>
        <w:rPr>
          <w:lang w:eastAsia="en-AU"/>
        </w:rPr>
      </w:pPr>
      <w:r>
        <w:rPr>
          <w:lang w:eastAsia="en-AU"/>
        </w:rPr>
        <w:t xml:space="preserve">Trialling remote monitoring </w:t>
      </w:r>
      <w:r w:rsidR="00C47598">
        <w:rPr>
          <w:lang w:eastAsia="en-AU"/>
        </w:rPr>
        <w:t>technologies</w:t>
      </w:r>
    </w:p>
    <w:p w:rsidR="008A0581" w:rsidRPr="004D74AD" w:rsidRDefault="0082020A" w:rsidP="002572CE">
      <w:pPr>
        <w:pStyle w:val="01squarebullet"/>
        <w:rPr>
          <w:lang w:eastAsia="en-AU"/>
        </w:rPr>
      </w:pPr>
      <w:r>
        <w:rPr>
          <w:lang w:eastAsia="en-AU"/>
        </w:rPr>
        <w:t>Creating</w:t>
      </w:r>
      <w:r w:rsidR="000915CB">
        <w:rPr>
          <w:lang w:eastAsia="en-AU"/>
        </w:rPr>
        <w:t xml:space="preserve"> c</w:t>
      </w:r>
      <w:r w:rsidR="004D74AD">
        <w:rPr>
          <w:lang w:eastAsia="en-AU"/>
        </w:rPr>
        <w:t>onsumer reminder and recall systems, including online appointment scheduling</w:t>
      </w:r>
    </w:p>
    <w:p w:rsidR="008A0581" w:rsidRPr="00ED3628" w:rsidRDefault="007A028F" w:rsidP="00CE4844">
      <w:pPr>
        <w:pStyle w:val="Boldheading"/>
      </w:pPr>
      <w:r>
        <w:t>Medicines</w:t>
      </w:r>
      <w:r w:rsidR="00F4570C" w:rsidRPr="00ED3628">
        <w:t xml:space="preserve"> and devices</w:t>
      </w:r>
    </w:p>
    <w:p w:rsidR="0001505B" w:rsidRDefault="00B51CF0" w:rsidP="00ED3628">
      <w:pPr>
        <w:rPr>
          <w:lang w:eastAsia="en-AU"/>
        </w:rPr>
      </w:pPr>
      <w:r>
        <w:rPr>
          <w:lang w:eastAsia="en-AU"/>
        </w:rPr>
        <w:t xml:space="preserve">PBS expenditure on </w:t>
      </w:r>
      <w:r w:rsidR="00F4570C" w:rsidRPr="00235E13">
        <w:rPr>
          <w:lang w:eastAsia="en-AU"/>
        </w:rPr>
        <w:t xml:space="preserve">diabetes </w:t>
      </w:r>
      <w:r w:rsidR="007A028F">
        <w:rPr>
          <w:lang w:eastAsia="en-AU"/>
        </w:rPr>
        <w:t>medicine</w:t>
      </w:r>
      <w:r w:rsidR="00F4570C" w:rsidRPr="00235E13">
        <w:rPr>
          <w:lang w:eastAsia="en-AU"/>
        </w:rPr>
        <w:t xml:space="preserve"> </w:t>
      </w:r>
      <w:r w:rsidR="00FB26F7">
        <w:rPr>
          <w:lang w:eastAsia="en-AU"/>
        </w:rPr>
        <w:t xml:space="preserve">increased </w:t>
      </w:r>
      <w:r w:rsidR="00F4570C">
        <w:rPr>
          <w:lang w:eastAsia="en-AU"/>
        </w:rPr>
        <w:t>by 12</w:t>
      </w:r>
      <w:r>
        <w:rPr>
          <w:lang w:eastAsia="en-AU"/>
        </w:rPr>
        <w:t xml:space="preserve"> per cent</w:t>
      </w:r>
      <w:r w:rsidR="00F4570C" w:rsidRPr="00DB64CF">
        <w:rPr>
          <w:lang w:eastAsia="en-AU"/>
        </w:rPr>
        <w:t xml:space="preserve"> per annum </w:t>
      </w:r>
      <w:r w:rsidR="00FC23A1">
        <w:rPr>
          <w:lang w:eastAsia="en-AU"/>
        </w:rPr>
        <w:t>between the 2006 and 2013 financial years</w:t>
      </w:r>
      <w:r w:rsidR="00F4570C" w:rsidRPr="00DB64CF">
        <w:rPr>
          <w:lang w:eastAsia="en-AU"/>
        </w:rPr>
        <w:t xml:space="preserve">, driven both by the growing prevalence of diabetes and the increased availability and use of </w:t>
      </w:r>
      <w:r w:rsidR="00FC23A1">
        <w:rPr>
          <w:lang w:eastAsia="en-AU"/>
        </w:rPr>
        <w:t xml:space="preserve">newer, </w:t>
      </w:r>
      <w:r w:rsidR="00F4570C" w:rsidRPr="00DB64CF">
        <w:rPr>
          <w:lang w:eastAsia="en-AU"/>
        </w:rPr>
        <w:t xml:space="preserve">more expensive </w:t>
      </w:r>
      <w:r w:rsidR="00DC1D8B">
        <w:rPr>
          <w:lang w:eastAsia="en-AU"/>
        </w:rPr>
        <w:t>diabetes</w:t>
      </w:r>
      <w:r w:rsidR="00F4570C" w:rsidRPr="00DB64CF">
        <w:rPr>
          <w:lang w:eastAsia="en-AU"/>
        </w:rPr>
        <w:t xml:space="preserve"> </w:t>
      </w:r>
      <w:r w:rsidR="007A028F">
        <w:rPr>
          <w:lang w:eastAsia="en-AU"/>
        </w:rPr>
        <w:t>medicines</w:t>
      </w:r>
      <w:sdt>
        <w:sdtPr>
          <w:rPr>
            <w:lang w:eastAsia="en-AU"/>
          </w:rPr>
          <w:id w:val="943200977"/>
          <w:citation/>
        </w:sdtPr>
        <w:sdtEndPr/>
        <w:sdtContent>
          <w:r w:rsidR="000D047F">
            <w:rPr>
              <w:lang w:eastAsia="en-AU"/>
            </w:rPr>
            <w:fldChar w:fldCharType="begin"/>
          </w:r>
          <w:r w:rsidR="000D047F">
            <w:rPr>
              <w:b/>
              <w:lang w:val="en-AU" w:eastAsia="en-AU"/>
            </w:rPr>
            <w:instrText xml:space="preserve"> CITATION Aus144 \l 3081 </w:instrText>
          </w:r>
          <w:r w:rsidR="000D047F">
            <w:rPr>
              <w:lang w:eastAsia="en-AU"/>
            </w:rPr>
            <w:fldChar w:fldCharType="separate"/>
          </w:r>
          <w:r w:rsidR="00447652">
            <w:rPr>
              <w:b/>
              <w:noProof/>
              <w:lang w:val="en-AU" w:eastAsia="en-AU"/>
            </w:rPr>
            <w:t xml:space="preserve"> </w:t>
          </w:r>
          <w:r w:rsidR="00447652" w:rsidRPr="00447652">
            <w:rPr>
              <w:noProof/>
              <w:lang w:val="en-AU" w:eastAsia="en-AU"/>
            </w:rPr>
            <w:t>[47]</w:t>
          </w:r>
          <w:r w:rsidR="000D047F">
            <w:rPr>
              <w:lang w:eastAsia="en-AU"/>
            </w:rPr>
            <w:fldChar w:fldCharType="end"/>
          </w:r>
        </w:sdtContent>
      </w:sdt>
      <w:r w:rsidR="00744ACA">
        <w:rPr>
          <w:lang w:eastAsia="en-AU"/>
        </w:rPr>
        <w:t>.</w:t>
      </w:r>
      <w:r w:rsidR="00F4570C">
        <w:rPr>
          <w:b/>
          <w:lang w:eastAsia="en-AU"/>
        </w:rPr>
        <w:t xml:space="preserve"> </w:t>
      </w:r>
      <w:r w:rsidR="00F4570C" w:rsidRPr="00235E13">
        <w:rPr>
          <w:lang w:eastAsia="en-AU"/>
        </w:rPr>
        <w:t xml:space="preserve">At the same time, there is a need to </w:t>
      </w:r>
      <w:r w:rsidR="00F71166">
        <w:rPr>
          <w:lang w:eastAsia="en-AU"/>
        </w:rPr>
        <w:t xml:space="preserve">increase accessibility </w:t>
      </w:r>
      <w:r w:rsidR="00F4570C" w:rsidRPr="00235E13">
        <w:rPr>
          <w:lang w:eastAsia="en-AU"/>
        </w:rPr>
        <w:t>of newer technologies</w:t>
      </w:r>
      <w:r w:rsidR="00FC23A1">
        <w:rPr>
          <w:lang w:eastAsia="en-AU"/>
        </w:rPr>
        <w:t>,</w:t>
      </w:r>
      <w:r w:rsidR="00F4570C" w:rsidRPr="00235E13">
        <w:rPr>
          <w:lang w:eastAsia="en-AU"/>
        </w:rPr>
        <w:t xml:space="preserve"> such as insulin pumps</w:t>
      </w:r>
      <w:r w:rsidR="00093D25">
        <w:rPr>
          <w:lang w:eastAsia="en-AU"/>
        </w:rPr>
        <w:t xml:space="preserve">, new efficacious </w:t>
      </w:r>
      <w:r w:rsidR="002F7E6A">
        <w:rPr>
          <w:lang w:eastAsia="en-AU"/>
        </w:rPr>
        <w:t xml:space="preserve">medicines </w:t>
      </w:r>
      <w:r w:rsidR="00491323">
        <w:rPr>
          <w:lang w:eastAsia="en-AU"/>
        </w:rPr>
        <w:t xml:space="preserve">and </w:t>
      </w:r>
      <w:r w:rsidR="00491323" w:rsidRPr="00A60F33">
        <w:rPr>
          <w:lang w:eastAsia="en-AU"/>
        </w:rPr>
        <w:t>continuous glucose monitors</w:t>
      </w:r>
      <w:r w:rsidR="002F7E6A">
        <w:rPr>
          <w:lang w:eastAsia="en-AU"/>
        </w:rPr>
        <w:t>.</w:t>
      </w:r>
      <w:r w:rsidR="00491323">
        <w:rPr>
          <w:lang w:eastAsia="en-AU"/>
        </w:rPr>
        <w:t xml:space="preserve"> </w:t>
      </w:r>
      <w:r w:rsidR="002F7E6A">
        <w:rPr>
          <w:lang w:eastAsia="en-AU"/>
        </w:rPr>
        <w:t>F</w:t>
      </w:r>
      <w:r w:rsidR="00E304D2">
        <w:rPr>
          <w:lang w:eastAsia="en-AU"/>
        </w:rPr>
        <w:t>or</w:t>
      </w:r>
      <w:r w:rsidR="00F4570C" w:rsidRPr="00235E13">
        <w:rPr>
          <w:lang w:eastAsia="en-AU"/>
        </w:rPr>
        <w:t xml:space="preserve"> people with </w:t>
      </w:r>
      <w:r w:rsidR="00C35209">
        <w:rPr>
          <w:lang w:eastAsia="en-AU"/>
        </w:rPr>
        <w:t>type</w:t>
      </w:r>
      <w:r w:rsidR="00C35209" w:rsidRPr="00235E13">
        <w:rPr>
          <w:lang w:eastAsia="en-AU"/>
        </w:rPr>
        <w:t xml:space="preserve"> </w:t>
      </w:r>
      <w:r w:rsidR="00F4570C" w:rsidRPr="00235E13">
        <w:rPr>
          <w:lang w:eastAsia="en-AU"/>
        </w:rPr>
        <w:t xml:space="preserve">1 </w:t>
      </w:r>
      <w:r w:rsidR="00F4570C">
        <w:rPr>
          <w:lang w:eastAsia="en-AU"/>
        </w:rPr>
        <w:t>diabetes</w:t>
      </w:r>
      <w:r w:rsidR="001923DB">
        <w:rPr>
          <w:lang w:eastAsia="en-AU"/>
        </w:rPr>
        <w:t>, i</w:t>
      </w:r>
      <w:r w:rsidR="00F4570C" w:rsidRPr="00A60F33">
        <w:rPr>
          <w:lang w:eastAsia="en-AU"/>
        </w:rPr>
        <w:t xml:space="preserve">nsulin pump therapy can be </w:t>
      </w:r>
      <w:r w:rsidR="006F423E">
        <w:rPr>
          <w:lang w:eastAsia="en-AU"/>
        </w:rPr>
        <w:t xml:space="preserve">a </w:t>
      </w:r>
      <w:r w:rsidR="00F4570C" w:rsidRPr="00A60F33">
        <w:rPr>
          <w:lang w:eastAsia="en-AU"/>
        </w:rPr>
        <w:t>life</w:t>
      </w:r>
      <w:r w:rsidR="006F423E">
        <w:rPr>
          <w:lang w:eastAsia="en-AU"/>
        </w:rPr>
        <w:t>-</w:t>
      </w:r>
      <w:r w:rsidR="00F4570C" w:rsidRPr="00A60F33">
        <w:rPr>
          <w:lang w:eastAsia="en-AU"/>
        </w:rPr>
        <w:t>changing and potentially life</w:t>
      </w:r>
      <w:r w:rsidR="006F423E">
        <w:rPr>
          <w:lang w:eastAsia="en-AU"/>
        </w:rPr>
        <w:t>-</w:t>
      </w:r>
      <w:r w:rsidR="00F4570C" w:rsidRPr="00A60F33">
        <w:rPr>
          <w:lang w:eastAsia="en-AU"/>
        </w:rPr>
        <w:t>saving</w:t>
      </w:r>
      <w:r w:rsidR="006F423E">
        <w:rPr>
          <w:lang w:eastAsia="en-AU"/>
        </w:rPr>
        <w:t xml:space="preserve"> intervention</w:t>
      </w:r>
      <w:r w:rsidR="00491323">
        <w:rPr>
          <w:lang w:eastAsia="en-AU"/>
        </w:rPr>
        <w:t>.</w:t>
      </w:r>
      <w:r w:rsidR="0065240A">
        <w:rPr>
          <w:lang w:eastAsia="en-AU"/>
        </w:rPr>
        <w:t xml:space="preserve"> </w:t>
      </w:r>
      <w:r w:rsidR="008B0813">
        <w:rPr>
          <w:lang w:eastAsia="en-AU"/>
        </w:rPr>
        <w:t xml:space="preserve">Pathways for </w:t>
      </w:r>
      <w:r w:rsidR="00F71166">
        <w:rPr>
          <w:lang w:eastAsia="en-AU"/>
        </w:rPr>
        <w:t xml:space="preserve">assessment, </w:t>
      </w:r>
      <w:r w:rsidR="002F7E6A">
        <w:rPr>
          <w:lang w:eastAsia="en-AU"/>
        </w:rPr>
        <w:t xml:space="preserve">evaluation </w:t>
      </w:r>
      <w:r w:rsidR="008B0813">
        <w:rPr>
          <w:lang w:eastAsia="en-AU"/>
        </w:rPr>
        <w:t xml:space="preserve">and funding </w:t>
      </w:r>
      <w:r w:rsidR="00F71166">
        <w:rPr>
          <w:lang w:eastAsia="en-AU"/>
        </w:rPr>
        <w:t>to enable access</w:t>
      </w:r>
      <w:r w:rsidR="00BA48DF">
        <w:rPr>
          <w:lang w:eastAsia="en-AU"/>
        </w:rPr>
        <w:t xml:space="preserve"> and availability </w:t>
      </w:r>
      <w:r w:rsidR="00F71166">
        <w:rPr>
          <w:lang w:eastAsia="en-AU"/>
        </w:rPr>
        <w:t>of new</w:t>
      </w:r>
      <w:r w:rsidR="008B0813">
        <w:rPr>
          <w:lang w:eastAsia="en-AU"/>
        </w:rPr>
        <w:t xml:space="preserve"> diabetes treatments and technologies should be designed to be as </w:t>
      </w:r>
      <w:r w:rsidR="002F7E6A">
        <w:rPr>
          <w:lang w:eastAsia="en-AU"/>
        </w:rPr>
        <w:t xml:space="preserve">timely </w:t>
      </w:r>
      <w:r w:rsidR="008B0813">
        <w:rPr>
          <w:lang w:eastAsia="en-AU"/>
        </w:rPr>
        <w:t>and efficient as possible.</w:t>
      </w:r>
    </w:p>
    <w:p w:rsidR="0001505B" w:rsidRDefault="002F7E6A" w:rsidP="00ED3628">
      <w:pPr>
        <w:rPr>
          <w:lang w:eastAsia="en-AU"/>
        </w:rPr>
      </w:pPr>
      <w:r>
        <w:t>Please note that the National Diabetes Strategy consultation process does not replace or override existing processes established by the Australian health system for assessing the safety, quality and cost-effectiveness of new medicines, devices, tests and procedures.</w:t>
      </w:r>
    </w:p>
    <w:p w:rsidR="002F7E6A" w:rsidRDefault="002F7E6A">
      <w:pPr>
        <w:spacing w:before="0" w:after="200" w:line="276" w:lineRule="auto"/>
        <w:rPr>
          <w:lang w:eastAsia="en-AU"/>
        </w:rPr>
      </w:pPr>
      <w:r>
        <w:rPr>
          <w:lang w:eastAsia="en-AU"/>
        </w:rPr>
        <w:br w:type="page"/>
      </w:r>
    </w:p>
    <w:p w:rsidR="004D74AD" w:rsidRPr="00ED3628" w:rsidRDefault="004D74AD" w:rsidP="00CE4844">
      <w:pPr>
        <w:pStyle w:val="Boldheading"/>
      </w:pPr>
      <w:r w:rsidRPr="00ED3628">
        <w:lastRenderedPageBreak/>
        <w:t xml:space="preserve">Workforce capacity  </w:t>
      </w:r>
    </w:p>
    <w:p w:rsidR="000F54E5" w:rsidRDefault="00C40719" w:rsidP="000F54E5">
      <w:pPr>
        <w:keepNext/>
        <w:keepLines/>
        <w:rPr>
          <w:b/>
        </w:rPr>
      </w:pPr>
      <w:r>
        <w:rPr>
          <w:lang w:eastAsia="en-AU"/>
        </w:rPr>
        <w:t>At present, there is</w:t>
      </w:r>
      <w:r w:rsidR="004D74AD">
        <w:rPr>
          <w:lang w:eastAsia="en-AU"/>
        </w:rPr>
        <w:t xml:space="preserve"> a</w:t>
      </w:r>
      <w:r w:rsidR="004D74AD" w:rsidRPr="008B6D06">
        <w:rPr>
          <w:lang w:eastAsia="en-AU"/>
        </w:rPr>
        <w:t xml:space="preserve"> shortage of appropriately qualified and certified </w:t>
      </w:r>
      <w:r w:rsidR="00C8534F">
        <w:rPr>
          <w:lang w:eastAsia="en-AU"/>
        </w:rPr>
        <w:t xml:space="preserve">allied health </w:t>
      </w:r>
      <w:r w:rsidR="004D74AD" w:rsidRPr="008B6D06">
        <w:rPr>
          <w:lang w:eastAsia="en-AU"/>
        </w:rPr>
        <w:t>professionals across the care spectrum</w:t>
      </w:r>
      <w:proofErr w:type="gramStart"/>
      <w:r w:rsidR="004D74AD" w:rsidRPr="008B6D06">
        <w:rPr>
          <w:lang w:eastAsia="en-AU"/>
        </w:rPr>
        <w:t xml:space="preserve">, </w:t>
      </w:r>
      <w:r w:rsidR="00571F1E">
        <w:rPr>
          <w:lang w:eastAsia="en-AU"/>
        </w:rPr>
        <w:t xml:space="preserve"> this</w:t>
      </w:r>
      <w:proofErr w:type="gramEnd"/>
      <w:r w:rsidR="00571F1E">
        <w:rPr>
          <w:lang w:eastAsia="en-AU"/>
        </w:rPr>
        <w:t xml:space="preserve"> shortage is more apparent in rural and remote areas. Workforce capacity needs to be explored for the following allied health professions: </w:t>
      </w:r>
      <w:r w:rsidR="004D74AD" w:rsidRPr="008B6D06">
        <w:rPr>
          <w:lang w:eastAsia="en-AU"/>
        </w:rPr>
        <w:t>p</w:t>
      </w:r>
      <w:r w:rsidR="004D74AD">
        <w:rPr>
          <w:lang w:eastAsia="en-AU"/>
        </w:rPr>
        <w:t>sychologists</w:t>
      </w:r>
      <w:r w:rsidR="00571F1E">
        <w:rPr>
          <w:lang w:eastAsia="en-AU"/>
        </w:rPr>
        <w:t>, podiatrists, dieticians, exercise physiologists, orthotics and prosthetics. In addition, there are other professions who also have a shortage of qualified practitioners, this includes</w:t>
      </w:r>
      <w:r w:rsidR="004D74AD">
        <w:rPr>
          <w:lang w:eastAsia="en-AU"/>
        </w:rPr>
        <w:t xml:space="preserve"> diabetes educators </w:t>
      </w:r>
      <w:r w:rsidR="001416B2">
        <w:rPr>
          <w:lang w:eastAsia="en-AU"/>
        </w:rPr>
        <w:t xml:space="preserve">and </w:t>
      </w:r>
      <w:r w:rsidR="004D74AD">
        <w:rPr>
          <w:lang w:eastAsia="en-AU"/>
        </w:rPr>
        <w:t>practice nurses</w:t>
      </w:r>
      <w:r w:rsidR="006677A5">
        <w:rPr>
          <w:lang w:eastAsia="en-AU"/>
        </w:rPr>
        <w:t>.</w:t>
      </w:r>
      <w:r w:rsidR="004D74AD">
        <w:rPr>
          <w:lang w:eastAsia="en-AU"/>
        </w:rPr>
        <w:t xml:space="preserve"> </w:t>
      </w:r>
      <w:r w:rsidR="0017508F">
        <w:rPr>
          <w:lang w:eastAsia="en-AU"/>
        </w:rPr>
        <w:t>In</w:t>
      </w:r>
      <w:r w:rsidR="004D74AD">
        <w:rPr>
          <w:lang w:eastAsia="en-AU"/>
        </w:rPr>
        <w:t xml:space="preserve"> 2010, </w:t>
      </w:r>
      <w:r w:rsidR="0017508F">
        <w:rPr>
          <w:lang w:eastAsia="en-AU"/>
        </w:rPr>
        <w:t xml:space="preserve">for example, </w:t>
      </w:r>
      <w:r w:rsidR="004D74AD">
        <w:rPr>
          <w:lang w:eastAsia="en-AU"/>
        </w:rPr>
        <w:t xml:space="preserve">the </w:t>
      </w:r>
      <w:proofErr w:type="spellStart"/>
      <w:r w:rsidR="004D74AD">
        <w:rPr>
          <w:lang w:eastAsia="en-AU"/>
        </w:rPr>
        <w:t>Credentialled</w:t>
      </w:r>
      <w:proofErr w:type="spellEnd"/>
      <w:r w:rsidR="004D74AD">
        <w:rPr>
          <w:lang w:eastAsia="en-AU"/>
        </w:rPr>
        <w:t xml:space="preserve"> Diabetes Educator (CDE) workforce in Australia was capable of servicing only 57</w:t>
      </w:r>
      <w:r w:rsidR="00752505">
        <w:rPr>
          <w:lang w:eastAsia="en-AU"/>
        </w:rPr>
        <w:t xml:space="preserve"> per cent</w:t>
      </w:r>
      <w:r w:rsidR="004D74AD">
        <w:rPr>
          <w:lang w:eastAsia="en-AU"/>
        </w:rPr>
        <w:t xml:space="preserve"> of all </w:t>
      </w:r>
      <w:r w:rsidR="006905DE">
        <w:rPr>
          <w:lang w:eastAsia="en-AU"/>
        </w:rPr>
        <w:t>people diagnosed with diabetes</w:t>
      </w:r>
      <w:sdt>
        <w:sdtPr>
          <w:rPr>
            <w:lang w:eastAsia="en-AU"/>
          </w:rPr>
          <w:id w:val="-1436367138"/>
          <w:citation/>
        </w:sdtPr>
        <w:sdtEndPr/>
        <w:sdtContent>
          <w:r w:rsidR="00BB2997">
            <w:rPr>
              <w:lang w:eastAsia="en-AU"/>
            </w:rPr>
            <w:fldChar w:fldCharType="begin"/>
          </w:r>
          <w:r w:rsidR="00BB2997">
            <w:rPr>
              <w:lang w:val="en-AU" w:eastAsia="en-AU"/>
            </w:rPr>
            <w:instrText xml:space="preserve"> CITATION Pek10 \l 3081 </w:instrText>
          </w:r>
          <w:r w:rsidR="00BB2997">
            <w:rPr>
              <w:lang w:eastAsia="en-AU"/>
            </w:rPr>
            <w:fldChar w:fldCharType="separate"/>
          </w:r>
          <w:r w:rsidR="00447652">
            <w:rPr>
              <w:noProof/>
              <w:lang w:val="en-AU" w:eastAsia="en-AU"/>
            </w:rPr>
            <w:t xml:space="preserve"> </w:t>
          </w:r>
          <w:r w:rsidR="00447652" w:rsidRPr="00447652">
            <w:rPr>
              <w:noProof/>
              <w:lang w:val="en-AU" w:eastAsia="en-AU"/>
            </w:rPr>
            <w:t>[48]</w:t>
          </w:r>
          <w:r w:rsidR="00BB2997">
            <w:rPr>
              <w:lang w:eastAsia="en-AU"/>
            </w:rPr>
            <w:fldChar w:fldCharType="end"/>
          </w:r>
        </w:sdtContent>
      </w:sdt>
      <w:r w:rsidR="00744ACA">
        <w:rPr>
          <w:lang w:eastAsia="en-AU"/>
        </w:rPr>
        <w:t>.</w:t>
      </w:r>
      <w:r w:rsidR="004D74AD">
        <w:rPr>
          <w:lang w:eastAsia="en-AU"/>
        </w:rPr>
        <w:t xml:space="preserve"> Solving this </w:t>
      </w:r>
      <w:r w:rsidR="002D4A68">
        <w:rPr>
          <w:lang w:eastAsia="en-AU"/>
        </w:rPr>
        <w:t xml:space="preserve">workforce capacity issue </w:t>
      </w:r>
      <w:r w:rsidR="004D74AD">
        <w:rPr>
          <w:lang w:eastAsia="en-AU"/>
        </w:rPr>
        <w:t xml:space="preserve">will require </w:t>
      </w:r>
      <w:r w:rsidR="004217D9">
        <w:rPr>
          <w:lang w:eastAsia="en-AU"/>
        </w:rPr>
        <w:t>upskilling</w:t>
      </w:r>
      <w:r w:rsidR="004D74AD">
        <w:rPr>
          <w:lang w:eastAsia="en-AU"/>
        </w:rPr>
        <w:t xml:space="preserve"> of the existing workforce, </w:t>
      </w:r>
      <w:r w:rsidR="00C8534F">
        <w:rPr>
          <w:lang w:eastAsia="en-AU"/>
        </w:rPr>
        <w:t>a significant</w:t>
      </w:r>
      <w:r w:rsidR="0097055B">
        <w:rPr>
          <w:lang w:eastAsia="en-AU"/>
        </w:rPr>
        <w:t xml:space="preserve"> increase in </w:t>
      </w:r>
      <w:r w:rsidR="00E9731F">
        <w:rPr>
          <w:lang w:eastAsia="en-AU"/>
        </w:rPr>
        <w:t>the workforce population,</w:t>
      </w:r>
      <w:r w:rsidR="004D74AD">
        <w:rPr>
          <w:lang w:eastAsia="en-AU"/>
        </w:rPr>
        <w:t xml:space="preserve"> </w:t>
      </w:r>
      <w:r w:rsidR="00C4693B">
        <w:rPr>
          <w:lang w:eastAsia="en-AU"/>
        </w:rPr>
        <w:t xml:space="preserve">a redistribution of </w:t>
      </w:r>
      <w:r w:rsidR="004D74AD">
        <w:rPr>
          <w:lang w:eastAsia="en-AU"/>
        </w:rPr>
        <w:t xml:space="preserve">some diabetes care activities to different roles (e.g. </w:t>
      </w:r>
      <w:r w:rsidR="00F71166">
        <w:rPr>
          <w:lang w:eastAsia="en-AU"/>
        </w:rPr>
        <w:t xml:space="preserve">CDEs </w:t>
      </w:r>
      <w:r w:rsidR="00D12C83">
        <w:rPr>
          <w:lang w:eastAsia="en-AU"/>
        </w:rPr>
        <w:t xml:space="preserve">might perform </w:t>
      </w:r>
      <w:r w:rsidR="004D74AD">
        <w:rPr>
          <w:lang w:eastAsia="en-AU"/>
        </w:rPr>
        <w:t>care planning activities tradi</w:t>
      </w:r>
      <w:r w:rsidR="00E9731F">
        <w:rPr>
          <w:lang w:eastAsia="en-AU"/>
        </w:rPr>
        <w:t>tionally undertaken by doctors)</w:t>
      </w:r>
      <w:r w:rsidR="00742DFF">
        <w:rPr>
          <w:lang w:eastAsia="en-AU"/>
        </w:rPr>
        <w:t>,</w:t>
      </w:r>
      <w:r w:rsidR="00E9731F">
        <w:rPr>
          <w:lang w:eastAsia="en-AU"/>
        </w:rPr>
        <w:t xml:space="preserve"> and </w:t>
      </w:r>
      <w:r w:rsidR="00850B97">
        <w:rPr>
          <w:lang w:eastAsia="en-AU"/>
        </w:rPr>
        <w:t xml:space="preserve">standardisation of </w:t>
      </w:r>
      <w:r w:rsidR="00E9731F">
        <w:rPr>
          <w:lang w:eastAsia="en-AU"/>
        </w:rPr>
        <w:t>core competencies in the diabetes health workforce</w:t>
      </w:r>
      <w:r w:rsidR="00E9731F" w:rsidRPr="00624606">
        <w:rPr>
          <w:lang w:eastAsia="en-AU"/>
        </w:rPr>
        <w:t>.</w:t>
      </w:r>
      <w:r w:rsidR="000F54E5" w:rsidRPr="00624606">
        <w:t xml:space="preserve"> </w:t>
      </w:r>
      <w:r w:rsidR="00385576" w:rsidRPr="00624606">
        <w:t>New workforce</w:t>
      </w:r>
      <w:r w:rsidR="002B1EDC" w:rsidRPr="00624606">
        <w:t xml:space="preserve"> approaches</w:t>
      </w:r>
      <w:r w:rsidR="00385576" w:rsidRPr="00624606">
        <w:t xml:space="preserve"> need to be considered including </w:t>
      </w:r>
      <w:r w:rsidR="00F47BFC">
        <w:t xml:space="preserve">voluntary </w:t>
      </w:r>
      <w:r w:rsidR="00385576" w:rsidRPr="00624606">
        <w:t>peer</w:t>
      </w:r>
      <w:r w:rsidR="00624606">
        <w:t xml:space="preserve"> </w:t>
      </w:r>
      <w:r w:rsidR="00F47BFC">
        <w:t>support</w:t>
      </w:r>
      <w:r w:rsidR="00F47BFC" w:rsidRPr="00624606">
        <w:t xml:space="preserve"> </w:t>
      </w:r>
      <w:r w:rsidR="002A4E6E" w:rsidRPr="00624606">
        <w:t>with</w:t>
      </w:r>
      <w:r w:rsidR="00E45247" w:rsidRPr="00624606">
        <w:t xml:space="preserve"> trained peer leaders </w:t>
      </w:r>
      <w:r w:rsidR="002B1EDC" w:rsidRPr="00624606">
        <w:t>support</w:t>
      </w:r>
      <w:r w:rsidR="00F47BFC">
        <w:t>ing</w:t>
      </w:r>
      <w:r w:rsidR="002B1EDC" w:rsidRPr="00624606">
        <w:t xml:space="preserve"> people affected by diabetes</w:t>
      </w:r>
      <w:r w:rsidR="00910FED" w:rsidRPr="00624606">
        <w:t xml:space="preserve"> </w:t>
      </w:r>
      <w:r w:rsidR="00F47BFC">
        <w:t>in their</w:t>
      </w:r>
      <w:r w:rsidR="00F47BFC" w:rsidRPr="00624606">
        <w:t xml:space="preserve"> </w:t>
      </w:r>
      <w:r w:rsidR="00910FED" w:rsidRPr="00624606">
        <w:t xml:space="preserve">prevention and management </w:t>
      </w:r>
      <w:r w:rsidR="00F47BFC">
        <w:t>efforts</w:t>
      </w:r>
      <w:r w:rsidR="002B1EDC">
        <w:rPr>
          <w:b/>
        </w:rPr>
        <w:t>.</w:t>
      </w:r>
    </w:p>
    <w:p w:rsidR="000F54E5" w:rsidRPr="008D0F86" w:rsidRDefault="000F54E5" w:rsidP="00CE4844">
      <w:pPr>
        <w:pStyle w:val="Boldheading"/>
      </w:pPr>
      <w:r w:rsidRPr="008D0F86">
        <w:t>Funding reform and incentive</w:t>
      </w:r>
      <w:r w:rsidR="00FF7004">
        <w:t>s</w:t>
      </w:r>
      <w:r w:rsidRPr="008D0F86">
        <w:t xml:space="preserve"> </w:t>
      </w:r>
    </w:p>
    <w:p w:rsidR="000F54E5" w:rsidRDefault="000F54E5" w:rsidP="00ED3628">
      <w:pPr>
        <w:rPr>
          <w:lang w:eastAsia="en-AU"/>
        </w:rPr>
      </w:pPr>
      <w:r>
        <w:rPr>
          <w:lang w:eastAsia="en-AU"/>
        </w:rPr>
        <w:t xml:space="preserve">An exclusively fee-for-service funding model for the primary care of people with diabetes is unlikely to lead to optimal outcomes. The fee-for-service model does not incentivise long-term follow up or the proactive care </w:t>
      </w:r>
      <w:r w:rsidR="002064B8">
        <w:rPr>
          <w:lang w:eastAsia="en-AU"/>
        </w:rPr>
        <w:t xml:space="preserve">of </w:t>
      </w:r>
      <w:r>
        <w:rPr>
          <w:lang w:eastAsia="en-AU"/>
        </w:rPr>
        <w:t>people with chronic conditions. As such, more innovative funding models are needed that combine fee-for-service reimbursement with other payment types, such as population-based payments and quality-based payments. The Government could consider exploring (potentially through demonstration projects) an innovative combination of payment models, such as pooled funds, ‘medical homes,’ capitation payments, pay for performance, and pay for quality and outcomes</w:t>
      </w:r>
      <w:r w:rsidR="00F71166">
        <w:rPr>
          <w:lang w:eastAsia="en-AU"/>
        </w:rPr>
        <w:t xml:space="preserve"> based on performance indicators</w:t>
      </w:r>
      <w:r>
        <w:rPr>
          <w:lang w:eastAsia="en-AU"/>
        </w:rPr>
        <w:t xml:space="preserve">. It is also worth considering funding </w:t>
      </w:r>
      <w:r w:rsidR="00F47BFC">
        <w:rPr>
          <w:lang w:eastAsia="en-AU"/>
        </w:rPr>
        <w:t xml:space="preserve">arrangements </w:t>
      </w:r>
      <w:r>
        <w:rPr>
          <w:lang w:eastAsia="en-AU"/>
        </w:rPr>
        <w:t>for allied health professionals</w:t>
      </w:r>
      <w:r w:rsidR="00F71166">
        <w:rPr>
          <w:lang w:eastAsia="en-AU"/>
        </w:rPr>
        <w:t xml:space="preserve"> and CDEs</w:t>
      </w:r>
      <w:r>
        <w:rPr>
          <w:lang w:eastAsia="en-AU"/>
        </w:rPr>
        <w:t xml:space="preserve">. </w:t>
      </w:r>
    </w:p>
    <w:p w:rsidR="009A5BCD" w:rsidRPr="008D0F86" w:rsidRDefault="003E3045" w:rsidP="00CE4844">
      <w:pPr>
        <w:pStyle w:val="Boldheading"/>
      </w:pPr>
      <w:r>
        <w:t>M</w:t>
      </w:r>
      <w:r w:rsidR="009A5BCD" w:rsidRPr="008D0F86">
        <w:t xml:space="preserve">ental health care for people with diabetes </w:t>
      </w:r>
    </w:p>
    <w:p w:rsidR="009A5BCD" w:rsidRPr="008D0F86" w:rsidRDefault="009A5BCD" w:rsidP="009A5BCD">
      <w:pPr>
        <w:rPr>
          <w:b/>
        </w:rPr>
      </w:pPr>
      <w:r>
        <w:rPr>
          <w:lang w:eastAsia="en-AU"/>
        </w:rPr>
        <w:t>Attending to b</w:t>
      </w:r>
      <w:r w:rsidRPr="004C1E4B">
        <w:rPr>
          <w:lang w:eastAsia="en-AU"/>
        </w:rPr>
        <w:t xml:space="preserve">ehavioural and mental health factors </w:t>
      </w:r>
      <w:r>
        <w:rPr>
          <w:lang w:eastAsia="en-AU"/>
        </w:rPr>
        <w:t>is</w:t>
      </w:r>
      <w:r w:rsidRPr="004C1E4B">
        <w:rPr>
          <w:lang w:eastAsia="en-AU"/>
        </w:rPr>
        <w:t xml:space="preserve"> crucial </w:t>
      </w:r>
      <w:r>
        <w:rPr>
          <w:lang w:eastAsia="en-AU"/>
        </w:rPr>
        <w:t>to</w:t>
      </w:r>
      <w:r w:rsidRPr="004C1E4B">
        <w:rPr>
          <w:lang w:eastAsia="en-AU"/>
        </w:rPr>
        <w:t xml:space="preserve"> preventing complications, maximising outcomes and minimising costs in diabetes care.</w:t>
      </w:r>
      <w:r>
        <w:rPr>
          <w:lang w:eastAsia="en-AU"/>
        </w:rPr>
        <w:t xml:space="preserve"> </w:t>
      </w:r>
      <w:r w:rsidR="004910A4">
        <w:rPr>
          <w:lang w:eastAsia="en-AU"/>
        </w:rPr>
        <w:t>P</w:t>
      </w:r>
      <w:r>
        <w:rPr>
          <w:lang w:eastAsia="en-AU"/>
        </w:rPr>
        <w:t>eople with diabetes should be monitored for mental health issues, and mental health screening should be undertaken upon diagnosis of diabetes and added to the annual cycle of care. A quality of life measure should also be added to the mental health screen.</w:t>
      </w:r>
    </w:p>
    <w:p w:rsidR="009A5BCD" w:rsidRPr="008D0F86" w:rsidRDefault="003E3045" w:rsidP="00CE4844">
      <w:pPr>
        <w:pStyle w:val="Boldheading"/>
      </w:pPr>
      <w:r>
        <w:t>T</w:t>
      </w:r>
      <w:r w:rsidR="009A5BCD" w:rsidRPr="008D0F86">
        <w:t>ransition from child to adult services</w:t>
      </w:r>
    </w:p>
    <w:p w:rsidR="00FC7EF4" w:rsidRDefault="009A5BCD" w:rsidP="009A5BCD">
      <w:pPr>
        <w:rPr>
          <w:b/>
        </w:rPr>
      </w:pPr>
      <w:r w:rsidRPr="0046799C">
        <w:t>Transitioning from paediatric to mainstream adult services</w:t>
      </w:r>
      <w:r>
        <w:t xml:space="preserve"> (that is, ‘</w:t>
      </w:r>
      <w:r w:rsidRPr="0046799C">
        <w:t>the purposeful planned movement of adolescents and young adults with chronic physical and medical conditions from child-centred to adult oriented health care systems</w:t>
      </w:r>
      <w:r w:rsidR="00F47BFC">
        <w:t>’)</w:t>
      </w:r>
      <w:r>
        <w:t xml:space="preserve"> is often challenging</w:t>
      </w:r>
      <w:sdt>
        <w:sdtPr>
          <w:id w:val="-554390042"/>
          <w:citation/>
        </w:sdtPr>
        <w:sdtEndPr/>
        <w:sdtContent>
          <w:r>
            <w:fldChar w:fldCharType="begin"/>
          </w:r>
          <w:r>
            <w:rPr>
              <w:lang w:val="en-AU"/>
            </w:rPr>
            <w:instrText xml:space="preserve"> CITATION Blu93 \l 3081 </w:instrText>
          </w:r>
          <w:r>
            <w:fldChar w:fldCharType="separate"/>
          </w:r>
          <w:r w:rsidR="00447652">
            <w:rPr>
              <w:noProof/>
              <w:lang w:val="en-AU"/>
            </w:rPr>
            <w:t xml:space="preserve"> </w:t>
          </w:r>
          <w:r w:rsidR="00447652" w:rsidRPr="00447652">
            <w:rPr>
              <w:noProof/>
              <w:lang w:val="en-AU"/>
            </w:rPr>
            <w:t>[49]</w:t>
          </w:r>
          <w:r>
            <w:fldChar w:fldCharType="end"/>
          </w:r>
        </w:sdtContent>
      </w:sdt>
      <w:r>
        <w:t>, and mainstream services are often ill-equipped to meet the special needs of young adults.</w:t>
      </w:r>
      <w:r w:rsidRPr="0046799C">
        <w:t xml:space="preserve"> Young people with diabetes who are in transition may disengage </w:t>
      </w:r>
      <w:r w:rsidR="00F47BFC">
        <w:t>from</w:t>
      </w:r>
      <w:r w:rsidR="00F47BFC" w:rsidRPr="0046799C">
        <w:t xml:space="preserve"> </w:t>
      </w:r>
      <w:r w:rsidRPr="0046799C">
        <w:t>the health system</w:t>
      </w:r>
      <w:r w:rsidR="00FC7EF4">
        <w:t xml:space="preserve"> </w:t>
      </w:r>
      <w:r w:rsidR="00C95CEC">
        <w:t>as well as their</w:t>
      </w:r>
      <w:r w:rsidR="00FC7EF4">
        <w:t xml:space="preserve"> treatment regimes</w:t>
      </w:r>
      <w:r>
        <w:t xml:space="preserve">. </w:t>
      </w:r>
      <w:r>
        <w:rPr>
          <w:lang w:eastAsia="en-AU"/>
        </w:rPr>
        <w:t>There are a number of effective transition program</w:t>
      </w:r>
      <w:r w:rsidR="000E1C84">
        <w:rPr>
          <w:lang w:eastAsia="en-AU"/>
        </w:rPr>
        <w:t>me</w:t>
      </w:r>
      <w:r>
        <w:rPr>
          <w:lang w:eastAsia="en-AU"/>
        </w:rPr>
        <w:t>s in place today which assist young people with chronic conditions (including diabetes) with the transition from paediatric to adult care</w:t>
      </w:r>
      <w:sdt>
        <w:sdtPr>
          <w:rPr>
            <w:lang w:eastAsia="en-AU"/>
          </w:rPr>
          <w:id w:val="-2038416399"/>
          <w:citation/>
        </w:sdtPr>
        <w:sdtEndPr/>
        <w:sdtContent>
          <w:r>
            <w:rPr>
              <w:lang w:eastAsia="en-AU"/>
            </w:rPr>
            <w:fldChar w:fldCharType="begin"/>
          </w:r>
          <w:r>
            <w:rPr>
              <w:lang w:val="en-AU" w:eastAsia="en-AU"/>
            </w:rPr>
            <w:instrText xml:space="preserve"> CITATION Age14 \l 3081 </w:instrText>
          </w:r>
          <w:r>
            <w:rPr>
              <w:lang w:eastAsia="en-AU"/>
            </w:rPr>
            <w:fldChar w:fldCharType="separate"/>
          </w:r>
          <w:r w:rsidR="00447652">
            <w:rPr>
              <w:noProof/>
              <w:lang w:val="en-AU" w:eastAsia="en-AU"/>
            </w:rPr>
            <w:t xml:space="preserve"> </w:t>
          </w:r>
          <w:r w:rsidR="00447652" w:rsidRPr="00447652">
            <w:rPr>
              <w:noProof/>
              <w:lang w:val="en-AU" w:eastAsia="en-AU"/>
            </w:rPr>
            <w:t>[50]</w:t>
          </w:r>
          <w:r>
            <w:rPr>
              <w:lang w:eastAsia="en-AU"/>
            </w:rPr>
            <w:fldChar w:fldCharType="end"/>
          </w:r>
        </w:sdtContent>
      </w:sdt>
      <w:r>
        <w:rPr>
          <w:lang w:eastAsia="en-AU"/>
        </w:rPr>
        <w:t>. Program</w:t>
      </w:r>
      <w:r w:rsidR="000E1C84">
        <w:rPr>
          <w:lang w:eastAsia="en-AU"/>
        </w:rPr>
        <w:t>me</w:t>
      </w:r>
      <w:r>
        <w:rPr>
          <w:lang w:eastAsia="en-AU"/>
        </w:rPr>
        <w:t xml:space="preserve">s like this should be </w:t>
      </w:r>
      <w:r w:rsidR="00F47BFC">
        <w:rPr>
          <w:lang w:eastAsia="en-AU"/>
        </w:rPr>
        <w:t>considered</w:t>
      </w:r>
      <w:r>
        <w:rPr>
          <w:lang w:eastAsia="en-AU"/>
        </w:rPr>
        <w:t xml:space="preserve"> to address this issue with monitoring, reporting and accountability.</w:t>
      </w:r>
    </w:p>
    <w:p w:rsidR="009A5BCD" w:rsidRPr="008D0F86" w:rsidRDefault="003E3045" w:rsidP="00CE4844">
      <w:pPr>
        <w:pStyle w:val="Boldheading"/>
        <w:rPr>
          <w:lang w:eastAsia="en-AU"/>
        </w:rPr>
      </w:pPr>
      <w:r>
        <w:t>H</w:t>
      </w:r>
      <w:r w:rsidR="009A5BCD">
        <w:t>igh-quality</w:t>
      </w:r>
      <w:r w:rsidR="009A5BCD" w:rsidRPr="008D0F86">
        <w:t xml:space="preserve"> hospital care</w:t>
      </w:r>
      <w:r w:rsidR="009A5BCD" w:rsidRPr="008D0F86">
        <w:rPr>
          <w:lang w:eastAsia="en-AU"/>
        </w:rPr>
        <w:t xml:space="preserve"> </w:t>
      </w:r>
    </w:p>
    <w:p w:rsidR="009A5BCD" w:rsidRPr="008A0581" w:rsidRDefault="009A5BCD" w:rsidP="00ED3628">
      <w:pPr>
        <w:rPr>
          <w:lang w:eastAsia="en-AU"/>
        </w:rPr>
      </w:pPr>
      <w:r>
        <w:rPr>
          <w:lang w:eastAsia="en-AU"/>
        </w:rPr>
        <w:t xml:space="preserve">It has been estimated that 15 to 35 per cent of public hospital </w:t>
      </w:r>
      <w:r w:rsidRPr="00372E01">
        <w:rPr>
          <w:lang w:eastAsia="en-AU"/>
        </w:rPr>
        <w:t>admissions are diabetes</w:t>
      </w:r>
      <w:r>
        <w:rPr>
          <w:lang w:eastAsia="en-AU"/>
        </w:rPr>
        <w:t>-</w:t>
      </w:r>
      <w:r w:rsidRPr="00372E01">
        <w:rPr>
          <w:lang w:eastAsia="en-AU"/>
        </w:rPr>
        <w:t>related</w:t>
      </w:r>
      <w:r>
        <w:rPr>
          <w:lang w:eastAsia="en-AU"/>
        </w:rPr>
        <w:t xml:space="preserve"> admissions</w:t>
      </w:r>
      <w:sdt>
        <w:sdtPr>
          <w:rPr>
            <w:lang w:eastAsia="en-AU"/>
          </w:rPr>
          <w:id w:val="1126900827"/>
          <w:citation/>
        </w:sdtPr>
        <w:sdtEndPr/>
        <w:sdtContent>
          <w:r>
            <w:rPr>
              <w:lang w:eastAsia="en-AU"/>
            </w:rPr>
            <w:fldChar w:fldCharType="begin"/>
          </w:r>
          <w:r>
            <w:rPr>
              <w:lang w:val="en-AU" w:eastAsia="en-AU"/>
            </w:rPr>
            <w:instrText xml:space="preserve"> CITATION Bac14 \l 3081 </w:instrText>
          </w:r>
          <w:r>
            <w:rPr>
              <w:lang w:eastAsia="en-AU"/>
            </w:rPr>
            <w:fldChar w:fldCharType="separate"/>
          </w:r>
          <w:r w:rsidR="00447652">
            <w:rPr>
              <w:noProof/>
              <w:lang w:val="en-AU" w:eastAsia="en-AU"/>
            </w:rPr>
            <w:t xml:space="preserve"> </w:t>
          </w:r>
          <w:r w:rsidR="00447652" w:rsidRPr="00447652">
            <w:rPr>
              <w:noProof/>
              <w:lang w:val="en-AU" w:eastAsia="en-AU"/>
            </w:rPr>
            <w:t>[51]</w:t>
          </w:r>
          <w:r>
            <w:rPr>
              <w:lang w:eastAsia="en-AU"/>
            </w:rPr>
            <w:fldChar w:fldCharType="end"/>
          </w:r>
        </w:sdtContent>
      </w:sdt>
      <w:r>
        <w:rPr>
          <w:lang w:eastAsia="en-AU"/>
        </w:rPr>
        <w:t>. Specialist d</w:t>
      </w:r>
      <w:r w:rsidRPr="00372E01">
        <w:rPr>
          <w:lang w:eastAsia="en-AU"/>
        </w:rPr>
        <w:t>iabetes teams are important</w:t>
      </w:r>
      <w:r>
        <w:rPr>
          <w:lang w:eastAsia="en-AU"/>
        </w:rPr>
        <w:t>,</w:t>
      </w:r>
      <w:r w:rsidRPr="00372E01">
        <w:rPr>
          <w:lang w:eastAsia="en-AU"/>
        </w:rPr>
        <w:t xml:space="preserve"> not only</w:t>
      </w:r>
      <w:r>
        <w:rPr>
          <w:lang w:eastAsia="en-AU"/>
        </w:rPr>
        <w:t xml:space="preserve"> for</w:t>
      </w:r>
      <w:r w:rsidRPr="00372E01">
        <w:rPr>
          <w:lang w:eastAsia="en-AU"/>
        </w:rPr>
        <w:t xml:space="preserve"> patient care and safety but</w:t>
      </w:r>
      <w:r>
        <w:rPr>
          <w:lang w:eastAsia="en-AU"/>
        </w:rPr>
        <w:t xml:space="preserve"> also as a potential means of shortening</w:t>
      </w:r>
      <w:r w:rsidRPr="00372E01">
        <w:rPr>
          <w:lang w:eastAsia="en-AU"/>
        </w:rPr>
        <w:t xml:space="preserve"> </w:t>
      </w:r>
      <w:r>
        <w:rPr>
          <w:lang w:eastAsia="en-AU"/>
        </w:rPr>
        <w:t>the</w:t>
      </w:r>
      <w:r w:rsidRPr="00372E01">
        <w:rPr>
          <w:lang w:eastAsia="en-AU"/>
        </w:rPr>
        <w:t xml:space="preserve"> duration of admissions</w:t>
      </w:r>
      <w:r>
        <w:rPr>
          <w:lang w:eastAsia="en-AU"/>
        </w:rPr>
        <w:t>, and a</w:t>
      </w:r>
      <w:r w:rsidRPr="00372E01">
        <w:rPr>
          <w:lang w:eastAsia="en-AU"/>
        </w:rPr>
        <w:t xml:space="preserve">ll hospital staff involved in the care of people with diabetes should be appropriately trained </w:t>
      </w:r>
      <w:r>
        <w:rPr>
          <w:lang w:eastAsia="en-AU"/>
        </w:rPr>
        <w:t>to access expert help when needed.</w:t>
      </w:r>
      <w:r w:rsidRPr="00372E01">
        <w:rPr>
          <w:lang w:eastAsia="en-AU"/>
        </w:rPr>
        <w:t xml:space="preserve"> </w:t>
      </w:r>
      <w:r>
        <w:rPr>
          <w:lang w:eastAsia="en-AU"/>
        </w:rPr>
        <w:t xml:space="preserve">Australia has high quality hospital based diabetes </w:t>
      </w:r>
      <w:r>
        <w:rPr>
          <w:lang w:eastAsia="en-AU"/>
        </w:rPr>
        <w:lastRenderedPageBreak/>
        <w:t xml:space="preserve">services through the National Accredited Diabetes Centres </w:t>
      </w:r>
      <w:r w:rsidR="00FC0760">
        <w:rPr>
          <w:lang w:eastAsia="en-AU"/>
        </w:rPr>
        <w:t>programme</w:t>
      </w:r>
      <w:r>
        <w:rPr>
          <w:lang w:eastAsia="en-AU"/>
        </w:rPr>
        <w:t xml:space="preserve"> and the capacity of these services should be supported and better utilised. </w:t>
      </w:r>
      <w:r w:rsidRPr="00372E01">
        <w:rPr>
          <w:lang w:eastAsia="en-AU"/>
        </w:rPr>
        <w:t xml:space="preserve">In certain hospitals in the </w:t>
      </w:r>
      <w:r>
        <w:rPr>
          <w:lang w:eastAsia="en-AU"/>
        </w:rPr>
        <w:t>United States</w:t>
      </w:r>
      <w:r w:rsidRPr="00372E01">
        <w:rPr>
          <w:lang w:eastAsia="en-AU"/>
        </w:rPr>
        <w:t xml:space="preserve">, a system of </w:t>
      </w:r>
      <w:r>
        <w:rPr>
          <w:lang w:eastAsia="en-AU"/>
        </w:rPr>
        <w:t>‘</w:t>
      </w:r>
      <w:r w:rsidRPr="00372E01">
        <w:rPr>
          <w:lang w:eastAsia="en-AU"/>
        </w:rPr>
        <w:t>Diabetes Champions</w:t>
      </w:r>
      <w:r>
        <w:rPr>
          <w:lang w:eastAsia="en-AU"/>
        </w:rPr>
        <w:t>’ has been developed</w:t>
      </w:r>
      <w:sdt>
        <w:sdtPr>
          <w:rPr>
            <w:lang w:eastAsia="en-AU"/>
          </w:rPr>
          <w:id w:val="-880094566"/>
          <w:citation/>
        </w:sdtPr>
        <w:sdtEndPr/>
        <w:sdtContent>
          <w:r>
            <w:rPr>
              <w:lang w:eastAsia="en-AU"/>
            </w:rPr>
            <w:fldChar w:fldCharType="begin"/>
          </w:r>
          <w:r>
            <w:rPr>
              <w:lang w:val="en-AU" w:eastAsia="en-AU"/>
            </w:rPr>
            <w:instrText xml:space="preserve"> CITATION Jor14 \l 3081 </w:instrText>
          </w:r>
          <w:r>
            <w:rPr>
              <w:lang w:eastAsia="en-AU"/>
            </w:rPr>
            <w:fldChar w:fldCharType="separate"/>
          </w:r>
          <w:r w:rsidR="00447652">
            <w:rPr>
              <w:noProof/>
              <w:lang w:val="en-AU" w:eastAsia="en-AU"/>
            </w:rPr>
            <w:t xml:space="preserve"> </w:t>
          </w:r>
          <w:r w:rsidR="00447652" w:rsidRPr="00447652">
            <w:rPr>
              <w:noProof/>
              <w:lang w:val="en-AU" w:eastAsia="en-AU"/>
            </w:rPr>
            <w:t>[52]</w:t>
          </w:r>
          <w:r>
            <w:rPr>
              <w:lang w:eastAsia="en-AU"/>
            </w:rPr>
            <w:fldChar w:fldCharType="end"/>
          </w:r>
        </w:sdtContent>
      </w:sdt>
      <w:r>
        <w:rPr>
          <w:lang w:eastAsia="en-AU"/>
        </w:rPr>
        <w:t xml:space="preserve">, </w:t>
      </w:r>
      <w:r w:rsidRPr="00372E01">
        <w:rPr>
          <w:lang w:eastAsia="en-AU"/>
        </w:rPr>
        <w:t>to address the growing number of patients</w:t>
      </w:r>
      <w:r>
        <w:rPr>
          <w:lang w:eastAsia="en-AU"/>
        </w:rPr>
        <w:t xml:space="preserve"> who</w:t>
      </w:r>
      <w:r w:rsidRPr="00372E01">
        <w:rPr>
          <w:lang w:eastAsia="en-AU"/>
        </w:rPr>
        <w:t xml:space="preserve"> requir</w:t>
      </w:r>
      <w:r>
        <w:rPr>
          <w:lang w:eastAsia="en-AU"/>
        </w:rPr>
        <w:t>e</w:t>
      </w:r>
      <w:r w:rsidRPr="00372E01">
        <w:rPr>
          <w:lang w:eastAsia="en-AU"/>
        </w:rPr>
        <w:t xml:space="preserve"> inpatient diabetes education</w:t>
      </w:r>
      <w:r>
        <w:rPr>
          <w:lang w:eastAsia="en-AU"/>
        </w:rPr>
        <w:t>,</w:t>
      </w:r>
      <w:r w:rsidRPr="00372E01">
        <w:rPr>
          <w:lang w:eastAsia="en-AU"/>
        </w:rPr>
        <w:t xml:space="preserve"> </w:t>
      </w:r>
      <w:r>
        <w:rPr>
          <w:lang w:eastAsia="en-AU"/>
        </w:rPr>
        <w:t xml:space="preserve">as well as </w:t>
      </w:r>
      <w:r w:rsidRPr="00372E01">
        <w:rPr>
          <w:lang w:eastAsia="en-AU"/>
        </w:rPr>
        <w:t xml:space="preserve">the training needs of bedside nurses who are increasingly called on to educate these patients. </w:t>
      </w:r>
      <w:r>
        <w:rPr>
          <w:lang w:eastAsia="en-AU"/>
        </w:rPr>
        <w:t>This</w:t>
      </w:r>
      <w:r w:rsidRPr="00372E01">
        <w:rPr>
          <w:lang w:eastAsia="en-AU"/>
        </w:rPr>
        <w:t xml:space="preserve"> is a voluntary system </w:t>
      </w:r>
      <w:r>
        <w:rPr>
          <w:lang w:eastAsia="en-AU"/>
        </w:rPr>
        <w:t>and it</w:t>
      </w:r>
      <w:r w:rsidRPr="00372E01">
        <w:rPr>
          <w:lang w:eastAsia="en-AU"/>
        </w:rPr>
        <w:t xml:space="preserve"> has resulted in shorter admissions, improved care and </w:t>
      </w:r>
      <w:r>
        <w:rPr>
          <w:lang w:eastAsia="en-AU"/>
        </w:rPr>
        <w:t xml:space="preserve">a </w:t>
      </w:r>
      <w:r w:rsidRPr="00372E01">
        <w:rPr>
          <w:lang w:eastAsia="en-AU"/>
        </w:rPr>
        <w:t>better transition back to the home environment.</w:t>
      </w:r>
    </w:p>
    <w:p w:rsidR="00AB00C8" w:rsidRPr="001F5CC2" w:rsidRDefault="00AB00C8" w:rsidP="001D4797">
      <w:pPr>
        <w:pStyle w:val="Heading3"/>
      </w:pPr>
      <w:r>
        <w:t>P</w:t>
      </w:r>
      <w:r w:rsidRPr="001F5CC2">
        <w:t>otential ways to measure</w:t>
      </w:r>
      <w:r>
        <w:t xml:space="preserve"> Australia’s progress towards this goal</w:t>
      </w:r>
      <w:r w:rsidRPr="001F5CC2">
        <w:t xml:space="preserve"> </w:t>
      </w:r>
    </w:p>
    <w:p w:rsidR="009A5A05" w:rsidRPr="00ED3628" w:rsidRDefault="00F4570C" w:rsidP="00CE4844">
      <w:pPr>
        <w:pStyle w:val="Boldheading"/>
      </w:pPr>
      <w:r w:rsidRPr="00ED3628">
        <w:t>The number of people having screening for complications</w:t>
      </w:r>
    </w:p>
    <w:p w:rsidR="009A5A05" w:rsidRDefault="009A5A05" w:rsidP="001D4797">
      <w:r>
        <w:t xml:space="preserve">This includes </w:t>
      </w:r>
      <w:r w:rsidR="00F4570C">
        <w:t>eye, kidney, foot, cardiovascular disease</w:t>
      </w:r>
      <w:r w:rsidR="001A7621">
        <w:t xml:space="preserve"> and mental health</w:t>
      </w:r>
      <w:r w:rsidR="00F50925">
        <w:t xml:space="preserve"> complications</w:t>
      </w:r>
      <w:r w:rsidR="00F4570C">
        <w:t>. One practical measure of this is the number of people claiming a Medicare annual cycle of care payment</w:t>
      </w:r>
      <w:r w:rsidR="00052A15">
        <w:t>,</w:t>
      </w:r>
      <w:r w:rsidR="00F4570C">
        <w:t xml:space="preserve"> which requires general practices to have completed all of these screening </w:t>
      </w:r>
      <w:r w:rsidR="0076110A">
        <w:t xml:space="preserve">checks </w:t>
      </w:r>
      <w:r w:rsidR="004C0B45">
        <w:t xml:space="preserve">(aside from mental health) in the </w:t>
      </w:r>
      <w:r w:rsidR="00F71166">
        <w:t xml:space="preserve">period recommended by the </w:t>
      </w:r>
      <w:r w:rsidR="00BA48DF" w:rsidRPr="00C01A30">
        <w:t>National Health and Medical Research Council</w:t>
      </w:r>
      <w:r w:rsidR="00BA48DF">
        <w:t xml:space="preserve"> (NHMRC)</w:t>
      </w:r>
      <w:r w:rsidR="00F71166">
        <w:t xml:space="preserve"> Guidelines</w:t>
      </w:r>
      <w:r w:rsidR="004C0B45">
        <w:t xml:space="preserve">. </w:t>
      </w:r>
    </w:p>
    <w:p w:rsidR="009A5A05" w:rsidRPr="00ED3628" w:rsidRDefault="00F4570C" w:rsidP="00CE4844">
      <w:pPr>
        <w:pStyle w:val="Boldheading"/>
      </w:pPr>
      <w:r w:rsidRPr="00ED3628">
        <w:t>The percentage of people with diabetes with high HbA1c, cholesterol or blood pressure</w:t>
      </w:r>
    </w:p>
    <w:p w:rsidR="003F6B1F" w:rsidRDefault="00F4570C" w:rsidP="001D4797">
      <w:r>
        <w:t xml:space="preserve">These metabolic indicators are good predictors of a person’s long-term likelihood of developing diabetes-related complications. There is currently no nationally standardised way to collect </w:t>
      </w:r>
      <w:r w:rsidR="00B36E4B">
        <w:t xml:space="preserve">these </w:t>
      </w:r>
      <w:r w:rsidR="009E5A78">
        <w:t>data</w:t>
      </w:r>
      <w:r w:rsidR="00962777">
        <w:t xml:space="preserve"> and</w:t>
      </w:r>
      <w:r w:rsidR="00D123D2">
        <w:t xml:space="preserve"> the G</w:t>
      </w:r>
      <w:r w:rsidR="009E5A78">
        <w:t xml:space="preserve">overnment should strive to </w:t>
      </w:r>
      <w:r w:rsidR="000B3260">
        <w:t>identify and implement a mechanism for doing so</w:t>
      </w:r>
      <w:r w:rsidR="009E5A78">
        <w:t>.</w:t>
      </w:r>
    </w:p>
    <w:p w:rsidR="003F6B1F" w:rsidRPr="00ED3628" w:rsidRDefault="00F4570C" w:rsidP="00CE4844">
      <w:pPr>
        <w:pStyle w:val="Boldheading"/>
      </w:pPr>
      <w:r w:rsidRPr="00ED3628">
        <w:t xml:space="preserve">The incidence of complications per thousand people with diabetes </w:t>
      </w:r>
    </w:p>
    <w:p w:rsidR="003F6B1F" w:rsidRDefault="008145F3" w:rsidP="001D4797">
      <w:r>
        <w:t xml:space="preserve">Measured </w:t>
      </w:r>
      <w:r w:rsidR="00F4570C">
        <w:t xml:space="preserve">complications could include lower limb amputations, </w:t>
      </w:r>
      <w:r w:rsidR="00F47BFC">
        <w:t>starting</w:t>
      </w:r>
      <w:r w:rsidR="00B16FF4">
        <w:t xml:space="preserve"> dialysis, </w:t>
      </w:r>
      <w:r w:rsidR="00C8534F">
        <w:t xml:space="preserve">blindness, </w:t>
      </w:r>
      <w:r w:rsidR="00B16FF4">
        <w:t>heart attacks and strokes</w:t>
      </w:r>
      <w:r w:rsidR="00F4570C">
        <w:t xml:space="preserve">. There is currently no standardised way of tracking </w:t>
      </w:r>
      <w:r w:rsidR="00FB3883">
        <w:t>all diabetes-related complications and these particular complications have been suggested for pragmatic reasons</w:t>
      </w:r>
      <w:r w:rsidR="001B2E5F">
        <w:t xml:space="preserve"> (i.e. they</w:t>
      </w:r>
      <w:r w:rsidR="00FB3883">
        <w:t xml:space="preserve"> </w:t>
      </w:r>
      <w:r w:rsidR="001B2E5F">
        <w:t xml:space="preserve">are </w:t>
      </w:r>
      <w:r w:rsidR="00FB3883">
        <w:t>easier to track</w:t>
      </w:r>
      <w:r w:rsidR="001B2E5F">
        <w:t>)</w:t>
      </w:r>
      <w:r w:rsidR="00FB3883">
        <w:t xml:space="preserve">. In </w:t>
      </w:r>
      <w:r w:rsidR="00D03F32">
        <w:t>the future</w:t>
      </w:r>
      <w:r w:rsidR="00FB3883">
        <w:t xml:space="preserve">, </w:t>
      </w:r>
      <w:r w:rsidR="00F71676">
        <w:t xml:space="preserve">it may be possible to </w:t>
      </w:r>
      <w:r w:rsidR="00D03F32">
        <w:t xml:space="preserve">track </w:t>
      </w:r>
      <w:r w:rsidR="00F47BFC">
        <w:t xml:space="preserve">earlier stages of developing </w:t>
      </w:r>
      <w:r w:rsidR="00FB3883">
        <w:t>complications</w:t>
      </w:r>
      <w:r w:rsidR="00DB5836">
        <w:t>,</w:t>
      </w:r>
      <w:r w:rsidR="00FB3883">
        <w:t xml:space="preserve"> such as eye disease and early stage kidney disease.</w:t>
      </w:r>
    </w:p>
    <w:p w:rsidR="003F6B1F" w:rsidRPr="00ED3628" w:rsidRDefault="00F4570C" w:rsidP="00CE4844">
      <w:pPr>
        <w:pStyle w:val="Boldheading"/>
      </w:pPr>
      <w:r w:rsidRPr="00ED3628">
        <w:t>Quality of life scores for people with diabetes</w:t>
      </w:r>
    </w:p>
    <w:p w:rsidR="007B4769" w:rsidRDefault="005F2B60" w:rsidP="00ED3628">
      <w:r>
        <w:t>There is no s</w:t>
      </w:r>
      <w:r w:rsidR="00D123D2">
        <w:t xml:space="preserve">tandardised way of collecting </w:t>
      </w:r>
      <w:r w:rsidR="00CE1876">
        <w:t>these</w:t>
      </w:r>
      <w:r w:rsidR="00D123D2">
        <w:t xml:space="preserve"> data</w:t>
      </w:r>
      <w:r w:rsidR="00F47BFC">
        <w:t>.</w:t>
      </w:r>
      <w:r w:rsidR="00D123D2">
        <w:t xml:space="preserve"> </w:t>
      </w:r>
      <w:r w:rsidR="00F47BFC">
        <w:t>A</w:t>
      </w:r>
      <w:r w:rsidR="00D123D2">
        <w:t xml:space="preserve"> periodic survey </w:t>
      </w:r>
      <w:r w:rsidR="00A4414F">
        <w:t xml:space="preserve">of </w:t>
      </w:r>
      <w:r w:rsidR="00D123D2">
        <w:t>people who are registered with the NDSS</w:t>
      </w:r>
      <w:r w:rsidR="00F47BFC">
        <w:t xml:space="preserve"> could be considered</w:t>
      </w:r>
      <w:r w:rsidR="00D123D2">
        <w:t>.</w:t>
      </w:r>
      <w:bookmarkStart w:id="35" w:name="_Toc405985317"/>
      <w:bookmarkStart w:id="36" w:name="_Toc406010901"/>
    </w:p>
    <w:p w:rsidR="007A6001" w:rsidRDefault="007A6001" w:rsidP="00F024D1">
      <w:pPr>
        <w:pStyle w:val="Heading2"/>
      </w:pPr>
      <w:bookmarkStart w:id="37" w:name="_Toc406596056"/>
      <w:bookmarkStart w:id="38" w:name="_Toc413420864"/>
      <w:r>
        <w:t xml:space="preserve">Goal 4: Reduce the impact of diabetes in Aboriginal and Torres Strait Islander </w:t>
      </w:r>
      <w:r w:rsidR="00E343A9">
        <w:t>people</w:t>
      </w:r>
      <w:r w:rsidR="000F353E">
        <w:t>s</w:t>
      </w:r>
      <w:r>
        <w:t xml:space="preserve"> and </w:t>
      </w:r>
      <w:r w:rsidR="00EB7654">
        <w:t>other high risk groups</w:t>
      </w:r>
      <w:bookmarkEnd w:id="37"/>
      <w:bookmarkEnd w:id="38"/>
    </w:p>
    <w:p w:rsidR="00894A1A" w:rsidRDefault="001B0CEC" w:rsidP="00287C5B">
      <w:pPr>
        <w:rPr>
          <w:b/>
          <w:lang w:eastAsia="en-AU"/>
        </w:rPr>
      </w:pPr>
      <w:r w:rsidRPr="004E022B">
        <w:rPr>
          <w:lang w:eastAsia="en-AU"/>
        </w:rPr>
        <w:t xml:space="preserve">Australia is socially and culturally diverse and this has important implications for the </w:t>
      </w:r>
      <w:r w:rsidR="009439D1">
        <w:rPr>
          <w:lang w:eastAsia="en-AU"/>
        </w:rPr>
        <w:t xml:space="preserve">development of a </w:t>
      </w:r>
      <w:r w:rsidRPr="004E022B">
        <w:rPr>
          <w:lang w:eastAsia="en-AU"/>
        </w:rPr>
        <w:t xml:space="preserve">National Diabetes Strategy. While the </w:t>
      </w:r>
      <w:r w:rsidR="009439D1">
        <w:rPr>
          <w:lang w:eastAsia="en-AU"/>
        </w:rPr>
        <w:t xml:space="preserve">areas for action </w:t>
      </w:r>
      <w:r w:rsidRPr="004E022B">
        <w:rPr>
          <w:lang w:eastAsia="en-AU"/>
        </w:rPr>
        <w:t xml:space="preserve">that </w:t>
      </w:r>
      <w:r w:rsidR="00C24BE5" w:rsidRPr="004E022B">
        <w:rPr>
          <w:lang w:eastAsia="en-AU"/>
        </w:rPr>
        <w:t xml:space="preserve">have been suggested for </w:t>
      </w:r>
      <w:r w:rsidR="009439D1">
        <w:rPr>
          <w:lang w:eastAsia="en-AU"/>
        </w:rPr>
        <w:t xml:space="preserve">all Australians </w:t>
      </w:r>
      <w:r w:rsidRPr="004E022B">
        <w:rPr>
          <w:lang w:eastAsia="en-AU"/>
        </w:rPr>
        <w:t xml:space="preserve">under Goals 1 to 3 also apply to communities with a higher prevalence of diabetes, </w:t>
      </w:r>
      <w:r w:rsidR="007D4E13" w:rsidRPr="004E022B">
        <w:rPr>
          <w:lang w:eastAsia="en-AU"/>
        </w:rPr>
        <w:t>Aboriginal and Torres Strait Islander people</w:t>
      </w:r>
      <w:r w:rsidR="006E3F99">
        <w:rPr>
          <w:lang w:eastAsia="en-AU"/>
        </w:rPr>
        <w:t>s</w:t>
      </w:r>
      <w:r w:rsidR="009439D1">
        <w:rPr>
          <w:lang w:eastAsia="en-AU"/>
        </w:rPr>
        <w:t xml:space="preserve"> in particular</w:t>
      </w:r>
      <w:r w:rsidR="007D4E13" w:rsidRPr="004E022B">
        <w:rPr>
          <w:lang w:eastAsia="en-AU"/>
        </w:rPr>
        <w:t xml:space="preserve">, </w:t>
      </w:r>
      <w:r w:rsidR="009439D1">
        <w:rPr>
          <w:lang w:eastAsia="en-AU"/>
        </w:rPr>
        <w:t xml:space="preserve">and other </w:t>
      </w:r>
      <w:r w:rsidR="007D4E13" w:rsidRPr="004E022B">
        <w:rPr>
          <w:lang w:eastAsia="en-AU"/>
        </w:rPr>
        <w:t>culturally and linguistically diverse communities, older Australians, and rural and remote communities</w:t>
      </w:r>
      <w:r w:rsidRPr="004E022B">
        <w:rPr>
          <w:lang w:eastAsia="en-AU"/>
        </w:rPr>
        <w:t xml:space="preserve"> warrant particular attention</w:t>
      </w:r>
      <w:r w:rsidR="009439D1">
        <w:rPr>
          <w:lang w:eastAsia="en-AU"/>
        </w:rPr>
        <w:t>, and may require different policy or health system approaches</w:t>
      </w:r>
      <w:r w:rsidRPr="004E022B">
        <w:rPr>
          <w:lang w:eastAsia="en-AU"/>
        </w:rPr>
        <w:t xml:space="preserve">. </w:t>
      </w:r>
      <w:r w:rsidR="007D4E13" w:rsidRPr="004E022B">
        <w:rPr>
          <w:lang w:eastAsia="en-AU"/>
        </w:rPr>
        <w:t>First</w:t>
      </w:r>
      <w:r w:rsidR="00C97D66" w:rsidRPr="004E022B">
        <w:rPr>
          <w:lang w:eastAsia="en-AU"/>
        </w:rPr>
        <w:t>ly</w:t>
      </w:r>
      <w:r w:rsidR="007D4E13" w:rsidRPr="004E022B">
        <w:rPr>
          <w:lang w:eastAsia="en-AU"/>
        </w:rPr>
        <w:t>, it is important to consider</w:t>
      </w:r>
      <w:r w:rsidRPr="004E022B">
        <w:rPr>
          <w:lang w:eastAsia="en-AU"/>
        </w:rPr>
        <w:t xml:space="preserve"> how the </w:t>
      </w:r>
      <w:r w:rsidR="009439D1">
        <w:rPr>
          <w:lang w:eastAsia="en-AU"/>
        </w:rPr>
        <w:t xml:space="preserve">National Diabetes Strategy will </w:t>
      </w:r>
      <w:r w:rsidR="007D4E13" w:rsidRPr="004E022B">
        <w:rPr>
          <w:lang w:eastAsia="en-AU"/>
        </w:rPr>
        <w:t xml:space="preserve">engage with </w:t>
      </w:r>
      <w:r w:rsidRPr="004E022B">
        <w:rPr>
          <w:lang w:eastAsia="en-AU"/>
        </w:rPr>
        <w:t xml:space="preserve">those at higher risk </w:t>
      </w:r>
      <w:r w:rsidR="008C00CB" w:rsidRPr="004E022B">
        <w:rPr>
          <w:lang w:eastAsia="en-AU"/>
        </w:rPr>
        <w:t xml:space="preserve">of developing diabetes </w:t>
      </w:r>
      <w:r w:rsidRPr="004E022B">
        <w:rPr>
          <w:lang w:eastAsia="en-AU"/>
        </w:rPr>
        <w:t xml:space="preserve">in a culturally </w:t>
      </w:r>
      <w:r w:rsidR="009439D1">
        <w:rPr>
          <w:lang w:eastAsia="en-AU"/>
        </w:rPr>
        <w:t xml:space="preserve">appropriate </w:t>
      </w:r>
      <w:r w:rsidRPr="004E022B">
        <w:rPr>
          <w:lang w:eastAsia="en-AU"/>
        </w:rPr>
        <w:t xml:space="preserve">and relevant way. </w:t>
      </w:r>
      <w:r w:rsidR="00344F72" w:rsidRPr="004E022B">
        <w:rPr>
          <w:lang w:eastAsia="en-AU"/>
        </w:rPr>
        <w:t>Secondly</w:t>
      </w:r>
      <w:r w:rsidRPr="004E022B">
        <w:rPr>
          <w:lang w:eastAsia="en-AU"/>
        </w:rPr>
        <w:t>,</w:t>
      </w:r>
      <w:r w:rsidR="009439D1">
        <w:rPr>
          <w:lang w:eastAsia="en-AU"/>
        </w:rPr>
        <w:t xml:space="preserve"> it is likely that</w:t>
      </w:r>
      <w:r w:rsidRPr="004E022B">
        <w:rPr>
          <w:lang w:eastAsia="en-AU"/>
        </w:rPr>
        <w:t xml:space="preserve"> </w:t>
      </w:r>
      <w:r w:rsidR="00DA7A0B" w:rsidRPr="004E022B">
        <w:rPr>
          <w:lang w:eastAsia="en-AU"/>
        </w:rPr>
        <w:t xml:space="preserve">specific attention </w:t>
      </w:r>
      <w:r w:rsidR="009439D1">
        <w:rPr>
          <w:lang w:eastAsia="en-AU"/>
        </w:rPr>
        <w:t xml:space="preserve">will need to </w:t>
      </w:r>
      <w:r w:rsidR="00DA7A0B" w:rsidRPr="004E022B">
        <w:rPr>
          <w:lang w:eastAsia="en-AU"/>
        </w:rPr>
        <w:t>be given to these groups when developing actions</w:t>
      </w:r>
      <w:r w:rsidRPr="004E022B">
        <w:rPr>
          <w:lang w:eastAsia="en-AU"/>
        </w:rPr>
        <w:t xml:space="preserve"> for the prevention, diagn</w:t>
      </w:r>
      <w:r w:rsidR="00CE64AC" w:rsidRPr="004E022B">
        <w:rPr>
          <w:lang w:eastAsia="en-AU"/>
        </w:rPr>
        <w:t>osis and management of diabetes</w:t>
      </w:r>
      <w:r w:rsidR="009439D1">
        <w:rPr>
          <w:lang w:eastAsia="en-AU"/>
        </w:rPr>
        <w:t xml:space="preserve"> and its complications</w:t>
      </w:r>
      <w:r w:rsidRPr="004E022B">
        <w:rPr>
          <w:lang w:eastAsia="en-AU"/>
        </w:rPr>
        <w:t xml:space="preserve">. </w:t>
      </w:r>
      <w:r w:rsidR="009439D1" w:rsidRPr="009439D1">
        <w:rPr>
          <w:lang w:eastAsia="en-AU"/>
        </w:rPr>
        <w:t xml:space="preserve">These are critical targets for input from the consultation process and feedback/advice from patients, community members, health and social service providers and representative </w:t>
      </w:r>
      <w:r w:rsidR="009439D1" w:rsidRPr="009439D1">
        <w:rPr>
          <w:lang w:eastAsia="en-AU"/>
        </w:rPr>
        <w:lastRenderedPageBreak/>
        <w:t>organisations is essential to developing a comprehensive and culturally responsive national approach to diabetes.</w:t>
      </w:r>
    </w:p>
    <w:p w:rsidR="00EB07E7" w:rsidRDefault="00A52E69" w:rsidP="00CE4844">
      <w:pPr>
        <w:pStyle w:val="Boldheading"/>
        <w:rPr>
          <w:lang w:eastAsia="en-AU"/>
        </w:rPr>
      </w:pPr>
      <w:r w:rsidRPr="00ED3628">
        <w:rPr>
          <w:lang w:eastAsia="en-AU"/>
        </w:rPr>
        <w:t>Aboriginal and Torres Strait Island</w:t>
      </w:r>
      <w:r w:rsidR="00CA3376" w:rsidRPr="00ED3628">
        <w:rPr>
          <w:lang w:eastAsia="en-AU"/>
        </w:rPr>
        <w:t>er</w:t>
      </w:r>
      <w:r w:rsidRPr="00ED3628">
        <w:rPr>
          <w:lang w:eastAsia="en-AU"/>
        </w:rPr>
        <w:t xml:space="preserve"> </w:t>
      </w:r>
      <w:r w:rsidR="00EB07E7">
        <w:rPr>
          <w:lang w:eastAsia="en-AU"/>
        </w:rPr>
        <w:t>people</w:t>
      </w:r>
      <w:r w:rsidR="000F353E">
        <w:rPr>
          <w:lang w:eastAsia="en-AU"/>
        </w:rPr>
        <w:t>s</w:t>
      </w:r>
    </w:p>
    <w:p w:rsidR="00F046F7" w:rsidRPr="004E022B" w:rsidRDefault="00AE5C4C" w:rsidP="00F046F7">
      <w:r>
        <w:rPr>
          <w:lang w:eastAsia="en-AU"/>
        </w:rPr>
        <w:t>Approximately 20</w:t>
      </w:r>
      <w:r w:rsidR="00F046F7" w:rsidRPr="004E022B">
        <w:rPr>
          <w:lang w:eastAsia="en-AU"/>
        </w:rPr>
        <w:t xml:space="preserve"> per cent of Aboriginal and Torres Strait Isla</w:t>
      </w:r>
      <w:r w:rsidR="00FA57FD" w:rsidRPr="004E022B">
        <w:rPr>
          <w:lang w:eastAsia="en-AU"/>
        </w:rPr>
        <w:t>nder people</w:t>
      </w:r>
      <w:r w:rsidR="000F353E">
        <w:rPr>
          <w:lang w:eastAsia="en-AU"/>
        </w:rPr>
        <w:t>s</w:t>
      </w:r>
      <w:r w:rsidR="00FA57FD" w:rsidRPr="004E022B">
        <w:rPr>
          <w:lang w:eastAsia="en-AU"/>
        </w:rPr>
        <w:t xml:space="preserve"> over the age of 25 </w:t>
      </w:r>
      <w:r w:rsidR="00F046F7" w:rsidRPr="004E022B">
        <w:rPr>
          <w:lang w:eastAsia="en-AU"/>
        </w:rPr>
        <w:t xml:space="preserve">have type </w:t>
      </w:r>
      <w:proofErr w:type="gramStart"/>
      <w:r w:rsidR="00F046F7" w:rsidRPr="004E022B">
        <w:rPr>
          <w:lang w:eastAsia="en-AU"/>
        </w:rPr>
        <w:t>2 diabetes</w:t>
      </w:r>
      <w:sdt>
        <w:sdtPr>
          <w:rPr>
            <w:lang w:eastAsia="en-AU"/>
          </w:rPr>
          <w:id w:val="1996144519"/>
          <w:citation/>
        </w:sdtPr>
        <w:sdtEndPr/>
        <w:sdtContent>
          <w:proofErr w:type="gramEnd"/>
          <w:r w:rsidR="008242B5">
            <w:rPr>
              <w:lang w:eastAsia="en-AU"/>
            </w:rPr>
            <w:fldChar w:fldCharType="begin"/>
          </w:r>
          <w:r w:rsidR="002B6018">
            <w:rPr>
              <w:lang w:val="en-AU" w:eastAsia="en-AU"/>
            </w:rPr>
            <w:instrText xml:space="preserve">CITATION Nat13 \l 3081 </w:instrText>
          </w:r>
          <w:r w:rsidR="008242B5">
            <w:rPr>
              <w:lang w:eastAsia="en-AU"/>
            </w:rPr>
            <w:fldChar w:fldCharType="separate"/>
          </w:r>
          <w:r w:rsidR="00447652">
            <w:rPr>
              <w:noProof/>
              <w:lang w:val="en-AU" w:eastAsia="en-AU"/>
            </w:rPr>
            <w:t xml:space="preserve"> </w:t>
          </w:r>
          <w:r w:rsidR="00447652" w:rsidRPr="00447652">
            <w:rPr>
              <w:noProof/>
              <w:lang w:val="en-AU" w:eastAsia="en-AU"/>
            </w:rPr>
            <w:t>[22]</w:t>
          </w:r>
          <w:r w:rsidR="008242B5">
            <w:rPr>
              <w:lang w:eastAsia="en-AU"/>
            </w:rPr>
            <w:fldChar w:fldCharType="end"/>
          </w:r>
        </w:sdtContent>
      </w:sdt>
      <w:r w:rsidR="005168CC">
        <w:rPr>
          <w:lang w:eastAsia="en-AU"/>
        </w:rPr>
        <w:t>.</w:t>
      </w:r>
      <w:r w:rsidR="004F569C">
        <w:rPr>
          <w:lang w:eastAsia="en-AU"/>
        </w:rPr>
        <w:t xml:space="preserve"> Figure 6 shows the prevalence of type 2 diabetes by age group. </w:t>
      </w:r>
      <w:r w:rsidR="00F046F7" w:rsidRPr="004E022B">
        <w:rPr>
          <w:lang w:eastAsia="en-AU"/>
        </w:rPr>
        <w:t xml:space="preserve">Diabetes is also </w:t>
      </w:r>
      <w:r w:rsidR="00F046F7" w:rsidRPr="004E022B">
        <w:t xml:space="preserve">increasingly diagnosed in children, adolescents and young adults within </w:t>
      </w:r>
      <w:r w:rsidR="009B12D6" w:rsidRPr="00DA66F7">
        <w:t xml:space="preserve">Indigenous </w:t>
      </w:r>
      <w:r w:rsidR="00F046F7" w:rsidRPr="004E022B">
        <w:t>communities</w:t>
      </w:r>
      <w:sdt>
        <w:sdtPr>
          <w:id w:val="380211620"/>
          <w:citation/>
        </w:sdtPr>
        <w:sdtEndPr/>
        <w:sdtContent>
          <w:r w:rsidR="008242B5">
            <w:fldChar w:fldCharType="begin"/>
          </w:r>
          <w:r w:rsidR="008242B5">
            <w:rPr>
              <w:lang w:val="en-AU"/>
            </w:rPr>
            <w:instrText xml:space="preserve"> CITATION Azz12 \l 3081 </w:instrText>
          </w:r>
          <w:r w:rsidR="008242B5">
            <w:fldChar w:fldCharType="separate"/>
          </w:r>
          <w:r w:rsidR="00447652">
            <w:rPr>
              <w:noProof/>
              <w:lang w:val="en-AU"/>
            </w:rPr>
            <w:t xml:space="preserve"> </w:t>
          </w:r>
          <w:r w:rsidR="00447652" w:rsidRPr="00447652">
            <w:rPr>
              <w:noProof/>
              <w:lang w:val="en-AU"/>
            </w:rPr>
            <w:t>[53]</w:t>
          </w:r>
          <w:r w:rsidR="008242B5">
            <w:fldChar w:fldCharType="end"/>
          </w:r>
        </w:sdtContent>
      </w:sdt>
      <w:r w:rsidR="005B66B8">
        <w:t>.</w:t>
      </w:r>
      <w:r w:rsidR="000316B9">
        <w:t xml:space="preserve"> </w:t>
      </w:r>
      <w:r w:rsidR="00F046F7" w:rsidRPr="004E022B">
        <w:t>The rapid progression and severity of diabetes-related complications among Aboriginal and Torres Strait Islander people</w:t>
      </w:r>
      <w:r w:rsidR="000F353E">
        <w:t>s</w:t>
      </w:r>
      <w:r w:rsidR="00F046F7" w:rsidRPr="004E022B">
        <w:t xml:space="preserve"> is a particular concern</w:t>
      </w:r>
      <w:sdt>
        <w:sdtPr>
          <w:id w:val="1981882911"/>
          <w:citation/>
        </w:sdtPr>
        <w:sdtEndPr/>
        <w:sdtContent>
          <w:r w:rsidR="003C3279">
            <w:fldChar w:fldCharType="begin"/>
          </w:r>
          <w:r w:rsidR="003C3279">
            <w:rPr>
              <w:b/>
              <w:lang w:val="en-AU"/>
            </w:rPr>
            <w:instrText xml:space="preserve"> CITATION ODe07 \l 3081 </w:instrText>
          </w:r>
          <w:r w:rsidR="003C3279">
            <w:fldChar w:fldCharType="separate"/>
          </w:r>
          <w:r w:rsidR="00447652">
            <w:rPr>
              <w:b/>
              <w:noProof/>
              <w:lang w:val="en-AU"/>
            </w:rPr>
            <w:t xml:space="preserve"> </w:t>
          </w:r>
          <w:r w:rsidR="00447652" w:rsidRPr="00447652">
            <w:rPr>
              <w:noProof/>
              <w:lang w:val="en-AU"/>
            </w:rPr>
            <w:t>[54]</w:t>
          </w:r>
          <w:r w:rsidR="003C3279">
            <w:fldChar w:fldCharType="end"/>
          </w:r>
        </w:sdtContent>
      </w:sdt>
      <w:r w:rsidR="005B66B8">
        <w:t>.</w:t>
      </w:r>
    </w:p>
    <w:p w:rsidR="00F046F7" w:rsidRDefault="00F046F7" w:rsidP="00ED3628">
      <w:r w:rsidRPr="004E022B">
        <w:t>Aboriginal and Torres Strait Islander people</w:t>
      </w:r>
      <w:r w:rsidR="003701BA">
        <w:t>s</w:t>
      </w:r>
      <w:r w:rsidRPr="004E022B">
        <w:t xml:space="preserve"> may also experience cultural and linguistic</w:t>
      </w:r>
      <w:r w:rsidR="00FA57FD" w:rsidRPr="004E022B">
        <w:t xml:space="preserve"> barriers</w:t>
      </w:r>
      <w:r w:rsidRPr="004E022B">
        <w:t xml:space="preserve">, as well </w:t>
      </w:r>
      <w:r w:rsidR="00CE1FCA" w:rsidRPr="004E022B">
        <w:t>as geographic and socioeconomic</w:t>
      </w:r>
      <w:r w:rsidRPr="004E022B">
        <w:t xml:space="preserve"> barriers</w:t>
      </w:r>
      <w:r w:rsidR="00CE1FCA" w:rsidRPr="004E022B">
        <w:t>,</w:t>
      </w:r>
      <w:r w:rsidRPr="004E022B">
        <w:t xml:space="preserve"> that limit their access to diabetes-related services and education. </w:t>
      </w:r>
      <w:r w:rsidR="009A46CD">
        <w:t xml:space="preserve">Indigenous </w:t>
      </w:r>
      <w:r w:rsidRPr="004E022B">
        <w:t xml:space="preserve">communities have </w:t>
      </w:r>
      <w:r w:rsidR="009439D1">
        <w:t xml:space="preserve">many </w:t>
      </w:r>
      <w:r w:rsidRPr="004E022B">
        <w:t>unique languages and traditions, as well as varying needs and existing capacities</w:t>
      </w:r>
      <w:r w:rsidR="00AD3FBD" w:rsidRPr="004E022B">
        <w:t>.</w:t>
      </w:r>
      <w:r w:rsidRPr="004E022B">
        <w:t xml:space="preserve"> This cultural diversity, </w:t>
      </w:r>
      <w:r w:rsidR="00106061" w:rsidRPr="004E022B">
        <w:t>along with varying</w:t>
      </w:r>
      <w:r w:rsidRPr="004E022B">
        <w:t xml:space="preserve"> local and regional circumstances</w:t>
      </w:r>
      <w:r w:rsidR="0037401E" w:rsidRPr="004E022B">
        <w:t>,</w:t>
      </w:r>
      <w:r w:rsidRPr="004E022B">
        <w:t xml:space="preserve"> need</w:t>
      </w:r>
      <w:r w:rsidR="0088445B" w:rsidRPr="004E022B">
        <w:t>s</w:t>
      </w:r>
      <w:r w:rsidRPr="004E022B">
        <w:t xml:space="preserve"> to be recognised</w:t>
      </w:r>
      <w:r w:rsidR="009439D1">
        <w:t>,</w:t>
      </w:r>
      <w:r w:rsidRPr="004E022B">
        <w:t xml:space="preserve"> </w:t>
      </w:r>
      <w:r w:rsidR="00B2237A" w:rsidRPr="004E022B">
        <w:t>respected</w:t>
      </w:r>
      <w:r w:rsidR="009439D1">
        <w:t xml:space="preserve"> and should inform the development of action that serves to reduce the burden and impact of diabetes</w:t>
      </w:r>
      <w:r w:rsidRPr="004E022B">
        <w:t xml:space="preserve">. </w:t>
      </w:r>
    </w:p>
    <w:p w:rsidR="00B74E7A" w:rsidRDefault="00B74E7A" w:rsidP="00B74E7A">
      <w:pPr>
        <w:pStyle w:val="Figurenumber"/>
      </w:pPr>
      <w:r>
        <w:t>Figure 6</w:t>
      </w:r>
      <w:r w:rsidR="00AB5C24">
        <w:t xml:space="preserve"> </w:t>
      </w:r>
      <w:sdt>
        <w:sdtPr>
          <w:id w:val="525910958"/>
          <w:citation/>
        </w:sdtPr>
        <w:sdtEndPr/>
        <w:sdtContent>
          <w:r w:rsidR="00AB5C24">
            <w:fldChar w:fldCharType="begin"/>
          </w:r>
          <w:r w:rsidR="00AB5C24">
            <w:rPr>
              <w:lang w:val="en-AU"/>
            </w:rPr>
            <w:instrText xml:space="preserve"> CITATION Aus15 \l 3081 </w:instrText>
          </w:r>
          <w:r w:rsidR="00AB5C24">
            <w:fldChar w:fldCharType="separate"/>
          </w:r>
          <w:r w:rsidR="00447652" w:rsidRPr="00447652">
            <w:rPr>
              <w:noProof/>
              <w:lang w:val="en-AU"/>
            </w:rPr>
            <w:t>[55]</w:t>
          </w:r>
          <w:r w:rsidR="00AB5C24">
            <w:fldChar w:fldCharType="end"/>
          </w:r>
        </w:sdtContent>
      </w:sdt>
    </w:p>
    <w:p w:rsidR="00DF58ED" w:rsidRDefault="00DF58ED" w:rsidP="00ED3628">
      <w:r w:rsidRPr="00DF58ED">
        <w:rPr>
          <w:noProof/>
          <w:lang w:val="en-AU" w:eastAsia="en-AU"/>
        </w:rPr>
        <w:drawing>
          <wp:inline distT="0" distB="0" distL="0" distR="0" wp14:anchorId="1B80144E" wp14:editId="1B97B560">
            <wp:extent cx="4476115" cy="3359785"/>
            <wp:effectExtent l="0" t="0" r="635" b="0"/>
            <wp:docPr id="12" name="Picture 12" descr="■ 18 to 24 years: 0.4%&#10;■ 25 to 34 years: 4.1%&#10;■ 35 to 44 years: 10.8%&#10;■ 45to 54 years: 20.7%&#10;■ 55 years and over: 37.9%&#10;" title="Figure 6 – Prevalence of diabetes in Australian Aboriginal and Torres Strait Islander persons (18+)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115" cy="3359785"/>
                    </a:xfrm>
                    <a:prstGeom prst="rect">
                      <a:avLst/>
                    </a:prstGeom>
                    <a:noFill/>
                    <a:ln>
                      <a:noFill/>
                    </a:ln>
                  </pic:spPr>
                </pic:pic>
              </a:graphicData>
            </a:graphic>
          </wp:inline>
        </w:drawing>
      </w:r>
    </w:p>
    <w:p w:rsidR="00BA6240" w:rsidRPr="00ED3628" w:rsidRDefault="00BA6240" w:rsidP="00CE4844">
      <w:pPr>
        <w:pStyle w:val="Boldheading"/>
      </w:pPr>
      <w:r w:rsidRPr="00ED3628">
        <w:t xml:space="preserve">Culturally and linguistically diverse </w:t>
      </w:r>
      <w:r w:rsidR="002775B6">
        <w:t>people</w:t>
      </w:r>
    </w:p>
    <w:p w:rsidR="00894A1A" w:rsidRDefault="00D84F55" w:rsidP="00287C5B">
      <w:pPr>
        <w:rPr>
          <w:rFonts w:eastAsia="Calibri"/>
          <w:b/>
        </w:rPr>
      </w:pPr>
      <w:r w:rsidRPr="00F92715">
        <w:rPr>
          <w:rFonts w:eastAsia="Calibri"/>
        </w:rPr>
        <w:t xml:space="preserve">People from </w:t>
      </w:r>
      <w:r w:rsidR="002775B6">
        <w:rPr>
          <w:rFonts w:eastAsia="Calibri"/>
        </w:rPr>
        <w:t xml:space="preserve">some </w:t>
      </w:r>
      <w:r w:rsidR="00DA6CBB">
        <w:rPr>
          <w:rFonts w:eastAsia="Calibri"/>
        </w:rPr>
        <w:t>culturally and linguistically diverse</w:t>
      </w:r>
      <w:r w:rsidR="00DA6CBB" w:rsidRPr="00F92715">
        <w:rPr>
          <w:rFonts w:eastAsia="Calibri"/>
        </w:rPr>
        <w:t xml:space="preserve"> </w:t>
      </w:r>
      <w:r w:rsidR="002775B6">
        <w:rPr>
          <w:rFonts w:eastAsia="Calibri"/>
        </w:rPr>
        <w:t>backgrounds</w:t>
      </w:r>
      <w:r w:rsidR="002775B6" w:rsidRPr="00F92715">
        <w:rPr>
          <w:rFonts w:eastAsia="Calibri"/>
        </w:rPr>
        <w:t xml:space="preserve"> </w:t>
      </w:r>
      <w:r w:rsidRPr="00F92715">
        <w:rPr>
          <w:rFonts w:eastAsia="Calibri"/>
        </w:rPr>
        <w:t>are at higher risk of developing type 2 diabetes (perhaps reflecting</w:t>
      </w:r>
      <w:r w:rsidR="00A56276">
        <w:rPr>
          <w:rFonts w:eastAsia="Calibri"/>
        </w:rPr>
        <w:t xml:space="preserve"> a</w:t>
      </w:r>
      <w:r w:rsidRPr="00F92715">
        <w:rPr>
          <w:rFonts w:eastAsia="Calibri"/>
        </w:rPr>
        <w:t xml:space="preserve"> </w:t>
      </w:r>
      <w:r w:rsidR="00DA6CBB">
        <w:rPr>
          <w:rFonts w:eastAsia="Calibri"/>
        </w:rPr>
        <w:t>predisposition to</w:t>
      </w:r>
      <w:r w:rsidR="00DA6CBB" w:rsidRPr="00F92715">
        <w:rPr>
          <w:rFonts w:eastAsia="Calibri"/>
        </w:rPr>
        <w:t xml:space="preserve"> </w:t>
      </w:r>
      <w:r w:rsidRPr="00F92715">
        <w:rPr>
          <w:rFonts w:eastAsia="Calibri"/>
        </w:rPr>
        <w:t xml:space="preserve">diabetes in their </w:t>
      </w:r>
      <w:r w:rsidR="00DA6CBB">
        <w:rPr>
          <w:rFonts w:eastAsia="Calibri"/>
        </w:rPr>
        <w:t>environmental or genetic backgrounds</w:t>
      </w:r>
      <w:r w:rsidRPr="00F92715">
        <w:rPr>
          <w:rFonts w:eastAsia="Calibri"/>
        </w:rPr>
        <w:t xml:space="preserve">). </w:t>
      </w:r>
      <w:r w:rsidRPr="00F92715">
        <w:t>I</w:t>
      </w:r>
      <w:r w:rsidR="00442A01" w:rsidRPr="00F92715">
        <w:t>n 2004–</w:t>
      </w:r>
      <w:r w:rsidRPr="00F92715">
        <w:t xml:space="preserve">05, the prevalence of diagnosed </w:t>
      </w:r>
      <w:r w:rsidR="00442A01" w:rsidRPr="00F92715">
        <w:t>diabetes was three per cent among people born in Australia and four per cent among those born overseas</w:t>
      </w:r>
      <w:sdt>
        <w:sdtPr>
          <w:id w:val="625823426"/>
          <w:citation/>
        </w:sdtPr>
        <w:sdtEndPr/>
        <w:sdtContent>
          <w:r w:rsidR="00587897">
            <w:fldChar w:fldCharType="begin"/>
          </w:r>
          <w:r w:rsidR="00587897">
            <w:rPr>
              <w:b/>
              <w:lang w:val="en-AU"/>
            </w:rPr>
            <w:instrText xml:space="preserve"> CITATION Aus08 \l 3081 </w:instrText>
          </w:r>
          <w:r w:rsidR="00587897">
            <w:fldChar w:fldCharType="separate"/>
          </w:r>
          <w:r w:rsidR="00447652">
            <w:rPr>
              <w:b/>
              <w:noProof/>
              <w:lang w:val="en-AU"/>
            </w:rPr>
            <w:t xml:space="preserve"> </w:t>
          </w:r>
          <w:r w:rsidR="00447652" w:rsidRPr="00447652">
            <w:rPr>
              <w:noProof/>
              <w:lang w:val="en-AU"/>
            </w:rPr>
            <w:t>[23]</w:t>
          </w:r>
          <w:r w:rsidR="00587897">
            <w:fldChar w:fldCharType="end"/>
          </w:r>
        </w:sdtContent>
      </w:sdt>
      <w:r w:rsidR="005B66B8">
        <w:t>.</w:t>
      </w:r>
      <w:r w:rsidRPr="00F92715">
        <w:t xml:space="preserve"> </w:t>
      </w:r>
      <w:r w:rsidR="00442A01" w:rsidRPr="00F92715">
        <w:t xml:space="preserve">However, the prevalence was much higher among people born in </w:t>
      </w:r>
      <w:r w:rsidR="009439D1">
        <w:t xml:space="preserve">some </w:t>
      </w:r>
      <w:r w:rsidR="00442A01" w:rsidRPr="00F92715">
        <w:t>regions</w:t>
      </w:r>
      <w:r w:rsidR="009439D1">
        <w:t xml:space="preserve"> of the world</w:t>
      </w:r>
      <w:r w:rsidR="00442A01" w:rsidRPr="00F92715">
        <w:t>.</w:t>
      </w:r>
      <w:r w:rsidRPr="00F92715">
        <w:t xml:space="preserve"> For example</w:t>
      </w:r>
      <w:r w:rsidR="00442A01" w:rsidRPr="00F92715">
        <w:t>,</w:t>
      </w:r>
      <w:r w:rsidRPr="00F92715">
        <w:t xml:space="preserve"> the prevalence </w:t>
      </w:r>
      <w:r w:rsidR="00442A01" w:rsidRPr="00F92715">
        <w:t xml:space="preserve">of diabetes was approximately seven per cent among </w:t>
      </w:r>
      <w:r w:rsidRPr="00F92715">
        <w:t>people born in North Africa and the Middle East</w:t>
      </w:r>
      <w:r w:rsidR="00442A01" w:rsidRPr="00F92715">
        <w:t xml:space="preserve">, approximately six per cent among people </w:t>
      </w:r>
      <w:r w:rsidRPr="00F92715">
        <w:t xml:space="preserve">born in </w:t>
      </w:r>
      <w:r w:rsidR="00442A01" w:rsidRPr="00F92715">
        <w:t>Southeast</w:t>
      </w:r>
      <w:r w:rsidRPr="00F92715">
        <w:t xml:space="preserve"> Asia</w:t>
      </w:r>
      <w:r w:rsidR="001353E3" w:rsidRPr="00F92715">
        <w:t>, and</w:t>
      </w:r>
      <w:r w:rsidRPr="00F92715">
        <w:t xml:space="preserve"> </w:t>
      </w:r>
      <w:r w:rsidR="001353E3" w:rsidRPr="00F92715">
        <w:t xml:space="preserve">approximately five per cent </w:t>
      </w:r>
      <w:r w:rsidR="00E005F3">
        <w:t>among</w:t>
      </w:r>
      <w:r w:rsidR="00E005F3" w:rsidRPr="00F92715">
        <w:t xml:space="preserve"> </w:t>
      </w:r>
      <w:r w:rsidRPr="00F92715">
        <w:t xml:space="preserve">people born in both Oceania (excluding Australia) and </w:t>
      </w:r>
      <w:r w:rsidR="00EB41B7" w:rsidRPr="00F92715">
        <w:t>southern and eastern</w:t>
      </w:r>
      <w:r w:rsidRPr="00F92715">
        <w:t xml:space="preserve"> </w:t>
      </w:r>
      <w:r w:rsidRPr="00F92715">
        <w:lastRenderedPageBreak/>
        <w:t>Europe</w:t>
      </w:r>
      <w:sdt>
        <w:sdtPr>
          <w:id w:val="-819653428"/>
          <w:citation/>
        </w:sdtPr>
        <w:sdtEndPr/>
        <w:sdtContent>
          <w:r w:rsidR="00A62256">
            <w:fldChar w:fldCharType="begin"/>
          </w:r>
          <w:r w:rsidR="00A62256">
            <w:rPr>
              <w:b/>
              <w:lang w:val="en-AU"/>
            </w:rPr>
            <w:instrText xml:space="preserve"> CITATION Aus08 \l 3081 </w:instrText>
          </w:r>
          <w:r w:rsidR="00A62256">
            <w:fldChar w:fldCharType="separate"/>
          </w:r>
          <w:r w:rsidR="00447652">
            <w:rPr>
              <w:b/>
              <w:noProof/>
              <w:lang w:val="en-AU"/>
            </w:rPr>
            <w:t xml:space="preserve"> </w:t>
          </w:r>
          <w:r w:rsidR="00447652" w:rsidRPr="00447652">
            <w:rPr>
              <w:noProof/>
              <w:lang w:val="en-AU"/>
            </w:rPr>
            <w:t>[23]</w:t>
          </w:r>
          <w:r w:rsidR="00A62256">
            <w:fldChar w:fldCharType="end"/>
          </w:r>
        </w:sdtContent>
      </w:sdt>
      <w:r w:rsidR="005B66B8">
        <w:t>.</w:t>
      </w:r>
      <w:r w:rsidR="004946FE">
        <w:rPr>
          <w:b/>
        </w:rPr>
        <w:t xml:space="preserve"> </w:t>
      </w:r>
      <w:r w:rsidRPr="00F92715">
        <w:rPr>
          <w:rFonts w:eastAsia="Calibri"/>
        </w:rPr>
        <w:t xml:space="preserve">People </w:t>
      </w:r>
      <w:r w:rsidR="002775B6">
        <w:rPr>
          <w:rFonts w:eastAsia="Calibri"/>
        </w:rPr>
        <w:t>from these backgrounds who have</w:t>
      </w:r>
      <w:r w:rsidR="002775B6" w:rsidRPr="00F92715">
        <w:rPr>
          <w:rFonts w:eastAsia="Calibri"/>
        </w:rPr>
        <w:t xml:space="preserve"> </w:t>
      </w:r>
      <w:r w:rsidRPr="00F92715">
        <w:rPr>
          <w:rFonts w:eastAsia="Calibri"/>
        </w:rPr>
        <w:t>diabetes may also experience cultural and linguistic barriers that limit their access to diabetes-related services and education.</w:t>
      </w:r>
    </w:p>
    <w:p w:rsidR="00A52E69" w:rsidRPr="00F92715" w:rsidRDefault="00A52E69" w:rsidP="00CE4844">
      <w:pPr>
        <w:pStyle w:val="Boldheading"/>
        <w:rPr>
          <w:lang w:eastAsia="en-AU"/>
        </w:rPr>
      </w:pPr>
      <w:r w:rsidRPr="00F92715">
        <w:rPr>
          <w:rFonts w:eastAsia="Calibri"/>
        </w:rPr>
        <w:t>Older Australians</w:t>
      </w:r>
    </w:p>
    <w:p w:rsidR="0096060E" w:rsidRDefault="0096060E" w:rsidP="007649BB">
      <w:pPr>
        <w:rPr>
          <w:vertAlign w:val="superscript"/>
        </w:rPr>
      </w:pPr>
      <w:r w:rsidRPr="00F92715">
        <w:rPr>
          <w:rFonts w:eastAsia="Calibri"/>
        </w:rPr>
        <w:t>Diabetes (particularly type 2 diabetes) is more prevalent among older Australians</w:t>
      </w:r>
      <w:r w:rsidR="005168CC">
        <w:rPr>
          <w:rFonts w:eastAsia="Calibri"/>
        </w:rPr>
        <w:t xml:space="preserve"> (Figure 7</w:t>
      </w:r>
      <w:r w:rsidR="00207284">
        <w:rPr>
          <w:rFonts w:eastAsia="Calibri"/>
        </w:rPr>
        <w:t>)</w:t>
      </w:r>
      <w:sdt>
        <w:sdtPr>
          <w:rPr>
            <w:rFonts w:eastAsia="Calibri"/>
          </w:rPr>
          <w:id w:val="875811582"/>
          <w:citation/>
        </w:sdtPr>
        <w:sdtEndPr/>
        <w:sdtContent>
          <w:r w:rsidR="00A62256">
            <w:rPr>
              <w:rFonts w:eastAsia="Calibri"/>
            </w:rPr>
            <w:fldChar w:fldCharType="begin"/>
          </w:r>
          <w:r w:rsidR="00A62256">
            <w:rPr>
              <w:rFonts w:eastAsia="Calibri"/>
              <w:b/>
              <w:lang w:val="en-AU"/>
            </w:rPr>
            <w:instrText xml:space="preserve"> CITATION Aus08 \l 3081 </w:instrText>
          </w:r>
          <w:r w:rsidR="00A62256">
            <w:rPr>
              <w:rFonts w:eastAsia="Calibri"/>
            </w:rPr>
            <w:fldChar w:fldCharType="separate"/>
          </w:r>
          <w:r w:rsidR="00447652">
            <w:rPr>
              <w:rFonts w:eastAsia="Calibri"/>
              <w:b/>
              <w:noProof/>
              <w:lang w:val="en-AU"/>
            </w:rPr>
            <w:t xml:space="preserve"> </w:t>
          </w:r>
          <w:r w:rsidR="00447652" w:rsidRPr="00447652">
            <w:rPr>
              <w:rFonts w:eastAsia="Calibri"/>
              <w:noProof/>
              <w:lang w:val="en-AU"/>
            </w:rPr>
            <w:t>[23]</w:t>
          </w:r>
          <w:r w:rsidR="00A62256">
            <w:rPr>
              <w:rFonts w:eastAsia="Calibri"/>
            </w:rPr>
            <w:fldChar w:fldCharType="end"/>
          </w:r>
        </w:sdtContent>
      </w:sdt>
      <w:r w:rsidR="003E1D8F">
        <w:rPr>
          <w:rFonts w:eastAsia="Calibri"/>
        </w:rPr>
        <w:t xml:space="preserve"> </w:t>
      </w:r>
      <w:sdt>
        <w:sdtPr>
          <w:rPr>
            <w:rFonts w:eastAsia="Calibri"/>
          </w:rPr>
          <w:id w:val="-152992158"/>
          <w:citation/>
        </w:sdtPr>
        <w:sdtEndPr/>
        <w:sdtContent>
          <w:r w:rsidR="003E1D8F">
            <w:rPr>
              <w:rFonts w:eastAsia="Calibri"/>
            </w:rPr>
            <w:fldChar w:fldCharType="begin"/>
          </w:r>
          <w:r w:rsidR="003E1D8F">
            <w:rPr>
              <w:rFonts w:eastAsia="Calibri"/>
              <w:lang w:val="en-AU"/>
            </w:rPr>
            <w:instrText xml:space="preserve"> CITATION Aus136 \l 3081 </w:instrText>
          </w:r>
          <w:r w:rsidR="003E1D8F">
            <w:rPr>
              <w:rFonts w:eastAsia="Calibri"/>
            </w:rPr>
            <w:fldChar w:fldCharType="separate"/>
          </w:r>
          <w:r w:rsidR="00447652" w:rsidRPr="00447652">
            <w:rPr>
              <w:rFonts w:eastAsia="Calibri"/>
              <w:noProof/>
              <w:lang w:val="en-AU"/>
            </w:rPr>
            <w:t>[56]</w:t>
          </w:r>
          <w:r w:rsidR="003E1D8F">
            <w:rPr>
              <w:rFonts w:eastAsia="Calibri"/>
            </w:rPr>
            <w:fldChar w:fldCharType="end"/>
          </w:r>
        </w:sdtContent>
      </w:sdt>
      <w:r w:rsidR="005B66B8">
        <w:rPr>
          <w:rFonts w:eastAsia="Calibri"/>
        </w:rPr>
        <w:t>.</w:t>
      </w:r>
      <w:r w:rsidRPr="00F92715">
        <w:rPr>
          <w:rFonts w:eastAsia="Calibri"/>
        </w:rPr>
        <w:t xml:space="preserve"> Furthermore, </w:t>
      </w:r>
      <w:r w:rsidRPr="00F92715">
        <w:rPr>
          <w:lang w:eastAsia="en-AU"/>
        </w:rPr>
        <w:t>older</w:t>
      </w:r>
      <w:r w:rsidRPr="00F92715">
        <w:rPr>
          <w:rFonts w:eastAsia="Calibri"/>
        </w:rPr>
        <w:t xml:space="preserve"> people with diabetes experience higher rates of comorbidity (i.e. higher rates of diagnosis with other medical conditions alongside diabetes)</w:t>
      </w:r>
      <w:r w:rsidR="00D0795A" w:rsidRPr="00F92715">
        <w:rPr>
          <w:rFonts w:eastAsia="Calibri"/>
        </w:rPr>
        <w:t xml:space="preserve"> and disability, as well as</w:t>
      </w:r>
      <w:r w:rsidRPr="00F92715">
        <w:rPr>
          <w:rFonts w:eastAsia="Calibri"/>
        </w:rPr>
        <w:t xml:space="preserve"> earlier onset of functional decline and frailty</w:t>
      </w:r>
      <w:sdt>
        <w:sdtPr>
          <w:rPr>
            <w:rFonts w:eastAsia="Calibri"/>
          </w:rPr>
          <w:id w:val="1371803544"/>
          <w:citation/>
        </w:sdtPr>
        <w:sdtEndPr/>
        <w:sdtContent>
          <w:r w:rsidR="00A62256">
            <w:rPr>
              <w:rFonts w:eastAsia="Calibri"/>
            </w:rPr>
            <w:fldChar w:fldCharType="begin"/>
          </w:r>
          <w:r w:rsidR="00A62256">
            <w:rPr>
              <w:rFonts w:eastAsia="Calibri"/>
              <w:b/>
              <w:lang w:val="en-AU"/>
            </w:rPr>
            <w:instrText xml:space="preserve"> CITATION Int13 \l 3081 </w:instrText>
          </w:r>
          <w:r w:rsidR="00A62256">
            <w:rPr>
              <w:rFonts w:eastAsia="Calibri"/>
            </w:rPr>
            <w:fldChar w:fldCharType="separate"/>
          </w:r>
          <w:r w:rsidR="00447652">
            <w:rPr>
              <w:rFonts w:eastAsia="Calibri"/>
              <w:b/>
              <w:noProof/>
              <w:lang w:val="en-AU"/>
            </w:rPr>
            <w:t xml:space="preserve"> </w:t>
          </w:r>
          <w:r w:rsidR="00447652" w:rsidRPr="00447652">
            <w:rPr>
              <w:rFonts w:eastAsia="Calibri"/>
              <w:noProof/>
              <w:lang w:val="en-AU"/>
            </w:rPr>
            <w:t>[57]</w:t>
          </w:r>
          <w:r w:rsidR="00A62256">
            <w:rPr>
              <w:rFonts w:eastAsia="Calibri"/>
            </w:rPr>
            <w:fldChar w:fldCharType="end"/>
          </w:r>
        </w:sdtContent>
      </w:sdt>
      <w:r w:rsidR="005B66B8">
        <w:rPr>
          <w:rFonts w:eastAsia="Calibri"/>
        </w:rPr>
        <w:t>.</w:t>
      </w:r>
      <w:r w:rsidR="00BB34E3" w:rsidRPr="003E124D">
        <w:rPr>
          <w:vertAlign w:val="superscript"/>
        </w:rPr>
        <w:t xml:space="preserve"> </w:t>
      </w:r>
      <w:r w:rsidR="007649BB">
        <w:rPr>
          <w:vertAlign w:val="superscript"/>
        </w:rPr>
        <w:t>‘</w:t>
      </w:r>
    </w:p>
    <w:p w:rsidR="007649BB" w:rsidRDefault="007649BB" w:rsidP="007649BB">
      <w:pPr>
        <w:pStyle w:val="Figurenumber"/>
      </w:pPr>
      <w:r w:rsidRPr="007649BB">
        <w:t xml:space="preserve">Figure </w:t>
      </w:r>
      <w:r>
        <w:t xml:space="preserve">7 </w:t>
      </w:r>
      <w:sdt>
        <w:sdtPr>
          <w:id w:val="1751542816"/>
          <w:citation/>
        </w:sdtPr>
        <w:sdtEndPr/>
        <w:sdtContent>
          <w:r>
            <w:fldChar w:fldCharType="begin"/>
          </w:r>
          <w:r w:rsidRPr="006B5A90">
            <w:rPr>
              <w:lang w:val="en-AU"/>
            </w:rPr>
            <w:instrText xml:space="preserve"> CITATION Aus136 \l 3081 </w:instrText>
          </w:r>
          <w:r>
            <w:fldChar w:fldCharType="separate"/>
          </w:r>
          <w:r w:rsidR="00447652" w:rsidRPr="00447652">
            <w:rPr>
              <w:noProof/>
              <w:lang w:val="en-AU"/>
            </w:rPr>
            <w:t>[56]</w:t>
          </w:r>
          <w:r>
            <w:fldChar w:fldCharType="end"/>
          </w:r>
        </w:sdtContent>
      </w:sdt>
    </w:p>
    <w:p w:rsidR="007649BB" w:rsidRPr="007649BB" w:rsidRDefault="007649BB" w:rsidP="007649BB">
      <w:pPr>
        <w:pStyle w:val="Figurenumber"/>
      </w:pPr>
      <w:r w:rsidRPr="007649BB">
        <w:rPr>
          <w:noProof/>
          <w:lang w:val="en-AU" w:eastAsia="en-AU"/>
        </w:rPr>
        <w:drawing>
          <wp:inline distT="0" distB="0" distL="0" distR="0" wp14:anchorId="2615F0D4" wp14:editId="32C4BD66">
            <wp:extent cx="4476115" cy="3359785"/>
            <wp:effectExtent l="0" t="0" r="635" b="0"/>
            <wp:docPr id="13" name="Picture 13" descr="■ 18 to 34 years: 0.5%&#10;■ 35 to 44 years: 2.8%&#10;■ 45 to 54 years: 4.6%&#10;■ 55 to 64 years: 8.3%&#10;■ 65 to 74 years: 15%&#10;■ 75 years and over: 11.3%&#10;" title="Figure 7 – Prevalence of diabetes in Australian adults (18+)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115" cy="3359785"/>
                    </a:xfrm>
                    <a:prstGeom prst="rect">
                      <a:avLst/>
                    </a:prstGeom>
                    <a:noFill/>
                    <a:ln>
                      <a:noFill/>
                    </a:ln>
                  </pic:spPr>
                </pic:pic>
              </a:graphicData>
            </a:graphic>
          </wp:inline>
        </w:drawing>
      </w:r>
    </w:p>
    <w:p w:rsidR="00A52E69" w:rsidRPr="00ED3628" w:rsidRDefault="00A52E69" w:rsidP="00CE4844">
      <w:pPr>
        <w:pStyle w:val="Boldheading"/>
        <w:rPr>
          <w:lang w:eastAsia="en-AU"/>
        </w:rPr>
      </w:pPr>
      <w:r w:rsidRPr="00ED3628">
        <w:rPr>
          <w:rFonts w:eastAsia="Calibri"/>
        </w:rPr>
        <w:t>Australians living in rural and remote areas</w:t>
      </w:r>
    </w:p>
    <w:p w:rsidR="00D63C32" w:rsidRPr="00F92715" w:rsidRDefault="00D63C32" w:rsidP="00D63C32">
      <w:r w:rsidRPr="00F92715">
        <w:t xml:space="preserve">People with diabetes </w:t>
      </w:r>
      <w:r w:rsidR="002F6AC4" w:rsidRPr="00F92715">
        <w:t>who</w:t>
      </w:r>
      <w:r w:rsidR="003E3EB5" w:rsidRPr="00F92715">
        <w:t xml:space="preserve"> live</w:t>
      </w:r>
      <w:r w:rsidRPr="00F92715">
        <w:t xml:space="preserve"> in rural and remote communities </w:t>
      </w:r>
      <w:r w:rsidRPr="00F92715">
        <w:rPr>
          <w:rFonts w:eastAsia="Calibri"/>
        </w:rPr>
        <w:t xml:space="preserve">may experience geographical barriers </w:t>
      </w:r>
      <w:r w:rsidR="008D5121" w:rsidRPr="00F92715">
        <w:rPr>
          <w:rFonts w:eastAsia="Calibri"/>
        </w:rPr>
        <w:t>that limit their access to</w:t>
      </w:r>
      <w:r w:rsidR="004B4D95" w:rsidRPr="00F92715">
        <w:rPr>
          <w:rFonts w:eastAsia="Calibri"/>
        </w:rPr>
        <w:t xml:space="preserve"> services</w:t>
      </w:r>
      <w:sdt>
        <w:sdtPr>
          <w:rPr>
            <w:rFonts w:eastAsia="Calibri"/>
          </w:rPr>
          <w:id w:val="1081563575"/>
          <w:citation/>
        </w:sdtPr>
        <w:sdtEndPr/>
        <w:sdtContent>
          <w:r w:rsidR="00254689">
            <w:rPr>
              <w:rFonts w:eastAsia="Calibri"/>
            </w:rPr>
            <w:fldChar w:fldCharType="begin"/>
          </w:r>
          <w:r w:rsidR="00254689">
            <w:rPr>
              <w:lang w:val="en-AU"/>
            </w:rPr>
            <w:instrText xml:space="preserve"> CITATION Aus141 \l 3081 </w:instrText>
          </w:r>
          <w:r w:rsidR="00254689">
            <w:rPr>
              <w:rFonts w:eastAsia="Calibri"/>
            </w:rPr>
            <w:fldChar w:fldCharType="separate"/>
          </w:r>
          <w:r w:rsidR="00447652">
            <w:rPr>
              <w:noProof/>
              <w:lang w:val="en-AU"/>
            </w:rPr>
            <w:t xml:space="preserve"> </w:t>
          </w:r>
          <w:r w:rsidR="00447652" w:rsidRPr="00447652">
            <w:rPr>
              <w:noProof/>
              <w:lang w:val="en-AU"/>
            </w:rPr>
            <w:t>[24]</w:t>
          </w:r>
          <w:r w:rsidR="00254689">
            <w:rPr>
              <w:rFonts w:eastAsia="Calibri"/>
            </w:rPr>
            <w:fldChar w:fldCharType="end"/>
          </w:r>
        </w:sdtContent>
      </w:sdt>
      <w:r w:rsidR="005B66B8">
        <w:rPr>
          <w:rFonts w:eastAsia="Calibri"/>
        </w:rPr>
        <w:t>.</w:t>
      </w:r>
      <w:r w:rsidR="00107FAC">
        <w:t xml:space="preserve"> </w:t>
      </w:r>
      <w:r w:rsidRPr="00F92715">
        <w:rPr>
          <w:rFonts w:eastAsia="Calibri"/>
        </w:rPr>
        <w:t>Rural and remote communities also include people from all ethnic and cultural backgrounds, some of whom may experience additional cultural and linguistic barriers to accessing services.</w:t>
      </w:r>
    </w:p>
    <w:p w:rsidR="00D63C32" w:rsidRPr="00F92715" w:rsidRDefault="00D63C32" w:rsidP="00ED3628">
      <w:r w:rsidRPr="00F92715">
        <w:t xml:space="preserve">Areas for action for each of these groups are outlined </w:t>
      </w:r>
      <w:r w:rsidR="00E1118B">
        <w:t>on the following page</w:t>
      </w:r>
      <w:r w:rsidRPr="00F92715">
        <w:t>.</w:t>
      </w:r>
    </w:p>
    <w:p w:rsidR="00A52E69" w:rsidRDefault="00A52E69" w:rsidP="001D4797">
      <w:pPr>
        <w:pStyle w:val="Heading3"/>
      </w:pPr>
      <w:r w:rsidRPr="002C60A6">
        <w:t>Areas for action</w:t>
      </w:r>
    </w:p>
    <w:p w:rsidR="00A52E69" w:rsidRPr="00ED3628" w:rsidRDefault="00A52E69" w:rsidP="00CE4844">
      <w:pPr>
        <w:pStyle w:val="Boldheading"/>
      </w:pPr>
      <w:r w:rsidRPr="00ED3628">
        <w:t>Aboriginal and Torres Strait Island</w:t>
      </w:r>
      <w:r w:rsidR="00CA3376" w:rsidRPr="00ED3628">
        <w:t>er</w:t>
      </w:r>
      <w:r w:rsidRPr="00ED3628">
        <w:t xml:space="preserve"> </w:t>
      </w:r>
      <w:r w:rsidR="00E52647">
        <w:t>people</w:t>
      </w:r>
      <w:r w:rsidR="000F353E">
        <w:t>s</w:t>
      </w:r>
    </w:p>
    <w:p w:rsidR="001C0B15" w:rsidRDefault="0088645B" w:rsidP="0088645B">
      <w:r w:rsidRPr="00F92715">
        <w:t xml:space="preserve">There are </w:t>
      </w:r>
      <w:r w:rsidR="009439D1">
        <w:t xml:space="preserve">many </w:t>
      </w:r>
      <w:r w:rsidRPr="00F92715">
        <w:t xml:space="preserve">potential actions </w:t>
      </w:r>
      <w:r w:rsidR="009439D1">
        <w:t xml:space="preserve">that will reduce </w:t>
      </w:r>
      <w:r w:rsidRPr="00F92715">
        <w:t>the impact of diabetes among Aboriginal and Torres Strait Islander people</w:t>
      </w:r>
      <w:r w:rsidR="000F353E">
        <w:t>s</w:t>
      </w:r>
      <w:r w:rsidRPr="00F92715">
        <w:t xml:space="preserve">. </w:t>
      </w:r>
      <w:r w:rsidR="00AF73C5">
        <w:t>The disparate</w:t>
      </w:r>
      <w:r w:rsidR="00AF73C5" w:rsidRPr="00AF73C5">
        <w:t xml:space="preserve"> burden of disease, the significant barriers that exist to accessing and receiving necessary care, and the high priority placed in reducing the disadvantage experienced by Aboriginal and Torres Strait Islander communities, mean that a specific national approach to diabetes could be considered. This is not to suggest that actions targeted towards all Australians do not also apply to specific high-risk populations, but </w:t>
      </w:r>
      <w:r w:rsidR="00AF73C5" w:rsidRPr="00AF73C5">
        <w:lastRenderedPageBreak/>
        <w:t xml:space="preserve">their greater level of need requires specific consideration. As a starting point, this consultation document seeks discussion around several key targets for action. </w:t>
      </w:r>
    </w:p>
    <w:p w:rsidR="001C0B15" w:rsidRDefault="00AF73C5" w:rsidP="0088645B">
      <w:r>
        <w:t xml:space="preserve">There is need </w:t>
      </w:r>
      <w:r w:rsidRPr="00AF73C5">
        <w:t>to improve the level of awareness and delivery of health education services to these communities</w:t>
      </w:r>
      <w:r>
        <w:t xml:space="preserve">. This </w:t>
      </w:r>
      <w:r w:rsidR="0088645B" w:rsidRPr="00F92715">
        <w:t xml:space="preserve">can be improved by developing and implementing </w:t>
      </w:r>
      <w:r w:rsidR="00E1118B">
        <w:t xml:space="preserve">appropriate </w:t>
      </w:r>
      <w:r w:rsidR="0088645B" w:rsidRPr="00F92715">
        <w:t>community-wide, culturally relevant awareness program</w:t>
      </w:r>
      <w:r w:rsidR="000E1C84">
        <w:t>me</w:t>
      </w:r>
      <w:r w:rsidR="0088645B" w:rsidRPr="00F92715">
        <w:t>s that communicate the seriousness of diabetes and its complications</w:t>
      </w:r>
      <w:r>
        <w:t xml:space="preserve">. </w:t>
      </w:r>
      <w:r w:rsidRPr="00AF73C5">
        <w:t>This should include a specific focus on</w:t>
      </w:r>
      <w:r w:rsidR="0088645B" w:rsidRPr="00F92715">
        <w:t xml:space="preserve"> school education program</w:t>
      </w:r>
      <w:r w:rsidR="000E1C84">
        <w:t>me</w:t>
      </w:r>
      <w:r w:rsidR="0088645B" w:rsidRPr="00F92715">
        <w:t xml:space="preserve">s, and </w:t>
      </w:r>
      <w:r w:rsidRPr="00AF73C5">
        <w:t>pre-natal and antenatal education and patient and family diabetes education</w:t>
      </w:r>
      <w:r w:rsidR="0088645B" w:rsidRPr="00F92715">
        <w:t xml:space="preserve">. Education should be provided in a culturally and linguistically </w:t>
      </w:r>
      <w:r w:rsidR="00B569F3">
        <w:t xml:space="preserve">sensitive </w:t>
      </w:r>
      <w:r w:rsidR="0088645B" w:rsidRPr="00F92715">
        <w:t xml:space="preserve">manner, which includes </w:t>
      </w:r>
      <w:r w:rsidR="00B569F3">
        <w:t>providing</w:t>
      </w:r>
      <w:r w:rsidR="00B569F3" w:rsidRPr="00F92715">
        <w:t xml:space="preserve"> </w:t>
      </w:r>
      <w:r w:rsidR="00B569F3">
        <w:t>information</w:t>
      </w:r>
      <w:r w:rsidR="00B569F3" w:rsidRPr="00F92715">
        <w:t xml:space="preserve"> </w:t>
      </w:r>
      <w:r w:rsidR="0088645B" w:rsidRPr="00F92715">
        <w:t xml:space="preserve">and </w:t>
      </w:r>
      <w:r w:rsidR="00B569F3">
        <w:t xml:space="preserve">translation </w:t>
      </w:r>
      <w:r w:rsidR="0088645B" w:rsidRPr="00F92715">
        <w:t>services</w:t>
      </w:r>
      <w:r w:rsidR="00B569F3">
        <w:t xml:space="preserve"> in relevant languages</w:t>
      </w:r>
      <w:r w:rsidR="00CD5524">
        <w:t xml:space="preserve"> and through peer support</w:t>
      </w:r>
      <w:r w:rsidR="0088645B" w:rsidRPr="00F92715">
        <w:t xml:space="preserve">. </w:t>
      </w:r>
    </w:p>
    <w:p w:rsidR="001C0B15" w:rsidRDefault="00AF73C5" w:rsidP="0088645B">
      <w:r>
        <w:t>T</w:t>
      </w:r>
      <w:r w:rsidRPr="00AF73C5">
        <w:t>he creation and sustaining of health promoting environments are essential for disadvantaged communities to prevent and manage diabetes</w:t>
      </w:r>
      <w:r>
        <w:t>. H</w:t>
      </w:r>
      <w:r w:rsidR="0088645B" w:rsidRPr="00F92715">
        <w:t xml:space="preserve">ealthier choices </w:t>
      </w:r>
      <w:r>
        <w:t xml:space="preserve">should </w:t>
      </w:r>
      <w:r w:rsidR="0088645B" w:rsidRPr="00F92715">
        <w:t xml:space="preserve">be encouraged </w:t>
      </w:r>
      <w:r>
        <w:t xml:space="preserve">and supported </w:t>
      </w:r>
      <w:r w:rsidR="0088645B" w:rsidRPr="00F92715">
        <w:t xml:space="preserve">through community interventions that increase the availability, affordability and consumption of healthy foods and maximise opportunities for regular physical activity. </w:t>
      </w:r>
    </w:p>
    <w:p w:rsidR="001C0B15" w:rsidRDefault="00AF73C5" w:rsidP="0088645B">
      <w:r w:rsidRPr="00AF73C5">
        <w:t xml:space="preserve">The long-term prevention of diabetes requires recognition of the importance of the health of children and the whole </w:t>
      </w:r>
      <w:r w:rsidR="0002692D" w:rsidRPr="00F92715">
        <w:t>family</w:t>
      </w:r>
      <w:r>
        <w:t xml:space="preserve">. This should involve the establishment </w:t>
      </w:r>
      <w:r w:rsidR="0088645B" w:rsidRPr="00F92715">
        <w:t xml:space="preserve">and funding </w:t>
      </w:r>
      <w:r>
        <w:t xml:space="preserve">of </w:t>
      </w:r>
      <w:r w:rsidR="0088645B" w:rsidRPr="00F92715">
        <w:t>pre-conception, pregnancy and early years program</w:t>
      </w:r>
      <w:r w:rsidR="000E1C84">
        <w:t>me</w:t>
      </w:r>
      <w:r w:rsidR="0088645B" w:rsidRPr="00F92715">
        <w:t xml:space="preserve">s that enhance education and the health of </w:t>
      </w:r>
      <w:r>
        <w:rPr>
          <w:rFonts w:ascii="Calibri" w:hAnsi="Calibri"/>
        </w:rPr>
        <w:t>Aboriginal and Torres Strait Islander</w:t>
      </w:r>
      <w:r w:rsidR="0088645B" w:rsidRPr="00F92715">
        <w:t xml:space="preserve"> men and women; detect gestational and previously undiagnosed diabetes and manage it through pregnancy; and coordinate follow-up and postnatal care for </w:t>
      </w:r>
      <w:r w:rsidR="00B569F3">
        <w:t>parents</w:t>
      </w:r>
      <w:r w:rsidR="00B569F3" w:rsidRPr="00F92715">
        <w:t xml:space="preserve"> </w:t>
      </w:r>
      <w:r w:rsidR="0088645B" w:rsidRPr="00F92715">
        <w:t>and their babies.</w:t>
      </w:r>
      <w:r w:rsidR="00E1118B">
        <w:t xml:space="preserve"> </w:t>
      </w:r>
    </w:p>
    <w:p w:rsidR="0088645B" w:rsidRPr="00F92715" w:rsidRDefault="00AF73C5" w:rsidP="0088645B">
      <w:pPr>
        <w:rPr>
          <w:rFonts w:ascii="Arial" w:hAnsi="Arial"/>
          <w:b/>
          <w:color w:val="7F7F7F" w:themeColor="text1" w:themeTint="80"/>
        </w:rPr>
      </w:pPr>
      <w:r w:rsidRPr="00AF73C5">
        <w:t>There remains a critical workforce shortage in Aboriginal and Torres Strait Islander and rural and remote commun</w:t>
      </w:r>
      <w:r w:rsidR="001C0B15">
        <w:t xml:space="preserve">ities. </w:t>
      </w:r>
      <w:r w:rsidRPr="00AF73C5">
        <w:t xml:space="preserve">Increasing the number of diabetes educators working with and within Aboriginal primary care settings, and supporting the capacity development of the existing workforce will improve access to essential, high quality evidence-based diabetes care. </w:t>
      </w:r>
      <w:r w:rsidR="00E1118B">
        <w:t>Any new program</w:t>
      </w:r>
      <w:r w:rsidR="000E1C84">
        <w:t>me</w:t>
      </w:r>
      <w:r w:rsidR="00E1118B">
        <w:t xml:space="preserve">s or services should give consideration as to how they will work </w:t>
      </w:r>
      <w:r>
        <w:t xml:space="preserve">within or </w:t>
      </w:r>
      <w:r w:rsidR="00E1118B">
        <w:t>alongside existing services, particularly Aboriginal Controlled Community Health Organisations.</w:t>
      </w:r>
    </w:p>
    <w:p w:rsidR="00A52E69" w:rsidRPr="00ED3628" w:rsidRDefault="00A52E69" w:rsidP="00CE4844">
      <w:pPr>
        <w:pStyle w:val="Boldheading"/>
      </w:pPr>
      <w:r w:rsidRPr="00ED3628">
        <w:t xml:space="preserve">Culturally and linguistically diverse </w:t>
      </w:r>
      <w:r w:rsidR="00F351A9">
        <w:t>people</w:t>
      </w:r>
    </w:p>
    <w:p w:rsidR="000B7D16" w:rsidRPr="00DB0F39" w:rsidRDefault="00014EE0" w:rsidP="00ED3628">
      <w:r w:rsidRPr="00DD7BE6">
        <w:t xml:space="preserve">Potential actions for </w:t>
      </w:r>
      <w:r w:rsidR="00CD5524">
        <w:t xml:space="preserve">supporting </w:t>
      </w:r>
      <w:r w:rsidR="00C22440">
        <w:t>culturally and linguistically diverse</w:t>
      </w:r>
      <w:r w:rsidR="00C22440" w:rsidRPr="00DD7BE6">
        <w:t xml:space="preserve"> </w:t>
      </w:r>
      <w:r w:rsidR="00CD5524">
        <w:t>people</w:t>
      </w:r>
      <w:r w:rsidR="00CD5524" w:rsidRPr="00DD7BE6">
        <w:t xml:space="preserve"> </w:t>
      </w:r>
      <w:r w:rsidRPr="00DD7BE6">
        <w:t xml:space="preserve">focus on removing barriers that limit access to services and education. Steps can be taken to ensure that resources are </w:t>
      </w:r>
      <w:r w:rsidR="00B84D1F">
        <w:t>made available</w:t>
      </w:r>
      <w:r w:rsidR="00B84D1F" w:rsidRPr="00DD7BE6">
        <w:t xml:space="preserve"> </w:t>
      </w:r>
      <w:r w:rsidRPr="00DD7BE6">
        <w:t xml:space="preserve">in the appropriate languages (identified by analysing data that monitor emerging national </w:t>
      </w:r>
      <w:r w:rsidR="00CD5524">
        <w:t xml:space="preserve">or local </w:t>
      </w:r>
      <w:r w:rsidRPr="00DD7BE6">
        <w:t xml:space="preserve">priority languages) and that appropriate </w:t>
      </w:r>
      <w:r w:rsidR="00F71166">
        <w:t xml:space="preserve">interpretation </w:t>
      </w:r>
      <w:r w:rsidRPr="00DD7BE6">
        <w:t xml:space="preserve">services are available during healthcare encounters. </w:t>
      </w:r>
      <w:r w:rsidR="00CD5524">
        <w:t>D</w:t>
      </w:r>
      <w:r w:rsidRPr="00DD7BE6">
        <w:t>iabetes education package</w:t>
      </w:r>
      <w:r w:rsidR="00CD5524">
        <w:t>s</w:t>
      </w:r>
      <w:r w:rsidRPr="00DD7BE6">
        <w:t xml:space="preserve"> that </w:t>
      </w:r>
      <w:r w:rsidR="00CD5524">
        <w:t>are</w:t>
      </w:r>
      <w:r w:rsidR="00CD5524" w:rsidRPr="00DD7BE6">
        <w:t xml:space="preserve"> </w:t>
      </w:r>
      <w:r w:rsidRPr="00DD7BE6">
        <w:t>culturally and linguistically appropriate could also be developed, rolled out, evaluated and (where necessary) adapted to ensure the successful transfer of information on diabetes prevention and management.</w:t>
      </w:r>
    </w:p>
    <w:p w:rsidR="002C332C" w:rsidRDefault="00A52E69" w:rsidP="00CE4844">
      <w:pPr>
        <w:pStyle w:val="Boldheading"/>
      </w:pPr>
      <w:r w:rsidRPr="00ED3628">
        <w:t>Older Australians</w:t>
      </w:r>
      <w:bookmarkStart w:id="39" w:name="ExhibitNum"/>
      <w:bookmarkEnd w:id="39"/>
    </w:p>
    <w:p w:rsidR="0059711E" w:rsidRPr="00DB0F39" w:rsidRDefault="0059711E" w:rsidP="002C332C">
      <w:pPr>
        <w:pStyle w:val="Boldheading"/>
        <w:spacing w:after="600"/>
        <w:rPr>
          <w:b w:val="0"/>
        </w:rPr>
      </w:pPr>
      <w:r w:rsidRPr="002C332C">
        <w:rPr>
          <w:b w:val="0"/>
        </w:rPr>
        <w:t>Potential actions for</w:t>
      </w:r>
      <w:r w:rsidR="009F4772" w:rsidRPr="002C332C">
        <w:rPr>
          <w:b w:val="0"/>
        </w:rPr>
        <w:t xml:space="preserve"> older Australians</w:t>
      </w:r>
      <w:r w:rsidRPr="002C332C">
        <w:rPr>
          <w:b w:val="0"/>
        </w:rPr>
        <w:t xml:space="preserve"> include ensuring that the relevant guidelines on managing diabetes in older people inform care and clinical decision making across health and aged care settings (for example, the McKellar guidelines)</w:t>
      </w:r>
      <w:sdt>
        <w:sdtPr>
          <w:rPr>
            <w:b w:val="0"/>
          </w:rPr>
          <w:id w:val="1660893682"/>
          <w:citation/>
        </w:sdtPr>
        <w:sdtEndPr/>
        <w:sdtContent>
          <w:r w:rsidR="005C1EF5" w:rsidRPr="002C332C">
            <w:rPr>
              <w:b w:val="0"/>
            </w:rPr>
            <w:fldChar w:fldCharType="begin"/>
          </w:r>
          <w:r w:rsidR="005C1EF5" w:rsidRPr="002C332C">
            <w:rPr>
              <w:b w:val="0"/>
            </w:rPr>
            <w:instrText xml:space="preserve"> CITATION Dun14 \l 3081 </w:instrText>
          </w:r>
          <w:r w:rsidR="005C1EF5" w:rsidRPr="002C332C">
            <w:rPr>
              <w:b w:val="0"/>
            </w:rPr>
            <w:fldChar w:fldCharType="separate"/>
          </w:r>
          <w:r w:rsidR="00447652" w:rsidRPr="002C332C">
            <w:rPr>
              <w:b w:val="0"/>
            </w:rPr>
            <w:t xml:space="preserve"> [58]</w:t>
          </w:r>
          <w:r w:rsidR="005C1EF5" w:rsidRPr="002C332C">
            <w:rPr>
              <w:b w:val="0"/>
            </w:rPr>
            <w:fldChar w:fldCharType="end"/>
          </w:r>
        </w:sdtContent>
      </w:sdt>
      <w:r w:rsidR="000044B2" w:rsidRPr="002C332C">
        <w:rPr>
          <w:b w:val="0"/>
        </w:rPr>
        <w:t xml:space="preserve">. </w:t>
      </w:r>
      <w:r w:rsidRPr="002C332C">
        <w:rPr>
          <w:b w:val="0"/>
        </w:rPr>
        <w:t xml:space="preserve">Steps can also be taken to link the services that provide diabetes care and support to older Australians through the implementation of eHealth </w:t>
      </w:r>
      <w:r w:rsidR="00775BA7" w:rsidRPr="002C332C">
        <w:rPr>
          <w:b w:val="0"/>
        </w:rPr>
        <w:t xml:space="preserve">(electronic health) </w:t>
      </w:r>
      <w:r w:rsidRPr="002C332C">
        <w:rPr>
          <w:b w:val="0"/>
        </w:rPr>
        <w:t xml:space="preserve">records and Primary Health Networks. In addition, </w:t>
      </w:r>
      <w:r w:rsidR="00F2792A" w:rsidRPr="002C332C">
        <w:rPr>
          <w:b w:val="0"/>
        </w:rPr>
        <w:t>transitioning</w:t>
      </w:r>
      <w:r w:rsidR="002C5767" w:rsidRPr="002C332C">
        <w:rPr>
          <w:b w:val="0"/>
        </w:rPr>
        <w:t xml:space="preserve"> care</w:t>
      </w:r>
      <w:r w:rsidRPr="002C332C">
        <w:rPr>
          <w:b w:val="0"/>
        </w:rPr>
        <w:t xml:space="preserve"> between services is a key area of vulnerability in the management of diabetes </w:t>
      </w:r>
      <w:r w:rsidR="00CD3B6B" w:rsidRPr="002C332C">
        <w:rPr>
          <w:b w:val="0"/>
        </w:rPr>
        <w:t>among</w:t>
      </w:r>
      <w:r w:rsidRPr="002C332C">
        <w:rPr>
          <w:b w:val="0"/>
        </w:rPr>
        <w:t xml:space="preserve"> older Australians </w:t>
      </w:r>
      <w:r w:rsidR="00880534" w:rsidRPr="002C332C">
        <w:rPr>
          <w:b w:val="0"/>
        </w:rPr>
        <w:t>and</w:t>
      </w:r>
      <w:r w:rsidR="002257EF" w:rsidRPr="002C332C">
        <w:rPr>
          <w:b w:val="0"/>
        </w:rPr>
        <w:t xml:space="preserve"> </w:t>
      </w:r>
      <w:r w:rsidR="00DC68C9" w:rsidRPr="002C332C">
        <w:rPr>
          <w:b w:val="0"/>
        </w:rPr>
        <w:t xml:space="preserve">there is a high </w:t>
      </w:r>
      <w:r w:rsidRPr="002C332C">
        <w:rPr>
          <w:b w:val="0"/>
        </w:rPr>
        <w:t>risk for medication mismanagement and increased hypoglycaemia or hyperglycaemia</w:t>
      </w:r>
      <w:sdt>
        <w:sdtPr>
          <w:rPr>
            <w:b w:val="0"/>
          </w:rPr>
          <w:id w:val="1147409209"/>
          <w:citation/>
        </w:sdtPr>
        <w:sdtEndPr/>
        <w:sdtContent>
          <w:r w:rsidR="00254689" w:rsidRPr="002C332C">
            <w:rPr>
              <w:b w:val="0"/>
            </w:rPr>
            <w:fldChar w:fldCharType="begin"/>
          </w:r>
          <w:r w:rsidR="00254689" w:rsidRPr="002C332C">
            <w:rPr>
              <w:b w:val="0"/>
            </w:rPr>
            <w:instrText xml:space="preserve"> CITATION Sue12 \l 3081 </w:instrText>
          </w:r>
          <w:r w:rsidR="00254689" w:rsidRPr="002C332C">
            <w:rPr>
              <w:b w:val="0"/>
            </w:rPr>
            <w:fldChar w:fldCharType="separate"/>
          </w:r>
          <w:r w:rsidR="00447652" w:rsidRPr="002C332C">
            <w:rPr>
              <w:b w:val="0"/>
            </w:rPr>
            <w:t xml:space="preserve"> [59]</w:t>
          </w:r>
          <w:r w:rsidR="00254689" w:rsidRPr="002C332C">
            <w:rPr>
              <w:b w:val="0"/>
            </w:rPr>
            <w:fldChar w:fldCharType="end"/>
          </w:r>
        </w:sdtContent>
      </w:sdt>
      <w:r w:rsidR="005B66B8" w:rsidRPr="002C332C">
        <w:rPr>
          <w:b w:val="0"/>
        </w:rPr>
        <w:t>.</w:t>
      </w:r>
      <w:r w:rsidRPr="002C332C">
        <w:rPr>
          <w:b w:val="0"/>
        </w:rPr>
        <w:t xml:space="preserve"> Facilitating early discharge planning and communication to the outpatient diabetes care team</w:t>
      </w:r>
      <w:r w:rsidR="00553C25" w:rsidRPr="002C332C">
        <w:rPr>
          <w:b w:val="0"/>
        </w:rPr>
        <w:t xml:space="preserve"> and</w:t>
      </w:r>
      <w:r w:rsidR="00923967" w:rsidRPr="002C332C">
        <w:rPr>
          <w:b w:val="0"/>
        </w:rPr>
        <w:t>/or</w:t>
      </w:r>
      <w:r w:rsidR="00553C25" w:rsidRPr="002C332C">
        <w:rPr>
          <w:b w:val="0"/>
        </w:rPr>
        <w:t xml:space="preserve"> a person’s treating GP</w:t>
      </w:r>
      <w:r w:rsidR="00923967" w:rsidRPr="002C332C">
        <w:rPr>
          <w:b w:val="0"/>
        </w:rPr>
        <w:t xml:space="preserve"> </w:t>
      </w:r>
      <w:r w:rsidRPr="002C332C">
        <w:rPr>
          <w:b w:val="0"/>
        </w:rPr>
        <w:t>is essential.</w:t>
      </w:r>
    </w:p>
    <w:p w:rsidR="00A52E69" w:rsidRPr="00ED3628" w:rsidRDefault="00F351A9" w:rsidP="00CE4844">
      <w:pPr>
        <w:pStyle w:val="Boldheading"/>
      </w:pPr>
      <w:r>
        <w:lastRenderedPageBreak/>
        <w:t>Australians living in rural and remote areas</w:t>
      </w:r>
    </w:p>
    <w:p w:rsidR="00174B77" w:rsidRDefault="00CD5524" w:rsidP="00ED3628">
      <w:r>
        <w:t>Rural and remote</w:t>
      </w:r>
      <w:r w:rsidRPr="00DD7BE6">
        <w:t xml:space="preserve"> </w:t>
      </w:r>
      <w:r w:rsidR="00DD45D6" w:rsidRPr="00DD7BE6">
        <w:t xml:space="preserve">communities </w:t>
      </w:r>
      <w:r>
        <w:t>include</w:t>
      </w:r>
      <w:r w:rsidRPr="00DD7BE6">
        <w:t xml:space="preserve"> </w:t>
      </w:r>
      <w:r w:rsidR="00DD45D6" w:rsidRPr="00DD7BE6">
        <w:t>people from a variety of ethnic and cultural backgrounds and age groups. As such, the areas for action for Aboriginal and Torres Strait Islander people</w:t>
      </w:r>
      <w:r w:rsidR="000F353E">
        <w:t>s</w:t>
      </w:r>
      <w:r w:rsidR="00DD45D6" w:rsidRPr="00DD7BE6">
        <w:t>, culturally and linguistically diverse communities and older Australians (outlined above) are applicable to remote and rural communities. In addition to these actions, however, it is important to address the geographical barriers that can limit access to diabetes services and education in these communities. This may be achieved by coordinating regional services across primary, secondary and tertiary care to ensure access to care and</w:t>
      </w:r>
      <w:r w:rsidR="00F401DC" w:rsidRPr="00DD7BE6">
        <w:t xml:space="preserve"> the necessary support services;</w:t>
      </w:r>
      <w:r w:rsidR="00DD45D6" w:rsidRPr="00DD7BE6">
        <w:t xml:space="preserve"> </w:t>
      </w:r>
      <w:r w:rsidR="00F401DC" w:rsidRPr="00DD7BE6">
        <w:t>streamlining</w:t>
      </w:r>
      <w:r w:rsidR="00DD45D6" w:rsidRPr="00DD7BE6">
        <w:t xml:space="preserve"> referral pathways</w:t>
      </w:r>
      <w:r w:rsidR="00E80F3E" w:rsidRPr="00DD7BE6">
        <w:t>;</w:t>
      </w:r>
      <w:r w:rsidR="00DD45D6" w:rsidRPr="00DD7BE6">
        <w:t xml:space="preserve"> </w:t>
      </w:r>
      <w:r w:rsidR="00E80F3E" w:rsidRPr="00DD7BE6">
        <w:t>supporting</w:t>
      </w:r>
      <w:r w:rsidR="00602CAD" w:rsidRPr="00DD7BE6">
        <w:t xml:space="preserve"> community-based health workers</w:t>
      </w:r>
      <w:r w:rsidR="00B84D1F">
        <w:t xml:space="preserve"> including</w:t>
      </w:r>
      <w:r w:rsidR="00681E9E">
        <w:t xml:space="preserve"> through</w:t>
      </w:r>
      <w:r w:rsidR="00B84D1F">
        <w:t xml:space="preserve"> additional training</w:t>
      </w:r>
      <w:r w:rsidR="00602CAD" w:rsidRPr="00DD7BE6">
        <w:t>;</w:t>
      </w:r>
      <w:r w:rsidR="00DD45D6" w:rsidRPr="00DD7BE6">
        <w:t xml:space="preserve"> and collaboratively </w:t>
      </w:r>
      <w:r w:rsidR="00602CAD" w:rsidRPr="00DD7BE6">
        <w:t>planning</w:t>
      </w:r>
      <w:r w:rsidR="00DD45D6" w:rsidRPr="00DD7BE6">
        <w:t xml:space="preserve"> and </w:t>
      </w:r>
      <w:r w:rsidR="00602CAD" w:rsidRPr="00DD7BE6">
        <w:t>implementing</w:t>
      </w:r>
      <w:r w:rsidR="00DD45D6" w:rsidRPr="00DD7BE6">
        <w:t xml:space="preserve"> integrated, multidisciplinary care. Additionally, </w:t>
      </w:r>
      <w:r w:rsidR="00055290" w:rsidRPr="00DD7BE6">
        <w:t>facilitating an</w:t>
      </w:r>
      <w:r w:rsidR="00DD45D6" w:rsidRPr="00DD7BE6">
        <w:t xml:space="preserve"> expansion of </w:t>
      </w:r>
      <w:proofErr w:type="spellStart"/>
      <w:r w:rsidR="00DD45D6" w:rsidRPr="00DD7BE6">
        <w:t>telehealth</w:t>
      </w:r>
      <w:proofErr w:type="spellEnd"/>
      <w:r w:rsidR="00DD45D6" w:rsidRPr="00DD7BE6">
        <w:t xml:space="preserve"> </w:t>
      </w:r>
      <w:r w:rsidR="001416B2">
        <w:t xml:space="preserve">into the primary health care sector </w:t>
      </w:r>
      <w:r w:rsidR="00DD45D6" w:rsidRPr="00DD7BE6">
        <w:t xml:space="preserve">and internet medical services </w:t>
      </w:r>
      <w:r>
        <w:t xml:space="preserve">and peer support </w:t>
      </w:r>
      <w:r w:rsidR="00DD45D6" w:rsidRPr="00DD7BE6">
        <w:t>has the potential</w:t>
      </w:r>
      <w:r w:rsidR="00923559" w:rsidRPr="00DD7BE6">
        <w:t xml:space="preserve"> to deliver accessible and cost-</w:t>
      </w:r>
      <w:r w:rsidR="00DD45D6" w:rsidRPr="00DD7BE6">
        <w:t>effective services to people in rural and remote communities.</w:t>
      </w:r>
    </w:p>
    <w:p w:rsidR="00AB00C8" w:rsidRPr="001F5CC2" w:rsidRDefault="00AB00C8" w:rsidP="001D4797">
      <w:pPr>
        <w:pStyle w:val="Heading3"/>
      </w:pPr>
      <w:r>
        <w:t>P</w:t>
      </w:r>
      <w:r w:rsidRPr="001F5CC2">
        <w:t>otential ways to measure</w:t>
      </w:r>
      <w:r>
        <w:t xml:space="preserve"> Australia’s progress towards this goal</w:t>
      </w:r>
      <w:r w:rsidRPr="001F5CC2">
        <w:t xml:space="preserve"> </w:t>
      </w:r>
    </w:p>
    <w:p w:rsidR="00F435C9" w:rsidRPr="004F3D35" w:rsidRDefault="00F435C9" w:rsidP="00CE4844">
      <w:pPr>
        <w:pStyle w:val="Boldheading"/>
      </w:pPr>
      <w:r w:rsidRPr="004F3D35">
        <w:t>The number of new cases of diabetes diagnosed each year</w:t>
      </w:r>
      <w:r w:rsidR="00CA6E95" w:rsidRPr="004F3D35">
        <w:t>,</w:t>
      </w:r>
      <w:r w:rsidRPr="004F3D35">
        <w:t xml:space="preserve"> per thousand people</w:t>
      </w:r>
      <w:r w:rsidR="00CA6E95" w:rsidRPr="004F3D35">
        <w:t>,</w:t>
      </w:r>
      <w:r w:rsidR="00A637EE" w:rsidRPr="004F3D35">
        <w:t xml:space="preserve"> in </w:t>
      </w:r>
      <w:r w:rsidR="00DA68A6">
        <w:t xml:space="preserve">groups at </w:t>
      </w:r>
      <w:r w:rsidR="00A637EE" w:rsidRPr="004F3D35">
        <w:t>high</w:t>
      </w:r>
      <w:r w:rsidR="00DA68A6">
        <w:t>er</w:t>
      </w:r>
      <w:r w:rsidR="00A637EE" w:rsidRPr="004F3D35">
        <w:t xml:space="preserve"> r</w:t>
      </w:r>
      <w:r w:rsidR="00DA68A6">
        <w:t>isk</w:t>
      </w:r>
    </w:p>
    <w:p w:rsidR="00F03C53" w:rsidRPr="00CE4844" w:rsidRDefault="00FB39EB" w:rsidP="004F3D35">
      <w:r w:rsidRPr="00C23821">
        <w:t xml:space="preserve">As discussed in Goal 1, there is currently no definitive way </w:t>
      </w:r>
      <w:r w:rsidR="001F5A74">
        <w:t>of counting</w:t>
      </w:r>
      <w:r w:rsidRPr="00C23821">
        <w:t xml:space="preserve"> the number of people with diabetes in Australia. The best option would be to conduct a periodic survey of the population </w:t>
      </w:r>
      <w:r w:rsidR="00591D69" w:rsidRPr="00C23821">
        <w:t>(such as the Australian Health S</w:t>
      </w:r>
      <w:r w:rsidRPr="00C23821">
        <w:t>urvey</w:t>
      </w:r>
      <w:r w:rsidR="00591D69" w:rsidRPr="00C23821">
        <w:t>)</w:t>
      </w:r>
      <w:r w:rsidRPr="00C23821">
        <w:t xml:space="preserve">, although more work needs to be done to </w:t>
      </w:r>
      <w:r w:rsidR="00997768" w:rsidRPr="00C23821">
        <w:t>identify</w:t>
      </w:r>
      <w:r w:rsidRPr="00C23821">
        <w:t xml:space="preserve"> the best methodology for </w:t>
      </w:r>
      <w:r w:rsidR="00997768" w:rsidRPr="00C23821">
        <w:t xml:space="preserve">collecting </w:t>
      </w:r>
      <w:r w:rsidR="00A8497A">
        <w:t>these</w:t>
      </w:r>
      <w:r w:rsidR="00A8497A" w:rsidRPr="00C23821">
        <w:t xml:space="preserve"> </w:t>
      </w:r>
      <w:r w:rsidR="00997768" w:rsidRPr="00C23821">
        <w:t>data</w:t>
      </w:r>
      <w:r w:rsidRPr="00C23821">
        <w:t xml:space="preserve"> consistently over time. Although the National Diabetes Services Scheme may be used in the short term, many people with diabetes from at-risk communities are not currently </w:t>
      </w:r>
      <w:r w:rsidR="000F52A3" w:rsidRPr="00C23821">
        <w:t>registered with the NDSS</w:t>
      </w:r>
      <w:r w:rsidRPr="00C23821">
        <w:t>. Increasing the number of people from groups at higher risk</w:t>
      </w:r>
      <w:r w:rsidR="000A3599" w:rsidRPr="00C23821">
        <w:t xml:space="preserve"> of diabetes</w:t>
      </w:r>
      <w:r w:rsidRPr="00C23821">
        <w:t xml:space="preserve"> who register with the NDSS needs to be encouraged and facilitated.</w:t>
      </w:r>
      <w:r w:rsidR="002040B7">
        <w:t xml:space="preserve"> National key performance indicators measured by the </w:t>
      </w:r>
      <w:r w:rsidR="007B165C">
        <w:t xml:space="preserve">AIHW </w:t>
      </w:r>
      <w:r w:rsidR="002040B7">
        <w:t>may also be used to quantify aspects of diabetes care provided by Indigenous specific primary health care services.</w:t>
      </w:r>
    </w:p>
    <w:p w:rsidR="00F61060" w:rsidRPr="00C23821" w:rsidRDefault="00F61060" w:rsidP="00CE4844">
      <w:pPr>
        <w:pStyle w:val="Boldheading"/>
      </w:pPr>
      <w:r w:rsidRPr="00C23821">
        <w:t xml:space="preserve">The number of people </w:t>
      </w:r>
      <w:r w:rsidR="00BE3302" w:rsidRPr="00C23821">
        <w:t>from groups at</w:t>
      </w:r>
      <w:r w:rsidR="00A637EE" w:rsidRPr="00C23821">
        <w:t xml:space="preserve"> high</w:t>
      </w:r>
      <w:r w:rsidR="00BE3302" w:rsidRPr="00C23821">
        <w:t>er</w:t>
      </w:r>
      <w:r w:rsidR="00A637EE" w:rsidRPr="00C23821">
        <w:t xml:space="preserve"> </w:t>
      </w:r>
      <w:r w:rsidRPr="00C23821">
        <w:t xml:space="preserve">risk </w:t>
      </w:r>
      <w:r w:rsidR="005A7038" w:rsidRPr="00C23821">
        <w:t xml:space="preserve">who receive </w:t>
      </w:r>
      <w:r w:rsidRPr="00C23821">
        <w:t xml:space="preserve">annual </w:t>
      </w:r>
      <w:r w:rsidR="00F700C1" w:rsidRPr="00C23821">
        <w:t xml:space="preserve">testing </w:t>
      </w:r>
      <w:r w:rsidRPr="00C23821">
        <w:t>for complications</w:t>
      </w:r>
    </w:p>
    <w:p w:rsidR="00751568" w:rsidRPr="00C23821" w:rsidRDefault="00751568" w:rsidP="00751568">
      <w:r w:rsidRPr="00C23821">
        <w:t>As with the general population, this includes eye, kidney, foot, cardiovascular disease and mental health complications.</w:t>
      </w:r>
    </w:p>
    <w:p w:rsidR="00F61060" w:rsidRPr="004F3D35" w:rsidRDefault="00F61060" w:rsidP="00CE4844">
      <w:pPr>
        <w:pStyle w:val="Boldheading"/>
      </w:pPr>
      <w:r w:rsidRPr="004F3D35">
        <w:t>The percentage of people</w:t>
      </w:r>
      <w:r w:rsidR="00DC300F" w:rsidRPr="004F3D35">
        <w:t xml:space="preserve"> with diabetes</w:t>
      </w:r>
      <w:r w:rsidR="00A637EE" w:rsidRPr="004F3D35">
        <w:t xml:space="preserve"> </w:t>
      </w:r>
      <w:r w:rsidR="00BE3302">
        <w:t>in groups at higher risk</w:t>
      </w:r>
      <w:r w:rsidRPr="004F3D35">
        <w:t xml:space="preserve"> with high HbA1c, cholesterol or blood pressure</w:t>
      </w:r>
    </w:p>
    <w:p w:rsidR="002C6D45" w:rsidRPr="00C23821" w:rsidRDefault="002C6D45" w:rsidP="002C332C">
      <w:pPr>
        <w:spacing w:after="0"/>
      </w:pPr>
      <w:r w:rsidRPr="00C23821">
        <w:t xml:space="preserve">As with the general population, these metabolic indicators are good predictors of a person’s long-term likelihood of developing diabetes-related complications. At present, there is no nationally standardised way to collect </w:t>
      </w:r>
      <w:r w:rsidR="00315E05">
        <w:t>these</w:t>
      </w:r>
      <w:r w:rsidR="00315E05" w:rsidRPr="00C23821">
        <w:t xml:space="preserve"> </w:t>
      </w:r>
      <w:r w:rsidRPr="00C23821">
        <w:t>data and the Government is encouraged to identify and implement a mechanism for doing so.</w:t>
      </w:r>
    </w:p>
    <w:p w:rsidR="00F61060" w:rsidRPr="00C23821" w:rsidRDefault="00F61060" w:rsidP="00287C5B">
      <w:pPr>
        <w:pStyle w:val="Boldheading"/>
        <w:spacing w:line="276" w:lineRule="auto"/>
      </w:pPr>
      <w:r w:rsidRPr="00C23821">
        <w:t>The incidence of complications per thousand people with diabetes</w:t>
      </w:r>
      <w:r w:rsidR="00BE3302" w:rsidRPr="00C23821">
        <w:t xml:space="preserve"> from groups at higher risk</w:t>
      </w:r>
    </w:p>
    <w:p w:rsidR="006605E5" w:rsidRPr="00C23821" w:rsidRDefault="006605E5" w:rsidP="006605E5">
      <w:r w:rsidRPr="00C23821">
        <w:t xml:space="preserve">As with the general population, measured complications could include lower limb amputations, use of dialysis, heart attacks and strokes. At present, there is no standardised way to collect </w:t>
      </w:r>
      <w:r w:rsidR="006A4B82">
        <w:t>these</w:t>
      </w:r>
      <w:r w:rsidR="006A4B82" w:rsidRPr="00C23821">
        <w:t xml:space="preserve"> </w:t>
      </w:r>
      <w:r w:rsidRPr="00C23821">
        <w:t>data (see Goal 3 for further discussion</w:t>
      </w:r>
      <w:r w:rsidR="0041108F" w:rsidRPr="00C23821">
        <w:t xml:space="preserve"> of this issue</w:t>
      </w:r>
      <w:r w:rsidRPr="00C23821">
        <w:t>).</w:t>
      </w:r>
    </w:p>
    <w:p w:rsidR="00003ECF" w:rsidRPr="00C23821" w:rsidRDefault="00003ECF" w:rsidP="00CE4844">
      <w:pPr>
        <w:pStyle w:val="Boldheading"/>
      </w:pPr>
      <w:r w:rsidRPr="00C23821">
        <w:t xml:space="preserve">Quality of life scores for people with diabetes </w:t>
      </w:r>
    </w:p>
    <w:p w:rsidR="00BF0BF8" w:rsidRDefault="00600FDA" w:rsidP="001D4797">
      <w:r w:rsidRPr="00C23821">
        <w:t xml:space="preserve">As with the general population, there is no standardised way of collecting </w:t>
      </w:r>
      <w:r w:rsidR="009D1C8A">
        <w:t>these</w:t>
      </w:r>
      <w:r w:rsidR="009D1C8A" w:rsidRPr="00C23821">
        <w:t xml:space="preserve"> </w:t>
      </w:r>
      <w:r w:rsidRPr="00C23821">
        <w:t>data</w:t>
      </w:r>
      <w:r w:rsidR="005A794A" w:rsidRPr="00C23821">
        <w:t>.</w:t>
      </w:r>
      <w:r w:rsidRPr="00C23821">
        <w:t xml:space="preserve"> </w:t>
      </w:r>
      <w:r w:rsidR="005E55B2">
        <w:t>A</w:t>
      </w:r>
      <w:r w:rsidRPr="00C23821">
        <w:t xml:space="preserve"> periodic survey </w:t>
      </w:r>
      <w:r w:rsidR="005F685E" w:rsidRPr="00C23821">
        <w:t>of</w:t>
      </w:r>
      <w:r w:rsidRPr="00C23821">
        <w:t xml:space="preserve"> people who are registered with the NDSS</w:t>
      </w:r>
      <w:r w:rsidR="005E55B2">
        <w:t xml:space="preserve"> could be considered</w:t>
      </w:r>
      <w:r w:rsidRPr="00C23821">
        <w:t>.</w:t>
      </w:r>
    </w:p>
    <w:p w:rsidR="00C83DBB" w:rsidRDefault="00C83DBB" w:rsidP="00F024D1">
      <w:pPr>
        <w:pStyle w:val="Heading2"/>
      </w:pPr>
      <w:bookmarkStart w:id="40" w:name="_Toc405985321"/>
      <w:bookmarkStart w:id="41" w:name="_Toc406010905"/>
      <w:bookmarkStart w:id="42" w:name="_Toc413420865"/>
      <w:bookmarkEnd w:id="35"/>
      <w:bookmarkEnd w:id="36"/>
      <w:r w:rsidRPr="00991F10">
        <w:lastRenderedPageBreak/>
        <w:t xml:space="preserve">Goal 5: Strengthen prevention and care through </w:t>
      </w:r>
      <w:r w:rsidR="00DB34D4">
        <w:t xml:space="preserve">research, </w:t>
      </w:r>
      <w:r w:rsidRPr="00991F10">
        <w:t xml:space="preserve">evidence and </w:t>
      </w:r>
      <w:bookmarkEnd w:id="40"/>
      <w:bookmarkEnd w:id="41"/>
      <w:r w:rsidR="00DB34D4">
        <w:t>data</w:t>
      </w:r>
      <w:bookmarkEnd w:id="42"/>
    </w:p>
    <w:p w:rsidR="00257862" w:rsidRDefault="00257862" w:rsidP="00257862">
      <w:r>
        <w:t xml:space="preserve">Diabetes has a significant impact on Australia’s health and productivity, and research into the condition—including the basic science of the disease, </w:t>
      </w:r>
      <w:proofErr w:type="gramStart"/>
      <w:r>
        <w:t>its</w:t>
      </w:r>
      <w:proofErr w:type="gramEnd"/>
      <w:r>
        <w:t xml:space="preserve"> social and economic impacts, and appropriate clinical responses—is an important priority. Although Australia currently has multiple diabetes research funding streams, research efforts need to be further </w:t>
      </w:r>
      <w:r w:rsidR="00956A72">
        <w:t xml:space="preserve">focused </w:t>
      </w:r>
      <w:r w:rsidR="00F03C53">
        <w:t>on</w:t>
      </w:r>
      <w:r>
        <w:t xml:space="preserve"> strengthen</w:t>
      </w:r>
      <w:r w:rsidR="00F03C53">
        <w:t>ing</w:t>
      </w:r>
      <w:r>
        <w:t xml:space="preserve"> evidence-based practice for the prevention of diabetes and its complications, i</w:t>
      </w:r>
      <w:r w:rsidR="00E669FD">
        <w:t>dentify</w:t>
      </w:r>
      <w:r w:rsidR="00EF1E79">
        <w:t>ing</w:t>
      </w:r>
      <w:r w:rsidR="00E669FD">
        <w:t xml:space="preserve"> a cure for diabetes,</w:t>
      </w:r>
      <w:r>
        <w:t xml:space="preserve"> inform</w:t>
      </w:r>
      <w:r w:rsidR="00EF1E79">
        <w:t>ing</w:t>
      </w:r>
      <w:r>
        <w:t xml:space="preserve"> health policy decisions</w:t>
      </w:r>
      <w:r w:rsidR="00E425D7">
        <w:t>,</w:t>
      </w:r>
      <w:r w:rsidR="00E669FD">
        <w:t xml:space="preserve"> and potentially offer</w:t>
      </w:r>
      <w:r w:rsidR="00EF1E79">
        <w:t>ing</w:t>
      </w:r>
      <w:r w:rsidR="00E669FD">
        <w:t xml:space="preserve"> access to newer and improved medications</w:t>
      </w:r>
      <w:r>
        <w:t>. To achieve this, a</w:t>
      </w:r>
      <w:r w:rsidR="00C86AB3">
        <w:t>n internationally relevant and nationally coordinated Australian diabetes</w:t>
      </w:r>
      <w:r w:rsidRPr="00956A72">
        <w:t xml:space="preserve"> research agenda</w:t>
      </w:r>
      <w:r>
        <w:t xml:space="preserve"> </w:t>
      </w:r>
      <w:r w:rsidR="00EF1E79">
        <w:t>could</w:t>
      </w:r>
      <w:r>
        <w:t xml:space="preserve"> be developed to </w:t>
      </w:r>
      <w:r w:rsidR="00384CF5">
        <w:t>focus</w:t>
      </w:r>
      <w:r>
        <w:t>, coordinate and translate research into clinical practice, and steps taken to develop new datasets (and enable linkages between existing datasets) that can inform population-based health decisions.</w:t>
      </w:r>
    </w:p>
    <w:p w:rsidR="00257862" w:rsidRPr="0039544F" w:rsidRDefault="00257862" w:rsidP="00257862">
      <w:pPr>
        <w:pStyle w:val="Heading3"/>
        <w:spacing w:line="264" w:lineRule="auto"/>
      </w:pPr>
      <w:r w:rsidRPr="002C60A6">
        <w:t>Areas for action</w:t>
      </w:r>
    </w:p>
    <w:p w:rsidR="00257862" w:rsidRPr="000F05C0" w:rsidRDefault="00257862" w:rsidP="002A3E1F">
      <w:pPr>
        <w:pStyle w:val="Boldheading"/>
      </w:pPr>
      <w:r w:rsidRPr="000F05C0">
        <w:t xml:space="preserve">National research agenda </w:t>
      </w:r>
    </w:p>
    <w:p w:rsidR="00257862" w:rsidRDefault="00257862" w:rsidP="00257862">
      <w:r>
        <w:t>At present, a number of organisations fund diabetes research, including government bodies such as the</w:t>
      </w:r>
      <w:r w:rsidRPr="00C01A30">
        <w:t xml:space="preserve"> Australian Research Council (ARC) and </w:t>
      </w:r>
      <w:proofErr w:type="spellStart"/>
      <w:r w:rsidRPr="00C01A30">
        <w:t>the</w:t>
      </w:r>
      <w:r w:rsidR="00BA48DF">
        <w:t>NHMRC</w:t>
      </w:r>
      <w:proofErr w:type="spellEnd"/>
      <w:r>
        <w:t xml:space="preserve">; non-government organisations such as the Diabetes Australia Research Trust </w:t>
      </w:r>
      <w:r w:rsidR="00593878">
        <w:t>(</w:t>
      </w:r>
      <w:r>
        <w:t xml:space="preserve">funded through Diabetes Australia), the Juvenile Diabetes Research Foundation </w:t>
      </w:r>
      <w:r w:rsidR="00593878">
        <w:t xml:space="preserve">(and its associated </w:t>
      </w:r>
      <w:r>
        <w:t>Australian Type 1 Diabetes Clinical Research Network</w:t>
      </w:r>
      <w:r w:rsidR="00593878">
        <w:t>)</w:t>
      </w:r>
      <w:r>
        <w:t xml:space="preserve"> and the Australian Diabetes Society; and other private sector and philanthropic bodies. While each organisation makes a vital contribution to diabetes research, steps could be taken to better coordinate their efforts.</w:t>
      </w:r>
    </w:p>
    <w:p w:rsidR="00257862" w:rsidRPr="00D85C5B" w:rsidRDefault="00257862" w:rsidP="00257862">
      <w:r>
        <w:t xml:space="preserve">One </w:t>
      </w:r>
      <w:r w:rsidR="009003FD">
        <w:t xml:space="preserve">possible </w:t>
      </w:r>
      <w:r>
        <w:t>step is the development of a national</w:t>
      </w:r>
      <w:r w:rsidR="00241A7D">
        <w:t>ly coordinated</w:t>
      </w:r>
      <w:r>
        <w:t xml:space="preserve"> research agenda, designed specifically to coordinate diabetes research across multiple funding streams. This agenda </w:t>
      </w:r>
      <w:r w:rsidR="009003FD">
        <w:t>c</w:t>
      </w:r>
      <w:r>
        <w:t xml:space="preserve">ould guide research on a range of relevant topics, including the basic science of diabetes, clinical practice, prevention, complications, implementation and translation, health service delivery, </w:t>
      </w:r>
      <w:r w:rsidR="00B830CD">
        <w:t xml:space="preserve">lifestyle </w:t>
      </w:r>
      <w:r>
        <w:t xml:space="preserve">changes, and the social, economic, demographic and environmental impacts of the disease. </w:t>
      </w:r>
      <w:r w:rsidR="00977D22">
        <w:t>Working with the NHMRC and ARC</w:t>
      </w:r>
      <w:r w:rsidR="007D1EF0">
        <w:t>, and with other funders and organisations,</w:t>
      </w:r>
      <w:r w:rsidR="00977D22">
        <w:t xml:space="preserve"> </w:t>
      </w:r>
      <w:r w:rsidR="009003FD">
        <w:t>c</w:t>
      </w:r>
      <w:r>
        <w:t>ould identify current research activities, as well as areas in need of further research. Example</w:t>
      </w:r>
      <w:r w:rsidR="009003FD">
        <w:t>s of</w:t>
      </w:r>
      <w:r>
        <w:t xml:space="preserve"> priority areas for the national agenda </w:t>
      </w:r>
      <w:r w:rsidR="009003FD">
        <w:t xml:space="preserve">could </w:t>
      </w:r>
      <w:r>
        <w:t>include:</w:t>
      </w:r>
    </w:p>
    <w:p w:rsidR="00257862" w:rsidRPr="000F05C0" w:rsidRDefault="00257862">
      <w:pPr>
        <w:pStyle w:val="01squarebullet"/>
      </w:pPr>
      <w:r w:rsidRPr="000F05C0">
        <w:t xml:space="preserve">Identifying both the cause(s) of type 1 diabetes and </w:t>
      </w:r>
      <w:r w:rsidR="00F71166">
        <w:t xml:space="preserve">how to </w:t>
      </w:r>
      <w:r w:rsidRPr="000F05C0">
        <w:t>cure</w:t>
      </w:r>
      <w:r w:rsidR="00F71166">
        <w:t>, treat and prevent</w:t>
      </w:r>
      <w:r w:rsidRPr="000F05C0">
        <w:t xml:space="preserve"> the condition (including research into the potential benefits of stem cell technology and islet cell transplantation)</w:t>
      </w:r>
    </w:p>
    <w:p w:rsidR="00257862" w:rsidRPr="000F05C0" w:rsidRDefault="00257862">
      <w:pPr>
        <w:pStyle w:val="01squarebullet"/>
      </w:pPr>
      <w:r w:rsidRPr="000F05C0">
        <w:t xml:space="preserve">Identifying both the cause(s) of type 2 diabetes and ways to improve outcomes for people with the condition (including research that explores why certain </w:t>
      </w:r>
      <w:r w:rsidR="007A028F" w:rsidRPr="000F05C0">
        <w:t>medicines</w:t>
      </w:r>
      <w:r w:rsidRPr="000F05C0">
        <w:t xml:space="preserve"> for type 2 diabetes work better in some individuals than in others, and how best to identify which people will respond favourably to these </w:t>
      </w:r>
      <w:r w:rsidR="007A028F" w:rsidRPr="000F05C0">
        <w:t>medicine</w:t>
      </w:r>
      <w:r w:rsidRPr="000F05C0">
        <w:t>s)</w:t>
      </w:r>
    </w:p>
    <w:p w:rsidR="00257862" w:rsidRDefault="00257862">
      <w:pPr>
        <w:pStyle w:val="01squarebullet"/>
      </w:pPr>
      <w:r w:rsidRPr="000F05C0">
        <w:t xml:space="preserve">Preventing and managing type 2 diabetes in Aboriginal and Torres Strait Islander </w:t>
      </w:r>
      <w:r w:rsidR="00C05D6D" w:rsidRPr="000F05C0">
        <w:t>people</w:t>
      </w:r>
      <w:r w:rsidR="000F353E">
        <w:t>s</w:t>
      </w:r>
      <w:r w:rsidRPr="000F05C0">
        <w:t xml:space="preserve">, including children and adolescents </w:t>
      </w:r>
    </w:p>
    <w:p w:rsidR="00F71166" w:rsidRDefault="00F71166">
      <w:pPr>
        <w:pStyle w:val="01squarebullet"/>
      </w:pPr>
      <w:r w:rsidRPr="009B1EAC">
        <w:rPr>
          <w:lang w:eastAsia="en-AU"/>
        </w:rPr>
        <w:t xml:space="preserve">Within the recognised legislative and privacy requirements, </w:t>
      </w:r>
      <w:r>
        <w:rPr>
          <w:lang w:eastAsia="en-AU"/>
        </w:rPr>
        <w:t xml:space="preserve">linking existing data sets, to provide </w:t>
      </w:r>
      <w:r w:rsidRPr="009B1EAC">
        <w:rPr>
          <w:lang w:eastAsia="en-AU"/>
        </w:rPr>
        <w:t xml:space="preserve">de-identified aggregate data </w:t>
      </w:r>
      <w:r>
        <w:rPr>
          <w:lang w:eastAsia="en-AU"/>
        </w:rPr>
        <w:t xml:space="preserve">to understand </w:t>
      </w:r>
      <w:r w:rsidRPr="009B1EAC">
        <w:rPr>
          <w:lang w:eastAsia="en-AU"/>
        </w:rPr>
        <w:t>how people develop diseases (including diabetes); how diseases progress under different preventive and treatment strategies; and how health dollars can be more efficiently and effectively focused</w:t>
      </w:r>
    </w:p>
    <w:p w:rsidR="00F71166" w:rsidRPr="000F05C0" w:rsidRDefault="00F71166" w:rsidP="00F71166">
      <w:pPr>
        <w:pStyle w:val="01squarebullet"/>
      </w:pPr>
      <w:r w:rsidRPr="00F71166">
        <w:t xml:space="preserve">Undertake health services research, to examine the barriers to best practice and the availability and access to appropriate health services </w:t>
      </w:r>
      <w:r>
        <w:t xml:space="preserve">with a view to </w:t>
      </w:r>
      <w:r w:rsidRPr="00F71166">
        <w:t>develop</w:t>
      </w:r>
      <w:r>
        <w:t>ing</w:t>
      </w:r>
      <w:r w:rsidRPr="00F71166">
        <w:t xml:space="preserve"> specific ways to address and overcome these barriers.</w:t>
      </w:r>
    </w:p>
    <w:p w:rsidR="00257862" w:rsidRPr="000F05C0" w:rsidRDefault="00257862" w:rsidP="002A3E1F">
      <w:pPr>
        <w:pStyle w:val="Boldheading"/>
      </w:pPr>
      <w:r w:rsidRPr="000F05C0">
        <w:lastRenderedPageBreak/>
        <w:t>Data linking</w:t>
      </w:r>
    </w:p>
    <w:p w:rsidR="00257862" w:rsidRPr="005B69A8" w:rsidRDefault="00257862" w:rsidP="00257862">
      <w:r>
        <w:t>Health</w:t>
      </w:r>
      <w:r w:rsidRPr="00CB37EF">
        <w:t xml:space="preserve">care </w:t>
      </w:r>
      <w:r>
        <w:t>policies</w:t>
      </w:r>
      <w:r w:rsidRPr="00CB37EF">
        <w:t xml:space="preserve"> </w:t>
      </w:r>
      <w:r>
        <w:t>relating to chronic diseases such as diabetes</w:t>
      </w:r>
      <w:r w:rsidRPr="00CB37EF">
        <w:t xml:space="preserve"> should be informed by robust evidence generated for the Australian setting</w:t>
      </w:r>
      <w:r>
        <w:t>. Since 1992, every Australian who has consulted a doctor, had a medical test or been prescribed a medication has contributed to recorded health data. As a result, there are a number of existing datasets</w:t>
      </w:r>
      <w:r w:rsidR="00560F50">
        <w:t xml:space="preserve"> and databases</w:t>
      </w:r>
      <w:r>
        <w:t xml:space="preserve">, including the NDSS, </w:t>
      </w:r>
      <w:r w:rsidR="00560F50">
        <w:t xml:space="preserve">the National Diabetes Register, </w:t>
      </w:r>
      <w:r>
        <w:t>the National</w:t>
      </w:r>
      <w:r w:rsidR="00560F50">
        <w:t xml:space="preserve"> Gestational Diabetes register</w:t>
      </w:r>
      <w:r>
        <w:t xml:space="preserve">, the Pharmaceutical Benefits Scheme, </w:t>
      </w:r>
      <w:r w:rsidR="00B6163C">
        <w:t>Medicare records</w:t>
      </w:r>
      <w:r>
        <w:t>,</w:t>
      </w:r>
      <w:r w:rsidR="00A730C7">
        <w:t xml:space="preserve"> the AIHW,</w:t>
      </w:r>
      <w:r>
        <w:t xml:space="preserve"> PCEHR, </w:t>
      </w:r>
      <w:r w:rsidR="008E4EA3">
        <w:t>hospitals</w:t>
      </w:r>
      <w:r>
        <w:t xml:space="preserve">, and birth and death </w:t>
      </w:r>
      <w:r w:rsidR="004D75A6">
        <w:t>registries</w:t>
      </w:r>
      <w:r>
        <w:t xml:space="preserve">. </w:t>
      </w:r>
      <w:r w:rsidR="00E230D6">
        <w:t xml:space="preserve">Within the recognised legislative and privacy requirements, </w:t>
      </w:r>
      <w:r w:rsidR="00E230D6" w:rsidRPr="00360C39">
        <w:t xml:space="preserve">de-identified aggregate data derived </w:t>
      </w:r>
      <w:r w:rsidR="00E230D6">
        <w:t>from t</w:t>
      </w:r>
      <w:r>
        <w:t xml:space="preserve">hese </w:t>
      </w:r>
      <w:r w:rsidR="00E230D6">
        <w:t xml:space="preserve">linked </w:t>
      </w:r>
      <w:r>
        <w:t xml:space="preserve">datasets have the potential to provide valuable information about how people develop diseases (including diabetes); how diseases progress under different preventive and treatment strategies; and how health dollars can be more efficiently and effectively </w:t>
      </w:r>
      <w:r w:rsidR="00300685">
        <w:t>focused</w:t>
      </w:r>
      <w:r>
        <w:t xml:space="preserve">. Undertaking </w:t>
      </w:r>
      <w:r w:rsidRPr="009902B0">
        <w:t xml:space="preserve">a </w:t>
      </w:r>
      <w:r w:rsidR="00A43BF6">
        <w:t xml:space="preserve">regular </w:t>
      </w:r>
      <w:r w:rsidR="00E230D6">
        <w:t xml:space="preserve">national </w:t>
      </w:r>
      <w:r w:rsidR="00A43BF6">
        <w:t xml:space="preserve">health survey that collects biomedical data (including diabetes data) </w:t>
      </w:r>
      <w:r w:rsidRPr="009902B0">
        <w:t xml:space="preserve">every </w:t>
      </w:r>
      <w:r>
        <w:t>five</w:t>
      </w:r>
      <w:r w:rsidRPr="009902B0">
        <w:t xml:space="preserve"> years</w:t>
      </w:r>
      <w:r>
        <w:t xml:space="preserve"> is also recommended in order to collect additional data that can inform and underpin health policy.</w:t>
      </w:r>
    </w:p>
    <w:p w:rsidR="00257862" w:rsidRDefault="00257862" w:rsidP="00257862">
      <w:pPr>
        <w:pStyle w:val="Heading3"/>
        <w:spacing w:line="264" w:lineRule="auto"/>
      </w:pPr>
      <w:r>
        <w:t>P</w:t>
      </w:r>
      <w:r w:rsidRPr="001F5CC2">
        <w:t>otential ways to measure</w:t>
      </w:r>
      <w:r>
        <w:t xml:space="preserve"> Australia’s progress towards this goal</w:t>
      </w:r>
      <w:r w:rsidRPr="001F5CC2">
        <w:t xml:space="preserve"> </w:t>
      </w:r>
    </w:p>
    <w:p w:rsidR="00257862" w:rsidRDefault="00257862" w:rsidP="002A3E1F">
      <w:pPr>
        <w:pStyle w:val="Boldheading"/>
      </w:pPr>
      <w:r>
        <w:t xml:space="preserve">Number of diabetes publications </w:t>
      </w:r>
    </w:p>
    <w:p w:rsidR="00EF40EB" w:rsidRPr="00403A23" w:rsidRDefault="00257862" w:rsidP="00257862">
      <w:r>
        <w:t xml:space="preserve">While it may be difficult to measure the true success of a national research agenda, possible </w:t>
      </w:r>
      <w:r w:rsidR="0073280A">
        <w:t>proxies</w:t>
      </w:r>
      <w:r>
        <w:t xml:space="preserve"> for the </w:t>
      </w:r>
      <w:r w:rsidR="0073280A">
        <w:t>effect</w:t>
      </w:r>
      <w:r>
        <w:t xml:space="preserve"> of such an agenda </w:t>
      </w:r>
      <w:r w:rsidR="0073280A">
        <w:t>are</w:t>
      </w:r>
      <w:r>
        <w:t xml:space="preserve"> the </w:t>
      </w:r>
      <w:r w:rsidRPr="00444DB9">
        <w:t>number of publications</w:t>
      </w:r>
      <w:r>
        <w:t xml:space="preserve"> produced on diabetes research (and its translation into clinical practice) by Australian institutions</w:t>
      </w:r>
      <w:r w:rsidR="0073280A">
        <w:t xml:space="preserve"> plus the impact factor of each publication, which is a measure of how many times the article is cited by other scientists</w:t>
      </w:r>
      <w:r>
        <w:t xml:space="preserve">. </w:t>
      </w:r>
    </w:p>
    <w:p w:rsidR="00C90114" w:rsidRDefault="00DB34D4" w:rsidP="002A3E1F">
      <w:pPr>
        <w:pStyle w:val="Boldheading"/>
        <w:rPr>
          <w:b w:val="0"/>
        </w:rPr>
      </w:pPr>
      <w:r w:rsidRPr="00DB34D4">
        <w:t>Progress against key milestones in developing national research agenda</w:t>
      </w:r>
      <w:r>
        <w:t xml:space="preserve"> </w:t>
      </w:r>
      <w:r>
        <w:br/>
      </w:r>
      <w:proofErr w:type="gramStart"/>
      <w:r w:rsidR="00C90114" w:rsidRPr="00C90114">
        <w:rPr>
          <w:b w:val="0"/>
        </w:rPr>
        <w:t>A</w:t>
      </w:r>
      <w:proofErr w:type="gramEnd"/>
      <w:r w:rsidR="00C90114" w:rsidRPr="00C90114">
        <w:rPr>
          <w:b w:val="0"/>
        </w:rPr>
        <w:t xml:space="preserve"> set of milestones, in addition to the number of diabetes publications, could be created to monitor progress of the development of the national research agenda. These milestones are yet to be developed </w:t>
      </w:r>
    </w:p>
    <w:p w:rsidR="00257862" w:rsidRDefault="00257862" w:rsidP="002A3E1F">
      <w:pPr>
        <w:pStyle w:val="Boldheading"/>
      </w:pPr>
      <w:r>
        <w:t>Progress against key milestones in developing national datasets</w:t>
      </w:r>
    </w:p>
    <w:p w:rsidR="00257862" w:rsidRDefault="00257862" w:rsidP="001D4797">
      <w:r>
        <w:t xml:space="preserve">A series of milestones </w:t>
      </w:r>
      <w:r w:rsidR="00FF18F2">
        <w:t>could</w:t>
      </w:r>
      <w:r>
        <w:t xml:space="preserve"> be created in order to monitor progress toward meeting national dataset needs, and </w:t>
      </w:r>
      <w:r w:rsidR="004020AF" w:rsidRPr="009902B0">
        <w:t xml:space="preserve">a </w:t>
      </w:r>
      <w:r w:rsidR="004020AF">
        <w:t xml:space="preserve">regular </w:t>
      </w:r>
      <w:r w:rsidR="00BF4B46">
        <w:t xml:space="preserve">national </w:t>
      </w:r>
      <w:r w:rsidR="004020AF">
        <w:t xml:space="preserve">health survey that collects biomedical data </w:t>
      </w:r>
      <w:r w:rsidR="00BF4B46">
        <w:t xml:space="preserve">(including diabetes data) </w:t>
      </w:r>
      <w:r w:rsidR="004020AF">
        <w:t xml:space="preserve">could be undertaken every five years. </w:t>
      </w:r>
      <w:r>
        <w:t xml:space="preserve">Potential milestones are yet to be </w:t>
      </w:r>
      <w:proofErr w:type="gramStart"/>
      <w:r>
        <w:t>determined</w:t>
      </w:r>
      <w:r w:rsidR="00FF6C3F">
        <w:t>,</w:t>
      </w:r>
      <w:proofErr w:type="gramEnd"/>
      <w:r w:rsidR="00FF6C3F">
        <w:t xml:space="preserve"> however these</w:t>
      </w:r>
      <w:r>
        <w:t xml:space="preserve"> may include the </w:t>
      </w:r>
      <w:r w:rsidRPr="00444DB9">
        <w:t>number of research</w:t>
      </w:r>
      <w:r w:rsidR="00CA6344">
        <w:t xml:space="preserve"> studies</w:t>
      </w:r>
      <w:r w:rsidRPr="00991166">
        <w:t xml:space="preserve"> accessing </w:t>
      </w:r>
      <w:r>
        <w:t xml:space="preserve">the </w:t>
      </w:r>
      <w:r w:rsidRPr="00991166">
        <w:t>datasets</w:t>
      </w:r>
      <w:r>
        <w:t xml:space="preserve"> and</w:t>
      </w:r>
      <w:r w:rsidR="00FF6C3F">
        <w:t xml:space="preserve"> </w:t>
      </w:r>
      <w:r>
        <w:t>should encompass e</w:t>
      </w:r>
      <w:r w:rsidRPr="00991166">
        <w:t xml:space="preserve">vidence of progress </w:t>
      </w:r>
      <w:r>
        <w:t>toward</w:t>
      </w:r>
      <w:r w:rsidRPr="00991166">
        <w:t xml:space="preserve"> implementing the National Diabetes </w:t>
      </w:r>
      <w:r>
        <w:t>S</w:t>
      </w:r>
      <w:r w:rsidRPr="00991166">
        <w:t>trategy</w:t>
      </w:r>
      <w:r>
        <w:t>.</w:t>
      </w:r>
    </w:p>
    <w:p w:rsidR="00843247" w:rsidRDefault="00843247" w:rsidP="00BC1CC1">
      <w:pPr>
        <w:pStyle w:val="20major"/>
      </w:pPr>
      <w:bookmarkStart w:id="43" w:name="_Toc413420866"/>
      <w:r>
        <w:t>N</w:t>
      </w:r>
      <w:r w:rsidR="00251D99">
        <w:t>ext Steps</w:t>
      </w:r>
      <w:bookmarkEnd w:id="43"/>
    </w:p>
    <w:p w:rsidR="0003438B" w:rsidRDefault="00843247" w:rsidP="00843247">
      <w:r>
        <w:t xml:space="preserve">Australia has an opportunity to further enhance its already excellent healthcare system and lead the way in diabetes care, prevention, management and research. This will require a coordinated effort from </w:t>
      </w:r>
      <w:r w:rsidR="0003438B">
        <w:t>g</w:t>
      </w:r>
      <w:r>
        <w:t>overnment</w:t>
      </w:r>
      <w:r w:rsidR="0003438B">
        <w:t>s</w:t>
      </w:r>
      <w:r>
        <w:t xml:space="preserve"> and other parts of the community</w:t>
      </w:r>
      <w:r w:rsidR="0003438B">
        <w:t xml:space="preserve"> including </w:t>
      </w:r>
      <w:r w:rsidR="0003438B" w:rsidRPr="00FA485C">
        <w:t>people with diabetes</w:t>
      </w:r>
      <w:r w:rsidR="0003438B" w:rsidRPr="00F166CF">
        <w:t>, health care professionals, researchers, families, carers, communities, and industry</w:t>
      </w:r>
      <w:r w:rsidR="001A6D2C">
        <w:t>. I</w:t>
      </w:r>
      <w:r>
        <w:t xml:space="preserve">t is hoped that this </w:t>
      </w:r>
      <w:r w:rsidR="00444DB9">
        <w:t xml:space="preserve">draft </w:t>
      </w:r>
      <w:r>
        <w:t xml:space="preserve">strategic framework </w:t>
      </w:r>
      <w:r w:rsidR="001A6D2C">
        <w:t xml:space="preserve">and consultation process </w:t>
      </w:r>
      <w:r>
        <w:t xml:space="preserve">will provide a useful foundation for a National Diabetes Strategy that can inform and guide this important work. </w:t>
      </w:r>
    </w:p>
    <w:p w:rsidR="00C675B3" w:rsidRDefault="00843247" w:rsidP="00D037C9">
      <w:r>
        <w:t xml:space="preserve">This document is, first and foremost, a consultation paper, and the National Diabetes Strategy Advisory Group hopes that its contents elicit insights and feedback from across the country on how best to progress diabetes care in Australia. An online consultation process will </w:t>
      </w:r>
      <w:r w:rsidR="00C675B3">
        <w:t>open</w:t>
      </w:r>
      <w:r>
        <w:t xml:space="preserve"> in </w:t>
      </w:r>
      <w:r w:rsidR="008E4B3F">
        <w:t>April</w:t>
      </w:r>
      <w:r>
        <w:t xml:space="preserve"> 2015, and this process will inform the development of a draft National Diabetes Strategy. The draft strategy will be </w:t>
      </w:r>
      <w:r w:rsidR="00C675B3">
        <w:t>considered by</w:t>
      </w:r>
      <w:r>
        <w:t xml:space="preserve"> the Minister for </w:t>
      </w:r>
      <w:r>
        <w:lastRenderedPageBreak/>
        <w:t>Health and then reviewed by the AHMAC and the COAG</w:t>
      </w:r>
      <w:r w:rsidR="002023D3">
        <w:t xml:space="preserve"> Health Council</w:t>
      </w:r>
      <w:r>
        <w:t xml:space="preserve">. The final National Diabetes Strategy is </w:t>
      </w:r>
      <w:r w:rsidR="00C675B3">
        <w:t xml:space="preserve">anticipated </w:t>
      </w:r>
      <w:r w:rsidR="00864E7A">
        <w:t xml:space="preserve">for release in </w:t>
      </w:r>
      <w:r w:rsidR="00444DB9">
        <w:t xml:space="preserve">late </w:t>
      </w:r>
      <w:r>
        <w:t>2015.</w:t>
      </w:r>
    </w:p>
    <w:p w:rsidR="00345034" w:rsidRDefault="00677199" w:rsidP="00BC1CC1">
      <w:pPr>
        <w:pStyle w:val="20major"/>
      </w:pPr>
      <w:bookmarkStart w:id="44" w:name="_Toc413420867"/>
      <w:r>
        <w:t>National Diabetes Strategy Advisory Group M</w:t>
      </w:r>
      <w:r w:rsidR="00345034">
        <w:t>embers</w:t>
      </w:r>
      <w:bookmarkEnd w:id="44"/>
    </w:p>
    <w:p w:rsidR="00345034" w:rsidRDefault="00345034" w:rsidP="00345034">
      <w:r>
        <w:t>On December</w:t>
      </w:r>
      <w:r w:rsidR="002476B4">
        <w:t xml:space="preserve"> 2,</w:t>
      </w:r>
      <w:r>
        <w:t xml:space="preserve"> 2013</w:t>
      </w:r>
      <w:r w:rsidR="002476B4">
        <w:t>,</w:t>
      </w:r>
      <w:r>
        <w:t xml:space="preserve"> the Minister for Health and Minister for Sport, the Hon</w:t>
      </w:r>
      <w:r w:rsidR="00E25CDD">
        <w:t>.</w:t>
      </w:r>
      <w:r>
        <w:t xml:space="preserve"> Peter Dutton MP</w:t>
      </w:r>
      <w:r w:rsidR="00CC5B72">
        <w:t>,</w:t>
      </w:r>
      <w:r>
        <w:t xml:space="preserve"> announced the </w:t>
      </w:r>
      <w:r w:rsidR="003D1CF0">
        <w:t xml:space="preserve">formation </w:t>
      </w:r>
      <w:r>
        <w:t xml:space="preserve">of an Advisory Group to provide advice on all aspects of the National Diabetes Strategy development process. </w:t>
      </w:r>
    </w:p>
    <w:p w:rsidR="0036759F" w:rsidRDefault="00345034" w:rsidP="00345034">
      <w:r>
        <w:t>The Advisory Group is co</w:t>
      </w:r>
      <w:r w:rsidR="00864C80">
        <w:t>-</w:t>
      </w:r>
      <w:r>
        <w:t>chaired by the Hon</w:t>
      </w:r>
      <w:r w:rsidR="00864C80">
        <w:t>.</w:t>
      </w:r>
      <w:r>
        <w:t xml:space="preserve"> Judi Moylan and Professor Paul Zimmet AO. </w:t>
      </w:r>
    </w:p>
    <w:p w:rsidR="00345034" w:rsidRDefault="005A6238" w:rsidP="00345034">
      <w:r>
        <w:t>Members of</w:t>
      </w:r>
      <w:r w:rsidR="00345034" w:rsidRPr="00345034">
        <w:t xml:space="preserve"> the National Diabetes Strategy Advisory Group </w:t>
      </w:r>
      <w:r w:rsidR="00C602EE">
        <w:t>are l</w:t>
      </w:r>
      <w:r w:rsidR="009B4352" w:rsidRPr="00345034">
        <w:t>is</w:t>
      </w:r>
      <w:r w:rsidR="00C602EE">
        <w:t>ted below</w:t>
      </w:r>
      <w:r w:rsidR="0036759F">
        <w:t>:</w:t>
      </w:r>
    </w:p>
    <w:p w:rsidR="0096543B" w:rsidRPr="00C23821" w:rsidRDefault="0096543B" w:rsidP="002572CE">
      <w:pPr>
        <w:pStyle w:val="01squarebullet"/>
      </w:pPr>
      <w:r w:rsidRPr="00C23821">
        <w:t>The Hon</w:t>
      </w:r>
      <w:r w:rsidR="00E26643">
        <w:t>.</w:t>
      </w:r>
      <w:r w:rsidRPr="00C23821">
        <w:t xml:space="preserve"> Judi Moylan − President, Diabetes Australia</w:t>
      </w:r>
    </w:p>
    <w:p w:rsidR="0096543B" w:rsidRPr="00C23821" w:rsidRDefault="0096543B" w:rsidP="002572CE">
      <w:pPr>
        <w:pStyle w:val="01squarebullet"/>
      </w:pPr>
      <w:r w:rsidRPr="00C23821">
        <w:t xml:space="preserve">Professor Paul Zimmet AO − Emeritus Director, Baker IDI Heart </w:t>
      </w:r>
      <w:r w:rsidR="00A65B51">
        <w:t>and</w:t>
      </w:r>
      <w:r w:rsidR="00D86C81" w:rsidRPr="00C23821">
        <w:t xml:space="preserve"> Diabetes Institute</w:t>
      </w:r>
    </w:p>
    <w:p w:rsidR="0096543B" w:rsidRPr="00C23821" w:rsidRDefault="0096543B" w:rsidP="002572CE">
      <w:pPr>
        <w:pStyle w:val="01squarebullet"/>
      </w:pPr>
      <w:r w:rsidRPr="00C23821">
        <w:t xml:space="preserve">Professor Stephen </w:t>
      </w:r>
      <w:proofErr w:type="spellStart"/>
      <w:r w:rsidRPr="00C23821">
        <w:t>Colagiuri</w:t>
      </w:r>
      <w:proofErr w:type="spellEnd"/>
      <w:r w:rsidRPr="00C23821">
        <w:t xml:space="preserve"> – Professor of Metabolic Health, Boden Institute of Obesity, Nutrition, Exercise </w:t>
      </w:r>
      <w:r w:rsidR="00A65B51">
        <w:t>and</w:t>
      </w:r>
      <w:r w:rsidR="00A65B51" w:rsidRPr="00C23821">
        <w:t xml:space="preserve"> </w:t>
      </w:r>
      <w:r w:rsidRPr="00C23821">
        <w:t>Eating Disorders, The University of Sydney</w:t>
      </w:r>
    </w:p>
    <w:p w:rsidR="0096543B" w:rsidRPr="00C23821" w:rsidRDefault="0096543B" w:rsidP="002572CE">
      <w:pPr>
        <w:pStyle w:val="01squarebullet"/>
      </w:pPr>
      <w:r w:rsidRPr="00C23821">
        <w:t>Professor John McCallum – Head of Research Translation Group, National Health an</w:t>
      </w:r>
      <w:r w:rsidR="00D86C81" w:rsidRPr="00C23821">
        <w:t>d Medical Research Council</w:t>
      </w:r>
      <w:r w:rsidR="000325FB">
        <w:t xml:space="preserve">  (Ms Samantha Robertson, Executive Director of Evidence, Advice and Governance Branch attended 2 meetings as Professor McCallum’s proxy)</w:t>
      </w:r>
    </w:p>
    <w:p w:rsidR="0096543B" w:rsidRPr="00C23821" w:rsidRDefault="0096543B" w:rsidP="002572CE">
      <w:pPr>
        <w:pStyle w:val="01squarebullet"/>
      </w:pPr>
      <w:r w:rsidRPr="00C23821">
        <w:t xml:space="preserve">Professor Andrew Palmer – Head of Health Economics Research Unit, </w:t>
      </w:r>
      <w:proofErr w:type="spellStart"/>
      <w:r w:rsidRPr="00C23821">
        <w:t>Menz</w:t>
      </w:r>
      <w:r w:rsidR="00D86C81" w:rsidRPr="00C23821">
        <w:t>ies</w:t>
      </w:r>
      <w:proofErr w:type="spellEnd"/>
      <w:r w:rsidR="00D86C81" w:rsidRPr="00C23821">
        <w:t xml:space="preserve"> Research Institute Tasmania</w:t>
      </w:r>
    </w:p>
    <w:p w:rsidR="0096543B" w:rsidRPr="00C23821" w:rsidRDefault="0096543B" w:rsidP="002572CE">
      <w:pPr>
        <w:pStyle w:val="01squarebullet"/>
      </w:pPr>
      <w:r w:rsidRPr="00C23821">
        <w:t>Professor Alex Brown – Indigenous Health Research Theme Leader, South Australian Health and Medical Research Institute</w:t>
      </w:r>
    </w:p>
    <w:p w:rsidR="0096543B" w:rsidRPr="00C23821" w:rsidRDefault="0096543B" w:rsidP="002572CE">
      <w:pPr>
        <w:pStyle w:val="01squarebullet"/>
      </w:pPr>
      <w:r w:rsidRPr="00C23821">
        <w:t>Ms</w:t>
      </w:r>
      <w:r w:rsidR="00D86C81" w:rsidRPr="00C23821">
        <w:t>.</w:t>
      </w:r>
      <w:r w:rsidRPr="00C23821">
        <w:t xml:space="preserve"> Donna Ah Chee – Chief Executive Officer, Central</w:t>
      </w:r>
      <w:r w:rsidR="00D86C81" w:rsidRPr="00C23821">
        <w:t xml:space="preserve"> Australian Aboriginal Congress</w:t>
      </w:r>
    </w:p>
    <w:p w:rsidR="0096543B" w:rsidRPr="00C23821" w:rsidRDefault="0096543B" w:rsidP="002572CE">
      <w:pPr>
        <w:pStyle w:val="01squarebullet"/>
      </w:pPr>
      <w:r w:rsidRPr="00C23821">
        <w:t>Ms</w:t>
      </w:r>
      <w:r w:rsidR="00D86C81" w:rsidRPr="00C23821">
        <w:t>.</w:t>
      </w:r>
      <w:r w:rsidRPr="00C23821">
        <w:t xml:space="preserve"> Tracy Aylen – President, Australian</w:t>
      </w:r>
      <w:r w:rsidR="00D86C81" w:rsidRPr="00C23821">
        <w:t xml:space="preserve"> Diabetes Educators Association</w:t>
      </w:r>
    </w:p>
    <w:p w:rsidR="0096543B" w:rsidRPr="00C23821" w:rsidRDefault="0096543B" w:rsidP="002572CE">
      <w:pPr>
        <w:pStyle w:val="01squarebullet"/>
      </w:pPr>
      <w:r w:rsidRPr="00C23821">
        <w:t>Mr</w:t>
      </w:r>
      <w:r w:rsidR="00D86C81" w:rsidRPr="00C23821">
        <w:t>.</w:t>
      </w:r>
      <w:r w:rsidRPr="00C23821">
        <w:t xml:space="preserve"> Mike Wilson – Chief Executive Officer, Juveni</w:t>
      </w:r>
      <w:r w:rsidR="00D86C81" w:rsidRPr="00C23821">
        <w:t>le Diabetes Research Foundation</w:t>
      </w:r>
    </w:p>
    <w:p w:rsidR="0096543B" w:rsidRPr="00C23821" w:rsidRDefault="0096543B" w:rsidP="002572CE">
      <w:pPr>
        <w:pStyle w:val="01squarebullet"/>
      </w:pPr>
      <w:proofErr w:type="spellStart"/>
      <w:r w:rsidRPr="00C23821">
        <w:t>Dr</w:t>
      </w:r>
      <w:r w:rsidR="00D86C81" w:rsidRPr="00C23821">
        <w:t>.</w:t>
      </w:r>
      <w:proofErr w:type="spellEnd"/>
      <w:r w:rsidRPr="00C23821">
        <w:t xml:space="preserve"> Susan </w:t>
      </w:r>
      <w:proofErr w:type="spellStart"/>
      <w:r w:rsidRPr="00C23821">
        <w:t>Alberti</w:t>
      </w:r>
      <w:proofErr w:type="spellEnd"/>
      <w:r w:rsidRPr="00C23821">
        <w:t xml:space="preserve"> AO – Chairman, Susan </w:t>
      </w:r>
      <w:proofErr w:type="spellStart"/>
      <w:r w:rsidRPr="00C23821">
        <w:t>Alberti</w:t>
      </w:r>
      <w:proofErr w:type="spellEnd"/>
      <w:r w:rsidRPr="00C23821">
        <w:t xml:space="preserve"> </w:t>
      </w:r>
      <w:r w:rsidR="00D86C81" w:rsidRPr="00C23821">
        <w:t>Medical Research Foundation</w:t>
      </w:r>
    </w:p>
    <w:p w:rsidR="0096543B" w:rsidRPr="00C23821" w:rsidRDefault="0096543B" w:rsidP="002572CE">
      <w:pPr>
        <w:pStyle w:val="01squarebullet"/>
      </w:pPr>
      <w:r w:rsidRPr="00C23821">
        <w:t>Mr</w:t>
      </w:r>
      <w:r w:rsidR="00C65D0B">
        <w:t>.</w:t>
      </w:r>
      <w:r w:rsidRPr="00C23821">
        <w:t xml:space="preserve"> Nathan Smyth – First Assistant Secretary of the Population Health Division, Australian Government Department of Health</w:t>
      </w:r>
    </w:p>
    <w:p w:rsidR="0096543B" w:rsidRPr="00C23821" w:rsidRDefault="00C549B8" w:rsidP="0008705C">
      <w:pPr>
        <w:spacing w:before="400"/>
      </w:pPr>
      <w:r w:rsidRPr="00C23821">
        <w:t>Expert</w:t>
      </w:r>
      <w:r w:rsidR="0096543B" w:rsidRPr="00C23821">
        <w:t xml:space="preserve"> advisors to the National Diabetes Strategy Advisory Group </w:t>
      </w:r>
      <w:r w:rsidR="00C530BA" w:rsidRPr="00C23821">
        <w:t>include</w:t>
      </w:r>
      <w:r w:rsidR="0096543B" w:rsidRPr="00C23821">
        <w:t>:</w:t>
      </w:r>
    </w:p>
    <w:p w:rsidR="0096543B" w:rsidRPr="00C23821" w:rsidRDefault="0096543B" w:rsidP="002572CE">
      <w:pPr>
        <w:pStyle w:val="01squarebullet"/>
      </w:pPr>
      <w:r w:rsidRPr="00C23821">
        <w:t>Prof</w:t>
      </w:r>
      <w:r w:rsidR="00CC0EC1" w:rsidRPr="00C23821">
        <w:t>essor Jeremy Oats –</w:t>
      </w:r>
      <w:r w:rsidRPr="00C23821">
        <w:t xml:space="preserve"> Professorial Fellow, Melbourne School of Population and Global Health, The University of Melbourne</w:t>
      </w:r>
    </w:p>
    <w:p w:rsidR="0096543B" w:rsidRPr="00C23821" w:rsidRDefault="00CC0EC1" w:rsidP="002572CE">
      <w:pPr>
        <w:pStyle w:val="01squarebullet"/>
      </w:pPr>
      <w:r w:rsidRPr="00C23821">
        <w:t>Professor Hugh Taylor AC –</w:t>
      </w:r>
      <w:r w:rsidR="0096543B" w:rsidRPr="00C23821">
        <w:t xml:space="preserve"> Chair, Indigenous Eye Health Unit, </w:t>
      </w:r>
      <w:r w:rsidRPr="00C23821">
        <w:t>Melbourne School of Population and</w:t>
      </w:r>
      <w:r w:rsidR="0096543B" w:rsidRPr="00C23821">
        <w:t xml:space="preserve"> Global Health, The University of Melbourne</w:t>
      </w:r>
    </w:p>
    <w:p w:rsidR="0096543B" w:rsidRPr="00C23821" w:rsidRDefault="00CC0EC1" w:rsidP="002572CE">
      <w:pPr>
        <w:pStyle w:val="01squarebullet"/>
      </w:pPr>
      <w:proofErr w:type="spellStart"/>
      <w:r w:rsidRPr="00C23821">
        <w:t>Dr</w:t>
      </w:r>
      <w:r w:rsidR="00582F36">
        <w:t>.</w:t>
      </w:r>
      <w:proofErr w:type="spellEnd"/>
      <w:r w:rsidRPr="00C23821">
        <w:t xml:space="preserve"> Rob Grenfell –</w:t>
      </w:r>
      <w:r w:rsidR="0096543B" w:rsidRPr="00C23821">
        <w:t xml:space="preserve"> National Medical Director, BUPA Australia New Zealand</w:t>
      </w:r>
    </w:p>
    <w:p w:rsidR="0096543B" w:rsidRPr="00C23821" w:rsidRDefault="0096543B" w:rsidP="002572CE">
      <w:pPr>
        <w:pStyle w:val="01squarebullet"/>
      </w:pPr>
      <w:r w:rsidRPr="00C23821">
        <w:t>Ass</w:t>
      </w:r>
      <w:r w:rsidR="00CC0EC1" w:rsidRPr="00C23821">
        <w:t>ociate Professor Tim Mathew AM –</w:t>
      </w:r>
      <w:r w:rsidR="00B457DD" w:rsidRPr="00C23821">
        <w:t xml:space="preserve"> Consultant Nephrologist and</w:t>
      </w:r>
      <w:r w:rsidRPr="00C23821">
        <w:t xml:space="preserve"> Medical Director, Kidney Health Australia</w:t>
      </w:r>
    </w:p>
    <w:p w:rsidR="0096543B" w:rsidRPr="00C23821" w:rsidRDefault="0096543B" w:rsidP="002572CE">
      <w:pPr>
        <w:pStyle w:val="01squarebullet"/>
      </w:pPr>
      <w:r w:rsidRPr="00C23821">
        <w:lastRenderedPageBreak/>
        <w:t>Adjunct Professor Greg Johnson - Chief Executi</w:t>
      </w:r>
      <w:r w:rsidR="001C1BC5" w:rsidRPr="00C23821">
        <w:t>ve Officer, Diabetes Australia and</w:t>
      </w:r>
      <w:r w:rsidRPr="00C23821">
        <w:t xml:space="preserve"> Adjunct Professor, </w:t>
      </w:r>
      <w:proofErr w:type="spellStart"/>
      <w:r w:rsidRPr="00C23821">
        <w:t>Deakin</w:t>
      </w:r>
      <w:proofErr w:type="spellEnd"/>
      <w:r w:rsidRPr="00C23821">
        <w:t xml:space="preserve"> University</w:t>
      </w:r>
    </w:p>
    <w:p w:rsidR="00345034" w:rsidRPr="00345034" w:rsidRDefault="00EB59FF" w:rsidP="002572CE">
      <w:pPr>
        <w:pStyle w:val="01squarebullet"/>
      </w:pPr>
      <w:r w:rsidRPr="00C23821">
        <w:t xml:space="preserve">Professor Martin </w:t>
      </w:r>
      <w:proofErr w:type="spellStart"/>
      <w:r w:rsidRPr="00C23821">
        <w:t>Silink</w:t>
      </w:r>
      <w:proofErr w:type="spellEnd"/>
      <w:r w:rsidRPr="00C23821">
        <w:t xml:space="preserve"> AO –</w:t>
      </w:r>
      <w:r w:rsidR="0096543B" w:rsidRPr="00C23821">
        <w:t xml:space="preserve"> Professor of Paediatric Endocrinology, Institute of Endocrinology </w:t>
      </w:r>
      <w:r w:rsidR="00CE7C11">
        <w:t>and</w:t>
      </w:r>
      <w:r w:rsidR="0096543B" w:rsidRPr="00C23821">
        <w:t xml:space="preserve"> Diabetes, The University of Sydney</w:t>
      </w:r>
    </w:p>
    <w:p w:rsidR="002C69D8" w:rsidRDefault="00480349" w:rsidP="00BC1CC1">
      <w:pPr>
        <w:pStyle w:val="20major"/>
      </w:pPr>
      <w:bookmarkStart w:id="45" w:name="_Toc413420868"/>
      <w:r>
        <w:t>Acknowledgements</w:t>
      </w:r>
      <w:bookmarkEnd w:id="45"/>
    </w:p>
    <w:p w:rsidR="00720458" w:rsidRDefault="00720458" w:rsidP="00720458">
      <w:r>
        <w:t>Valuable input for components of this consultation paper was received from Ms</w:t>
      </w:r>
      <w:r w:rsidR="001030FE">
        <w:t>.</w:t>
      </w:r>
      <w:r>
        <w:t xml:space="preserve"> Jennifer Brown, </w:t>
      </w:r>
      <w:r w:rsidR="001030FE">
        <w:t xml:space="preserve">Ms. </w:t>
      </w:r>
      <w:r>
        <w:t xml:space="preserve">Britt Johnson, </w:t>
      </w:r>
      <w:r w:rsidR="001030FE">
        <w:t xml:space="preserve">and </w:t>
      </w:r>
      <w:r>
        <w:t xml:space="preserve">Professors Jonathan Shaw, Timothy Jones, Fergus Cameron, Michael </w:t>
      </w:r>
      <w:proofErr w:type="spellStart"/>
      <w:r>
        <w:t>Georgeff</w:t>
      </w:r>
      <w:proofErr w:type="spellEnd"/>
      <w:r>
        <w:t xml:space="preserve">, Phillip Clarke, Dianna </w:t>
      </w:r>
      <w:proofErr w:type="spellStart"/>
      <w:r>
        <w:t>Magliano</w:t>
      </w:r>
      <w:proofErr w:type="spellEnd"/>
      <w:r w:rsidR="000325FB">
        <w:t xml:space="preserve">, Dr Kristine </w:t>
      </w:r>
      <w:proofErr w:type="spellStart"/>
      <w:r w:rsidR="000325FB">
        <w:t>Dery</w:t>
      </w:r>
      <w:proofErr w:type="spellEnd"/>
      <w:r>
        <w:t xml:space="preserve"> and Michael </w:t>
      </w:r>
      <w:proofErr w:type="spellStart"/>
      <w:r>
        <w:t>Kyrios</w:t>
      </w:r>
      <w:proofErr w:type="spellEnd"/>
      <w:r>
        <w:t xml:space="preserve">. We are very grateful to the many people who attended the </w:t>
      </w:r>
      <w:r w:rsidR="00FA485C">
        <w:t>consultation workshops</w:t>
      </w:r>
      <w:r>
        <w:t xml:space="preserve"> in Melbourne, Sydney, Canberra, Perth</w:t>
      </w:r>
      <w:r w:rsidR="00F50DDC">
        <w:t>, Brisbane</w:t>
      </w:r>
      <w:r w:rsidR="000325FB">
        <w:t>, Hobart</w:t>
      </w:r>
      <w:r>
        <w:t xml:space="preserve"> and Alice Springs</w:t>
      </w:r>
      <w:r w:rsidR="00A35F76">
        <w:t>, all of whom</w:t>
      </w:r>
      <w:r>
        <w:t xml:space="preserve"> provided valuable comments on the proposed strategy. We would also like to acknowledge the excellent support and advice of staff members at the Department of Health</w:t>
      </w:r>
      <w:r w:rsidR="0006392D">
        <w:t>.</w:t>
      </w:r>
    </w:p>
    <w:p w:rsidR="00D97C1F" w:rsidRDefault="00D97C1F">
      <w:pPr>
        <w:spacing w:before="0" w:after="200" w:line="276" w:lineRule="auto"/>
      </w:pPr>
      <w:r>
        <w:br w:type="page"/>
      </w:r>
    </w:p>
    <w:p w:rsidR="007E1CB7" w:rsidRPr="0005710E" w:rsidRDefault="007E1CB7" w:rsidP="007E1CB7">
      <w:pPr>
        <w:pStyle w:val="20major"/>
        <w:rPr>
          <w:rStyle w:val="Heading2Char"/>
          <w:b/>
        </w:rPr>
      </w:pPr>
      <w:bookmarkStart w:id="46" w:name="_Toc413420869"/>
      <w:r w:rsidRPr="0005710E">
        <w:rPr>
          <w:rStyle w:val="Heading2Char"/>
          <w:b/>
        </w:rPr>
        <w:lastRenderedPageBreak/>
        <w:t>Bibliography</w:t>
      </w:r>
      <w:bookmarkEnd w:id="46"/>
    </w:p>
    <w:p w:rsidR="007E1CB7" w:rsidRDefault="00EC3B47" w:rsidP="00704DEB">
      <w:pPr>
        <w:tabs>
          <w:tab w:val="left" w:pos="709"/>
        </w:tabs>
        <w:spacing w:before="0" w:after="200" w:line="276" w:lineRule="auto"/>
        <w:ind w:left="709" w:hanging="709"/>
        <w:rPr>
          <w:noProof/>
        </w:rPr>
      </w:pPr>
      <w:r>
        <w:rPr>
          <w:noProof/>
        </w:rPr>
        <w:t>[1]</w:t>
      </w:r>
      <w:r>
        <w:rPr>
          <w:noProof/>
        </w:rPr>
        <w:tab/>
      </w:r>
      <w:r w:rsidR="007E1CB7">
        <w:rPr>
          <w:noProof/>
        </w:rPr>
        <w:t>National Diabetes Service Scheme (NDSS), “All Types of Diabetes - 30 September 2014,” 2014. [Online]. Available: http://www.ndss.com.au/Global/Data Snapshots/September 2014/NDSS-NationalSnapshots-30Sept2014-ALLTYPES.pdf.</w:t>
      </w:r>
      <w:r w:rsidR="007E1CB7" w:rsidRPr="007E1CB7">
        <w:rPr>
          <w:noProof/>
        </w:rPr>
        <w:t xml:space="preserve"> </w:t>
      </w:r>
    </w:p>
    <w:p w:rsidR="007E1CB7" w:rsidRDefault="007E1CB7" w:rsidP="00704DEB">
      <w:pPr>
        <w:tabs>
          <w:tab w:val="left" w:pos="709"/>
        </w:tabs>
        <w:spacing w:before="0" w:after="200" w:line="276" w:lineRule="auto"/>
        <w:ind w:left="709" w:hanging="709"/>
        <w:rPr>
          <w:noProof/>
        </w:rPr>
      </w:pPr>
      <w:r>
        <w:rPr>
          <w:noProof/>
        </w:rPr>
        <w:t>[2]</w:t>
      </w:r>
      <w:r w:rsidR="00EC3B47">
        <w:rPr>
          <w:noProof/>
        </w:rPr>
        <w:tab/>
      </w:r>
      <w:r>
        <w:rPr>
          <w:noProof/>
        </w:rPr>
        <w:t>Australian Institute of Health and Welfare (AIHW), “Causes of Death,” 2013. [Online]. Available: http://www.aihw.gov.au/deaths/causes-of-death/. [Accessed 19 January 2014].</w:t>
      </w:r>
    </w:p>
    <w:p w:rsidR="007E1CB7" w:rsidRDefault="00EC3B47" w:rsidP="00704DEB">
      <w:pPr>
        <w:pStyle w:val="Bibliography"/>
        <w:tabs>
          <w:tab w:val="left" w:pos="709"/>
        </w:tabs>
        <w:ind w:left="709" w:hanging="709"/>
        <w:rPr>
          <w:noProof/>
        </w:rPr>
      </w:pPr>
      <w:r>
        <w:rPr>
          <w:noProof/>
        </w:rPr>
        <w:t>[3]</w:t>
      </w:r>
      <w:r>
        <w:rPr>
          <w:noProof/>
        </w:rPr>
        <w:tab/>
      </w:r>
      <w:r w:rsidR="007E1CB7">
        <w:rPr>
          <w:noProof/>
        </w:rPr>
        <w:t>Begg S, Vos T, Barker B, Stevenson C, Stanley L, Lopez AD, “The Burden of Disease and Injury in Australia 2003,” Australian Institute of Health and Welfare (AIHW), Canberra, 2007.</w:t>
      </w:r>
    </w:p>
    <w:p w:rsidR="007E1CB7" w:rsidRDefault="00EC3B47" w:rsidP="00704DEB">
      <w:pPr>
        <w:tabs>
          <w:tab w:val="left" w:pos="709"/>
        </w:tabs>
        <w:ind w:left="709" w:hanging="709"/>
        <w:rPr>
          <w:noProof/>
        </w:rPr>
      </w:pPr>
      <w:r>
        <w:rPr>
          <w:noProof/>
        </w:rPr>
        <w:t>[4]</w:t>
      </w:r>
      <w:r>
        <w:rPr>
          <w:noProof/>
        </w:rPr>
        <w:tab/>
      </w:r>
      <w:r w:rsidR="007E1CB7">
        <w:rPr>
          <w:noProof/>
        </w:rPr>
        <w:t xml:space="preserve">Lee C, Colagiuri R, Magliano D, et. al., “The Cost of Diabetes in Adults in Australia,” </w:t>
      </w:r>
      <w:r w:rsidR="007E1CB7">
        <w:rPr>
          <w:i/>
          <w:iCs/>
          <w:noProof/>
        </w:rPr>
        <w:t xml:space="preserve">Diabetes Research and Clinical Practice, </w:t>
      </w:r>
      <w:r w:rsidR="007E1CB7">
        <w:rPr>
          <w:noProof/>
        </w:rPr>
        <w:t>vol. 99, no. 3, pp. 385-390, 2013.</w:t>
      </w:r>
    </w:p>
    <w:p w:rsidR="007E1CB7" w:rsidRDefault="00EC3B47" w:rsidP="00704DEB">
      <w:pPr>
        <w:tabs>
          <w:tab w:val="left" w:pos="709"/>
        </w:tabs>
        <w:ind w:left="709" w:hanging="709"/>
        <w:rPr>
          <w:noProof/>
        </w:rPr>
      </w:pPr>
      <w:r>
        <w:rPr>
          <w:noProof/>
        </w:rPr>
        <w:t>[5]</w:t>
      </w:r>
      <w:r>
        <w:rPr>
          <w:noProof/>
        </w:rPr>
        <w:tab/>
      </w:r>
      <w:r w:rsidR="007E1CB7">
        <w:rPr>
          <w:noProof/>
        </w:rPr>
        <w:t xml:space="preserve">King P, Peacock I, Donnelly R, “The UK Prospective Diabetes Study (UKPDS): Clinical and Therapeutic Implications for Type 2 Diabetes,” </w:t>
      </w:r>
      <w:r w:rsidR="007E1CB7">
        <w:rPr>
          <w:i/>
          <w:iCs/>
          <w:noProof/>
        </w:rPr>
        <w:t xml:space="preserve">British Journal of Clinical Pharmacology, </w:t>
      </w:r>
      <w:r w:rsidR="007E1CB7">
        <w:rPr>
          <w:noProof/>
        </w:rPr>
        <w:t>vol. 48, no. 5, pp. 643-648, 1999.</w:t>
      </w:r>
    </w:p>
    <w:p w:rsidR="007E1CB7" w:rsidRDefault="00EC3B47" w:rsidP="00704DEB">
      <w:pPr>
        <w:tabs>
          <w:tab w:val="left" w:pos="709"/>
        </w:tabs>
        <w:ind w:left="709" w:hanging="709"/>
        <w:rPr>
          <w:noProof/>
        </w:rPr>
      </w:pPr>
      <w:r>
        <w:rPr>
          <w:noProof/>
        </w:rPr>
        <w:t>[6]</w:t>
      </w:r>
      <w:r>
        <w:rPr>
          <w:noProof/>
        </w:rPr>
        <w:tab/>
      </w:r>
      <w:r w:rsidR="007E1CB7">
        <w:rPr>
          <w:noProof/>
        </w:rPr>
        <w:t xml:space="preserve">Craig ME, Wong CH, Alexander J, Maguire AM, Silink M, “Delayed Referral of New-onset Type 1 Diabetes Increases the Risk of Diabetic Ketoacidosis,” </w:t>
      </w:r>
      <w:r w:rsidR="007E1CB7">
        <w:rPr>
          <w:i/>
          <w:iCs/>
          <w:noProof/>
        </w:rPr>
        <w:t xml:space="preserve">Medical Journal of Australia, </w:t>
      </w:r>
      <w:r w:rsidR="007E1CB7">
        <w:rPr>
          <w:noProof/>
        </w:rPr>
        <w:t>vol. 190, no. 4, p. 219, 2009.</w:t>
      </w:r>
    </w:p>
    <w:p w:rsidR="007E1CB7" w:rsidRDefault="00EC3B47" w:rsidP="00704DEB">
      <w:pPr>
        <w:tabs>
          <w:tab w:val="left" w:pos="709"/>
        </w:tabs>
        <w:ind w:left="709" w:hanging="709"/>
        <w:rPr>
          <w:noProof/>
        </w:rPr>
      </w:pPr>
      <w:r>
        <w:rPr>
          <w:noProof/>
        </w:rPr>
        <w:t>[7]</w:t>
      </w:r>
      <w:r>
        <w:rPr>
          <w:noProof/>
        </w:rPr>
        <w:tab/>
      </w:r>
      <w:r w:rsidR="007E1CB7">
        <w:rPr>
          <w:noProof/>
        </w:rPr>
        <w:t>Australian Institute of Health and Welfare (AIHW), “Cardiovascular Disease, Diabetes and Chronic Kidney Disease — Australian Facts: Mortality,” Australian Government, Canberra, 2014.</w:t>
      </w:r>
    </w:p>
    <w:p w:rsidR="007E1CB7" w:rsidRDefault="00EC3B47" w:rsidP="00704DEB">
      <w:pPr>
        <w:tabs>
          <w:tab w:val="left" w:pos="709"/>
        </w:tabs>
        <w:ind w:left="709" w:hanging="709"/>
        <w:rPr>
          <w:noProof/>
        </w:rPr>
      </w:pPr>
      <w:r>
        <w:rPr>
          <w:noProof/>
        </w:rPr>
        <w:t>[8]</w:t>
      </w:r>
      <w:r>
        <w:rPr>
          <w:noProof/>
        </w:rPr>
        <w:tab/>
      </w:r>
      <w:r w:rsidR="007E1CB7">
        <w:rPr>
          <w:noProof/>
        </w:rPr>
        <w:t xml:space="preserve">Australian Bureau of Statistics (ABS), “Australian Health Survey - Biomedial Results for Chronic Diseases,” 2011-12. [Online]. Available: </w:t>
      </w:r>
      <w:r w:rsidR="007E1CB7" w:rsidRPr="007E1CB7">
        <w:rPr>
          <w:noProof/>
        </w:rPr>
        <w:t>http://www.abs.gov.au/AUSSTATS/abs@.nsf/DetailsPage/4364.0.55.0052011-12?OpenDocument</w:t>
      </w:r>
      <w:r w:rsidR="007E1CB7">
        <w:rPr>
          <w:noProof/>
        </w:rPr>
        <w:t>.</w:t>
      </w:r>
    </w:p>
    <w:p w:rsidR="007E1CB7" w:rsidRDefault="00EC3B47" w:rsidP="00704DEB">
      <w:pPr>
        <w:pStyle w:val="Bibliography"/>
        <w:tabs>
          <w:tab w:val="left" w:pos="709"/>
        </w:tabs>
        <w:ind w:left="709" w:hanging="709"/>
        <w:rPr>
          <w:rFonts w:eastAsiaTheme="minorEastAsia"/>
          <w:noProof/>
        </w:rPr>
      </w:pPr>
      <w:r>
        <w:rPr>
          <w:noProof/>
        </w:rPr>
        <w:t>[9]</w:t>
      </w:r>
      <w:r>
        <w:rPr>
          <w:noProof/>
        </w:rPr>
        <w:tab/>
      </w:r>
      <w:r w:rsidR="007E1CB7">
        <w:rPr>
          <w:noProof/>
        </w:rPr>
        <w:t>Dunstan D, Zimmet P, Welborn T, Sicree R, Armstrong T, Atkins R, et al., “Diabesity &amp; Associated Disorders in Australia - 2000, The Accelerating Epidemic The Australian Diabetes, Obesity and Lifestyle Study (AusDiab),” 2000.</w:t>
      </w:r>
    </w:p>
    <w:p w:rsidR="007E1CB7" w:rsidRDefault="00EC3B47" w:rsidP="00704DEB">
      <w:pPr>
        <w:tabs>
          <w:tab w:val="left" w:pos="709"/>
        </w:tabs>
        <w:ind w:left="709" w:hanging="709"/>
        <w:rPr>
          <w:noProof/>
        </w:rPr>
      </w:pPr>
      <w:r>
        <w:rPr>
          <w:noProof/>
        </w:rPr>
        <w:t>[10]</w:t>
      </w:r>
      <w:r>
        <w:rPr>
          <w:noProof/>
        </w:rPr>
        <w:tab/>
      </w:r>
      <w:r w:rsidR="007E1CB7">
        <w:rPr>
          <w:noProof/>
        </w:rPr>
        <w:t xml:space="preserve">National Diabetes Service Scheme (NDSS), “Data Snapshots,” 2014. [Online]. Available: </w:t>
      </w:r>
      <w:r w:rsidR="007E1CB7" w:rsidRPr="0089512D">
        <w:rPr>
          <w:noProof/>
        </w:rPr>
        <w:t>http://www.ndss.com.au/en/Research/Data-Snapshots/</w:t>
      </w:r>
      <w:r w:rsidR="007E1CB7">
        <w:rPr>
          <w:noProof/>
        </w:rPr>
        <w:t>.</w:t>
      </w:r>
    </w:p>
    <w:p w:rsidR="007E1CB7" w:rsidRDefault="00EC3B47" w:rsidP="00704DEB">
      <w:pPr>
        <w:tabs>
          <w:tab w:val="left" w:pos="709"/>
        </w:tabs>
        <w:ind w:left="709" w:hanging="709"/>
        <w:rPr>
          <w:noProof/>
        </w:rPr>
      </w:pPr>
      <w:r>
        <w:rPr>
          <w:noProof/>
        </w:rPr>
        <w:t>[11]</w:t>
      </w:r>
      <w:r>
        <w:rPr>
          <w:noProof/>
        </w:rPr>
        <w:tab/>
      </w:r>
      <w:r w:rsidR="007E1CB7">
        <w:rPr>
          <w:noProof/>
        </w:rPr>
        <w:t>Australian Government Department of Health, “National Diabetes Services Scheme (NDSS) - Information Relating to the National Diabetes Services Scheme (NDSS),” 13 February 2013. [Online]. Available: http://www.health.gov.au/internet/main/publishing.nsf/Content/health-pbs-healthpro-supply-ndss.htm. [Accessed 21 January 2015].</w:t>
      </w:r>
    </w:p>
    <w:p w:rsidR="007E1CB7" w:rsidRDefault="00EC3B47" w:rsidP="00704DEB">
      <w:pPr>
        <w:tabs>
          <w:tab w:val="left" w:pos="709"/>
        </w:tabs>
        <w:ind w:left="709" w:hanging="709"/>
        <w:rPr>
          <w:noProof/>
        </w:rPr>
      </w:pPr>
      <w:r>
        <w:rPr>
          <w:noProof/>
        </w:rPr>
        <w:t>[12]</w:t>
      </w:r>
      <w:r>
        <w:rPr>
          <w:noProof/>
        </w:rPr>
        <w:tab/>
      </w:r>
      <w:r w:rsidR="007E1CB7">
        <w:rPr>
          <w:noProof/>
        </w:rPr>
        <w:t xml:space="preserve">National Diabetes Service Scheme (NDSS), </w:t>
      </w:r>
      <w:r w:rsidR="007E1CB7">
        <w:rPr>
          <w:i/>
          <w:iCs/>
          <w:noProof/>
        </w:rPr>
        <w:t xml:space="preserve">Private Communication, </w:t>
      </w:r>
      <w:r w:rsidR="007E1CB7">
        <w:rPr>
          <w:noProof/>
        </w:rPr>
        <w:t>2014.</w:t>
      </w:r>
    </w:p>
    <w:p w:rsidR="007E1CB7" w:rsidRDefault="00EC3B47" w:rsidP="00704DEB">
      <w:pPr>
        <w:tabs>
          <w:tab w:val="left" w:pos="709"/>
        </w:tabs>
        <w:ind w:left="709" w:hanging="709"/>
        <w:rPr>
          <w:noProof/>
        </w:rPr>
      </w:pPr>
      <w:r>
        <w:rPr>
          <w:noProof/>
        </w:rPr>
        <w:t>[13]</w:t>
      </w:r>
      <w:r>
        <w:rPr>
          <w:noProof/>
        </w:rPr>
        <w:tab/>
      </w:r>
      <w:r w:rsidR="007E1CB7">
        <w:rPr>
          <w:noProof/>
        </w:rPr>
        <w:t>Australian Institute of Health and Welfare (AIHW), “Cardiovascular Disease, Diabetes and Chronic Kidney Disease - Australian Facts: Prevalence and Incidence,” Australian Government, Canberra, 2014.</w:t>
      </w:r>
    </w:p>
    <w:p w:rsidR="007E1CB7" w:rsidRDefault="00EC3B47" w:rsidP="00704DEB">
      <w:pPr>
        <w:pStyle w:val="Bibliography"/>
        <w:tabs>
          <w:tab w:val="left" w:pos="709"/>
        </w:tabs>
        <w:ind w:left="709" w:hanging="709"/>
        <w:rPr>
          <w:rFonts w:eastAsiaTheme="minorEastAsia"/>
          <w:noProof/>
        </w:rPr>
      </w:pPr>
      <w:r>
        <w:rPr>
          <w:noProof/>
        </w:rPr>
        <w:t>[14]</w:t>
      </w:r>
      <w:r>
        <w:rPr>
          <w:noProof/>
        </w:rPr>
        <w:tab/>
      </w:r>
      <w:r w:rsidR="007E1CB7">
        <w:rPr>
          <w:noProof/>
        </w:rPr>
        <w:t xml:space="preserve">Australian Institute of Health and Welfare (AIHW), “Incidence of insulin treated diabetes in Australia 2000-2011,” </w:t>
      </w:r>
      <w:r w:rsidR="007E1CB7">
        <w:rPr>
          <w:i/>
          <w:iCs/>
          <w:noProof/>
        </w:rPr>
        <w:t xml:space="preserve">Cat. no. CVD 66, </w:t>
      </w:r>
      <w:r w:rsidR="007E1CB7">
        <w:rPr>
          <w:noProof/>
        </w:rPr>
        <w:t xml:space="preserve">2011. </w:t>
      </w:r>
    </w:p>
    <w:p w:rsidR="007E1CB7" w:rsidRDefault="00EC3B47" w:rsidP="00704DEB">
      <w:pPr>
        <w:tabs>
          <w:tab w:val="left" w:pos="709"/>
        </w:tabs>
        <w:ind w:left="709" w:hanging="709"/>
        <w:rPr>
          <w:rFonts w:eastAsiaTheme="minorEastAsia"/>
        </w:rPr>
      </w:pPr>
      <w:r>
        <w:rPr>
          <w:noProof/>
        </w:rPr>
        <w:t>[15]</w:t>
      </w:r>
      <w:r>
        <w:rPr>
          <w:noProof/>
        </w:rPr>
        <w:tab/>
      </w:r>
      <w:r w:rsidR="007E1CB7">
        <w:rPr>
          <w:noProof/>
        </w:rPr>
        <w:t xml:space="preserve">Gluckman PD, Hanson MA, Cooper C, Thornburg KL, “Effect of In Utero and Early-Life Conditions on Adult Health and Disease,” </w:t>
      </w:r>
      <w:r w:rsidR="007E1CB7">
        <w:rPr>
          <w:i/>
          <w:iCs/>
          <w:noProof/>
        </w:rPr>
        <w:t xml:space="preserve">New England Journal of Medicine, </w:t>
      </w:r>
      <w:r w:rsidR="007E1CB7">
        <w:rPr>
          <w:noProof/>
        </w:rPr>
        <w:t>vol. 359, no. 1, p. 61–73, 2014.</w:t>
      </w:r>
    </w:p>
    <w:p w:rsidR="007E1CB7" w:rsidRDefault="00EC3B47" w:rsidP="00704DEB">
      <w:pPr>
        <w:tabs>
          <w:tab w:val="left" w:pos="709"/>
        </w:tabs>
        <w:spacing w:before="0" w:after="200" w:line="276" w:lineRule="auto"/>
        <w:ind w:left="709" w:hanging="709"/>
        <w:rPr>
          <w:noProof/>
        </w:rPr>
      </w:pPr>
      <w:r>
        <w:rPr>
          <w:noProof/>
        </w:rPr>
        <w:lastRenderedPageBreak/>
        <w:t>[16]</w:t>
      </w:r>
      <w:r>
        <w:rPr>
          <w:noProof/>
        </w:rPr>
        <w:tab/>
      </w:r>
      <w:r w:rsidR="007E1CB7">
        <w:rPr>
          <w:noProof/>
        </w:rPr>
        <w:t xml:space="preserve">Moses RG, Morris GJ, Petocz P, San Gil F, Gard D, “The Impact of Potential New Diagnostic Criteria on the Prevalence of Gestational Diabetes Mellitus in Australia,” </w:t>
      </w:r>
      <w:r w:rsidR="007E1CB7">
        <w:rPr>
          <w:i/>
          <w:iCs/>
          <w:noProof/>
        </w:rPr>
        <w:t xml:space="preserve">Medical Journal of Australia, </w:t>
      </w:r>
      <w:r w:rsidR="007E1CB7">
        <w:rPr>
          <w:noProof/>
        </w:rPr>
        <w:t>vol. 194, pp. 338-340, 2011.</w:t>
      </w:r>
    </w:p>
    <w:p w:rsidR="007E1CB7" w:rsidRDefault="00EC3B47" w:rsidP="00704DEB">
      <w:pPr>
        <w:tabs>
          <w:tab w:val="left" w:pos="709"/>
        </w:tabs>
        <w:spacing w:before="0" w:after="200" w:line="276" w:lineRule="auto"/>
        <w:ind w:left="709" w:hanging="709"/>
        <w:rPr>
          <w:noProof/>
        </w:rPr>
      </w:pPr>
      <w:r>
        <w:rPr>
          <w:noProof/>
        </w:rPr>
        <w:t>[17]</w:t>
      </w:r>
      <w:r>
        <w:rPr>
          <w:noProof/>
        </w:rPr>
        <w:tab/>
      </w:r>
      <w:r w:rsidR="007E1CB7">
        <w:rPr>
          <w:noProof/>
        </w:rPr>
        <w:t>Australian Institute of Health and Welfare (AIHW), Hilder L, Zhichao Z, Parker M, Jahan S, Chambers GM, “Australia's Mothers and Babies 2012,” Australian Institute of Health and Welfare (AIHW), Canberra, 2014.</w:t>
      </w:r>
    </w:p>
    <w:p w:rsidR="007E1CB7" w:rsidRDefault="00EC3B47" w:rsidP="00704DEB">
      <w:pPr>
        <w:tabs>
          <w:tab w:val="left" w:pos="709"/>
        </w:tabs>
        <w:spacing w:before="0" w:after="200" w:line="276" w:lineRule="auto"/>
        <w:ind w:left="709" w:hanging="709"/>
        <w:rPr>
          <w:noProof/>
        </w:rPr>
      </w:pPr>
      <w:r>
        <w:rPr>
          <w:noProof/>
        </w:rPr>
        <w:t>[18]</w:t>
      </w:r>
      <w:r>
        <w:rPr>
          <w:noProof/>
        </w:rPr>
        <w:tab/>
      </w:r>
      <w:r w:rsidR="007E1CB7">
        <w:rPr>
          <w:noProof/>
        </w:rPr>
        <w:t>American Diabetes Assocation, “Diagnosing Diabetes and Learning about Pre-Diabetes,” 2014. [Online]. Available: http://www.diabetes.org/are-you-at-risk/prediabetes. [Accessed 18 September 2014].</w:t>
      </w:r>
    </w:p>
    <w:p w:rsidR="007E1CB7" w:rsidRDefault="00EC3B47" w:rsidP="00704DEB">
      <w:pPr>
        <w:pStyle w:val="Bibliography"/>
        <w:tabs>
          <w:tab w:val="left" w:pos="709"/>
        </w:tabs>
        <w:ind w:left="709" w:hanging="709"/>
        <w:rPr>
          <w:noProof/>
        </w:rPr>
      </w:pPr>
      <w:r>
        <w:rPr>
          <w:noProof/>
        </w:rPr>
        <w:t>[19]</w:t>
      </w:r>
      <w:r>
        <w:rPr>
          <w:noProof/>
        </w:rPr>
        <w:tab/>
      </w:r>
      <w:r w:rsidR="007E1CB7">
        <w:rPr>
          <w:noProof/>
        </w:rPr>
        <w:t xml:space="preserve">Dunstan, DW et. al., “The rising prevalence of diabetes and impaired glucose tolerance: The Australian diabetes, obesity and lifestyle study,” </w:t>
      </w:r>
      <w:r w:rsidR="007E1CB7">
        <w:rPr>
          <w:i/>
          <w:iCs/>
          <w:noProof/>
        </w:rPr>
        <w:t xml:space="preserve">Diabetes Care, </w:t>
      </w:r>
      <w:r w:rsidR="007E1CB7">
        <w:rPr>
          <w:noProof/>
        </w:rPr>
        <w:t xml:space="preserve">vol. 25, no. 5, pp. 829-834, 2002. </w:t>
      </w:r>
    </w:p>
    <w:p w:rsidR="007E1CB7" w:rsidRDefault="00EC3B47" w:rsidP="00704DEB">
      <w:pPr>
        <w:tabs>
          <w:tab w:val="left" w:pos="709"/>
        </w:tabs>
        <w:ind w:left="709" w:hanging="709"/>
        <w:rPr>
          <w:noProof/>
        </w:rPr>
      </w:pPr>
      <w:r>
        <w:rPr>
          <w:noProof/>
        </w:rPr>
        <w:t>[20]</w:t>
      </w:r>
      <w:r>
        <w:rPr>
          <w:noProof/>
        </w:rPr>
        <w:tab/>
      </w:r>
      <w:r w:rsidR="007E1CB7">
        <w:rPr>
          <w:noProof/>
        </w:rPr>
        <w:t>Center for Disease Control and Prevention, “A Snapshot of Diabetes in the United States,” 2014. [Online]. Available: http://www.cdc.gov/diabetes/pubs/statsreport14/diabetes-infographic.pdf. [Accessed 18 December 2014].</w:t>
      </w:r>
    </w:p>
    <w:p w:rsidR="007E1CB7" w:rsidRDefault="00EC3B47" w:rsidP="00704DEB">
      <w:pPr>
        <w:tabs>
          <w:tab w:val="left" w:pos="709"/>
        </w:tabs>
        <w:ind w:left="709" w:hanging="709"/>
        <w:rPr>
          <w:noProof/>
        </w:rPr>
      </w:pPr>
      <w:r>
        <w:rPr>
          <w:noProof/>
        </w:rPr>
        <w:t>[21]</w:t>
      </w:r>
      <w:r>
        <w:rPr>
          <w:noProof/>
        </w:rPr>
        <w:tab/>
      </w:r>
      <w:r w:rsidR="007E1CB7">
        <w:rPr>
          <w:noProof/>
        </w:rPr>
        <w:t xml:space="preserve">Minges, KE et. al., “Diabetes Prevalence and Determinants in Indigenous Australian Populations: A Systematic Review,” </w:t>
      </w:r>
      <w:r w:rsidR="007E1CB7">
        <w:rPr>
          <w:i/>
          <w:iCs/>
          <w:noProof/>
        </w:rPr>
        <w:t xml:space="preserve">Diabetes Research and Clinical Practice, </w:t>
      </w:r>
      <w:r w:rsidR="007E1CB7">
        <w:rPr>
          <w:noProof/>
        </w:rPr>
        <w:t>vol. 93, no. 2, pp. 139-149, 2011.</w:t>
      </w:r>
    </w:p>
    <w:p w:rsidR="007E1CB7" w:rsidRDefault="00EC3B47" w:rsidP="00704DEB">
      <w:pPr>
        <w:tabs>
          <w:tab w:val="left" w:pos="709"/>
        </w:tabs>
        <w:ind w:left="709" w:hanging="709"/>
        <w:rPr>
          <w:noProof/>
        </w:rPr>
      </w:pPr>
      <w:r>
        <w:rPr>
          <w:noProof/>
        </w:rPr>
        <w:t>[22]</w:t>
      </w:r>
      <w:r>
        <w:rPr>
          <w:noProof/>
        </w:rPr>
        <w:tab/>
      </w:r>
      <w:r w:rsidR="007E1CB7">
        <w:rPr>
          <w:noProof/>
        </w:rPr>
        <w:t>Australian Bureau of Statistics (ABS), “Australian Health Survey: National Aboriginal and Torres Strait Islander Health Measures Survey 2012-13,” Unpublished data. Data are age standardised to the 30 June 2001 Australian population aged 18 years and over, 2014.</w:t>
      </w:r>
    </w:p>
    <w:p w:rsidR="007E1CB7" w:rsidRDefault="00EC3B47" w:rsidP="00704DEB">
      <w:pPr>
        <w:tabs>
          <w:tab w:val="left" w:pos="709"/>
        </w:tabs>
        <w:ind w:left="709" w:hanging="709"/>
        <w:rPr>
          <w:noProof/>
        </w:rPr>
      </w:pPr>
      <w:r>
        <w:rPr>
          <w:noProof/>
        </w:rPr>
        <w:t>[23]</w:t>
      </w:r>
      <w:r>
        <w:rPr>
          <w:noProof/>
        </w:rPr>
        <w:tab/>
      </w:r>
      <w:r w:rsidR="007E1CB7">
        <w:rPr>
          <w:noProof/>
        </w:rPr>
        <w:t>Australian Institute of Health and Welfare (AIHW)</w:t>
      </w:r>
      <w:r>
        <w:rPr>
          <w:noProof/>
        </w:rPr>
        <w:t xml:space="preserve"> </w:t>
      </w:r>
      <w:r w:rsidR="007E1CB7">
        <w:rPr>
          <w:noProof/>
        </w:rPr>
        <w:t>Australian Institute of Health and Welfare (AIHW), “Diabetes: Australian Facts 2008,” Diabetes Series, Canberra, 2008.</w:t>
      </w:r>
    </w:p>
    <w:p w:rsidR="007E1CB7" w:rsidRDefault="007E1CB7" w:rsidP="00704DEB">
      <w:pPr>
        <w:pStyle w:val="Bibliography"/>
        <w:tabs>
          <w:tab w:val="left" w:pos="709"/>
        </w:tabs>
        <w:ind w:left="709" w:hanging="709"/>
        <w:rPr>
          <w:rFonts w:eastAsiaTheme="minorEastAsia"/>
          <w:noProof/>
        </w:rPr>
      </w:pPr>
      <w:r>
        <w:rPr>
          <w:noProof/>
        </w:rPr>
        <w:t>[24]</w:t>
      </w:r>
      <w:r w:rsidR="00EC3B47">
        <w:rPr>
          <w:noProof/>
        </w:rPr>
        <w:tab/>
      </w:r>
      <w:r>
        <w:rPr>
          <w:noProof/>
        </w:rPr>
        <w:t>Australian Bureau of Statistics (ABS), “Media Release - Regional and Remote Australians Face More Health Care Barriers,” 28 November 2014. [Online]. Available: http://www.abs.gov.au/ausstats/abs@.nsf/Lookup/by%20Subject/4839.0~2013-14~Media%20Release~Regional%20and%20remote%20Australians%20face%20more%20health%20care%20barriers%20(Media%20Release)~1. [Accessed 15 December 2014].</w:t>
      </w:r>
    </w:p>
    <w:p w:rsidR="007E1CB7" w:rsidRPr="007E1CB7" w:rsidRDefault="00EC3B47" w:rsidP="00704DEB">
      <w:pPr>
        <w:tabs>
          <w:tab w:val="left" w:pos="709"/>
        </w:tabs>
        <w:ind w:left="709" w:hanging="709"/>
        <w:rPr>
          <w:rFonts w:eastAsiaTheme="minorEastAsia"/>
        </w:rPr>
      </w:pPr>
      <w:r>
        <w:rPr>
          <w:noProof/>
        </w:rPr>
        <w:t>[25]</w:t>
      </w:r>
      <w:r>
        <w:rPr>
          <w:noProof/>
        </w:rPr>
        <w:tab/>
      </w:r>
      <w:r w:rsidR="007E1CB7">
        <w:rPr>
          <w:noProof/>
        </w:rPr>
        <w:t>Australian Institute of Health and Welfare (AIHW), “Cardiovascular Disease, Diabetes and Chronic Kidney Disease: Australian Facts: Morbidity - Hospital Care,” Australian Government, Canberra, 2014.</w:t>
      </w:r>
    </w:p>
    <w:p w:rsidR="007E1CB7" w:rsidRDefault="00EC3B47" w:rsidP="00704DEB">
      <w:pPr>
        <w:tabs>
          <w:tab w:val="left" w:pos="709"/>
        </w:tabs>
        <w:spacing w:before="0" w:after="200" w:line="276" w:lineRule="auto"/>
        <w:ind w:left="709" w:hanging="709"/>
        <w:rPr>
          <w:noProof/>
        </w:rPr>
      </w:pPr>
      <w:r>
        <w:rPr>
          <w:noProof/>
        </w:rPr>
        <w:t>[26]</w:t>
      </w:r>
      <w:r>
        <w:rPr>
          <w:noProof/>
        </w:rPr>
        <w:tab/>
      </w:r>
      <w:r w:rsidR="002D79B9">
        <w:rPr>
          <w:noProof/>
        </w:rPr>
        <w:t>Australian Institute of Health and Welfare (AIHW), “Diabetes Expenditure in Australia 2008-09,” Australian Government, Canberra, 2013.</w:t>
      </w:r>
    </w:p>
    <w:p w:rsidR="002D79B9" w:rsidRDefault="00EC3B47" w:rsidP="00704DEB">
      <w:pPr>
        <w:tabs>
          <w:tab w:val="left" w:pos="709"/>
        </w:tabs>
        <w:spacing w:before="0" w:after="200" w:line="276" w:lineRule="auto"/>
        <w:ind w:left="709" w:hanging="709"/>
        <w:rPr>
          <w:noProof/>
        </w:rPr>
      </w:pPr>
      <w:r>
        <w:rPr>
          <w:noProof/>
        </w:rPr>
        <w:t>[27]</w:t>
      </w:r>
      <w:r>
        <w:rPr>
          <w:noProof/>
        </w:rPr>
        <w:tab/>
      </w:r>
      <w:r w:rsidR="002D79B9">
        <w:rPr>
          <w:noProof/>
        </w:rPr>
        <w:t>Australian Institute of Health and Welfare (AIHW), “Annual Cycle of Care,” 2013. [Online]. Available: http://www.aihw.gov.au/diabetes-indicators/annual-cycle-of-care/. [Accessed 10 December 2014].</w:t>
      </w:r>
    </w:p>
    <w:p w:rsidR="002D79B9" w:rsidRDefault="00EC3B47" w:rsidP="00704DEB">
      <w:pPr>
        <w:pStyle w:val="Bibliography"/>
        <w:tabs>
          <w:tab w:val="left" w:pos="709"/>
        </w:tabs>
        <w:ind w:left="709" w:hanging="709"/>
        <w:rPr>
          <w:rFonts w:eastAsiaTheme="minorEastAsia"/>
          <w:noProof/>
        </w:rPr>
      </w:pPr>
      <w:r>
        <w:rPr>
          <w:noProof/>
        </w:rPr>
        <w:t>[28]</w:t>
      </w:r>
      <w:r>
        <w:rPr>
          <w:noProof/>
        </w:rPr>
        <w:tab/>
      </w:r>
      <w:r w:rsidR="002D79B9">
        <w:rPr>
          <w:noProof/>
        </w:rPr>
        <w:t xml:space="preserve">Runciman WB, Hunt TD, Hannaford N a, Hibbert PD, Westbrook JI, Coiera EW, et al., “CareTrack: Assessing the Appropriateness of Health Care Delivery in Australia,” </w:t>
      </w:r>
      <w:r w:rsidR="002D79B9">
        <w:rPr>
          <w:i/>
          <w:iCs/>
          <w:noProof/>
        </w:rPr>
        <w:t xml:space="preserve">Medical Journal of Australia, </w:t>
      </w:r>
      <w:r w:rsidR="002D79B9">
        <w:rPr>
          <w:noProof/>
        </w:rPr>
        <w:t xml:space="preserve">vol. 197, no. 2, pp. 100-5, 2012. </w:t>
      </w:r>
    </w:p>
    <w:p w:rsidR="002D79B9" w:rsidRDefault="00EC3B47" w:rsidP="00704DEB">
      <w:pPr>
        <w:tabs>
          <w:tab w:val="left" w:pos="709"/>
        </w:tabs>
        <w:spacing w:before="0" w:after="200" w:line="276" w:lineRule="auto"/>
        <w:ind w:left="709" w:hanging="709"/>
        <w:rPr>
          <w:noProof/>
        </w:rPr>
      </w:pPr>
      <w:r>
        <w:rPr>
          <w:noProof/>
        </w:rPr>
        <w:t>[29]</w:t>
      </w:r>
      <w:r>
        <w:rPr>
          <w:noProof/>
        </w:rPr>
        <w:tab/>
      </w:r>
      <w:r w:rsidR="002D79B9">
        <w:rPr>
          <w:noProof/>
        </w:rPr>
        <w:t>Australian Bureau of Statistics (ABS), “Australian Health Survey: Biomedical Results for Chronic Diseases, 2011-12 - Diabetes Management,” Australian Government, Canberra, 2013.</w:t>
      </w:r>
    </w:p>
    <w:p w:rsidR="002D79B9" w:rsidRDefault="00EC3B47" w:rsidP="00704DEB">
      <w:pPr>
        <w:tabs>
          <w:tab w:val="left" w:pos="709"/>
        </w:tabs>
        <w:spacing w:before="0" w:after="200" w:line="276" w:lineRule="auto"/>
        <w:ind w:left="709" w:hanging="709"/>
        <w:rPr>
          <w:noProof/>
        </w:rPr>
      </w:pPr>
      <w:r>
        <w:rPr>
          <w:noProof/>
        </w:rPr>
        <w:lastRenderedPageBreak/>
        <w:t>[30]</w:t>
      </w:r>
      <w:r>
        <w:rPr>
          <w:noProof/>
        </w:rPr>
        <w:tab/>
      </w:r>
      <w:r w:rsidR="002D79B9">
        <w:rPr>
          <w:noProof/>
        </w:rPr>
        <w:t xml:space="preserve">Schoen C, Osborn R, Squires D, Doty M, Pierson R, Applebaum S, “New 2011 Survey of Patients with Complex Care Needs in Eleven Countries Finds that Care is Often Poorly Coordinated,” </w:t>
      </w:r>
      <w:r w:rsidR="002D79B9">
        <w:rPr>
          <w:i/>
          <w:iCs/>
          <w:noProof/>
        </w:rPr>
        <w:t xml:space="preserve">Health Affairs, </w:t>
      </w:r>
      <w:r w:rsidR="002D79B9">
        <w:rPr>
          <w:noProof/>
        </w:rPr>
        <w:t>vol. 30, no. 12, pp. 2437-2448, 2011.</w:t>
      </w:r>
    </w:p>
    <w:p w:rsidR="002D79B9" w:rsidRDefault="00EC3B47" w:rsidP="00704DEB">
      <w:pPr>
        <w:tabs>
          <w:tab w:val="left" w:pos="709"/>
        </w:tabs>
        <w:spacing w:before="0" w:after="200" w:line="276" w:lineRule="auto"/>
        <w:ind w:left="709" w:hanging="709"/>
        <w:rPr>
          <w:noProof/>
        </w:rPr>
      </w:pPr>
      <w:r>
        <w:rPr>
          <w:noProof/>
        </w:rPr>
        <w:t>[31]</w:t>
      </w:r>
      <w:r>
        <w:rPr>
          <w:noProof/>
        </w:rPr>
        <w:tab/>
      </w:r>
      <w:r w:rsidR="002D79B9">
        <w:rPr>
          <w:noProof/>
        </w:rPr>
        <w:t xml:space="preserve">Lindström J, Louheranta A, Mannelin M, et. al., “The Finnish Diabetes Prevention Study (DPS): Lifestyle Intervention and 3-Year Results on Diet and Physical Activity,” </w:t>
      </w:r>
      <w:r w:rsidR="002D79B9">
        <w:rPr>
          <w:i/>
          <w:iCs/>
          <w:noProof/>
        </w:rPr>
        <w:t xml:space="preserve">Diabetes Care, </w:t>
      </w:r>
      <w:r w:rsidR="002D79B9">
        <w:rPr>
          <w:noProof/>
        </w:rPr>
        <w:t>vol. 26, no. 12, pp. 3230-3236, 2003.</w:t>
      </w:r>
    </w:p>
    <w:p w:rsidR="002D79B9" w:rsidRDefault="00EC3B47" w:rsidP="00704DEB">
      <w:pPr>
        <w:tabs>
          <w:tab w:val="left" w:pos="709"/>
        </w:tabs>
        <w:spacing w:before="0" w:after="200" w:line="276" w:lineRule="auto"/>
        <w:ind w:left="709" w:hanging="709"/>
        <w:rPr>
          <w:noProof/>
        </w:rPr>
      </w:pPr>
      <w:r>
        <w:rPr>
          <w:noProof/>
        </w:rPr>
        <w:t>[32]</w:t>
      </w:r>
      <w:r>
        <w:rPr>
          <w:noProof/>
        </w:rPr>
        <w:tab/>
      </w:r>
      <w:r w:rsidR="002D79B9">
        <w:rPr>
          <w:noProof/>
        </w:rPr>
        <w:t xml:space="preserve">Colagiuri S, “Diabesity &amp; Associated Disorders in Australia - 2000, The Accelerating Epidemic. The Australian Diabetes, Obesity and Lifestyle Study (AusDiab),” </w:t>
      </w:r>
      <w:r w:rsidR="002D79B9">
        <w:rPr>
          <w:i/>
          <w:iCs/>
          <w:noProof/>
        </w:rPr>
        <w:t>Unpublished further analysis.</w:t>
      </w:r>
    </w:p>
    <w:p w:rsidR="002D79B9" w:rsidRDefault="00EC3B47" w:rsidP="00704DEB">
      <w:pPr>
        <w:tabs>
          <w:tab w:val="left" w:pos="709"/>
        </w:tabs>
        <w:spacing w:before="0" w:after="200" w:line="276" w:lineRule="auto"/>
        <w:ind w:left="709" w:hanging="709"/>
      </w:pPr>
      <w:r>
        <w:rPr>
          <w:noProof/>
        </w:rPr>
        <w:t>[33]</w:t>
      </w:r>
      <w:r>
        <w:rPr>
          <w:noProof/>
        </w:rPr>
        <w:tab/>
      </w:r>
      <w:r w:rsidR="002D79B9">
        <w:rPr>
          <w:noProof/>
        </w:rPr>
        <w:t xml:space="preserve">Lee AJ, Hiscock RJ, Wein P, Walker SP, and Permezel M, “Gestational Diabetes Mellitus: Clinical Predictors and Long-Term Risk of Developing Type 2 Diabetes,” </w:t>
      </w:r>
      <w:r w:rsidR="002D79B9">
        <w:rPr>
          <w:i/>
          <w:iCs/>
          <w:noProof/>
        </w:rPr>
        <w:t xml:space="preserve">Diabetes Care, </w:t>
      </w:r>
      <w:r w:rsidR="002D79B9">
        <w:rPr>
          <w:noProof/>
        </w:rPr>
        <w:t>vol. 30, pp. 878-883 , 2007.</w:t>
      </w:r>
    </w:p>
    <w:p w:rsidR="002D79B9" w:rsidRDefault="00EC3B47" w:rsidP="00704DEB">
      <w:pPr>
        <w:tabs>
          <w:tab w:val="left" w:pos="709"/>
        </w:tabs>
        <w:spacing w:before="0" w:after="200" w:line="276" w:lineRule="auto"/>
        <w:ind w:left="709" w:hanging="709"/>
        <w:rPr>
          <w:noProof/>
        </w:rPr>
      </w:pPr>
      <w:r>
        <w:rPr>
          <w:noProof/>
        </w:rPr>
        <w:t>[34]</w:t>
      </w:r>
      <w:r>
        <w:rPr>
          <w:noProof/>
        </w:rPr>
        <w:tab/>
      </w:r>
      <w:r w:rsidR="002D79B9">
        <w:rPr>
          <w:noProof/>
        </w:rPr>
        <w:t>Australian Bureau of Statistics (ABS), “Gender Indicators - Overweight/Obesity,” January 2013. [Online]. Available: http://www.abs.gov.au/ausstats/abs@.nsf/Lookup/4125.0main+features3330Jan%202013. [Accessed 18 September 2014].</w:t>
      </w:r>
    </w:p>
    <w:p w:rsidR="002D79B9" w:rsidRDefault="00EC3B47" w:rsidP="00704DEB">
      <w:pPr>
        <w:tabs>
          <w:tab w:val="left" w:pos="709"/>
        </w:tabs>
        <w:spacing w:before="0" w:after="200" w:line="276" w:lineRule="auto"/>
        <w:ind w:left="709" w:hanging="709"/>
        <w:rPr>
          <w:noProof/>
        </w:rPr>
      </w:pPr>
      <w:r>
        <w:rPr>
          <w:noProof/>
        </w:rPr>
        <w:t>[35]</w:t>
      </w:r>
      <w:r>
        <w:rPr>
          <w:noProof/>
        </w:rPr>
        <w:tab/>
      </w:r>
      <w:r w:rsidR="002D79B9">
        <w:rPr>
          <w:noProof/>
        </w:rPr>
        <w:t>Organisation for Economic Co-operation and Development (OECD), “Obesity Update - June 2014,” [Online]. Available: http://www.oecd.org/els/health-systems/Obesity-Update-2014.pdf. [Accessed 18 September 2014].</w:t>
      </w:r>
    </w:p>
    <w:p w:rsidR="002D79B9" w:rsidRDefault="00EC3B47" w:rsidP="00704DEB">
      <w:pPr>
        <w:tabs>
          <w:tab w:val="left" w:pos="709"/>
        </w:tabs>
        <w:spacing w:before="0" w:after="200" w:line="276" w:lineRule="auto"/>
        <w:ind w:left="709" w:hanging="709"/>
        <w:rPr>
          <w:noProof/>
        </w:rPr>
      </w:pPr>
      <w:r>
        <w:rPr>
          <w:noProof/>
        </w:rPr>
        <w:t>[36]</w:t>
      </w:r>
      <w:r>
        <w:rPr>
          <w:noProof/>
        </w:rPr>
        <w:tab/>
      </w:r>
      <w:r w:rsidR="002D79B9">
        <w:rPr>
          <w:noProof/>
        </w:rPr>
        <w:t>Institute for Health Metrics and Evaluation, “Global Burden of Diseases, Injuries, and Risk Factors Study 2010,” 2010. [Online]. Available: http://www.healthdata.org/sites/default/files/files/country_profiles/GBD/ihme_gbd_country_report_australia.pdf. [Accessed 10 December 2014].</w:t>
      </w:r>
    </w:p>
    <w:p w:rsidR="002D79B9" w:rsidRDefault="00EC3B47" w:rsidP="00704DEB">
      <w:pPr>
        <w:tabs>
          <w:tab w:val="left" w:pos="709"/>
        </w:tabs>
        <w:spacing w:before="0" w:after="200" w:line="276" w:lineRule="auto"/>
        <w:ind w:left="709" w:hanging="709"/>
        <w:rPr>
          <w:noProof/>
        </w:rPr>
      </w:pPr>
      <w:r>
        <w:rPr>
          <w:noProof/>
        </w:rPr>
        <w:t>[37]</w:t>
      </w:r>
      <w:r>
        <w:rPr>
          <w:noProof/>
        </w:rPr>
        <w:tab/>
      </w:r>
      <w:r w:rsidR="002D79B9">
        <w:rPr>
          <w:noProof/>
        </w:rPr>
        <w:t xml:space="preserve">Chen L, Magliano D, Balkau B, “AUSDRISK: An Australian Type 2 Diabetes Risk Assessment Tool based on Demographic, Lifestyle and Simple Anthropometric Measures,” </w:t>
      </w:r>
      <w:r w:rsidR="002D79B9">
        <w:rPr>
          <w:i/>
          <w:iCs/>
          <w:noProof/>
        </w:rPr>
        <w:t xml:space="preserve">Med J Aust, </w:t>
      </w:r>
      <w:r w:rsidR="002D79B9">
        <w:rPr>
          <w:noProof/>
        </w:rPr>
        <w:t>vol. 192, no. 4, pp. 197-202, 2010.</w:t>
      </w:r>
    </w:p>
    <w:p w:rsidR="002D79B9" w:rsidRDefault="00EC3B47" w:rsidP="00704DEB">
      <w:pPr>
        <w:tabs>
          <w:tab w:val="left" w:pos="709"/>
        </w:tabs>
        <w:spacing w:before="0" w:after="200" w:line="276" w:lineRule="auto"/>
        <w:ind w:left="709" w:hanging="709"/>
        <w:rPr>
          <w:noProof/>
        </w:rPr>
      </w:pPr>
      <w:r>
        <w:rPr>
          <w:noProof/>
        </w:rPr>
        <w:t>[38]</w:t>
      </w:r>
      <w:r>
        <w:rPr>
          <w:noProof/>
        </w:rPr>
        <w:tab/>
      </w:r>
      <w:r w:rsidR="002D79B9">
        <w:rPr>
          <w:noProof/>
        </w:rPr>
        <w:t xml:space="preserve">Macintosh MCM, Fleming KM, Bailey Ja, et. al., “Perinatal Mortality and Congenital Anomalies in Babies of Women with Type 1 or Type 2 Diabetes in England, Wales, and Northern Ireland: Population Based Study,” </w:t>
      </w:r>
      <w:r w:rsidR="002D79B9">
        <w:rPr>
          <w:i/>
          <w:iCs/>
          <w:noProof/>
        </w:rPr>
        <w:t xml:space="preserve">British Medical Journal, </w:t>
      </w:r>
      <w:r w:rsidR="002D79B9">
        <w:rPr>
          <w:noProof/>
        </w:rPr>
        <w:t>vol. 333, no. 7560, pp. 177-182, 2006.</w:t>
      </w:r>
    </w:p>
    <w:p w:rsidR="002D79B9" w:rsidRDefault="00EC3B47" w:rsidP="00704DEB">
      <w:pPr>
        <w:tabs>
          <w:tab w:val="left" w:pos="709"/>
        </w:tabs>
        <w:spacing w:before="0" w:after="200" w:line="276" w:lineRule="auto"/>
        <w:ind w:left="709" w:hanging="709"/>
        <w:rPr>
          <w:noProof/>
        </w:rPr>
      </w:pPr>
      <w:r>
        <w:rPr>
          <w:noProof/>
        </w:rPr>
        <w:t>[39]</w:t>
      </w:r>
      <w:r>
        <w:rPr>
          <w:noProof/>
        </w:rPr>
        <w:tab/>
      </w:r>
      <w:r w:rsidR="002D79B9">
        <w:rPr>
          <w:noProof/>
        </w:rPr>
        <w:t>National Diabetes Service Scheme (NDSS), “Gestational Diabetes - At 30 September 2014,” 2014. [Online]. Available: http://www.ndss.com.au/Global/Data%20Snapshots/September%202014/NDSS-NationalSnapshots-30Sept2014-GESTATIONAL.pdf. [Accessed 10 December 2014].</w:t>
      </w:r>
    </w:p>
    <w:p w:rsidR="002D79B9" w:rsidRDefault="00EC3B47" w:rsidP="00704DEB">
      <w:pPr>
        <w:tabs>
          <w:tab w:val="left" w:pos="709"/>
        </w:tabs>
        <w:spacing w:before="0" w:after="200" w:line="276" w:lineRule="auto"/>
        <w:ind w:left="709" w:hanging="709"/>
        <w:rPr>
          <w:noProof/>
        </w:rPr>
      </w:pPr>
      <w:r>
        <w:rPr>
          <w:noProof/>
        </w:rPr>
        <w:t>[40]</w:t>
      </w:r>
      <w:r>
        <w:rPr>
          <w:noProof/>
        </w:rPr>
        <w:tab/>
      </w:r>
      <w:r w:rsidR="002D79B9">
        <w:rPr>
          <w:noProof/>
        </w:rPr>
        <w:t>Australian Bureau of Statistics (ABS), “Australian Health Survey (National Health Measures Survey [NHMS]) 2011-2012,” Australian Government, Canberra, 2012.</w:t>
      </w:r>
    </w:p>
    <w:p w:rsidR="002D79B9" w:rsidRDefault="00EC3B47" w:rsidP="00704DEB">
      <w:pPr>
        <w:tabs>
          <w:tab w:val="left" w:pos="709"/>
        </w:tabs>
        <w:spacing w:before="0" w:after="200" w:line="276" w:lineRule="auto"/>
        <w:ind w:left="709" w:hanging="709"/>
      </w:pPr>
      <w:r>
        <w:rPr>
          <w:noProof/>
        </w:rPr>
        <w:t>[41]</w:t>
      </w:r>
      <w:r>
        <w:rPr>
          <w:noProof/>
        </w:rPr>
        <w:tab/>
      </w:r>
      <w:r w:rsidR="002D79B9">
        <w:rPr>
          <w:noProof/>
        </w:rPr>
        <w:t xml:space="preserve">Jones T, </w:t>
      </w:r>
      <w:r w:rsidR="002D79B9">
        <w:rPr>
          <w:i/>
          <w:iCs/>
          <w:noProof/>
        </w:rPr>
        <w:t>Personal communication regarding Western Australian Children’s Diabetes Database.</w:t>
      </w:r>
    </w:p>
    <w:p w:rsidR="002D79B9" w:rsidRDefault="00EC3B47" w:rsidP="00704DEB">
      <w:pPr>
        <w:tabs>
          <w:tab w:val="left" w:pos="709"/>
        </w:tabs>
        <w:spacing w:before="0" w:after="200" w:line="276" w:lineRule="auto"/>
        <w:ind w:left="709" w:hanging="709"/>
      </w:pPr>
      <w:r>
        <w:rPr>
          <w:noProof/>
        </w:rPr>
        <w:t>[42]</w:t>
      </w:r>
      <w:r>
        <w:rPr>
          <w:noProof/>
        </w:rPr>
        <w:tab/>
      </w:r>
      <w:r w:rsidR="002D79B9">
        <w:rPr>
          <w:noProof/>
        </w:rPr>
        <w:t>National Health and Medical Research Council (NHMRC), “Clinical Practice Guidelines Portal,” [Online]. Available: https://www.clinicalguidelines.gov.au. [Accessed January 2015].</w:t>
      </w:r>
    </w:p>
    <w:p w:rsidR="002D79B9" w:rsidRDefault="002D79B9" w:rsidP="00704DEB">
      <w:pPr>
        <w:tabs>
          <w:tab w:val="left" w:pos="709"/>
        </w:tabs>
        <w:spacing w:before="0" w:after="200" w:line="276" w:lineRule="auto"/>
        <w:ind w:left="709" w:hanging="709"/>
        <w:rPr>
          <w:noProof/>
        </w:rPr>
      </w:pPr>
      <w:r>
        <w:rPr>
          <w:noProof/>
        </w:rPr>
        <w:t>[4</w:t>
      </w:r>
      <w:r w:rsidR="00EC3B47">
        <w:rPr>
          <w:noProof/>
        </w:rPr>
        <w:t>3]</w:t>
      </w:r>
      <w:r w:rsidR="00EC3B47">
        <w:rPr>
          <w:noProof/>
        </w:rPr>
        <w:tab/>
      </w:r>
      <w:r>
        <w:rPr>
          <w:noProof/>
        </w:rPr>
        <w:t>National Health and Medical Research Council (NHMRC), “Publications Relating to Diabetes,” 2014. [Online]. Available: https://www.nhmrc.gov.au/guidelines/publications/subject/Diabetes. [Accessed 18 December 2014].</w:t>
      </w:r>
    </w:p>
    <w:p w:rsidR="002D79B9" w:rsidRDefault="00EC3B47" w:rsidP="00704DEB">
      <w:pPr>
        <w:pStyle w:val="Bibliography"/>
        <w:tabs>
          <w:tab w:val="left" w:pos="709"/>
        </w:tabs>
        <w:ind w:left="709" w:hanging="709"/>
        <w:rPr>
          <w:rFonts w:eastAsiaTheme="minorEastAsia"/>
          <w:noProof/>
        </w:rPr>
      </w:pPr>
      <w:r>
        <w:rPr>
          <w:noProof/>
        </w:rPr>
        <w:lastRenderedPageBreak/>
        <w:t>[44]</w:t>
      </w:r>
      <w:r>
        <w:rPr>
          <w:noProof/>
        </w:rPr>
        <w:tab/>
      </w:r>
      <w:r w:rsidR="002D79B9">
        <w:rPr>
          <w:noProof/>
        </w:rPr>
        <w:t xml:space="preserve">Australian Diabetes Educators Association (ADEA), “Position Statement - Client Centred Care,” </w:t>
      </w:r>
      <w:r w:rsidR="002D79B9">
        <w:rPr>
          <w:i/>
          <w:iCs/>
          <w:noProof/>
        </w:rPr>
        <w:t xml:space="preserve">Australian Diabetes Educator, </w:t>
      </w:r>
      <w:r w:rsidR="002D79B9">
        <w:rPr>
          <w:noProof/>
        </w:rPr>
        <w:t xml:space="preserve">pp. 26-8, 2008. </w:t>
      </w:r>
    </w:p>
    <w:p w:rsidR="002D79B9" w:rsidRDefault="00EC3B47" w:rsidP="00704DEB">
      <w:pPr>
        <w:tabs>
          <w:tab w:val="left" w:pos="709"/>
        </w:tabs>
        <w:spacing w:before="0" w:after="200" w:line="276" w:lineRule="auto"/>
        <w:ind w:left="709" w:hanging="709"/>
      </w:pPr>
      <w:r>
        <w:rPr>
          <w:noProof/>
        </w:rPr>
        <w:t>[45]</w:t>
      </w:r>
      <w:r>
        <w:rPr>
          <w:noProof/>
        </w:rPr>
        <w:tab/>
      </w:r>
      <w:r w:rsidR="002D79B9">
        <w:rPr>
          <w:noProof/>
        </w:rPr>
        <w:t xml:space="preserve">Colagiuri R, Eigenmann CA, “A National Consensus on Outcomes and Indicators for Diabetes Patient Education,” </w:t>
      </w:r>
      <w:r w:rsidR="002D79B9">
        <w:rPr>
          <w:i/>
          <w:iCs/>
          <w:noProof/>
        </w:rPr>
        <w:t xml:space="preserve">Diabetic Medicine, </w:t>
      </w:r>
      <w:r w:rsidR="002D79B9">
        <w:rPr>
          <w:noProof/>
        </w:rPr>
        <w:t>vol. 26, no. 4, pp. 442-6, 2009.</w:t>
      </w:r>
    </w:p>
    <w:p w:rsidR="002D79B9" w:rsidRDefault="00EC3B47" w:rsidP="00704DEB">
      <w:pPr>
        <w:tabs>
          <w:tab w:val="left" w:pos="709"/>
        </w:tabs>
        <w:spacing w:before="0" w:after="200" w:line="276" w:lineRule="auto"/>
        <w:ind w:left="709" w:hanging="709"/>
        <w:rPr>
          <w:noProof/>
        </w:rPr>
      </w:pPr>
      <w:r>
        <w:rPr>
          <w:noProof/>
        </w:rPr>
        <w:t>[46]</w:t>
      </w:r>
      <w:r>
        <w:rPr>
          <w:noProof/>
        </w:rPr>
        <w:tab/>
      </w:r>
      <w:r w:rsidR="007B2C42">
        <w:rPr>
          <w:noProof/>
        </w:rPr>
        <w:t>Peers for Progress, “Report from an International Conference - Global Evidence for Peer Support: Humanizing Health Care,” 2014.</w:t>
      </w:r>
    </w:p>
    <w:p w:rsidR="007B2C42" w:rsidRDefault="00EC3B47" w:rsidP="00704DEB">
      <w:pPr>
        <w:tabs>
          <w:tab w:val="left" w:pos="709"/>
        </w:tabs>
        <w:spacing w:before="0" w:after="200" w:line="276" w:lineRule="auto"/>
        <w:ind w:left="709" w:hanging="709"/>
        <w:rPr>
          <w:noProof/>
        </w:rPr>
      </w:pPr>
      <w:r>
        <w:rPr>
          <w:noProof/>
        </w:rPr>
        <w:t>[47]</w:t>
      </w:r>
      <w:r>
        <w:rPr>
          <w:noProof/>
        </w:rPr>
        <w:tab/>
      </w:r>
      <w:r w:rsidR="007B2C42">
        <w:rPr>
          <w:noProof/>
        </w:rPr>
        <w:t>Australian Government Department of Human Services, “Medicare Australia - Statistics - Pharmaceutical Benefits Schedule Item Statistics,” 2014. [Online]. Available: https://www.medicareaustralia.gov.au/statistics/pbs_item.shtml.. [Accessed 10 December 2014].</w:t>
      </w:r>
    </w:p>
    <w:p w:rsidR="007B2C42" w:rsidRDefault="00EC3B47" w:rsidP="00704DEB">
      <w:pPr>
        <w:tabs>
          <w:tab w:val="left" w:pos="709"/>
        </w:tabs>
        <w:spacing w:before="0" w:after="200" w:line="276" w:lineRule="auto"/>
        <w:ind w:left="709" w:hanging="709"/>
      </w:pPr>
      <w:r>
        <w:rPr>
          <w:noProof/>
        </w:rPr>
        <w:t>[48]</w:t>
      </w:r>
      <w:r>
        <w:rPr>
          <w:noProof/>
        </w:rPr>
        <w:tab/>
      </w:r>
      <w:r w:rsidR="007B2C42">
        <w:rPr>
          <w:noProof/>
        </w:rPr>
        <w:t xml:space="preserve">Pekarsky B, </w:t>
      </w:r>
      <w:r w:rsidR="007B2C42">
        <w:rPr>
          <w:i/>
          <w:iCs/>
          <w:noProof/>
        </w:rPr>
        <w:t xml:space="preserve">Economics of Financing Primary Health Care for People with Diabetes, </w:t>
      </w:r>
      <w:r w:rsidR="007B2C42">
        <w:rPr>
          <w:noProof/>
        </w:rPr>
        <w:t>Flinders University, Report Prepared for ADEA, 2010.</w:t>
      </w:r>
    </w:p>
    <w:p w:rsidR="007B2C42" w:rsidRDefault="00EC3B47" w:rsidP="00704DEB">
      <w:pPr>
        <w:tabs>
          <w:tab w:val="left" w:pos="709"/>
        </w:tabs>
        <w:spacing w:before="0" w:after="200" w:line="276" w:lineRule="auto"/>
        <w:ind w:left="709" w:hanging="709"/>
      </w:pPr>
      <w:r>
        <w:rPr>
          <w:noProof/>
        </w:rPr>
        <w:t>[49]</w:t>
      </w:r>
      <w:r>
        <w:rPr>
          <w:noProof/>
        </w:rPr>
        <w:tab/>
      </w:r>
      <w:r w:rsidR="007B2C42">
        <w:rPr>
          <w:noProof/>
        </w:rPr>
        <w:t xml:space="preserve">Blum R, Garell D, Hodgman C, Jorissen T, Okinow N, Orr D, et al., “Transition from Child-centered to Adult Health-care Systems for Adolescents with Chronic Conditions - A Position Paper of the Society for Adolescent Medicine,” </w:t>
      </w:r>
      <w:r w:rsidR="007B2C42">
        <w:rPr>
          <w:i/>
          <w:iCs/>
          <w:noProof/>
        </w:rPr>
        <w:t xml:space="preserve">Journal of Adolescent Health, </w:t>
      </w:r>
      <w:r w:rsidR="007B2C42">
        <w:rPr>
          <w:noProof/>
        </w:rPr>
        <w:t>vol. 14, no. 7, pp. 570-, 1993.</w:t>
      </w:r>
    </w:p>
    <w:p w:rsidR="007B2C42" w:rsidRDefault="00EC3B47" w:rsidP="00704DEB">
      <w:pPr>
        <w:tabs>
          <w:tab w:val="left" w:pos="709"/>
        </w:tabs>
        <w:spacing w:before="0" w:after="200" w:line="276" w:lineRule="auto"/>
        <w:ind w:left="709" w:hanging="709"/>
        <w:rPr>
          <w:noProof/>
        </w:rPr>
      </w:pPr>
      <w:r>
        <w:rPr>
          <w:noProof/>
        </w:rPr>
        <w:t>[50]</w:t>
      </w:r>
      <w:r>
        <w:rPr>
          <w:noProof/>
        </w:rPr>
        <w:tab/>
      </w:r>
      <w:r w:rsidR="007B2C42">
        <w:rPr>
          <w:noProof/>
        </w:rPr>
        <w:t xml:space="preserve">Agency for Clinical Innovation and Trapeze, The Sydney Children’s Hospital, </w:t>
      </w:r>
      <w:r w:rsidR="007B2C42">
        <w:rPr>
          <w:i/>
          <w:iCs/>
          <w:noProof/>
        </w:rPr>
        <w:t xml:space="preserve">Key Principles for Transition of Young People from Paediatric to Adult Health Care, </w:t>
      </w:r>
      <w:r w:rsidR="007B2C42">
        <w:rPr>
          <w:noProof/>
        </w:rPr>
        <w:t>2014.</w:t>
      </w:r>
    </w:p>
    <w:p w:rsidR="007B2C42" w:rsidRDefault="00EC3B47" w:rsidP="00704DEB">
      <w:pPr>
        <w:tabs>
          <w:tab w:val="left" w:pos="709"/>
        </w:tabs>
        <w:spacing w:before="0" w:after="200" w:line="276" w:lineRule="auto"/>
        <w:ind w:left="709" w:hanging="709"/>
        <w:rPr>
          <w:noProof/>
        </w:rPr>
      </w:pPr>
      <w:r>
        <w:rPr>
          <w:noProof/>
        </w:rPr>
        <w:t>[51]</w:t>
      </w:r>
      <w:r>
        <w:rPr>
          <w:noProof/>
        </w:rPr>
        <w:tab/>
      </w:r>
      <w:r w:rsidR="007B2C42">
        <w:rPr>
          <w:noProof/>
        </w:rPr>
        <w:t xml:space="preserve">Bach LA, Ekinci EI, Engler D, Gilfillan C, Hamblin PS, MacIsaac RJ, et al., “The High burden of Inpatient Diabetes Mellitus: the Melbourne Public Hospitals Diabetes Inpatient Audit,” </w:t>
      </w:r>
      <w:r w:rsidR="007B2C42">
        <w:rPr>
          <w:i/>
          <w:iCs/>
          <w:noProof/>
        </w:rPr>
        <w:t xml:space="preserve">The Australian Medical Journal, </w:t>
      </w:r>
      <w:r w:rsidR="007B2C42">
        <w:rPr>
          <w:noProof/>
        </w:rPr>
        <w:t>vol. 201, no. 6, pp. 334-8, 2014.</w:t>
      </w:r>
    </w:p>
    <w:p w:rsidR="007B2C42" w:rsidRDefault="00EC3B47" w:rsidP="00704DEB">
      <w:pPr>
        <w:tabs>
          <w:tab w:val="left" w:pos="709"/>
        </w:tabs>
        <w:spacing w:before="0" w:after="200" w:line="276" w:lineRule="auto"/>
        <w:ind w:left="709" w:hanging="709"/>
        <w:rPr>
          <w:noProof/>
        </w:rPr>
      </w:pPr>
      <w:r>
        <w:rPr>
          <w:noProof/>
        </w:rPr>
        <w:t>[52]</w:t>
      </w:r>
      <w:r>
        <w:rPr>
          <w:noProof/>
        </w:rPr>
        <w:tab/>
      </w:r>
      <w:r w:rsidR="007B2C42">
        <w:rPr>
          <w:noProof/>
        </w:rPr>
        <w:t xml:space="preserve">Jornsay DL, Garnett ED, “Diabetes Champions: Culture Change Through Education,” </w:t>
      </w:r>
      <w:r w:rsidR="007B2C42">
        <w:rPr>
          <w:i/>
          <w:iCs/>
          <w:noProof/>
        </w:rPr>
        <w:t xml:space="preserve">Diabetes Spectrum, </w:t>
      </w:r>
      <w:r w:rsidR="007B2C42">
        <w:rPr>
          <w:noProof/>
        </w:rPr>
        <w:t>vol. 27, no. 3, pp. 188-92, 2014.</w:t>
      </w:r>
    </w:p>
    <w:p w:rsidR="007B2C42" w:rsidRDefault="00EC3B47" w:rsidP="00704DEB">
      <w:pPr>
        <w:tabs>
          <w:tab w:val="left" w:pos="709"/>
        </w:tabs>
        <w:spacing w:before="0" w:after="200" w:line="276" w:lineRule="auto"/>
        <w:ind w:left="709" w:hanging="709"/>
        <w:rPr>
          <w:noProof/>
        </w:rPr>
      </w:pPr>
      <w:r>
        <w:rPr>
          <w:noProof/>
        </w:rPr>
        <w:t>[53]</w:t>
      </w:r>
      <w:r>
        <w:rPr>
          <w:noProof/>
        </w:rPr>
        <w:tab/>
      </w:r>
      <w:r w:rsidR="007B2C42">
        <w:rPr>
          <w:noProof/>
        </w:rPr>
        <w:t xml:space="preserve">Azzopardi P, Brown AD, Zimmet P, Fahy RE, Dent GA, Kelly MJ, et al., “Type 2 Diabetes in Young Indigenous Australians in Rural and Remote Areas: Diagnosis, Screening, Management and Prevention,” </w:t>
      </w:r>
      <w:r w:rsidR="007B2C42">
        <w:rPr>
          <w:i/>
          <w:iCs/>
          <w:noProof/>
        </w:rPr>
        <w:t xml:space="preserve">The Australian Journal of Medicine, </w:t>
      </w:r>
      <w:r w:rsidR="007B2C42">
        <w:rPr>
          <w:noProof/>
        </w:rPr>
        <w:t>vol. 197, no. 1, pp. 32-6, 2012.</w:t>
      </w:r>
    </w:p>
    <w:p w:rsidR="007B2C42" w:rsidRDefault="00EC3B47" w:rsidP="00704DEB">
      <w:pPr>
        <w:tabs>
          <w:tab w:val="left" w:pos="709"/>
        </w:tabs>
        <w:spacing w:before="0" w:after="200" w:line="276" w:lineRule="auto"/>
        <w:ind w:left="709" w:hanging="709"/>
        <w:rPr>
          <w:noProof/>
        </w:rPr>
      </w:pPr>
      <w:r>
        <w:rPr>
          <w:noProof/>
        </w:rPr>
        <w:t>[54]</w:t>
      </w:r>
      <w:r>
        <w:rPr>
          <w:noProof/>
        </w:rPr>
        <w:tab/>
      </w:r>
      <w:r w:rsidR="007B2C42">
        <w:rPr>
          <w:noProof/>
        </w:rPr>
        <w:t xml:space="preserve">O’Dea K, Rowley KG, Brown A, “Diabetes in Indigenous Australians: Possible Ways Forward,” </w:t>
      </w:r>
      <w:r w:rsidR="007B2C42">
        <w:rPr>
          <w:i/>
          <w:iCs/>
          <w:noProof/>
        </w:rPr>
        <w:t xml:space="preserve">The Australian Journal of Medicine, </w:t>
      </w:r>
      <w:r w:rsidR="007B2C42">
        <w:rPr>
          <w:noProof/>
        </w:rPr>
        <w:t>vol. 186, no. 10, pp. 494-5, 2007.</w:t>
      </w:r>
    </w:p>
    <w:p w:rsidR="007B2C42" w:rsidRDefault="00EC3B47" w:rsidP="00704DEB">
      <w:pPr>
        <w:tabs>
          <w:tab w:val="left" w:pos="709"/>
        </w:tabs>
        <w:spacing w:before="0" w:after="200" w:line="276" w:lineRule="auto"/>
        <w:ind w:left="709" w:hanging="709"/>
        <w:rPr>
          <w:noProof/>
        </w:rPr>
      </w:pPr>
      <w:r>
        <w:rPr>
          <w:noProof/>
        </w:rPr>
        <w:t>[55]</w:t>
      </w:r>
      <w:r>
        <w:rPr>
          <w:noProof/>
        </w:rPr>
        <w:tab/>
      </w:r>
      <w:r w:rsidR="007B2C42">
        <w:rPr>
          <w:noProof/>
        </w:rPr>
        <w:t>Australian Bureau of Statistics (ABS), “Australian Aboriginal and Torres Strait Islander Health Survey: Biomedical Results,” 2012-13. [Online]. Available: http://www.abs.gov.au/AUSSTATS/abs@.nsf/DetailsPage/4727.0.55.0032012-13?OpenDocument.</w:t>
      </w:r>
    </w:p>
    <w:p w:rsidR="007B2C42" w:rsidRDefault="00EC3B47" w:rsidP="00704DEB">
      <w:pPr>
        <w:tabs>
          <w:tab w:val="left" w:pos="709"/>
        </w:tabs>
        <w:spacing w:before="0" w:after="200" w:line="276" w:lineRule="auto"/>
        <w:ind w:left="709" w:hanging="709"/>
        <w:rPr>
          <w:noProof/>
        </w:rPr>
      </w:pPr>
      <w:r>
        <w:rPr>
          <w:noProof/>
        </w:rPr>
        <w:t>[56]</w:t>
      </w:r>
      <w:r>
        <w:rPr>
          <w:noProof/>
        </w:rPr>
        <w:tab/>
      </w:r>
      <w:r w:rsidR="007B2C42">
        <w:rPr>
          <w:noProof/>
        </w:rPr>
        <w:t>Australian Bureau of Statistics (ABS), “Australian Health Survey: Biomedical Results for Chronic Diseases, 2011-12 - Diabetes Prevalence,” Australian Bureau of Statistics, Canberra, 2013.</w:t>
      </w:r>
    </w:p>
    <w:p w:rsidR="007B2C42" w:rsidRDefault="00EC3B47" w:rsidP="00704DEB">
      <w:pPr>
        <w:tabs>
          <w:tab w:val="left" w:pos="709"/>
        </w:tabs>
        <w:spacing w:before="0" w:after="200" w:line="276" w:lineRule="auto"/>
        <w:ind w:left="709" w:hanging="709"/>
        <w:rPr>
          <w:noProof/>
        </w:rPr>
      </w:pPr>
      <w:r>
        <w:rPr>
          <w:noProof/>
        </w:rPr>
        <w:t>[57]</w:t>
      </w:r>
      <w:r>
        <w:rPr>
          <w:noProof/>
        </w:rPr>
        <w:tab/>
      </w:r>
      <w:r w:rsidR="007B2C42">
        <w:rPr>
          <w:noProof/>
        </w:rPr>
        <w:t>International Diabetes Federation (IDF), “Managing Older People with Type 2 Diabetes: Global Guidelines,” 2013.</w:t>
      </w:r>
    </w:p>
    <w:p w:rsidR="007B2C42" w:rsidRDefault="00EC3B47" w:rsidP="00704DEB">
      <w:pPr>
        <w:tabs>
          <w:tab w:val="left" w:pos="709"/>
        </w:tabs>
        <w:spacing w:before="0" w:after="200" w:line="276" w:lineRule="auto"/>
        <w:ind w:left="709" w:hanging="709"/>
        <w:rPr>
          <w:noProof/>
        </w:rPr>
      </w:pPr>
      <w:r>
        <w:rPr>
          <w:noProof/>
        </w:rPr>
        <w:t>[58]</w:t>
      </w:r>
      <w:r>
        <w:rPr>
          <w:noProof/>
        </w:rPr>
        <w:tab/>
      </w:r>
      <w:r w:rsidR="007B2C42">
        <w:rPr>
          <w:noProof/>
        </w:rPr>
        <w:t>T. Dunning, N. Duggan and S. Savage, “The McKellar Guidelines for Managing Older People with Diabetes in Residential and Other Care Settings.,” Centre for Nursing and Allied Health, Deakin University and Barwon Health, Geelong, 2014.</w:t>
      </w:r>
    </w:p>
    <w:p w:rsidR="007B2C42" w:rsidRDefault="00EC3B47" w:rsidP="00704DEB">
      <w:pPr>
        <w:tabs>
          <w:tab w:val="left" w:pos="709"/>
        </w:tabs>
        <w:spacing w:before="0" w:after="200" w:line="276" w:lineRule="auto"/>
        <w:ind w:left="709" w:hanging="709"/>
      </w:pPr>
      <w:r>
        <w:rPr>
          <w:noProof/>
        </w:rPr>
        <w:t>[59]</w:t>
      </w:r>
      <w:r>
        <w:rPr>
          <w:noProof/>
        </w:rPr>
        <w:tab/>
      </w:r>
      <w:r w:rsidR="007B2C42">
        <w:rPr>
          <w:noProof/>
        </w:rPr>
        <w:t xml:space="preserve">Sue Kirkman M, Briscoe VJ, Clark N, Florez H, Haas LB, Halter JB, et al., “Diabetes in Older Adults: A Consensus Report,” </w:t>
      </w:r>
      <w:r w:rsidR="007B2C42">
        <w:rPr>
          <w:i/>
          <w:iCs/>
          <w:noProof/>
        </w:rPr>
        <w:t xml:space="preserve">Journal of the American Geriatrics Society, </w:t>
      </w:r>
      <w:r w:rsidR="007B2C42">
        <w:rPr>
          <w:noProof/>
        </w:rPr>
        <w:t>vol. 60, no. 12, pp. 2342-56, 2012.</w:t>
      </w:r>
    </w:p>
    <w:sectPr w:rsidR="007B2C42" w:rsidSect="00DD2B8D">
      <w:footnotePr>
        <w:numRestart w:val="eachSect"/>
      </w:footnotePr>
      <w:pgSz w:w="11907" w:h="16839" w:code="9"/>
      <w:pgMar w:top="1803" w:right="1140" w:bottom="1843" w:left="2126" w:header="1179"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582" w:rsidRDefault="004D0582" w:rsidP="001D4797">
      <w:r>
        <w:separator/>
      </w:r>
    </w:p>
  </w:endnote>
  <w:endnote w:type="continuationSeparator" w:id="0">
    <w:p w:rsidR="004D0582" w:rsidRDefault="004D0582" w:rsidP="001D4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subsetted="1" w:fontKey="{87E6A659-720C-49C1-B495-25EB6E1C124E}"/>
  </w:font>
  <w:font w:name="Calibri">
    <w:panose1 w:val="020F0502020204030204"/>
    <w:charset w:val="00"/>
    <w:family w:val="swiss"/>
    <w:pitch w:val="variable"/>
    <w:sig w:usb0="E00002FF" w:usb1="4000ACFF" w:usb2="00000001" w:usb3="00000000" w:csb0="0000019F" w:csb1="00000000"/>
    <w:embedRegular r:id="rId2" w:fontKey="{3C482469-0240-4405-A8F7-13C99E90B4A1}"/>
    <w:embedBold r:id="rId3" w:fontKey="{AF2C8FC4-96A9-4354-9850-168CBFE9055E}"/>
    <w:embedItalic r:id="rId4" w:fontKey="{8BCB67C9-DAA7-4253-83F3-89296C49E42E}"/>
    <w:embedBoldItalic r:id="rId5" w:fontKey="{9B782CA7-0E50-4B17-8A0B-BD9EE0CD417D}"/>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NBek">
    <w:altName w:val="Cambria"/>
    <w:panose1 w:val="00000000000000000000"/>
    <w:charset w:val="00"/>
    <w:family w:val="swiss"/>
    <w:notTrueType/>
    <w:pitch w:val="default"/>
    <w:sig w:usb0="00000003" w:usb1="00000000" w:usb2="00000000" w:usb3="00000000" w:csb0="00000001" w:csb1="00000000"/>
  </w:font>
  <w:font w:name="BerkeleyStd-Book">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6" w:subsetted="1" w:fontKey="{DE2290B7-C386-43BE-896A-D85201CDE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787979"/>
      <w:docPartObj>
        <w:docPartGallery w:val="Page Numbers (Bottom of Page)"/>
        <w:docPartUnique/>
      </w:docPartObj>
    </w:sdtPr>
    <w:sdtEndPr>
      <w:rPr>
        <w:noProof/>
      </w:rPr>
    </w:sdtEndPr>
    <w:sdtContent>
      <w:p w:rsidR="009439D1" w:rsidRPr="00997122" w:rsidRDefault="009439D1" w:rsidP="00997122">
        <w:pPr>
          <w:pStyle w:val="Footer"/>
        </w:pPr>
        <w:r>
          <w:fldChar w:fldCharType="begin"/>
        </w:r>
        <w:r>
          <w:instrText xml:space="preserve"> PAGE   \* MERGEFORMAT </w:instrText>
        </w:r>
        <w:r>
          <w:fldChar w:fldCharType="separate"/>
        </w:r>
        <w:r w:rsidR="00014031">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978788"/>
      <w:docPartObj>
        <w:docPartGallery w:val="Page Numbers (Bottom of Page)"/>
        <w:docPartUnique/>
      </w:docPartObj>
    </w:sdtPr>
    <w:sdtEndPr>
      <w:rPr>
        <w:noProof/>
      </w:rPr>
    </w:sdtEndPr>
    <w:sdtContent>
      <w:p w:rsidR="009439D1" w:rsidRPr="00997122" w:rsidRDefault="009439D1" w:rsidP="00997122">
        <w:pPr>
          <w:pStyle w:val="Footer"/>
        </w:pPr>
        <w:r>
          <w:fldChar w:fldCharType="begin"/>
        </w:r>
        <w:r>
          <w:instrText xml:space="preserve"> PAGE   \* MERGEFORMAT </w:instrText>
        </w:r>
        <w:r>
          <w:fldChar w:fldCharType="separate"/>
        </w:r>
        <w:r w:rsidR="00014031">
          <w:rPr>
            <w:noProof/>
          </w:rPr>
          <w:t>38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582" w:rsidRPr="00FA60AB" w:rsidRDefault="004D0582" w:rsidP="001D4797">
      <w:pPr>
        <w:pStyle w:val="Footer"/>
      </w:pPr>
    </w:p>
  </w:footnote>
  <w:footnote w:type="continuationSeparator" w:id="0">
    <w:p w:rsidR="004D0582" w:rsidRDefault="004D0582" w:rsidP="001D4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D6019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BADE7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98EA8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9586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3486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DCD63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10A701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90C0E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3CAC02"/>
    <w:lvl w:ilvl="0">
      <w:start w:val="1"/>
      <w:numFmt w:val="decimal"/>
      <w:pStyle w:val="ListNumber"/>
      <w:lvlText w:val="%1."/>
      <w:lvlJc w:val="left"/>
      <w:pPr>
        <w:tabs>
          <w:tab w:val="num" w:pos="360"/>
        </w:tabs>
        <w:ind w:left="360" w:hanging="360"/>
      </w:pPr>
    </w:lvl>
  </w:abstractNum>
  <w:abstractNum w:abstractNumId="9">
    <w:nsid w:val="FFFFFF89"/>
    <w:multiLevelType w:val="singleLevel"/>
    <w:tmpl w:val="1204A49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4FF496B6"/>
    <w:lvl w:ilvl="0">
      <w:numFmt w:val="bullet"/>
      <w:lvlText w:val="*"/>
      <w:lvlJc w:val="left"/>
    </w:lvl>
  </w:abstractNum>
  <w:abstractNum w:abstractNumId="11">
    <w:nsid w:val="07905316"/>
    <w:multiLevelType w:val="multilevel"/>
    <w:tmpl w:val="D012D150"/>
    <w:styleLink w:val="Style3"/>
    <w:lvl w:ilvl="0">
      <w:start w:val="1"/>
      <w:numFmt w:val="lowerLetter"/>
      <w:lvlText w:val="%1."/>
      <w:lvlJc w:val="left"/>
      <w:pPr>
        <w:ind w:left="720" w:hanging="360"/>
      </w:pPr>
      <w:rPr>
        <w:rFonts w:ascii="Arial" w:hAnsi="Arial" w:hint="default"/>
        <w:color w:val="595959" w:themeColor="text1" w:themeTint="A6"/>
        <w:sz w:val="19"/>
        <w:szCs w:val="19"/>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2">
    <w:nsid w:val="09117AA6"/>
    <w:multiLevelType w:val="multilevel"/>
    <w:tmpl w:val="02141794"/>
    <w:lvl w:ilvl="0">
      <w:start w:val="1"/>
      <w:numFmt w:val="bullet"/>
      <w:pStyle w:val="01squarebullet"/>
      <w:lvlText w:val="■"/>
      <w:lvlJc w:val="left"/>
      <w:pPr>
        <w:ind w:left="360" w:hanging="360"/>
      </w:pPr>
      <w:rPr>
        <w:rFonts w:ascii="Times New Roman" w:hAnsi="Times New Roman" w:cs="Times New Roman" w:hint="default"/>
        <w:color w:val="7F7F7F" w:themeColor="text1" w:themeTint="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nsid w:val="14B92C8B"/>
    <w:multiLevelType w:val="multilevel"/>
    <w:tmpl w:val="D012D150"/>
    <w:numStyleLink w:val="Style3"/>
  </w:abstractNum>
  <w:abstractNum w:abstractNumId="14">
    <w:nsid w:val="15260616"/>
    <w:multiLevelType w:val="hybridMultilevel"/>
    <w:tmpl w:val="6E52A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1CED750F"/>
    <w:multiLevelType w:val="hybridMultilevel"/>
    <w:tmpl w:val="FD789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0B27BFD"/>
    <w:multiLevelType w:val="multilevel"/>
    <w:tmpl w:val="2C1EC922"/>
    <w:lvl w:ilvl="0">
      <w:start w:val="1"/>
      <w:numFmt w:val="decimal"/>
      <w:lvlText w:val="%1."/>
      <w:lvlJc w:val="left"/>
      <w:pPr>
        <w:ind w:left="360" w:hanging="360"/>
      </w:pPr>
      <w:rPr>
        <w:rFonts w:hint="default"/>
        <w:color w:val="7F7F7F" w:themeColor="text1" w:themeTint="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7">
    <w:nsid w:val="25B670B1"/>
    <w:multiLevelType w:val="hybridMultilevel"/>
    <w:tmpl w:val="217AC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6025C03"/>
    <w:multiLevelType w:val="multilevel"/>
    <w:tmpl w:val="2C1EC922"/>
    <w:lvl w:ilvl="0">
      <w:start w:val="1"/>
      <w:numFmt w:val="decimal"/>
      <w:lvlText w:val="%1."/>
      <w:lvlJc w:val="left"/>
      <w:pPr>
        <w:ind w:left="360" w:hanging="360"/>
      </w:pPr>
      <w:rPr>
        <w:rFonts w:hint="default"/>
        <w:color w:val="7F7F7F" w:themeColor="text1" w:themeTint="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9">
    <w:nsid w:val="2BAD4D55"/>
    <w:multiLevelType w:val="multilevel"/>
    <w:tmpl w:val="02141794"/>
    <w:styleLink w:val="Style1"/>
    <w:lvl w:ilvl="0">
      <w:start w:val="1"/>
      <w:numFmt w:val="bullet"/>
      <w:lvlText w:val="■"/>
      <w:lvlJc w:val="left"/>
      <w:pPr>
        <w:ind w:left="360" w:hanging="360"/>
      </w:pPr>
      <w:rPr>
        <w:rFonts w:ascii="Times New Roman" w:hAnsi="Times New Roman" w:cs="Times New Roman" w:hint="default"/>
        <w:color w:val="7F7F7F" w:themeColor="text1" w:themeTint="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0">
    <w:nsid w:val="2D432D8B"/>
    <w:multiLevelType w:val="hybridMultilevel"/>
    <w:tmpl w:val="CD1C395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1">
    <w:nsid w:val="2F807343"/>
    <w:multiLevelType w:val="multilevel"/>
    <w:tmpl w:val="2C1EC922"/>
    <w:lvl w:ilvl="0">
      <w:start w:val="1"/>
      <w:numFmt w:val="decimal"/>
      <w:lvlText w:val="%1."/>
      <w:lvlJc w:val="left"/>
      <w:pPr>
        <w:ind w:left="720" w:hanging="360"/>
      </w:pPr>
      <w:rPr>
        <w:rFonts w:hint="default"/>
        <w:color w:val="7F7F7F" w:themeColor="text1" w:themeTint="80"/>
        <w:sz w:val="24"/>
      </w:rPr>
    </w:lvl>
    <w:lvl w:ilvl="1">
      <w:start w:val="1"/>
      <w:numFmt w:val="bullet"/>
      <w:lvlText w:val="–"/>
      <w:lvlJc w:val="left"/>
      <w:pPr>
        <w:tabs>
          <w:tab w:val="num" w:pos="1006"/>
        </w:tabs>
        <w:ind w:left="1004" w:hanging="284"/>
      </w:pPr>
      <w:rPr>
        <w:rFonts w:ascii="Arial" w:hAnsi="Arial" w:hint="default"/>
        <w:color w:val="auto"/>
        <w:sz w:val="24"/>
      </w:rPr>
    </w:lvl>
    <w:lvl w:ilvl="2">
      <w:start w:val="1"/>
      <w:numFmt w:val="bullet"/>
      <w:lvlText w:val="□"/>
      <w:lvlJc w:val="left"/>
      <w:pPr>
        <w:tabs>
          <w:tab w:val="num" w:pos="1284"/>
        </w:tabs>
        <w:ind w:left="1287" w:hanging="283"/>
      </w:pPr>
      <w:rPr>
        <w:rFonts w:ascii="Times New Roman" w:hAnsi="Times New Roman" w:cs="Times New Roman" w:hint="default"/>
        <w:color w:val="auto"/>
        <w:sz w:val="20"/>
      </w:rPr>
    </w:lvl>
    <w:lvl w:ilvl="3">
      <w:start w:val="1"/>
      <w:numFmt w:val="bullet"/>
      <w:lvlText w:val="-"/>
      <w:lvlJc w:val="left"/>
      <w:pPr>
        <w:tabs>
          <w:tab w:val="num" w:pos="1573"/>
        </w:tabs>
        <w:ind w:left="1571" w:hanging="284"/>
      </w:pPr>
      <w:rPr>
        <w:rFonts w:ascii="Times New Roman" w:hAnsi="Times New Roman" w:cs="Times New Roman" w:hint="default"/>
        <w:color w:val="002960"/>
        <w:sz w:val="24"/>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22">
    <w:nsid w:val="41214DA3"/>
    <w:multiLevelType w:val="hybridMultilevel"/>
    <w:tmpl w:val="373A0CE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3">
    <w:nsid w:val="41842598"/>
    <w:multiLevelType w:val="hybridMultilevel"/>
    <w:tmpl w:val="77929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25E48DF"/>
    <w:multiLevelType w:val="hybridMultilevel"/>
    <w:tmpl w:val="C5DAD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5A33655"/>
    <w:multiLevelType w:val="hybridMultilevel"/>
    <w:tmpl w:val="BF34C94A"/>
    <w:lvl w:ilvl="0" w:tplc="98C2C596">
      <w:start w:val="1"/>
      <w:numFmt w:val="decimal"/>
      <w:pStyle w:val="07number3"/>
      <w:lvlText w:val="%1)"/>
      <w:lvlJc w:val="left"/>
      <w:pPr>
        <w:ind w:left="1366" w:hanging="360"/>
      </w:pPr>
      <w:rPr>
        <w:rFonts w:ascii="Arial" w:hAnsi="Arial" w:hint="default"/>
        <w:color w:val="002960"/>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6">
    <w:nsid w:val="4B496621"/>
    <w:multiLevelType w:val="multilevel"/>
    <w:tmpl w:val="C33692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15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508B1EAE"/>
    <w:multiLevelType w:val="hybridMultilevel"/>
    <w:tmpl w:val="58AAD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7214AFB"/>
    <w:multiLevelType w:val="hybridMultilevel"/>
    <w:tmpl w:val="480C4836"/>
    <w:lvl w:ilvl="0" w:tplc="8232314A">
      <w:start w:val="1"/>
      <w:numFmt w:val="bullet"/>
      <w:pStyle w:val="04shortdash"/>
      <w:lvlText w:val="-"/>
      <w:lvlJc w:val="left"/>
      <w:pPr>
        <w:ind w:left="1284" w:hanging="360"/>
      </w:pPr>
      <w:rPr>
        <w:rFonts w:ascii="Times New Roman" w:hAnsi="Times New Roman" w:cs="Times New Roman" w:hint="default"/>
        <w:color w:val="7F7F7F" w:themeColor="text1" w:themeTint="80"/>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9">
    <w:nsid w:val="5C574A11"/>
    <w:multiLevelType w:val="hybridMultilevel"/>
    <w:tmpl w:val="8D662D50"/>
    <w:lvl w:ilvl="0" w:tplc="B0BCA9CE">
      <w:start w:val="1"/>
      <w:numFmt w:val="bullet"/>
      <w:pStyle w:val="02dash"/>
      <w:lvlText w:val="‒"/>
      <w:lvlJc w:val="left"/>
      <w:pPr>
        <w:ind w:left="717" w:hanging="360"/>
      </w:pPr>
      <w:rPr>
        <w:rFonts w:ascii="Arial" w:hAnsi="Arial" w:hint="default"/>
        <w:color w:val="7F7F7F" w:themeColor="text1" w:themeTint="80"/>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EC91DE4"/>
    <w:multiLevelType w:val="multilevel"/>
    <w:tmpl w:val="DEEEF37A"/>
    <w:lvl w:ilvl="0">
      <w:start w:val="1"/>
      <w:numFmt w:val="lowerLetter"/>
      <w:lvlText w:val="%1)"/>
      <w:lvlJc w:val="left"/>
      <w:pPr>
        <w:ind w:left="720" w:hanging="360"/>
      </w:pPr>
      <w:rPr>
        <w:rFonts w:hint="default"/>
        <w:color w:val="7F7F7F" w:themeColor="text1" w:themeTint="80"/>
        <w:sz w:val="24"/>
      </w:rPr>
    </w:lvl>
    <w:lvl w:ilvl="1">
      <w:start w:val="1"/>
      <w:numFmt w:val="bullet"/>
      <w:lvlText w:val="–"/>
      <w:lvlJc w:val="left"/>
      <w:pPr>
        <w:tabs>
          <w:tab w:val="num" w:pos="1006"/>
        </w:tabs>
        <w:ind w:left="1004" w:hanging="284"/>
      </w:pPr>
      <w:rPr>
        <w:rFonts w:ascii="Arial" w:hAnsi="Arial" w:hint="default"/>
        <w:color w:val="auto"/>
        <w:sz w:val="24"/>
      </w:rPr>
    </w:lvl>
    <w:lvl w:ilvl="2">
      <w:start w:val="1"/>
      <w:numFmt w:val="bullet"/>
      <w:lvlText w:val="□"/>
      <w:lvlJc w:val="left"/>
      <w:pPr>
        <w:tabs>
          <w:tab w:val="num" w:pos="1284"/>
        </w:tabs>
        <w:ind w:left="1287" w:hanging="283"/>
      </w:pPr>
      <w:rPr>
        <w:rFonts w:ascii="Times New Roman" w:hAnsi="Times New Roman" w:cs="Times New Roman" w:hint="default"/>
        <w:color w:val="auto"/>
        <w:sz w:val="20"/>
      </w:rPr>
    </w:lvl>
    <w:lvl w:ilvl="3">
      <w:start w:val="1"/>
      <w:numFmt w:val="bullet"/>
      <w:lvlText w:val="-"/>
      <w:lvlJc w:val="left"/>
      <w:pPr>
        <w:tabs>
          <w:tab w:val="num" w:pos="1573"/>
        </w:tabs>
        <w:ind w:left="1571" w:hanging="284"/>
      </w:pPr>
      <w:rPr>
        <w:rFonts w:ascii="Times New Roman" w:hAnsi="Times New Roman" w:cs="Times New Roman" w:hint="default"/>
        <w:color w:val="002960"/>
        <w:sz w:val="24"/>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31">
    <w:nsid w:val="729A5F55"/>
    <w:multiLevelType w:val="hybridMultilevel"/>
    <w:tmpl w:val="2D4ABD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nsid w:val="76C64FEA"/>
    <w:multiLevelType w:val="multilevel"/>
    <w:tmpl w:val="72DE2506"/>
    <w:styleLink w:val="Style2"/>
    <w:lvl w:ilvl="0">
      <w:start w:val="1"/>
      <w:numFmt w:val="decimal"/>
      <w:lvlText w:val="%1"/>
      <w:lvlJc w:val="left"/>
      <w:pPr>
        <w:ind w:left="357" w:hanging="357"/>
      </w:pPr>
      <w:rPr>
        <w:rFonts w:ascii="Georgia" w:hAnsi="Georgia"/>
        <w:b w:val="0"/>
        <w:i w:val="0"/>
        <w:caps w:val="0"/>
        <w:strike w:val="0"/>
        <w:dstrike w:val="0"/>
        <w:vanish w:val="0"/>
        <w:color w:val="00ADEF"/>
        <w:sz w:val="36"/>
        <w:vertAlign w:val="baseline"/>
      </w:rPr>
    </w:lvl>
    <w:lvl w:ilvl="1">
      <w:start w:val="1"/>
      <w:numFmt w:val="decimal"/>
      <w:lvlText w:val="%2.%1"/>
      <w:lvlJc w:val="left"/>
      <w:pPr>
        <w:ind w:left="357" w:hanging="357"/>
      </w:pPr>
      <w:rPr>
        <w:rFonts w:ascii="Arial" w:hAnsi="Arial" w:hint="default"/>
        <w:b w:val="0"/>
        <w:i w:val="0"/>
        <w:caps/>
        <w:strike w:val="0"/>
        <w:dstrike w:val="0"/>
        <w:vanish w:val="0"/>
        <w:color w:val="7F7F7F"/>
        <w:sz w:val="26"/>
        <w:vertAlign w:val="baseline"/>
      </w:rPr>
    </w:lvl>
    <w:lvl w:ilvl="2">
      <w:start w:val="1"/>
      <w:numFmt w:val="decimal"/>
      <w:lvlText w:val="%3.%1.%2"/>
      <w:lvlJc w:val="left"/>
      <w:pPr>
        <w:ind w:left="357" w:hanging="357"/>
      </w:pPr>
      <w:rPr>
        <w:rFonts w:ascii="Arial" w:hAnsi="Arial" w:hint="default"/>
        <w:caps w:val="0"/>
        <w:strike w:val="0"/>
        <w:dstrike w:val="0"/>
        <w:vanish w:val="0"/>
        <w:color w:val="7F7F7F"/>
        <w:sz w:val="24"/>
        <w:vertAlign w:val="baseline"/>
      </w:rPr>
    </w:lvl>
    <w:lvl w:ilvl="3">
      <w:start w:val="1"/>
      <w:numFmt w:val="decimal"/>
      <w:lvlText w:val="%4.%1.%2.%3"/>
      <w:lvlJc w:val="left"/>
      <w:pPr>
        <w:ind w:left="357" w:hanging="357"/>
      </w:pPr>
      <w:rPr>
        <w:rFonts w:ascii="Arial" w:hAnsi="Arial" w:hint="default"/>
        <w:b w:val="0"/>
        <w:i w:val="0"/>
        <w:caps w:val="0"/>
        <w:strike w:val="0"/>
        <w:dstrike w:val="0"/>
        <w:vanish/>
        <w:color w:val="7F7F7F"/>
        <w:sz w:val="19"/>
        <w:vertAlign w:val="baseline"/>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3">
    <w:nsid w:val="77EE2944"/>
    <w:multiLevelType w:val="hybridMultilevel"/>
    <w:tmpl w:val="7DCEAAFC"/>
    <w:lvl w:ilvl="0" w:tplc="49DC0304">
      <w:start w:val="1"/>
      <w:numFmt w:val="lowerLetter"/>
      <w:pStyle w:val="08letter4"/>
      <w:lvlText w:val="%1)"/>
      <w:lvlJc w:val="left"/>
      <w:pPr>
        <w:ind w:left="1644" w:hanging="360"/>
      </w:pPr>
      <w:rPr>
        <w:rFonts w:ascii="Arial" w:hAnsi="Arial" w:hint="default"/>
        <w:color w:val="002960"/>
        <w:sz w:val="22"/>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34">
    <w:nsid w:val="7AC36C1F"/>
    <w:multiLevelType w:val="hybridMultilevel"/>
    <w:tmpl w:val="68AE4E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B8E557E"/>
    <w:multiLevelType w:val="multilevel"/>
    <w:tmpl w:val="714C05D4"/>
    <w:lvl w:ilvl="0">
      <w:start w:val="1"/>
      <w:numFmt w:val="decimal"/>
      <w:pStyle w:val="05number1"/>
      <w:lvlText w:val="%1."/>
      <w:lvlJc w:val="left"/>
      <w:pPr>
        <w:ind w:left="360" w:hanging="360"/>
      </w:pPr>
      <w:rPr>
        <w:rFonts w:ascii="Arial" w:hAnsi="Arial" w:hint="default"/>
        <w:color w:val="595959" w:themeColor="text1" w:themeTint="A6"/>
        <w:sz w:val="19"/>
        <w:szCs w:val="19"/>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6">
    <w:nsid w:val="7C3C6FDA"/>
    <w:multiLevelType w:val="hybridMultilevel"/>
    <w:tmpl w:val="D7A0A554"/>
    <w:lvl w:ilvl="0" w:tplc="0DE45F3A">
      <w:start w:val="1"/>
      <w:numFmt w:val="bullet"/>
      <w:pStyle w:val="03opensquarebullet"/>
      <w:lvlText w:val="□"/>
      <w:lvlJc w:val="left"/>
      <w:pPr>
        <w:ind w:left="1006" w:hanging="360"/>
      </w:pPr>
      <w:rPr>
        <w:rFonts w:ascii="Times New Roman" w:hAnsi="Times New Roman" w:cs="Times New Roman" w:hint="default"/>
        <w:color w:val="7F7F7F" w:themeColor="text1" w:themeTint="80"/>
        <w:sz w:val="2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35"/>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9"/>
  </w:num>
  <w:num w:numId="14">
    <w:abstractNumId w:val="36"/>
  </w:num>
  <w:num w:numId="15">
    <w:abstractNumId w:val="28"/>
  </w:num>
  <w:num w:numId="16">
    <w:abstractNumId w:val="13"/>
  </w:num>
  <w:num w:numId="17">
    <w:abstractNumId w:val="25"/>
  </w:num>
  <w:num w:numId="18">
    <w:abstractNumId w:val="33"/>
  </w:num>
  <w:num w:numId="19">
    <w:abstractNumId w:val="19"/>
  </w:num>
  <w:num w:numId="20">
    <w:abstractNumId w:val="32"/>
  </w:num>
  <w:num w:numId="21">
    <w:abstractNumId w:val="26"/>
  </w:num>
  <w:num w:numId="22">
    <w:abstractNumId w:val="22"/>
  </w:num>
  <w:num w:numId="23">
    <w:abstractNumId w:val="34"/>
  </w:num>
  <w:num w:numId="24">
    <w:abstractNumId w:val="15"/>
  </w:num>
  <w:num w:numId="25">
    <w:abstractNumId w:val="20"/>
  </w:num>
  <w:num w:numId="26">
    <w:abstractNumId w:val="23"/>
  </w:num>
  <w:num w:numId="27">
    <w:abstractNumId w:val="16"/>
  </w:num>
  <w:num w:numId="28">
    <w:abstractNumId w:val="16"/>
  </w:num>
  <w:num w:numId="29">
    <w:abstractNumId w:val="16"/>
  </w:num>
  <w:num w:numId="30">
    <w:abstractNumId w:val="16"/>
  </w:num>
  <w:num w:numId="31">
    <w:abstractNumId w:val="17"/>
  </w:num>
  <w:num w:numId="32">
    <w:abstractNumId w:val="18"/>
  </w:num>
  <w:num w:numId="33">
    <w:abstractNumId w:val="21"/>
  </w:num>
  <w:num w:numId="34">
    <w:abstractNumId w:val="30"/>
  </w:num>
  <w:num w:numId="35">
    <w:abstractNumId w:val="24"/>
  </w:num>
  <w:num w:numId="36">
    <w:abstractNumId w:val="12"/>
  </w:num>
  <w:num w:numId="37">
    <w:abstractNumId w:val="10"/>
    <w:lvlOverride w:ilvl="0">
      <w:lvl w:ilvl="0">
        <w:numFmt w:val="bullet"/>
        <w:lvlText w:val=""/>
        <w:legacy w:legacy="1" w:legacySpace="0" w:legacyIndent="0"/>
        <w:lvlJc w:val="left"/>
        <w:rPr>
          <w:rFonts w:ascii="Symbol" w:hAnsi="Symbol" w:hint="default"/>
          <w:sz w:val="22"/>
        </w:rPr>
      </w:lvl>
    </w:lvlOverride>
  </w:num>
  <w:num w:numId="38">
    <w:abstractNumId w:val="14"/>
  </w:num>
  <w:num w:numId="39">
    <w:abstractNumId w:val="11"/>
  </w:num>
  <w:num w:numId="40">
    <w:abstractNumId w:val="12"/>
  </w:num>
  <w:num w:numId="41">
    <w:abstractNumId w:val="27"/>
  </w:num>
  <w:num w:numId="42">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attachedTemplate r:id="rId1"/>
  <w:stylePaneSortMethod w:val="0000"/>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Style" w:val="blank"/>
    <w:docVar w:name="INISection" w:val="Proposal"/>
    <w:docVar w:name="Language" w:val="English (Australia)"/>
    <w:docVar w:name="sScope" w:val="4"/>
  </w:docVars>
  <w:rsids>
    <w:rsidRoot w:val="00FA60AB"/>
    <w:rsid w:val="000005F1"/>
    <w:rsid w:val="000016F6"/>
    <w:rsid w:val="00001A18"/>
    <w:rsid w:val="00002103"/>
    <w:rsid w:val="00002162"/>
    <w:rsid w:val="0000229C"/>
    <w:rsid w:val="00003560"/>
    <w:rsid w:val="00003874"/>
    <w:rsid w:val="00003A90"/>
    <w:rsid w:val="00003C3E"/>
    <w:rsid w:val="00003ECF"/>
    <w:rsid w:val="00003F76"/>
    <w:rsid w:val="000044B2"/>
    <w:rsid w:val="00004708"/>
    <w:rsid w:val="00005D73"/>
    <w:rsid w:val="0000607A"/>
    <w:rsid w:val="00006A3E"/>
    <w:rsid w:val="00007718"/>
    <w:rsid w:val="00007903"/>
    <w:rsid w:val="00010150"/>
    <w:rsid w:val="00010328"/>
    <w:rsid w:val="0001067A"/>
    <w:rsid w:val="0001106E"/>
    <w:rsid w:val="00011A10"/>
    <w:rsid w:val="00012974"/>
    <w:rsid w:val="00012B08"/>
    <w:rsid w:val="000138EC"/>
    <w:rsid w:val="00013E6D"/>
    <w:rsid w:val="00014031"/>
    <w:rsid w:val="0001409B"/>
    <w:rsid w:val="00014B05"/>
    <w:rsid w:val="00014DE0"/>
    <w:rsid w:val="00014EE0"/>
    <w:rsid w:val="0001505B"/>
    <w:rsid w:val="000151F3"/>
    <w:rsid w:val="000164BA"/>
    <w:rsid w:val="0001677A"/>
    <w:rsid w:val="00016F5B"/>
    <w:rsid w:val="000179C4"/>
    <w:rsid w:val="00020052"/>
    <w:rsid w:val="00020C8B"/>
    <w:rsid w:val="0002151D"/>
    <w:rsid w:val="00022962"/>
    <w:rsid w:val="000244EF"/>
    <w:rsid w:val="00025008"/>
    <w:rsid w:val="00025223"/>
    <w:rsid w:val="000256CA"/>
    <w:rsid w:val="00025886"/>
    <w:rsid w:val="00025972"/>
    <w:rsid w:val="00026327"/>
    <w:rsid w:val="0002692D"/>
    <w:rsid w:val="00026C92"/>
    <w:rsid w:val="00027681"/>
    <w:rsid w:val="00027DF2"/>
    <w:rsid w:val="000300C8"/>
    <w:rsid w:val="00030427"/>
    <w:rsid w:val="000305A0"/>
    <w:rsid w:val="0003068F"/>
    <w:rsid w:val="0003079A"/>
    <w:rsid w:val="0003104B"/>
    <w:rsid w:val="0003119F"/>
    <w:rsid w:val="00031686"/>
    <w:rsid w:val="000316B9"/>
    <w:rsid w:val="00031A60"/>
    <w:rsid w:val="00032085"/>
    <w:rsid w:val="000325FB"/>
    <w:rsid w:val="00032749"/>
    <w:rsid w:val="00032755"/>
    <w:rsid w:val="00033098"/>
    <w:rsid w:val="0003438B"/>
    <w:rsid w:val="000343C5"/>
    <w:rsid w:val="000345CF"/>
    <w:rsid w:val="00034671"/>
    <w:rsid w:val="00035523"/>
    <w:rsid w:val="00035808"/>
    <w:rsid w:val="00035B8B"/>
    <w:rsid w:val="000360AE"/>
    <w:rsid w:val="0003784B"/>
    <w:rsid w:val="0003798C"/>
    <w:rsid w:val="00037A63"/>
    <w:rsid w:val="0004038C"/>
    <w:rsid w:val="000413B6"/>
    <w:rsid w:val="000416FC"/>
    <w:rsid w:val="00041CD8"/>
    <w:rsid w:val="00045259"/>
    <w:rsid w:val="000460B8"/>
    <w:rsid w:val="00047218"/>
    <w:rsid w:val="00047A51"/>
    <w:rsid w:val="00047AD9"/>
    <w:rsid w:val="00047F81"/>
    <w:rsid w:val="0005001C"/>
    <w:rsid w:val="000507A5"/>
    <w:rsid w:val="000510E5"/>
    <w:rsid w:val="0005181D"/>
    <w:rsid w:val="00052A15"/>
    <w:rsid w:val="00052ABE"/>
    <w:rsid w:val="00053700"/>
    <w:rsid w:val="00054395"/>
    <w:rsid w:val="000545F6"/>
    <w:rsid w:val="00055290"/>
    <w:rsid w:val="0005710E"/>
    <w:rsid w:val="0005777C"/>
    <w:rsid w:val="0006015C"/>
    <w:rsid w:val="000603ED"/>
    <w:rsid w:val="00060803"/>
    <w:rsid w:val="000608A9"/>
    <w:rsid w:val="000609B6"/>
    <w:rsid w:val="00060CF7"/>
    <w:rsid w:val="0006109D"/>
    <w:rsid w:val="00061D77"/>
    <w:rsid w:val="0006287B"/>
    <w:rsid w:val="00062E43"/>
    <w:rsid w:val="00063447"/>
    <w:rsid w:val="000638FA"/>
    <w:rsid w:val="0006392D"/>
    <w:rsid w:val="00063BA6"/>
    <w:rsid w:val="00063E8B"/>
    <w:rsid w:val="00065052"/>
    <w:rsid w:val="00065260"/>
    <w:rsid w:val="00065478"/>
    <w:rsid w:val="000678C7"/>
    <w:rsid w:val="000715AA"/>
    <w:rsid w:val="0007224B"/>
    <w:rsid w:val="00072A2E"/>
    <w:rsid w:val="00072CA7"/>
    <w:rsid w:val="00072DD4"/>
    <w:rsid w:val="00073220"/>
    <w:rsid w:val="000739B1"/>
    <w:rsid w:val="000748AA"/>
    <w:rsid w:val="00074D6A"/>
    <w:rsid w:val="00075253"/>
    <w:rsid w:val="000764D9"/>
    <w:rsid w:val="00077EEE"/>
    <w:rsid w:val="00077F19"/>
    <w:rsid w:val="00080B48"/>
    <w:rsid w:val="00081105"/>
    <w:rsid w:val="00082D25"/>
    <w:rsid w:val="00083199"/>
    <w:rsid w:val="00084A8A"/>
    <w:rsid w:val="00084ADF"/>
    <w:rsid w:val="00085B70"/>
    <w:rsid w:val="00085B7F"/>
    <w:rsid w:val="00085BEF"/>
    <w:rsid w:val="000861DC"/>
    <w:rsid w:val="0008657B"/>
    <w:rsid w:val="0008705C"/>
    <w:rsid w:val="0008736F"/>
    <w:rsid w:val="00087419"/>
    <w:rsid w:val="000876FE"/>
    <w:rsid w:val="0009135F"/>
    <w:rsid w:val="000915CB"/>
    <w:rsid w:val="00091BE9"/>
    <w:rsid w:val="00091E14"/>
    <w:rsid w:val="00092C6B"/>
    <w:rsid w:val="00093D25"/>
    <w:rsid w:val="00093FFA"/>
    <w:rsid w:val="00094096"/>
    <w:rsid w:val="0009496F"/>
    <w:rsid w:val="0009565C"/>
    <w:rsid w:val="0009578C"/>
    <w:rsid w:val="0009579A"/>
    <w:rsid w:val="0009621E"/>
    <w:rsid w:val="0009717E"/>
    <w:rsid w:val="000976EC"/>
    <w:rsid w:val="00097AED"/>
    <w:rsid w:val="00097F5F"/>
    <w:rsid w:val="000A01A6"/>
    <w:rsid w:val="000A0474"/>
    <w:rsid w:val="000A0527"/>
    <w:rsid w:val="000A162A"/>
    <w:rsid w:val="000A25B8"/>
    <w:rsid w:val="000A3599"/>
    <w:rsid w:val="000A39E9"/>
    <w:rsid w:val="000A3FEB"/>
    <w:rsid w:val="000A4227"/>
    <w:rsid w:val="000A459A"/>
    <w:rsid w:val="000A4612"/>
    <w:rsid w:val="000A4FA0"/>
    <w:rsid w:val="000A5A5E"/>
    <w:rsid w:val="000A5E1F"/>
    <w:rsid w:val="000A66ED"/>
    <w:rsid w:val="000B02B7"/>
    <w:rsid w:val="000B02C8"/>
    <w:rsid w:val="000B0B3B"/>
    <w:rsid w:val="000B1BD6"/>
    <w:rsid w:val="000B2078"/>
    <w:rsid w:val="000B2229"/>
    <w:rsid w:val="000B30CB"/>
    <w:rsid w:val="000B3260"/>
    <w:rsid w:val="000B3E28"/>
    <w:rsid w:val="000B40CE"/>
    <w:rsid w:val="000B4959"/>
    <w:rsid w:val="000B5810"/>
    <w:rsid w:val="000B595D"/>
    <w:rsid w:val="000B75C8"/>
    <w:rsid w:val="000B7755"/>
    <w:rsid w:val="000B7C54"/>
    <w:rsid w:val="000B7D16"/>
    <w:rsid w:val="000C04AF"/>
    <w:rsid w:val="000C0FC5"/>
    <w:rsid w:val="000C1A02"/>
    <w:rsid w:val="000C2039"/>
    <w:rsid w:val="000C309A"/>
    <w:rsid w:val="000C360E"/>
    <w:rsid w:val="000C40F6"/>
    <w:rsid w:val="000C41BF"/>
    <w:rsid w:val="000C5A1F"/>
    <w:rsid w:val="000C646C"/>
    <w:rsid w:val="000C68E5"/>
    <w:rsid w:val="000C6CEC"/>
    <w:rsid w:val="000C749D"/>
    <w:rsid w:val="000C7ADC"/>
    <w:rsid w:val="000D047F"/>
    <w:rsid w:val="000D0646"/>
    <w:rsid w:val="000D13F7"/>
    <w:rsid w:val="000D1EE1"/>
    <w:rsid w:val="000D1FC0"/>
    <w:rsid w:val="000D3804"/>
    <w:rsid w:val="000D3A0E"/>
    <w:rsid w:val="000D4920"/>
    <w:rsid w:val="000D4A7E"/>
    <w:rsid w:val="000D51CD"/>
    <w:rsid w:val="000D5BCA"/>
    <w:rsid w:val="000E0182"/>
    <w:rsid w:val="000E0211"/>
    <w:rsid w:val="000E069A"/>
    <w:rsid w:val="000E0F43"/>
    <w:rsid w:val="000E1C84"/>
    <w:rsid w:val="000E3203"/>
    <w:rsid w:val="000E39C0"/>
    <w:rsid w:val="000E3C1B"/>
    <w:rsid w:val="000E3D09"/>
    <w:rsid w:val="000E3DAD"/>
    <w:rsid w:val="000E4ABB"/>
    <w:rsid w:val="000E5470"/>
    <w:rsid w:val="000E578D"/>
    <w:rsid w:val="000E59EB"/>
    <w:rsid w:val="000E59F0"/>
    <w:rsid w:val="000E5A00"/>
    <w:rsid w:val="000E6439"/>
    <w:rsid w:val="000E6EFE"/>
    <w:rsid w:val="000E77C0"/>
    <w:rsid w:val="000E79C9"/>
    <w:rsid w:val="000F05C0"/>
    <w:rsid w:val="000F0BC9"/>
    <w:rsid w:val="000F0F99"/>
    <w:rsid w:val="000F10F2"/>
    <w:rsid w:val="000F353E"/>
    <w:rsid w:val="000F4305"/>
    <w:rsid w:val="000F4FC5"/>
    <w:rsid w:val="000F51CF"/>
    <w:rsid w:val="000F52A3"/>
    <w:rsid w:val="000F54E5"/>
    <w:rsid w:val="00100002"/>
    <w:rsid w:val="001000A8"/>
    <w:rsid w:val="0010021A"/>
    <w:rsid w:val="0010057E"/>
    <w:rsid w:val="00100C0E"/>
    <w:rsid w:val="00102C99"/>
    <w:rsid w:val="00102DB3"/>
    <w:rsid w:val="001030FE"/>
    <w:rsid w:val="00103ABA"/>
    <w:rsid w:val="00105B9B"/>
    <w:rsid w:val="00106061"/>
    <w:rsid w:val="00106642"/>
    <w:rsid w:val="00107ED3"/>
    <w:rsid w:val="00107FAC"/>
    <w:rsid w:val="00110C0E"/>
    <w:rsid w:val="00112000"/>
    <w:rsid w:val="0011343D"/>
    <w:rsid w:val="00113513"/>
    <w:rsid w:val="001141F7"/>
    <w:rsid w:val="00115203"/>
    <w:rsid w:val="00115337"/>
    <w:rsid w:val="001153A0"/>
    <w:rsid w:val="001162A1"/>
    <w:rsid w:val="0011749A"/>
    <w:rsid w:val="00117F03"/>
    <w:rsid w:val="0012093C"/>
    <w:rsid w:val="00121250"/>
    <w:rsid w:val="00121E9E"/>
    <w:rsid w:val="0012220A"/>
    <w:rsid w:val="00122909"/>
    <w:rsid w:val="00122D77"/>
    <w:rsid w:val="001244F9"/>
    <w:rsid w:val="00124752"/>
    <w:rsid w:val="00125019"/>
    <w:rsid w:val="00125436"/>
    <w:rsid w:val="0012564F"/>
    <w:rsid w:val="00125AD4"/>
    <w:rsid w:val="00125CBA"/>
    <w:rsid w:val="001265F8"/>
    <w:rsid w:val="00126722"/>
    <w:rsid w:val="001276B2"/>
    <w:rsid w:val="00127D68"/>
    <w:rsid w:val="001307A0"/>
    <w:rsid w:val="00130821"/>
    <w:rsid w:val="00130D36"/>
    <w:rsid w:val="00131C66"/>
    <w:rsid w:val="00131F76"/>
    <w:rsid w:val="0013200C"/>
    <w:rsid w:val="00132488"/>
    <w:rsid w:val="00132EA2"/>
    <w:rsid w:val="00133E47"/>
    <w:rsid w:val="00134BC0"/>
    <w:rsid w:val="00134DDA"/>
    <w:rsid w:val="001353E3"/>
    <w:rsid w:val="00135528"/>
    <w:rsid w:val="001359EF"/>
    <w:rsid w:val="0013643A"/>
    <w:rsid w:val="001364A8"/>
    <w:rsid w:val="00137727"/>
    <w:rsid w:val="00137DBE"/>
    <w:rsid w:val="00140960"/>
    <w:rsid w:val="001409B7"/>
    <w:rsid w:val="00140C58"/>
    <w:rsid w:val="0014158F"/>
    <w:rsid w:val="001416B2"/>
    <w:rsid w:val="001429C0"/>
    <w:rsid w:val="00142A4D"/>
    <w:rsid w:val="00143537"/>
    <w:rsid w:val="00143663"/>
    <w:rsid w:val="00144938"/>
    <w:rsid w:val="00144C34"/>
    <w:rsid w:val="0014537F"/>
    <w:rsid w:val="001456D2"/>
    <w:rsid w:val="0014572D"/>
    <w:rsid w:val="00146032"/>
    <w:rsid w:val="0014603E"/>
    <w:rsid w:val="00146816"/>
    <w:rsid w:val="00150CDC"/>
    <w:rsid w:val="00150F03"/>
    <w:rsid w:val="0015195A"/>
    <w:rsid w:val="00151EF0"/>
    <w:rsid w:val="00152884"/>
    <w:rsid w:val="0015292E"/>
    <w:rsid w:val="00153A5C"/>
    <w:rsid w:val="00153E33"/>
    <w:rsid w:val="00153FD2"/>
    <w:rsid w:val="00154987"/>
    <w:rsid w:val="00154EF7"/>
    <w:rsid w:val="00155EE4"/>
    <w:rsid w:val="00156067"/>
    <w:rsid w:val="0015613F"/>
    <w:rsid w:val="00157CA7"/>
    <w:rsid w:val="001601F6"/>
    <w:rsid w:val="001605CB"/>
    <w:rsid w:val="001617C8"/>
    <w:rsid w:val="00162019"/>
    <w:rsid w:val="0016241A"/>
    <w:rsid w:val="001627C8"/>
    <w:rsid w:val="0016289A"/>
    <w:rsid w:val="00162F7A"/>
    <w:rsid w:val="00164453"/>
    <w:rsid w:val="001659F9"/>
    <w:rsid w:val="00166526"/>
    <w:rsid w:val="00166644"/>
    <w:rsid w:val="00167077"/>
    <w:rsid w:val="00167126"/>
    <w:rsid w:val="001671EF"/>
    <w:rsid w:val="0016766D"/>
    <w:rsid w:val="00167BB4"/>
    <w:rsid w:val="00170D40"/>
    <w:rsid w:val="00170F4C"/>
    <w:rsid w:val="0017148D"/>
    <w:rsid w:val="00171527"/>
    <w:rsid w:val="001715A0"/>
    <w:rsid w:val="001717FE"/>
    <w:rsid w:val="0017191E"/>
    <w:rsid w:val="00171DCE"/>
    <w:rsid w:val="001722E8"/>
    <w:rsid w:val="0017237B"/>
    <w:rsid w:val="00174079"/>
    <w:rsid w:val="00174B77"/>
    <w:rsid w:val="0017508F"/>
    <w:rsid w:val="00175297"/>
    <w:rsid w:val="00176484"/>
    <w:rsid w:val="00176878"/>
    <w:rsid w:val="00176A3C"/>
    <w:rsid w:val="00177AE2"/>
    <w:rsid w:val="001807F7"/>
    <w:rsid w:val="00180A30"/>
    <w:rsid w:val="00180B27"/>
    <w:rsid w:val="001810A3"/>
    <w:rsid w:val="0018153C"/>
    <w:rsid w:val="00181B1D"/>
    <w:rsid w:val="001820EB"/>
    <w:rsid w:val="001822BC"/>
    <w:rsid w:val="0018336A"/>
    <w:rsid w:val="00183618"/>
    <w:rsid w:val="00183B47"/>
    <w:rsid w:val="00183D18"/>
    <w:rsid w:val="001844D8"/>
    <w:rsid w:val="00184655"/>
    <w:rsid w:val="00184948"/>
    <w:rsid w:val="00184A23"/>
    <w:rsid w:val="00184D1E"/>
    <w:rsid w:val="00184EFC"/>
    <w:rsid w:val="0018503F"/>
    <w:rsid w:val="00185C10"/>
    <w:rsid w:val="00185E1E"/>
    <w:rsid w:val="00186819"/>
    <w:rsid w:val="00187ABD"/>
    <w:rsid w:val="00187B05"/>
    <w:rsid w:val="00187D49"/>
    <w:rsid w:val="0019182D"/>
    <w:rsid w:val="00191A51"/>
    <w:rsid w:val="00191E78"/>
    <w:rsid w:val="00191FDB"/>
    <w:rsid w:val="001923DB"/>
    <w:rsid w:val="001925CB"/>
    <w:rsid w:val="00192FB5"/>
    <w:rsid w:val="001939D9"/>
    <w:rsid w:val="001943E9"/>
    <w:rsid w:val="00194801"/>
    <w:rsid w:val="00194943"/>
    <w:rsid w:val="00194A68"/>
    <w:rsid w:val="00195E50"/>
    <w:rsid w:val="00196B82"/>
    <w:rsid w:val="001A0581"/>
    <w:rsid w:val="001A1E4C"/>
    <w:rsid w:val="001A2091"/>
    <w:rsid w:val="001A2116"/>
    <w:rsid w:val="001A28AE"/>
    <w:rsid w:val="001A2F33"/>
    <w:rsid w:val="001A307C"/>
    <w:rsid w:val="001A4546"/>
    <w:rsid w:val="001A4CA4"/>
    <w:rsid w:val="001A65F4"/>
    <w:rsid w:val="001A6D2C"/>
    <w:rsid w:val="001A6FF7"/>
    <w:rsid w:val="001A7621"/>
    <w:rsid w:val="001B01B6"/>
    <w:rsid w:val="001B0CEC"/>
    <w:rsid w:val="001B1EDC"/>
    <w:rsid w:val="001B2E5F"/>
    <w:rsid w:val="001B36ED"/>
    <w:rsid w:val="001B378D"/>
    <w:rsid w:val="001B3D27"/>
    <w:rsid w:val="001B4BF3"/>
    <w:rsid w:val="001B51F0"/>
    <w:rsid w:val="001B5A53"/>
    <w:rsid w:val="001B5EAF"/>
    <w:rsid w:val="001B6622"/>
    <w:rsid w:val="001B665C"/>
    <w:rsid w:val="001B6F78"/>
    <w:rsid w:val="001C03CA"/>
    <w:rsid w:val="001C0B15"/>
    <w:rsid w:val="001C1BC5"/>
    <w:rsid w:val="001C1F87"/>
    <w:rsid w:val="001C3AE4"/>
    <w:rsid w:val="001C3BB3"/>
    <w:rsid w:val="001C3C6E"/>
    <w:rsid w:val="001C3FA3"/>
    <w:rsid w:val="001C4264"/>
    <w:rsid w:val="001C5494"/>
    <w:rsid w:val="001C5D9E"/>
    <w:rsid w:val="001C67CD"/>
    <w:rsid w:val="001C6906"/>
    <w:rsid w:val="001C79C3"/>
    <w:rsid w:val="001D0E15"/>
    <w:rsid w:val="001D0F33"/>
    <w:rsid w:val="001D12F9"/>
    <w:rsid w:val="001D1C1B"/>
    <w:rsid w:val="001D2AFD"/>
    <w:rsid w:val="001D2FC9"/>
    <w:rsid w:val="001D3459"/>
    <w:rsid w:val="001D3B35"/>
    <w:rsid w:val="001D4797"/>
    <w:rsid w:val="001D514B"/>
    <w:rsid w:val="001D53F0"/>
    <w:rsid w:val="001D57A3"/>
    <w:rsid w:val="001D587C"/>
    <w:rsid w:val="001D60F9"/>
    <w:rsid w:val="001D62E6"/>
    <w:rsid w:val="001D6816"/>
    <w:rsid w:val="001D6926"/>
    <w:rsid w:val="001D6F4B"/>
    <w:rsid w:val="001E26DA"/>
    <w:rsid w:val="001E27D2"/>
    <w:rsid w:val="001E31CD"/>
    <w:rsid w:val="001E3A02"/>
    <w:rsid w:val="001E4B3E"/>
    <w:rsid w:val="001E6CEC"/>
    <w:rsid w:val="001E721B"/>
    <w:rsid w:val="001E75A4"/>
    <w:rsid w:val="001F012B"/>
    <w:rsid w:val="001F0745"/>
    <w:rsid w:val="001F1C21"/>
    <w:rsid w:val="001F1D56"/>
    <w:rsid w:val="001F21F4"/>
    <w:rsid w:val="001F2492"/>
    <w:rsid w:val="001F33FF"/>
    <w:rsid w:val="001F37B8"/>
    <w:rsid w:val="001F42F6"/>
    <w:rsid w:val="001F498E"/>
    <w:rsid w:val="001F501E"/>
    <w:rsid w:val="001F5179"/>
    <w:rsid w:val="001F568A"/>
    <w:rsid w:val="001F5A74"/>
    <w:rsid w:val="001F7B0A"/>
    <w:rsid w:val="001F7C15"/>
    <w:rsid w:val="001F7C18"/>
    <w:rsid w:val="00201922"/>
    <w:rsid w:val="0020193F"/>
    <w:rsid w:val="00201E52"/>
    <w:rsid w:val="002023D3"/>
    <w:rsid w:val="00203267"/>
    <w:rsid w:val="002040B7"/>
    <w:rsid w:val="00204207"/>
    <w:rsid w:val="00204625"/>
    <w:rsid w:val="002049B8"/>
    <w:rsid w:val="002050C8"/>
    <w:rsid w:val="00205D0A"/>
    <w:rsid w:val="00205F5E"/>
    <w:rsid w:val="002062B9"/>
    <w:rsid w:val="002064B8"/>
    <w:rsid w:val="002065B1"/>
    <w:rsid w:val="00207284"/>
    <w:rsid w:val="0020752E"/>
    <w:rsid w:val="00207E6F"/>
    <w:rsid w:val="00210ADC"/>
    <w:rsid w:val="00210DE3"/>
    <w:rsid w:val="002117DA"/>
    <w:rsid w:val="00212BC7"/>
    <w:rsid w:val="00214008"/>
    <w:rsid w:val="002141F1"/>
    <w:rsid w:val="00214877"/>
    <w:rsid w:val="0021487F"/>
    <w:rsid w:val="00214A6C"/>
    <w:rsid w:val="00214C89"/>
    <w:rsid w:val="002153A0"/>
    <w:rsid w:val="00215473"/>
    <w:rsid w:val="00216005"/>
    <w:rsid w:val="0021612C"/>
    <w:rsid w:val="002179DE"/>
    <w:rsid w:val="00217A67"/>
    <w:rsid w:val="00217FCC"/>
    <w:rsid w:val="00220B32"/>
    <w:rsid w:val="00220D88"/>
    <w:rsid w:val="00221061"/>
    <w:rsid w:val="00221478"/>
    <w:rsid w:val="002218DD"/>
    <w:rsid w:val="00221C75"/>
    <w:rsid w:val="00221F3D"/>
    <w:rsid w:val="002223B3"/>
    <w:rsid w:val="00224392"/>
    <w:rsid w:val="002245A3"/>
    <w:rsid w:val="002245C0"/>
    <w:rsid w:val="00224629"/>
    <w:rsid w:val="00224661"/>
    <w:rsid w:val="002257EF"/>
    <w:rsid w:val="00226046"/>
    <w:rsid w:val="00226319"/>
    <w:rsid w:val="002269E5"/>
    <w:rsid w:val="00226B27"/>
    <w:rsid w:val="0023014D"/>
    <w:rsid w:val="00230EC1"/>
    <w:rsid w:val="00231DDB"/>
    <w:rsid w:val="00233910"/>
    <w:rsid w:val="00233CEC"/>
    <w:rsid w:val="00234340"/>
    <w:rsid w:val="0023488F"/>
    <w:rsid w:val="002348B4"/>
    <w:rsid w:val="002348E8"/>
    <w:rsid w:val="00235261"/>
    <w:rsid w:val="00235313"/>
    <w:rsid w:val="0023577C"/>
    <w:rsid w:val="00235E13"/>
    <w:rsid w:val="00235E37"/>
    <w:rsid w:val="00236189"/>
    <w:rsid w:val="00236952"/>
    <w:rsid w:val="00236BF5"/>
    <w:rsid w:val="00236FDE"/>
    <w:rsid w:val="00237F88"/>
    <w:rsid w:val="00240CCC"/>
    <w:rsid w:val="00241A7D"/>
    <w:rsid w:val="00241C6B"/>
    <w:rsid w:val="00241E21"/>
    <w:rsid w:val="00241F50"/>
    <w:rsid w:val="0024300E"/>
    <w:rsid w:val="002431F8"/>
    <w:rsid w:val="00243F8B"/>
    <w:rsid w:val="002449B8"/>
    <w:rsid w:val="0024527F"/>
    <w:rsid w:val="002455F5"/>
    <w:rsid w:val="00245843"/>
    <w:rsid w:val="00245AB7"/>
    <w:rsid w:val="00245BF5"/>
    <w:rsid w:val="0024642E"/>
    <w:rsid w:val="0024647B"/>
    <w:rsid w:val="0024652B"/>
    <w:rsid w:val="0024735E"/>
    <w:rsid w:val="002476B4"/>
    <w:rsid w:val="00247BA5"/>
    <w:rsid w:val="00250026"/>
    <w:rsid w:val="00250045"/>
    <w:rsid w:val="00250D1C"/>
    <w:rsid w:val="00251347"/>
    <w:rsid w:val="002513C4"/>
    <w:rsid w:val="0025192C"/>
    <w:rsid w:val="002519C0"/>
    <w:rsid w:val="00251D99"/>
    <w:rsid w:val="002526F5"/>
    <w:rsid w:val="00252AB5"/>
    <w:rsid w:val="00252CB4"/>
    <w:rsid w:val="002531BE"/>
    <w:rsid w:val="00254689"/>
    <w:rsid w:val="002556DF"/>
    <w:rsid w:val="002565C9"/>
    <w:rsid w:val="002572CE"/>
    <w:rsid w:val="0025781B"/>
    <w:rsid w:val="00257862"/>
    <w:rsid w:val="002601CA"/>
    <w:rsid w:val="0026035C"/>
    <w:rsid w:val="002604B4"/>
    <w:rsid w:val="0026054E"/>
    <w:rsid w:val="002605BB"/>
    <w:rsid w:val="00260D7D"/>
    <w:rsid w:val="00260DDC"/>
    <w:rsid w:val="00260EB3"/>
    <w:rsid w:val="0026300A"/>
    <w:rsid w:val="0026328A"/>
    <w:rsid w:val="00263875"/>
    <w:rsid w:val="00264298"/>
    <w:rsid w:val="002650A5"/>
    <w:rsid w:val="002652C0"/>
    <w:rsid w:val="0026548B"/>
    <w:rsid w:val="00265E12"/>
    <w:rsid w:val="0026736D"/>
    <w:rsid w:val="00267494"/>
    <w:rsid w:val="00267778"/>
    <w:rsid w:val="00270B6F"/>
    <w:rsid w:val="00270DC6"/>
    <w:rsid w:val="00273D15"/>
    <w:rsid w:val="002752B9"/>
    <w:rsid w:val="002758FA"/>
    <w:rsid w:val="0027700E"/>
    <w:rsid w:val="002775B6"/>
    <w:rsid w:val="0027773F"/>
    <w:rsid w:val="0028027C"/>
    <w:rsid w:val="00280DF8"/>
    <w:rsid w:val="0028102E"/>
    <w:rsid w:val="00281198"/>
    <w:rsid w:val="002820D5"/>
    <w:rsid w:val="00282519"/>
    <w:rsid w:val="0028276C"/>
    <w:rsid w:val="0028293F"/>
    <w:rsid w:val="002832C2"/>
    <w:rsid w:val="002840C1"/>
    <w:rsid w:val="0028431C"/>
    <w:rsid w:val="00284CA5"/>
    <w:rsid w:val="00285105"/>
    <w:rsid w:val="002854D1"/>
    <w:rsid w:val="00286345"/>
    <w:rsid w:val="0028697D"/>
    <w:rsid w:val="00287C5B"/>
    <w:rsid w:val="00290126"/>
    <w:rsid w:val="00290226"/>
    <w:rsid w:val="00290A25"/>
    <w:rsid w:val="00290C0C"/>
    <w:rsid w:val="002912F7"/>
    <w:rsid w:val="0029220F"/>
    <w:rsid w:val="00292B74"/>
    <w:rsid w:val="0029390D"/>
    <w:rsid w:val="00293C67"/>
    <w:rsid w:val="00293D38"/>
    <w:rsid w:val="00294658"/>
    <w:rsid w:val="00294F31"/>
    <w:rsid w:val="00294FFB"/>
    <w:rsid w:val="0029557B"/>
    <w:rsid w:val="00295798"/>
    <w:rsid w:val="00295A7E"/>
    <w:rsid w:val="00295B9D"/>
    <w:rsid w:val="00296676"/>
    <w:rsid w:val="002966CD"/>
    <w:rsid w:val="002967A2"/>
    <w:rsid w:val="00296C8F"/>
    <w:rsid w:val="0029798F"/>
    <w:rsid w:val="00297C63"/>
    <w:rsid w:val="00297CAA"/>
    <w:rsid w:val="002A0BFF"/>
    <w:rsid w:val="002A0F4E"/>
    <w:rsid w:val="002A1087"/>
    <w:rsid w:val="002A2215"/>
    <w:rsid w:val="002A3453"/>
    <w:rsid w:val="002A3E1F"/>
    <w:rsid w:val="002A406F"/>
    <w:rsid w:val="002A461B"/>
    <w:rsid w:val="002A4E6E"/>
    <w:rsid w:val="002A5D4A"/>
    <w:rsid w:val="002A5DB7"/>
    <w:rsid w:val="002A6214"/>
    <w:rsid w:val="002A6D37"/>
    <w:rsid w:val="002A7CA4"/>
    <w:rsid w:val="002B0333"/>
    <w:rsid w:val="002B0E6F"/>
    <w:rsid w:val="002B15B9"/>
    <w:rsid w:val="002B19AD"/>
    <w:rsid w:val="002B1B76"/>
    <w:rsid w:val="002B1D66"/>
    <w:rsid w:val="002B1EDC"/>
    <w:rsid w:val="002B2530"/>
    <w:rsid w:val="002B25D0"/>
    <w:rsid w:val="002B2AAE"/>
    <w:rsid w:val="002B48D9"/>
    <w:rsid w:val="002B4954"/>
    <w:rsid w:val="002B4E31"/>
    <w:rsid w:val="002B5324"/>
    <w:rsid w:val="002B5730"/>
    <w:rsid w:val="002B57AD"/>
    <w:rsid w:val="002B5BBC"/>
    <w:rsid w:val="002B6018"/>
    <w:rsid w:val="002B6E46"/>
    <w:rsid w:val="002B7D13"/>
    <w:rsid w:val="002C0BF2"/>
    <w:rsid w:val="002C1420"/>
    <w:rsid w:val="002C1F16"/>
    <w:rsid w:val="002C2903"/>
    <w:rsid w:val="002C2A70"/>
    <w:rsid w:val="002C2B85"/>
    <w:rsid w:val="002C2E1E"/>
    <w:rsid w:val="002C3171"/>
    <w:rsid w:val="002C31C4"/>
    <w:rsid w:val="002C332C"/>
    <w:rsid w:val="002C4062"/>
    <w:rsid w:val="002C484D"/>
    <w:rsid w:val="002C4ABC"/>
    <w:rsid w:val="002C54C7"/>
    <w:rsid w:val="002C5767"/>
    <w:rsid w:val="002C60A6"/>
    <w:rsid w:val="002C6184"/>
    <w:rsid w:val="002C63AC"/>
    <w:rsid w:val="002C6674"/>
    <w:rsid w:val="002C69D8"/>
    <w:rsid w:val="002C6D45"/>
    <w:rsid w:val="002D0331"/>
    <w:rsid w:val="002D121F"/>
    <w:rsid w:val="002D123A"/>
    <w:rsid w:val="002D188A"/>
    <w:rsid w:val="002D192E"/>
    <w:rsid w:val="002D1C9A"/>
    <w:rsid w:val="002D234E"/>
    <w:rsid w:val="002D2DB2"/>
    <w:rsid w:val="002D39D6"/>
    <w:rsid w:val="002D4A68"/>
    <w:rsid w:val="002D5A5C"/>
    <w:rsid w:val="002D5DCA"/>
    <w:rsid w:val="002D6BF3"/>
    <w:rsid w:val="002D76B2"/>
    <w:rsid w:val="002D79B9"/>
    <w:rsid w:val="002E0550"/>
    <w:rsid w:val="002E0D0D"/>
    <w:rsid w:val="002E2359"/>
    <w:rsid w:val="002E31E7"/>
    <w:rsid w:val="002E37F1"/>
    <w:rsid w:val="002E4E1E"/>
    <w:rsid w:val="002E5027"/>
    <w:rsid w:val="002E5420"/>
    <w:rsid w:val="002E54A1"/>
    <w:rsid w:val="002E5AF4"/>
    <w:rsid w:val="002E64A8"/>
    <w:rsid w:val="002E66D5"/>
    <w:rsid w:val="002E6BFA"/>
    <w:rsid w:val="002E7028"/>
    <w:rsid w:val="002E73DB"/>
    <w:rsid w:val="002E7B8A"/>
    <w:rsid w:val="002F1AC8"/>
    <w:rsid w:val="002F258C"/>
    <w:rsid w:val="002F2629"/>
    <w:rsid w:val="002F2AE3"/>
    <w:rsid w:val="002F2D04"/>
    <w:rsid w:val="002F2D98"/>
    <w:rsid w:val="002F3DFB"/>
    <w:rsid w:val="002F48EF"/>
    <w:rsid w:val="002F4996"/>
    <w:rsid w:val="002F6484"/>
    <w:rsid w:val="002F66C6"/>
    <w:rsid w:val="002F6AC4"/>
    <w:rsid w:val="002F7069"/>
    <w:rsid w:val="002F7D20"/>
    <w:rsid w:val="002F7E6A"/>
    <w:rsid w:val="00300685"/>
    <w:rsid w:val="00301899"/>
    <w:rsid w:val="00301BAD"/>
    <w:rsid w:val="003020A8"/>
    <w:rsid w:val="00302242"/>
    <w:rsid w:val="003028FF"/>
    <w:rsid w:val="00302C86"/>
    <w:rsid w:val="003037B3"/>
    <w:rsid w:val="003050FC"/>
    <w:rsid w:val="0030679A"/>
    <w:rsid w:val="00306D91"/>
    <w:rsid w:val="00307769"/>
    <w:rsid w:val="00307895"/>
    <w:rsid w:val="00307B63"/>
    <w:rsid w:val="00307E17"/>
    <w:rsid w:val="00310747"/>
    <w:rsid w:val="00311355"/>
    <w:rsid w:val="003126A6"/>
    <w:rsid w:val="00312F72"/>
    <w:rsid w:val="00313641"/>
    <w:rsid w:val="003138FE"/>
    <w:rsid w:val="003144F9"/>
    <w:rsid w:val="0031452B"/>
    <w:rsid w:val="0031571F"/>
    <w:rsid w:val="00315816"/>
    <w:rsid w:val="00315955"/>
    <w:rsid w:val="00315E05"/>
    <w:rsid w:val="00316ACE"/>
    <w:rsid w:val="0031732A"/>
    <w:rsid w:val="00317502"/>
    <w:rsid w:val="00317E87"/>
    <w:rsid w:val="00320C69"/>
    <w:rsid w:val="003229F1"/>
    <w:rsid w:val="00324515"/>
    <w:rsid w:val="0032451A"/>
    <w:rsid w:val="00324DE3"/>
    <w:rsid w:val="00325C74"/>
    <w:rsid w:val="003264AF"/>
    <w:rsid w:val="00326744"/>
    <w:rsid w:val="003274A6"/>
    <w:rsid w:val="003275A7"/>
    <w:rsid w:val="003276F8"/>
    <w:rsid w:val="00327879"/>
    <w:rsid w:val="00327BAD"/>
    <w:rsid w:val="003300D2"/>
    <w:rsid w:val="00331736"/>
    <w:rsid w:val="00331A02"/>
    <w:rsid w:val="0033253F"/>
    <w:rsid w:val="00332913"/>
    <w:rsid w:val="00333D3E"/>
    <w:rsid w:val="003353FD"/>
    <w:rsid w:val="0033556E"/>
    <w:rsid w:val="00335A38"/>
    <w:rsid w:val="00335BD2"/>
    <w:rsid w:val="00335CB5"/>
    <w:rsid w:val="003365AA"/>
    <w:rsid w:val="003376A4"/>
    <w:rsid w:val="00337D19"/>
    <w:rsid w:val="003401C0"/>
    <w:rsid w:val="00341512"/>
    <w:rsid w:val="00341EC4"/>
    <w:rsid w:val="003421AB"/>
    <w:rsid w:val="00343977"/>
    <w:rsid w:val="00344F72"/>
    <w:rsid w:val="00345034"/>
    <w:rsid w:val="003466E0"/>
    <w:rsid w:val="00347B4F"/>
    <w:rsid w:val="0035061C"/>
    <w:rsid w:val="00350961"/>
    <w:rsid w:val="00351BC1"/>
    <w:rsid w:val="003527B7"/>
    <w:rsid w:val="003529E8"/>
    <w:rsid w:val="00353C65"/>
    <w:rsid w:val="0035488B"/>
    <w:rsid w:val="003549B6"/>
    <w:rsid w:val="003552E4"/>
    <w:rsid w:val="00355FDD"/>
    <w:rsid w:val="00356789"/>
    <w:rsid w:val="00356939"/>
    <w:rsid w:val="00356EC3"/>
    <w:rsid w:val="003571EF"/>
    <w:rsid w:val="00357510"/>
    <w:rsid w:val="003575AD"/>
    <w:rsid w:val="00357C84"/>
    <w:rsid w:val="00357DFF"/>
    <w:rsid w:val="00360532"/>
    <w:rsid w:val="003605FE"/>
    <w:rsid w:val="003609E7"/>
    <w:rsid w:val="00360C39"/>
    <w:rsid w:val="003611A6"/>
    <w:rsid w:val="003622EE"/>
    <w:rsid w:val="003625C9"/>
    <w:rsid w:val="00362EE1"/>
    <w:rsid w:val="00364E0C"/>
    <w:rsid w:val="00364F09"/>
    <w:rsid w:val="003661CE"/>
    <w:rsid w:val="00366266"/>
    <w:rsid w:val="00366C07"/>
    <w:rsid w:val="0036759F"/>
    <w:rsid w:val="0036777A"/>
    <w:rsid w:val="00367F87"/>
    <w:rsid w:val="003701BA"/>
    <w:rsid w:val="00371128"/>
    <w:rsid w:val="003726D6"/>
    <w:rsid w:val="00372AE9"/>
    <w:rsid w:val="00372E01"/>
    <w:rsid w:val="00372F36"/>
    <w:rsid w:val="003737D0"/>
    <w:rsid w:val="0037401E"/>
    <w:rsid w:val="0037472C"/>
    <w:rsid w:val="00374731"/>
    <w:rsid w:val="003756CB"/>
    <w:rsid w:val="003757FF"/>
    <w:rsid w:val="00375AEC"/>
    <w:rsid w:val="00376F35"/>
    <w:rsid w:val="003776D8"/>
    <w:rsid w:val="0038022C"/>
    <w:rsid w:val="0038218E"/>
    <w:rsid w:val="003822AF"/>
    <w:rsid w:val="00383227"/>
    <w:rsid w:val="00383E0B"/>
    <w:rsid w:val="003845C4"/>
    <w:rsid w:val="00384CF5"/>
    <w:rsid w:val="00385576"/>
    <w:rsid w:val="00386801"/>
    <w:rsid w:val="00386884"/>
    <w:rsid w:val="00387404"/>
    <w:rsid w:val="00387E97"/>
    <w:rsid w:val="00390AF1"/>
    <w:rsid w:val="00391A5A"/>
    <w:rsid w:val="0039223B"/>
    <w:rsid w:val="00392371"/>
    <w:rsid w:val="00392645"/>
    <w:rsid w:val="003929A2"/>
    <w:rsid w:val="00392AD2"/>
    <w:rsid w:val="00393003"/>
    <w:rsid w:val="0039311D"/>
    <w:rsid w:val="0039322E"/>
    <w:rsid w:val="00393E6D"/>
    <w:rsid w:val="003946FC"/>
    <w:rsid w:val="00394E1D"/>
    <w:rsid w:val="0039544F"/>
    <w:rsid w:val="00395851"/>
    <w:rsid w:val="0039595C"/>
    <w:rsid w:val="00395BCF"/>
    <w:rsid w:val="00395C8A"/>
    <w:rsid w:val="00396083"/>
    <w:rsid w:val="003967DC"/>
    <w:rsid w:val="00397825"/>
    <w:rsid w:val="00397AAE"/>
    <w:rsid w:val="003A0390"/>
    <w:rsid w:val="003A0830"/>
    <w:rsid w:val="003A1873"/>
    <w:rsid w:val="003A1997"/>
    <w:rsid w:val="003A2949"/>
    <w:rsid w:val="003A2C12"/>
    <w:rsid w:val="003A4492"/>
    <w:rsid w:val="003A4A14"/>
    <w:rsid w:val="003A5DC2"/>
    <w:rsid w:val="003A6134"/>
    <w:rsid w:val="003A6442"/>
    <w:rsid w:val="003A6DCC"/>
    <w:rsid w:val="003A6F8B"/>
    <w:rsid w:val="003A7FA1"/>
    <w:rsid w:val="003B02D0"/>
    <w:rsid w:val="003B0868"/>
    <w:rsid w:val="003B10EF"/>
    <w:rsid w:val="003B2E12"/>
    <w:rsid w:val="003B2EE2"/>
    <w:rsid w:val="003B42BB"/>
    <w:rsid w:val="003B49DD"/>
    <w:rsid w:val="003B5CC9"/>
    <w:rsid w:val="003B687A"/>
    <w:rsid w:val="003B75FB"/>
    <w:rsid w:val="003C10D6"/>
    <w:rsid w:val="003C1530"/>
    <w:rsid w:val="003C1FCC"/>
    <w:rsid w:val="003C3279"/>
    <w:rsid w:val="003C46D2"/>
    <w:rsid w:val="003C508A"/>
    <w:rsid w:val="003C619B"/>
    <w:rsid w:val="003C72DF"/>
    <w:rsid w:val="003C7753"/>
    <w:rsid w:val="003D17BC"/>
    <w:rsid w:val="003D1CF0"/>
    <w:rsid w:val="003D2E82"/>
    <w:rsid w:val="003D3F81"/>
    <w:rsid w:val="003D4B40"/>
    <w:rsid w:val="003D5E3C"/>
    <w:rsid w:val="003D638B"/>
    <w:rsid w:val="003D67FD"/>
    <w:rsid w:val="003D6B63"/>
    <w:rsid w:val="003E01FC"/>
    <w:rsid w:val="003E038E"/>
    <w:rsid w:val="003E0AB9"/>
    <w:rsid w:val="003E124D"/>
    <w:rsid w:val="003E198B"/>
    <w:rsid w:val="003E1D7D"/>
    <w:rsid w:val="003E1D8F"/>
    <w:rsid w:val="003E3045"/>
    <w:rsid w:val="003E3722"/>
    <w:rsid w:val="003E38D4"/>
    <w:rsid w:val="003E3EB5"/>
    <w:rsid w:val="003E4571"/>
    <w:rsid w:val="003E4C73"/>
    <w:rsid w:val="003E5534"/>
    <w:rsid w:val="003E577F"/>
    <w:rsid w:val="003E57A7"/>
    <w:rsid w:val="003E5F88"/>
    <w:rsid w:val="003E642A"/>
    <w:rsid w:val="003E6979"/>
    <w:rsid w:val="003E6CF2"/>
    <w:rsid w:val="003E74E7"/>
    <w:rsid w:val="003E7F44"/>
    <w:rsid w:val="003F036C"/>
    <w:rsid w:val="003F0436"/>
    <w:rsid w:val="003F149B"/>
    <w:rsid w:val="003F15DD"/>
    <w:rsid w:val="003F1916"/>
    <w:rsid w:val="003F1BB6"/>
    <w:rsid w:val="003F2750"/>
    <w:rsid w:val="003F2AB5"/>
    <w:rsid w:val="003F2C52"/>
    <w:rsid w:val="003F326D"/>
    <w:rsid w:val="003F375E"/>
    <w:rsid w:val="003F44F7"/>
    <w:rsid w:val="003F45E8"/>
    <w:rsid w:val="003F474F"/>
    <w:rsid w:val="003F5EA4"/>
    <w:rsid w:val="003F5FDC"/>
    <w:rsid w:val="003F6828"/>
    <w:rsid w:val="003F6A79"/>
    <w:rsid w:val="003F6B1F"/>
    <w:rsid w:val="003F7C18"/>
    <w:rsid w:val="004016EB"/>
    <w:rsid w:val="00401A18"/>
    <w:rsid w:val="004020AF"/>
    <w:rsid w:val="004027AD"/>
    <w:rsid w:val="00402BBC"/>
    <w:rsid w:val="00403A23"/>
    <w:rsid w:val="0040438C"/>
    <w:rsid w:val="00405A44"/>
    <w:rsid w:val="00405EB6"/>
    <w:rsid w:val="00405F82"/>
    <w:rsid w:val="0040622B"/>
    <w:rsid w:val="004066CA"/>
    <w:rsid w:val="00406B23"/>
    <w:rsid w:val="00406C01"/>
    <w:rsid w:val="00407842"/>
    <w:rsid w:val="00407A96"/>
    <w:rsid w:val="00407AFE"/>
    <w:rsid w:val="00410EC4"/>
    <w:rsid w:val="0041108F"/>
    <w:rsid w:val="004110B5"/>
    <w:rsid w:val="0041114F"/>
    <w:rsid w:val="004111AD"/>
    <w:rsid w:val="00411CCE"/>
    <w:rsid w:val="004125FC"/>
    <w:rsid w:val="00412929"/>
    <w:rsid w:val="00412E34"/>
    <w:rsid w:val="00413095"/>
    <w:rsid w:val="004134CA"/>
    <w:rsid w:val="004137E6"/>
    <w:rsid w:val="0041417E"/>
    <w:rsid w:val="00414B1B"/>
    <w:rsid w:val="00414D45"/>
    <w:rsid w:val="004155F3"/>
    <w:rsid w:val="0041581D"/>
    <w:rsid w:val="00416311"/>
    <w:rsid w:val="00416C75"/>
    <w:rsid w:val="00416DE9"/>
    <w:rsid w:val="00417A44"/>
    <w:rsid w:val="00420FCA"/>
    <w:rsid w:val="00421291"/>
    <w:rsid w:val="004217D9"/>
    <w:rsid w:val="00422C49"/>
    <w:rsid w:val="00422CBF"/>
    <w:rsid w:val="004242E1"/>
    <w:rsid w:val="0042451B"/>
    <w:rsid w:val="00424AEA"/>
    <w:rsid w:val="0042532B"/>
    <w:rsid w:val="00425342"/>
    <w:rsid w:val="004268D2"/>
    <w:rsid w:val="00426ACA"/>
    <w:rsid w:val="00426E1B"/>
    <w:rsid w:val="00427292"/>
    <w:rsid w:val="0042736C"/>
    <w:rsid w:val="00431414"/>
    <w:rsid w:val="00431A6C"/>
    <w:rsid w:val="00432381"/>
    <w:rsid w:val="004331F0"/>
    <w:rsid w:val="004336DC"/>
    <w:rsid w:val="00435964"/>
    <w:rsid w:val="00435E9F"/>
    <w:rsid w:val="004360C4"/>
    <w:rsid w:val="00436FFC"/>
    <w:rsid w:val="00437287"/>
    <w:rsid w:val="004377AA"/>
    <w:rsid w:val="00437979"/>
    <w:rsid w:val="00437FF1"/>
    <w:rsid w:val="00440546"/>
    <w:rsid w:val="00440E3F"/>
    <w:rsid w:val="00441491"/>
    <w:rsid w:val="004426A6"/>
    <w:rsid w:val="00442911"/>
    <w:rsid w:val="00442A01"/>
    <w:rsid w:val="00444DB9"/>
    <w:rsid w:val="0044556B"/>
    <w:rsid w:val="00445C61"/>
    <w:rsid w:val="004461C3"/>
    <w:rsid w:val="00446473"/>
    <w:rsid w:val="00446E1F"/>
    <w:rsid w:val="00446EB8"/>
    <w:rsid w:val="00447652"/>
    <w:rsid w:val="0045082D"/>
    <w:rsid w:val="00450E5F"/>
    <w:rsid w:val="004519F1"/>
    <w:rsid w:val="00452D7B"/>
    <w:rsid w:val="00452D82"/>
    <w:rsid w:val="00453621"/>
    <w:rsid w:val="00453821"/>
    <w:rsid w:val="0045542D"/>
    <w:rsid w:val="00455922"/>
    <w:rsid w:val="00455C4D"/>
    <w:rsid w:val="00455FC3"/>
    <w:rsid w:val="0045611C"/>
    <w:rsid w:val="00456290"/>
    <w:rsid w:val="004565B1"/>
    <w:rsid w:val="00456739"/>
    <w:rsid w:val="00456DF1"/>
    <w:rsid w:val="00457C34"/>
    <w:rsid w:val="00460BD3"/>
    <w:rsid w:val="0046187A"/>
    <w:rsid w:val="00462CE7"/>
    <w:rsid w:val="004632ED"/>
    <w:rsid w:val="00463933"/>
    <w:rsid w:val="00464C9A"/>
    <w:rsid w:val="004664C3"/>
    <w:rsid w:val="00466AE7"/>
    <w:rsid w:val="00466EB3"/>
    <w:rsid w:val="0046799C"/>
    <w:rsid w:val="00467C02"/>
    <w:rsid w:val="00467D6D"/>
    <w:rsid w:val="00470396"/>
    <w:rsid w:val="0047040E"/>
    <w:rsid w:val="00470C11"/>
    <w:rsid w:val="00471306"/>
    <w:rsid w:val="00471BA7"/>
    <w:rsid w:val="00472024"/>
    <w:rsid w:val="004726DA"/>
    <w:rsid w:val="0047342F"/>
    <w:rsid w:val="00473D51"/>
    <w:rsid w:val="00474337"/>
    <w:rsid w:val="00474A7A"/>
    <w:rsid w:val="0047633F"/>
    <w:rsid w:val="004764DE"/>
    <w:rsid w:val="004766D9"/>
    <w:rsid w:val="00476D28"/>
    <w:rsid w:val="00477267"/>
    <w:rsid w:val="004777DB"/>
    <w:rsid w:val="00477D55"/>
    <w:rsid w:val="00477E54"/>
    <w:rsid w:val="00480094"/>
    <w:rsid w:val="00480349"/>
    <w:rsid w:val="00481C5E"/>
    <w:rsid w:val="004824B8"/>
    <w:rsid w:val="004828F9"/>
    <w:rsid w:val="004828FE"/>
    <w:rsid w:val="00483194"/>
    <w:rsid w:val="0048379B"/>
    <w:rsid w:val="0048382E"/>
    <w:rsid w:val="004839C4"/>
    <w:rsid w:val="00483F84"/>
    <w:rsid w:val="004843F1"/>
    <w:rsid w:val="00484AD9"/>
    <w:rsid w:val="00484D07"/>
    <w:rsid w:val="00485242"/>
    <w:rsid w:val="004858AA"/>
    <w:rsid w:val="00485AD3"/>
    <w:rsid w:val="00486070"/>
    <w:rsid w:val="00486468"/>
    <w:rsid w:val="00487BDE"/>
    <w:rsid w:val="004904AF"/>
    <w:rsid w:val="004910A4"/>
    <w:rsid w:val="004912C4"/>
    <w:rsid w:val="00491323"/>
    <w:rsid w:val="0049161C"/>
    <w:rsid w:val="00491AF7"/>
    <w:rsid w:val="00491B9E"/>
    <w:rsid w:val="00491F01"/>
    <w:rsid w:val="00491F65"/>
    <w:rsid w:val="0049256C"/>
    <w:rsid w:val="00492845"/>
    <w:rsid w:val="004929DE"/>
    <w:rsid w:val="00492FE8"/>
    <w:rsid w:val="00493CA7"/>
    <w:rsid w:val="004942E5"/>
    <w:rsid w:val="004946FE"/>
    <w:rsid w:val="004949A0"/>
    <w:rsid w:val="00495D5F"/>
    <w:rsid w:val="00496C31"/>
    <w:rsid w:val="00497C57"/>
    <w:rsid w:val="00497EA3"/>
    <w:rsid w:val="004A01A3"/>
    <w:rsid w:val="004A0458"/>
    <w:rsid w:val="004A195A"/>
    <w:rsid w:val="004A19BA"/>
    <w:rsid w:val="004A1FFA"/>
    <w:rsid w:val="004A2634"/>
    <w:rsid w:val="004A2ABA"/>
    <w:rsid w:val="004A31D1"/>
    <w:rsid w:val="004A4502"/>
    <w:rsid w:val="004A4D7D"/>
    <w:rsid w:val="004A4FD5"/>
    <w:rsid w:val="004A523E"/>
    <w:rsid w:val="004A5454"/>
    <w:rsid w:val="004A65A2"/>
    <w:rsid w:val="004A67C1"/>
    <w:rsid w:val="004B0498"/>
    <w:rsid w:val="004B07BF"/>
    <w:rsid w:val="004B08EA"/>
    <w:rsid w:val="004B1E8F"/>
    <w:rsid w:val="004B21FE"/>
    <w:rsid w:val="004B23C6"/>
    <w:rsid w:val="004B3778"/>
    <w:rsid w:val="004B40DC"/>
    <w:rsid w:val="004B4AFE"/>
    <w:rsid w:val="004B4D95"/>
    <w:rsid w:val="004B5022"/>
    <w:rsid w:val="004B6002"/>
    <w:rsid w:val="004B6470"/>
    <w:rsid w:val="004B7813"/>
    <w:rsid w:val="004C0991"/>
    <w:rsid w:val="004C0B45"/>
    <w:rsid w:val="004C0EBD"/>
    <w:rsid w:val="004C1057"/>
    <w:rsid w:val="004C1880"/>
    <w:rsid w:val="004C2E37"/>
    <w:rsid w:val="004C3E02"/>
    <w:rsid w:val="004C3E8A"/>
    <w:rsid w:val="004C426B"/>
    <w:rsid w:val="004C50C2"/>
    <w:rsid w:val="004C5BEB"/>
    <w:rsid w:val="004C67EC"/>
    <w:rsid w:val="004C6979"/>
    <w:rsid w:val="004C6D24"/>
    <w:rsid w:val="004C7A90"/>
    <w:rsid w:val="004C7C1D"/>
    <w:rsid w:val="004C7D68"/>
    <w:rsid w:val="004D04B3"/>
    <w:rsid w:val="004D0582"/>
    <w:rsid w:val="004D1B71"/>
    <w:rsid w:val="004D1E82"/>
    <w:rsid w:val="004D2AF0"/>
    <w:rsid w:val="004D3485"/>
    <w:rsid w:val="004D3644"/>
    <w:rsid w:val="004D378F"/>
    <w:rsid w:val="004D512A"/>
    <w:rsid w:val="004D5398"/>
    <w:rsid w:val="004D5BCA"/>
    <w:rsid w:val="004D5C18"/>
    <w:rsid w:val="004D698F"/>
    <w:rsid w:val="004D74AD"/>
    <w:rsid w:val="004D75A6"/>
    <w:rsid w:val="004E00B8"/>
    <w:rsid w:val="004E022B"/>
    <w:rsid w:val="004E0642"/>
    <w:rsid w:val="004E071E"/>
    <w:rsid w:val="004E0A07"/>
    <w:rsid w:val="004E0EB0"/>
    <w:rsid w:val="004E1483"/>
    <w:rsid w:val="004E17D4"/>
    <w:rsid w:val="004E1A24"/>
    <w:rsid w:val="004E2223"/>
    <w:rsid w:val="004E2A2D"/>
    <w:rsid w:val="004E3B19"/>
    <w:rsid w:val="004E3EF3"/>
    <w:rsid w:val="004E3F06"/>
    <w:rsid w:val="004E45E6"/>
    <w:rsid w:val="004E5345"/>
    <w:rsid w:val="004E5A0C"/>
    <w:rsid w:val="004E6049"/>
    <w:rsid w:val="004E6534"/>
    <w:rsid w:val="004E69EA"/>
    <w:rsid w:val="004E753B"/>
    <w:rsid w:val="004E7CB7"/>
    <w:rsid w:val="004E7DC4"/>
    <w:rsid w:val="004F257A"/>
    <w:rsid w:val="004F3D35"/>
    <w:rsid w:val="004F4245"/>
    <w:rsid w:val="004F4423"/>
    <w:rsid w:val="004F4999"/>
    <w:rsid w:val="004F4D3E"/>
    <w:rsid w:val="004F569C"/>
    <w:rsid w:val="004F6420"/>
    <w:rsid w:val="004F6A93"/>
    <w:rsid w:val="004F76B0"/>
    <w:rsid w:val="004F7BC3"/>
    <w:rsid w:val="004F7DFC"/>
    <w:rsid w:val="00500653"/>
    <w:rsid w:val="00500760"/>
    <w:rsid w:val="0050135B"/>
    <w:rsid w:val="0050144A"/>
    <w:rsid w:val="005015A4"/>
    <w:rsid w:val="00501A16"/>
    <w:rsid w:val="00501CA6"/>
    <w:rsid w:val="005021FC"/>
    <w:rsid w:val="00502C3E"/>
    <w:rsid w:val="0050309D"/>
    <w:rsid w:val="00503667"/>
    <w:rsid w:val="00503B7F"/>
    <w:rsid w:val="005040EB"/>
    <w:rsid w:val="005046A4"/>
    <w:rsid w:val="00504E8D"/>
    <w:rsid w:val="005053FA"/>
    <w:rsid w:val="00505FDD"/>
    <w:rsid w:val="00506B66"/>
    <w:rsid w:val="00507993"/>
    <w:rsid w:val="005079B6"/>
    <w:rsid w:val="00510F47"/>
    <w:rsid w:val="0051132E"/>
    <w:rsid w:val="00512626"/>
    <w:rsid w:val="0051384F"/>
    <w:rsid w:val="00513CF0"/>
    <w:rsid w:val="00513E4A"/>
    <w:rsid w:val="00514A73"/>
    <w:rsid w:val="00514F98"/>
    <w:rsid w:val="005155F0"/>
    <w:rsid w:val="00515D92"/>
    <w:rsid w:val="0051614F"/>
    <w:rsid w:val="005168CC"/>
    <w:rsid w:val="00516A79"/>
    <w:rsid w:val="00516B8F"/>
    <w:rsid w:val="0051778D"/>
    <w:rsid w:val="00517A1F"/>
    <w:rsid w:val="00517C77"/>
    <w:rsid w:val="005218BA"/>
    <w:rsid w:val="00521AE8"/>
    <w:rsid w:val="005223A2"/>
    <w:rsid w:val="00522D3C"/>
    <w:rsid w:val="00523548"/>
    <w:rsid w:val="00523BE4"/>
    <w:rsid w:val="00524CB4"/>
    <w:rsid w:val="0052554F"/>
    <w:rsid w:val="005259A4"/>
    <w:rsid w:val="00525B8B"/>
    <w:rsid w:val="005261D9"/>
    <w:rsid w:val="00526678"/>
    <w:rsid w:val="00526AA5"/>
    <w:rsid w:val="00527DD2"/>
    <w:rsid w:val="00530A16"/>
    <w:rsid w:val="00530A47"/>
    <w:rsid w:val="005313F9"/>
    <w:rsid w:val="00531856"/>
    <w:rsid w:val="00531EB2"/>
    <w:rsid w:val="0053283D"/>
    <w:rsid w:val="00532C83"/>
    <w:rsid w:val="00533092"/>
    <w:rsid w:val="0053328C"/>
    <w:rsid w:val="005338AE"/>
    <w:rsid w:val="00534212"/>
    <w:rsid w:val="00534D1D"/>
    <w:rsid w:val="005356CD"/>
    <w:rsid w:val="00536395"/>
    <w:rsid w:val="00536509"/>
    <w:rsid w:val="00536775"/>
    <w:rsid w:val="0053695C"/>
    <w:rsid w:val="00536BFF"/>
    <w:rsid w:val="005370C0"/>
    <w:rsid w:val="0053774E"/>
    <w:rsid w:val="005408F0"/>
    <w:rsid w:val="00540D8A"/>
    <w:rsid w:val="005419FB"/>
    <w:rsid w:val="00541B8C"/>
    <w:rsid w:val="00541E29"/>
    <w:rsid w:val="005428E1"/>
    <w:rsid w:val="00543C3E"/>
    <w:rsid w:val="005442E6"/>
    <w:rsid w:val="00544ECC"/>
    <w:rsid w:val="00545598"/>
    <w:rsid w:val="005464A3"/>
    <w:rsid w:val="00547042"/>
    <w:rsid w:val="00550394"/>
    <w:rsid w:val="005519A9"/>
    <w:rsid w:val="00551A0E"/>
    <w:rsid w:val="00551C0C"/>
    <w:rsid w:val="0055387B"/>
    <w:rsid w:val="0055398D"/>
    <w:rsid w:val="00553C25"/>
    <w:rsid w:val="00553FE2"/>
    <w:rsid w:val="005543AA"/>
    <w:rsid w:val="005546B8"/>
    <w:rsid w:val="00554F8F"/>
    <w:rsid w:val="005554AD"/>
    <w:rsid w:val="00556010"/>
    <w:rsid w:val="0055609D"/>
    <w:rsid w:val="005561DA"/>
    <w:rsid w:val="0055671F"/>
    <w:rsid w:val="00557196"/>
    <w:rsid w:val="00557631"/>
    <w:rsid w:val="00560D95"/>
    <w:rsid w:val="00560F50"/>
    <w:rsid w:val="00561575"/>
    <w:rsid w:val="00561F37"/>
    <w:rsid w:val="00562494"/>
    <w:rsid w:val="0056376D"/>
    <w:rsid w:val="0056385A"/>
    <w:rsid w:val="00563ADE"/>
    <w:rsid w:val="00565A11"/>
    <w:rsid w:val="00565AF5"/>
    <w:rsid w:val="005660CB"/>
    <w:rsid w:val="0056786A"/>
    <w:rsid w:val="00570115"/>
    <w:rsid w:val="00570331"/>
    <w:rsid w:val="005708EB"/>
    <w:rsid w:val="00571B0E"/>
    <w:rsid w:val="00571F1E"/>
    <w:rsid w:val="00572A99"/>
    <w:rsid w:val="0057332D"/>
    <w:rsid w:val="0057336C"/>
    <w:rsid w:val="00574EB4"/>
    <w:rsid w:val="005763AB"/>
    <w:rsid w:val="00577411"/>
    <w:rsid w:val="00577569"/>
    <w:rsid w:val="005778AA"/>
    <w:rsid w:val="00577999"/>
    <w:rsid w:val="00577B05"/>
    <w:rsid w:val="00577B44"/>
    <w:rsid w:val="00577C80"/>
    <w:rsid w:val="00577E5E"/>
    <w:rsid w:val="00577EA0"/>
    <w:rsid w:val="00580D01"/>
    <w:rsid w:val="00580E53"/>
    <w:rsid w:val="00580ECC"/>
    <w:rsid w:val="00581D63"/>
    <w:rsid w:val="00582019"/>
    <w:rsid w:val="00582F36"/>
    <w:rsid w:val="00583277"/>
    <w:rsid w:val="00583351"/>
    <w:rsid w:val="00583694"/>
    <w:rsid w:val="00583C72"/>
    <w:rsid w:val="00585590"/>
    <w:rsid w:val="00585853"/>
    <w:rsid w:val="00585D10"/>
    <w:rsid w:val="0058676F"/>
    <w:rsid w:val="00587897"/>
    <w:rsid w:val="00590E2E"/>
    <w:rsid w:val="00591500"/>
    <w:rsid w:val="00591A05"/>
    <w:rsid w:val="00591AB8"/>
    <w:rsid w:val="00591D69"/>
    <w:rsid w:val="005924AC"/>
    <w:rsid w:val="00593878"/>
    <w:rsid w:val="00593FD6"/>
    <w:rsid w:val="0059510A"/>
    <w:rsid w:val="00595C2B"/>
    <w:rsid w:val="00595DE3"/>
    <w:rsid w:val="005965F8"/>
    <w:rsid w:val="0059711E"/>
    <w:rsid w:val="00597130"/>
    <w:rsid w:val="005A02C5"/>
    <w:rsid w:val="005A06D4"/>
    <w:rsid w:val="005A0B5F"/>
    <w:rsid w:val="005A1237"/>
    <w:rsid w:val="005A1722"/>
    <w:rsid w:val="005A18D4"/>
    <w:rsid w:val="005A26A8"/>
    <w:rsid w:val="005A2701"/>
    <w:rsid w:val="005A5472"/>
    <w:rsid w:val="005A609D"/>
    <w:rsid w:val="005A6238"/>
    <w:rsid w:val="005A6344"/>
    <w:rsid w:val="005A6362"/>
    <w:rsid w:val="005A647B"/>
    <w:rsid w:val="005A68EC"/>
    <w:rsid w:val="005A6E0F"/>
    <w:rsid w:val="005A7022"/>
    <w:rsid w:val="005A7038"/>
    <w:rsid w:val="005A705C"/>
    <w:rsid w:val="005A77E9"/>
    <w:rsid w:val="005A794A"/>
    <w:rsid w:val="005A7F20"/>
    <w:rsid w:val="005B1487"/>
    <w:rsid w:val="005B18B9"/>
    <w:rsid w:val="005B1908"/>
    <w:rsid w:val="005B1F3A"/>
    <w:rsid w:val="005B2045"/>
    <w:rsid w:val="005B2EC0"/>
    <w:rsid w:val="005B3A46"/>
    <w:rsid w:val="005B4BBE"/>
    <w:rsid w:val="005B4C98"/>
    <w:rsid w:val="005B5124"/>
    <w:rsid w:val="005B56A5"/>
    <w:rsid w:val="005B56FB"/>
    <w:rsid w:val="005B5E83"/>
    <w:rsid w:val="005B66B8"/>
    <w:rsid w:val="005B67FB"/>
    <w:rsid w:val="005B781A"/>
    <w:rsid w:val="005C09E3"/>
    <w:rsid w:val="005C0F50"/>
    <w:rsid w:val="005C140E"/>
    <w:rsid w:val="005C170E"/>
    <w:rsid w:val="005C1EF5"/>
    <w:rsid w:val="005C28C2"/>
    <w:rsid w:val="005C2E40"/>
    <w:rsid w:val="005C4181"/>
    <w:rsid w:val="005C4B5F"/>
    <w:rsid w:val="005C4FC4"/>
    <w:rsid w:val="005C51BC"/>
    <w:rsid w:val="005C5399"/>
    <w:rsid w:val="005C6908"/>
    <w:rsid w:val="005D04D4"/>
    <w:rsid w:val="005D1435"/>
    <w:rsid w:val="005D1807"/>
    <w:rsid w:val="005D3949"/>
    <w:rsid w:val="005D3B14"/>
    <w:rsid w:val="005D5FD8"/>
    <w:rsid w:val="005D6621"/>
    <w:rsid w:val="005D684E"/>
    <w:rsid w:val="005D6853"/>
    <w:rsid w:val="005D696E"/>
    <w:rsid w:val="005D70DB"/>
    <w:rsid w:val="005D776A"/>
    <w:rsid w:val="005D78FD"/>
    <w:rsid w:val="005D7E8C"/>
    <w:rsid w:val="005E0B02"/>
    <w:rsid w:val="005E0FBD"/>
    <w:rsid w:val="005E1187"/>
    <w:rsid w:val="005E17FF"/>
    <w:rsid w:val="005E244E"/>
    <w:rsid w:val="005E37B3"/>
    <w:rsid w:val="005E3979"/>
    <w:rsid w:val="005E3EBA"/>
    <w:rsid w:val="005E44E5"/>
    <w:rsid w:val="005E48AB"/>
    <w:rsid w:val="005E4DED"/>
    <w:rsid w:val="005E55B2"/>
    <w:rsid w:val="005E5724"/>
    <w:rsid w:val="005E6B0A"/>
    <w:rsid w:val="005E7D39"/>
    <w:rsid w:val="005E7EDB"/>
    <w:rsid w:val="005F01F9"/>
    <w:rsid w:val="005F04E0"/>
    <w:rsid w:val="005F0798"/>
    <w:rsid w:val="005F1296"/>
    <w:rsid w:val="005F1580"/>
    <w:rsid w:val="005F175F"/>
    <w:rsid w:val="005F1E07"/>
    <w:rsid w:val="005F25E9"/>
    <w:rsid w:val="005F2B60"/>
    <w:rsid w:val="005F3374"/>
    <w:rsid w:val="005F3F7C"/>
    <w:rsid w:val="005F57B2"/>
    <w:rsid w:val="005F5BFA"/>
    <w:rsid w:val="005F5EBA"/>
    <w:rsid w:val="005F685E"/>
    <w:rsid w:val="00600FDA"/>
    <w:rsid w:val="00601314"/>
    <w:rsid w:val="00602345"/>
    <w:rsid w:val="00602416"/>
    <w:rsid w:val="00602CAD"/>
    <w:rsid w:val="00603EDD"/>
    <w:rsid w:val="00604627"/>
    <w:rsid w:val="00605EEC"/>
    <w:rsid w:val="00606CF6"/>
    <w:rsid w:val="00610A2D"/>
    <w:rsid w:val="00610E4E"/>
    <w:rsid w:val="006112A7"/>
    <w:rsid w:val="006117BD"/>
    <w:rsid w:val="00612314"/>
    <w:rsid w:val="0061241D"/>
    <w:rsid w:val="00612570"/>
    <w:rsid w:val="0061271D"/>
    <w:rsid w:val="00613122"/>
    <w:rsid w:val="006132BD"/>
    <w:rsid w:val="00614AE0"/>
    <w:rsid w:val="006151DB"/>
    <w:rsid w:val="006156FD"/>
    <w:rsid w:val="0061691E"/>
    <w:rsid w:val="00616A8F"/>
    <w:rsid w:val="00617E83"/>
    <w:rsid w:val="00620D0F"/>
    <w:rsid w:val="00622141"/>
    <w:rsid w:val="006223A5"/>
    <w:rsid w:val="00622AAF"/>
    <w:rsid w:val="00622C9F"/>
    <w:rsid w:val="00623379"/>
    <w:rsid w:val="00623FEF"/>
    <w:rsid w:val="00624606"/>
    <w:rsid w:val="00624645"/>
    <w:rsid w:val="00624685"/>
    <w:rsid w:val="006257BC"/>
    <w:rsid w:val="0062634C"/>
    <w:rsid w:val="0062678F"/>
    <w:rsid w:val="00626C16"/>
    <w:rsid w:val="0062703C"/>
    <w:rsid w:val="00627239"/>
    <w:rsid w:val="00627346"/>
    <w:rsid w:val="00630DBF"/>
    <w:rsid w:val="00630E56"/>
    <w:rsid w:val="0063105C"/>
    <w:rsid w:val="00631212"/>
    <w:rsid w:val="006323E8"/>
    <w:rsid w:val="006326F5"/>
    <w:rsid w:val="00632FEC"/>
    <w:rsid w:val="006333FC"/>
    <w:rsid w:val="00633855"/>
    <w:rsid w:val="0063393F"/>
    <w:rsid w:val="00634082"/>
    <w:rsid w:val="0063504A"/>
    <w:rsid w:val="0063570B"/>
    <w:rsid w:val="0063585C"/>
    <w:rsid w:val="006363AA"/>
    <w:rsid w:val="00637980"/>
    <w:rsid w:val="00641963"/>
    <w:rsid w:val="0064298B"/>
    <w:rsid w:val="00643284"/>
    <w:rsid w:val="006434E3"/>
    <w:rsid w:val="00643805"/>
    <w:rsid w:val="00643B60"/>
    <w:rsid w:val="00643F16"/>
    <w:rsid w:val="0064437E"/>
    <w:rsid w:val="00644FE9"/>
    <w:rsid w:val="00645986"/>
    <w:rsid w:val="00645B94"/>
    <w:rsid w:val="006466D7"/>
    <w:rsid w:val="006467D6"/>
    <w:rsid w:val="00646995"/>
    <w:rsid w:val="00646DAA"/>
    <w:rsid w:val="0064797E"/>
    <w:rsid w:val="00647CB3"/>
    <w:rsid w:val="00650344"/>
    <w:rsid w:val="00650E40"/>
    <w:rsid w:val="00651727"/>
    <w:rsid w:val="0065175B"/>
    <w:rsid w:val="006519B2"/>
    <w:rsid w:val="00651C11"/>
    <w:rsid w:val="00651D7B"/>
    <w:rsid w:val="0065240A"/>
    <w:rsid w:val="00652541"/>
    <w:rsid w:val="0065269A"/>
    <w:rsid w:val="00652E5B"/>
    <w:rsid w:val="00652EB2"/>
    <w:rsid w:val="00653065"/>
    <w:rsid w:val="00653567"/>
    <w:rsid w:val="00653DC7"/>
    <w:rsid w:val="006543CE"/>
    <w:rsid w:val="0065516A"/>
    <w:rsid w:val="00655E53"/>
    <w:rsid w:val="006560EC"/>
    <w:rsid w:val="006564FE"/>
    <w:rsid w:val="006570D0"/>
    <w:rsid w:val="00657E7D"/>
    <w:rsid w:val="006605E5"/>
    <w:rsid w:val="00660B6F"/>
    <w:rsid w:val="006610D7"/>
    <w:rsid w:val="00661A42"/>
    <w:rsid w:val="00661A52"/>
    <w:rsid w:val="00661E03"/>
    <w:rsid w:val="00661E21"/>
    <w:rsid w:val="006628F0"/>
    <w:rsid w:val="006637E5"/>
    <w:rsid w:val="006641DE"/>
    <w:rsid w:val="00664C24"/>
    <w:rsid w:val="00665399"/>
    <w:rsid w:val="006655C7"/>
    <w:rsid w:val="006664D9"/>
    <w:rsid w:val="00666CF2"/>
    <w:rsid w:val="006676F8"/>
    <w:rsid w:val="006677A5"/>
    <w:rsid w:val="00667D76"/>
    <w:rsid w:val="0067086A"/>
    <w:rsid w:val="0067104C"/>
    <w:rsid w:val="00671573"/>
    <w:rsid w:val="00671636"/>
    <w:rsid w:val="00672069"/>
    <w:rsid w:val="006722FF"/>
    <w:rsid w:val="00672F9B"/>
    <w:rsid w:val="00674262"/>
    <w:rsid w:val="006752A3"/>
    <w:rsid w:val="00675CF6"/>
    <w:rsid w:val="0067630E"/>
    <w:rsid w:val="00676AEE"/>
    <w:rsid w:val="00677199"/>
    <w:rsid w:val="00677CF5"/>
    <w:rsid w:val="006800AE"/>
    <w:rsid w:val="00680F90"/>
    <w:rsid w:val="0068115D"/>
    <w:rsid w:val="00681357"/>
    <w:rsid w:val="00681CFF"/>
    <w:rsid w:val="00681E9E"/>
    <w:rsid w:val="006825B6"/>
    <w:rsid w:val="00682CDB"/>
    <w:rsid w:val="006834C1"/>
    <w:rsid w:val="006849AE"/>
    <w:rsid w:val="00684ADF"/>
    <w:rsid w:val="006859ED"/>
    <w:rsid w:val="006862B5"/>
    <w:rsid w:val="00687883"/>
    <w:rsid w:val="00687BA8"/>
    <w:rsid w:val="00687FEA"/>
    <w:rsid w:val="00690315"/>
    <w:rsid w:val="006905DE"/>
    <w:rsid w:val="006907B1"/>
    <w:rsid w:val="00690A49"/>
    <w:rsid w:val="006924FD"/>
    <w:rsid w:val="006928F6"/>
    <w:rsid w:val="00692AB3"/>
    <w:rsid w:val="0069336E"/>
    <w:rsid w:val="006947C4"/>
    <w:rsid w:val="00694C5C"/>
    <w:rsid w:val="00694C68"/>
    <w:rsid w:val="006959C1"/>
    <w:rsid w:val="00695AF4"/>
    <w:rsid w:val="00695C77"/>
    <w:rsid w:val="006966B3"/>
    <w:rsid w:val="00696DB4"/>
    <w:rsid w:val="00696E91"/>
    <w:rsid w:val="00697EE6"/>
    <w:rsid w:val="006A0212"/>
    <w:rsid w:val="006A02BC"/>
    <w:rsid w:val="006A03FE"/>
    <w:rsid w:val="006A04D0"/>
    <w:rsid w:val="006A0CDB"/>
    <w:rsid w:val="006A1298"/>
    <w:rsid w:val="006A1E29"/>
    <w:rsid w:val="006A3B69"/>
    <w:rsid w:val="006A3EEA"/>
    <w:rsid w:val="006A4254"/>
    <w:rsid w:val="006A4264"/>
    <w:rsid w:val="006A4B82"/>
    <w:rsid w:val="006A5157"/>
    <w:rsid w:val="006A5349"/>
    <w:rsid w:val="006A5426"/>
    <w:rsid w:val="006A560D"/>
    <w:rsid w:val="006A5732"/>
    <w:rsid w:val="006A6223"/>
    <w:rsid w:val="006A6463"/>
    <w:rsid w:val="006A6628"/>
    <w:rsid w:val="006A69F3"/>
    <w:rsid w:val="006A73B4"/>
    <w:rsid w:val="006A75BF"/>
    <w:rsid w:val="006A777C"/>
    <w:rsid w:val="006A7D10"/>
    <w:rsid w:val="006B0C58"/>
    <w:rsid w:val="006B0EEE"/>
    <w:rsid w:val="006B10FD"/>
    <w:rsid w:val="006B1215"/>
    <w:rsid w:val="006B1709"/>
    <w:rsid w:val="006B1DD3"/>
    <w:rsid w:val="006B2451"/>
    <w:rsid w:val="006B3106"/>
    <w:rsid w:val="006B3121"/>
    <w:rsid w:val="006B3EA5"/>
    <w:rsid w:val="006B47C0"/>
    <w:rsid w:val="006B4B46"/>
    <w:rsid w:val="006B50EE"/>
    <w:rsid w:val="006B5557"/>
    <w:rsid w:val="006B5A27"/>
    <w:rsid w:val="006B5A5D"/>
    <w:rsid w:val="006B5A90"/>
    <w:rsid w:val="006B5B55"/>
    <w:rsid w:val="006B5CF6"/>
    <w:rsid w:val="006B69F5"/>
    <w:rsid w:val="006B6D2D"/>
    <w:rsid w:val="006B6E86"/>
    <w:rsid w:val="006B7020"/>
    <w:rsid w:val="006B79B7"/>
    <w:rsid w:val="006C0787"/>
    <w:rsid w:val="006C13B4"/>
    <w:rsid w:val="006C16BC"/>
    <w:rsid w:val="006C1A9B"/>
    <w:rsid w:val="006C203A"/>
    <w:rsid w:val="006C2313"/>
    <w:rsid w:val="006C391A"/>
    <w:rsid w:val="006C3DFA"/>
    <w:rsid w:val="006C4831"/>
    <w:rsid w:val="006C509B"/>
    <w:rsid w:val="006C5191"/>
    <w:rsid w:val="006C565F"/>
    <w:rsid w:val="006C57B8"/>
    <w:rsid w:val="006C57C9"/>
    <w:rsid w:val="006C5A0B"/>
    <w:rsid w:val="006C5E88"/>
    <w:rsid w:val="006C63B8"/>
    <w:rsid w:val="006C6A39"/>
    <w:rsid w:val="006C6E05"/>
    <w:rsid w:val="006C7D14"/>
    <w:rsid w:val="006D05DD"/>
    <w:rsid w:val="006D0C30"/>
    <w:rsid w:val="006D1904"/>
    <w:rsid w:val="006D1D2D"/>
    <w:rsid w:val="006D27F0"/>
    <w:rsid w:val="006D2AF3"/>
    <w:rsid w:val="006D2D66"/>
    <w:rsid w:val="006D38A4"/>
    <w:rsid w:val="006D3ADE"/>
    <w:rsid w:val="006D4946"/>
    <w:rsid w:val="006D49ED"/>
    <w:rsid w:val="006D54A5"/>
    <w:rsid w:val="006D5A01"/>
    <w:rsid w:val="006D664E"/>
    <w:rsid w:val="006D70CD"/>
    <w:rsid w:val="006D7421"/>
    <w:rsid w:val="006E0548"/>
    <w:rsid w:val="006E196C"/>
    <w:rsid w:val="006E3F99"/>
    <w:rsid w:val="006E497A"/>
    <w:rsid w:val="006E646E"/>
    <w:rsid w:val="006E6B3C"/>
    <w:rsid w:val="006E6C66"/>
    <w:rsid w:val="006E7DC5"/>
    <w:rsid w:val="006E7F3B"/>
    <w:rsid w:val="006E7FFB"/>
    <w:rsid w:val="006F07FA"/>
    <w:rsid w:val="006F0F03"/>
    <w:rsid w:val="006F1628"/>
    <w:rsid w:val="006F1665"/>
    <w:rsid w:val="006F3D82"/>
    <w:rsid w:val="006F4106"/>
    <w:rsid w:val="006F4108"/>
    <w:rsid w:val="006F423E"/>
    <w:rsid w:val="006F51D7"/>
    <w:rsid w:val="006F5B19"/>
    <w:rsid w:val="006F5B91"/>
    <w:rsid w:val="006F669D"/>
    <w:rsid w:val="0070015D"/>
    <w:rsid w:val="007002BE"/>
    <w:rsid w:val="00700B7B"/>
    <w:rsid w:val="007011D0"/>
    <w:rsid w:val="0070162C"/>
    <w:rsid w:val="00701E52"/>
    <w:rsid w:val="00701F79"/>
    <w:rsid w:val="007022D9"/>
    <w:rsid w:val="00702895"/>
    <w:rsid w:val="00702DF9"/>
    <w:rsid w:val="00702EAE"/>
    <w:rsid w:val="007031C6"/>
    <w:rsid w:val="00704004"/>
    <w:rsid w:val="007042D3"/>
    <w:rsid w:val="00704C31"/>
    <w:rsid w:val="00704D10"/>
    <w:rsid w:val="00704DEB"/>
    <w:rsid w:val="007054DC"/>
    <w:rsid w:val="00705A3C"/>
    <w:rsid w:val="00705C81"/>
    <w:rsid w:val="00705D97"/>
    <w:rsid w:val="00707F1B"/>
    <w:rsid w:val="0071004A"/>
    <w:rsid w:val="00710EA1"/>
    <w:rsid w:val="00711530"/>
    <w:rsid w:val="0071164F"/>
    <w:rsid w:val="00711875"/>
    <w:rsid w:val="00711CEB"/>
    <w:rsid w:val="00711F6D"/>
    <w:rsid w:val="00712D38"/>
    <w:rsid w:val="0071353C"/>
    <w:rsid w:val="00713B8D"/>
    <w:rsid w:val="007141A0"/>
    <w:rsid w:val="00714482"/>
    <w:rsid w:val="00714962"/>
    <w:rsid w:val="0071524A"/>
    <w:rsid w:val="0071614D"/>
    <w:rsid w:val="007164C8"/>
    <w:rsid w:val="00716F60"/>
    <w:rsid w:val="007171B2"/>
    <w:rsid w:val="007172E1"/>
    <w:rsid w:val="00717FDE"/>
    <w:rsid w:val="00720304"/>
    <w:rsid w:val="007203F0"/>
    <w:rsid w:val="00720458"/>
    <w:rsid w:val="007208EE"/>
    <w:rsid w:val="00721386"/>
    <w:rsid w:val="00724B1F"/>
    <w:rsid w:val="00724C3D"/>
    <w:rsid w:val="00725463"/>
    <w:rsid w:val="00725EF8"/>
    <w:rsid w:val="0072705F"/>
    <w:rsid w:val="00727479"/>
    <w:rsid w:val="007278A6"/>
    <w:rsid w:val="00730F37"/>
    <w:rsid w:val="00731268"/>
    <w:rsid w:val="00731CE8"/>
    <w:rsid w:val="00731D62"/>
    <w:rsid w:val="0073280A"/>
    <w:rsid w:val="00732A16"/>
    <w:rsid w:val="007360B9"/>
    <w:rsid w:val="007361F8"/>
    <w:rsid w:val="00736D3D"/>
    <w:rsid w:val="00736ED8"/>
    <w:rsid w:val="00736FE5"/>
    <w:rsid w:val="00737127"/>
    <w:rsid w:val="007405A0"/>
    <w:rsid w:val="0074114F"/>
    <w:rsid w:val="0074155B"/>
    <w:rsid w:val="007423BD"/>
    <w:rsid w:val="007424CB"/>
    <w:rsid w:val="00742D34"/>
    <w:rsid w:val="00742DFF"/>
    <w:rsid w:val="00743149"/>
    <w:rsid w:val="00744168"/>
    <w:rsid w:val="007448CE"/>
    <w:rsid w:val="00744ACA"/>
    <w:rsid w:val="00744D9C"/>
    <w:rsid w:val="00745797"/>
    <w:rsid w:val="00745A49"/>
    <w:rsid w:val="00745BDF"/>
    <w:rsid w:val="0074680B"/>
    <w:rsid w:val="00746B43"/>
    <w:rsid w:val="007471FF"/>
    <w:rsid w:val="00750A44"/>
    <w:rsid w:val="007510A7"/>
    <w:rsid w:val="0075114A"/>
    <w:rsid w:val="00751568"/>
    <w:rsid w:val="00751809"/>
    <w:rsid w:val="00751891"/>
    <w:rsid w:val="007523B2"/>
    <w:rsid w:val="00752505"/>
    <w:rsid w:val="00752A24"/>
    <w:rsid w:val="0075316D"/>
    <w:rsid w:val="007531D0"/>
    <w:rsid w:val="00753B5F"/>
    <w:rsid w:val="007541AB"/>
    <w:rsid w:val="00754FFA"/>
    <w:rsid w:val="00755D7C"/>
    <w:rsid w:val="00755F29"/>
    <w:rsid w:val="007566D1"/>
    <w:rsid w:val="00756D27"/>
    <w:rsid w:val="0076110A"/>
    <w:rsid w:val="00761510"/>
    <w:rsid w:val="00762151"/>
    <w:rsid w:val="007628E5"/>
    <w:rsid w:val="00762DF5"/>
    <w:rsid w:val="00763088"/>
    <w:rsid w:val="007640FC"/>
    <w:rsid w:val="00764661"/>
    <w:rsid w:val="007649BB"/>
    <w:rsid w:val="00765082"/>
    <w:rsid w:val="007705AD"/>
    <w:rsid w:val="00772132"/>
    <w:rsid w:val="0077258F"/>
    <w:rsid w:val="0077266E"/>
    <w:rsid w:val="00773809"/>
    <w:rsid w:val="00773EBD"/>
    <w:rsid w:val="007742FB"/>
    <w:rsid w:val="00775AF5"/>
    <w:rsid w:val="00775BA7"/>
    <w:rsid w:val="00775DFF"/>
    <w:rsid w:val="00775E00"/>
    <w:rsid w:val="007762FC"/>
    <w:rsid w:val="00776A32"/>
    <w:rsid w:val="0077792E"/>
    <w:rsid w:val="00777D93"/>
    <w:rsid w:val="00777DD9"/>
    <w:rsid w:val="00782DA8"/>
    <w:rsid w:val="00782ECA"/>
    <w:rsid w:val="00783141"/>
    <w:rsid w:val="00784486"/>
    <w:rsid w:val="007846E2"/>
    <w:rsid w:val="0078497B"/>
    <w:rsid w:val="00784D2D"/>
    <w:rsid w:val="00784F55"/>
    <w:rsid w:val="00785522"/>
    <w:rsid w:val="00785DD3"/>
    <w:rsid w:val="0078725D"/>
    <w:rsid w:val="00787678"/>
    <w:rsid w:val="00787AFB"/>
    <w:rsid w:val="0079016A"/>
    <w:rsid w:val="007901C8"/>
    <w:rsid w:val="00790CD6"/>
    <w:rsid w:val="00791112"/>
    <w:rsid w:val="00793463"/>
    <w:rsid w:val="00793952"/>
    <w:rsid w:val="007940D1"/>
    <w:rsid w:val="00794AFE"/>
    <w:rsid w:val="00794D00"/>
    <w:rsid w:val="0079539B"/>
    <w:rsid w:val="0079564D"/>
    <w:rsid w:val="00795B01"/>
    <w:rsid w:val="00796898"/>
    <w:rsid w:val="00796ED6"/>
    <w:rsid w:val="00797C25"/>
    <w:rsid w:val="007A028F"/>
    <w:rsid w:val="007A05F7"/>
    <w:rsid w:val="007A06C1"/>
    <w:rsid w:val="007A1FDC"/>
    <w:rsid w:val="007A2DFC"/>
    <w:rsid w:val="007A3D11"/>
    <w:rsid w:val="007A4773"/>
    <w:rsid w:val="007A4B22"/>
    <w:rsid w:val="007A4BF7"/>
    <w:rsid w:val="007A545C"/>
    <w:rsid w:val="007A55C8"/>
    <w:rsid w:val="007A56D9"/>
    <w:rsid w:val="007A5A44"/>
    <w:rsid w:val="007A6001"/>
    <w:rsid w:val="007A68A4"/>
    <w:rsid w:val="007A7189"/>
    <w:rsid w:val="007A748D"/>
    <w:rsid w:val="007B09E5"/>
    <w:rsid w:val="007B0A14"/>
    <w:rsid w:val="007B165C"/>
    <w:rsid w:val="007B1D45"/>
    <w:rsid w:val="007B204D"/>
    <w:rsid w:val="007B2B18"/>
    <w:rsid w:val="007B2C42"/>
    <w:rsid w:val="007B4769"/>
    <w:rsid w:val="007B49F6"/>
    <w:rsid w:val="007B4B7A"/>
    <w:rsid w:val="007B4BA7"/>
    <w:rsid w:val="007B4EAD"/>
    <w:rsid w:val="007B5353"/>
    <w:rsid w:val="007B540F"/>
    <w:rsid w:val="007B5AF5"/>
    <w:rsid w:val="007B69D8"/>
    <w:rsid w:val="007B7451"/>
    <w:rsid w:val="007C0288"/>
    <w:rsid w:val="007C038D"/>
    <w:rsid w:val="007C15C6"/>
    <w:rsid w:val="007C1B17"/>
    <w:rsid w:val="007C2566"/>
    <w:rsid w:val="007C28BA"/>
    <w:rsid w:val="007C2D3F"/>
    <w:rsid w:val="007C2F1F"/>
    <w:rsid w:val="007C2F9F"/>
    <w:rsid w:val="007C36C0"/>
    <w:rsid w:val="007C4EA3"/>
    <w:rsid w:val="007C5458"/>
    <w:rsid w:val="007C56DF"/>
    <w:rsid w:val="007C5ED8"/>
    <w:rsid w:val="007C6412"/>
    <w:rsid w:val="007C6C21"/>
    <w:rsid w:val="007C765B"/>
    <w:rsid w:val="007C7BC7"/>
    <w:rsid w:val="007C7DA9"/>
    <w:rsid w:val="007D177B"/>
    <w:rsid w:val="007D1EF0"/>
    <w:rsid w:val="007D2827"/>
    <w:rsid w:val="007D355E"/>
    <w:rsid w:val="007D48A6"/>
    <w:rsid w:val="007D4A69"/>
    <w:rsid w:val="007D4E13"/>
    <w:rsid w:val="007D4E66"/>
    <w:rsid w:val="007D5618"/>
    <w:rsid w:val="007D5D2E"/>
    <w:rsid w:val="007D5DD5"/>
    <w:rsid w:val="007D605A"/>
    <w:rsid w:val="007D62A9"/>
    <w:rsid w:val="007D638B"/>
    <w:rsid w:val="007D65B5"/>
    <w:rsid w:val="007D7104"/>
    <w:rsid w:val="007D7A87"/>
    <w:rsid w:val="007E1CB7"/>
    <w:rsid w:val="007E3BBC"/>
    <w:rsid w:val="007E3ED2"/>
    <w:rsid w:val="007E4BD9"/>
    <w:rsid w:val="007E5FE0"/>
    <w:rsid w:val="007E6E4D"/>
    <w:rsid w:val="007E7411"/>
    <w:rsid w:val="007E761C"/>
    <w:rsid w:val="007F0426"/>
    <w:rsid w:val="007F16D8"/>
    <w:rsid w:val="007F1C8B"/>
    <w:rsid w:val="007F22C7"/>
    <w:rsid w:val="007F2695"/>
    <w:rsid w:val="007F2B04"/>
    <w:rsid w:val="007F3D21"/>
    <w:rsid w:val="007F3F1B"/>
    <w:rsid w:val="007F40EB"/>
    <w:rsid w:val="007F54D3"/>
    <w:rsid w:val="007F5C1C"/>
    <w:rsid w:val="007F68E7"/>
    <w:rsid w:val="007F6A63"/>
    <w:rsid w:val="007F70CC"/>
    <w:rsid w:val="007F764D"/>
    <w:rsid w:val="00800D14"/>
    <w:rsid w:val="0080117F"/>
    <w:rsid w:val="00801DCC"/>
    <w:rsid w:val="00801E54"/>
    <w:rsid w:val="00801F1F"/>
    <w:rsid w:val="008025CD"/>
    <w:rsid w:val="00803C2E"/>
    <w:rsid w:val="00804CD0"/>
    <w:rsid w:val="00805251"/>
    <w:rsid w:val="00807A75"/>
    <w:rsid w:val="00807D9E"/>
    <w:rsid w:val="00807DAA"/>
    <w:rsid w:val="008107DC"/>
    <w:rsid w:val="008108BE"/>
    <w:rsid w:val="00812286"/>
    <w:rsid w:val="00812936"/>
    <w:rsid w:val="00813708"/>
    <w:rsid w:val="00813FBA"/>
    <w:rsid w:val="008145F3"/>
    <w:rsid w:val="008159B5"/>
    <w:rsid w:val="00816917"/>
    <w:rsid w:val="00816B52"/>
    <w:rsid w:val="0081732C"/>
    <w:rsid w:val="00817FDE"/>
    <w:rsid w:val="0082020A"/>
    <w:rsid w:val="008209E0"/>
    <w:rsid w:val="00820A35"/>
    <w:rsid w:val="00820DC5"/>
    <w:rsid w:val="00821B00"/>
    <w:rsid w:val="00822167"/>
    <w:rsid w:val="008224B6"/>
    <w:rsid w:val="008237A0"/>
    <w:rsid w:val="00823C99"/>
    <w:rsid w:val="00823DFD"/>
    <w:rsid w:val="008242B5"/>
    <w:rsid w:val="00824B2E"/>
    <w:rsid w:val="00824E7D"/>
    <w:rsid w:val="008258FF"/>
    <w:rsid w:val="008259DF"/>
    <w:rsid w:val="00825CA8"/>
    <w:rsid w:val="008267AC"/>
    <w:rsid w:val="00826906"/>
    <w:rsid w:val="00826BE3"/>
    <w:rsid w:val="00826E19"/>
    <w:rsid w:val="0082740C"/>
    <w:rsid w:val="00830802"/>
    <w:rsid w:val="00832AFA"/>
    <w:rsid w:val="00833142"/>
    <w:rsid w:val="00833D4A"/>
    <w:rsid w:val="00834138"/>
    <w:rsid w:val="00834EFB"/>
    <w:rsid w:val="008356FE"/>
    <w:rsid w:val="00836AB9"/>
    <w:rsid w:val="00837B21"/>
    <w:rsid w:val="008402DD"/>
    <w:rsid w:val="00842090"/>
    <w:rsid w:val="00843247"/>
    <w:rsid w:val="008436F2"/>
    <w:rsid w:val="008440EB"/>
    <w:rsid w:val="0084415A"/>
    <w:rsid w:val="008442A8"/>
    <w:rsid w:val="0084451C"/>
    <w:rsid w:val="00844821"/>
    <w:rsid w:val="00844DFE"/>
    <w:rsid w:val="00844F4B"/>
    <w:rsid w:val="0084568F"/>
    <w:rsid w:val="008463E4"/>
    <w:rsid w:val="00846401"/>
    <w:rsid w:val="00846DD0"/>
    <w:rsid w:val="00846F25"/>
    <w:rsid w:val="00850181"/>
    <w:rsid w:val="0085044F"/>
    <w:rsid w:val="0085049C"/>
    <w:rsid w:val="00850684"/>
    <w:rsid w:val="0085084F"/>
    <w:rsid w:val="00850B97"/>
    <w:rsid w:val="008517E5"/>
    <w:rsid w:val="008518F5"/>
    <w:rsid w:val="0085246E"/>
    <w:rsid w:val="0085254B"/>
    <w:rsid w:val="008527FC"/>
    <w:rsid w:val="00852B4F"/>
    <w:rsid w:val="00852F96"/>
    <w:rsid w:val="00853024"/>
    <w:rsid w:val="00853369"/>
    <w:rsid w:val="0085497E"/>
    <w:rsid w:val="00854EF3"/>
    <w:rsid w:val="0085564B"/>
    <w:rsid w:val="0085589E"/>
    <w:rsid w:val="00856E6A"/>
    <w:rsid w:val="00857F51"/>
    <w:rsid w:val="008604BE"/>
    <w:rsid w:val="00861825"/>
    <w:rsid w:val="00861ED8"/>
    <w:rsid w:val="00862B06"/>
    <w:rsid w:val="008635BE"/>
    <w:rsid w:val="0086479B"/>
    <w:rsid w:val="00864A02"/>
    <w:rsid w:val="00864C80"/>
    <w:rsid w:val="00864E7A"/>
    <w:rsid w:val="008657F5"/>
    <w:rsid w:val="00867236"/>
    <w:rsid w:val="0087035A"/>
    <w:rsid w:val="00871248"/>
    <w:rsid w:val="00871F0C"/>
    <w:rsid w:val="00872D7F"/>
    <w:rsid w:val="008731C4"/>
    <w:rsid w:val="00873A58"/>
    <w:rsid w:val="00873A87"/>
    <w:rsid w:val="00873E59"/>
    <w:rsid w:val="008742EC"/>
    <w:rsid w:val="00875155"/>
    <w:rsid w:val="00875449"/>
    <w:rsid w:val="00875CC3"/>
    <w:rsid w:val="00877779"/>
    <w:rsid w:val="00880534"/>
    <w:rsid w:val="00881B23"/>
    <w:rsid w:val="008821A0"/>
    <w:rsid w:val="008821F1"/>
    <w:rsid w:val="00883B0B"/>
    <w:rsid w:val="00883F50"/>
    <w:rsid w:val="00884063"/>
    <w:rsid w:val="0088445B"/>
    <w:rsid w:val="00884A9A"/>
    <w:rsid w:val="008853AE"/>
    <w:rsid w:val="00885659"/>
    <w:rsid w:val="00885911"/>
    <w:rsid w:val="00885A8C"/>
    <w:rsid w:val="0088645B"/>
    <w:rsid w:val="00886B99"/>
    <w:rsid w:val="008871F0"/>
    <w:rsid w:val="008872B2"/>
    <w:rsid w:val="008875C5"/>
    <w:rsid w:val="008901ED"/>
    <w:rsid w:val="0089128F"/>
    <w:rsid w:val="00891CA4"/>
    <w:rsid w:val="00891E94"/>
    <w:rsid w:val="00892075"/>
    <w:rsid w:val="00892080"/>
    <w:rsid w:val="00893838"/>
    <w:rsid w:val="00893C23"/>
    <w:rsid w:val="00893D22"/>
    <w:rsid w:val="00894236"/>
    <w:rsid w:val="00894A1A"/>
    <w:rsid w:val="0089512D"/>
    <w:rsid w:val="0089574E"/>
    <w:rsid w:val="00895871"/>
    <w:rsid w:val="008958C6"/>
    <w:rsid w:val="00896DB7"/>
    <w:rsid w:val="00896EF8"/>
    <w:rsid w:val="00897FC2"/>
    <w:rsid w:val="008A0581"/>
    <w:rsid w:val="008A1BE2"/>
    <w:rsid w:val="008A26C5"/>
    <w:rsid w:val="008A3365"/>
    <w:rsid w:val="008A4275"/>
    <w:rsid w:val="008A4554"/>
    <w:rsid w:val="008A46CB"/>
    <w:rsid w:val="008A5D6C"/>
    <w:rsid w:val="008A5E7E"/>
    <w:rsid w:val="008A7241"/>
    <w:rsid w:val="008A78E3"/>
    <w:rsid w:val="008A7DBD"/>
    <w:rsid w:val="008B06B3"/>
    <w:rsid w:val="008B0813"/>
    <w:rsid w:val="008B086B"/>
    <w:rsid w:val="008B145F"/>
    <w:rsid w:val="008B1B59"/>
    <w:rsid w:val="008B1C61"/>
    <w:rsid w:val="008B1FED"/>
    <w:rsid w:val="008B1FEF"/>
    <w:rsid w:val="008B260E"/>
    <w:rsid w:val="008B2A2B"/>
    <w:rsid w:val="008B32E5"/>
    <w:rsid w:val="008B344E"/>
    <w:rsid w:val="008B4D5D"/>
    <w:rsid w:val="008B68A4"/>
    <w:rsid w:val="008B6EDE"/>
    <w:rsid w:val="008B6FA1"/>
    <w:rsid w:val="008B71FA"/>
    <w:rsid w:val="008B73DF"/>
    <w:rsid w:val="008B7538"/>
    <w:rsid w:val="008C0009"/>
    <w:rsid w:val="008C00CB"/>
    <w:rsid w:val="008C02DB"/>
    <w:rsid w:val="008C0865"/>
    <w:rsid w:val="008C0B6D"/>
    <w:rsid w:val="008C0F3F"/>
    <w:rsid w:val="008C1A44"/>
    <w:rsid w:val="008C39FD"/>
    <w:rsid w:val="008C48C1"/>
    <w:rsid w:val="008C499E"/>
    <w:rsid w:val="008C4AF5"/>
    <w:rsid w:val="008C4E62"/>
    <w:rsid w:val="008C5E75"/>
    <w:rsid w:val="008C60C2"/>
    <w:rsid w:val="008C6436"/>
    <w:rsid w:val="008C7FB7"/>
    <w:rsid w:val="008D04BD"/>
    <w:rsid w:val="008D0E95"/>
    <w:rsid w:val="008D0F86"/>
    <w:rsid w:val="008D10D7"/>
    <w:rsid w:val="008D11D8"/>
    <w:rsid w:val="008D13BF"/>
    <w:rsid w:val="008D13D4"/>
    <w:rsid w:val="008D1423"/>
    <w:rsid w:val="008D1822"/>
    <w:rsid w:val="008D25A4"/>
    <w:rsid w:val="008D26EC"/>
    <w:rsid w:val="008D27F8"/>
    <w:rsid w:val="008D2B30"/>
    <w:rsid w:val="008D3677"/>
    <w:rsid w:val="008D4149"/>
    <w:rsid w:val="008D5069"/>
    <w:rsid w:val="008D5121"/>
    <w:rsid w:val="008D5138"/>
    <w:rsid w:val="008D5A88"/>
    <w:rsid w:val="008D6353"/>
    <w:rsid w:val="008D6572"/>
    <w:rsid w:val="008E00E1"/>
    <w:rsid w:val="008E031D"/>
    <w:rsid w:val="008E14C6"/>
    <w:rsid w:val="008E2542"/>
    <w:rsid w:val="008E26DB"/>
    <w:rsid w:val="008E4739"/>
    <w:rsid w:val="008E4B3F"/>
    <w:rsid w:val="008E4C1C"/>
    <w:rsid w:val="008E4EA3"/>
    <w:rsid w:val="008F09F4"/>
    <w:rsid w:val="008F10C9"/>
    <w:rsid w:val="008F190B"/>
    <w:rsid w:val="008F19C1"/>
    <w:rsid w:val="008F1FA2"/>
    <w:rsid w:val="008F2624"/>
    <w:rsid w:val="008F2AB3"/>
    <w:rsid w:val="008F2D23"/>
    <w:rsid w:val="008F34C8"/>
    <w:rsid w:val="008F3B51"/>
    <w:rsid w:val="008F44E9"/>
    <w:rsid w:val="008F594E"/>
    <w:rsid w:val="008F5C15"/>
    <w:rsid w:val="008F68A0"/>
    <w:rsid w:val="008F755D"/>
    <w:rsid w:val="008F7D66"/>
    <w:rsid w:val="00900140"/>
    <w:rsid w:val="009003FD"/>
    <w:rsid w:val="00900540"/>
    <w:rsid w:val="009014F2"/>
    <w:rsid w:val="0090190B"/>
    <w:rsid w:val="009035AA"/>
    <w:rsid w:val="00903D44"/>
    <w:rsid w:val="00904A2D"/>
    <w:rsid w:val="0090555B"/>
    <w:rsid w:val="009061CB"/>
    <w:rsid w:val="00906CE4"/>
    <w:rsid w:val="00906FF8"/>
    <w:rsid w:val="00907ED9"/>
    <w:rsid w:val="0091055D"/>
    <w:rsid w:val="00910FED"/>
    <w:rsid w:val="00912950"/>
    <w:rsid w:val="00912E7F"/>
    <w:rsid w:val="00913167"/>
    <w:rsid w:val="0091327C"/>
    <w:rsid w:val="00913E5E"/>
    <w:rsid w:val="00914C25"/>
    <w:rsid w:val="00915070"/>
    <w:rsid w:val="00915FF2"/>
    <w:rsid w:val="00916546"/>
    <w:rsid w:val="00916EF7"/>
    <w:rsid w:val="0092019B"/>
    <w:rsid w:val="0092035C"/>
    <w:rsid w:val="009212B9"/>
    <w:rsid w:val="00921731"/>
    <w:rsid w:val="009217A8"/>
    <w:rsid w:val="00921C06"/>
    <w:rsid w:val="009228C3"/>
    <w:rsid w:val="00922B36"/>
    <w:rsid w:val="00922B7C"/>
    <w:rsid w:val="00922D21"/>
    <w:rsid w:val="00922F0A"/>
    <w:rsid w:val="009230AE"/>
    <w:rsid w:val="0092316F"/>
    <w:rsid w:val="00923559"/>
    <w:rsid w:val="009236DE"/>
    <w:rsid w:val="00923967"/>
    <w:rsid w:val="00923B56"/>
    <w:rsid w:val="00925BE2"/>
    <w:rsid w:val="00925F6E"/>
    <w:rsid w:val="009261CB"/>
    <w:rsid w:val="00926326"/>
    <w:rsid w:val="00926869"/>
    <w:rsid w:val="00927F66"/>
    <w:rsid w:val="009305D2"/>
    <w:rsid w:val="00930CDE"/>
    <w:rsid w:val="009316A2"/>
    <w:rsid w:val="009319F5"/>
    <w:rsid w:val="00932448"/>
    <w:rsid w:val="00933535"/>
    <w:rsid w:val="0093384D"/>
    <w:rsid w:val="00933B51"/>
    <w:rsid w:val="00933DC0"/>
    <w:rsid w:val="00933DD8"/>
    <w:rsid w:val="009350BE"/>
    <w:rsid w:val="00935404"/>
    <w:rsid w:val="009360CA"/>
    <w:rsid w:val="00936222"/>
    <w:rsid w:val="009411AA"/>
    <w:rsid w:val="00941273"/>
    <w:rsid w:val="0094127E"/>
    <w:rsid w:val="00942052"/>
    <w:rsid w:val="00942CC0"/>
    <w:rsid w:val="009438E7"/>
    <w:rsid w:val="009439D1"/>
    <w:rsid w:val="00943B73"/>
    <w:rsid w:val="00943EEC"/>
    <w:rsid w:val="00944971"/>
    <w:rsid w:val="00944C7C"/>
    <w:rsid w:val="00945BFB"/>
    <w:rsid w:val="00946444"/>
    <w:rsid w:val="00946E08"/>
    <w:rsid w:val="0095004D"/>
    <w:rsid w:val="009501CA"/>
    <w:rsid w:val="00950419"/>
    <w:rsid w:val="0095051E"/>
    <w:rsid w:val="009508D9"/>
    <w:rsid w:val="009509DF"/>
    <w:rsid w:val="00950D69"/>
    <w:rsid w:val="00952E48"/>
    <w:rsid w:val="009533D3"/>
    <w:rsid w:val="00953B5F"/>
    <w:rsid w:val="00954692"/>
    <w:rsid w:val="00954832"/>
    <w:rsid w:val="00954F25"/>
    <w:rsid w:val="00955D90"/>
    <w:rsid w:val="00955DC7"/>
    <w:rsid w:val="00956A72"/>
    <w:rsid w:val="00956BF1"/>
    <w:rsid w:val="00957895"/>
    <w:rsid w:val="00957BC1"/>
    <w:rsid w:val="0096060E"/>
    <w:rsid w:val="009609D7"/>
    <w:rsid w:val="00960B99"/>
    <w:rsid w:val="0096150F"/>
    <w:rsid w:val="009615B5"/>
    <w:rsid w:val="009621C8"/>
    <w:rsid w:val="0096251F"/>
    <w:rsid w:val="00962777"/>
    <w:rsid w:val="00962BAC"/>
    <w:rsid w:val="0096342E"/>
    <w:rsid w:val="00963A80"/>
    <w:rsid w:val="00964C41"/>
    <w:rsid w:val="00964D7B"/>
    <w:rsid w:val="00965193"/>
    <w:rsid w:val="0096543B"/>
    <w:rsid w:val="0096552F"/>
    <w:rsid w:val="00965DE0"/>
    <w:rsid w:val="0096602D"/>
    <w:rsid w:val="009666ED"/>
    <w:rsid w:val="00966E86"/>
    <w:rsid w:val="00967471"/>
    <w:rsid w:val="009702E0"/>
    <w:rsid w:val="00970392"/>
    <w:rsid w:val="0097055B"/>
    <w:rsid w:val="00970793"/>
    <w:rsid w:val="00970A4A"/>
    <w:rsid w:val="00971605"/>
    <w:rsid w:val="00971B20"/>
    <w:rsid w:val="00973B05"/>
    <w:rsid w:val="00974955"/>
    <w:rsid w:val="009752B1"/>
    <w:rsid w:val="00975864"/>
    <w:rsid w:val="00976200"/>
    <w:rsid w:val="00976A83"/>
    <w:rsid w:val="00977573"/>
    <w:rsid w:val="0097777E"/>
    <w:rsid w:val="00977D22"/>
    <w:rsid w:val="00982451"/>
    <w:rsid w:val="00982F13"/>
    <w:rsid w:val="00982FAC"/>
    <w:rsid w:val="00984DCD"/>
    <w:rsid w:val="009852B0"/>
    <w:rsid w:val="00986C09"/>
    <w:rsid w:val="009873AD"/>
    <w:rsid w:val="009873FB"/>
    <w:rsid w:val="00987B64"/>
    <w:rsid w:val="00987C57"/>
    <w:rsid w:val="00987D66"/>
    <w:rsid w:val="00987DE6"/>
    <w:rsid w:val="009905B4"/>
    <w:rsid w:val="00990B3D"/>
    <w:rsid w:val="00991166"/>
    <w:rsid w:val="00991354"/>
    <w:rsid w:val="00991469"/>
    <w:rsid w:val="009915E4"/>
    <w:rsid w:val="00991967"/>
    <w:rsid w:val="00991F10"/>
    <w:rsid w:val="00992668"/>
    <w:rsid w:val="00994127"/>
    <w:rsid w:val="00994229"/>
    <w:rsid w:val="00994877"/>
    <w:rsid w:val="00994DAC"/>
    <w:rsid w:val="00994E1D"/>
    <w:rsid w:val="00997122"/>
    <w:rsid w:val="00997768"/>
    <w:rsid w:val="00997EEA"/>
    <w:rsid w:val="009A0D90"/>
    <w:rsid w:val="009A17E0"/>
    <w:rsid w:val="009A2C7F"/>
    <w:rsid w:val="009A3503"/>
    <w:rsid w:val="009A392C"/>
    <w:rsid w:val="009A43D9"/>
    <w:rsid w:val="009A46CD"/>
    <w:rsid w:val="009A4805"/>
    <w:rsid w:val="009A4A05"/>
    <w:rsid w:val="009A4CDE"/>
    <w:rsid w:val="009A5A05"/>
    <w:rsid w:val="009A5BCD"/>
    <w:rsid w:val="009A68FD"/>
    <w:rsid w:val="009A6F9F"/>
    <w:rsid w:val="009A75DB"/>
    <w:rsid w:val="009A7CCD"/>
    <w:rsid w:val="009B028C"/>
    <w:rsid w:val="009B054C"/>
    <w:rsid w:val="009B07F0"/>
    <w:rsid w:val="009B07F5"/>
    <w:rsid w:val="009B109C"/>
    <w:rsid w:val="009B12D6"/>
    <w:rsid w:val="009B1EAC"/>
    <w:rsid w:val="009B1F55"/>
    <w:rsid w:val="009B3539"/>
    <w:rsid w:val="009B404F"/>
    <w:rsid w:val="009B4352"/>
    <w:rsid w:val="009B4AF1"/>
    <w:rsid w:val="009B554A"/>
    <w:rsid w:val="009B5886"/>
    <w:rsid w:val="009B6452"/>
    <w:rsid w:val="009B77A8"/>
    <w:rsid w:val="009B77C5"/>
    <w:rsid w:val="009B7C07"/>
    <w:rsid w:val="009C133A"/>
    <w:rsid w:val="009C2053"/>
    <w:rsid w:val="009C3139"/>
    <w:rsid w:val="009C31B9"/>
    <w:rsid w:val="009C3CC0"/>
    <w:rsid w:val="009C40C7"/>
    <w:rsid w:val="009C41F8"/>
    <w:rsid w:val="009C488B"/>
    <w:rsid w:val="009C4C4B"/>
    <w:rsid w:val="009C4DBD"/>
    <w:rsid w:val="009C5EF5"/>
    <w:rsid w:val="009C60C0"/>
    <w:rsid w:val="009C63D9"/>
    <w:rsid w:val="009C69CE"/>
    <w:rsid w:val="009C7824"/>
    <w:rsid w:val="009C7BF7"/>
    <w:rsid w:val="009C7DB5"/>
    <w:rsid w:val="009D0716"/>
    <w:rsid w:val="009D0A84"/>
    <w:rsid w:val="009D0F38"/>
    <w:rsid w:val="009D16A1"/>
    <w:rsid w:val="009D18CA"/>
    <w:rsid w:val="009D1C8A"/>
    <w:rsid w:val="009D25C9"/>
    <w:rsid w:val="009D2BC5"/>
    <w:rsid w:val="009D34C4"/>
    <w:rsid w:val="009D415B"/>
    <w:rsid w:val="009D4675"/>
    <w:rsid w:val="009D54B2"/>
    <w:rsid w:val="009D5D94"/>
    <w:rsid w:val="009D5ED7"/>
    <w:rsid w:val="009D60B5"/>
    <w:rsid w:val="009D6139"/>
    <w:rsid w:val="009D65FF"/>
    <w:rsid w:val="009D74F4"/>
    <w:rsid w:val="009D7E21"/>
    <w:rsid w:val="009E2A68"/>
    <w:rsid w:val="009E3094"/>
    <w:rsid w:val="009E30C0"/>
    <w:rsid w:val="009E3C72"/>
    <w:rsid w:val="009E49B7"/>
    <w:rsid w:val="009E49DE"/>
    <w:rsid w:val="009E4B35"/>
    <w:rsid w:val="009E4F26"/>
    <w:rsid w:val="009E587B"/>
    <w:rsid w:val="009E598F"/>
    <w:rsid w:val="009E5A78"/>
    <w:rsid w:val="009E5E93"/>
    <w:rsid w:val="009E774A"/>
    <w:rsid w:val="009E79AD"/>
    <w:rsid w:val="009F04B3"/>
    <w:rsid w:val="009F077F"/>
    <w:rsid w:val="009F17C6"/>
    <w:rsid w:val="009F1856"/>
    <w:rsid w:val="009F2CFE"/>
    <w:rsid w:val="009F2F2C"/>
    <w:rsid w:val="009F3093"/>
    <w:rsid w:val="009F3949"/>
    <w:rsid w:val="009F4772"/>
    <w:rsid w:val="009F4F5B"/>
    <w:rsid w:val="009F5735"/>
    <w:rsid w:val="009F5ACE"/>
    <w:rsid w:val="009F5E64"/>
    <w:rsid w:val="009F67B9"/>
    <w:rsid w:val="009F6CC5"/>
    <w:rsid w:val="009F767B"/>
    <w:rsid w:val="009F7956"/>
    <w:rsid w:val="00A00C2B"/>
    <w:rsid w:val="00A01EC1"/>
    <w:rsid w:val="00A022D6"/>
    <w:rsid w:val="00A022F3"/>
    <w:rsid w:val="00A02AA5"/>
    <w:rsid w:val="00A02C33"/>
    <w:rsid w:val="00A02E34"/>
    <w:rsid w:val="00A031E5"/>
    <w:rsid w:val="00A0359B"/>
    <w:rsid w:val="00A03EEC"/>
    <w:rsid w:val="00A04CC1"/>
    <w:rsid w:val="00A05BEB"/>
    <w:rsid w:val="00A060ED"/>
    <w:rsid w:val="00A06F6F"/>
    <w:rsid w:val="00A070E0"/>
    <w:rsid w:val="00A072BC"/>
    <w:rsid w:val="00A07456"/>
    <w:rsid w:val="00A07B50"/>
    <w:rsid w:val="00A10329"/>
    <w:rsid w:val="00A1138D"/>
    <w:rsid w:val="00A11EDD"/>
    <w:rsid w:val="00A12555"/>
    <w:rsid w:val="00A12AB1"/>
    <w:rsid w:val="00A12E33"/>
    <w:rsid w:val="00A137C3"/>
    <w:rsid w:val="00A14242"/>
    <w:rsid w:val="00A1558A"/>
    <w:rsid w:val="00A15C94"/>
    <w:rsid w:val="00A15EFC"/>
    <w:rsid w:val="00A163B2"/>
    <w:rsid w:val="00A164AE"/>
    <w:rsid w:val="00A16A9A"/>
    <w:rsid w:val="00A17260"/>
    <w:rsid w:val="00A17547"/>
    <w:rsid w:val="00A2177E"/>
    <w:rsid w:val="00A217B9"/>
    <w:rsid w:val="00A21825"/>
    <w:rsid w:val="00A21F66"/>
    <w:rsid w:val="00A2235D"/>
    <w:rsid w:val="00A230FF"/>
    <w:rsid w:val="00A23681"/>
    <w:rsid w:val="00A23AA0"/>
    <w:rsid w:val="00A24029"/>
    <w:rsid w:val="00A24290"/>
    <w:rsid w:val="00A24619"/>
    <w:rsid w:val="00A255BF"/>
    <w:rsid w:val="00A26DC3"/>
    <w:rsid w:val="00A27204"/>
    <w:rsid w:val="00A27653"/>
    <w:rsid w:val="00A300CE"/>
    <w:rsid w:val="00A301BF"/>
    <w:rsid w:val="00A30A98"/>
    <w:rsid w:val="00A328DE"/>
    <w:rsid w:val="00A3314B"/>
    <w:rsid w:val="00A332C8"/>
    <w:rsid w:val="00A336F2"/>
    <w:rsid w:val="00A338B7"/>
    <w:rsid w:val="00A33958"/>
    <w:rsid w:val="00A33AA2"/>
    <w:rsid w:val="00A34174"/>
    <w:rsid w:val="00A3453E"/>
    <w:rsid w:val="00A35C20"/>
    <w:rsid w:val="00A35F76"/>
    <w:rsid w:val="00A361A3"/>
    <w:rsid w:val="00A36E81"/>
    <w:rsid w:val="00A37525"/>
    <w:rsid w:val="00A40306"/>
    <w:rsid w:val="00A4055A"/>
    <w:rsid w:val="00A41CEC"/>
    <w:rsid w:val="00A42967"/>
    <w:rsid w:val="00A42FE6"/>
    <w:rsid w:val="00A4348A"/>
    <w:rsid w:val="00A43BEE"/>
    <w:rsid w:val="00A43BF6"/>
    <w:rsid w:val="00A4414F"/>
    <w:rsid w:val="00A450CD"/>
    <w:rsid w:val="00A45116"/>
    <w:rsid w:val="00A45461"/>
    <w:rsid w:val="00A4547F"/>
    <w:rsid w:val="00A454EB"/>
    <w:rsid w:val="00A4592B"/>
    <w:rsid w:val="00A45B5E"/>
    <w:rsid w:val="00A462FD"/>
    <w:rsid w:val="00A46919"/>
    <w:rsid w:val="00A46AEA"/>
    <w:rsid w:val="00A47247"/>
    <w:rsid w:val="00A476E3"/>
    <w:rsid w:val="00A47FD2"/>
    <w:rsid w:val="00A50A95"/>
    <w:rsid w:val="00A51391"/>
    <w:rsid w:val="00A52802"/>
    <w:rsid w:val="00A52E69"/>
    <w:rsid w:val="00A5329F"/>
    <w:rsid w:val="00A5407A"/>
    <w:rsid w:val="00A54EF2"/>
    <w:rsid w:val="00A55183"/>
    <w:rsid w:val="00A55263"/>
    <w:rsid w:val="00A552B1"/>
    <w:rsid w:val="00A55588"/>
    <w:rsid w:val="00A56276"/>
    <w:rsid w:val="00A56FC5"/>
    <w:rsid w:val="00A574E1"/>
    <w:rsid w:val="00A60DE4"/>
    <w:rsid w:val="00A60F33"/>
    <w:rsid w:val="00A61022"/>
    <w:rsid w:val="00A62256"/>
    <w:rsid w:val="00A622F8"/>
    <w:rsid w:val="00A6245E"/>
    <w:rsid w:val="00A627F2"/>
    <w:rsid w:val="00A63444"/>
    <w:rsid w:val="00A6356F"/>
    <w:rsid w:val="00A637EE"/>
    <w:rsid w:val="00A64102"/>
    <w:rsid w:val="00A646D3"/>
    <w:rsid w:val="00A652BA"/>
    <w:rsid w:val="00A65B51"/>
    <w:rsid w:val="00A664E3"/>
    <w:rsid w:val="00A66750"/>
    <w:rsid w:val="00A67A8C"/>
    <w:rsid w:val="00A70719"/>
    <w:rsid w:val="00A72C19"/>
    <w:rsid w:val="00A72D37"/>
    <w:rsid w:val="00A730C7"/>
    <w:rsid w:val="00A7467C"/>
    <w:rsid w:val="00A75D27"/>
    <w:rsid w:val="00A7688A"/>
    <w:rsid w:val="00A76F43"/>
    <w:rsid w:val="00A772D1"/>
    <w:rsid w:val="00A803E8"/>
    <w:rsid w:val="00A80756"/>
    <w:rsid w:val="00A80D84"/>
    <w:rsid w:val="00A80DAB"/>
    <w:rsid w:val="00A80EEC"/>
    <w:rsid w:val="00A81412"/>
    <w:rsid w:val="00A8159F"/>
    <w:rsid w:val="00A81963"/>
    <w:rsid w:val="00A823D5"/>
    <w:rsid w:val="00A82616"/>
    <w:rsid w:val="00A82A65"/>
    <w:rsid w:val="00A82BFC"/>
    <w:rsid w:val="00A82D75"/>
    <w:rsid w:val="00A8344C"/>
    <w:rsid w:val="00A83661"/>
    <w:rsid w:val="00A838AC"/>
    <w:rsid w:val="00A83F99"/>
    <w:rsid w:val="00A843AE"/>
    <w:rsid w:val="00A8497A"/>
    <w:rsid w:val="00A85534"/>
    <w:rsid w:val="00A85C52"/>
    <w:rsid w:val="00A85E42"/>
    <w:rsid w:val="00A86C31"/>
    <w:rsid w:val="00A8708E"/>
    <w:rsid w:val="00A87716"/>
    <w:rsid w:val="00A87AF0"/>
    <w:rsid w:val="00A87FF3"/>
    <w:rsid w:val="00A908FB"/>
    <w:rsid w:val="00A914EB"/>
    <w:rsid w:val="00A91CC8"/>
    <w:rsid w:val="00A927F3"/>
    <w:rsid w:val="00A93783"/>
    <w:rsid w:val="00A970B0"/>
    <w:rsid w:val="00A9723E"/>
    <w:rsid w:val="00AA0243"/>
    <w:rsid w:val="00AA0391"/>
    <w:rsid w:val="00AA0F41"/>
    <w:rsid w:val="00AA1B99"/>
    <w:rsid w:val="00AA1D06"/>
    <w:rsid w:val="00AA20DD"/>
    <w:rsid w:val="00AA240E"/>
    <w:rsid w:val="00AA2F7B"/>
    <w:rsid w:val="00AA3194"/>
    <w:rsid w:val="00AA336C"/>
    <w:rsid w:val="00AA48FA"/>
    <w:rsid w:val="00AA55F8"/>
    <w:rsid w:val="00AA55FE"/>
    <w:rsid w:val="00AA57CF"/>
    <w:rsid w:val="00AA5F4D"/>
    <w:rsid w:val="00AA6328"/>
    <w:rsid w:val="00AA718B"/>
    <w:rsid w:val="00AA72DE"/>
    <w:rsid w:val="00AA7510"/>
    <w:rsid w:val="00AB00C8"/>
    <w:rsid w:val="00AB04AC"/>
    <w:rsid w:val="00AB05A6"/>
    <w:rsid w:val="00AB0CDD"/>
    <w:rsid w:val="00AB11C4"/>
    <w:rsid w:val="00AB135F"/>
    <w:rsid w:val="00AB195C"/>
    <w:rsid w:val="00AB1990"/>
    <w:rsid w:val="00AB1AC3"/>
    <w:rsid w:val="00AB1B52"/>
    <w:rsid w:val="00AB1D83"/>
    <w:rsid w:val="00AB2FF7"/>
    <w:rsid w:val="00AB3045"/>
    <w:rsid w:val="00AB31AF"/>
    <w:rsid w:val="00AB3357"/>
    <w:rsid w:val="00AB4A62"/>
    <w:rsid w:val="00AB4B49"/>
    <w:rsid w:val="00AB4D74"/>
    <w:rsid w:val="00AB5AF9"/>
    <w:rsid w:val="00AB5C24"/>
    <w:rsid w:val="00AB646F"/>
    <w:rsid w:val="00AB70C5"/>
    <w:rsid w:val="00AB78CC"/>
    <w:rsid w:val="00AB79D7"/>
    <w:rsid w:val="00AB7A66"/>
    <w:rsid w:val="00AC05D6"/>
    <w:rsid w:val="00AC0BB6"/>
    <w:rsid w:val="00AC0CD7"/>
    <w:rsid w:val="00AC116B"/>
    <w:rsid w:val="00AC11CE"/>
    <w:rsid w:val="00AC19A1"/>
    <w:rsid w:val="00AC1F6D"/>
    <w:rsid w:val="00AC3306"/>
    <w:rsid w:val="00AC3AF8"/>
    <w:rsid w:val="00AC5B27"/>
    <w:rsid w:val="00AC5BE8"/>
    <w:rsid w:val="00AC684E"/>
    <w:rsid w:val="00AC6A98"/>
    <w:rsid w:val="00AD0A8E"/>
    <w:rsid w:val="00AD0B88"/>
    <w:rsid w:val="00AD15E6"/>
    <w:rsid w:val="00AD26DE"/>
    <w:rsid w:val="00AD32FE"/>
    <w:rsid w:val="00AD35DC"/>
    <w:rsid w:val="00AD363D"/>
    <w:rsid w:val="00AD3714"/>
    <w:rsid w:val="00AD3F19"/>
    <w:rsid w:val="00AD3FBD"/>
    <w:rsid w:val="00AD48D1"/>
    <w:rsid w:val="00AD4917"/>
    <w:rsid w:val="00AD543F"/>
    <w:rsid w:val="00AD5542"/>
    <w:rsid w:val="00AD5F09"/>
    <w:rsid w:val="00AD60D9"/>
    <w:rsid w:val="00AD6EDC"/>
    <w:rsid w:val="00AD78E0"/>
    <w:rsid w:val="00AD7A05"/>
    <w:rsid w:val="00AE02E0"/>
    <w:rsid w:val="00AE0495"/>
    <w:rsid w:val="00AE1783"/>
    <w:rsid w:val="00AE2163"/>
    <w:rsid w:val="00AE263E"/>
    <w:rsid w:val="00AE2747"/>
    <w:rsid w:val="00AE2E36"/>
    <w:rsid w:val="00AE47B7"/>
    <w:rsid w:val="00AE48B9"/>
    <w:rsid w:val="00AE5C4C"/>
    <w:rsid w:val="00AE5EB3"/>
    <w:rsid w:val="00AE63E5"/>
    <w:rsid w:val="00AE69A6"/>
    <w:rsid w:val="00AE6FB2"/>
    <w:rsid w:val="00AE7657"/>
    <w:rsid w:val="00AF063F"/>
    <w:rsid w:val="00AF098A"/>
    <w:rsid w:val="00AF109D"/>
    <w:rsid w:val="00AF16BA"/>
    <w:rsid w:val="00AF2AC6"/>
    <w:rsid w:val="00AF3720"/>
    <w:rsid w:val="00AF376D"/>
    <w:rsid w:val="00AF4455"/>
    <w:rsid w:val="00AF4683"/>
    <w:rsid w:val="00AF4E3B"/>
    <w:rsid w:val="00AF55EE"/>
    <w:rsid w:val="00AF66F0"/>
    <w:rsid w:val="00AF675B"/>
    <w:rsid w:val="00AF73C5"/>
    <w:rsid w:val="00B005CE"/>
    <w:rsid w:val="00B0080C"/>
    <w:rsid w:val="00B010C0"/>
    <w:rsid w:val="00B01D80"/>
    <w:rsid w:val="00B0236E"/>
    <w:rsid w:val="00B026C9"/>
    <w:rsid w:val="00B026D0"/>
    <w:rsid w:val="00B02E22"/>
    <w:rsid w:val="00B02FB3"/>
    <w:rsid w:val="00B047E3"/>
    <w:rsid w:val="00B04837"/>
    <w:rsid w:val="00B04B6A"/>
    <w:rsid w:val="00B05503"/>
    <w:rsid w:val="00B067F1"/>
    <w:rsid w:val="00B07B6E"/>
    <w:rsid w:val="00B07CD0"/>
    <w:rsid w:val="00B11211"/>
    <w:rsid w:val="00B128B8"/>
    <w:rsid w:val="00B134AB"/>
    <w:rsid w:val="00B13807"/>
    <w:rsid w:val="00B14566"/>
    <w:rsid w:val="00B14B19"/>
    <w:rsid w:val="00B156AC"/>
    <w:rsid w:val="00B1572C"/>
    <w:rsid w:val="00B15899"/>
    <w:rsid w:val="00B16A3F"/>
    <w:rsid w:val="00B16DE9"/>
    <w:rsid w:val="00B16FF4"/>
    <w:rsid w:val="00B17956"/>
    <w:rsid w:val="00B204CA"/>
    <w:rsid w:val="00B20501"/>
    <w:rsid w:val="00B22086"/>
    <w:rsid w:val="00B2237A"/>
    <w:rsid w:val="00B22D52"/>
    <w:rsid w:val="00B22D53"/>
    <w:rsid w:val="00B238F9"/>
    <w:rsid w:val="00B23FD6"/>
    <w:rsid w:val="00B24940"/>
    <w:rsid w:val="00B25A83"/>
    <w:rsid w:val="00B25C57"/>
    <w:rsid w:val="00B26AAE"/>
    <w:rsid w:val="00B26C4D"/>
    <w:rsid w:val="00B26C9E"/>
    <w:rsid w:val="00B270ED"/>
    <w:rsid w:val="00B27990"/>
    <w:rsid w:val="00B300FE"/>
    <w:rsid w:val="00B309B7"/>
    <w:rsid w:val="00B3119F"/>
    <w:rsid w:val="00B31D5E"/>
    <w:rsid w:val="00B31E6D"/>
    <w:rsid w:val="00B31F00"/>
    <w:rsid w:val="00B31FF2"/>
    <w:rsid w:val="00B3277F"/>
    <w:rsid w:val="00B329E2"/>
    <w:rsid w:val="00B33FFC"/>
    <w:rsid w:val="00B3424B"/>
    <w:rsid w:val="00B3444C"/>
    <w:rsid w:val="00B35397"/>
    <w:rsid w:val="00B35BD4"/>
    <w:rsid w:val="00B3636B"/>
    <w:rsid w:val="00B36C5B"/>
    <w:rsid w:val="00B36DE7"/>
    <w:rsid w:val="00B36E4B"/>
    <w:rsid w:val="00B3777B"/>
    <w:rsid w:val="00B4056A"/>
    <w:rsid w:val="00B407F8"/>
    <w:rsid w:val="00B40F08"/>
    <w:rsid w:val="00B413B5"/>
    <w:rsid w:val="00B4143C"/>
    <w:rsid w:val="00B41A93"/>
    <w:rsid w:val="00B42713"/>
    <w:rsid w:val="00B428A1"/>
    <w:rsid w:val="00B42978"/>
    <w:rsid w:val="00B43791"/>
    <w:rsid w:val="00B44310"/>
    <w:rsid w:val="00B44776"/>
    <w:rsid w:val="00B4566C"/>
    <w:rsid w:val="00B457DD"/>
    <w:rsid w:val="00B45E0F"/>
    <w:rsid w:val="00B45EA5"/>
    <w:rsid w:val="00B50EB3"/>
    <w:rsid w:val="00B50F26"/>
    <w:rsid w:val="00B51AD7"/>
    <w:rsid w:val="00B51AE1"/>
    <w:rsid w:val="00B51CF0"/>
    <w:rsid w:val="00B52A1A"/>
    <w:rsid w:val="00B52BB4"/>
    <w:rsid w:val="00B52BB7"/>
    <w:rsid w:val="00B53FAA"/>
    <w:rsid w:val="00B54BD0"/>
    <w:rsid w:val="00B55B94"/>
    <w:rsid w:val="00B55DB1"/>
    <w:rsid w:val="00B569F3"/>
    <w:rsid w:val="00B56B1C"/>
    <w:rsid w:val="00B57E86"/>
    <w:rsid w:val="00B60172"/>
    <w:rsid w:val="00B604D4"/>
    <w:rsid w:val="00B60F32"/>
    <w:rsid w:val="00B6163C"/>
    <w:rsid w:val="00B618FE"/>
    <w:rsid w:val="00B61F33"/>
    <w:rsid w:val="00B625C8"/>
    <w:rsid w:val="00B62680"/>
    <w:rsid w:val="00B62AB9"/>
    <w:rsid w:val="00B62D03"/>
    <w:rsid w:val="00B63493"/>
    <w:rsid w:val="00B63513"/>
    <w:rsid w:val="00B64E23"/>
    <w:rsid w:val="00B64E7D"/>
    <w:rsid w:val="00B657F0"/>
    <w:rsid w:val="00B65C6B"/>
    <w:rsid w:val="00B66169"/>
    <w:rsid w:val="00B6735F"/>
    <w:rsid w:val="00B67547"/>
    <w:rsid w:val="00B67641"/>
    <w:rsid w:val="00B67F51"/>
    <w:rsid w:val="00B705E5"/>
    <w:rsid w:val="00B719EF"/>
    <w:rsid w:val="00B72782"/>
    <w:rsid w:val="00B72AC5"/>
    <w:rsid w:val="00B72DFC"/>
    <w:rsid w:val="00B73027"/>
    <w:rsid w:val="00B74A23"/>
    <w:rsid w:val="00B74E7A"/>
    <w:rsid w:val="00B75AAB"/>
    <w:rsid w:val="00B75E7F"/>
    <w:rsid w:val="00B77900"/>
    <w:rsid w:val="00B77A41"/>
    <w:rsid w:val="00B77C63"/>
    <w:rsid w:val="00B80326"/>
    <w:rsid w:val="00B80916"/>
    <w:rsid w:val="00B8099D"/>
    <w:rsid w:val="00B813A7"/>
    <w:rsid w:val="00B81DCF"/>
    <w:rsid w:val="00B82360"/>
    <w:rsid w:val="00B82729"/>
    <w:rsid w:val="00B82988"/>
    <w:rsid w:val="00B830CD"/>
    <w:rsid w:val="00B8339E"/>
    <w:rsid w:val="00B83492"/>
    <w:rsid w:val="00B8377B"/>
    <w:rsid w:val="00B83A92"/>
    <w:rsid w:val="00B83DEB"/>
    <w:rsid w:val="00B83F77"/>
    <w:rsid w:val="00B84D1F"/>
    <w:rsid w:val="00B855A0"/>
    <w:rsid w:val="00B860A4"/>
    <w:rsid w:val="00B8723B"/>
    <w:rsid w:val="00B90442"/>
    <w:rsid w:val="00B9067E"/>
    <w:rsid w:val="00B9153A"/>
    <w:rsid w:val="00B91958"/>
    <w:rsid w:val="00B91AEE"/>
    <w:rsid w:val="00B9234A"/>
    <w:rsid w:val="00B93D86"/>
    <w:rsid w:val="00B94863"/>
    <w:rsid w:val="00B94B7F"/>
    <w:rsid w:val="00B95206"/>
    <w:rsid w:val="00B958E5"/>
    <w:rsid w:val="00B959AC"/>
    <w:rsid w:val="00B9651A"/>
    <w:rsid w:val="00B96A9A"/>
    <w:rsid w:val="00B96E47"/>
    <w:rsid w:val="00B96F09"/>
    <w:rsid w:val="00B9733F"/>
    <w:rsid w:val="00B973A2"/>
    <w:rsid w:val="00BA0593"/>
    <w:rsid w:val="00BA0876"/>
    <w:rsid w:val="00BA2568"/>
    <w:rsid w:val="00BA2BCB"/>
    <w:rsid w:val="00BA2CC3"/>
    <w:rsid w:val="00BA48DF"/>
    <w:rsid w:val="00BA5D81"/>
    <w:rsid w:val="00BA6240"/>
    <w:rsid w:val="00BA68BD"/>
    <w:rsid w:val="00BA6A30"/>
    <w:rsid w:val="00BA6B17"/>
    <w:rsid w:val="00BA7D1D"/>
    <w:rsid w:val="00BB125D"/>
    <w:rsid w:val="00BB199C"/>
    <w:rsid w:val="00BB1EE0"/>
    <w:rsid w:val="00BB224D"/>
    <w:rsid w:val="00BB27A3"/>
    <w:rsid w:val="00BB2997"/>
    <w:rsid w:val="00BB34E3"/>
    <w:rsid w:val="00BB37F1"/>
    <w:rsid w:val="00BB3C9C"/>
    <w:rsid w:val="00BB4B76"/>
    <w:rsid w:val="00BB504F"/>
    <w:rsid w:val="00BB52FD"/>
    <w:rsid w:val="00BB6584"/>
    <w:rsid w:val="00BB6715"/>
    <w:rsid w:val="00BB6F5F"/>
    <w:rsid w:val="00BB73FF"/>
    <w:rsid w:val="00BB74EB"/>
    <w:rsid w:val="00BC17D8"/>
    <w:rsid w:val="00BC1CC1"/>
    <w:rsid w:val="00BC25B9"/>
    <w:rsid w:val="00BC2745"/>
    <w:rsid w:val="00BC2C55"/>
    <w:rsid w:val="00BC362B"/>
    <w:rsid w:val="00BC40F4"/>
    <w:rsid w:val="00BC494F"/>
    <w:rsid w:val="00BC4CE6"/>
    <w:rsid w:val="00BC54FE"/>
    <w:rsid w:val="00BC5A0C"/>
    <w:rsid w:val="00BC6310"/>
    <w:rsid w:val="00BC6342"/>
    <w:rsid w:val="00BC6899"/>
    <w:rsid w:val="00BC6CE5"/>
    <w:rsid w:val="00BD099B"/>
    <w:rsid w:val="00BD1087"/>
    <w:rsid w:val="00BD121C"/>
    <w:rsid w:val="00BD1B7B"/>
    <w:rsid w:val="00BD1CFC"/>
    <w:rsid w:val="00BD2065"/>
    <w:rsid w:val="00BD34BC"/>
    <w:rsid w:val="00BD3A4B"/>
    <w:rsid w:val="00BD425E"/>
    <w:rsid w:val="00BD4624"/>
    <w:rsid w:val="00BD5B6F"/>
    <w:rsid w:val="00BD6F1E"/>
    <w:rsid w:val="00BD715A"/>
    <w:rsid w:val="00BD738E"/>
    <w:rsid w:val="00BD759F"/>
    <w:rsid w:val="00BD7BA5"/>
    <w:rsid w:val="00BD7D0E"/>
    <w:rsid w:val="00BE0432"/>
    <w:rsid w:val="00BE1CD1"/>
    <w:rsid w:val="00BE26DA"/>
    <w:rsid w:val="00BE3302"/>
    <w:rsid w:val="00BE391E"/>
    <w:rsid w:val="00BE4926"/>
    <w:rsid w:val="00BE532B"/>
    <w:rsid w:val="00BE53F1"/>
    <w:rsid w:val="00BE5658"/>
    <w:rsid w:val="00BE5CB9"/>
    <w:rsid w:val="00BE5CE5"/>
    <w:rsid w:val="00BE5FB8"/>
    <w:rsid w:val="00BF0903"/>
    <w:rsid w:val="00BF0BF8"/>
    <w:rsid w:val="00BF150E"/>
    <w:rsid w:val="00BF1E11"/>
    <w:rsid w:val="00BF26CF"/>
    <w:rsid w:val="00BF2DBE"/>
    <w:rsid w:val="00BF3A77"/>
    <w:rsid w:val="00BF4A2B"/>
    <w:rsid w:val="00BF4B46"/>
    <w:rsid w:val="00BF4B68"/>
    <w:rsid w:val="00BF52C0"/>
    <w:rsid w:val="00BF6648"/>
    <w:rsid w:val="00BF7B2D"/>
    <w:rsid w:val="00C0008E"/>
    <w:rsid w:val="00C005BB"/>
    <w:rsid w:val="00C00B3E"/>
    <w:rsid w:val="00C0136F"/>
    <w:rsid w:val="00C0154B"/>
    <w:rsid w:val="00C015F7"/>
    <w:rsid w:val="00C01A30"/>
    <w:rsid w:val="00C01CE3"/>
    <w:rsid w:val="00C029A9"/>
    <w:rsid w:val="00C03733"/>
    <w:rsid w:val="00C0430B"/>
    <w:rsid w:val="00C05A06"/>
    <w:rsid w:val="00C05B02"/>
    <w:rsid w:val="00C05D6D"/>
    <w:rsid w:val="00C05F9D"/>
    <w:rsid w:val="00C06799"/>
    <w:rsid w:val="00C06DA0"/>
    <w:rsid w:val="00C071BF"/>
    <w:rsid w:val="00C07722"/>
    <w:rsid w:val="00C079F1"/>
    <w:rsid w:val="00C109D7"/>
    <w:rsid w:val="00C11DCF"/>
    <w:rsid w:val="00C12501"/>
    <w:rsid w:val="00C12894"/>
    <w:rsid w:val="00C12D96"/>
    <w:rsid w:val="00C13803"/>
    <w:rsid w:val="00C14163"/>
    <w:rsid w:val="00C14256"/>
    <w:rsid w:val="00C152E0"/>
    <w:rsid w:val="00C15F89"/>
    <w:rsid w:val="00C15FA1"/>
    <w:rsid w:val="00C16016"/>
    <w:rsid w:val="00C171B8"/>
    <w:rsid w:val="00C1721E"/>
    <w:rsid w:val="00C172AF"/>
    <w:rsid w:val="00C20A90"/>
    <w:rsid w:val="00C20C8D"/>
    <w:rsid w:val="00C214B6"/>
    <w:rsid w:val="00C21B88"/>
    <w:rsid w:val="00C21DE2"/>
    <w:rsid w:val="00C2205B"/>
    <w:rsid w:val="00C22440"/>
    <w:rsid w:val="00C225F6"/>
    <w:rsid w:val="00C22B1B"/>
    <w:rsid w:val="00C23821"/>
    <w:rsid w:val="00C2405E"/>
    <w:rsid w:val="00C24199"/>
    <w:rsid w:val="00C2423D"/>
    <w:rsid w:val="00C24BDE"/>
    <w:rsid w:val="00C24BE5"/>
    <w:rsid w:val="00C24CD5"/>
    <w:rsid w:val="00C250AC"/>
    <w:rsid w:val="00C25D8B"/>
    <w:rsid w:val="00C262B9"/>
    <w:rsid w:val="00C269F0"/>
    <w:rsid w:val="00C26B1F"/>
    <w:rsid w:val="00C27F53"/>
    <w:rsid w:val="00C3035A"/>
    <w:rsid w:val="00C30506"/>
    <w:rsid w:val="00C30C30"/>
    <w:rsid w:val="00C31AC3"/>
    <w:rsid w:val="00C31D06"/>
    <w:rsid w:val="00C3218A"/>
    <w:rsid w:val="00C321FD"/>
    <w:rsid w:val="00C334B9"/>
    <w:rsid w:val="00C33A79"/>
    <w:rsid w:val="00C342E9"/>
    <w:rsid w:val="00C345F5"/>
    <w:rsid w:val="00C35209"/>
    <w:rsid w:val="00C35921"/>
    <w:rsid w:val="00C3608F"/>
    <w:rsid w:val="00C36EA0"/>
    <w:rsid w:val="00C377D9"/>
    <w:rsid w:val="00C405C7"/>
    <w:rsid w:val="00C40719"/>
    <w:rsid w:val="00C40B59"/>
    <w:rsid w:val="00C410F9"/>
    <w:rsid w:val="00C41929"/>
    <w:rsid w:val="00C41FB3"/>
    <w:rsid w:val="00C42213"/>
    <w:rsid w:val="00C431E3"/>
    <w:rsid w:val="00C43578"/>
    <w:rsid w:val="00C43AAB"/>
    <w:rsid w:val="00C441A2"/>
    <w:rsid w:val="00C44911"/>
    <w:rsid w:val="00C45785"/>
    <w:rsid w:val="00C467DE"/>
    <w:rsid w:val="00C4693B"/>
    <w:rsid w:val="00C47598"/>
    <w:rsid w:val="00C47AF8"/>
    <w:rsid w:val="00C47D10"/>
    <w:rsid w:val="00C500CE"/>
    <w:rsid w:val="00C50129"/>
    <w:rsid w:val="00C504D9"/>
    <w:rsid w:val="00C5098A"/>
    <w:rsid w:val="00C51A0B"/>
    <w:rsid w:val="00C527A1"/>
    <w:rsid w:val="00C530BA"/>
    <w:rsid w:val="00C53711"/>
    <w:rsid w:val="00C549B8"/>
    <w:rsid w:val="00C54FA3"/>
    <w:rsid w:val="00C5560B"/>
    <w:rsid w:val="00C57B1F"/>
    <w:rsid w:val="00C57C1A"/>
    <w:rsid w:val="00C60079"/>
    <w:rsid w:val="00C602EE"/>
    <w:rsid w:val="00C60938"/>
    <w:rsid w:val="00C60B89"/>
    <w:rsid w:val="00C62B04"/>
    <w:rsid w:val="00C62DAF"/>
    <w:rsid w:val="00C63212"/>
    <w:rsid w:val="00C6377E"/>
    <w:rsid w:val="00C65D0B"/>
    <w:rsid w:val="00C675B3"/>
    <w:rsid w:val="00C7113D"/>
    <w:rsid w:val="00C71CA7"/>
    <w:rsid w:val="00C72C75"/>
    <w:rsid w:val="00C73AB6"/>
    <w:rsid w:val="00C74481"/>
    <w:rsid w:val="00C75503"/>
    <w:rsid w:val="00C75839"/>
    <w:rsid w:val="00C75B48"/>
    <w:rsid w:val="00C76AA4"/>
    <w:rsid w:val="00C76E36"/>
    <w:rsid w:val="00C77EEE"/>
    <w:rsid w:val="00C77F94"/>
    <w:rsid w:val="00C813B0"/>
    <w:rsid w:val="00C81B8F"/>
    <w:rsid w:val="00C81D1D"/>
    <w:rsid w:val="00C82E58"/>
    <w:rsid w:val="00C83770"/>
    <w:rsid w:val="00C83DBB"/>
    <w:rsid w:val="00C84B5D"/>
    <w:rsid w:val="00C8534F"/>
    <w:rsid w:val="00C853CE"/>
    <w:rsid w:val="00C858A5"/>
    <w:rsid w:val="00C86AB3"/>
    <w:rsid w:val="00C86AC9"/>
    <w:rsid w:val="00C86DD9"/>
    <w:rsid w:val="00C876A0"/>
    <w:rsid w:val="00C87962"/>
    <w:rsid w:val="00C90114"/>
    <w:rsid w:val="00C909B4"/>
    <w:rsid w:val="00C90BA7"/>
    <w:rsid w:val="00C91012"/>
    <w:rsid w:val="00C91081"/>
    <w:rsid w:val="00C92219"/>
    <w:rsid w:val="00C9227C"/>
    <w:rsid w:val="00C923BA"/>
    <w:rsid w:val="00C92470"/>
    <w:rsid w:val="00C9314F"/>
    <w:rsid w:val="00C93659"/>
    <w:rsid w:val="00C94BD6"/>
    <w:rsid w:val="00C95259"/>
    <w:rsid w:val="00C95CEC"/>
    <w:rsid w:val="00C97660"/>
    <w:rsid w:val="00C97827"/>
    <w:rsid w:val="00C97980"/>
    <w:rsid w:val="00C97C2F"/>
    <w:rsid w:val="00C97D66"/>
    <w:rsid w:val="00CA1782"/>
    <w:rsid w:val="00CA1CE3"/>
    <w:rsid w:val="00CA2519"/>
    <w:rsid w:val="00CA2902"/>
    <w:rsid w:val="00CA3187"/>
    <w:rsid w:val="00CA3191"/>
    <w:rsid w:val="00CA3376"/>
    <w:rsid w:val="00CA33B5"/>
    <w:rsid w:val="00CA37B6"/>
    <w:rsid w:val="00CA3D66"/>
    <w:rsid w:val="00CA4188"/>
    <w:rsid w:val="00CA48FC"/>
    <w:rsid w:val="00CA4E54"/>
    <w:rsid w:val="00CA54FB"/>
    <w:rsid w:val="00CA6344"/>
    <w:rsid w:val="00CA6983"/>
    <w:rsid w:val="00CA6E95"/>
    <w:rsid w:val="00CB016C"/>
    <w:rsid w:val="00CB0A43"/>
    <w:rsid w:val="00CB2AAE"/>
    <w:rsid w:val="00CB3519"/>
    <w:rsid w:val="00CB3DD9"/>
    <w:rsid w:val="00CB5A48"/>
    <w:rsid w:val="00CB6A6A"/>
    <w:rsid w:val="00CB6B1F"/>
    <w:rsid w:val="00CB6F12"/>
    <w:rsid w:val="00CB75E8"/>
    <w:rsid w:val="00CC0497"/>
    <w:rsid w:val="00CC057C"/>
    <w:rsid w:val="00CC0EC1"/>
    <w:rsid w:val="00CC2BEA"/>
    <w:rsid w:val="00CC3522"/>
    <w:rsid w:val="00CC3E56"/>
    <w:rsid w:val="00CC4271"/>
    <w:rsid w:val="00CC558D"/>
    <w:rsid w:val="00CC5B72"/>
    <w:rsid w:val="00CC6557"/>
    <w:rsid w:val="00CC7FD8"/>
    <w:rsid w:val="00CD0847"/>
    <w:rsid w:val="00CD0C22"/>
    <w:rsid w:val="00CD162B"/>
    <w:rsid w:val="00CD1ACC"/>
    <w:rsid w:val="00CD1B7F"/>
    <w:rsid w:val="00CD1C20"/>
    <w:rsid w:val="00CD2885"/>
    <w:rsid w:val="00CD2CCE"/>
    <w:rsid w:val="00CD3024"/>
    <w:rsid w:val="00CD33B9"/>
    <w:rsid w:val="00CD3555"/>
    <w:rsid w:val="00CD3B6B"/>
    <w:rsid w:val="00CD422D"/>
    <w:rsid w:val="00CD46CE"/>
    <w:rsid w:val="00CD46DC"/>
    <w:rsid w:val="00CD51EF"/>
    <w:rsid w:val="00CD5524"/>
    <w:rsid w:val="00CD5DFD"/>
    <w:rsid w:val="00CD66C1"/>
    <w:rsid w:val="00CD739B"/>
    <w:rsid w:val="00CD7F4D"/>
    <w:rsid w:val="00CE024B"/>
    <w:rsid w:val="00CE1876"/>
    <w:rsid w:val="00CE1D09"/>
    <w:rsid w:val="00CE1FCA"/>
    <w:rsid w:val="00CE2253"/>
    <w:rsid w:val="00CE2A74"/>
    <w:rsid w:val="00CE2A7F"/>
    <w:rsid w:val="00CE2DB0"/>
    <w:rsid w:val="00CE2FE1"/>
    <w:rsid w:val="00CE3354"/>
    <w:rsid w:val="00CE41C5"/>
    <w:rsid w:val="00CE4411"/>
    <w:rsid w:val="00CE4826"/>
    <w:rsid w:val="00CE4844"/>
    <w:rsid w:val="00CE558C"/>
    <w:rsid w:val="00CE64AC"/>
    <w:rsid w:val="00CE682B"/>
    <w:rsid w:val="00CE682C"/>
    <w:rsid w:val="00CE76B3"/>
    <w:rsid w:val="00CE7C11"/>
    <w:rsid w:val="00CF0935"/>
    <w:rsid w:val="00CF1D19"/>
    <w:rsid w:val="00CF2A1A"/>
    <w:rsid w:val="00CF3410"/>
    <w:rsid w:val="00CF353F"/>
    <w:rsid w:val="00CF3BD6"/>
    <w:rsid w:val="00CF3F94"/>
    <w:rsid w:val="00CF4A8D"/>
    <w:rsid w:val="00CF4F7A"/>
    <w:rsid w:val="00CF56F5"/>
    <w:rsid w:val="00CF5983"/>
    <w:rsid w:val="00CF7145"/>
    <w:rsid w:val="00CF735E"/>
    <w:rsid w:val="00CF740C"/>
    <w:rsid w:val="00D00622"/>
    <w:rsid w:val="00D00946"/>
    <w:rsid w:val="00D00D79"/>
    <w:rsid w:val="00D020C0"/>
    <w:rsid w:val="00D025F5"/>
    <w:rsid w:val="00D02FF4"/>
    <w:rsid w:val="00D037C9"/>
    <w:rsid w:val="00D03F32"/>
    <w:rsid w:val="00D05237"/>
    <w:rsid w:val="00D05A69"/>
    <w:rsid w:val="00D05AC7"/>
    <w:rsid w:val="00D05FB2"/>
    <w:rsid w:val="00D0645B"/>
    <w:rsid w:val="00D071C7"/>
    <w:rsid w:val="00D0795A"/>
    <w:rsid w:val="00D10205"/>
    <w:rsid w:val="00D10E02"/>
    <w:rsid w:val="00D10E55"/>
    <w:rsid w:val="00D11270"/>
    <w:rsid w:val="00D11506"/>
    <w:rsid w:val="00D116D0"/>
    <w:rsid w:val="00D11D35"/>
    <w:rsid w:val="00D123D2"/>
    <w:rsid w:val="00D12C83"/>
    <w:rsid w:val="00D13F4B"/>
    <w:rsid w:val="00D155F6"/>
    <w:rsid w:val="00D15736"/>
    <w:rsid w:val="00D161CC"/>
    <w:rsid w:val="00D166C4"/>
    <w:rsid w:val="00D16D02"/>
    <w:rsid w:val="00D2008A"/>
    <w:rsid w:val="00D205DF"/>
    <w:rsid w:val="00D20973"/>
    <w:rsid w:val="00D21306"/>
    <w:rsid w:val="00D21AC7"/>
    <w:rsid w:val="00D21FD4"/>
    <w:rsid w:val="00D22053"/>
    <w:rsid w:val="00D22768"/>
    <w:rsid w:val="00D22AAE"/>
    <w:rsid w:val="00D22D03"/>
    <w:rsid w:val="00D239B3"/>
    <w:rsid w:val="00D244D4"/>
    <w:rsid w:val="00D25FB7"/>
    <w:rsid w:val="00D268BD"/>
    <w:rsid w:val="00D30BB7"/>
    <w:rsid w:val="00D31C07"/>
    <w:rsid w:val="00D31C55"/>
    <w:rsid w:val="00D31DD8"/>
    <w:rsid w:val="00D326A4"/>
    <w:rsid w:val="00D32849"/>
    <w:rsid w:val="00D33DF7"/>
    <w:rsid w:val="00D34497"/>
    <w:rsid w:val="00D34952"/>
    <w:rsid w:val="00D34D40"/>
    <w:rsid w:val="00D35B80"/>
    <w:rsid w:val="00D36CAF"/>
    <w:rsid w:val="00D37136"/>
    <w:rsid w:val="00D377D9"/>
    <w:rsid w:val="00D37F3C"/>
    <w:rsid w:val="00D4002B"/>
    <w:rsid w:val="00D40D5F"/>
    <w:rsid w:val="00D40EB8"/>
    <w:rsid w:val="00D410EE"/>
    <w:rsid w:val="00D41929"/>
    <w:rsid w:val="00D42295"/>
    <w:rsid w:val="00D43550"/>
    <w:rsid w:val="00D435CF"/>
    <w:rsid w:val="00D43DFA"/>
    <w:rsid w:val="00D43F3A"/>
    <w:rsid w:val="00D44A0A"/>
    <w:rsid w:val="00D44D7E"/>
    <w:rsid w:val="00D44EF3"/>
    <w:rsid w:val="00D44F3F"/>
    <w:rsid w:val="00D45066"/>
    <w:rsid w:val="00D46733"/>
    <w:rsid w:val="00D47565"/>
    <w:rsid w:val="00D477CF"/>
    <w:rsid w:val="00D47AF3"/>
    <w:rsid w:val="00D47C9B"/>
    <w:rsid w:val="00D504A0"/>
    <w:rsid w:val="00D516FC"/>
    <w:rsid w:val="00D51770"/>
    <w:rsid w:val="00D5178D"/>
    <w:rsid w:val="00D518B1"/>
    <w:rsid w:val="00D518B6"/>
    <w:rsid w:val="00D518BC"/>
    <w:rsid w:val="00D520B8"/>
    <w:rsid w:val="00D52E44"/>
    <w:rsid w:val="00D53F1D"/>
    <w:rsid w:val="00D543AD"/>
    <w:rsid w:val="00D55173"/>
    <w:rsid w:val="00D5587A"/>
    <w:rsid w:val="00D55EA0"/>
    <w:rsid w:val="00D56BA6"/>
    <w:rsid w:val="00D607F6"/>
    <w:rsid w:val="00D6171D"/>
    <w:rsid w:val="00D6178B"/>
    <w:rsid w:val="00D620F2"/>
    <w:rsid w:val="00D63C32"/>
    <w:rsid w:val="00D6435F"/>
    <w:rsid w:val="00D6441B"/>
    <w:rsid w:val="00D6565C"/>
    <w:rsid w:val="00D65791"/>
    <w:rsid w:val="00D65E0D"/>
    <w:rsid w:val="00D6620B"/>
    <w:rsid w:val="00D66AEB"/>
    <w:rsid w:val="00D6703C"/>
    <w:rsid w:val="00D673E1"/>
    <w:rsid w:val="00D6740C"/>
    <w:rsid w:val="00D677B0"/>
    <w:rsid w:val="00D67803"/>
    <w:rsid w:val="00D67F11"/>
    <w:rsid w:val="00D7002C"/>
    <w:rsid w:val="00D709C7"/>
    <w:rsid w:val="00D70C9D"/>
    <w:rsid w:val="00D7122B"/>
    <w:rsid w:val="00D724E2"/>
    <w:rsid w:val="00D72610"/>
    <w:rsid w:val="00D72873"/>
    <w:rsid w:val="00D734BF"/>
    <w:rsid w:val="00D73761"/>
    <w:rsid w:val="00D73C37"/>
    <w:rsid w:val="00D74EE5"/>
    <w:rsid w:val="00D75364"/>
    <w:rsid w:val="00D75656"/>
    <w:rsid w:val="00D75ACF"/>
    <w:rsid w:val="00D75F08"/>
    <w:rsid w:val="00D76538"/>
    <w:rsid w:val="00D76D78"/>
    <w:rsid w:val="00D76DC4"/>
    <w:rsid w:val="00D77FAB"/>
    <w:rsid w:val="00D8031F"/>
    <w:rsid w:val="00D80447"/>
    <w:rsid w:val="00D80833"/>
    <w:rsid w:val="00D810A0"/>
    <w:rsid w:val="00D8150E"/>
    <w:rsid w:val="00D81F5D"/>
    <w:rsid w:val="00D8222F"/>
    <w:rsid w:val="00D82410"/>
    <w:rsid w:val="00D82653"/>
    <w:rsid w:val="00D83ACC"/>
    <w:rsid w:val="00D83E9C"/>
    <w:rsid w:val="00D84A5F"/>
    <w:rsid w:val="00D84F55"/>
    <w:rsid w:val="00D84F69"/>
    <w:rsid w:val="00D85C5B"/>
    <w:rsid w:val="00D85FE1"/>
    <w:rsid w:val="00D868D4"/>
    <w:rsid w:val="00D86C81"/>
    <w:rsid w:val="00D87069"/>
    <w:rsid w:val="00D877B9"/>
    <w:rsid w:val="00D9033F"/>
    <w:rsid w:val="00D90D1E"/>
    <w:rsid w:val="00D919D0"/>
    <w:rsid w:val="00D92533"/>
    <w:rsid w:val="00D927DA"/>
    <w:rsid w:val="00D943DA"/>
    <w:rsid w:val="00D94DA1"/>
    <w:rsid w:val="00D95794"/>
    <w:rsid w:val="00D95B1A"/>
    <w:rsid w:val="00D96114"/>
    <w:rsid w:val="00D97C1F"/>
    <w:rsid w:val="00D97D3B"/>
    <w:rsid w:val="00DA1BF3"/>
    <w:rsid w:val="00DA2298"/>
    <w:rsid w:val="00DA230C"/>
    <w:rsid w:val="00DA27CC"/>
    <w:rsid w:val="00DA2CD4"/>
    <w:rsid w:val="00DA2EEE"/>
    <w:rsid w:val="00DA32D9"/>
    <w:rsid w:val="00DA345D"/>
    <w:rsid w:val="00DA370E"/>
    <w:rsid w:val="00DA383C"/>
    <w:rsid w:val="00DA3E2F"/>
    <w:rsid w:val="00DA4D3D"/>
    <w:rsid w:val="00DA4E01"/>
    <w:rsid w:val="00DA54BD"/>
    <w:rsid w:val="00DA6007"/>
    <w:rsid w:val="00DA66F7"/>
    <w:rsid w:val="00DA6736"/>
    <w:rsid w:val="00DA68A6"/>
    <w:rsid w:val="00DA69E2"/>
    <w:rsid w:val="00DA6CBB"/>
    <w:rsid w:val="00DA7693"/>
    <w:rsid w:val="00DA7A0B"/>
    <w:rsid w:val="00DB0965"/>
    <w:rsid w:val="00DB0E3B"/>
    <w:rsid w:val="00DB0F39"/>
    <w:rsid w:val="00DB324B"/>
    <w:rsid w:val="00DB34D4"/>
    <w:rsid w:val="00DB5836"/>
    <w:rsid w:val="00DB5CD8"/>
    <w:rsid w:val="00DB5CFD"/>
    <w:rsid w:val="00DB5F30"/>
    <w:rsid w:val="00DB64CF"/>
    <w:rsid w:val="00DB67CB"/>
    <w:rsid w:val="00DB6B6F"/>
    <w:rsid w:val="00DB7402"/>
    <w:rsid w:val="00DB78FC"/>
    <w:rsid w:val="00DB795B"/>
    <w:rsid w:val="00DB7BE5"/>
    <w:rsid w:val="00DB7C0F"/>
    <w:rsid w:val="00DB7C2D"/>
    <w:rsid w:val="00DC0068"/>
    <w:rsid w:val="00DC03A0"/>
    <w:rsid w:val="00DC1D8B"/>
    <w:rsid w:val="00DC1D96"/>
    <w:rsid w:val="00DC20C6"/>
    <w:rsid w:val="00DC2708"/>
    <w:rsid w:val="00DC300F"/>
    <w:rsid w:val="00DC35EC"/>
    <w:rsid w:val="00DC36DF"/>
    <w:rsid w:val="00DC5EFF"/>
    <w:rsid w:val="00DC62DC"/>
    <w:rsid w:val="00DC67D6"/>
    <w:rsid w:val="00DC68C9"/>
    <w:rsid w:val="00DC6BFD"/>
    <w:rsid w:val="00DC6C03"/>
    <w:rsid w:val="00DC6F7F"/>
    <w:rsid w:val="00DC7236"/>
    <w:rsid w:val="00DC7257"/>
    <w:rsid w:val="00DD01B5"/>
    <w:rsid w:val="00DD0B3A"/>
    <w:rsid w:val="00DD147F"/>
    <w:rsid w:val="00DD1E54"/>
    <w:rsid w:val="00DD2B8D"/>
    <w:rsid w:val="00DD2E0E"/>
    <w:rsid w:val="00DD3278"/>
    <w:rsid w:val="00DD341C"/>
    <w:rsid w:val="00DD3973"/>
    <w:rsid w:val="00DD3C32"/>
    <w:rsid w:val="00DD45D6"/>
    <w:rsid w:val="00DD4BCD"/>
    <w:rsid w:val="00DD54BA"/>
    <w:rsid w:val="00DD56BD"/>
    <w:rsid w:val="00DD5C25"/>
    <w:rsid w:val="00DD60D1"/>
    <w:rsid w:val="00DD6B96"/>
    <w:rsid w:val="00DD7098"/>
    <w:rsid w:val="00DD7792"/>
    <w:rsid w:val="00DD7BE6"/>
    <w:rsid w:val="00DE014C"/>
    <w:rsid w:val="00DE0FFC"/>
    <w:rsid w:val="00DE14F2"/>
    <w:rsid w:val="00DE1A45"/>
    <w:rsid w:val="00DE1BBD"/>
    <w:rsid w:val="00DE2077"/>
    <w:rsid w:val="00DE2C5E"/>
    <w:rsid w:val="00DE3845"/>
    <w:rsid w:val="00DE38BA"/>
    <w:rsid w:val="00DE39E3"/>
    <w:rsid w:val="00DE3B7A"/>
    <w:rsid w:val="00DE47F9"/>
    <w:rsid w:val="00DE5218"/>
    <w:rsid w:val="00DE5650"/>
    <w:rsid w:val="00DE6ADF"/>
    <w:rsid w:val="00DE71C1"/>
    <w:rsid w:val="00DE7E79"/>
    <w:rsid w:val="00DF2FFA"/>
    <w:rsid w:val="00DF3388"/>
    <w:rsid w:val="00DF34B3"/>
    <w:rsid w:val="00DF3669"/>
    <w:rsid w:val="00DF553D"/>
    <w:rsid w:val="00DF58C3"/>
    <w:rsid w:val="00DF58ED"/>
    <w:rsid w:val="00DF5D47"/>
    <w:rsid w:val="00DF681C"/>
    <w:rsid w:val="00DF6C42"/>
    <w:rsid w:val="00DF75B1"/>
    <w:rsid w:val="00DF7701"/>
    <w:rsid w:val="00E005EC"/>
    <w:rsid w:val="00E005F3"/>
    <w:rsid w:val="00E00C7F"/>
    <w:rsid w:val="00E00ED3"/>
    <w:rsid w:val="00E0157A"/>
    <w:rsid w:val="00E0224D"/>
    <w:rsid w:val="00E02527"/>
    <w:rsid w:val="00E02B0E"/>
    <w:rsid w:val="00E03EEE"/>
    <w:rsid w:val="00E044B7"/>
    <w:rsid w:val="00E04EED"/>
    <w:rsid w:val="00E05423"/>
    <w:rsid w:val="00E059A7"/>
    <w:rsid w:val="00E0607A"/>
    <w:rsid w:val="00E06DFF"/>
    <w:rsid w:val="00E10415"/>
    <w:rsid w:val="00E10F32"/>
    <w:rsid w:val="00E10F9E"/>
    <w:rsid w:val="00E1118B"/>
    <w:rsid w:val="00E11EFD"/>
    <w:rsid w:val="00E11FA6"/>
    <w:rsid w:val="00E11FE1"/>
    <w:rsid w:val="00E12D86"/>
    <w:rsid w:val="00E12FD8"/>
    <w:rsid w:val="00E130D4"/>
    <w:rsid w:val="00E134F5"/>
    <w:rsid w:val="00E13C40"/>
    <w:rsid w:val="00E13C65"/>
    <w:rsid w:val="00E147FA"/>
    <w:rsid w:val="00E14B94"/>
    <w:rsid w:val="00E14D8E"/>
    <w:rsid w:val="00E15D5A"/>
    <w:rsid w:val="00E16D09"/>
    <w:rsid w:val="00E17C11"/>
    <w:rsid w:val="00E2153E"/>
    <w:rsid w:val="00E224E5"/>
    <w:rsid w:val="00E225B4"/>
    <w:rsid w:val="00E22841"/>
    <w:rsid w:val="00E229D0"/>
    <w:rsid w:val="00E22EF4"/>
    <w:rsid w:val="00E230D6"/>
    <w:rsid w:val="00E25B39"/>
    <w:rsid w:val="00E25CDD"/>
    <w:rsid w:val="00E26643"/>
    <w:rsid w:val="00E26C84"/>
    <w:rsid w:val="00E26EF8"/>
    <w:rsid w:val="00E2721C"/>
    <w:rsid w:val="00E304D2"/>
    <w:rsid w:val="00E31F01"/>
    <w:rsid w:val="00E33C9C"/>
    <w:rsid w:val="00E343A9"/>
    <w:rsid w:val="00E34545"/>
    <w:rsid w:val="00E3471C"/>
    <w:rsid w:val="00E34C97"/>
    <w:rsid w:val="00E35511"/>
    <w:rsid w:val="00E35539"/>
    <w:rsid w:val="00E35BA7"/>
    <w:rsid w:val="00E35E42"/>
    <w:rsid w:val="00E40B18"/>
    <w:rsid w:val="00E40B3C"/>
    <w:rsid w:val="00E40D6C"/>
    <w:rsid w:val="00E41261"/>
    <w:rsid w:val="00E42160"/>
    <w:rsid w:val="00E425D7"/>
    <w:rsid w:val="00E42AD3"/>
    <w:rsid w:val="00E43F95"/>
    <w:rsid w:val="00E45247"/>
    <w:rsid w:val="00E452CA"/>
    <w:rsid w:val="00E45AE5"/>
    <w:rsid w:val="00E5117B"/>
    <w:rsid w:val="00E51F81"/>
    <w:rsid w:val="00E52647"/>
    <w:rsid w:val="00E526D2"/>
    <w:rsid w:val="00E52BBB"/>
    <w:rsid w:val="00E53900"/>
    <w:rsid w:val="00E540DE"/>
    <w:rsid w:val="00E552C2"/>
    <w:rsid w:val="00E5602E"/>
    <w:rsid w:val="00E560B8"/>
    <w:rsid w:val="00E564BB"/>
    <w:rsid w:val="00E568BF"/>
    <w:rsid w:val="00E56A03"/>
    <w:rsid w:val="00E56AEF"/>
    <w:rsid w:val="00E57540"/>
    <w:rsid w:val="00E57C75"/>
    <w:rsid w:val="00E60EB8"/>
    <w:rsid w:val="00E628FC"/>
    <w:rsid w:val="00E629D4"/>
    <w:rsid w:val="00E63D8F"/>
    <w:rsid w:val="00E64144"/>
    <w:rsid w:val="00E643E8"/>
    <w:rsid w:val="00E64AF5"/>
    <w:rsid w:val="00E64EE0"/>
    <w:rsid w:val="00E65376"/>
    <w:rsid w:val="00E65554"/>
    <w:rsid w:val="00E666C9"/>
    <w:rsid w:val="00E66924"/>
    <w:rsid w:val="00E669FD"/>
    <w:rsid w:val="00E66BC6"/>
    <w:rsid w:val="00E679F5"/>
    <w:rsid w:val="00E67BA9"/>
    <w:rsid w:val="00E70041"/>
    <w:rsid w:val="00E70B49"/>
    <w:rsid w:val="00E71FF6"/>
    <w:rsid w:val="00E720C4"/>
    <w:rsid w:val="00E7223D"/>
    <w:rsid w:val="00E7314F"/>
    <w:rsid w:val="00E73A3F"/>
    <w:rsid w:val="00E7497C"/>
    <w:rsid w:val="00E74A1E"/>
    <w:rsid w:val="00E74C1E"/>
    <w:rsid w:val="00E75170"/>
    <w:rsid w:val="00E75DED"/>
    <w:rsid w:val="00E76798"/>
    <w:rsid w:val="00E77231"/>
    <w:rsid w:val="00E80221"/>
    <w:rsid w:val="00E80DD4"/>
    <w:rsid w:val="00E80F3E"/>
    <w:rsid w:val="00E8171A"/>
    <w:rsid w:val="00E81DCE"/>
    <w:rsid w:val="00E836EA"/>
    <w:rsid w:val="00E83DA8"/>
    <w:rsid w:val="00E84CB3"/>
    <w:rsid w:val="00E84D2A"/>
    <w:rsid w:val="00E8517A"/>
    <w:rsid w:val="00E85533"/>
    <w:rsid w:val="00E8597F"/>
    <w:rsid w:val="00E86AC5"/>
    <w:rsid w:val="00E86DD4"/>
    <w:rsid w:val="00E9007B"/>
    <w:rsid w:val="00E90274"/>
    <w:rsid w:val="00E90C7E"/>
    <w:rsid w:val="00E91A46"/>
    <w:rsid w:val="00E91EFA"/>
    <w:rsid w:val="00E923D6"/>
    <w:rsid w:val="00E926FB"/>
    <w:rsid w:val="00E93D45"/>
    <w:rsid w:val="00E93EE2"/>
    <w:rsid w:val="00E943C0"/>
    <w:rsid w:val="00E94EC8"/>
    <w:rsid w:val="00E95974"/>
    <w:rsid w:val="00E959E1"/>
    <w:rsid w:val="00E96B0D"/>
    <w:rsid w:val="00E96F15"/>
    <w:rsid w:val="00E9731F"/>
    <w:rsid w:val="00E973AF"/>
    <w:rsid w:val="00E97E04"/>
    <w:rsid w:val="00EA0B7C"/>
    <w:rsid w:val="00EA0F0D"/>
    <w:rsid w:val="00EA1490"/>
    <w:rsid w:val="00EA1DA8"/>
    <w:rsid w:val="00EA35DF"/>
    <w:rsid w:val="00EA3A76"/>
    <w:rsid w:val="00EA3F0A"/>
    <w:rsid w:val="00EA3FC3"/>
    <w:rsid w:val="00EA4B30"/>
    <w:rsid w:val="00EA5463"/>
    <w:rsid w:val="00EA759E"/>
    <w:rsid w:val="00EA7E43"/>
    <w:rsid w:val="00EB0321"/>
    <w:rsid w:val="00EB07E7"/>
    <w:rsid w:val="00EB1085"/>
    <w:rsid w:val="00EB1BFF"/>
    <w:rsid w:val="00EB1C62"/>
    <w:rsid w:val="00EB2710"/>
    <w:rsid w:val="00EB29C9"/>
    <w:rsid w:val="00EB41B7"/>
    <w:rsid w:val="00EB4CED"/>
    <w:rsid w:val="00EB564A"/>
    <w:rsid w:val="00EB59FF"/>
    <w:rsid w:val="00EB5C84"/>
    <w:rsid w:val="00EB5D18"/>
    <w:rsid w:val="00EB7654"/>
    <w:rsid w:val="00EB76A3"/>
    <w:rsid w:val="00EB7B46"/>
    <w:rsid w:val="00EB7DF5"/>
    <w:rsid w:val="00EC0670"/>
    <w:rsid w:val="00EC0914"/>
    <w:rsid w:val="00EC1644"/>
    <w:rsid w:val="00EC1F1C"/>
    <w:rsid w:val="00EC2197"/>
    <w:rsid w:val="00EC2620"/>
    <w:rsid w:val="00EC2C83"/>
    <w:rsid w:val="00EC2E00"/>
    <w:rsid w:val="00EC37E5"/>
    <w:rsid w:val="00EC3B47"/>
    <w:rsid w:val="00EC59E9"/>
    <w:rsid w:val="00EC7086"/>
    <w:rsid w:val="00EC7571"/>
    <w:rsid w:val="00EC78EB"/>
    <w:rsid w:val="00EC79E0"/>
    <w:rsid w:val="00ED080C"/>
    <w:rsid w:val="00ED1669"/>
    <w:rsid w:val="00ED1946"/>
    <w:rsid w:val="00ED2485"/>
    <w:rsid w:val="00ED2A6A"/>
    <w:rsid w:val="00ED323A"/>
    <w:rsid w:val="00ED332E"/>
    <w:rsid w:val="00ED3628"/>
    <w:rsid w:val="00ED513D"/>
    <w:rsid w:val="00ED54EC"/>
    <w:rsid w:val="00ED6315"/>
    <w:rsid w:val="00EE02D7"/>
    <w:rsid w:val="00EE10D5"/>
    <w:rsid w:val="00EE11F5"/>
    <w:rsid w:val="00EE15C3"/>
    <w:rsid w:val="00EE18AE"/>
    <w:rsid w:val="00EE3133"/>
    <w:rsid w:val="00EE5706"/>
    <w:rsid w:val="00EE5BF5"/>
    <w:rsid w:val="00EE6020"/>
    <w:rsid w:val="00EE61B6"/>
    <w:rsid w:val="00EE6587"/>
    <w:rsid w:val="00EE772E"/>
    <w:rsid w:val="00EF110E"/>
    <w:rsid w:val="00EF1C01"/>
    <w:rsid w:val="00EF1E79"/>
    <w:rsid w:val="00EF2A2C"/>
    <w:rsid w:val="00EF2C1A"/>
    <w:rsid w:val="00EF30F2"/>
    <w:rsid w:val="00EF40EB"/>
    <w:rsid w:val="00EF52A4"/>
    <w:rsid w:val="00EF53DE"/>
    <w:rsid w:val="00EF5DC7"/>
    <w:rsid w:val="00EF60F5"/>
    <w:rsid w:val="00EF76EB"/>
    <w:rsid w:val="00EF77D7"/>
    <w:rsid w:val="00EF7D0B"/>
    <w:rsid w:val="00F0008C"/>
    <w:rsid w:val="00F0064E"/>
    <w:rsid w:val="00F00725"/>
    <w:rsid w:val="00F00A5D"/>
    <w:rsid w:val="00F00F6B"/>
    <w:rsid w:val="00F024D1"/>
    <w:rsid w:val="00F02752"/>
    <w:rsid w:val="00F02A01"/>
    <w:rsid w:val="00F02CFB"/>
    <w:rsid w:val="00F03C53"/>
    <w:rsid w:val="00F0437A"/>
    <w:rsid w:val="00F046F7"/>
    <w:rsid w:val="00F04897"/>
    <w:rsid w:val="00F04E3D"/>
    <w:rsid w:val="00F05212"/>
    <w:rsid w:val="00F053D1"/>
    <w:rsid w:val="00F05D96"/>
    <w:rsid w:val="00F05FF8"/>
    <w:rsid w:val="00F066E3"/>
    <w:rsid w:val="00F06C03"/>
    <w:rsid w:val="00F10174"/>
    <w:rsid w:val="00F10B57"/>
    <w:rsid w:val="00F1104C"/>
    <w:rsid w:val="00F1155C"/>
    <w:rsid w:val="00F11B45"/>
    <w:rsid w:val="00F11BED"/>
    <w:rsid w:val="00F12D3B"/>
    <w:rsid w:val="00F1315F"/>
    <w:rsid w:val="00F15836"/>
    <w:rsid w:val="00F16562"/>
    <w:rsid w:val="00F166CF"/>
    <w:rsid w:val="00F16B36"/>
    <w:rsid w:val="00F16E80"/>
    <w:rsid w:val="00F16E98"/>
    <w:rsid w:val="00F17747"/>
    <w:rsid w:val="00F20460"/>
    <w:rsid w:val="00F208FA"/>
    <w:rsid w:val="00F212AF"/>
    <w:rsid w:val="00F21C01"/>
    <w:rsid w:val="00F2279B"/>
    <w:rsid w:val="00F2284B"/>
    <w:rsid w:val="00F24051"/>
    <w:rsid w:val="00F24CAD"/>
    <w:rsid w:val="00F258DE"/>
    <w:rsid w:val="00F25993"/>
    <w:rsid w:val="00F25C69"/>
    <w:rsid w:val="00F2609F"/>
    <w:rsid w:val="00F2610B"/>
    <w:rsid w:val="00F263F0"/>
    <w:rsid w:val="00F269E5"/>
    <w:rsid w:val="00F26F27"/>
    <w:rsid w:val="00F2792A"/>
    <w:rsid w:val="00F3008E"/>
    <w:rsid w:val="00F304B3"/>
    <w:rsid w:val="00F30A6D"/>
    <w:rsid w:val="00F30CB2"/>
    <w:rsid w:val="00F31A78"/>
    <w:rsid w:val="00F31BC1"/>
    <w:rsid w:val="00F32381"/>
    <w:rsid w:val="00F32462"/>
    <w:rsid w:val="00F32EDC"/>
    <w:rsid w:val="00F32FC9"/>
    <w:rsid w:val="00F330FB"/>
    <w:rsid w:val="00F33D9F"/>
    <w:rsid w:val="00F34B31"/>
    <w:rsid w:val="00F351A9"/>
    <w:rsid w:val="00F362ED"/>
    <w:rsid w:val="00F401DC"/>
    <w:rsid w:val="00F407B4"/>
    <w:rsid w:val="00F41200"/>
    <w:rsid w:val="00F412D8"/>
    <w:rsid w:val="00F41D77"/>
    <w:rsid w:val="00F426B2"/>
    <w:rsid w:val="00F42836"/>
    <w:rsid w:val="00F42856"/>
    <w:rsid w:val="00F42869"/>
    <w:rsid w:val="00F42B33"/>
    <w:rsid w:val="00F43283"/>
    <w:rsid w:val="00F435C9"/>
    <w:rsid w:val="00F45158"/>
    <w:rsid w:val="00F45434"/>
    <w:rsid w:val="00F4570C"/>
    <w:rsid w:val="00F459C4"/>
    <w:rsid w:val="00F45C05"/>
    <w:rsid w:val="00F46582"/>
    <w:rsid w:val="00F46AF5"/>
    <w:rsid w:val="00F46BC5"/>
    <w:rsid w:val="00F472E0"/>
    <w:rsid w:val="00F4762C"/>
    <w:rsid w:val="00F47AF6"/>
    <w:rsid w:val="00F47BFC"/>
    <w:rsid w:val="00F47F8C"/>
    <w:rsid w:val="00F47FD6"/>
    <w:rsid w:val="00F50060"/>
    <w:rsid w:val="00F50401"/>
    <w:rsid w:val="00F50925"/>
    <w:rsid w:val="00F50DDC"/>
    <w:rsid w:val="00F5265B"/>
    <w:rsid w:val="00F52729"/>
    <w:rsid w:val="00F5288D"/>
    <w:rsid w:val="00F5295F"/>
    <w:rsid w:val="00F529AB"/>
    <w:rsid w:val="00F52C38"/>
    <w:rsid w:val="00F53282"/>
    <w:rsid w:val="00F536B0"/>
    <w:rsid w:val="00F53E93"/>
    <w:rsid w:val="00F54783"/>
    <w:rsid w:val="00F55678"/>
    <w:rsid w:val="00F56419"/>
    <w:rsid w:val="00F57E6B"/>
    <w:rsid w:val="00F6027F"/>
    <w:rsid w:val="00F60D09"/>
    <w:rsid w:val="00F61060"/>
    <w:rsid w:val="00F61CFE"/>
    <w:rsid w:val="00F61E02"/>
    <w:rsid w:val="00F63006"/>
    <w:rsid w:val="00F63170"/>
    <w:rsid w:val="00F634BC"/>
    <w:rsid w:val="00F634CD"/>
    <w:rsid w:val="00F64494"/>
    <w:rsid w:val="00F648D4"/>
    <w:rsid w:val="00F650CC"/>
    <w:rsid w:val="00F65C31"/>
    <w:rsid w:val="00F6637E"/>
    <w:rsid w:val="00F665E6"/>
    <w:rsid w:val="00F6684F"/>
    <w:rsid w:val="00F6696D"/>
    <w:rsid w:val="00F6720C"/>
    <w:rsid w:val="00F700C1"/>
    <w:rsid w:val="00F702B6"/>
    <w:rsid w:val="00F70A0E"/>
    <w:rsid w:val="00F71166"/>
    <w:rsid w:val="00F71343"/>
    <w:rsid w:val="00F71676"/>
    <w:rsid w:val="00F72691"/>
    <w:rsid w:val="00F73A9B"/>
    <w:rsid w:val="00F73AA8"/>
    <w:rsid w:val="00F73F77"/>
    <w:rsid w:val="00F75510"/>
    <w:rsid w:val="00F75BC6"/>
    <w:rsid w:val="00F76A41"/>
    <w:rsid w:val="00F76EE5"/>
    <w:rsid w:val="00F770E2"/>
    <w:rsid w:val="00F804BE"/>
    <w:rsid w:val="00F8162F"/>
    <w:rsid w:val="00F826BA"/>
    <w:rsid w:val="00F84C11"/>
    <w:rsid w:val="00F8531F"/>
    <w:rsid w:val="00F8636E"/>
    <w:rsid w:val="00F86B7A"/>
    <w:rsid w:val="00F874E2"/>
    <w:rsid w:val="00F879D3"/>
    <w:rsid w:val="00F87B69"/>
    <w:rsid w:val="00F87F51"/>
    <w:rsid w:val="00F906FD"/>
    <w:rsid w:val="00F91AEF"/>
    <w:rsid w:val="00F92026"/>
    <w:rsid w:val="00F9261A"/>
    <w:rsid w:val="00F92715"/>
    <w:rsid w:val="00F933C0"/>
    <w:rsid w:val="00F9453D"/>
    <w:rsid w:val="00F95177"/>
    <w:rsid w:val="00F9532C"/>
    <w:rsid w:val="00F95AB5"/>
    <w:rsid w:val="00F9620F"/>
    <w:rsid w:val="00F96C9E"/>
    <w:rsid w:val="00F96FF6"/>
    <w:rsid w:val="00F97149"/>
    <w:rsid w:val="00F9729E"/>
    <w:rsid w:val="00F97965"/>
    <w:rsid w:val="00F979DC"/>
    <w:rsid w:val="00FA04AB"/>
    <w:rsid w:val="00FA0710"/>
    <w:rsid w:val="00FA2333"/>
    <w:rsid w:val="00FA29DD"/>
    <w:rsid w:val="00FA2F05"/>
    <w:rsid w:val="00FA3202"/>
    <w:rsid w:val="00FA32B6"/>
    <w:rsid w:val="00FA35E0"/>
    <w:rsid w:val="00FA3D1F"/>
    <w:rsid w:val="00FA4085"/>
    <w:rsid w:val="00FA485C"/>
    <w:rsid w:val="00FA4913"/>
    <w:rsid w:val="00FA57FD"/>
    <w:rsid w:val="00FA60AB"/>
    <w:rsid w:val="00FA6DFD"/>
    <w:rsid w:val="00FB0919"/>
    <w:rsid w:val="00FB0A5E"/>
    <w:rsid w:val="00FB0C78"/>
    <w:rsid w:val="00FB0FCA"/>
    <w:rsid w:val="00FB11F4"/>
    <w:rsid w:val="00FB15F1"/>
    <w:rsid w:val="00FB19C9"/>
    <w:rsid w:val="00FB26F7"/>
    <w:rsid w:val="00FB272E"/>
    <w:rsid w:val="00FB2DFF"/>
    <w:rsid w:val="00FB3883"/>
    <w:rsid w:val="00FB39EB"/>
    <w:rsid w:val="00FB3B90"/>
    <w:rsid w:val="00FB4690"/>
    <w:rsid w:val="00FB4C74"/>
    <w:rsid w:val="00FB5BDC"/>
    <w:rsid w:val="00FB6F0D"/>
    <w:rsid w:val="00FB7674"/>
    <w:rsid w:val="00FC0760"/>
    <w:rsid w:val="00FC11A4"/>
    <w:rsid w:val="00FC2253"/>
    <w:rsid w:val="00FC23A1"/>
    <w:rsid w:val="00FC2BEE"/>
    <w:rsid w:val="00FC43AD"/>
    <w:rsid w:val="00FC48FC"/>
    <w:rsid w:val="00FC59BB"/>
    <w:rsid w:val="00FC6069"/>
    <w:rsid w:val="00FC7CE3"/>
    <w:rsid w:val="00FC7EF4"/>
    <w:rsid w:val="00FD02AF"/>
    <w:rsid w:val="00FD09F5"/>
    <w:rsid w:val="00FD15C6"/>
    <w:rsid w:val="00FD15F1"/>
    <w:rsid w:val="00FD366D"/>
    <w:rsid w:val="00FD489F"/>
    <w:rsid w:val="00FD4F87"/>
    <w:rsid w:val="00FD5573"/>
    <w:rsid w:val="00FD5647"/>
    <w:rsid w:val="00FD5859"/>
    <w:rsid w:val="00FD692C"/>
    <w:rsid w:val="00FD7849"/>
    <w:rsid w:val="00FE0243"/>
    <w:rsid w:val="00FE0274"/>
    <w:rsid w:val="00FE0356"/>
    <w:rsid w:val="00FE0A97"/>
    <w:rsid w:val="00FE198D"/>
    <w:rsid w:val="00FE25E9"/>
    <w:rsid w:val="00FE2E2A"/>
    <w:rsid w:val="00FE366D"/>
    <w:rsid w:val="00FE3B73"/>
    <w:rsid w:val="00FE48D5"/>
    <w:rsid w:val="00FE4AB2"/>
    <w:rsid w:val="00FE5E0F"/>
    <w:rsid w:val="00FE6347"/>
    <w:rsid w:val="00FE7B84"/>
    <w:rsid w:val="00FE7C6E"/>
    <w:rsid w:val="00FE7D2D"/>
    <w:rsid w:val="00FF18F2"/>
    <w:rsid w:val="00FF2142"/>
    <w:rsid w:val="00FF2182"/>
    <w:rsid w:val="00FF227B"/>
    <w:rsid w:val="00FF24E3"/>
    <w:rsid w:val="00FF279C"/>
    <w:rsid w:val="00FF29E0"/>
    <w:rsid w:val="00FF2AB1"/>
    <w:rsid w:val="00FF3278"/>
    <w:rsid w:val="00FF4553"/>
    <w:rsid w:val="00FF47D4"/>
    <w:rsid w:val="00FF5362"/>
    <w:rsid w:val="00FF6715"/>
    <w:rsid w:val="00FF6903"/>
    <w:rsid w:val="00FF6B0F"/>
    <w:rsid w:val="00FF6C3F"/>
    <w:rsid w:val="00FF70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lsdException w:name="envelope address" w:uiPriority="0"/>
    <w:lsdException w:name="envelope return" w:uiPriority="0"/>
    <w:lsdException w:name="line number" w:uiPriority="0"/>
    <w:lsdException w:name="page number" w:uiPriority="0"/>
    <w:lsdException w:name="endnote reference" w:uiPriority="0"/>
    <w:lsdException w:name="endnote text" w:uiPriority="0"/>
    <w:lsdException w:name="macro" w:uiPriority="0"/>
    <w:lsdException w:name="List Number" w:uiPriority="0"/>
    <w:lsdException w:name="Title" w:uiPriority="10" w:unhideWhenUsed="0"/>
    <w:lsdException w:name="Default Paragraph Font" w:uiPriority="1"/>
    <w:lsdException w:name="Message Header" w:uiPriority="0"/>
    <w:lsdException w:name="Subtitle" w:uiPriority="11" w:unhideWhenUsed="0"/>
    <w:lsdException w:name="Strong" w:uiPriority="22" w:unhideWhenUsed="0" w:qFormat="1"/>
    <w:lsdException w:name="Emphasis" w:uiPriority="20" w:unhideWhenUsed="0" w:qFormat="1"/>
    <w:lsdException w:name="HTML Definition" w:uiPriority="0"/>
    <w:lsdException w:name="Balloon Text"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qFormat="1"/>
    <w:lsdException w:name="Book Title" w:uiPriority="33" w:unhideWhenUsed="0"/>
    <w:lsdException w:name="Bibliography" w:uiPriority="37"/>
    <w:lsdException w:name="TOC Heading" w:uiPriority="39"/>
  </w:latentStyles>
  <w:style w:type="paragraph" w:default="1" w:styleId="Normal">
    <w:name w:val="Normal"/>
    <w:qFormat/>
    <w:rsid w:val="00894A1A"/>
    <w:pPr>
      <w:spacing w:before="180" w:after="60" w:line="288" w:lineRule="auto"/>
    </w:pPr>
    <w:rPr>
      <w:rFonts w:eastAsia="Times New Roman" w:cs="Times New Roman"/>
      <w:sz w:val="19"/>
      <w:szCs w:val="19"/>
      <w:lang w:val="en-GB"/>
    </w:rPr>
  </w:style>
  <w:style w:type="paragraph" w:styleId="Heading1">
    <w:name w:val="heading 1"/>
    <w:basedOn w:val="32chaptertitle"/>
    <w:next w:val="Normal"/>
    <w:link w:val="Heading1Char"/>
    <w:unhideWhenUsed/>
    <w:qFormat/>
    <w:rsid w:val="00392AD2"/>
    <w:pPr>
      <w:numPr>
        <w:numId w:val="21"/>
      </w:numPr>
      <w:ind w:right="1077"/>
    </w:pPr>
    <w:rPr>
      <w:rFonts w:ascii="Georgia" w:hAnsi="Georgia"/>
      <w:color w:val="17365D" w:themeColor="text2" w:themeShade="BF"/>
      <w:sz w:val="36"/>
      <w:szCs w:val="36"/>
    </w:rPr>
  </w:style>
  <w:style w:type="paragraph" w:styleId="Heading2">
    <w:name w:val="heading 2"/>
    <w:basedOn w:val="ListParagraph"/>
    <w:next w:val="Normal"/>
    <w:link w:val="Heading2Char"/>
    <w:unhideWhenUsed/>
    <w:qFormat/>
    <w:rsid w:val="00F024D1"/>
    <w:pPr>
      <w:numPr>
        <w:ilvl w:val="1"/>
        <w:numId w:val="21"/>
      </w:numPr>
      <w:spacing w:before="480"/>
      <w:ind w:left="578" w:hanging="578"/>
      <w:outlineLvl w:val="1"/>
    </w:pPr>
    <w:rPr>
      <w:rFonts w:ascii="Arial" w:hAnsi="Arial" w:cs="Arial"/>
      <w:b/>
      <w:color w:val="595959" w:themeColor="text1" w:themeTint="A6"/>
      <w:sz w:val="26"/>
      <w:szCs w:val="26"/>
    </w:rPr>
  </w:style>
  <w:style w:type="paragraph" w:styleId="Heading3">
    <w:name w:val="heading 3"/>
    <w:basedOn w:val="21minor"/>
    <w:next w:val="Normal"/>
    <w:link w:val="Heading3Char"/>
    <w:unhideWhenUsed/>
    <w:qFormat/>
    <w:rsid w:val="00E526D2"/>
    <w:pPr>
      <w:numPr>
        <w:ilvl w:val="2"/>
        <w:numId w:val="21"/>
      </w:numPr>
      <w:spacing w:before="320"/>
      <w:ind w:left="720"/>
    </w:pPr>
    <w:rPr>
      <w:sz w:val="24"/>
      <w:szCs w:val="24"/>
    </w:rPr>
  </w:style>
  <w:style w:type="paragraph" w:styleId="Heading4">
    <w:name w:val="heading 4"/>
    <w:basedOn w:val="Normal"/>
    <w:next w:val="Normal"/>
    <w:link w:val="Heading4Char"/>
    <w:uiPriority w:val="1"/>
    <w:unhideWhenUsed/>
    <w:rsid w:val="00B36C5B"/>
    <w:pPr>
      <w:numPr>
        <w:ilvl w:val="3"/>
        <w:numId w:val="21"/>
      </w:numPr>
      <w:spacing w:before="240" w:after="0"/>
      <w:outlineLvl w:val="3"/>
    </w:pPr>
    <w:rPr>
      <w:rFonts w:ascii="Arial" w:hAnsi="Arial" w:cs="Arial"/>
      <w:color w:val="7F7F7F"/>
      <w:spacing w:val="10"/>
      <w:sz w:val="22"/>
      <w:szCs w:val="22"/>
    </w:rPr>
  </w:style>
  <w:style w:type="paragraph" w:styleId="Heading5">
    <w:name w:val="heading 5"/>
    <w:basedOn w:val="Normal"/>
    <w:next w:val="Normal"/>
    <w:link w:val="Heading5Char"/>
    <w:uiPriority w:val="9"/>
    <w:semiHidden/>
    <w:unhideWhenUsed/>
    <w:rsid w:val="00BE26DA"/>
    <w:pPr>
      <w:numPr>
        <w:ilvl w:val="4"/>
        <w:numId w:val="21"/>
      </w:numPr>
      <w:spacing w:before="200" w:after="0"/>
      <w:outlineLvl w:val="4"/>
    </w:pPr>
    <w:rPr>
      <w:rFonts w:eastAsiaTheme="minorEastAsia"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BE26DA"/>
    <w:pPr>
      <w:numPr>
        <w:ilvl w:val="5"/>
        <w:numId w:val="21"/>
      </w:numPr>
      <w:spacing w:after="0"/>
      <w:outlineLvl w:val="5"/>
    </w:pPr>
    <w:rPr>
      <w:rFonts w:eastAsiaTheme="minorEastAsia"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BE26DA"/>
    <w:pPr>
      <w:numPr>
        <w:ilvl w:val="6"/>
        <w:numId w:val="21"/>
      </w:numPr>
      <w:spacing w:after="0"/>
      <w:outlineLvl w:val="6"/>
    </w:pPr>
    <w:rPr>
      <w:rFonts w:eastAsiaTheme="minorEastAsia"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BE26DA"/>
    <w:pPr>
      <w:numPr>
        <w:ilvl w:val="7"/>
        <w:numId w:val="21"/>
      </w:numPr>
      <w:spacing w:after="0"/>
      <w:outlineLvl w:val="7"/>
    </w:pPr>
    <w:rPr>
      <w:rFonts w:eastAsiaTheme="minorEastAsia"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BE26DA"/>
    <w:pPr>
      <w:numPr>
        <w:ilvl w:val="8"/>
        <w:numId w:val="21"/>
      </w:numPr>
      <w:spacing w:after="0"/>
      <w:outlineLvl w:val="8"/>
    </w:pPr>
    <w:rPr>
      <w:rFonts w:eastAsiaTheme="minorEastAsia"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2572CE"/>
    <w:pPr>
      <w:numPr>
        <w:numId w:val="36"/>
      </w:numPr>
      <w:spacing w:before="120" w:line="264" w:lineRule="auto"/>
      <w:ind w:right="142"/>
    </w:pPr>
  </w:style>
  <w:style w:type="paragraph" w:customStyle="1" w:styleId="02dash">
    <w:name w:val="02 dash"/>
    <w:basedOn w:val="01squarebullet"/>
    <w:uiPriority w:val="4"/>
    <w:qFormat/>
    <w:rsid w:val="00007718"/>
    <w:pPr>
      <w:numPr>
        <w:numId w:val="13"/>
      </w:numPr>
      <w:tabs>
        <w:tab w:val="left" w:pos="646"/>
      </w:tabs>
    </w:pPr>
  </w:style>
  <w:style w:type="paragraph" w:customStyle="1" w:styleId="03opensquarebullet">
    <w:name w:val="03 open square bullet"/>
    <w:basedOn w:val="02dash"/>
    <w:uiPriority w:val="5"/>
    <w:qFormat/>
    <w:rsid w:val="00531856"/>
    <w:pPr>
      <w:numPr>
        <w:numId w:val="14"/>
      </w:numPr>
      <w:tabs>
        <w:tab w:val="clear" w:pos="646"/>
        <w:tab w:val="left" w:pos="924"/>
      </w:tabs>
    </w:pPr>
  </w:style>
  <w:style w:type="paragraph" w:customStyle="1" w:styleId="04shortdash">
    <w:name w:val="04 short dash"/>
    <w:basedOn w:val="03opensquarebullet"/>
    <w:uiPriority w:val="6"/>
    <w:qFormat/>
    <w:rsid w:val="00294658"/>
    <w:pPr>
      <w:numPr>
        <w:numId w:val="15"/>
      </w:numPr>
      <w:tabs>
        <w:tab w:val="clear" w:pos="924"/>
        <w:tab w:val="left" w:pos="1213"/>
      </w:tabs>
    </w:pPr>
  </w:style>
  <w:style w:type="paragraph" w:customStyle="1" w:styleId="05number1">
    <w:name w:val="05 number/1"/>
    <w:basedOn w:val="Normal"/>
    <w:uiPriority w:val="7"/>
    <w:qFormat/>
    <w:rsid w:val="001671EF"/>
    <w:pPr>
      <w:numPr>
        <w:numId w:val="1"/>
      </w:numPr>
      <w:spacing w:before="120"/>
    </w:pPr>
  </w:style>
  <w:style w:type="paragraph" w:customStyle="1" w:styleId="06letter2">
    <w:name w:val="06 letter/2"/>
    <w:basedOn w:val="Normal"/>
    <w:uiPriority w:val="8"/>
    <w:qFormat/>
    <w:rsid w:val="00906CE4"/>
    <w:pPr>
      <w:spacing w:before="120"/>
    </w:pPr>
  </w:style>
  <w:style w:type="paragraph" w:customStyle="1" w:styleId="07number3">
    <w:name w:val="07 number/3"/>
    <w:basedOn w:val="Normal"/>
    <w:uiPriority w:val="9"/>
    <w:qFormat/>
    <w:rsid w:val="00F00725"/>
    <w:pPr>
      <w:numPr>
        <w:numId w:val="17"/>
      </w:numPr>
      <w:spacing w:before="120"/>
      <w:ind w:left="922" w:hanging="274"/>
    </w:pPr>
  </w:style>
  <w:style w:type="paragraph" w:customStyle="1" w:styleId="08letter4">
    <w:name w:val="08 letter/4"/>
    <w:basedOn w:val="Normal"/>
    <w:uiPriority w:val="10"/>
    <w:qFormat/>
    <w:rsid w:val="00F00725"/>
    <w:pPr>
      <w:numPr>
        <w:numId w:val="18"/>
      </w:numPr>
      <w:spacing w:before="120"/>
      <w:ind w:left="1210" w:hanging="288"/>
    </w:pPr>
  </w:style>
  <w:style w:type="paragraph" w:customStyle="1" w:styleId="10tablenormal">
    <w:name w:val="10 table normal"/>
    <w:basedOn w:val="Normal"/>
    <w:rsid w:val="006B5CF6"/>
    <w:pPr>
      <w:spacing w:before="120" w:line="240" w:lineRule="auto"/>
      <w:ind w:right="142"/>
    </w:pPr>
  </w:style>
  <w:style w:type="paragraph" w:customStyle="1" w:styleId="15tableheading">
    <w:name w:val="15 table heading"/>
    <w:basedOn w:val="10tablenormal"/>
    <w:next w:val="10tablenormal"/>
    <w:rsid w:val="006B5CF6"/>
    <w:rPr>
      <w:b/>
    </w:rPr>
  </w:style>
  <w:style w:type="paragraph" w:customStyle="1" w:styleId="20major">
    <w:name w:val="20 major"/>
    <w:basedOn w:val="Normal"/>
    <w:next w:val="Normal"/>
    <w:uiPriority w:val="1"/>
    <w:qFormat/>
    <w:rsid w:val="00BC1CC1"/>
    <w:pPr>
      <w:keepNext/>
      <w:spacing w:before="540" w:after="120"/>
      <w:ind w:right="360"/>
      <w:outlineLvl w:val="1"/>
    </w:pPr>
    <w:rPr>
      <w:rFonts w:ascii="Arial" w:hAnsi="Arial"/>
      <w:b/>
      <w:caps/>
      <w:color w:val="404040" w:themeColor="text1" w:themeTint="BF"/>
      <w:sz w:val="24"/>
    </w:rPr>
  </w:style>
  <w:style w:type="paragraph" w:customStyle="1" w:styleId="21minor">
    <w:name w:val="21 minor"/>
    <w:basedOn w:val="Normal"/>
    <w:next w:val="Normal"/>
    <w:uiPriority w:val="2"/>
    <w:rsid w:val="00E526D2"/>
    <w:pPr>
      <w:keepNext/>
      <w:spacing w:before="280" w:after="120"/>
      <w:ind w:right="357"/>
      <w:outlineLvl w:val="2"/>
    </w:pPr>
    <w:rPr>
      <w:rFonts w:ascii="Arial" w:hAnsi="Arial"/>
      <w:b/>
      <w:color w:val="7F7F7F" w:themeColor="text1" w:themeTint="80"/>
    </w:rPr>
  </w:style>
  <w:style w:type="paragraph" w:customStyle="1" w:styleId="22numberedparagraph">
    <w:name w:val="22 numbered paragraph"/>
    <w:basedOn w:val="Normal"/>
    <w:next w:val="Normal"/>
    <w:link w:val="22numberedparagraphChar"/>
    <w:uiPriority w:val="11"/>
    <w:qFormat/>
    <w:rsid w:val="00F00725"/>
    <w:pPr>
      <w:outlineLvl w:val="3"/>
    </w:pPr>
    <w:rPr>
      <w:rFonts w:ascii="Arial" w:hAnsi="Arial"/>
      <w:b/>
      <w:color w:val="002960"/>
      <w:sz w:val="24"/>
    </w:rPr>
  </w:style>
  <w:style w:type="paragraph" w:customStyle="1" w:styleId="23threesquarebulletsbreak">
    <w:name w:val="23 three square bullets break"/>
    <w:basedOn w:val="Normal"/>
    <w:next w:val="Normal"/>
    <w:rsid w:val="00C05F9D"/>
    <w:pPr>
      <w:spacing w:before="600" w:after="480"/>
      <w:jc w:val="center"/>
    </w:pPr>
    <w:rPr>
      <w:rFonts w:ascii="Arial" w:hAnsi="Arial"/>
    </w:rPr>
  </w:style>
  <w:style w:type="paragraph" w:customStyle="1" w:styleId="24enddate">
    <w:name w:val="24 end date"/>
    <w:basedOn w:val="Normal"/>
    <w:next w:val="Normal"/>
    <w:rsid w:val="00E76798"/>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4016EB"/>
    <w:pPr>
      <w:spacing w:before="600" w:after="360"/>
      <w:ind w:right="1080"/>
      <w:jc w:val="center"/>
      <w:outlineLvl w:val="0"/>
    </w:pPr>
    <w:rPr>
      <w:rFonts w:ascii="Arial" w:hAnsi="Arial"/>
      <w:color w:val="00ADEF"/>
      <w:sz w:val="44"/>
    </w:rPr>
  </w:style>
  <w:style w:type="paragraph" w:customStyle="1" w:styleId="31subtitle">
    <w:name w:val="31 subtitle"/>
    <w:basedOn w:val="Normal"/>
    <w:next w:val="Normal"/>
    <w:rsid w:val="004016EB"/>
    <w:pPr>
      <w:jc w:val="center"/>
    </w:pPr>
    <w:rPr>
      <w:rFonts w:ascii="Arial" w:hAnsi="Arial" w:cs="Arial"/>
      <w:color w:val="00ADEF"/>
      <w:sz w:val="36"/>
      <w:szCs w:val="36"/>
    </w:rPr>
  </w:style>
  <w:style w:type="paragraph" w:customStyle="1" w:styleId="32chaptertitle">
    <w:name w:val="32 chapter title"/>
    <w:basedOn w:val="Normal"/>
    <w:next w:val="Normal"/>
    <w:uiPriority w:val="12"/>
    <w:rsid w:val="00F00725"/>
    <w:pPr>
      <w:pageBreakBefore/>
      <w:spacing w:before="0" w:after="300"/>
      <w:ind w:left="-576" w:right="1080" w:hanging="562"/>
      <w:outlineLvl w:val="0"/>
    </w:pPr>
    <w:rPr>
      <w:rFonts w:ascii="Arial" w:hAnsi="Arial"/>
      <w:color w:val="002960"/>
      <w:sz w:val="44"/>
    </w:rPr>
  </w:style>
  <w:style w:type="paragraph" w:customStyle="1" w:styleId="32aResume">
    <w:name w:val="32a Resume"/>
    <w:basedOn w:val="32chaptertitle"/>
    <w:next w:val="Normal"/>
    <w:rsid w:val="00C81D1D"/>
    <w:pPr>
      <w:ind w:left="-1134" w:firstLine="0"/>
      <w:outlineLvl w:val="2"/>
    </w:pPr>
  </w:style>
  <w:style w:type="paragraph" w:customStyle="1" w:styleId="33contentschapter">
    <w:name w:val="33 contents chapter"/>
    <w:basedOn w:val="Normal"/>
    <w:next w:val="Normal"/>
    <w:rsid w:val="00392AD2"/>
    <w:pPr>
      <w:spacing w:after="720"/>
      <w:ind w:left="-1140"/>
    </w:pPr>
    <w:rPr>
      <w:rFonts w:ascii="Arial" w:hAnsi="Arial" w:cs="Arial"/>
      <w:color w:val="17365D" w:themeColor="text2" w:themeShade="BF"/>
      <w:sz w:val="44"/>
    </w:rPr>
  </w:style>
  <w:style w:type="paragraph" w:customStyle="1" w:styleId="38letterdate">
    <w:name w:val="38 letter date"/>
    <w:basedOn w:val="Normal"/>
    <w:next w:val="Normal"/>
    <w:uiPriority w:val="49"/>
    <w:rsid w:val="00BE26DA"/>
    <w:pPr>
      <w:spacing w:before="1680"/>
      <w:jc w:val="right"/>
    </w:pPr>
  </w:style>
  <w:style w:type="paragraph" w:customStyle="1" w:styleId="39restrictivenote">
    <w:name w:val="39 restrictive note"/>
    <w:basedOn w:val="Normal"/>
    <w:next w:val="Normal"/>
    <w:rsid w:val="00BE26DA"/>
    <w:rPr>
      <w:rFonts w:ascii="Arial" w:hAnsi="Arial"/>
      <w:caps/>
      <w:sz w:val="20"/>
    </w:rPr>
  </w:style>
  <w:style w:type="paragraph" w:customStyle="1" w:styleId="40address">
    <w:name w:val="40 address"/>
    <w:basedOn w:val="Normal"/>
    <w:rsid w:val="00BE26DA"/>
  </w:style>
  <w:style w:type="paragraph" w:customStyle="1" w:styleId="41closingsignature">
    <w:name w:val="41 closing signature"/>
    <w:basedOn w:val="Normal"/>
    <w:rsid w:val="00994229"/>
    <w:pPr>
      <w:spacing w:before="540"/>
    </w:pPr>
  </w:style>
  <w:style w:type="paragraph" w:customStyle="1" w:styleId="42cc">
    <w:name w:val="42 cc:"/>
    <w:basedOn w:val="Normal"/>
    <w:rsid w:val="00503B7F"/>
    <w:pPr>
      <w:ind w:left="544" w:hanging="544"/>
    </w:pPr>
    <w:rPr>
      <w:rFonts w:ascii="Arial" w:hAnsi="Arial"/>
      <w:sz w:val="24"/>
    </w:rPr>
  </w:style>
  <w:style w:type="paragraph" w:customStyle="1" w:styleId="60exhnormal">
    <w:name w:val="60 exh normal"/>
    <w:basedOn w:val="Normal"/>
    <w:rsid w:val="00BE26DA"/>
    <w:pPr>
      <w:spacing w:before="200" w:after="0"/>
    </w:pPr>
    <w:rPr>
      <w:rFonts w:ascii="Arial" w:hAnsi="Arial"/>
      <w:caps/>
      <w:sz w:val="22"/>
    </w:rPr>
  </w:style>
  <w:style w:type="paragraph" w:styleId="Caption">
    <w:name w:val="caption"/>
    <w:basedOn w:val="Normal"/>
    <w:next w:val="Normal"/>
    <w:unhideWhenUsed/>
    <w:rsid w:val="00B8723B"/>
    <w:pPr>
      <w:spacing w:after="200" w:line="240" w:lineRule="auto"/>
    </w:pPr>
    <w:rPr>
      <w:rFonts w:ascii="Arial" w:hAnsi="Arial"/>
      <w:b/>
      <w:bCs/>
      <w:sz w:val="18"/>
      <w:szCs w:val="18"/>
    </w:rPr>
  </w:style>
  <w:style w:type="character" w:styleId="CommentReference">
    <w:name w:val="annotation reference"/>
    <w:basedOn w:val="DefaultParagraphFont"/>
    <w:uiPriority w:val="99"/>
    <w:unhideWhenUsed/>
    <w:rsid w:val="00BE26DA"/>
    <w:rPr>
      <w:sz w:val="16"/>
      <w:szCs w:val="16"/>
    </w:rPr>
  </w:style>
  <w:style w:type="paragraph" w:styleId="CommentText">
    <w:name w:val="annotation text"/>
    <w:basedOn w:val="Normal"/>
    <w:link w:val="CommentTextChar"/>
    <w:uiPriority w:val="99"/>
    <w:rsid w:val="00BE26DA"/>
    <w:rPr>
      <w:sz w:val="20"/>
    </w:rPr>
  </w:style>
  <w:style w:type="character" w:customStyle="1" w:styleId="CommentTextChar">
    <w:name w:val="Comment Text Char"/>
    <w:basedOn w:val="DefaultParagraphFont"/>
    <w:link w:val="CommentText"/>
    <w:uiPriority w:val="99"/>
    <w:rsid w:val="00BE26DA"/>
    <w:rPr>
      <w:rFonts w:ascii="Times New Roman" w:eastAsia="Times New Roman" w:hAnsi="Times New Roman" w:cs="Times New Roman"/>
      <w:sz w:val="20"/>
      <w:szCs w:val="20"/>
    </w:rPr>
  </w:style>
  <w:style w:type="paragraph" w:styleId="DocumentMap">
    <w:name w:val="Document Map"/>
    <w:basedOn w:val="Normal"/>
    <w:link w:val="DocumentMapChar"/>
    <w:uiPriority w:val="99"/>
    <w:unhideWhenUsed/>
    <w:rsid w:val="00BE26DA"/>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E26DA"/>
    <w:rPr>
      <w:rFonts w:ascii="Tahoma" w:eastAsia="Times New Roman" w:hAnsi="Tahoma" w:cs="Tahoma"/>
      <w:sz w:val="16"/>
      <w:szCs w:val="16"/>
    </w:rPr>
  </w:style>
  <w:style w:type="paragraph" w:customStyle="1" w:styleId="DocumentID-BL">
    <w:name w:val="DocumentID-BL"/>
    <w:basedOn w:val="Normal"/>
    <w:next w:val="Header"/>
    <w:rsid w:val="00BE26DA"/>
    <w:pPr>
      <w:framePr w:hSpace="187" w:vSpace="187" w:wrap="around" w:vAnchor="page" w:hAnchor="page" w:x="721" w:y="15985" w:anchorLock="1"/>
      <w:spacing w:after="0"/>
    </w:pPr>
    <w:rPr>
      <w:sz w:val="16"/>
    </w:rPr>
  </w:style>
  <w:style w:type="paragraph" w:styleId="Header">
    <w:name w:val="header"/>
    <w:basedOn w:val="Normal"/>
    <w:link w:val="HeaderChar"/>
    <w:unhideWhenUsed/>
    <w:rsid w:val="007002BE"/>
    <w:pPr>
      <w:tabs>
        <w:tab w:val="center" w:pos="4320"/>
        <w:tab w:val="right" w:pos="8640"/>
      </w:tabs>
      <w:jc w:val="right"/>
    </w:pPr>
    <w:rPr>
      <w:rFonts w:ascii="Arial" w:hAnsi="Arial"/>
      <w:sz w:val="18"/>
      <w:lang w:val="de-DE"/>
    </w:rPr>
  </w:style>
  <w:style w:type="character" w:customStyle="1" w:styleId="HeaderChar">
    <w:name w:val="Header Char"/>
    <w:basedOn w:val="DefaultParagraphFont"/>
    <w:link w:val="Header"/>
    <w:rsid w:val="007002BE"/>
    <w:rPr>
      <w:rFonts w:ascii="Arial" w:eastAsia="Times New Roman" w:hAnsi="Arial" w:cs="Times New Roman"/>
      <w:sz w:val="18"/>
      <w:szCs w:val="20"/>
      <w:lang w:val="de-DE"/>
    </w:rPr>
  </w:style>
  <w:style w:type="paragraph" w:customStyle="1" w:styleId="DocumentID-BLT">
    <w:name w:val="DocumentID-BLT"/>
    <w:basedOn w:val="DocumentID-BL"/>
    <w:rsid w:val="00BE26DA"/>
    <w:pPr>
      <w:framePr w:wrap="around"/>
    </w:pPr>
    <w:rPr>
      <w:vanish/>
      <w:color w:val="FF0000"/>
    </w:rPr>
  </w:style>
  <w:style w:type="paragraph" w:customStyle="1" w:styleId="DocumentID-TR">
    <w:name w:val="DocumentID-TR"/>
    <w:basedOn w:val="Normal"/>
    <w:next w:val="Header"/>
    <w:rsid w:val="00BE26DA"/>
    <w:pPr>
      <w:framePr w:w="5760" w:wrap="around" w:vAnchor="page" w:hAnchor="page" w:x="5401" w:y="721" w:anchorLock="1"/>
      <w:spacing w:after="0"/>
      <w:jc w:val="right"/>
    </w:pPr>
    <w:rPr>
      <w:sz w:val="16"/>
    </w:rPr>
  </w:style>
  <w:style w:type="paragraph" w:customStyle="1" w:styleId="DocumentID-TRT">
    <w:name w:val="DocumentID-TRT"/>
    <w:basedOn w:val="DocumentID-TR"/>
    <w:rsid w:val="00BE26DA"/>
    <w:pPr>
      <w:framePr w:wrap="around"/>
    </w:pPr>
    <w:rPr>
      <w:vanish/>
      <w:color w:val="FF0000"/>
    </w:rPr>
  </w:style>
  <w:style w:type="character" w:styleId="EndnoteReference">
    <w:name w:val="endnote reference"/>
    <w:basedOn w:val="DefaultParagraphFont"/>
    <w:rsid w:val="00BE26DA"/>
    <w:rPr>
      <w:vertAlign w:val="superscript"/>
    </w:rPr>
  </w:style>
  <w:style w:type="paragraph" w:styleId="EndnoteText">
    <w:name w:val="endnote text"/>
    <w:basedOn w:val="Normal"/>
    <w:link w:val="EndnoteTextChar"/>
    <w:rsid w:val="00BE26DA"/>
    <w:rPr>
      <w:sz w:val="20"/>
    </w:rPr>
  </w:style>
  <w:style w:type="character" w:customStyle="1" w:styleId="EndnoteTextChar">
    <w:name w:val="Endnote Text Char"/>
    <w:basedOn w:val="DefaultParagraphFont"/>
    <w:link w:val="EndnoteText"/>
    <w:rsid w:val="00BE26DA"/>
    <w:rPr>
      <w:rFonts w:ascii="Times New Roman" w:eastAsia="Times New Roman" w:hAnsi="Times New Roman" w:cs="Times New Roman"/>
      <w:sz w:val="20"/>
      <w:szCs w:val="20"/>
    </w:rPr>
  </w:style>
  <w:style w:type="paragraph" w:styleId="EnvelopeAddress">
    <w:name w:val="envelope address"/>
    <w:basedOn w:val="Normal"/>
    <w:unhideWhenUsed/>
    <w:rsid w:val="00BE26DA"/>
    <w:pPr>
      <w:framePr w:w="7920" w:h="1980" w:hRule="exact" w:hSpace="180" w:wrap="auto" w:hAnchor="page" w:xAlign="center" w:yAlign="bottom"/>
      <w:spacing w:after="0"/>
      <w:ind w:left="2880"/>
    </w:pPr>
  </w:style>
  <w:style w:type="paragraph" w:styleId="EnvelopeReturn">
    <w:name w:val="envelope return"/>
    <w:basedOn w:val="Normal"/>
    <w:unhideWhenUsed/>
    <w:rsid w:val="00BE26DA"/>
    <w:pPr>
      <w:spacing w:after="0"/>
    </w:pPr>
    <w:rPr>
      <w:sz w:val="20"/>
    </w:rPr>
  </w:style>
  <w:style w:type="paragraph" w:styleId="Footer">
    <w:name w:val="footer"/>
    <w:basedOn w:val="Normal"/>
    <w:link w:val="FooterChar"/>
    <w:uiPriority w:val="99"/>
    <w:unhideWhenUsed/>
    <w:rsid w:val="00BE26DA"/>
    <w:pPr>
      <w:jc w:val="right"/>
    </w:pPr>
  </w:style>
  <w:style w:type="character" w:customStyle="1" w:styleId="FooterChar">
    <w:name w:val="Footer Char"/>
    <w:basedOn w:val="DefaultParagraphFont"/>
    <w:link w:val="Footer"/>
    <w:uiPriority w:val="99"/>
    <w:rsid w:val="00BE26DA"/>
    <w:rPr>
      <w:rFonts w:ascii="Times New Roman" w:eastAsia="Times New Roman" w:hAnsi="Times New Roman" w:cs="Times New Roman"/>
      <w:sz w:val="26"/>
      <w:szCs w:val="20"/>
    </w:rPr>
  </w:style>
  <w:style w:type="character" w:styleId="FootnoteReference">
    <w:name w:val="footnote reference"/>
    <w:basedOn w:val="DefaultParagraphFont"/>
    <w:uiPriority w:val="99"/>
    <w:rsid w:val="00BE26DA"/>
    <w:rPr>
      <w:position w:val="6"/>
      <w:sz w:val="18"/>
    </w:rPr>
  </w:style>
  <w:style w:type="paragraph" w:styleId="FootnoteText">
    <w:name w:val="footnote text"/>
    <w:basedOn w:val="Normal"/>
    <w:link w:val="FootnoteTextChar"/>
    <w:uiPriority w:val="99"/>
    <w:rsid w:val="006E0548"/>
    <w:pPr>
      <w:spacing w:before="120" w:after="0"/>
      <w:ind w:left="142" w:hanging="142"/>
    </w:pPr>
    <w:rPr>
      <w:rFonts w:ascii="Arial" w:hAnsi="Arial"/>
      <w:sz w:val="18"/>
      <w:szCs w:val="18"/>
    </w:rPr>
  </w:style>
  <w:style w:type="character" w:customStyle="1" w:styleId="FootnoteTextChar">
    <w:name w:val="Footnote Text Char"/>
    <w:basedOn w:val="DefaultParagraphFont"/>
    <w:link w:val="FootnoteText"/>
    <w:uiPriority w:val="99"/>
    <w:rsid w:val="006E0548"/>
    <w:rPr>
      <w:rFonts w:ascii="Arial" w:eastAsia="Times New Roman" w:hAnsi="Arial" w:cs="Times New Roman"/>
      <w:sz w:val="18"/>
      <w:szCs w:val="18"/>
      <w:lang w:val="en-AU"/>
    </w:rPr>
  </w:style>
  <w:style w:type="character" w:customStyle="1" w:styleId="Heading1Char">
    <w:name w:val="Heading 1 Char"/>
    <w:basedOn w:val="DefaultParagraphFont"/>
    <w:link w:val="Heading1"/>
    <w:rsid w:val="00392AD2"/>
    <w:rPr>
      <w:rFonts w:ascii="Georgia" w:eastAsia="Times New Roman" w:hAnsi="Georgia" w:cs="Times New Roman"/>
      <w:color w:val="17365D" w:themeColor="text2" w:themeShade="BF"/>
      <w:sz w:val="36"/>
      <w:szCs w:val="36"/>
      <w:lang w:val="en-GB"/>
    </w:rPr>
  </w:style>
  <w:style w:type="character" w:customStyle="1" w:styleId="Heading2Char">
    <w:name w:val="Heading 2 Char"/>
    <w:basedOn w:val="DefaultParagraphFont"/>
    <w:link w:val="Heading2"/>
    <w:rsid w:val="00F024D1"/>
    <w:rPr>
      <w:rFonts w:ascii="Arial" w:eastAsia="Times New Roman" w:hAnsi="Arial" w:cs="Arial"/>
      <w:b/>
      <w:color w:val="595959" w:themeColor="text1" w:themeTint="A6"/>
      <w:sz w:val="26"/>
      <w:szCs w:val="26"/>
      <w:lang w:val="en-GB"/>
    </w:rPr>
  </w:style>
  <w:style w:type="character" w:customStyle="1" w:styleId="Heading3Char">
    <w:name w:val="Heading 3 Char"/>
    <w:basedOn w:val="DefaultParagraphFont"/>
    <w:link w:val="Heading3"/>
    <w:rsid w:val="00E526D2"/>
    <w:rPr>
      <w:rFonts w:ascii="Arial" w:eastAsia="Times New Roman" w:hAnsi="Arial" w:cs="Times New Roman"/>
      <w:b/>
      <w:color w:val="7F7F7F" w:themeColor="text1" w:themeTint="80"/>
      <w:sz w:val="24"/>
      <w:szCs w:val="24"/>
      <w:lang w:val="en-GB"/>
    </w:rPr>
  </w:style>
  <w:style w:type="character" w:customStyle="1" w:styleId="Heading4Char">
    <w:name w:val="Heading 4 Char"/>
    <w:basedOn w:val="DefaultParagraphFont"/>
    <w:link w:val="Heading4"/>
    <w:uiPriority w:val="1"/>
    <w:rsid w:val="00B36C5B"/>
    <w:rPr>
      <w:rFonts w:ascii="Arial" w:eastAsia="Times New Roman" w:hAnsi="Arial" w:cs="Arial"/>
      <w:color w:val="7F7F7F"/>
      <w:spacing w:val="10"/>
      <w:lang w:val="en-AU"/>
    </w:rPr>
  </w:style>
  <w:style w:type="character" w:customStyle="1" w:styleId="Heading5Char">
    <w:name w:val="Heading 5 Char"/>
    <w:basedOn w:val="DefaultParagraphFont"/>
    <w:link w:val="Heading5"/>
    <w:uiPriority w:val="9"/>
    <w:semiHidden/>
    <w:rsid w:val="00BE26DA"/>
    <w:rPr>
      <w:rFonts w:eastAsiaTheme="minorEastAsia"/>
      <w:smallCaps/>
      <w:color w:val="943634" w:themeColor="accent2" w:themeShade="BF"/>
      <w:spacing w:val="10"/>
      <w:szCs w:val="26"/>
      <w:lang w:val="en-AU"/>
    </w:rPr>
  </w:style>
  <w:style w:type="character" w:styleId="LineNumber">
    <w:name w:val="line number"/>
    <w:basedOn w:val="DefaultParagraphFont"/>
    <w:unhideWhenUsed/>
    <w:rsid w:val="00BE26DA"/>
  </w:style>
  <w:style w:type="paragraph" w:styleId="MacroText">
    <w:name w:val="macro"/>
    <w:link w:val="MacroTextChar"/>
    <w:rsid w:val="00BE26DA"/>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BE26DA"/>
    <w:rPr>
      <w:rFonts w:ascii="Arial" w:eastAsia="Times New Roman" w:hAnsi="Arial" w:cs="Times New Roman"/>
      <w:sz w:val="20"/>
      <w:szCs w:val="20"/>
    </w:rPr>
  </w:style>
  <w:style w:type="character" w:styleId="PageNumber">
    <w:name w:val="page number"/>
    <w:basedOn w:val="DefaultParagraphFont"/>
    <w:rsid w:val="00BE26DA"/>
    <w:rPr>
      <w:rFonts w:ascii="Arial" w:hAnsi="Arial"/>
      <w:sz w:val="16"/>
    </w:rPr>
  </w:style>
  <w:style w:type="paragraph" w:customStyle="1" w:styleId="SOPP20major">
    <w:name w:val="SOPP_20 major"/>
    <w:basedOn w:val="Normal"/>
    <w:next w:val="Normal"/>
    <w:rsid w:val="00982FAC"/>
    <w:pPr>
      <w:keepNext/>
      <w:spacing w:before="540" w:after="120"/>
      <w:ind w:right="360"/>
      <w:outlineLvl w:val="2"/>
    </w:pPr>
    <w:rPr>
      <w:rFonts w:ascii="Arial" w:hAnsi="Arial"/>
      <w:b/>
      <w:caps/>
      <w:color w:val="002960"/>
      <w:sz w:val="24"/>
    </w:rPr>
  </w:style>
  <w:style w:type="paragraph" w:customStyle="1" w:styleId="SOPP21minor">
    <w:name w:val="SOPP_21 minor"/>
    <w:basedOn w:val="Normal"/>
    <w:next w:val="Normal"/>
    <w:rsid w:val="00982FAC"/>
    <w:pPr>
      <w:keepNext/>
      <w:spacing w:before="420" w:after="120"/>
      <w:ind w:right="360"/>
      <w:outlineLvl w:val="3"/>
    </w:pPr>
    <w:rPr>
      <w:rFonts w:ascii="Arial" w:hAnsi="Arial"/>
      <w:b/>
      <w:color w:val="002960"/>
    </w:rPr>
  </w:style>
  <w:style w:type="paragraph" w:customStyle="1" w:styleId="SOPP30documenttitle">
    <w:name w:val="SOPP_30 document title"/>
    <w:basedOn w:val="Normal"/>
    <w:next w:val="Normal"/>
    <w:rsid w:val="006A1298"/>
    <w:pPr>
      <w:spacing w:before="600" w:after="360"/>
      <w:ind w:left="-1140" w:right="1080"/>
      <w:outlineLvl w:val="0"/>
    </w:pPr>
    <w:rPr>
      <w:rFonts w:ascii="Arial" w:hAnsi="Arial"/>
      <w:color w:val="002960"/>
      <w:sz w:val="44"/>
    </w:rPr>
  </w:style>
  <w:style w:type="paragraph" w:customStyle="1" w:styleId="SOPP42cc">
    <w:name w:val="SOPP_42 cc:"/>
    <w:basedOn w:val="Normal"/>
    <w:rsid w:val="00BE26DA"/>
    <w:pPr>
      <w:spacing w:before="480"/>
      <w:ind w:left="544" w:hanging="544"/>
    </w:pPr>
    <w:rPr>
      <w:lang w:val="cs-CZ"/>
    </w:rPr>
  </w:style>
  <w:style w:type="paragraph" w:customStyle="1" w:styleId="SOPPChapter">
    <w:name w:val="SOPP_Chapter"/>
    <w:basedOn w:val="32chaptertitle"/>
    <w:rsid w:val="00994229"/>
    <w:rPr>
      <w:lang w:val="de-DE"/>
    </w:rPr>
  </w:style>
  <w:style w:type="paragraph" w:customStyle="1" w:styleId="StyleArialLatin12ptLeft-2cmAfter0pt">
    <w:name w:val="Style Arial (Latin) 12 pt Left:  -2 cm After:  0 pt"/>
    <w:basedOn w:val="Normal"/>
    <w:uiPriority w:val="49"/>
    <w:rsid w:val="00BE26DA"/>
    <w:pPr>
      <w:spacing w:after="0"/>
      <w:ind w:left="-1134"/>
    </w:pPr>
    <w:rPr>
      <w:rFonts w:ascii="Arial" w:hAnsi="Arial" w:cs="Arial"/>
    </w:rPr>
  </w:style>
  <w:style w:type="character" w:customStyle="1" w:styleId="StyleArialLatin13pt">
    <w:name w:val="Style Arial (Latin) 13 pt"/>
    <w:basedOn w:val="DefaultParagraphFont"/>
    <w:rsid w:val="00BE26DA"/>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BE26DA"/>
    <w:pPr>
      <w:ind w:left="-573" w:right="1077" w:hanging="561"/>
    </w:pPr>
    <w:rPr>
      <w:rFonts w:ascii="Arial" w:hAnsi="Arial" w:cs="Arial"/>
    </w:rPr>
  </w:style>
  <w:style w:type="paragraph" w:customStyle="1" w:styleId="StyleArial10ptLeft-2cm">
    <w:name w:val="Style Arial 10 pt Left:  -2 cm"/>
    <w:basedOn w:val="Normal"/>
    <w:uiPriority w:val="49"/>
    <w:rsid w:val="00BE26DA"/>
    <w:rPr>
      <w:rFonts w:ascii="Arial" w:hAnsi="Arial"/>
      <w:sz w:val="20"/>
    </w:rPr>
  </w:style>
  <w:style w:type="paragraph" w:customStyle="1" w:styleId="StyleArial10ptLeft-2cmAfter0pt">
    <w:name w:val="Style Arial 10 pt Left:  -2 cm After:  0 pt"/>
    <w:basedOn w:val="Normal"/>
    <w:semiHidden/>
    <w:rsid w:val="00994229"/>
    <w:pPr>
      <w:spacing w:after="0"/>
      <w:ind w:left="-1134"/>
    </w:pPr>
    <w:rPr>
      <w:rFonts w:ascii="Arial" w:hAnsi="Arial"/>
      <w:sz w:val="20"/>
    </w:rPr>
  </w:style>
  <w:style w:type="character" w:customStyle="1" w:styleId="StyleArial14pt">
    <w:name w:val="Style Arial 14 pt"/>
    <w:basedOn w:val="DefaultParagraphFont"/>
    <w:rsid w:val="00BE26DA"/>
    <w:rPr>
      <w:rFonts w:ascii="Arial" w:hAnsi="Arial"/>
      <w:color w:val="auto"/>
      <w:sz w:val="28"/>
    </w:rPr>
  </w:style>
  <w:style w:type="paragraph" w:customStyle="1" w:styleId="StyleArial22ptCustomColorRGB04196After10pt">
    <w:name w:val="Style Arial 22 pt Custom Color(RGB(04196)) After:  10 pt"/>
    <w:basedOn w:val="Normal"/>
    <w:semiHidden/>
    <w:rsid w:val="00994229"/>
    <w:pPr>
      <w:spacing w:after="200"/>
    </w:pPr>
    <w:rPr>
      <w:rFonts w:ascii="Arial" w:hAnsi="Arial"/>
      <w:color w:val="002960"/>
      <w:sz w:val="44"/>
    </w:rPr>
  </w:style>
  <w:style w:type="paragraph" w:customStyle="1" w:styleId="StyleArialLeft-2cmAfter0pt">
    <w:name w:val="Style Arial Left:  -2 cm After:  0 pt"/>
    <w:basedOn w:val="Normal"/>
    <w:semiHidden/>
    <w:rsid w:val="00994229"/>
    <w:pPr>
      <w:spacing w:after="0"/>
      <w:ind w:left="-1134"/>
    </w:pPr>
    <w:rPr>
      <w:rFonts w:ascii="Arial" w:hAnsi="Arial"/>
      <w:sz w:val="24"/>
    </w:rPr>
  </w:style>
  <w:style w:type="paragraph" w:styleId="TOC1">
    <w:name w:val="toc 1"/>
    <w:basedOn w:val="Normal"/>
    <w:next w:val="Normal"/>
    <w:autoRedefine/>
    <w:uiPriority w:val="39"/>
    <w:rsid w:val="001C03CA"/>
    <w:pPr>
      <w:tabs>
        <w:tab w:val="right" w:pos="8280"/>
      </w:tabs>
      <w:ind w:left="284" w:right="1440" w:hanging="568"/>
    </w:pPr>
    <w:rPr>
      <w:rFonts w:ascii="Arial" w:hAnsi="Arial"/>
      <w:color w:val="000000" w:themeColor="text1"/>
    </w:rPr>
  </w:style>
  <w:style w:type="paragraph" w:styleId="TOC2">
    <w:name w:val="toc 2"/>
    <w:basedOn w:val="Normal"/>
    <w:next w:val="Normal"/>
    <w:autoRedefine/>
    <w:uiPriority w:val="39"/>
    <w:rsid w:val="001C03CA"/>
    <w:pPr>
      <w:tabs>
        <w:tab w:val="left" w:pos="851"/>
        <w:tab w:val="right" w:pos="8280"/>
      </w:tabs>
      <w:spacing w:line="240" w:lineRule="auto"/>
      <w:ind w:left="851" w:right="1440" w:hanging="567"/>
    </w:pPr>
    <w:rPr>
      <w:rFonts w:ascii="Arial" w:hAnsi="Arial"/>
    </w:rPr>
  </w:style>
  <w:style w:type="paragraph" w:styleId="TOC3">
    <w:name w:val="toc 3"/>
    <w:basedOn w:val="TOC2"/>
    <w:next w:val="Normal"/>
    <w:autoRedefine/>
    <w:uiPriority w:val="39"/>
    <w:rsid w:val="00D4002B"/>
    <w:rPr>
      <w:rFonts w:cs="Arial"/>
    </w:rPr>
  </w:style>
  <w:style w:type="paragraph" w:styleId="TOC4">
    <w:name w:val="toc 4"/>
    <w:basedOn w:val="Normal"/>
    <w:next w:val="Normal"/>
    <w:autoRedefine/>
    <w:rsid w:val="00BE26DA"/>
    <w:pPr>
      <w:tabs>
        <w:tab w:val="right" w:leader="dot" w:pos="8309"/>
      </w:tabs>
      <w:ind w:left="720"/>
    </w:pPr>
    <w:rPr>
      <w:rFonts w:ascii="Arial" w:hAnsi="Arial" w:cs="Arial"/>
    </w:rPr>
  </w:style>
  <w:style w:type="paragraph" w:styleId="TOC5">
    <w:name w:val="toc 5"/>
    <w:basedOn w:val="Normal"/>
    <w:next w:val="Normal"/>
    <w:autoRedefine/>
    <w:rsid w:val="00BE26DA"/>
    <w:pPr>
      <w:tabs>
        <w:tab w:val="right" w:leader="dot" w:pos="8309"/>
      </w:tabs>
      <w:ind w:left="960"/>
    </w:pPr>
    <w:rPr>
      <w:rFonts w:ascii="Arial" w:hAnsi="Arial" w:cs="Arial"/>
    </w:rPr>
  </w:style>
  <w:style w:type="paragraph" w:styleId="TOC6">
    <w:name w:val="toc 6"/>
    <w:basedOn w:val="Normal"/>
    <w:next w:val="Normal"/>
    <w:autoRedefine/>
    <w:rsid w:val="00BE26DA"/>
    <w:pPr>
      <w:tabs>
        <w:tab w:val="right" w:leader="dot" w:pos="8309"/>
      </w:tabs>
      <w:ind w:left="1200"/>
    </w:pPr>
    <w:rPr>
      <w:rFonts w:ascii="Arial" w:hAnsi="Arial" w:cs="Arial"/>
    </w:rPr>
  </w:style>
  <w:style w:type="paragraph" w:styleId="TOC7">
    <w:name w:val="toc 7"/>
    <w:basedOn w:val="Normal"/>
    <w:next w:val="Normal"/>
    <w:autoRedefine/>
    <w:rsid w:val="00BE26DA"/>
    <w:rPr>
      <w:rFonts w:ascii="Arial" w:hAnsi="Arial" w:cs="Arial"/>
    </w:rPr>
  </w:style>
  <w:style w:type="paragraph" w:styleId="TOC8">
    <w:name w:val="toc 8"/>
    <w:basedOn w:val="Normal"/>
    <w:next w:val="Normal"/>
    <w:autoRedefine/>
    <w:rsid w:val="00BE26DA"/>
    <w:pPr>
      <w:tabs>
        <w:tab w:val="right" w:leader="dot" w:pos="8309"/>
      </w:tabs>
      <w:ind w:left="1680"/>
    </w:pPr>
    <w:rPr>
      <w:rFonts w:ascii="Arial" w:hAnsi="Arial" w:cs="Arial"/>
    </w:rPr>
  </w:style>
  <w:style w:type="paragraph" w:styleId="TOC9">
    <w:name w:val="toc 9"/>
    <w:basedOn w:val="Normal"/>
    <w:next w:val="Normal"/>
    <w:autoRedefine/>
    <w:rsid w:val="00BE26DA"/>
    <w:pPr>
      <w:tabs>
        <w:tab w:val="right" w:leader="dot" w:pos="8309"/>
      </w:tabs>
      <w:ind w:left="1920"/>
    </w:pPr>
    <w:rPr>
      <w:rFonts w:ascii="Arial" w:hAnsi="Arial" w:cs="Arial"/>
    </w:rPr>
  </w:style>
  <w:style w:type="character" w:styleId="PlaceholderText">
    <w:name w:val="Placeholder Text"/>
    <w:basedOn w:val="DefaultParagraphFont"/>
    <w:uiPriority w:val="99"/>
    <w:semiHidden/>
    <w:rsid w:val="00BE26DA"/>
    <w:rPr>
      <w:color w:val="808080"/>
    </w:rPr>
  </w:style>
  <w:style w:type="paragraph" w:styleId="BalloonText">
    <w:name w:val="Balloon Text"/>
    <w:basedOn w:val="Normal"/>
    <w:link w:val="BalloonTextChar"/>
    <w:rsid w:val="00BE26DA"/>
    <w:rPr>
      <w:rFonts w:ascii="Tahoma" w:hAnsi="Tahoma" w:cs="Tahoma"/>
      <w:sz w:val="16"/>
      <w:szCs w:val="16"/>
    </w:rPr>
  </w:style>
  <w:style w:type="character" w:customStyle="1" w:styleId="BalloonTextChar">
    <w:name w:val="Balloon Text Char"/>
    <w:basedOn w:val="DefaultParagraphFont"/>
    <w:link w:val="BalloonText"/>
    <w:rsid w:val="00BE26DA"/>
    <w:rPr>
      <w:rFonts w:ascii="Tahoma" w:eastAsia="Times New Roman" w:hAnsi="Tahoma" w:cs="Tahoma"/>
      <w:sz w:val="16"/>
      <w:szCs w:val="16"/>
    </w:rPr>
  </w:style>
  <w:style w:type="table" w:customStyle="1" w:styleId="McKTableStyle">
    <w:name w:val="McKTableStyle"/>
    <w:basedOn w:val="TableNormal"/>
    <w:uiPriority w:val="99"/>
    <w:rsid w:val="00BE26DA"/>
    <w:pPr>
      <w:spacing w:before="60" w:after="60" w:line="240" w:lineRule="auto"/>
      <w:ind w:right="289"/>
    </w:pPr>
    <w:rPr>
      <w:rFonts w:ascii="Times New Roman" w:hAnsi="Times New Roman"/>
      <w:sz w:val="26"/>
    </w:rPr>
    <w:tblPr/>
    <w:tblStylePr w:type="firstRow">
      <w:pPr>
        <w:wordWrap/>
        <w:spacing w:beforeLines="0" w:before="6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rsid w:val="00BE26DA"/>
    <w:pPr>
      <w:spacing w:after="1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BE26DA"/>
    <w:rPr>
      <w:rFonts w:eastAsiaTheme="minorEastAsia"/>
      <w:smallCaps/>
      <w:color w:val="C0504D" w:themeColor="accent2"/>
      <w:spacing w:val="5"/>
      <w:szCs w:val="19"/>
      <w:lang w:val="en-AU"/>
    </w:rPr>
  </w:style>
  <w:style w:type="character" w:customStyle="1" w:styleId="Heading7Char">
    <w:name w:val="Heading 7 Char"/>
    <w:basedOn w:val="DefaultParagraphFont"/>
    <w:link w:val="Heading7"/>
    <w:uiPriority w:val="9"/>
    <w:semiHidden/>
    <w:rsid w:val="00BE26DA"/>
    <w:rPr>
      <w:rFonts w:eastAsiaTheme="minorEastAsia"/>
      <w:b/>
      <w:smallCaps/>
      <w:color w:val="C0504D" w:themeColor="accent2"/>
      <w:spacing w:val="10"/>
      <w:sz w:val="20"/>
      <w:szCs w:val="19"/>
      <w:lang w:val="en-AU"/>
    </w:rPr>
  </w:style>
  <w:style w:type="character" w:customStyle="1" w:styleId="Heading8Char">
    <w:name w:val="Heading 8 Char"/>
    <w:basedOn w:val="DefaultParagraphFont"/>
    <w:link w:val="Heading8"/>
    <w:uiPriority w:val="9"/>
    <w:semiHidden/>
    <w:rsid w:val="00BE26DA"/>
    <w:rPr>
      <w:rFonts w:eastAsiaTheme="minorEastAsia"/>
      <w:b/>
      <w:i/>
      <w:smallCaps/>
      <w:color w:val="943634" w:themeColor="accent2" w:themeShade="BF"/>
      <w:sz w:val="20"/>
      <w:szCs w:val="19"/>
      <w:lang w:val="en-AU"/>
    </w:rPr>
  </w:style>
  <w:style w:type="character" w:customStyle="1" w:styleId="Heading9Char">
    <w:name w:val="Heading 9 Char"/>
    <w:basedOn w:val="DefaultParagraphFont"/>
    <w:link w:val="Heading9"/>
    <w:uiPriority w:val="9"/>
    <w:semiHidden/>
    <w:rsid w:val="00BE26DA"/>
    <w:rPr>
      <w:rFonts w:eastAsiaTheme="minorEastAsia"/>
      <w:b/>
      <w:i/>
      <w:smallCaps/>
      <w:color w:val="622423" w:themeColor="accent2" w:themeShade="7F"/>
      <w:sz w:val="20"/>
      <w:szCs w:val="19"/>
      <w:lang w:val="en-AU"/>
    </w:rPr>
  </w:style>
  <w:style w:type="paragraph" w:customStyle="1" w:styleId="36opener">
    <w:name w:val="36 opener"/>
    <w:basedOn w:val="Normal"/>
    <w:rsid w:val="00BE26DA"/>
    <w:pPr>
      <w:tabs>
        <w:tab w:val="right" w:pos="-261"/>
      </w:tabs>
      <w:spacing w:after="0"/>
      <w:ind w:hanging="2160"/>
    </w:pPr>
  </w:style>
  <w:style w:type="paragraph" w:customStyle="1" w:styleId="41closing">
    <w:name w:val="41 closing"/>
    <w:basedOn w:val="Normal"/>
    <w:rsid w:val="00BE26DA"/>
    <w:pPr>
      <w:spacing w:before="60"/>
      <w:ind w:left="3958"/>
    </w:pPr>
  </w:style>
  <w:style w:type="paragraph" w:customStyle="1" w:styleId="DocumentID-BLGlobal">
    <w:name w:val="DocumentID-BLGlobal"/>
    <w:basedOn w:val="Normal"/>
    <w:next w:val="Header"/>
    <w:rsid w:val="00BE26DA"/>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BE26DA"/>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BE26D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E26DA"/>
    <w:rPr>
      <w:rFonts w:ascii="Arial" w:eastAsia="Times New Roman" w:hAnsi="Arial" w:cs="Arial"/>
      <w:sz w:val="24"/>
      <w:szCs w:val="24"/>
      <w:shd w:val="pct20" w:color="auto" w:fill="auto"/>
    </w:rPr>
  </w:style>
  <w:style w:type="paragraph" w:customStyle="1" w:styleId="StyleArial22ptCustomAfter10pt">
    <w:name w:val="Style Arial 22 pt Custom After:  10 pt"/>
    <w:basedOn w:val="Normal"/>
    <w:rsid w:val="00BE26DA"/>
    <w:pPr>
      <w:spacing w:after="200"/>
    </w:pPr>
    <w:rPr>
      <w:rFonts w:ascii="Arial" w:hAnsi="Arial"/>
      <w:sz w:val="44"/>
    </w:rPr>
  </w:style>
  <w:style w:type="paragraph" w:customStyle="1" w:styleId="TitlePageClient">
    <w:name w:val="Title Page_Client"/>
    <w:basedOn w:val="Normal"/>
    <w:next w:val="Normal"/>
    <w:link w:val="TitlePageClientChar"/>
    <w:rsid w:val="00BE26DA"/>
    <w:rPr>
      <w:rFonts w:ascii="Arial" w:hAnsi="Arial"/>
      <w:color w:val="000000"/>
      <w:sz w:val="28"/>
    </w:rPr>
  </w:style>
  <w:style w:type="paragraph" w:customStyle="1" w:styleId="TitlePageDisclaimer">
    <w:name w:val="Title Page_Disclaimer"/>
    <w:basedOn w:val="Normal"/>
    <w:rsid w:val="00BE26DA"/>
    <w:rPr>
      <w:rFonts w:ascii="Arial" w:hAnsi="Arial"/>
      <w:sz w:val="18"/>
    </w:rPr>
  </w:style>
  <w:style w:type="paragraph" w:customStyle="1" w:styleId="TitlePageDocument">
    <w:name w:val="Title Page_Document"/>
    <w:basedOn w:val="Normal"/>
    <w:link w:val="TitlePageDocumentChar"/>
    <w:rsid w:val="00BE26DA"/>
    <w:rPr>
      <w:rFonts w:ascii="Arial" w:hAnsi="Arial" w:cs="Arial"/>
      <w:color w:val="000000"/>
    </w:rPr>
  </w:style>
  <w:style w:type="paragraph" w:customStyle="1" w:styleId="TitlePageTitle">
    <w:name w:val="Title Page_Title"/>
    <w:basedOn w:val="Normal"/>
    <w:next w:val="Normal"/>
    <w:link w:val="TitlePageTitleChar"/>
    <w:autoRedefine/>
    <w:rsid w:val="00BE26DA"/>
    <w:pPr>
      <w:spacing w:after="200"/>
    </w:pPr>
    <w:rPr>
      <w:rFonts w:ascii="Arial" w:hAnsi="Arial"/>
      <w:color w:val="002960"/>
      <w:sz w:val="44"/>
    </w:rPr>
  </w:style>
  <w:style w:type="paragraph" w:styleId="Bibliography">
    <w:name w:val="Bibliography"/>
    <w:basedOn w:val="Normal"/>
    <w:next w:val="Normal"/>
    <w:uiPriority w:val="37"/>
    <w:unhideWhenUsed/>
    <w:rsid w:val="00BE26DA"/>
  </w:style>
  <w:style w:type="paragraph" w:styleId="BlockText">
    <w:name w:val="Block Text"/>
    <w:basedOn w:val="Normal"/>
    <w:uiPriority w:val="99"/>
    <w:unhideWhenUsed/>
    <w:rsid w:val="00BE26D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
    <w:name w:val="Body Text"/>
    <w:basedOn w:val="Normal"/>
    <w:link w:val="BodyTextChar"/>
    <w:uiPriority w:val="99"/>
    <w:unhideWhenUsed/>
    <w:rsid w:val="00BE26DA"/>
    <w:pPr>
      <w:spacing w:after="120"/>
    </w:pPr>
  </w:style>
  <w:style w:type="character" w:customStyle="1" w:styleId="BodyTextChar">
    <w:name w:val="Body Text Char"/>
    <w:basedOn w:val="DefaultParagraphFont"/>
    <w:link w:val="BodyText"/>
    <w:uiPriority w:val="99"/>
    <w:rsid w:val="00BE26DA"/>
    <w:rPr>
      <w:rFonts w:ascii="Times New Roman" w:eastAsia="Times New Roman" w:hAnsi="Times New Roman" w:cs="Times New Roman"/>
      <w:sz w:val="26"/>
      <w:szCs w:val="20"/>
    </w:rPr>
  </w:style>
  <w:style w:type="paragraph" w:styleId="BodyText2">
    <w:name w:val="Body Text 2"/>
    <w:basedOn w:val="Normal"/>
    <w:link w:val="BodyText2Char"/>
    <w:uiPriority w:val="99"/>
    <w:unhideWhenUsed/>
    <w:rsid w:val="00BE26DA"/>
    <w:pPr>
      <w:spacing w:after="120" w:line="480" w:lineRule="auto"/>
    </w:pPr>
  </w:style>
  <w:style w:type="character" w:customStyle="1" w:styleId="BodyText2Char">
    <w:name w:val="Body Text 2 Char"/>
    <w:basedOn w:val="DefaultParagraphFont"/>
    <w:link w:val="BodyText2"/>
    <w:uiPriority w:val="99"/>
    <w:rsid w:val="00BE26DA"/>
    <w:rPr>
      <w:rFonts w:ascii="Times New Roman" w:eastAsia="Times New Roman" w:hAnsi="Times New Roman" w:cs="Times New Roman"/>
      <w:sz w:val="26"/>
      <w:szCs w:val="20"/>
    </w:rPr>
  </w:style>
  <w:style w:type="paragraph" w:styleId="BodyText3">
    <w:name w:val="Body Text 3"/>
    <w:basedOn w:val="Normal"/>
    <w:link w:val="BodyText3Char"/>
    <w:uiPriority w:val="99"/>
    <w:unhideWhenUsed/>
    <w:rsid w:val="00BE26DA"/>
    <w:pPr>
      <w:spacing w:after="120"/>
    </w:pPr>
    <w:rPr>
      <w:sz w:val="16"/>
      <w:szCs w:val="16"/>
    </w:rPr>
  </w:style>
  <w:style w:type="character" w:customStyle="1" w:styleId="BodyText3Char">
    <w:name w:val="Body Text 3 Char"/>
    <w:basedOn w:val="DefaultParagraphFont"/>
    <w:link w:val="BodyText3"/>
    <w:uiPriority w:val="99"/>
    <w:rsid w:val="00BE26DA"/>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BE26DA"/>
    <w:pPr>
      <w:spacing w:after="180"/>
      <w:ind w:firstLine="360"/>
    </w:pPr>
  </w:style>
  <w:style w:type="character" w:customStyle="1" w:styleId="BodyTextFirstIndentChar">
    <w:name w:val="Body Text First Indent Char"/>
    <w:basedOn w:val="BodyTextChar"/>
    <w:link w:val="BodyTextFirstIndent"/>
    <w:uiPriority w:val="99"/>
    <w:rsid w:val="00BE26DA"/>
    <w:rPr>
      <w:rFonts w:ascii="Times New Roman" w:eastAsia="Times New Roman" w:hAnsi="Times New Roman" w:cs="Times New Roman"/>
      <w:sz w:val="26"/>
      <w:szCs w:val="20"/>
    </w:rPr>
  </w:style>
  <w:style w:type="paragraph" w:styleId="BodyTextIndent">
    <w:name w:val="Body Text Indent"/>
    <w:basedOn w:val="Normal"/>
    <w:link w:val="BodyTextIndentChar"/>
    <w:uiPriority w:val="99"/>
    <w:unhideWhenUsed/>
    <w:rsid w:val="00BE26DA"/>
    <w:pPr>
      <w:spacing w:after="120"/>
      <w:ind w:left="360"/>
    </w:pPr>
  </w:style>
  <w:style w:type="character" w:customStyle="1" w:styleId="BodyTextIndentChar">
    <w:name w:val="Body Text Indent Char"/>
    <w:basedOn w:val="DefaultParagraphFont"/>
    <w:link w:val="BodyTextIndent"/>
    <w:uiPriority w:val="99"/>
    <w:rsid w:val="00BE26DA"/>
    <w:rPr>
      <w:rFonts w:ascii="Times New Roman" w:eastAsia="Times New Roman" w:hAnsi="Times New Roman" w:cs="Times New Roman"/>
      <w:sz w:val="26"/>
      <w:szCs w:val="20"/>
    </w:rPr>
  </w:style>
  <w:style w:type="paragraph" w:styleId="BodyTextFirstIndent2">
    <w:name w:val="Body Text First Indent 2"/>
    <w:basedOn w:val="BodyTextIndent"/>
    <w:link w:val="BodyTextFirstIndent2Char"/>
    <w:uiPriority w:val="99"/>
    <w:unhideWhenUsed/>
    <w:rsid w:val="00BE26DA"/>
    <w:pPr>
      <w:spacing w:after="180"/>
      <w:ind w:firstLine="360"/>
    </w:pPr>
  </w:style>
  <w:style w:type="character" w:customStyle="1" w:styleId="BodyTextFirstIndent2Char">
    <w:name w:val="Body Text First Indent 2 Char"/>
    <w:basedOn w:val="BodyTextIndentChar"/>
    <w:link w:val="BodyTextFirstIndent2"/>
    <w:uiPriority w:val="99"/>
    <w:rsid w:val="00BE26DA"/>
    <w:rPr>
      <w:rFonts w:ascii="Times New Roman" w:eastAsia="Times New Roman" w:hAnsi="Times New Roman" w:cs="Times New Roman"/>
      <w:sz w:val="26"/>
      <w:szCs w:val="20"/>
    </w:rPr>
  </w:style>
  <w:style w:type="paragraph" w:styleId="BodyTextIndent2">
    <w:name w:val="Body Text Indent 2"/>
    <w:basedOn w:val="Normal"/>
    <w:link w:val="BodyTextIndent2Char"/>
    <w:uiPriority w:val="99"/>
    <w:unhideWhenUsed/>
    <w:rsid w:val="00BE26DA"/>
    <w:pPr>
      <w:spacing w:after="120" w:line="480" w:lineRule="auto"/>
      <w:ind w:left="360"/>
    </w:pPr>
  </w:style>
  <w:style w:type="character" w:customStyle="1" w:styleId="BodyTextIndent2Char">
    <w:name w:val="Body Text Indent 2 Char"/>
    <w:basedOn w:val="DefaultParagraphFont"/>
    <w:link w:val="BodyTextIndent2"/>
    <w:uiPriority w:val="99"/>
    <w:rsid w:val="00BE26DA"/>
    <w:rPr>
      <w:rFonts w:ascii="Times New Roman" w:eastAsia="Times New Roman" w:hAnsi="Times New Roman" w:cs="Times New Roman"/>
      <w:sz w:val="26"/>
      <w:szCs w:val="20"/>
    </w:rPr>
  </w:style>
  <w:style w:type="paragraph" w:styleId="BodyTextIndent3">
    <w:name w:val="Body Text Indent 3"/>
    <w:basedOn w:val="Normal"/>
    <w:link w:val="BodyTextIndent3Char"/>
    <w:uiPriority w:val="99"/>
    <w:unhideWhenUsed/>
    <w:rsid w:val="00BE26DA"/>
    <w:pPr>
      <w:spacing w:after="120"/>
      <w:ind w:left="360"/>
    </w:pPr>
    <w:rPr>
      <w:sz w:val="16"/>
      <w:szCs w:val="16"/>
    </w:rPr>
  </w:style>
  <w:style w:type="character" w:customStyle="1" w:styleId="BodyTextIndent3Char">
    <w:name w:val="Body Text Indent 3 Char"/>
    <w:basedOn w:val="DefaultParagraphFont"/>
    <w:link w:val="BodyTextIndent3"/>
    <w:uiPriority w:val="99"/>
    <w:rsid w:val="00BE26DA"/>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BE26DA"/>
    <w:rPr>
      <w:b/>
      <w:bCs/>
      <w:smallCaps/>
      <w:spacing w:val="5"/>
    </w:rPr>
  </w:style>
  <w:style w:type="paragraph" w:styleId="Closing">
    <w:name w:val="Closing"/>
    <w:basedOn w:val="Normal"/>
    <w:link w:val="ClosingChar"/>
    <w:uiPriority w:val="99"/>
    <w:unhideWhenUsed/>
    <w:rsid w:val="00BE26DA"/>
    <w:pPr>
      <w:spacing w:after="0"/>
      <w:ind w:left="4320"/>
    </w:pPr>
  </w:style>
  <w:style w:type="character" w:customStyle="1" w:styleId="ClosingChar">
    <w:name w:val="Closing Char"/>
    <w:basedOn w:val="DefaultParagraphFont"/>
    <w:link w:val="Closing"/>
    <w:uiPriority w:val="99"/>
    <w:rsid w:val="00BE26DA"/>
    <w:rPr>
      <w:rFonts w:ascii="Times New Roman" w:eastAsia="Times New Roman" w:hAnsi="Times New Roman" w:cs="Times New Roman"/>
      <w:sz w:val="26"/>
      <w:szCs w:val="20"/>
    </w:rPr>
  </w:style>
  <w:style w:type="paragraph" w:styleId="CommentSubject">
    <w:name w:val="annotation subject"/>
    <w:basedOn w:val="CommentText"/>
    <w:next w:val="CommentText"/>
    <w:link w:val="CommentSubjectChar"/>
    <w:uiPriority w:val="99"/>
    <w:unhideWhenUsed/>
    <w:rsid w:val="00BE26DA"/>
    <w:rPr>
      <w:b/>
      <w:bCs/>
    </w:rPr>
  </w:style>
  <w:style w:type="character" w:customStyle="1" w:styleId="CommentSubjectChar">
    <w:name w:val="Comment Subject Char"/>
    <w:basedOn w:val="CommentTextChar"/>
    <w:link w:val="CommentSubject"/>
    <w:uiPriority w:val="99"/>
    <w:rsid w:val="00BE26DA"/>
    <w:rPr>
      <w:rFonts w:ascii="Times New Roman" w:eastAsia="Times New Roman" w:hAnsi="Times New Roman" w:cs="Times New Roman"/>
      <w:b/>
      <w:bCs/>
      <w:sz w:val="20"/>
      <w:szCs w:val="20"/>
    </w:rPr>
  </w:style>
  <w:style w:type="paragraph" w:styleId="Date">
    <w:name w:val="Date"/>
    <w:basedOn w:val="Normal"/>
    <w:next w:val="Normal"/>
    <w:link w:val="DateChar"/>
    <w:uiPriority w:val="99"/>
    <w:unhideWhenUsed/>
    <w:rsid w:val="00BE26DA"/>
  </w:style>
  <w:style w:type="character" w:customStyle="1" w:styleId="DateChar">
    <w:name w:val="Date Char"/>
    <w:basedOn w:val="DefaultParagraphFont"/>
    <w:link w:val="Date"/>
    <w:uiPriority w:val="99"/>
    <w:rsid w:val="00BE26DA"/>
    <w:rPr>
      <w:rFonts w:ascii="Times New Roman" w:eastAsia="Times New Roman" w:hAnsi="Times New Roman" w:cs="Times New Roman"/>
      <w:sz w:val="26"/>
      <w:szCs w:val="20"/>
    </w:rPr>
  </w:style>
  <w:style w:type="paragraph" w:styleId="E-mailSignature">
    <w:name w:val="E-mail Signature"/>
    <w:basedOn w:val="Normal"/>
    <w:link w:val="E-mailSignatureChar"/>
    <w:uiPriority w:val="99"/>
    <w:unhideWhenUsed/>
    <w:rsid w:val="00BE26DA"/>
    <w:pPr>
      <w:spacing w:after="0"/>
    </w:pPr>
  </w:style>
  <w:style w:type="character" w:customStyle="1" w:styleId="E-mailSignatureChar">
    <w:name w:val="E-mail Signature Char"/>
    <w:basedOn w:val="DefaultParagraphFont"/>
    <w:link w:val="E-mailSignature"/>
    <w:uiPriority w:val="99"/>
    <w:rsid w:val="00BE26DA"/>
    <w:rPr>
      <w:rFonts w:ascii="Times New Roman" w:eastAsia="Times New Roman" w:hAnsi="Times New Roman" w:cs="Times New Roman"/>
      <w:sz w:val="26"/>
      <w:szCs w:val="20"/>
    </w:rPr>
  </w:style>
  <w:style w:type="character" w:styleId="Emphasis">
    <w:name w:val="Emphasis"/>
    <w:basedOn w:val="DefaultParagraphFont"/>
    <w:uiPriority w:val="20"/>
    <w:unhideWhenUsed/>
    <w:qFormat/>
    <w:rsid w:val="00BE26DA"/>
    <w:rPr>
      <w:i/>
      <w:iCs/>
    </w:rPr>
  </w:style>
  <w:style w:type="character" w:styleId="FollowedHyperlink">
    <w:name w:val="FollowedHyperlink"/>
    <w:basedOn w:val="DefaultParagraphFont"/>
    <w:uiPriority w:val="99"/>
    <w:unhideWhenUsed/>
    <w:rsid w:val="00BE26DA"/>
    <w:rPr>
      <w:color w:val="800080" w:themeColor="followedHyperlink"/>
      <w:u w:val="single"/>
    </w:rPr>
  </w:style>
  <w:style w:type="character" w:styleId="HTMLAcronym">
    <w:name w:val="HTML Acronym"/>
    <w:basedOn w:val="DefaultParagraphFont"/>
    <w:uiPriority w:val="99"/>
    <w:unhideWhenUsed/>
    <w:rsid w:val="00BE26DA"/>
  </w:style>
  <w:style w:type="paragraph" w:styleId="HTMLAddress">
    <w:name w:val="HTML Address"/>
    <w:basedOn w:val="Normal"/>
    <w:link w:val="HTMLAddressChar"/>
    <w:uiPriority w:val="99"/>
    <w:unhideWhenUsed/>
    <w:rsid w:val="00BE26DA"/>
    <w:pPr>
      <w:spacing w:after="0"/>
    </w:pPr>
    <w:rPr>
      <w:i/>
      <w:iCs/>
    </w:rPr>
  </w:style>
  <w:style w:type="character" w:customStyle="1" w:styleId="HTMLAddressChar">
    <w:name w:val="HTML Address Char"/>
    <w:basedOn w:val="DefaultParagraphFont"/>
    <w:link w:val="HTMLAddress"/>
    <w:uiPriority w:val="99"/>
    <w:rsid w:val="00BE26DA"/>
    <w:rPr>
      <w:rFonts w:ascii="Times New Roman" w:eastAsia="Times New Roman" w:hAnsi="Times New Roman" w:cs="Times New Roman"/>
      <w:i/>
      <w:iCs/>
      <w:sz w:val="26"/>
      <w:szCs w:val="20"/>
    </w:rPr>
  </w:style>
  <w:style w:type="character" w:styleId="HTMLCite">
    <w:name w:val="HTML Cite"/>
    <w:basedOn w:val="DefaultParagraphFont"/>
    <w:uiPriority w:val="99"/>
    <w:unhideWhenUsed/>
    <w:rsid w:val="00BE26DA"/>
    <w:rPr>
      <w:i/>
      <w:iCs/>
    </w:rPr>
  </w:style>
  <w:style w:type="character" w:styleId="HTMLCode">
    <w:name w:val="HTML Code"/>
    <w:basedOn w:val="DefaultParagraphFont"/>
    <w:uiPriority w:val="99"/>
    <w:unhideWhenUsed/>
    <w:rsid w:val="00BE26DA"/>
    <w:rPr>
      <w:rFonts w:ascii="Consolas" w:hAnsi="Consolas"/>
      <w:sz w:val="20"/>
      <w:szCs w:val="20"/>
    </w:rPr>
  </w:style>
  <w:style w:type="character" w:styleId="HTMLDefinition">
    <w:name w:val="HTML Definition"/>
    <w:basedOn w:val="DefaultParagraphFont"/>
    <w:unhideWhenUsed/>
    <w:rsid w:val="00BE26DA"/>
    <w:rPr>
      <w:i/>
      <w:iCs/>
    </w:rPr>
  </w:style>
  <w:style w:type="character" w:styleId="HTMLKeyboard">
    <w:name w:val="HTML Keyboard"/>
    <w:basedOn w:val="DefaultParagraphFont"/>
    <w:uiPriority w:val="99"/>
    <w:unhideWhenUsed/>
    <w:rsid w:val="00BE26DA"/>
    <w:rPr>
      <w:rFonts w:ascii="Consolas" w:hAnsi="Consolas"/>
      <w:sz w:val="20"/>
      <w:szCs w:val="20"/>
    </w:rPr>
  </w:style>
  <w:style w:type="paragraph" w:styleId="HTMLPreformatted">
    <w:name w:val="HTML Preformatted"/>
    <w:basedOn w:val="Normal"/>
    <w:link w:val="HTMLPreformattedChar"/>
    <w:uiPriority w:val="99"/>
    <w:unhideWhenUsed/>
    <w:rsid w:val="00BE26D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BE26DA"/>
    <w:rPr>
      <w:rFonts w:ascii="Consolas" w:eastAsia="Times New Roman" w:hAnsi="Consolas" w:cs="Times New Roman"/>
      <w:sz w:val="20"/>
      <w:szCs w:val="20"/>
    </w:rPr>
  </w:style>
  <w:style w:type="character" w:styleId="HTMLSample">
    <w:name w:val="HTML Sample"/>
    <w:basedOn w:val="DefaultParagraphFont"/>
    <w:uiPriority w:val="99"/>
    <w:unhideWhenUsed/>
    <w:rsid w:val="00BE26DA"/>
    <w:rPr>
      <w:rFonts w:ascii="Consolas" w:hAnsi="Consolas"/>
      <w:sz w:val="24"/>
      <w:szCs w:val="24"/>
    </w:rPr>
  </w:style>
  <w:style w:type="character" w:styleId="HTMLTypewriter">
    <w:name w:val="HTML Typewriter"/>
    <w:basedOn w:val="DefaultParagraphFont"/>
    <w:uiPriority w:val="99"/>
    <w:unhideWhenUsed/>
    <w:rsid w:val="00BE26DA"/>
    <w:rPr>
      <w:rFonts w:ascii="Consolas" w:hAnsi="Consolas"/>
      <w:sz w:val="20"/>
      <w:szCs w:val="20"/>
    </w:rPr>
  </w:style>
  <w:style w:type="character" w:styleId="HTMLVariable">
    <w:name w:val="HTML Variable"/>
    <w:basedOn w:val="DefaultParagraphFont"/>
    <w:uiPriority w:val="99"/>
    <w:unhideWhenUsed/>
    <w:rsid w:val="00BE26DA"/>
    <w:rPr>
      <w:i/>
      <w:iCs/>
    </w:rPr>
  </w:style>
  <w:style w:type="character" w:styleId="Hyperlink">
    <w:name w:val="Hyperlink"/>
    <w:basedOn w:val="DefaultParagraphFont"/>
    <w:uiPriority w:val="99"/>
    <w:unhideWhenUsed/>
    <w:rsid w:val="00BE26DA"/>
    <w:rPr>
      <w:color w:val="0000FF" w:themeColor="hyperlink"/>
      <w:u w:val="single"/>
    </w:rPr>
  </w:style>
  <w:style w:type="paragraph" w:styleId="Index1">
    <w:name w:val="index 1"/>
    <w:basedOn w:val="Normal"/>
    <w:next w:val="Normal"/>
    <w:autoRedefine/>
    <w:uiPriority w:val="99"/>
    <w:unhideWhenUsed/>
    <w:rsid w:val="00BE26DA"/>
    <w:pPr>
      <w:spacing w:after="0"/>
      <w:ind w:left="260" w:hanging="260"/>
    </w:pPr>
  </w:style>
  <w:style w:type="paragraph" w:styleId="Index2">
    <w:name w:val="index 2"/>
    <w:basedOn w:val="Normal"/>
    <w:next w:val="Normal"/>
    <w:autoRedefine/>
    <w:uiPriority w:val="99"/>
    <w:unhideWhenUsed/>
    <w:rsid w:val="00BE26DA"/>
    <w:pPr>
      <w:spacing w:after="0"/>
      <w:ind w:left="520" w:hanging="260"/>
    </w:pPr>
  </w:style>
  <w:style w:type="paragraph" w:styleId="Index3">
    <w:name w:val="index 3"/>
    <w:basedOn w:val="Normal"/>
    <w:next w:val="Normal"/>
    <w:autoRedefine/>
    <w:uiPriority w:val="99"/>
    <w:unhideWhenUsed/>
    <w:rsid w:val="00BE26DA"/>
    <w:pPr>
      <w:spacing w:after="0"/>
      <w:ind w:left="780" w:hanging="260"/>
    </w:pPr>
  </w:style>
  <w:style w:type="paragraph" w:styleId="Index4">
    <w:name w:val="index 4"/>
    <w:basedOn w:val="Normal"/>
    <w:next w:val="Normal"/>
    <w:autoRedefine/>
    <w:uiPriority w:val="99"/>
    <w:unhideWhenUsed/>
    <w:rsid w:val="00BE26DA"/>
    <w:pPr>
      <w:spacing w:after="0"/>
      <w:ind w:left="1040" w:hanging="260"/>
    </w:pPr>
  </w:style>
  <w:style w:type="paragraph" w:styleId="Index5">
    <w:name w:val="index 5"/>
    <w:basedOn w:val="Normal"/>
    <w:next w:val="Normal"/>
    <w:autoRedefine/>
    <w:uiPriority w:val="99"/>
    <w:unhideWhenUsed/>
    <w:rsid w:val="00BE26DA"/>
    <w:pPr>
      <w:spacing w:after="0"/>
      <w:ind w:left="1300" w:hanging="260"/>
    </w:pPr>
  </w:style>
  <w:style w:type="paragraph" w:styleId="Index6">
    <w:name w:val="index 6"/>
    <w:basedOn w:val="Normal"/>
    <w:next w:val="Normal"/>
    <w:autoRedefine/>
    <w:uiPriority w:val="99"/>
    <w:unhideWhenUsed/>
    <w:rsid w:val="00BE26DA"/>
    <w:pPr>
      <w:spacing w:after="0"/>
      <w:ind w:left="1560" w:hanging="260"/>
    </w:pPr>
  </w:style>
  <w:style w:type="paragraph" w:styleId="Index7">
    <w:name w:val="index 7"/>
    <w:basedOn w:val="Normal"/>
    <w:next w:val="Normal"/>
    <w:autoRedefine/>
    <w:uiPriority w:val="99"/>
    <w:unhideWhenUsed/>
    <w:rsid w:val="00BE26DA"/>
    <w:pPr>
      <w:spacing w:after="0"/>
      <w:ind w:left="1820" w:hanging="260"/>
    </w:pPr>
  </w:style>
  <w:style w:type="paragraph" w:styleId="Index8">
    <w:name w:val="index 8"/>
    <w:basedOn w:val="Normal"/>
    <w:next w:val="Normal"/>
    <w:autoRedefine/>
    <w:uiPriority w:val="99"/>
    <w:unhideWhenUsed/>
    <w:rsid w:val="00BE26DA"/>
    <w:pPr>
      <w:spacing w:after="0"/>
      <w:ind w:left="2080" w:hanging="260"/>
    </w:pPr>
  </w:style>
  <w:style w:type="paragraph" w:styleId="Index9">
    <w:name w:val="index 9"/>
    <w:basedOn w:val="Normal"/>
    <w:next w:val="Normal"/>
    <w:autoRedefine/>
    <w:uiPriority w:val="99"/>
    <w:unhideWhenUsed/>
    <w:rsid w:val="00BE26DA"/>
    <w:pPr>
      <w:spacing w:after="0"/>
      <w:ind w:left="2340" w:hanging="260"/>
    </w:pPr>
  </w:style>
  <w:style w:type="paragraph" w:styleId="IndexHeading">
    <w:name w:val="index heading"/>
    <w:basedOn w:val="Normal"/>
    <w:next w:val="Index1"/>
    <w:uiPriority w:val="99"/>
    <w:unhideWhenUsed/>
    <w:rsid w:val="00BE26DA"/>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BE26DA"/>
    <w:rPr>
      <w:b/>
      <w:bCs/>
      <w:i/>
      <w:iCs/>
      <w:color w:val="4F81BD" w:themeColor="accent1"/>
    </w:rPr>
  </w:style>
  <w:style w:type="paragraph" w:styleId="IntenseQuote">
    <w:name w:val="Intense Quote"/>
    <w:basedOn w:val="Normal"/>
    <w:next w:val="Normal"/>
    <w:link w:val="IntenseQuoteChar"/>
    <w:uiPriority w:val="30"/>
    <w:semiHidden/>
    <w:unhideWhenUsed/>
    <w:rsid w:val="00BE26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BE26DA"/>
    <w:rPr>
      <w:rFonts w:ascii="Times New Roman" w:eastAsia="Times New Roman" w:hAnsi="Times New Roman" w:cs="Times New Roman"/>
      <w:b/>
      <w:bCs/>
      <w:i/>
      <w:iCs/>
      <w:color w:val="4F81BD" w:themeColor="accent1"/>
      <w:sz w:val="26"/>
      <w:szCs w:val="20"/>
    </w:rPr>
  </w:style>
  <w:style w:type="character" w:styleId="IntenseReference">
    <w:name w:val="Intense Reference"/>
    <w:basedOn w:val="DefaultParagraphFont"/>
    <w:uiPriority w:val="32"/>
    <w:unhideWhenUsed/>
    <w:qFormat/>
    <w:rsid w:val="00BE26DA"/>
    <w:rPr>
      <w:b/>
      <w:bCs/>
      <w:smallCaps/>
      <w:color w:val="C0504D" w:themeColor="accent2"/>
      <w:spacing w:val="5"/>
      <w:u w:val="single"/>
    </w:rPr>
  </w:style>
  <w:style w:type="paragraph" w:styleId="List">
    <w:name w:val="List"/>
    <w:basedOn w:val="Normal"/>
    <w:uiPriority w:val="99"/>
    <w:unhideWhenUsed/>
    <w:rsid w:val="00BE26DA"/>
    <w:pPr>
      <w:ind w:left="360" w:hanging="360"/>
      <w:contextualSpacing/>
    </w:pPr>
  </w:style>
  <w:style w:type="paragraph" w:styleId="List2">
    <w:name w:val="List 2"/>
    <w:basedOn w:val="Normal"/>
    <w:uiPriority w:val="99"/>
    <w:unhideWhenUsed/>
    <w:rsid w:val="00BE26DA"/>
    <w:pPr>
      <w:ind w:left="720" w:hanging="360"/>
      <w:contextualSpacing/>
    </w:pPr>
  </w:style>
  <w:style w:type="paragraph" w:styleId="List3">
    <w:name w:val="List 3"/>
    <w:basedOn w:val="Normal"/>
    <w:uiPriority w:val="99"/>
    <w:unhideWhenUsed/>
    <w:rsid w:val="00BE26DA"/>
    <w:pPr>
      <w:ind w:left="1080" w:hanging="360"/>
      <w:contextualSpacing/>
    </w:pPr>
  </w:style>
  <w:style w:type="paragraph" w:styleId="List4">
    <w:name w:val="List 4"/>
    <w:basedOn w:val="Normal"/>
    <w:uiPriority w:val="99"/>
    <w:unhideWhenUsed/>
    <w:rsid w:val="00BE26DA"/>
    <w:pPr>
      <w:ind w:left="1440" w:hanging="360"/>
      <w:contextualSpacing/>
    </w:pPr>
  </w:style>
  <w:style w:type="paragraph" w:styleId="List5">
    <w:name w:val="List 5"/>
    <w:basedOn w:val="Normal"/>
    <w:uiPriority w:val="99"/>
    <w:unhideWhenUsed/>
    <w:rsid w:val="00BE26DA"/>
    <w:pPr>
      <w:ind w:left="1800" w:hanging="360"/>
      <w:contextualSpacing/>
    </w:pPr>
  </w:style>
  <w:style w:type="paragraph" w:styleId="ListBullet">
    <w:name w:val="List Bullet"/>
    <w:basedOn w:val="Normal"/>
    <w:uiPriority w:val="99"/>
    <w:unhideWhenUsed/>
    <w:rsid w:val="00BE26DA"/>
    <w:pPr>
      <w:numPr>
        <w:numId w:val="3"/>
      </w:numPr>
      <w:contextualSpacing/>
    </w:pPr>
  </w:style>
  <w:style w:type="paragraph" w:styleId="ListBullet2">
    <w:name w:val="List Bullet 2"/>
    <w:basedOn w:val="Normal"/>
    <w:uiPriority w:val="99"/>
    <w:unhideWhenUsed/>
    <w:rsid w:val="00BE26DA"/>
    <w:pPr>
      <w:numPr>
        <w:numId w:val="4"/>
      </w:numPr>
      <w:contextualSpacing/>
    </w:pPr>
  </w:style>
  <w:style w:type="paragraph" w:styleId="ListBullet3">
    <w:name w:val="List Bullet 3"/>
    <w:basedOn w:val="Normal"/>
    <w:uiPriority w:val="99"/>
    <w:unhideWhenUsed/>
    <w:rsid w:val="00BE26DA"/>
    <w:pPr>
      <w:numPr>
        <w:numId w:val="5"/>
      </w:numPr>
      <w:contextualSpacing/>
    </w:pPr>
  </w:style>
  <w:style w:type="paragraph" w:styleId="ListBullet4">
    <w:name w:val="List Bullet 4"/>
    <w:basedOn w:val="Normal"/>
    <w:uiPriority w:val="99"/>
    <w:unhideWhenUsed/>
    <w:rsid w:val="00BE26DA"/>
    <w:pPr>
      <w:numPr>
        <w:numId w:val="6"/>
      </w:numPr>
      <w:contextualSpacing/>
    </w:pPr>
  </w:style>
  <w:style w:type="paragraph" w:styleId="ListBullet5">
    <w:name w:val="List Bullet 5"/>
    <w:basedOn w:val="Normal"/>
    <w:uiPriority w:val="99"/>
    <w:unhideWhenUsed/>
    <w:rsid w:val="00BE26DA"/>
    <w:pPr>
      <w:numPr>
        <w:numId w:val="7"/>
      </w:numPr>
      <w:contextualSpacing/>
    </w:pPr>
  </w:style>
  <w:style w:type="paragraph" w:styleId="ListContinue">
    <w:name w:val="List Continue"/>
    <w:basedOn w:val="Normal"/>
    <w:uiPriority w:val="99"/>
    <w:unhideWhenUsed/>
    <w:rsid w:val="00BE26DA"/>
    <w:pPr>
      <w:spacing w:after="120"/>
      <w:ind w:left="360"/>
      <w:contextualSpacing/>
    </w:pPr>
  </w:style>
  <w:style w:type="paragraph" w:styleId="ListContinue2">
    <w:name w:val="List Continue 2"/>
    <w:basedOn w:val="Normal"/>
    <w:uiPriority w:val="99"/>
    <w:unhideWhenUsed/>
    <w:rsid w:val="00BE26DA"/>
    <w:pPr>
      <w:spacing w:after="120"/>
      <w:ind w:left="720"/>
      <w:contextualSpacing/>
    </w:pPr>
  </w:style>
  <w:style w:type="paragraph" w:styleId="ListContinue3">
    <w:name w:val="List Continue 3"/>
    <w:basedOn w:val="Normal"/>
    <w:uiPriority w:val="99"/>
    <w:unhideWhenUsed/>
    <w:rsid w:val="00BE26DA"/>
    <w:pPr>
      <w:spacing w:after="120"/>
      <w:ind w:left="1080"/>
      <w:contextualSpacing/>
    </w:pPr>
  </w:style>
  <w:style w:type="paragraph" w:styleId="ListContinue4">
    <w:name w:val="List Continue 4"/>
    <w:basedOn w:val="Normal"/>
    <w:uiPriority w:val="99"/>
    <w:unhideWhenUsed/>
    <w:rsid w:val="00BE26DA"/>
    <w:pPr>
      <w:spacing w:after="120"/>
      <w:ind w:left="1440"/>
      <w:contextualSpacing/>
    </w:pPr>
  </w:style>
  <w:style w:type="paragraph" w:styleId="ListContinue5">
    <w:name w:val="List Continue 5"/>
    <w:basedOn w:val="Normal"/>
    <w:uiPriority w:val="99"/>
    <w:unhideWhenUsed/>
    <w:rsid w:val="00BE26DA"/>
    <w:pPr>
      <w:spacing w:after="120"/>
      <w:ind w:left="1800"/>
      <w:contextualSpacing/>
    </w:pPr>
  </w:style>
  <w:style w:type="paragraph" w:styleId="ListNumber">
    <w:name w:val="List Number"/>
    <w:basedOn w:val="Normal"/>
    <w:unhideWhenUsed/>
    <w:rsid w:val="00BE26DA"/>
    <w:pPr>
      <w:numPr>
        <w:numId w:val="8"/>
      </w:numPr>
      <w:contextualSpacing/>
    </w:pPr>
  </w:style>
  <w:style w:type="paragraph" w:styleId="ListNumber2">
    <w:name w:val="List Number 2"/>
    <w:basedOn w:val="Normal"/>
    <w:uiPriority w:val="99"/>
    <w:unhideWhenUsed/>
    <w:rsid w:val="00BE26DA"/>
    <w:pPr>
      <w:numPr>
        <w:numId w:val="9"/>
      </w:numPr>
      <w:contextualSpacing/>
    </w:pPr>
  </w:style>
  <w:style w:type="paragraph" w:styleId="ListNumber3">
    <w:name w:val="List Number 3"/>
    <w:basedOn w:val="Normal"/>
    <w:uiPriority w:val="99"/>
    <w:unhideWhenUsed/>
    <w:rsid w:val="00BE26DA"/>
    <w:pPr>
      <w:numPr>
        <w:numId w:val="10"/>
      </w:numPr>
      <w:contextualSpacing/>
    </w:pPr>
  </w:style>
  <w:style w:type="paragraph" w:styleId="ListNumber4">
    <w:name w:val="List Number 4"/>
    <w:basedOn w:val="Normal"/>
    <w:uiPriority w:val="99"/>
    <w:unhideWhenUsed/>
    <w:rsid w:val="00BE26DA"/>
    <w:pPr>
      <w:numPr>
        <w:numId w:val="11"/>
      </w:numPr>
      <w:contextualSpacing/>
    </w:pPr>
  </w:style>
  <w:style w:type="paragraph" w:styleId="ListNumber5">
    <w:name w:val="List Number 5"/>
    <w:basedOn w:val="Normal"/>
    <w:uiPriority w:val="99"/>
    <w:unhideWhenUsed/>
    <w:rsid w:val="00BE26DA"/>
    <w:pPr>
      <w:numPr>
        <w:numId w:val="12"/>
      </w:numPr>
      <w:contextualSpacing/>
    </w:pPr>
  </w:style>
  <w:style w:type="paragraph" w:styleId="ListParagraph">
    <w:name w:val="List Paragraph"/>
    <w:aliases w:val="L,List Paragraph1,List Paragraph11,Recommendation"/>
    <w:basedOn w:val="Normal"/>
    <w:link w:val="ListParagraphChar"/>
    <w:uiPriority w:val="34"/>
    <w:unhideWhenUsed/>
    <w:qFormat/>
    <w:rsid w:val="00BE26DA"/>
    <w:pPr>
      <w:ind w:left="720"/>
      <w:contextualSpacing/>
    </w:pPr>
  </w:style>
  <w:style w:type="paragraph" w:styleId="NoSpacing">
    <w:name w:val="No Spacing"/>
    <w:uiPriority w:val="1"/>
    <w:semiHidden/>
    <w:unhideWhenUsed/>
    <w:rsid w:val="00BE26DA"/>
    <w:pPr>
      <w:spacing w:after="0" w:line="240" w:lineRule="auto"/>
    </w:pPr>
    <w:rPr>
      <w:rFonts w:ascii="Times New Roman" w:eastAsia="Times New Roman" w:hAnsi="Times New Roman" w:cs="Times New Roman"/>
      <w:sz w:val="26"/>
      <w:szCs w:val="20"/>
    </w:rPr>
  </w:style>
  <w:style w:type="paragraph" w:styleId="NormalWeb">
    <w:name w:val="Normal (Web)"/>
    <w:basedOn w:val="Normal"/>
    <w:uiPriority w:val="99"/>
    <w:unhideWhenUsed/>
    <w:rsid w:val="00BE26DA"/>
    <w:rPr>
      <w:sz w:val="24"/>
      <w:szCs w:val="24"/>
    </w:rPr>
  </w:style>
  <w:style w:type="paragraph" w:styleId="NormalIndent">
    <w:name w:val="Normal Indent"/>
    <w:basedOn w:val="Normal"/>
    <w:uiPriority w:val="99"/>
    <w:unhideWhenUsed/>
    <w:rsid w:val="00BE26DA"/>
    <w:pPr>
      <w:ind w:left="720"/>
    </w:pPr>
  </w:style>
  <w:style w:type="paragraph" w:styleId="NoteHeading">
    <w:name w:val="Note Heading"/>
    <w:basedOn w:val="Normal"/>
    <w:next w:val="Normal"/>
    <w:link w:val="NoteHeadingChar"/>
    <w:uiPriority w:val="99"/>
    <w:unhideWhenUsed/>
    <w:rsid w:val="00BE26DA"/>
    <w:pPr>
      <w:spacing w:after="0"/>
    </w:pPr>
  </w:style>
  <w:style w:type="character" w:customStyle="1" w:styleId="NoteHeadingChar">
    <w:name w:val="Note Heading Char"/>
    <w:basedOn w:val="DefaultParagraphFont"/>
    <w:link w:val="NoteHeading"/>
    <w:uiPriority w:val="99"/>
    <w:rsid w:val="00BE26DA"/>
    <w:rPr>
      <w:rFonts w:ascii="Times New Roman" w:eastAsia="Times New Roman" w:hAnsi="Times New Roman" w:cs="Times New Roman"/>
      <w:sz w:val="26"/>
      <w:szCs w:val="20"/>
    </w:rPr>
  </w:style>
  <w:style w:type="paragraph" w:styleId="PlainText">
    <w:name w:val="Plain Text"/>
    <w:basedOn w:val="Normal"/>
    <w:link w:val="PlainTextChar"/>
    <w:uiPriority w:val="99"/>
    <w:unhideWhenUsed/>
    <w:rsid w:val="00BE26DA"/>
    <w:pPr>
      <w:spacing w:after="0"/>
    </w:pPr>
    <w:rPr>
      <w:rFonts w:ascii="Consolas" w:hAnsi="Consolas"/>
      <w:sz w:val="21"/>
      <w:szCs w:val="21"/>
    </w:rPr>
  </w:style>
  <w:style w:type="character" w:customStyle="1" w:styleId="PlainTextChar">
    <w:name w:val="Plain Text Char"/>
    <w:basedOn w:val="DefaultParagraphFont"/>
    <w:link w:val="PlainText"/>
    <w:uiPriority w:val="99"/>
    <w:rsid w:val="00BE26DA"/>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BE26DA"/>
    <w:rPr>
      <w:i/>
      <w:iCs/>
      <w:color w:val="000000" w:themeColor="text1"/>
    </w:rPr>
  </w:style>
  <w:style w:type="character" w:customStyle="1" w:styleId="QuoteChar">
    <w:name w:val="Quote Char"/>
    <w:basedOn w:val="DefaultParagraphFont"/>
    <w:link w:val="Quote"/>
    <w:uiPriority w:val="29"/>
    <w:semiHidden/>
    <w:rsid w:val="00BE26DA"/>
    <w:rPr>
      <w:rFonts w:ascii="Times New Roman" w:eastAsia="Times New Roman" w:hAnsi="Times New Roman" w:cs="Times New Roman"/>
      <w:i/>
      <w:iCs/>
      <w:color w:val="000000" w:themeColor="text1"/>
      <w:sz w:val="26"/>
      <w:szCs w:val="20"/>
    </w:rPr>
  </w:style>
  <w:style w:type="paragraph" w:styleId="Salutation">
    <w:name w:val="Salutation"/>
    <w:basedOn w:val="Normal"/>
    <w:next w:val="Normal"/>
    <w:link w:val="SalutationChar"/>
    <w:uiPriority w:val="99"/>
    <w:unhideWhenUsed/>
    <w:rsid w:val="00BE26DA"/>
  </w:style>
  <w:style w:type="character" w:customStyle="1" w:styleId="SalutationChar">
    <w:name w:val="Salutation Char"/>
    <w:basedOn w:val="DefaultParagraphFont"/>
    <w:link w:val="Salutation"/>
    <w:uiPriority w:val="99"/>
    <w:rsid w:val="00BE26DA"/>
    <w:rPr>
      <w:rFonts w:ascii="Times New Roman" w:eastAsia="Times New Roman" w:hAnsi="Times New Roman" w:cs="Times New Roman"/>
      <w:sz w:val="26"/>
      <w:szCs w:val="20"/>
    </w:rPr>
  </w:style>
  <w:style w:type="paragraph" w:styleId="Signature">
    <w:name w:val="Signature"/>
    <w:basedOn w:val="Normal"/>
    <w:link w:val="SignatureChar"/>
    <w:uiPriority w:val="99"/>
    <w:unhideWhenUsed/>
    <w:rsid w:val="00BE26DA"/>
    <w:pPr>
      <w:spacing w:after="0"/>
      <w:ind w:left="4320"/>
    </w:pPr>
  </w:style>
  <w:style w:type="character" w:customStyle="1" w:styleId="SignatureChar">
    <w:name w:val="Signature Char"/>
    <w:basedOn w:val="DefaultParagraphFont"/>
    <w:link w:val="Signature"/>
    <w:uiPriority w:val="99"/>
    <w:rsid w:val="00BE26DA"/>
    <w:rPr>
      <w:rFonts w:ascii="Times New Roman" w:eastAsia="Times New Roman" w:hAnsi="Times New Roman" w:cs="Times New Roman"/>
      <w:sz w:val="26"/>
      <w:szCs w:val="20"/>
    </w:rPr>
  </w:style>
  <w:style w:type="character" w:styleId="Strong">
    <w:name w:val="Strong"/>
    <w:basedOn w:val="DefaultParagraphFont"/>
    <w:uiPriority w:val="22"/>
    <w:unhideWhenUsed/>
    <w:qFormat/>
    <w:rsid w:val="00BE26DA"/>
    <w:rPr>
      <w:b/>
      <w:bCs/>
    </w:rPr>
  </w:style>
  <w:style w:type="paragraph" w:styleId="Subtitle">
    <w:name w:val="Subtitle"/>
    <w:basedOn w:val="Normal"/>
    <w:next w:val="Normal"/>
    <w:link w:val="SubtitleChar"/>
    <w:uiPriority w:val="11"/>
    <w:semiHidden/>
    <w:unhideWhenUsed/>
    <w:rsid w:val="00BE26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BE26D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BE26DA"/>
    <w:rPr>
      <w:i/>
      <w:iCs/>
      <w:color w:val="808080" w:themeColor="text1" w:themeTint="7F"/>
    </w:rPr>
  </w:style>
  <w:style w:type="character" w:styleId="SubtleReference">
    <w:name w:val="Subtle Reference"/>
    <w:basedOn w:val="DefaultParagraphFont"/>
    <w:uiPriority w:val="31"/>
    <w:semiHidden/>
    <w:unhideWhenUsed/>
    <w:rsid w:val="00BE26DA"/>
    <w:rPr>
      <w:smallCaps/>
      <w:color w:val="C0504D" w:themeColor="accent2"/>
      <w:u w:val="single"/>
    </w:rPr>
  </w:style>
  <w:style w:type="paragraph" w:styleId="TableofAuthorities">
    <w:name w:val="table of authorities"/>
    <w:basedOn w:val="Normal"/>
    <w:next w:val="Normal"/>
    <w:uiPriority w:val="99"/>
    <w:unhideWhenUsed/>
    <w:rsid w:val="00BE26DA"/>
    <w:pPr>
      <w:spacing w:after="0"/>
      <w:ind w:left="260" w:hanging="260"/>
    </w:pPr>
  </w:style>
  <w:style w:type="paragraph" w:styleId="TableofFigures">
    <w:name w:val="table of figures"/>
    <w:basedOn w:val="Normal"/>
    <w:next w:val="Normal"/>
    <w:uiPriority w:val="99"/>
    <w:unhideWhenUsed/>
    <w:rsid w:val="00BE26DA"/>
    <w:pPr>
      <w:spacing w:after="0"/>
    </w:pPr>
  </w:style>
  <w:style w:type="paragraph" w:styleId="Title">
    <w:name w:val="Title"/>
    <w:basedOn w:val="Normal"/>
    <w:next w:val="Normal"/>
    <w:link w:val="TitleChar"/>
    <w:uiPriority w:val="10"/>
    <w:semiHidden/>
    <w:unhideWhenUsed/>
    <w:rsid w:val="00BE26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E26D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BE26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BE26DA"/>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F00725"/>
    <w:rPr>
      <w:rFonts w:ascii="Arial" w:eastAsia="Times New Roman" w:hAnsi="Arial" w:cs="Times New Roman"/>
      <w:b/>
      <w:color w:val="002960"/>
      <w:sz w:val="24"/>
      <w:szCs w:val="20"/>
    </w:rPr>
  </w:style>
  <w:style w:type="character" w:customStyle="1" w:styleId="TitlePageClientChar">
    <w:name w:val="Title Page_Client Char"/>
    <w:basedOn w:val="DefaultParagraphFont"/>
    <w:link w:val="TitlePageClient"/>
    <w:rsid w:val="00FA60AB"/>
    <w:rPr>
      <w:rFonts w:ascii="Arial" w:eastAsia="Times New Roman" w:hAnsi="Arial" w:cs="Times New Roman"/>
      <w:color w:val="000000"/>
      <w:sz w:val="28"/>
      <w:szCs w:val="20"/>
    </w:rPr>
  </w:style>
  <w:style w:type="character" w:customStyle="1" w:styleId="TitlePageDocumentChar">
    <w:name w:val="Title Page_Document Char"/>
    <w:basedOn w:val="DefaultParagraphFont"/>
    <w:link w:val="TitlePageDocument"/>
    <w:rsid w:val="00FA60AB"/>
    <w:rPr>
      <w:rFonts w:ascii="Arial" w:eastAsia="Times New Roman" w:hAnsi="Arial" w:cs="Arial"/>
      <w:color w:val="000000"/>
      <w:sz w:val="26"/>
      <w:szCs w:val="20"/>
    </w:rPr>
  </w:style>
  <w:style w:type="paragraph" w:customStyle="1" w:styleId="TitlePageDisclaimer0">
    <w:name w:val="Title Page Disclaimer"/>
    <w:basedOn w:val="Normal"/>
    <w:link w:val="TitlePageDisclaimerChar"/>
    <w:rsid w:val="00FA60AB"/>
    <w:pPr>
      <w:spacing w:before="0" w:after="0" w:line="240" w:lineRule="auto"/>
    </w:pPr>
    <w:rPr>
      <w:rFonts w:ascii="Arial" w:eastAsiaTheme="minorHAnsi" w:hAnsi="Arial" w:cstheme="minorBidi"/>
      <w:color w:val="000000" w:themeColor="text1"/>
      <w:sz w:val="18"/>
      <w:szCs w:val="22"/>
    </w:rPr>
  </w:style>
  <w:style w:type="character" w:customStyle="1" w:styleId="TitlePageDisclaimerChar">
    <w:name w:val="Title Page Disclaimer Char"/>
    <w:basedOn w:val="DefaultParagraphFont"/>
    <w:link w:val="TitlePageDisclaimer0"/>
    <w:rsid w:val="00FA60AB"/>
    <w:rPr>
      <w:rFonts w:ascii="Arial" w:hAnsi="Arial"/>
      <w:color w:val="000000" w:themeColor="text1"/>
      <w:sz w:val="18"/>
    </w:rPr>
  </w:style>
  <w:style w:type="character" w:customStyle="1" w:styleId="TitlePageTitleChar">
    <w:name w:val="Title Page_Title Char"/>
    <w:basedOn w:val="DefaultParagraphFont"/>
    <w:link w:val="TitlePageTitle"/>
    <w:rsid w:val="00FA60AB"/>
    <w:rPr>
      <w:rFonts w:ascii="Arial" w:eastAsia="Times New Roman" w:hAnsi="Arial" w:cs="Times New Roman"/>
      <w:color w:val="002960"/>
      <w:sz w:val="44"/>
      <w:szCs w:val="20"/>
    </w:rPr>
  </w:style>
  <w:style w:type="numbering" w:customStyle="1" w:styleId="Style1">
    <w:name w:val="Style1"/>
    <w:uiPriority w:val="99"/>
    <w:rsid w:val="00AB78CC"/>
    <w:pPr>
      <w:numPr>
        <w:numId w:val="19"/>
      </w:numPr>
    </w:pPr>
  </w:style>
  <w:style w:type="paragraph" w:customStyle="1" w:styleId="Tablebullet">
    <w:name w:val="Table bullet"/>
    <w:basedOn w:val="01squarebullet"/>
    <w:uiPriority w:val="5"/>
    <w:qFormat/>
    <w:rsid w:val="00AA72DE"/>
  </w:style>
  <w:style w:type="paragraph" w:customStyle="1" w:styleId="Default">
    <w:name w:val="Default"/>
    <w:rsid w:val="005F25E9"/>
    <w:pPr>
      <w:autoSpaceDE w:val="0"/>
      <w:autoSpaceDN w:val="0"/>
      <w:adjustRightInd w:val="0"/>
      <w:spacing w:after="0" w:line="240" w:lineRule="auto"/>
    </w:pPr>
    <w:rPr>
      <w:rFonts w:ascii="DINBek" w:hAnsi="DINBek" w:cs="DINBek"/>
      <w:color w:val="000000"/>
      <w:sz w:val="24"/>
      <w:szCs w:val="24"/>
      <w:lang w:val="en-AU"/>
    </w:rPr>
  </w:style>
  <w:style w:type="numbering" w:customStyle="1" w:styleId="Style2">
    <w:name w:val="Style2"/>
    <w:uiPriority w:val="99"/>
    <w:rsid w:val="00536395"/>
    <w:pPr>
      <w:numPr>
        <w:numId w:val="20"/>
      </w:numPr>
    </w:pPr>
  </w:style>
  <w:style w:type="character" w:customStyle="1" w:styleId="ListParagraphChar">
    <w:name w:val="List Paragraph Char"/>
    <w:aliases w:val="L Char,List Paragraph1 Char,List Paragraph11 Char,Recommendation Char"/>
    <w:basedOn w:val="DefaultParagraphFont"/>
    <w:link w:val="ListParagraph"/>
    <w:uiPriority w:val="34"/>
    <w:rsid w:val="00C83DBB"/>
    <w:rPr>
      <w:rFonts w:ascii="Georgia" w:eastAsia="Times New Roman" w:hAnsi="Georgia" w:cs="Times New Roman"/>
      <w:sz w:val="19"/>
      <w:szCs w:val="19"/>
      <w:lang w:val="en-AU"/>
    </w:rPr>
  </w:style>
  <w:style w:type="paragraph" w:styleId="Revision">
    <w:name w:val="Revision"/>
    <w:hidden/>
    <w:uiPriority w:val="99"/>
    <w:semiHidden/>
    <w:rsid w:val="0009579A"/>
    <w:pPr>
      <w:spacing w:after="0" w:line="240" w:lineRule="auto"/>
    </w:pPr>
    <w:rPr>
      <w:rFonts w:ascii="Georgia" w:eastAsia="Times New Roman" w:hAnsi="Georgia" w:cs="Times New Roman"/>
      <w:sz w:val="19"/>
      <w:szCs w:val="19"/>
      <w:lang w:val="en-AU"/>
    </w:rPr>
  </w:style>
  <w:style w:type="paragraph" w:customStyle="1" w:styleId="EndNoteBibliography">
    <w:name w:val="EndNote Bibliography"/>
    <w:basedOn w:val="Normal"/>
    <w:link w:val="EndNoteBibliographyChar"/>
    <w:rsid w:val="00A82A65"/>
    <w:pPr>
      <w:spacing w:before="0" w:after="0" w:line="240" w:lineRule="auto"/>
    </w:pPr>
    <w:rPr>
      <w:rFonts w:ascii="Calibri" w:eastAsiaTheme="minorHAnsi" w:hAnsi="Calibri" w:cs="Calibri"/>
      <w:noProof/>
      <w:sz w:val="22"/>
      <w:szCs w:val="22"/>
      <w:lang w:val="en-US"/>
    </w:rPr>
  </w:style>
  <w:style w:type="character" w:customStyle="1" w:styleId="EndNoteBibliographyChar">
    <w:name w:val="EndNote Bibliography Char"/>
    <w:basedOn w:val="DefaultParagraphFont"/>
    <w:link w:val="EndNoteBibliography"/>
    <w:rsid w:val="00A82A65"/>
    <w:rPr>
      <w:rFonts w:ascii="Calibri" w:hAnsi="Calibri" w:cs="Calibri"/>
      <w:noProof/>
    </w:rPr>
  </w:style>
  <w:style w:type="paragraph" w:customStyle="1" w:styleId="Execsumm">
    <w:name w:val="Exec summ"/>
    <w:basedOn w:val="Heading1"/>
    <w:qFormat/>
    <w:rsid w:val="002B5324"/>
    <w:pPr>
      <w:numPr>
        <w:numId w:val="0"/>
      </w:numPr>
    </w:pPr>
  </w:style>
  <w:style w:type="paragraph" w:customStyle="1" w:styleId="Questions">
    <w:name w:val="Questions"/>
    <w:basedOn w:val="01squarebullet"/>
    <w:uiPriority w:val="4"/>
    <w:rsid w:val="00F42869"/>
    <w:pPr>
      <w:pBdr>
        <w:top w:val="single" w:sz="6" w:space="3" w:color="808080" w:themeColor="background1" w:themeShade="80"/>
        <w:left w:val="single" w:sz="6" w:space="4" w:color="808080" w:themeColor="background1" w:themeShade="80"/>
        <w:bottom w:val="single" w:sz="6" w:space="3" w:color="808080" w:themeColor="background1" w:themeShade="80"/>
        <w:right w:val="single" w:sz="6" w:space="4" w:color="808080" w:themeColor="background1" w:themeShade="80"/>
      </w:pBdr>
      <w:shd w:val="clear" w:color="auto" w:fill="D9D9D9" w:themeFill="background1" w:themeFillShade="D9"/>
    </w:pPr>
  </w:style>
  <w:style w:type="paragraph" w:customStyle="1" w:styleId="70exhtblnormal">
    <w:name w:val="70 exh tbl normal"/>
    <w:basedOn w:val="Normal"/>
    <w:rsid w:val="00A02E34"/>
    <w:pPr>
      <w:spacing w:before="60" w:line="240" w:lineRule="auto"/>
      <w:ind w:left="144" w:right="289"/>
    </w:pPr>
    <w:rPr>
      <w:rFonts w:ascii="Arial" w:hAnsi="Arial"/>
      <w:sz w:val="24"/>
      <w:szCs w:val="20"/>
      <w:lang w:val="en-US"/>
    </w:rPr>
  </w:style>
  <w:style w:type="character" w:customStyle="1" w:styleId="apple-converted-space">
    <w:name w:val="apple-converted-space"/>
    <w:basedOn w:val="DefaultParagraphFont"/>
    <w:rsid w:val="00C86DD9"/>
  </w:style>
  <w:style w:type="table" w:styleId="LightList-Accent1">
    <w:name w:val="Light List Accent 1"/>
    <w:basedOn w:val="TableNormal"/>
    <w:uiPriority w:val="61"/>
    <w:rsid w:val="009228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rowheading">
    <w:name w:val="Table row heading"/>
    <w:basedOn w:val="Normal"/>
    <w:uiPriority w:val="2"/>
    <w:qFormat/>
    <w:rsid w:val="00807DAA"/>
    <w:rPr>
      <w:rFonts w:ascii="Arial" w:hAnsi="Arial" w:cs="Arial"/>
      <w:sz w:val="22"/>
      <w:szCs w:val="22"/>
    </w:rPr>
  </w:style>
  <w:style w:type="paragraph" w:customStyle="1" w:styleId="Figurenumber">
    <w:name w:val="Figure number"/>
    <w:basedOn w:val="Normal"/>
    <w:uiPriority w:val="2"/>
    <w:qFormat/>
    <w:rsid w:val="00F024D1"/>
    <w:rPr>
      <w:rFonts w:ascii="Arial" w:eastAsiaTheme="minorHAnsi" w:hAnsi="Arial" w:cs="Arial"/>
      <w:caps/>
      <w:sz w:val="22"/>
      <w:szCs w:val="22"/>
    </w:rPr>
  </w:style>
  <w:style w:type="paragraph" w:customStyle="1" w:styleId="Subheading">
    <w:name w:val="Sub heading"/>
    <w:basedOn w:val="21minor"/>
    <w:uiPriority w:val="1"/>
    <w:qFormat/>
    <w:rsid w:val="00194A68"/>
    <w:rPr>
      <w:color w:val="595959" w:themeColor="text1" w:themeTint="A6"/>
    </w:rPr>
  </w:style>
  <w:style w:type="numbering" w:customStyle="1" w:styleId="Style3">
    <w:name w:val="Style3"/>
    <w:uiPriority w:val="99"/>
    <w:rsid w:val="003A2949"/>
    <w:pPr>
      <w:numPr>
        <w:numId w:val="39"/>
      </w:numPr>
    </w:pPr>
  </w:style>
  <w:style w:type="paragraph" w:customStyle="1" w:styleId="Contentsheading">
    <w:name w:val="Contents heading"/>
    <w:basedOn w:val="Normal"/>
    <w:qFormat/>
    <w:rsid w:val="00DD147F"/>
    <w:pPr>
      <w:ind w:left="-340"/>
    </w:pPr>
    <w:rPr>
      <w:rFonts w:ascii="Arial" w:hAnsi="Arial" w:cs="Arial"/>
      <w:color w:val="17365D" w:themeColor="text2" w:themeShade="BF"/>
      <w:sz w:val="40"/>
      <w:szCs w:val="40"/>
    </w:rPr>
  </w:style>
  <w:style w:type="paragraph" w:customStyle="1" w:styleId="Boldheading">
    <w:name w:val="Bold heading"/>
    <w:basedOn w:val="Normal"/>
    <w:uiPriority w:val="2"/>
    <w:qFormat/>
    <w:rsid w:val="00CE4844"/>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lsdException w:name="envelope address" w:uiPriority="0"/>
    <w:lsdException w:name="envelope return" w:uiPriority="0"/>
    <w:lsdException w:name="line number" w:uiPriority="0"/>
    <w:lsdException w:name="page number" w:uiPriority="0"/>
    <w:lsdException w:name="endnote reference" w:uiPriority="0"/>
    <w:lsdException w:name="endnote text" w:uiPriority="0"/>
    <w:lsdException w:name="macro" w:uiPriority="0"/>
    <w:lsdException w:name="List Number" w:uiPriority="0"/>
    <w:lsdException w:name="Title" w:uiPriority="10" w:unhideWhenUsed="0"/>
    <w:lsdException w:name="Default Paragraph Font" w:uiPriority="1"/>
    <w:lsdException w:name="Message Header" w:uiPriority="0"/>
    <w:lsdException w:name="Subtitle" w:uiPriority="11" w:unhideWhenUsed="0"/>
    <w:lsdException w:name="Strong" w:uiPriority="22" w:unhideWhenUsed="0" w:qFormat="1"/>
    <w:lsdException w:name="Emphasis" w:uiPriority="20" w:unhideWhenUsed="0" w:qFormat="1"/>
    <w:lsdException w:name="HTML Definition" w:uiPriority="0"/>
    <w:lsdException w:name="Balloon Text"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qFormat="1"/>
    <w:lsdException w:name="Book Title" w:uiPriority="33" w:unhideWhenUsed="0"/>
    <w:lsdException w:name="Bibliography" w:uiPriority="37"/>
    <w:lsdException w:name="TOC Heading" w:uiPriority="39"/>
  </w:latentStyles>
  <w:style w:type="paragraph" w:default="1" w:styleId="Normal">
    <w:name w:val="Normal"/>
    <w:qFormat/>
    <w:rsid w:val="00894A1A"/>
    <w:pPr>
      <w:spacing w:before="180" w:after="60" w:line="288" w:lineRule="auto"/>
    </w:pPr>
    <w:rPr>
      <w:rFonts w:eastAsia="Times New Roman" w:cs="Times New Roman"/>
      <w:sz w:val="19"/>
      <w:szCs w:val="19"/>
      <w:lang w:val="en-GB"/>
    </w:rPr>
  </w:style>
  <w:style w:type="paragraph" w:styleId="Heading1">
    <w:name w:val="heading 1"/>
    <w:basedOn w:val="32chaptertitle"/>
    <w:next w:val="Normal"/>
    <w:link w:val="Heading1Char"/>
    <w:unhideWhenUsed/>
    <w:qFormat/>
    <w:rsid w:val="00392AD2"/>
    <w:pPr>
      <w:numPr>
        <w:numId w:val="21"/>
      </w:numPr>
      <w:ind w:right="1077"/>
    </w:pPr>
    <w:rPr>
      <w:rFonts w:ascii="Georgia" w:hAnsi="Georgia"/>
      <w:color w:val="17365D" w:themeColor="text2" w:themeShade="BF"/>
      <w:sz w:val="36"/>
      <w:szCs w:val="36"/>
    </w:rPr>
  </w:style>
  <w:style w:type="paragraph" w:styleId="Heading2">
    <w:name w:val="heading 2"/>
    <w:basedOn w:val="ListParagraph"/>
    <w:next w:val="Normal"/>
    <w:link w:val="Heading2Char"/>
    <w:unhideWhenUsed/>
    <w:qFormat/>
    <w:rsid w:val="00F024D1"/>
    <w:pPr>
      <w:numPr>
        <w:ilvl w:val="1"/>
        <w:numId w:val="21"/>
      </w:numPr>
      <w:spacing w:before="480"/>
      <w:ind w:left="578" w:hanging="578"/>
      <w:outlineLvl w:val="1"/>
    </w:pPr>
    <w:rPr>
      <w:rFonts w:ascii="Arial" w:hAnsi="Arial" w:cs="Arial"/>
      <w:b/>
      <w:color w:val="595959" w:themeColor="text1" w:themeTint="A6"/>
      <w:sz w:val="26"/>
      <w:szCs w:val="26"/>
    </w:rPr>
  </w:style>
  <w:style w:type="paragraph" w:styleId="Heading3">
    <w:name w:val="heading 3"/>
    <w:basedOn w:val="21minor"/>
    <w:next w:val="Normal"/>
    <w:link w:val="Heading3Char"/>
    <w:unhideWhenUsed/>
    <w:qFormat/>
    <w:rsid w:val="00E526D2"/>
    <w:pPr>
      <w:numPr>
        <w:ilvl w:val="2"/>
        <w:numId w:val="21"/>
      </w:numPr>
      <w:spacing w:before="320"/>
      <w:ind w:left="720"/>
    </w:pPr>
    <w:rPr>
      <w:sz w:val="24"/>
      <w:szCs w:val="24"/>
    </w:rPr>
  </w:style>
  <w:style w:type="paragraph" w:styleId="Heading4">
    <w:name w:val="heading 4"/>
    <w:basedOn w:val="Normal"/>
    <w:next w:val="Normal"/>
    <w:link w:val="Heading4Char"/>
    <w:uiPriority w:val="1"/>
    <w:unhideWhenUsed/>
    <w:rsid w:val="00B36C5B"/>
    <w:pPr>
      <w:numPr>
        <w:ilvl w:val="3"/>
        <w:numId w:val="21"/>
      </w:numPr>
      <w:spacing w:before="240" w:after="0"/>
      <w:outlineLvl w:val="3"/>
    </w:pPr>
    <w:rPr>
      <w:rFonts w:ascii="Arial" w:hAnsi="Arial" w:cs="Arial"/>
      <w:color w:val="7F7F7F"/>
      <w:spacing w:val="10"/>
      <w:sz w:val="22"/>
      <w:szCs w:val="22"/>
    </w:rPr>
  </w:style>
  <w:style w:type="paragraph" w:styleId="Heading5">
    <w:name w:val="heading 5"/>
    <w:basedOn w:val="Normal"/>
    <w:next w:val="Normal"/>
    <w:link w:val="Heading5Char"/>
    <w:uiPriority w:val="9"/>
    <w:semiHidden/>
    <w:unhideWhenUsed/>
    <w:rsid w:val="00BE26DA"/>
    <w:pPr>
      <w:numPr>
        <w:ilvl w:val="4"/>
        <w:numId w:val="21"/>
      </w:numPr>
      <w:spacing w:before="200" w:after="0"/>
      <w:outlineLvl w:val="4"/>
    </w:pPr>
    <w:rPr>
      <w:rFonts w:eastAsiaTheme="minorEastAsia"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BE26DA"/>
    <w:pPr>
      <w:numPr>
        <w:ilvl w:val="5"/>
        <w:numId w:val="21"/>
      </w:numPr>
      <w:spacing w:after="0"/>
      <w:outlineLvl w:val="5"/>
    </w:pPr>
    <w:rPr>
      <w:rFonts w:eastAsiaTheme="minorEastAsia"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BE26DA"/>
    <w:pPr>
      <w:numPr>
        <w:ilvl w:val="6"/>
        <w:numId w:val="21"/>
      </w:numPr>
      <w:spacing w:after="0"/>
      <w:outlineLvl w:val="6"/>
    </w:pPr>
    <w:rPr>
      <w:rFonts w:eastAsiaTheme="minorEastAsia"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BE26DA"/>
    <w:pPr>
      <w:numPr>
        <w:ilvl w:val="7"/>
        <w:numId w:val="21"/>
      </w:numPr>
      <w:spacing w:after="0"/>
      <w:outlineLvl w:val="7"/>
    </w:pPr>
    <w:rPr>
      <w:rFonts w:eastAsiaTheme="minorEastAsia"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BE26DA"/>
    <w:pPr>
      <w:numPr>
        <w:ilvl w:val="8"/>
        <w:numId w:val="21"/>
      </w:numPr>
      <w:spacing w:after="0"/>
      <w:outlineLvl w:val="8"/>
    </w:pPr>
    <w:rPr>
      <w:rFonts w:eastAsiaTheme="minorEastAsia"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2572CE"/>
    <w:pPr>
      <w:numPr>
        <w:numId w:val="36"/>
      </w:numPr>
      <w:spacing w:before="120" w:line="264" w:lineRule="auto"/>
      <w:ind w:right="142"/>
    </w:pPr>
  </w:style>
  <w:style w:type="paragraph" w:customStyle="1" w:styleId="02dash">
    <w:name w:val="02 dash"/>
    <w:basedOn w:val="01squarebullet"/>
    <w:uiPriority w:val="4"/>
    <w:qFormat/>
    <w:rsid w:val="00007718"/>
    <w:pPr>
      <w:numPr>
        <w:numId w:val="13"/>
      </w:numPr>
      <w:tabs>
        <w:tab w:val="left" w:pos="646"/>
      </w:tabs>
    </w:pPr>
  </w:style>
  <w:style w:type="paragraph" w:customStyle="1" w:styleId="03opensquarebullet">
    <w:name w:val="03 open square bullet"/>
    <w:basedOn w:val="02dash"/>
    <w:uiPriority w:val="5"/>
    <w:qFormat/>
    <w:rsid w:val="00531856"/>
    <w:pPr>
      <w:numPr>
        <w:numId w:val="14"/>
      </w:numPr>
      <w:tabs>
        <w:tab w:val="clear" w:pos="646"/>
        <w:tab w:val="left" w:pos="924"/>
      </w:tabs>
    </w:pPr>
  </w:style>
  <w:style w:type="paragraph" w:customStyle="1" w:styleId="04shortdash">
    <w:name w:val="04 short dash"/>
    <w:basedOn w:val="03opensquarebullet"/>
    <w:uiPriority w:val="6"/>
    <w:qFormat/>
    <w:rsid w:val="00294658"/>
    <w:pPr>
      <w:numPr>
        <w:numId w:val="15"/>
      </w:numPr>
      <w:tabs>
        <w:tab w:val="clear" w:pos="924"/>
        <w:tab w:val="left" w:pos="1213"/>
      </w:tabs>
    </w:pPr>
  </w:style>
  <w:style w:type="paragraph" w:customStyle="1" w:styleId="05number1">
    <w:name w:val="05 number/1"/>
    <w:basedOn w:val="Normal"/>
    <w:uiPriority w:val="7"/>
    <w:qFormat/>
    <w:rsid w:val="001671EF"/>
    <w:pPr>
      <w:numPr>
        <w:numId w:val="1"/>
      </w:numPr>
      <w:spacing w:before="120"/>
    </w:pPr>
  </w:style>
  <w:style w:type="paragraph" w:customStyle="1" w:styleId="06letter2">
    <w:name w:val="06 letter/2"/>
    <w:basedOn w:val="Normal"/>
    <w:uiPriority w:val="8"/>
    <w:qFormat/>
    <w:rsid w:val="00906CE4"/>
    <w:pPr>
      <w:spacing w:before="120"/>
    </w:pPr>
  </w:style>
  <w:style w:type="paragraph" w:customStyle="1" w:styleId="07number3">
    <w:name w:val="07 number/3"/>
    <w:basedOn w:val="Normal"/>
    <w:uiPriority w:val="9"/>
    <w:qFormat/>
    <w:rsid w:val="00F00725"/>
    <w:pPr>
      <w:numPr>
        <w:numId w:val="17"/>
      </w:numPr>
      <w:spacing w:before="120"/>
      <w:ind w:left="922" w:hanging="274"/>
    </w:pPr>
  </w:style>
  <w:style w:type="paragraph" w:customStyle="1" w:styleId="08letter4">
    <w:name w:val="08 letter/4"/>
    <w:basedOn w:val="Normal"/>
    <w:uiPriority w:val="10"/>
    <w:qFormat/>
    <w:rsid w:val="00F00725"/>
    <w:pPr>
      <w:numPr>
        <w:numId w:val="18"/>
      </w:numPr>
      <w:spacing w:before="120"/>
      <w:ind w:left="1210" w:hanging="288"/>
    </w:pPr>
  </w:style>
  <w:style w:type="paragraph" w:customStyle="1" w:styleId="10tablenormal">
    <w:name w:val="10 table normal"/>
    <w:basedOn w:val="Normal"/>
    <w:rsid w:val="006B5CF6"/>
    <w:pPr>
      <w:spacing w:before="120" w:line="240" w:lineRule="auto"/>
      <w:ind w:right="142"/>
    </w:pPr>
  </w:style>
  <w:style w:type="paragraph" w:customStyle="1" w:styleId="15tableheading">
    <w:name w:val="15 table heading"/>
    <w:basedOn w:val="10tablenormal"/>
    <w:next w:val="10tablenormal"/>
    <w:rsid w:val="006B5CF6"/>
    <w:rPr>
      <w:b/>
    </w:rPr>
  </w:style>
  <w:style w:type="paragraph" w:customStyle="1" w:styleId="20major">
    <w:name w:val="20 major"/>
    <w:basedOn w:val="Normal"/>
    <w:next w:val="Normal"/>
    <w:uiPriority w:val="1"/>
    <w:qFormat/>
    <w:rsid w:val="00BC1CC1"/>
    <w:pPr>
      <w:keepNext/>
      <w:spacing w:before="540" w:after="120"/>
      <w:ind w:right="360"/>
      <w:outlineLvl w:val="1"/>
    </w:pPr>
    <w:rPr>
      <w:rFonts w:ascii="Arial" w:hAnsi="Arial"/>
      <w:b/>
      <w:caps/>
      <w:color w:val="404040" w:themeColor="text1" w:themeTint="BF"/>
      <w:sz w:val="24"/>
    </w:rPr>
  </w:style>
  <w:style w:type="paragraph" w:customStyle="1" w:styleId="21minor">
    <w:name w:val="21 minor"/>
    <w:basedOn w:val="Normal"/>
    <w:next w:val="Normal"/>
    <w:uiPriority w:val="2"/>
    <w:rsid w:val="00E526D2"/>
    <w:pPr>
      <w:keepNext/>
      <w:spacing w:before="280" w:after="120"/>
      <w:ind w:right="357"/>
      <w:outlineLvl w:val="2"/>
    </w:pPr>
    <w:rPr>
      <w:rFonts w:ascii="Arial" w:hAnsi="Arial"/>
      <w:b/>
      <w:color w:val="7F7F7F" w:themeColor="text1" w:themeTint="80"/>
    </w:rPr>
  </w:style>
  <w:style w:type="paragraph" w:customStyle="1" w:styleId="22numberedparagraph">
    <w:name w:val="22 numbered paragraph"/>
    <w:basedOn w:val="Normal"/>
    <w:next w:val="Normal"/>
    <w:link w:val="22numberedparagraphChar"/>
    <w:uiPriority w:val="11"/>
    <w:qFormat/>
    <w:rsid w:val="00F00725"/>
    <w:pPr>
      <w:outlineLvl w:val="3"/>
    </w:pPr>
    <w:rPr>
      <w:rFonts w:ascii="Arial" w:hAnsi="Arial"/>
      <w:b/>
      <w:color w:val="002960"/>
      <w:sz w:val="24"/>
    </w:rPr>
  </w:style>
  <w:style w:type="paragraph" w:customStyle="1" w:styleId="23threesquarebulletsbreak">
    <w:name w:val="23 three square bullets break"/>
    <w:basedOn w:val="Normal"/>
    <w:next w:val="Normal"/>
    <w:rsid w:val="00C05F9D"/>
    <w:pPr>
      <w:spacing w:before="600" w:after="480"/>
      <w:jc w:val="center"/>
    </w:pPr>
    <w:rPr>
      <w:rFonts w:ascii="Arial" w:hAnsi="Arial"/>
    </w:rPr>
  </w:style>
  <w:style w:type="paragraph" w:customStyle="1" w:styleId="24enddate">
    <w:name w:val="24 end date"/>
    <w:basedOn w:val="Normal"/>
    <w:next w:val="Normal"/>
    <w:rsid w:val="00E76798"/>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4016EB"/>
    <w:pPr>
      <w:spacing w:before="600" w:after="360"/>
      <w:ind w:right="1080"/>
      <w:jc w:val="center"/>
      <w:outlineLvl w:val="0"/>
    </w:pPr>
    <w:rPr>
      <w:rFonts w:ascii="Arial" w:hAnsi="Arial"/>
      <w:color w:val="00ADEF"/>
      <w:sz w:val="44"/>
    </w:rPr>
  </w:style>
  <w:style w:type="paragraph" w:customStyle="1" w:styleId="31subtitle">
    <w:name w:val="31 subtitle"/>
    <w:basedOn w:val="Normal"/>
    <w:next w:val="Normal"/>
    <w:rsid w:val="004016EB"/>
    <w:pPr>
      <w:jc w:val="center"/>
    </w:pPr>
    <w:rPr>
      <w:rFonts w:ascii="Arial" w:hAnsi="Arial" w:cs="Arial"/>
      <w:color w:val="00ADEF"/>
      <w:sz w:val="36"/>
      <w:szCs w:val="36"/>
    </w:rPr>
  </w:style>
  <w:style w:type="paragraph" w:customStyle="1" w:styleId="32chaptertitle">
    <w:name w:val="32 chapter title"/>
    <w:basedOn w:val="Normal"/>
    <w:next w:val="Normal"/>
    <w:uiPriority w:val="12"/>
    <w:rsid w:val="00F00725"/>
    <w:pPr>
      <w:pageBreakBefore/>
      <w:spacing w:before="0" w:after="300"/>
      <w:ind w:left="-576" w:right="1080" w:hanging="562"/>
      <w:outlineLvl w:val="0"/>
    </w:pPr>
    <w:rPr>
      <w:rFonts w:ascii="Arial" w:hAnsi="Arial"/>
      <w:color w:val="002960"/>
      <w:sz w:val="44"/>
    </w:rPr>
  </w:style>
  <w:style w:type="paragraph" w:customStyle="1" w:styleId="32aResume">
    <w:name w:val="32a Resume"/>
    <w:basedOn w:val="32chaptertitle"/>
    <w:next w:val="Normal"/>
    <w:rsid w:val="00C81D1D"/>
    <w:pPr>
      <w:ind w:left="-1134" w:firstLine="0"/>
      <w:outlineLvl w:val="2"/>
    </w:pPr>
  </w:style>
  <w:style w:type="paragraph" w:customStyle="1" w:styleId="33contentschapter">
    <w:name w:val="33 contents chapter"/>
    <w:basedOn w:val="Normal"/>
    <w:next w:val="Normal"/>
    <w:rsid w:val="00392AD2"/>
    <w:pPr>
      <w:spacing w:after="720"/>
      <w:ind w:left="-1140"/>
    </w:pPr>
    <w:rPr>
      <w:rFonts w:ascii="Arial" w:hAnsi="Arial" w:cs="Arial"/>
      <w:color w:val="17365D" w:themeColor="text2" w:themeShade="BF"/>
      <w:sz w:val="44"/>
    </w:rPr>
  </w:style>
  <w:style w:type="paragraph" w:customStyle="1" w:styleId="38letterdate">
    <w:name w:val="38 letter date"/>
    <w:basedOn w:val="Normal"/>
    <w:next w:val="Normal"/>
    <w:uiPriority w:val="49"/>
    <w:rsid w:val="00BE26DA"/>
    <w:pPr>
      <w:spacing w:before="1680"/>
      <w:jc w:val="right"/>
    </w:pPr>
  </w:style>
  <w:style w:type="paragraph" w:customStyle="1" w:styleId="39restrictivenote">
    <w:name w:val="39 restrictive note"/>
    <w:basedOn w:val="Normal"/>
    <w:next w:val="Normal"/>
    <w:rsid w:val="00BE26DA"/>
    <w:rPr>
      <w:rFonts w:ascii="Arial" w:hAnsi="Arial"/>
      <w:caps/>
      <w:sz w:val="20"/>
    </w:rPr>
  </w:style>
  <w:style w:type="paragraph" w:customStyle="1" w:styleId="40address">
    <w:name w:val="40 address"/>
    <w:basedOn w:val="Normal"/>
    <w:rsid w:val="00BE26DA"/>
  </w:style>
  <w:style w:type="paragraph" w:customStyle="1" w:styleId="41closingsignature">
    <w:name w:val="41 closing signature"/>
    <w:basedOn w:val="Normal"/>
    <w:rsid w:val="00994229"/>
    <w:pPr>
      <w:spacing w:before="540"/>
    </w:pPr>
  </w:style>
  <w:style w:type="paragraph" w:customStyle="1" w:styleId="42cc">
    <w:name w:val="42 cc:"/>
    <w:basedOn w:val="Normal"/>
    <w:rsid w:val="00503B7F"/>
    <w:pPr>
      <w:ind w:left="544" w:hanging="544"/>
    </w:pPr>
    <w:rPr>
      <w:rFonts w:ascii="Arial" w:hAnsi="Arial"/>
      <w:sz w:val="24"/>
    </w:rPr>
  </w:style>
  <w:style w:type="paragraph" w:customStyle="1" w:styleId="60exhnormal">
    <w:name w:val="60 exh normal"/>
    <w:basedOn w:val="Normal"/>
    <w:rsid w:val="00BE26DA"/>
    <w:pPr>
      <w:spacing w:before="200" w:after="0"/>
    </w:pPr>
    <w:rPr>
      <w:rFonts w:ascii="Arial" w:hAnsi="Arial"/>
      <w:caps/>
      <w:sz w:val="22"/>
    </w:rPr>
  </w:style>
  <w:style w:type="paragraph" w:styleId="Caption">
    <w:name w:val="caption"/>
    <w:basedOn w:val="Normal"/>
    <w:next w:val="Normal"/>
    <w:unhideWhenUsed/>
    <w:rsid w:val="00B8723B"/>
    <w:pPr>
      <w:spacing w:after="200" w:line="240" w:lineRule="auto"/>
    </w:pPr>
    <w:rPr>
      <w:rFonts w:ascii="Arial" w:hAnsi="Arial"/>
      <w:b/>
      <w:bCs/>
      <w:sz w:val="18"/>
      <w:szCs w:val="18"/>
    </w:rPr>
  </w:style>
  <w:style w:type="character" w:styleId="CommentReference">
    <w:name w:val="annotation reference"/>
    <w:basedOn w:val="DefaultParagraphFont"/>
    <w:uiPriority w:val="99"/>
    <w:unhideWhenUsed/>
    <w:rsid w:val="00BE26DA"/>
    <w:rPr>
      <w:sz w:val="16"/>
      <w:szCs w:val="16"/>
    </w:rPr>
  </w:style>
  <w:style w:type="paragraph" w:styleId="CommentText">
    <w:name w:val="annotation text"/>
    <w:basedOn w:val="Normal"/>
    <w:link w:val="CommentTextChar"/>
    <w:uiPriority w:val="99"/>
    <w:rsid w:val="00BE26DA"/>
    <w:rPr>
      <w:sz w:val="20"/>
    </w:rPr>
  </w:style>
  <w:style w:type="character" w:customStyle="1" w:styleId="CommentTextChar">
    <w:name w:val="Comment Text Char"/>
    <w:basedOn w:val="DefaultParagraphFont"/>
    <w:link w:val="CommentText"/>
    <w:uiPriority w:val="99"/>
    <w:rsid w:val="00BE26DA"/>
    <w:rPr>
      <w:rFonts w:ascii="Times New Roman" w:eastAsia="Times New Roman" w:hAnsi="Times New Roman" w:cs="Times New Roman"/>
      <w:sz w:val="20"/>
      <w:szCs w:val="20"/>
    </w:rPr>
  </w:style>
  <w:style w:type="paragraph" w:styleId="DocumentMap">
    <w:name w:val="Document Map"/>
    <w:basedOn w:val="Normal"/>
    <w:link w:val="DocumentMapChar"/>
    <w:uiPriority w:val="99"/>
    <w:unhideWhenUsed/>
    <w:rsid w:val="00BE26DA"/>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E26DA"/>
    <w:rPr>
      <w:rFonts w:ascii="Tahoma" w:eastAsia="Times New Roman" w:hAnsi="Tahoma" w:cs="Tahoma"/>
      <w:sz w:val="16"/>
      <w:szCs w:val="16"/>
    </w:rPr>
  </w:style>
  <w:style w:type="paragraph" w:customStyle="1" w:styleId="DocumentID-BL">
    <w:name w:val="DocumentID-BL"/>
    <w:basedOn w:val="Normal"/>
    <w:next w:val="Header"/>
    <w:rsid w:val="00BE26DA"/>
    <w:pPr>
      <w:framePr w:hSpace="187" w:vSpace="187" w:wrap="around" w:vAnchor="page" w:hAnchor="page" w:x="721" w:y="15985" w:anchorLock="1"/>
      <w:spacing w:after="0"/>
    </w:pPr>
    <w:rPr>
      <w:sz w:val="16"/>
    </w:rPr>
  </w:style>
  <w:style w:type="paragraph" w:styleId="Header">
    <w:name w:val="header"/>
    <w:basedOn w:val="Normal"/>
    <w:link w:val="HeaderChar"/>
    <w:unhideWhenUsed/>
    <w:rsid w:val="007002BE"/>
    <w:pPr>
      <w:tabs>
        <w:tab w:val="center" w:pos="4320"/>
        <w:tab w:val="right" w:pos="8640"/>
      </w:tabs>
      <w:jc w:val="right"/>
    </w:pPr>
    <w:rPr>
      <w:rFonts w:ascii="Arial" w:hAnsi="Arial"/>
      <w:sz w:val="18"/>
      <w:lang w:val="de-DE"/>
    </w:rPr>
  </w:style>
  <w:style w:type="character" w:customStyle="1" w:styleId="HeaderChar">
    <w:name w:val="Header Char"/>
    <w:basedOn w:val="DefaultParagraphFont"/>
    <w:link w:val="Header"/>
    <w:rsid w:val="007002BE"/>
    <w:rPr>
      <w:rFonts w:ascii="Arial" w:eastAsia="Times New Roman" w:hAnsi="Arial" w:cs="Times New Roman"/>
      <w:sz w:val="18"/>
      <w:szCs w:val="20"/>
      <w:lang w:val="de-DE"/>
    </w:rPr>
  </w:style>
  <w:style w:type="paragraph" w:customStyle="1" w:styleId="DocumentID-BLT">
    <w:name w:val="DocumentID-BLT"/>
    <w:basedOn w:val="DocumentID-BL"/>
    <w:rsid w:val="00BE26DA"/>
    <w:pPr>
      <w:framePr w:wrap="around"/>
    </w:pPr>
    <w:rPr>
      <w:vanish/>
      <w:color w:val="FF0000"/>
    </w:rPr>
  </w:style>
  <w:style w:type="paragraph" w:customStyle="1" w:styleId="DocumentID-TR">
    <w:name w:val="DocumentID-TR"/>
    <w:basedOn w:val="Normal"/>
    <w:next w:val="Header"/>
    <w:rsid w:val="00BE26DA"/>
    <w:pPr>
      <w:framePr w:w="5760" w:wrap="around" w:vAnchor="page" w:hAnchor="page" w:x="5401" w:y="721" w:anchorLock="1"/>
      <w:spacing w:after="0"/>
      <w:jc w:val="right"/>
    </w:pPr>
    <w:rPr>
      <w:sz w:val="16"/>
    </w:rPr>
  </w:style>
  <w:style w:type="paragraph" w:customStyle="1" w:styleId="DocumentID-TRT">
    <w:name w:val="DocumentID-TRT"/>
    <w:basedOn w:val="DocumentID-TR"/>
    <w:rsid w:val="00BE26DA"/>
    <w:pPr>
      <w:framePr w:wrap="around"/>
    </w:pPr>
    <w:rPr>
      <w:vanish/>
      <w:color w:val="FF0000"/>
    </w:rPr>
  </w:style>
  <w:style w:type="character" w:styleId="EndnoteReference">
    <w:name w:val="endnote reference"/>
    <w:basedOn w:val="DefaultParagraphFont"/>
    <w:rsid w:val="00BE26DA"/>
    <w:rPr>
      <w:vertAlign w:val="superscript"/>
    </w:rPr>
  </w:style>
  <w:style w:type="paragraph" w:styleId="EndnoteText">
    <w:name w:val="endnote text"/>
    <w:basedOn w:val="Normal"/>
    <w:link w:val="EndnoteTextChar"/>
    <w:rsid w:val="00BE26DA"/>
    <w:rPr>
      <w:sz w:val="20"/>
    </w:rPr>
  </w:style>
  <w:style w:type="character" w:customStyle="1" w:styleId="EndnoteTextChar">
    <w:name w:val="Endnote Text Char"/>
    <w:basedOn w:val="DefaultParagraphFont"/>
    <w:link w:val="EndnoteText"/>
    <w:rsid w:val="00BE26DA"/>
    <w:rPr>
      <w:rFonts w:ascii="Times New Roman" w:eastAsia="Times New Roman" w:hAnsi="Times New Roman" w:cs="Times New Roman"/>
      <w:sz w:val="20"/>
      <w:szCs w:val="20"/>
    </w:rPr>
  </w:style>
  <w:style w:type="paragraph" w:styleId="EnvelopeAddress">
    <w:name w:val="envelope address"/>
    <w:basedOn w:val="Normal"/>
    <w:unhideWhenUsed/>
    <w:rsid w:val="00BE26DA"/>
    <w:pPr>
      <w:framePr w:w="7920" w:h="1980" w:hRule="exact" w:hSpace="180" w:wrap="auto" w:hAnchor="page" w:xAlign="center" w:yAlign="bottom"/>
      <w:spacing w:after="0"/>
      <w:ind w:left="2880"/>
    </w:pPr>
  </w:style>
  <w:style w:type="paragraph" w:styleId="EnvelopeReturn">
    <w:name w:val="envelope return"/>
    <w:basedOn w:val="Normal"/>
    <w:unhideWhenUsed/>
    <w:rsid w:val="00BE26DA"/>
    <w:pPr>
      <w:spacing w:after="0"/>
    </w:pPr>
    <w:rPr>
      <w:sz w:val="20"/>
    </w:rPr>
  </w:style>
  <w:style w:type="paragraph" w:styleId="Footer">
    <w:name w:val="footer"/>
    <w:basedOn w:val="Normal"/>
    <w:link w:val="FooterChar"/>
    <w:uiPriority w:val="99"/>
    <w:unhideWhenUsed/>
    <w:rsid w:val="00BE26DA"/>
    <w:pPr>
      <w:jc w:val="right"/>
    </w:pPr>
  </w:style>
  <w:style w:type="character" w:customStyle="1" w:styleId="FooterChar">
    <w:name w:val="Footer Char"/>
    <w:basedOn w:val="DefaultParagraphFont"/>
    <w:link w:val="Footer"/>
    <w:uiPriority w:val="99"/>
    <w:rsid w:val="00BE26DA"/>
    <w:rPr>
      <w:rFonts w:ascii="Times New Roman" w:eastAsia="Times New Roman" w:hAnsi="Times New Roman" w:cs="Times New Roman"/>
      <w:sz w:val="26"/>
      <w:szCs w:val="20"/>
    </w:rPr>
  </w:style>
  <w:style w:type="character" w:styleId="FootnoteReference">
    <w:name w:val="footnote reference"/>
    <w:basedOn w:val="DefaultParagraphFont"/>
    <w:uiPriority w:val="99"/>
    <w:rsid w:val="00BE26DA"/>
    <w:rPr>
      <w:position w:val="6"/>
      <w:sz w:val="18"/>
    </w:rPr>
  </w:style>
  <w:style w:type="paragraph" w:styleId="FootnoteText">
    <w:name w:val="footnote text"/>
    <w:basedOn w:val="Normal"/>
    <w:link w:val="FootnoteTextChar"/>
    <w:uiPriority w:val="99"/>
    <w:rsid w:val="006E0548"/>
    <w:pPr>
      <w:spacing w:before="120" w:after="0"/>
      <w:ind w:left="142" w:hanging="142"/>
    </w:pPr>
    <w:rPr>
      <w:rFonts w:ascii="Arial" w:hAnsi="Arial"/>
      <w:sz w:val="18"/>
      <w:szCs w:val="18"/>
    </w:rPr>
  </w:style>
  <w:style w:type="character" w:customStyle="1" w:styleId="FootnoteTextChar">
    <w:name w:val="Footnote Text Char"/>
    <w:basedOn w:val="DefaultParagraphFont"/>
    <w:link w:val="FootnoteText"/>
    <w:uiPriority w:val="99"/>
    <w:rsid w:val="006E0548"/>
    <w:rPr>
      <w:rFonts w:ascii="Arial" w:eastAsia="Times New Roman" w:hAnsi="Arial" w:cs="Times New Roman"/>
      <w:sz w:val="18"/>
      <w:szCs w:val="18"/>
      <w:lang w:val="en-AU"/>
    </w:rPr>
  </w:style>
  <w:style w:type="character" w:customStyle="1" w:styleId="Heading1Char">
    <w:name w:val="Heading 1 Char"/>
    <w:basedOn w:val="DefaultParagraphFont"/>
    <w:link w:val="Heading1"/>
    <w:rsid w:val="00392AD2"/>
    <w:rPr>
      <w:rFonts w:ascii="Georgia" w:eastAsia="Times New Roman" w:hAnsi="Georgia" w:cs="Times New Roman"/>
      <w:color w:val="17365D" w:themeColor="text2" w:themeShade="BF"/>
      <w:sz w:val="36"/>
      <w:szCs w:val="36"/>
      <w:lang w:val="en-GB"/>
    </w:rPr>
  </w:style>
  <w:style w:type="character" w:customStyle="1" w:styleId="Heading2Char">
    <w:name w:val="Heading 2 Char"/>
    <w:basedOn w:val="DefaultParagraphFont"/>
    <w:link w:val="Heading2"/>
    <w:rsid w:val="00F024D1"/>
    <w:rPr>
      <w:rFonts w:ascii="Arial" w:eastAsia="Times New Roman" w:hAnsi="Arial" w:cs="Arial"/>
      <w:b/>
      <w:color w:val="595959" w:themeColor="text1" w:themeTint="A6"/>
      <w:sz w:val="26"/>
      <w:szCs w:val="26"/>
      <w:lang w:val="en-GB"/>
    </w:rPr>
  </w:style>
  <w:style w:type="character" w:customStyle="1" w:styleId="Heading3Char">
    <w:name w:val="Heading 3 Char"/>
    <w:basedOn w:val="DefaultParagraphFont"/>
    <w:link w:val="Heading3"/>
    <w:rsid w:val="00E526D2"/>
    <w:rPr>
      <w:rFonts w:ascii="Arial" w:eastAsia="Times New Roman" w:hAnsi="Arial" w:cs="Times New Roman"/>
      <w:b/>
      <w:color w:val="7F7F7F" w:themeColor="text1" w:themeTint="80"/>
      <w:sz w:val="24"/>
      <w:szCs w:val="24"/>
      <w:lang w:val="en-GB"/>
    </w:rPr>
  </w:style>
  <w:style w:type="character" w:customStyle="1" w:styleId="Heading4Char">
    <w:name w:val="Heading 4 Char"/>
    <w:basedOn w:val="DefaultParagraphFont"/>
    <w:link w:val="Heading4"/>
    <w:uiPriority w:val="1"/>
    <w:rsid w:val="00B36C5B"/>
    <w:rPr>
      <w:rFonts w:ascii="Arial" w:eastAsia="Times New Roman" w:hAnsi="Arial" w:cs="Arial"/>
      <w:color w:val="7F7F7F"/>
      <w:spacing w:val="10"/>
      <w:lang w:val="en-AU"/>
    </w:rPr>
  </w:style>
  <w:style w:type="character" w:customStyle="1" w:styleId="Heading5Char">
    <w:name w:val="Heading 5 Char"/>
    <w:basedOn w:val="DefaultParagraphFont"/>
    <w:link w:val="Heading5"/>
    <w:uiPriority w:val="9"/>
    <w:semiHidden/>
    <w:rsid w:val="00BE26DA"/>
    <w:rPr>
      <w:rFonts w:eastAsiaTheme="minorEastAsia"/>
      <w:smallCaps/>
      <w:color w:val="943634" w:themeColor="accent2" w:themeShade="BF"/>
      <w:spacing w:val="10"/>
      <w:szCs w:val="26"/>
      <w:lang w:val="en-AU"/>
    </w:rPr>
  </w:style>
  <w:style w:type="character" w:styleId="LineNumber">
    <w:name w:val="line number"/>
    <w:basedOn w:val="DefaultParagraphFont"/>
    <w:unhideWhenUsed/>
    <w:rsid w:val="00BE26DA"/>
  </w:style>
  <w:style w:type="paragraph" w:styleId="MacroText">
    <w:name w:val="macro"/>
    <w:link w:val="MacroTextChar"/>
    <w:rsid w:val="00BE26DA"/>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BE26DA"/>
    <w:rPr>
      <w:rFonts w:ascii="Arial" w:eastAsia="Times New Roman" w:hAnsi="Arial" w:cs="Times New Roman"/>
      <w:sz w:val="20"/>
      <w:szCs w:val="20"/>
    </w:rPr>
  </w:style>
  <w:style w:type="character" w:styleId="PageNumber">
    <w:name w:val="page number"/>
    <w:basedOn w:val="DefaultParagraphFont"/>
    <w:rsid w:val="00BE26DA"/>
    <w:rPr>
      <w:rFonts w:ascii="Arial" w:hAnsi="Arial"/>
      <w:sz w:val="16"/>
    </w:rPr>
  </w:style>
  <w:style w:type="paragraph" w:customStyle="1" w:styleId="SOPP20major">
    <w:name w:val="SOPP_20 major"/>
    <w:basedOn w:val="Normal"/>
    <w:next w:val="Normal"/>
    <w:rsid w:val="00982FAC"/>
    <w:pPr>
      <w:keepNext/>
      <w:spacing w:before="540" w:after="120"/>
      <w:ind w:right="360"/>
      <w:outlineLvl w:val="2"/>
    </w:pPr>
    <w:rPr>
      <w:rFonts w:ascii="Arial" w:hAnsi="Arial"/>
      <w:b/>
      <w:caps/>
      <w:color w:val="002960"/>
      <w:sz w:val="24"/>
    </w:rPr>
  </w:style>
  <w:style w:type="paragraph" w:customStyle="1" w:styleId="SOPP21minor">
    <w:name w:val="SOPP_21 minor"/>
    <w:basedOn w:val="Normal"/>
    <w:next w:val="Normal"/>
    <w:rsid w:val="00982FAC"/>
    <w:pPr>
      <w:keepNext/>
      <w:spacing w:before="420" w:after="120"/>
      <w:ind w:right="360"/>
      <w:outlineLvl w:val="3"/>
    </w:pPr>
    <w:rPr>
      <w:rFonts w:ascii="Arial" w:hAnsi="Arial"/>
      <w:b/>
      <w:color w:val="002960"/>
    </w:rPr>
  </w:style>
  <w:style w:type="paragraph" w:customStyle="1" w:styleId="SOPP30documenttitle">
    <w:name w:val="SOPP_30 document title"/>
    <w:basedOn w:val="Normal"/>
    <w:next w:val="Normal"/>
    <w:rsid w:val="006A1298"/>
    <w:pPr>
      <w:spacing w:before="600" w:after="360"/>
      <w:ind w:left="-1140" w:right="1080"/>
      <w:outlineLvl w:val="0"/>
    </w:pPr>
    <w:rPr>
      <w:rFonts w:ascii="Arial" w:hAnsi="Arial"/>
      <w:color w:val="002960"/>
      <w:sz w:val="44"/>
    </w:rPr>
  </w:style>
  <w:style w:type="paragraph" w:customStyle="1" w:styleId="SOPP42cc">
    <w:name w:val="SOPP_42 cc:"/>
    <w:basedOn w:val="Normal"/>
    <w:rsid w:val="00BE26DA"/>
    <w:pPr>
      <w:spacing w:before="480"/>
      <w:ind w:left="544" w:hanging="544"/>
    </w:pPr>
    <w:rPr>
      <w:lang w:val="cs-CZ"/>
    </w:rPr>
  </w:style>
  <w:style w:type="paragraph" w:customStyle="1" w:styleId="SOPPChapter">
    <w:name w:val="SOPP_Chapter"/>
    <w:basedOn w:val="32chaptertitle"/>
    <w:rsid w:val="00994229"/>
    <w:rPr>
      <w:lang w:val="de-DE"/>
    </w:rPr>
  </w:style>
  <w:style w:type="paragraph" w:customStyle="1" w:styleId="StyleArialLatin12ptLeft-2cmAfter0pt">
    <w:name w:val="Style Arial (Latin) 12 pt Left:  -2 cm After:  0 pt"/>
    <w:basedOn w:val="Normal"/>
    <w:uiPriority w:val="49"/>
    <w:rsid w:val="00BE26DA"/>
    <w:pPr>
      <w:spacing w:after="0"/>
      <w:ind w:left="-1134"/>
    </w:pPr>
    <w:rPr>
      <w:rFonts w:ascii="Arial" w:hAnsi="Arial" w:cs="Arial"/>
    </w:rPr>
  </w:style>
  <w:style w:type="character" w:customStyle="1" w:styleId="StyleArialLatin13pt">
    <w:name w:val="Style Arial (Latin) 13 pt"/>
    <w:basedOn w:val="DefaultParagraphFont"/>
    <w:rsid w:val="00BE26DA"/>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BE26DA"/>
    <w:pPr>
      <w:ind w:left="-573" w:right="1077" w:hanging="561"/>
    </w:pPr>
    <w:rPr>
      <w:rFonts w:ascii="Arial" w:hAnsi="Arial" w:cs="Arial"/>
    </w:rPr>
  </w:style>
  <w:style w:type="paragraph" w:customStyle="1" w:styleId="StyleArial10ptLeft-2cm">
    <w:name w:val="Style Arial 10 pt Left:  -2 cm"/>
    <w:basedOn w:val="Normal"/>
    <w:uiPriority w:val="49"/>
    <w:rsid w:val="00BE26DA"/>
    <w:rPr>
      <w:rFonts w:ascii="Arial" w:hAnsi="Arial"/>
      <w:sz w:val="20"/>
    </w:rPr>
  </w:style>
  <w:style w:type="paragraph" w:customStyle="1" w:styleId="StyleArial10ptLeft-2cmAfter0pt">
    <w:name w:val="Style Arial 10 pt Left:  -2 cm After:  0 pt"/>
    <w:basedOn w:val="Normal"/>
    <w:semiHidden/>
    <w:rsid w:val="00994229"/>
    <w:pPr>
      <w:spacing w:after="0"/>
      <w:ind w:left="-1134"/>
    </w:pPr>
    <w:rPr>
      <w:rFonts w:ascii="Arial" w:hAnsi="Arial"/>
      <w:sz w:val="20"/>
    </w:rPr>
  </w:style>
  <w:style w:type="character" w:customStyle="1" w:styleId="StyleArial14pt">
    <w:name w:val="Style Arial 14 pt"/>
    <w:basedOn w:val="DefaultParagraphFont"/>
    <w:rsid w:val="00BE26DA"/>
    <w:rPr>
      <w:rFonts w:ascii="Arial" w:hAnsi="Arial"/>
      <w:color w:val="auto"/>
      <w:sz w:val="28"/>
    </w:rPr>
  </w:style>
  <w:style w:type="paragraph" w:customStyle="1" w:styleId="StyleArial22ptCustomColorRGB04196After10pt">
    <w:name w:val="Style Arial 22 pt Custom Color(RGB(04196)) After:  10 pt"/>
    <w:basedOn w:val="Normal"/>
    <w:semiHidden/>
    <w:rsid w:val="00994229"/>
    <w:pPr>
      <w:spacing w:after="200"/>
    </w:pPr>
    <w:rPr>
      <w:rFonts w:ascii="Arial" w:hAnsi="Arial"/>
      <w:color w:val="002960"/>
      <w:sz w:val="44"/>
    </w:rPr>
  </w:style>
  <w:style w:type="paragraph" w:customStyle="1" w:styleId="StyleArialLeft-2cmAfter0pt">
    <w:name w:val="Style Arial Left:  -2 cm After:  0 pt"/>
    <w:basedOn w:val="Normal"/>
    <w:semiHidden/>
    <w:rsid w:val="00994229"/>
    <w:pPr>
      <w:spacing w:after="0"/>
      <w:ind w:left="-1134"/>
    </w:pPr>
    <w:rPr>
      <w:rFonts w:ascii="Arial" w:hAnsi="Arial"/>
      <w:sz w:val="24"/>
    </w:rPr>
  </w:style>
  <w:style w:type="paragraph" w:styleId="TOC1">
    <w:name w:val="toc 1"/>
    <w:basedOn w:val="Normal"/>
    <w:next w:val="Normal"/>
    <w:autoRedefine/>
    <w:uiPriority w:val="39"/>
    <w:rsid w:val="001C03CA"/>
    <w:pPr>
      <w:tabs>
        <w:tab w:val="right" w:pos="8280"/>
      </w:tabs>
      <w:ind w:left="284" w:right="1440" w:hanging="568"/>
    </w:pPr>
    <w:rPr>
      <w:rFonts w:ascii="Arial" w:hAnsi="Arial"/>
      <w:color w:val="000000" w:themeColor="text1"/>
    </w:rPr>
  </w:style>
  <w:style w:type="paragraph" w:styleId="TOC2">
    <w:name w:val="toc 2"/>
    <w:basedOn w:val="Normal"/>
    <w:next w:val="Normal"/>
    <w:autoRedefine/>
    <w:uiPriority w:val="39"/>
    <w:rsid w:val="001C03CA"/>
    <w:pPr>
      <w:tabs>
        <w:tab w:val="left" w:pos="851"/>
        <w:tab w:val="right" w:pos="8280"/>
      </w:tabs>
      <w:spacing w:line="240" w:lineRule="auto"/>
      <w:ind w:left="851" w:right="1440" w:hanging="567"/>
    </w:pPr>
    <w:rPr>
      <w:rFonts w:ascii="Arial" w:hAnsi="Arial"/>
    </w:rPr>
  </w:style>
  <w:style w:type="paragraph" w:styleId="TOC3">
    <w:name w:val="toc 3"/>
    <w:basedOn w:val="TOC2"/>
    <w:next w:val="Normal"/>
    <w:autoRedefine/>
    <w:uiPriority w:val="39"/>
    <w:rsid w:val="00D4002B"/>
    <w:rPr>
      <w:rFonts w:cs="Arial"/>
    </w:rPr>
  </w:style>
  <w:style w:type="paragraph" w:styleId="TOC4">
    <w:name w:val="toc 4"/>
    <w:basedOn w:val="Normal"/>
    <w:next w:val="Normal"/>
    <w:autoRedefine/>
    <w:rsid w:val="00BE26DA"/>
    <w:pPr>
      <w:tabs>
        <w:tab w:val="right" w:leader="dot" w:pos="8309"/>
      </w:tabs>
      <w:ind w:left="720"/>
    </w:pPr>
    <w:rPr>
      <w:rFonts w:ascii="Arial" w:hAnsi="Arial" w:cs="Arial"/>
    </w:rPr>
  </w:style>
  <w:style w:type="paragraph" w:styleId="TOC5">
    <w:name w:val="toc 5"/>
    <w:basedOn w:val="Normal"/>
    <w:next w:val="Normal"/>
    <w:autoRedefine/>
    <w:rsid w:val="00BE26DA"/>
    <w:pPr>
      <w:tabs>
        <w:tab w:val="right" w:leader="dot" w:pos="8309"/>
      </w:tabs>
      <w:ind w:left="960"/>
    </w:pPr>
    <w:rPr>
      <w:rFonts w:ascii="Arial" w:hAnsi="Arial" w:cs="Arial"/>
    </w:rPr>
  </w:style>
  <w:style w:type="paragraph" w:styleId="TOC6">
    <w:name w:val="toc 6"/>
    <w:basedOn w:val="Normal"/>
    <w:next w:val="Normal"/>
    <w:autoRedefine/>
    <w:rsid w:val="00BE26DA"/>
    <w:pPr>
      <w:tabs>
        <w:tab w:val="right" w:leader="dot" w:pos="8309"/>
      </w:tabs>
      <w:ind w:left="1200"/>
    </w:pPr>
    <w:rPr>
      <w:rFonts w:ascii="Arial" w:hAnsi="Arial" w:cs="Arial"/>
    </w:rPr>
  </w:style>
  <w:style w:type="paragraph" w:styleId="TOC7">
    <w:name w:val="toc 7"/>
    <w:basedOn w:val="Normal"/>
    <w:next w:val="Normal"/>
    <w:autoRedefine/>
    <w:rsid w:val="00BE26DA"/>
    <w:rPr>
      <w:rFonts w:ascii="Arial" w:hAnsi="Arial" w:cs="Arial"/>
    </w:rPr>
  </w:style>
  <w:style w:type="paragraph" w:styleId="TOC8">
    <w:name w:val="toc 8"/>
    <w:basedOn w:val="Normal"/>
    <w:next w:val="Normal"/>
    <w:autoRedefine/>
    <w:rsid w:val="00BE26DA"/>
    <w:pPr>
      <w:tabs>
        <w:tab w:val="right" w:leader="dot" w:pos="8309"/>
      </w:tabs>
      <w:ind w:left="1680"/>
    </w:pPr>
    <w:rPr>
      <w:rFonts w:ascii="Arial" w:hAnsi="Arial" w:cs="Arial"/>
    </w:rPr>
  </w:style>
  <w:style w:type="paragraph" w:styleId="TOC9">
    <w:name w:val="toc 9"/>
    <w:basedOn w:val="Normal"/>
    <w:next w:val="Normal"/>
    <w:autoRedefine/>
    <w:rsid w:val="00BE26DA"/>
    <w:pPr>
      <w:tabs>
        <w:tab w:val="right" w:leader="dot" w:pos="8309"/>
      </w:tabs>
      <w:ind w:left="1920"/>
    </w:pPr>
    <w:rPr>
      <w:rFonts w:ascii="Arial" w:hAnsi="Arial" w:cs="Arial"/>
    </w:rPr>
  </w:style>
  <w:style w:type="character" w:styleId="PlaceholderText">
    <w:name w:val="Placeholder Text"/>
    <w:basedOn w:val="DefaultParagraphFont"/>
    <w:uiPriority w:val="99"/>
    <w:semiHidden/>
    <w:rsid w:val="00BE26DA"/>
    <w:rPr>
      <w:color w:val="808080"/>
    </w:rPr>
  </w:style>
  <w:style w:type="paragraph" w:styleId="BalloonText">
    <w:name w:val="Balloon Text"/>
    <w:basedOn w:val="Normal"/>
    <w:link w:val="BalloonTextChar"/>
    <w:rsid w:val="00BE26DA"/>
    <w:rPr>
      <w:rFonts w:ascii="Tahoma" w:hAnsi="Tahoma" w:cs="Tahoma"/>
      <w:sz w:val="16"/>
      <w:szCs w:val="16"/>
    </w:rPr>
  </w:style>
  <w:style w:type="character" w:customStyle="1" w:styleId="BalloonTextChar">
    <w:name w:val="Balloon Text Char"/>
    <w:basedOn w:val="DefaultParagraphFont"/>
    <w:link w:val="BalloonText"/>
    <w:rsid w:val="00BE26DA"/>
    <w:rPr>
      <w:rFonts w:ascii="Tahoma" w:eastAsia="Times New Roman" w:hAnsi="Tahoma" w:cs="Tahoma"/>
      <w:sz w:val="16"/>
      <w:szCs w:val="16"/>
    </w:rPr>
  </w:style>
  <w:style w:type="table" w:customStyle="1" w:styleId="McKTableStyle">
    <w:name w:val="McKTableStyle"/>
    <w:basedOn w:val="TableNormal"/>
    <w:uiPriority w:val="99"/>
    <w:rsid w:val="00BE26DA"/>
    <w:pPr>
      <w:spacing w:before="60" w:after="60" w:line="240" w:lineRule="auto"/>
      <w:ind w:right="289"/>
    </w:pPr>
    <w:rPr>
      <w:rFonts w:ascii="Times New Roman" w:hAnsi="Times New Roman"/>
      <w:sz w:val="26"/>
    </w:rPr>
    <w:tblPr/>
    <w:tblStylePr w:type="firstRow">
      <w:pPr>
        <w:wordWrap/>
        <w:spacing w:beforeLines="0" w:before="6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rsid w:val="00BE26DA"/>
    <w:pPr>
      <w:spacing w:after="1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BE26DA"/>
    <w:rPr>
      <w:rFonts w:eastAsiaTheme="minorEastAsia"/>
      <w:smallCaps/>
      <w:color w:val="C0504D" w:themeColor="accent2"/>
      <w:spacing w:val="5"/>
      <w:szCs w:val="19"/>
      <w:lang w:val="en-AU"/>
    </w:rPr>
  </w:style>
  <w:style w:type="character" w:customStyle="1" w:styleId="Heading7Char">
    <w:name w:val="Heading 7 Char"/>
    <w:basedOn w:val="DefaultParagraphFont"/>
    <w:link w:val="Heading7"/>
    <w:uiPriority w:val="9"/>
    <w:semiHidden/>
    <w:rsid w:val="00BE26DA"/>
    <w:rPr>
      <w:rFonts w:eastAsiaTheme="minorEastAsia"/>
      <w:b/>
      <w:smallCaps/>
      <w:color w:val="C0504D" w:themeColor="accent2"/>
      <w:spacing w:val="10"/>
      <w:sz w:val="20"/>
      <w:szCs w:val="19"/>
      <w:lang w:val="en-AU"/>
    </w:rPr>
  </w:style>
  <w:style w:type="character" w:customStyle="1" w:styleId="Heading8Char">
    <w:name w:val="Heading 8 Char"/>
    <w:basedOn w:val="DefaultParagraphFont"/>
    <w:link w:val="Heading8"/>
    <w:uiPriority w:val="9"/>
    <w:semiHidden/>
    <w:rsid w:val="00BE26DA"/>
    <w:rPr>
      <w:rFonts w:eastAsiaTheme="minorEastAsia"/>
      <w:b/>
      <w:i/>
      <w:smallCaps/>
      <w:color w:val="943634" w:themeColor="accent2" w:themeShade="BF"/>
      <w:sz w:val="20"/>
      <w:szCs w:val="19"/>
      <w:lang w:val="en-AU"/>
    </w:rPr>
  </w:style>
  <w:style w:type="character" w:customStyle="1" w:styleId="Heading9Char">
    <w:name w:val="Heading 9 Char"/>
    <w:basedOn w:val="DefaultParagraphFont"/>
    <w:link w:val="Heading9"/>
    <w:uiPriority w:val="9"/>
    <w:semiHidden/>
    <w:rsid w:val="00BE26DA"/>
    <w:rPr>
      <w:rFonts w:eastAsiaTheme="minorEastAsia"/>
      <w:b/>
      <w:i/>
      <w:smallCaps/>
      <w:color w:val="622423" w:themeColor="accent2" w:themeShade="7F"/>
      <w:sz w:val="20"/>
      <w:szCs w:val="19"/>
      <w:lang w:val="en-AU"/>
    </w:rPr>
  </w:style>
  <w:style w:type="paragraph" w:customStyle="1" w:styleId="36opener">
    <w:name w:val="36 opener"/>
    <w:basedOn w:val="Normal"/>
    <w:rsid w:val="00BE26DA"/>
    <w:pPr>
      <w:tabs>
        <w:tab w:val="right" w:pos="-261"/>
      </w:tabs>
      <w:spacing w:after="0"/>
      <w:ind w:hanging="2160"/>
    </w:pPr>
  </w:style>
  <w:style w:type="paragraph" w:customStyle="1" w:styleId="41closing">
    <w:name w:val="41 closing"/>
    <w:basedOn w:val="Normal"/>
    <w:rsid w:val="00BE26DA"/>
    <w:pPr>
      <w:spacing w:before="60"/>
      <w:ind w:left="3958"/>
    </w:pPr>
  </w:style>
  <w:style w:type="paragraph" w:customStyle="1" w:styleId="DocumentID-BLGlobal">
    <w:name w:val="DocumentID-BLGlobal"/>
    <w:basedOn w:val="Normal"/>
    <w:next w:val="Header"/>
    <w:rsid w:val="00BE26DA"/>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BE26DA"/>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BE26D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E26DA"/>
    <w:rPr>
      <w:rFonts w:ascii="Arial" w:eastAsia="Times New Roman" w:hAnsi="Arial" w:cs="Arial"/>
      <w:sz w:val="24"/>
      <w:szCs w:val="24"/>
      <w:shd w:val="pct20" w:color="auto" w:fill="auto"/>
    </w:rPr>
  </w:style>
  <w:style w:type="paragraph" w:customStyle="1" w:styleId="StyleArial22ptCustomAfter10pt">
    <w:name w:val="Style Arial 22 pt Custom After:  10 pt"/>
    <w:basedOn w:val="Normal"/>
    <w:rsid w:val="00BE26DA"/>
    <w:pPr>
      <w:spacing w:after="200"/>
    </w:pPr>
    <w:rPr>
      <w:rFonts w:ascii="Arial" w:hAnsi="Arial"/>
      <w:sz w:val="44"/>
    </w:rPr>
  </w:style>
  <w:style w:type="paragraph" w:customStyle="1" w:styleId="TitlePageClient">
    <w:name w:val="Title Page_Client"/>
    <w:basedOn w:val="Normal"/>
    <w:next w:val="Normal"/>
    <w:link w:val="TitlePageClientChar"/>
    <w:rsid w:val="00BE26DA"/>
    <w:rPr>
      <w:rFonts w:ascii="Arial" w:hAnsi="Arial"/>
      <w:color w:val="000000"/>
      <w:sz w:val="28"/>
    </w:rPr>
  </w:style>
  <w:style w:type="paragraph" w:customStyle="1" w:styleId="TitlePageDisclaimer">
    <w:name w:val="Title Page_Disclaimer"/>
    <w:basedOn w:val="Normal"/>
    <w:rsid w:val="00BE26DA"/>
    <w:rPr>
      <w:rFonts w:ascii="Arial" w:hAnsi="Arial"/>
      <w:sz w:val="18"/>
    </w:rPr>
  </w:style>
  <w:style w:type="paragraph" w:customStyle="1" w:styleId="TitlePageDocument">
    <w:name w:val="Title Page_Document"/>
    <w:basedOn w:val="Normal"/>
    <w:link w:val="TitlePageDocumentChar"/>
    <w:rsid w:val="00BE26DA"/>
    <w:rPr>
      <w:rFonts w:ascii="Arial" w:hAnsi="Arial" w:cs="Arial"/>
      <w:color w:val="000000"/>
    </w:rPr>
  </w:style>
  <w:style w:type="paragraph" w:customStyle="1" w:styleId="TitlePageTitle">
    <w:name w:val="Title Page_Title"/>
    <w:basedOn w:val="Normal"/>
    <w:next w:val="Normal"/>
    <w:link w:val="TitlePageTitleChar"/>
    <w:autoRedefine/>
    <w:rsid w:val="00BE26DA"/>
    <w:pPr>
      <w:spacing w:after="200"/>
    </w:pPr>
    <w:rPr>
      <w:rFonts w:ascii="Arial" w:hAnsi="Arial"/>
      <w:color w:val="002960"/>
      <w:sz w:val="44"/>
    </w:rPr>
  </w:style>
  <w:style w:type="paragraph" w:styleId="Bibliography">
    <w:name w:val="Bibliography"/>
    <w:basedOn w:val="Normal"/>
    <w:next w:val="Normal"/>
    <w:uiPriority w:val="37"/>
    <w:unhideWhenUsed/>
    <w:rsid w:val="00BE26DA"/>
  </w:style>
  <w:style w:type="paragraph" w:styleId="BlockText">
    <w:name w:val="Block Text"/>
    <w:basedOn w:val="Normal"/>
    <w:uiPriority w:val="99"/>
    <w:unhideWhenUsed/>
    <w:rsid w:val="00BE26D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
    <w:name w:val="Body Text"/>
    <w:basedOn w:val="Normal"/>
    <w:link w:val="BodyTextChar"/>
    <w:uiPriority w:val="99"/>
    <w:unhideWhenUsed/>
    <w:rsid w:val="00BE26DA"/>
    <w:pPr>
      <w:spacing w:after="120"/>
    </w:pPr>
  </w:style>
  <w:style w:type="character" w:customStyle="1" w:styleId="BodyTextChar">
    <w:name w:val="Body Text Char"/>
    <w:basedOn w:val="DefaultParagraphFont"/>
    <w:link w:val="BodyText"/>
    <w:uiPriority w:val="99"/>
    <w:rsid w:val="00BE26DA"/>
    <w:rPr>
      <w:rFonts w:ascii="Times New Roman" w:eastAsia="Times New Roman" w:hAnsi="Times New Roman" w:cs="Times New Roman"/>
      <w:sz w:val="26"/>
      <w:szCs w:val="20"/>
    </w:rPr>
  </w:style>
  <w:style w:type="paragraph" w:styleId="BodyText2">
    <w:name w:val="Body Text 2"/>
    <w:basedOn w:val="Normal"/>
    <w:link w:val="BodyText2Char"/>
    <w:uiPriority w:val="99"/>
    <w:unhideWhenUsed/>
    <w:rsid w:val="00BE26DA"/>
    <w:pPr>
      <w:spacing w:after="120" w:line="480" w:lineRule="auto"/>
    </w:pPr>
  </w:style>
  <w:style w:type="character" w:customStyle="1" w:styleId="BodyText2Char">
    <w:name w:val="Body Text 2 Char"/>
    <w:basedOn w:val="DefaultParagraphFont"/>
    <w:link w:val="BodyText2"/>
    <w:uiPriority w:val="99"/>
    <w:rsid w:val="00BE26DA"/>
    <w:rPr>
      <w:rFonts w:ascii="Times New Roman" w:eastAsia="Times New Roman" w:hAnsi="Times New Roman" w:cs="Times New Roman"/>
      <w:sz w:val="26"/>
      <w:szCs w:val="20"/>
    </w:rPr>
  </w:style>
  <w:style w:type="paragraph" w:styleId="BodyText3">
    <w:name w:val="Body Text 3"/>
    <w:basedOn w:val="Normal"/>
    <w:link w:val="BodyText3Char"/>
    <w:uiPriority w:val="99"/>
    <w:unhideWhenUsed/>
    <w:rsid w:val="00BE26DA"/>
    <w:pPr>
      <w:spacing w:after="120"/>
    </w:pPr>
    <w:rPr>
      <w:sz w:val="16"/>
      <w:szCs w:val="16"/>
    </w:rPr>
  </w:style>
  <w:style w:type="character" w:customStyle="1" w:styleId="BodyText3Char">
    <w:name w:val="Body Text 3 Char"/>
    <w:basedOn w:val="DefaultParagraphFont"/>
    <w:link w:val="BodyText3"/>
    <w:uiPriority w:val="99"/>
    <w:rsid w:val="00BE26DA"/>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BE26DA"/>
    <w:pPr>
      <w:spacing w:after="180"/>
      <w:ind w:firstLine="360"/>
    </w:pPr>
  </w:style>
  <w:style w:type="character" w:customStyle="1" w:styleId="BodyTextFirstIndentChar">
    <w:name w:val="Body Text First Indent Char"/>
    <w:basedOn w:val="BodyTextChar"/>
    <w:link w:val="BodyTextFirstIndent"/>
    <w:uiPriority w:val="99"/>
    <w:rsid w:val="00BE26DA"/>
    <w:rPr>
      <w:rFonts w:ascii="Times New Roman" w:eastAsia="Times New Roman" w:hAnsi="Times New Roman" w:cs="Times New Roman"/>
      <w:sz w:val="26"/>
      <w:szCs w:val="20"/>
    </w:rPr>
  </w:style>
  <w:style w:type="paragraph" w:styleId="BodyTextIndent">
    <w:name w:val="Body Text Indent"/>
    <w:basedOn w:val="Normal"/>
    <w:link w:val="BodyTextIndentChar"/>
    <w:uiPriority w:val="99"/>
    <w:unhideWhenUsed/>
    <w:rsid w:val="00BE26DA"/>
    <w:pPr>
      <w:spacing w:after="120"/>
      <w:ind w:left="360"/>
    </w:pPr>
  </w:style>
  <w:style w:type="character" w:customStyle="1" w:styleId="BodyTextIndentChar">
    <w:name w:val="Body Text Indent Char"/>
    <w:basedOn w:val="DefaultParagraphFont"/>
    <w:link w:val="BodyTextIndent"/>
    <w:uiPriority w:val="99"/>
    <w:rsid w:val="00BE26DA"/>
    <w:rPr>
      <w:rFonts w:ascii="Times New Roman" w:eastAsia="Times New Roman" w:hAnsi="Times New Roman" w:cs="Times New Roman"/>
      <w:sz w:val="26"/>
      <w:szCs w:val="20"/>
    </w:rPr>
  </w:style>
  <w:style w:type="paragraph" w:styleId="BodyTextFirstIndent2">
    <w:name w:val="Body Text First Indent 2"/>
    <w:basedOn w:val="BodyTextIndent"/>
    <w:link w:val="BodyTextFirstIndent2Char"/>
    <w:uiPriority w:val="99"/>
    <w:unhideWhenUsed/>
    <w:rsid w:val="00BE26DA"/>
    <w:pPr>
      <w:spacing w:after="180"/>
      <w:ind w:firstLine="360"/>
    </w:pPr>
  </w:style>
  <w:style w:type="character" w:customStyle="1" w:styleId="BodyTextFirstIndent2Char">
    <w:name w:val="Body Text First Indent 2 Char"/>
    <w:basedOn w:val="BodyTextIndentChar"/>
    <w:link w:val="BodyTextFirstIndent2"/>
    <w:uiPriority w:val="99"/>
    <w:rsid w:val="00BE26DA"/>
    <w:rPr>
      <w:rFonts w:ascii="Times New Roman" w:eastAsia="Times New Roman" w:hAnsi="Times New Roman" w:cs="Times New Roman"/>
      <w:sz w:val="26"/>
      <w:szCs w:val="20"/>
    </w:rPr>
  </w:style>
  <w:style w:type="paragraph" w:styleId="BodyTextIndent2">
    <w:name w:val="Body Text Indent 2"/>
    <w:basedOn w:val="Normal"/>
    <w:link w:val="BodyTextIndent2Char"/>
    <w:uiPriority w:val="99"/>
    <w:unhideWhenUsed/>
    <w:rsid w:val="00BE26DA"/>
    <w:pPr>
      <w:spacing w:after="120" w:line="480" w:lineRule="auto"/>
      <w:ind w:left="360"/>
    </w:pPr>
  </w:style>
  <w:style w:type="character" w:customStyle="1" w:styleId="BodyTextIndent2Char">
    <w:name w:val="Body Text Indent 2 Char"/>
    <w:basedOn w:val="DefaultParagraphFont"/>
    <w:link w:val="BodyTextIndent2"/>
    <w:uiPriority w:val="99"/>
    <w:rsid w:val="00BE26DA"/>
    <w:rPr>
      <w:rFonts w:ascii="Times New Roman" w:eastAsia="Times New Roman" w:hAnsi="Times New Roman" w:cs="Times New Roman"/>
      <w:sz w:val="26"/>
      <w:szCs w:val="20"/>
    </w:rPr>
  </w:style>
  <w:style w:type="paragraph" w:styleId="BodyTextIndent3">
    <w:name w:val="Body Text Indent 3"/>
    <w:basedOn w:val="Normal"/>
    <w:link w:val="BodyTextIndent3Char"/>
    <w:uiPriority w:val="99"/>
    <w:unhideWhenUsed/>
    <w:rsid w:val="00BE26DA"/>
    <w:pPr>
      <w:spacing w:after="120"/>
      <w:ind w:left="360"/>
    </w:pPr>
    <w:rPr>
      <w:sz w:val="16"/>
      <w:szCs w:val="16"/>
    </w:rPr>
  </w:style>
  <w:style w:type="character" w:customStyle="1" w:styleId="BodyTextIndent3Char">
    <w:name w:val="Body Text Indent 3 Char"/>
    <w:basedOn w:val="DefaultParagraphFont"/>
    <w:link w:val="BodyTextIndent3"/>
    <w:uiPriority w:val="99"/>
    <w:rsid w:val="00BE26DA"/>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BE26DA"/>
    <w:rPr>
      <w:b/>
      <w:bCs/>
      <w:smallCaps/>
      <w:spacing w:val="5"/>
    </w:rPr>
  </w:style>
  <w:style w:type="paragraph" w:styleId="Closing">
    <w:name w:val="Closing"/>
    <w:basedOn w:val="Normal"/>
    <w:link w:val="ClosingChar"/>
    <w:uiPriority w:val="99"/>
    <w:unhideWhenUsed/>
    <w:rsid w:val="00BE26DA"/>
    <w:pPr>
      <w:spacing w:after="0"/>
      <w:ind w:left="4320"/>
    </w:pPr>
  </w:style>
  <w:style w:type="character" w:customStyle="1" w:styleId="ClosingChar">
    <w:name w:val="Closing Char"/>
    <w:basedOn w:val="DefaultParagraphFont"/>
    <w:link w:val="Closing"/>
    <w:uiPriority w:val="99"/>
    <w:rsid w:val="00BE26DA"/>
    <w:rPr>
      <w:rFonts w:ascii="Times New Roman" w:eastAsia="Times New Roman" w:hAnsi="Times New Roman" w:cs="Times New Roman"/>
      <w:sz w:val="26"/>
      <w:szCs w:val="20"/>
    </w:rPr>
  </w:style>
  <w:style w:type="paragraph" w:styleId="CommentSubject">
    <w:name w:val="annotation subject"/>
    <w:basedOn w:val="CommentText"/>
    <w:next w:val="CommentText"/>
    <w:link w:val="CommentSubjectChar"/>
    <w:uiPriority w:val="99"/>
    <w:unhideWhenUsed/>
    <w:rsid w:val="00BE26DA"/>
    <w:rPr>
      <w:b/>
      <w:bCs/>
    </w:rPr>
  </w:style>
  <w:style w:type="character" w:customStyle="1" w:styleId="CommentSubjectChar">
    <w:name w:val="Comment Subject Char"/>
    <w:basedOn w:val="CommentTextChar"/>
    <w:link w:val="CommentSubject"/>
    <w:uiPriority w:val="99"/>
    <w:rsid w:val="00BE26DA"/>
    <w:rPr>
      <w:rFonts w:ascii="Times New Roman" w:eastAsia="Times New Roman" w:hAnsi="Times New Roman" w:cs="Times New Roman"/>
      <w:b/>
      <w:bCs/>
      <w:sz w:val="20"/>
      <w:szCs w:val="20"/>
    </w:rPr>
  </w:style>
  <w:style w:type="paragraph" w:styleId="Date">
    <w:name w:val="Date"/>
    <w:basedOn w:val="Normal"/>
    <w:next w:val="Normal"/>
    <w:link w:val="DateChar"/>
    <w:uiPriority w:val="99"/>
    <w:unhideWhenUsed/>
    <w:rsid w:val="00BE26DA"/>
  </w:style>
  <w:style w:type="character" w:customStyle="1" w:styleId="DateChar">
    <w:name w:val="Date Char"/>
    <w:basedOn w:val="DefaultParagraphFont"/>
    <w:link w:val="Date"/>
    <w:uiPriority w:val="99"/>
    <w:rsid w:val="00BE26DA"/>
    <w:rPr>
      <w:rFonts w:ascii="Times New Roman" w:eastAsia="Times New Roman" w:hAnsi="Times New Roman" w:cs="Times New Roman"/>
      <w:sz w:val="26"/>
      <w:szCs w:val="20"/>
    </w:rPr>
  </w:style>
  <w:style w:type="paragraph" w:styleId="E-mailSignature">
    <w:name w:val="E-mail Signature"/>
    <w:basedOn w:val="Normal"/>
    <w:link w:val="E-mailSignatureChar"/>
    <w:uiPriority w:val="99"/>
    <w:unhideWhenUsed/>
    <w:rsid w:val="00BE26DA"/>
    <w:pPr>
      <w:spacing w:after="0"/>
    </w:pPr>
  </w:style>
  <w:style w:type="character" w:customStyle="1" w:styleId="E-mailSignatureChar">
    <w:name w:val="E-mail Signature Char"/>
    <w:basedOn w:val="DefaultParagraphFont"/>
    <w:link w:val="E-mailSignature"/>
    <w:uiPriority w:val="99"/>
    <w:rsid w:val="00BE26DA"/>
    <w:rPr>
      <w:rFonts w:ascii="Times New Roman" w:eastAsia="Times New Roman" w:hAnsi="Times New Roman" w:cs="Times New Roman"/>
      <w:sz w:val="26"/>
      <w:szCs w:val="20"/>
    </w:rPr>
  </w:style>
  <w:style w:type="character" w:styleId="Emphasis">
    <w:name w:val="Emphasis"/>
    <w:basedOn w:val="DefaultParagraphFont"/>
    <w:uiPriority w:val="20"/>
    <w:unhideWhenUsed/>
    <w:qFormat/>
    <w:rsid w:val="00BE26DA"/>
    <w:rPr>
      <w:i/>
      <w:iCs/>
    </w:rPr>
  </w:style>
  <w:style w:type="character" w:styleId="FollowedHyperlink">
    <w:name w:val="FollowedHyperlink"/>
    <w:basedOn w:val="DefaultParagraphFont"/>
    <w:uiPriority w:val="99"/>
    <w:unhideWhenUsed/>
    <w:rsid w:val="00BE26DA"/>
    <w:rPr>
      <w:color w:val="800080" w:themeColor="followedHyperlink"/>
      <w:u w:val="single"/>
    </w:rPr>
  </w:style>
  <w:style w:type="character" w:styleId="HTMLAcronym">
    <w:name w:val="HTML Acronym"/>
    <w:basedOn w:val="DefaultParagraphFont"/>
    <w:uiPriority w:val="99"/>
    <w:unhideWhenUsed/>
    <w:rsid w:val="00BE26DA"/>
  </w:style>
  <w:style w:type="paragraph" w:styleId="HTMLAddress">
    <w:name w:val="HTML Address"/>
    <w:basedOn w:val="Normal"/>
    <w:link w:val="HTMLAddressChar"/>
    <w:uiPriority w:val="99"/>
    <w:unhideWhenUsed/>
    <w:rsid w:val="00BE26DA"/>
    <w:pPr>
      <w:spacing w:after="0"/>
    </w:pPr>
    <w:rPr>
      <w:i/>
      <w:iCs/>
    </w:rPr>
  </w:style>
  <w:style w:type="character" w:customStyle="1" w:styleId="HTMLAddressChar">
    <w:name w:val="HTML Address Char"/>
    <w:basedOn w:val="DefaultParagraphFont"/>
    <w:link w:val="HTMLAddress"/>
    <w:uiPriority w:val="99"/>
    <w:rsid w:val="00BE26DA"/>
    <w:rPr>
      <w:rFonts w:ascii="Times New Roman" w:eastAsia="Times New Roman" w:hAnsi="Times New Roman" w:cs="Times New Roman"/>
      <w:i/>
      <w:iCs/>
      <w:sz w:val="26"/>
      <w:szCs w:val="20"/>
    </w:rPr>
  </w:style>
  <w:style w:type="character" w:styleId="HTMLCite">
    <w:name w:val="HTML Cite"/>
    <w:basedOn w:val="DefaultParagraphFont"/>
    <w:uiPriority w:val="99"/>
    <w:unhideWhenUsed/>
    <w:rsid w:val="00BE26DA"/>
    <w:rPr>
      <w:i/>
      <w:iCs/>
    </w:rPr>
  </w:style>
  <w:style w:type="character" w:styleId="HTMLCode">
    <w:name w:val="HTML Code"/>
    <w:basedOn w:val="DefaultParagraphFont"/>
    <w:uiPriority w:val="99"/>
    <w:unhideWhenUsed/>
    <w:rsid w:val="00BE26DA"/>
    <w:rPr>
      <w:rFonts w:ascii="Consolas" w:hAnsi="Consolas"/>
      <w:sz w:val="20"/>
      <w:szCs w:val="20"/>
    </w:rPr>
  </w:style>
  <w:style w:type="character" w:styleId="HTMLDefinition">
    <w:name w:val="HTML Definition"/>
    <w:basedOn w:val="DefaultParagraphFont"/>
    <w:unhideWhenUsed/>
    <w:rsid w:val="00BE26DA"/>
    <w:rPr>
      <w:i/>
      <w:iCs/>
    </w:rPr>
  </w:style>
  <w:style w:type="character" w:styleId="HTMLKeyboard">
    <w:name w:val="HTML Keyboard"/>
    <w:basedOn w:val="DefaultParagraphFont"/>
    <w:uiPriority w:val="99"/>
    <w:unhideWhenUsed/>
    <w:rsid w:val="00BE26DA"/>
    <w:rPr>
      <w:rFonts w:ascii="Consolas" w:hAnsi="Consolas"/>
      <w:sz w:val="20"/>
      <w:szCs w:val="20"/>
    </w:rPr>
  </w:style>
  <w:style w:type="paragraph" w:styleId="HTMLPreformatted">
    <w:name w:val="HTML Preformatted"/>
    <w:basedOn w:val="Normal"/>
    <w:link w:val="HTMLPreformattedChar"/>
    <w:uiPriority w:val="99"/>
    <w:unhideWhenUsed/>
    <w:rsid w:val="00BE26D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BE26DA"/>
    <w:rPr>
      <w:rFonts w:ascii="Consolas" w:eastAsia="Times New Roman" w:hAnsi="Consolas" w:cs="Times New Roman"/>
      <w:sz w:val="20"/>
      <w:szCs w:val="20"/>
    </w:rPr>
  </w:style>
  <w:style w:type="character" w:styleId="HTMLSample">
    <w:name w:val="HTML Sample"/>
    <w:basedOn w:val="DefaultParagraphFont"/>
    <w:uiPriority w:val="99"/>
    <w:unhideWhenUsed/>
    <w:rsid w:val="00BE26DA"/>
    <w:rPr>
      <w:rFonts w:ascii="Consolas" w:hAnsi="Consolas"/>
      <w:sz w:val="24"/>
      <w:szCs w:val="24"/>
    </w:rPr>
  </w:style>
  <w:style w:type="character" w:styleId="HTMLTypewriter">
    <w:name w:val="HTML Typewriter"/>
    <w:basedOn w:val="DefaultParagraphFont"/>
    <w:uiPriority w:val="99"/>
    <w:unhideWhenUsed/>
    <w:rsid w:val="00BE26DA"/>
    <w:rPr>
      <w:rFonts w:ascii="Consolas" w:hAnsi="Consolas"/>
      <w:sz w:val="20"/>
      <w:szCs w:val="20"/>
    </w:rPr>
  </w:style>
  <w:style w:type="character" w:styleId="HTMLVariable">
    <w:name w:val="HTML Variable"/>
    <w:basedOn w:val="DefaultParagraphFont"/>
    <w:uiPriority w:val="99"/>
    <w:unhideWhenUsed/>
    <w:rsid w:val="00BE26DA"/>
    <w:rPr>
      <w:i/>
      <w:iCs/>
    </w:rPr>
  </w:style>
  <w:style w:type="character" w:styleId="Hyperlink">
    <w:name w:val="Hyperlink"/>
    <w:basedOn w:val="DefaultParagraphFont"/>
    <w:uiPriority w:val="99"/>
    <w:unhideWhenUsed/>
    <w:rsid w:val="00BE26DA"/>
    <w:rPr>
      <w:color w:val="0000FF" w:themeColor="hyperlink"/>
      <w:u w:val="single"/>
    </w:rPr>
  </w:style>
  <w:style w:type="paragraph" w:styleId="Index1">
    <w:name w:val="index 1"/>
    <w:basedOn w:val="Normal"/>
    <w:next w:val="Normal"/>
    <w:autoRedefine/>
    <w:uiPriority w:val="99"/>
    <w:unhideWhenUsed/>
    <w:rsid w:val="00BE26DA"/>
    <w:pPr>
      <w:spacing w:after="0"/>
      <w:ind w:left="260" w:hanging="260"/>
    </w:pPr>
  </w:style>
  <w:style w:type="paragraph" w:styleId="Index2">
    <w:name w:val="index 2"/>
    <w:basedOn w:val="Normal"/>
    <w:next w:val="Normal"/>
    <w:autoRedefine/>
    <w:uiPriority w:val="99"/>
    <w:unhideWhenUsed/>
    <w:rsid w:val="00BE26DA"/>
    <w:pPr>
      <w:spacing w:after="0"/>
      <w:ind w:left="520" w:hanging="260"/>
    </w:pPr>
  </w:style>
  <w:style w:type="paragraph" w:styleId="Index3">
    <w:name w:val="index 3"/>
    <w:basedOn w:val="Normal"/>
    <w:next w:val="Normal"/>
    <w:autoRedefine/>
    <w:uiPriority w:val="99"/>
    <w:unhideWhenUsed/>
    <w:rsid w:val="00BE26DA"/>
    <w:pPr>
      <w:spacing w:after="0"/>
      <w:ind w:left="780" w:hanging="260"/>
    </w:pPr>
  </w:style>
  <w:style w:type="paragraph" w:styleId="Index4">
    <w:name w:val="index 4"/>
    <w:basedOn w:val="Normal"/>
    <w:next w:val="Normal"/>
    <w:autoRedefine/>
    <w:uiPriority w:val="99"/>
    <w:unhideWhenUsed/>
    <w:rsid w:val="00BE26DA"/>
    <w:pPr>
      <w:spacing w:after="0"/>
      <w:ind w:left="1040" w:hanging="260"/>
    </w:pPr>
  </w:style>
  <w:style w:type="paragraph" w:styleId="Index5">
    <w:name w:val="index 5"/>
    <w:basedOn w:val="Normal"/>
    <w:next w:val="Normal"/>
    <w:autoRedefine/>
    <w:uiPriority w:val="99"/>
    <w:unhideWhenUsed/>
    <w:rsid w:val="00BE26DA"/>
    <w:pPr>
      <w:spacing w:after="0"/>
      <w:ind w:left="1300" w:hanging="260"/>
    </w:pPr>
  </w:style>
  <w:style w:type="paragraph" w:styleId="Index6">
    <w:name w:val="index 6"/>
    <w:basedOn w:val="Normal"/>
    <w:next w:val="Normal"/>
    <w:autoRedefine/>
    <w:uiPriority w:val="99"/>
    <w:unhideWhenUsed/>
    <w:rsid w:val="00BE26DA"/>
    <w:pPr>
      <w:spacing w:after="0"/>
      <w:ind w:left="1560" w:hanging="260"/>
    </w:pPr>
  </w:style>
  <w:style w:type="paragraph" w:styleId="Index7">
    <w:name w:val="index 7"/>
    <w:basedOn w:val="Normal"/>
    <w:next w:val="Normal"/>
    <w:autoRedefine/>
    <w:uiPriority w:val="99"/>
    <w:unhideWhenUsed/>
    <w:rsid w:val="00BE26DA"/>
    <w:pPr>
      <w:spacing w:after="0"/>
      <w:ind w:left="1820" w:hanging="260"/>
    </w:pPr>
  </w:style>
  <w:style w:type="paragraph" w:styleId="Index8">
    <w:name w:val="index 8"/>
    <w:basedOn w:val="Normal"/>
    <w:next w:val="Normal"/>
    <w:autoRedefine/>
    <w:uiPriority w:val="99"/>
    <w:unhideWhenUsed/>
    <w:rsid w:val="00BE26DA"/>
    <w:pPr>
      <w:spacing w:after="0"/>
      <w:ind w:left="2080" w:hanging="260"/>
    </w:pPr>
  </w:style>
  <w:style w:type="paragraph" w:styleId="Index9">
    <w:name w:val="index 9"/>
    <w:basedOn w:val="Normal"/>
    <w:next w:val="Normal"/>
    <w:autoRedefine/>
    <w:uiPriority w:val="99"/>
    <w:unhideWhenUsed/>
    <w:rsid w:val="00BE26DA"/>
    <w:pPr>
      <w:spacing w:after="0"/>
      <w:ind w:left="2340" w:hanging="260"/>
    </w:pPr>
  </w:style>
  <w:style w:type="paragraph" w:styleId="IndexHeading">
    <w:name w:val="index heading"/>
    <w:basedOn w:val="Normal"/>
    <w:next w:val="Index1"/>
    <w:uiPriority w:val="99"/>
    <w:unhideWhenUsed/>
    <w:rsid w:val="00BE26DA"/>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BE26DA"/>
    <w:rPr>
      <w:b/>
      <w:bCs/>
      <w:i/>
      <w:iCs/>
      <w:color w:val="4F81BD" w:themeColor="accent1"/>
    </w:rPr>
  </w:style>
  <w:style w:type="paragraph" w:styleId="IntenseQuote">
    <w:name w:val="Intense Quote"/>
    <w:basedOn w:val="Normal"/>
    <w:next w:val="Normal"/>
    <w:link w:val="IntenseQuoteChar"/>
    <w:uiPriority w:val="30"/>
    <w:semiHidden/>
    <w:unhideWhenUsed/>
    <w:rsid w:val="00BE26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BE26DA"/>
    <w:rPr>
      <w:rFonts w:ascii="Times New Roman" w:eastAsia="Times New Roman" w:hAnsi="Times New Roman" w:cs="Times New Roman"/>
      <w:b/>
      <w:bCs/>
      <w:i/>
      <w:iCs/>
      <w:color w:val="4F81BD" w:themeColor="accent1"/>
      <w:sz w:val="26"/>
      <w:szCs w:val="20"/>
    </w:rPr>
  </w:style>
  <w:style w:type="character" w:styleId="IntenseReference">
    <w:name w:val="Intense Reference"/>
    <w:basedOn w:val="DefaultParagraphFont"/>
    <w:uiPriority w:val="32"/>
    <w:unhideWhenUsed/>
    <w:qFormat/>
    <w:rsid w:val="00BE26DA"/>
    <w:rPr>
      <w:b/>
      <w:bCs/>
      <w:smallCaps/>
      <w:color w:val="C0504D" w:themeColor="accent2"/>
      <w:spacing w:val="5"/>
      <w:u w:val="single"/>
    </w:rPr>
  </w:style>
  <w:style w:type="paragraph" w:styleId="List">
    <w:name w:val="List"/>
    <w:basedOn w:val="Normal"/>
    <w:uiPriority w:val="99"/>
    <w:unhideWhenUsed/>
    <w:rsid w:val="00BE26DA"/>
    <w:pPr>
      <w:ind w:left="360" w:hanging="360"/>
      <w:contextualSpacing/>
    </w:pPr>
  </w:style>
  <w:style w:type="paragraph" w:styleId="List2">
    <w:name w:val="List 2"/>
    <w:basedOn w:val="Normal"/>
    <w:uiPriority w:val="99"/>
    <w:unhideWhenUsed/>
    <w:rsid w:val="00BE26DA"/>
    <w:pPr>
      <w:ind w:left="720" w:hanging="360"/>
      <w:contextualSpacing/>
    </w:pPr>
  </w:style>
  <w:style w:type="paragraph" w:styleId="List3">
    <w:name w:val="List 3"/>
    <w:basedOn w:val="Normal"/>
    <w:uiPriority w:val="99"/>
    <w:unhideWhenUsed/>
    <w:rsid w:val="00BE26DA"/>
    <w:pPr>
      <w:ind w:left="1080" w:hanging="360"/>
      <w:contextualSpacing/>
    </w:pPr>
  </w:style>
  <w:style w:type="paragraph" w:styleId="List4">
    <w:name w:val="List 4"/>
    <w:basedOn w:val="Normal"/>
    <w:uiPriority w:val="99"/>
    <w:unhideWhenUsed/>
    <w:rsid w:val="00BE26DA"/>
    <w:pPr>
      <w:ind w:left="1440" w:hanging="360"/>
      <w:contextualSpacing/>
    </w:pPr>
  </w:style>
  <w:style w:type="paragraph" w:styleId="List5">
    <w:name w:val="List 5"/>
    <w:basedOn w:val="Normal"/>
    <w:uiPriority w:val="99"/>
    <w:unhideWhenUsed/>
    <w:rsid w:val="00BE26DA"/>
    <w:pPr>
      <w:ind w:left="1800" w:hanging="360"/>
      <w:contextualSpacing/>
    </w:pPr>
  </w:style>
  <w:style w:type="paragraph" w:styleId="ListBullet">
    <w:name w:val="List Bullet"/>
    <w:basedOn w:val="Normal"/>
    <w:uiPriority w:val="99"/>
    <w:unhideWhenUsed/>
    <w:rsid w:val="00BE26DA"/>
    <w:pPr>
      <w:numPr>
        <w:numId w:val="3"/>
      </w:numPr>
      <w:contextualSpacing/>
    </w:pPr>
  </w:style>
  <w:style w:type="paragraph" w:styleId="ListBullet2">
    <w:name w:val="List Bullet 2"/>
    <w:basedOn w:val="Normal"/>
    <w:uiPriority w:val="99"/>
    <w:unhideWhenUsed/>
    <w:rsid w:val="00BE26DA"/>
    <w:pPr>
      <w:numPr>
        <w:numId w:val="4"/>
      </w:numPr>
      <w:contextualSpacing/>
    </w:pPr>
  </w:style>
  <w:style w:type="paragraph" w:styleId="ListBullet3">
    <w:name w:val="List Bullet 3"/>
    <w:basedOn w:val="Normal"/>
    <w:uiPriority w:val="99"/>
    <w:unhideWhenUsed/>
    <w:rsid w:val="00BE26DA"/>
    <w:pPr>
      <w:numPr>
        <w:numId w:val="5"/>
      </w:numPr>
      <w:contextualSpacing/>
    </w:pPr>
  </w:style>
  <w:style w:type="paragraph" w:styleId="ListBullet4">
    <w:name w:val="List Bullet 4"/>
    <w:basedOn w:val="Normal"/>
    <w:uiPriority w:val="99"/>
    <w:unhideWhenUsed/>
    <w:rsid w:val="00BE26DA"/>
    <w:pPr>
      <w:numPr>
        <w:numId w:val="6"/>
      </w:numPr>
      <w:contextualSpacing/>
    </w:pPr>
  </w:style>
  <w:style w:type="paragraph" w:styleId="ListBullet5">
    <w:name w:val="List Bullet 5"/>
    <w:basedOn w:val="Normal"/>
    <w:uiPriority w:val="99"/>
    <w:unhideWhenUsed/>
    <w:rsid w:val="00BE26DA"/>
    <w:pPr>
      <w:numPr>
        <w:numId w:val="7"/>
      </w:numPr>
      <w:contextualSpacing/>
    </w:pPr>
  </w:style>
  <w:style w:type="paragraph" w:styleId="ListContinue">
    <w:name w:val="List Continue"/>
    <w:basedOn w:val="Normal"/>
    <w:uiPriority w:val="99"/>
    <w:unhideWhenUsed/>
    <w:rsid w:val="00BE26DA"/>
    <w:pPr>
      <w:spacing w:after="120"/>
      <w:ind w:left="360"/>
      <w:contextualSpacing/>
    </w:pPr>
  </w:style>
  <w:style w:type="paragraph" w:styleId="ListContinue2">
    <w:name w:val="List Continue 2"/>
    <w:basedOn w:val="Normal"/>
    <w:uiPriority w:val="99"/>
    <w:unhideWhenUsed/>
    <w:rsid w:val="00BE26DA"/>
    <w:pPr>
      <w:spacing w:after="120"/>
      <w:ind w:left="720"/>
      <w:contextualSpacing/>
    </w:pPr>
  </w:style>
  <w:style w:type="paragraph" w:styleId="ListContinue3">
    <w:name w:val="List Continue 3"/>
    <w:basedOn w:val="Normal"/>
    <w:uiPriority w:val="99"/>
    <w:unhideWhenUsed/>
    <w:rsid w:val="00BE26DA"/>
    <w:pPr>
      <w:spacing w:after="120"/>
      <w:ind w:left="1080"/>
      <w:contextualSpacing/>
    </w:pPr>
  </w:style>
  <w:style w:type="paragraph" w:styleId="ListContinue4">
    <w:name w:val="List Continue 4"/>
    <w:basedOn w:val="Normal"/>
    <w:uiPriority w:val="99"/>
    <w:unhideWhenUsed/>
    <w:rsid w:val="00BE26DA"/>
    <w:pPr>
      <w:spacing w:after="120"/>
      <w:ind w:left="1440"/>
      <w:contextualSpacing/>
    </w:pPr>
  </w:style>
  <w:style w:type="paragraph" w:styleId="ListContinue5">
    <w:name w:val="List Continue 5"/>
    <w:basedOn w:val="Normal"/>
    <w:uiPriority w:val="99"/>
    <w:unhideWhenUsed/>
    <w:rsid w:val="00BE26DA"/>
    <w:pPr>
      <w:spacing w:after="120"/>
      <w:ind w:left="1800"/>
      <w:contextualSpacing/>
    </w:pPr>
  </w:style>
  <w:style w:type="paragraph" w:styleId="ListNumber">
    <w:name w:val="List Number"/>
    <w:basedOn w:val="Normal"/>
    <w:unhideWhenUsed/>
    <w:rsid w:val="00BE26DA"/>
    <w:pPr>
      <w:numPr>
        <w:numId w:val="8"/>
      </w:numPr>
      <w:contextualSpacing/>
    </w:pPr>
  </w:style>
  <w:style w:type="paragraph" w:styleId="ListNumber2">
    <w:name w:val="List Number 2"/>
    <w:basedOn w:val="Normal"/>
    <w:uiPriority w:val="99"/>
    <w:unhideWhenUsed/>
    <w:rsid w:val="00BE26DA"/>
    <w:pPr>
      <w:numPr>
        <w:numId w:val="9"/>
      </w:numPr>
      <w:contextualSpacing/>
    </w:pPr>
  </w:style>
  <w:style w:type="paragraph" w:styleId="ListNumber3">
    <w:name w:val="List Number 3"/>
    <w:basedOn w:val="Normal"/>
    <w:uiPriority w:val="99"/>
    <w:unhideWhenUsed/>
    <w:rsid w:val="00BE26DA"/>
    <w:pPr>
      <w:numPr>
        <w:numId w:val="10"/>
      </w:numPr>
      <w:contextualSpacing/>
    </w:pPr>
  </w:style>
  <w:style w:type="paragraph" w:styleId="ListNumber4">
    <w:name w:val="List Number 4"/>
    <w:basedOn w:val="Normal"/>
    <w:uiPriority w:val="99"/>
    <w:unhideWhenUsed/>
    <w:rsid w:val="00BE26DA"/>
    <w:pPr>
      <w:numPr>
        <w:numId w:val="11"/>
      </w:numPr>
      <w:contextualSpacing/>
    </w:pPr>
  </w:style>
  <w:style w:type="paragraph" w:styleId="ListNumber5">
    <w:name w:val="List Number 5"/>
    <w:basedOn w:val="Normal"/>
    <w:uiPriority w:val="99"/>
    <w:unhideWhenUsed/>
    <w:rsid w:val="00BE26DA"/>
    <w:pPr>
      <w:numPr>
        <w:numId w:val="12"/>
      </w:numPr>
      <w:contextualSpacing/>
    </w:pPr>
  </w:style>
  <w:style w:type="paragraph" w:styleId="ListParagraph">
    <w:name w:val="List Paragraph"/>
    <w:aliases w:val="L,List Paragraph1,List Paragraph11,Recommendation"/>
    <w:basedOn w:val="Normal"/>
    <w:link w:val="ListParagraphChar"/>
    <w:uiPriority w:val="34"/>
    <w:unhideWhenUsed/>
    <w:qFormat/>
    <w:rsid w:val="00BE26DA"/>
    <w:pPr>
      <w:ind w:left="720"/>
      <w:contextualSpacing/>
    </w:pPr>
  </w:style>
  <w:style w:type="paragraph" w:styleId="NoSpacing">
    <w:name w:val="No Spacing"/>
    <w:uiPriority w:val="1"/>
    <w:semiHidden/>
    <w:unhideWhenUsed/>
    <w:rsid w:val="00BE26DA"/>
    <w:pPr>
      <w:spacing w:after="0" w:line="240" w:lineRule="auto"/>
    </w:pPr>
    <w:rPr>
      <w:rFonts w:ascii="Times New Roman" w:eastAsia="Times New Roman" w:hAnsi="Times New Roman" w:cs="Times New Roman"/>
      <w:sz w:val="26"/>
      <w:szCs w:val="20"/>
    </w:rPr>
  </w:style>
  <w:style w:type="paragraph" w:styleId="NormalWeb">
    <w:name w:val="Normal (Web)"/>
    <w:basedOn w:val="Normal"/>
    <w:uiPriority w:val="99"/>
    <w:unhideWhenUsed/>
    <w:rsid w:val="00BE26DA"/>
    <w:rPr>
      <w:sz w:val="24"/>
      <w:szCs w:val="24"/>
    </w:rPr>
  </w:style>
  <w:style w:type="paragraph" w:styleId="NormalIndent">
    <w:name w:val="Normal Indent"/>
    <w:basedOn w:val="Normal"/>
    <w:uiPriority w:val="99"/>
    <w:unhideWhenUsed/>
    <w:rsid w:val="00BE26DA"/>
    <w:pPr>
      <w:ind w:left="720"/>
    </w:pPr>
  </w:style>
  <w:style w:type="paragraph" w:styleId="NoteHeading">
    <w:name w:val="Note Heading"/>
    <w:basedOn w:val="Normal"/>
    <w:next w:val="Normal"/>
    <w:link w:val="NoteHeadingChar"/>
    <w:uiPriority w:val="99"/>
    <w:unhideWhenUsed/>
    <w:rsid w:val="00BE26DA"/>
    <w:pPr>
      <w:spacing w:after="0"/>
    </w:pPr>
  </w:style>
  <w:style w:type="character" w:customStyle="1" w:styleId="NoteHeadingChar">
    <w:name w:val="Note Heading Char"/>
    <w:basedOn w:val="DefaultParagraphFont"/>
    <w:link w:val="NoteHeading"/>
    <w:uiPriority w:val="99"/>
    <w:rsid w:val="00BE26DA"/>
    <w:rPr>
      <w:rFonts w:ascii="Times New Roman" w:eastAsia="Times New Roman" w:hAnsi="Times New Roman" w:cs="Times New Roman"/>
      <w:sz w:val="26"/>
      <w:szCs w:val="20"/>
    </w:rPr>
  </w:style>
  <w:style w:type="paragraph" w:styleId="PlainText">
    <w:name w:val="Plain Text"/>
    <w:basedOn w:val="Normal"/>
    <w:link w:val="PlainTextChar"/>
    <w:uiPriority w:val="99"/>
    <w:unhideWhenUsed/>
    <w:rsid w:val="00BE26DA"/>
    <w:pPr>
      <w:spacing w:after="0"/>
    </w:pPr>
    <w:rPr>
      <w:rFonts w:ascii="Consolas" w:hAnsi="Consolas"/>
      <w:sz w:val="21"/>
      <w:szCs w:val="21"/>
    </w:rPr>
  </w:style>
  <w:style w:type="character" w:customStyle="1" w:styleId="PlainTextChar">
    <w:name w:val="Plain Text Char"/>
    <w:basedOn w:val="DefaultParagraphFont"/>
    <w:link w:val="PlainText"/>
    <w:uiPriority w:val="99"/>
    <w:rsid w:val="00BE26DA"/>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BE26DA"/>
    <w:rPr>
      <w:i/>
      <w:iCs/>
      <w:color w:val="000000" w:themeColor="text1"/>
    </w:rPr>
  </w:style>
  <w:style w:type="character" w:customStyle="1" w:styleId="QuoteChar">
    <w:name w:val="Quote Char"/>
    <w:basedOn w:val="DefaultParagraphFont"/>
    <w:link w:val="Quote"/>
    <w:uiPriority w:val="29"/>
    <w:semiHidden/>
    <w:rsid w:val="00BE26DA"/>
    <w:rPr>
      <w:rFonts w:ascii="Times New Roman" w:eastAsia="Times New Roman" w:hAnsi="Times New Roman" w:cs="Times New Roman"/>
      <w:i/>
      <w:iCs/>
      <w:color w:val="000000" w:themeColor="text1"/>
      <w:sz w:val="26"/>
      <w:szCs w:val="20"/>
    </w:rPr>
  </w:style>
  <w:style w:type="paragraph" w:styleId="Salutation">
    <w:name w:val="Salutation"/>
    <w:basedOn w:val="Normal"/>
    <w:next w:val="Normal"/>
    <w:link w:val="SalutationChar"/>
    <w:uiPriority w:val="99"/>
    <w:unhideWhenUsed/>
    <w:rsid w:val="00BE26DA"/>
  </w:style>
  <w:style w:type="character" w:customStyle="1" w:styleId="SalutationChar">
    <w:name w:val="Salutation Char"/>
    <w:basedOn w:val="DefaultParagraphFont"/>
    <w:link w:val="Salutation"/>
    <w:uiPriority w:val="99"/>
    <w:rsid w:val="00BE26DA"/>
    <w:rPr>
      <w:rFonts w:ascii="Times New Roman" w:eastAsia="Times New Roman" w:hAnsi="Times New Roman" w:cs="Times New Roman"/>
      <w:sz w:val="26"/>
      <w:szCs w:val="20"/>
    </w:rPr>
  </w:style>
  <w:style w:type="paragraph" w:styleId="Signature">
    <w:name w:val="Signature"/>
    <w:basedOn w:val="Normal"/>
    <w:link w:val="SignatureChar"/>
    <w:uiPriority w:val="99"/>
    <w:unhideWhenUsed/>
    <w:rsid w:val="00BE26DA"/>
    <w:pPr>
      <w:spacing w:after="0"/>
      <w:ind w:left="4320"/>
    </w:pPr>
  </w:style>
  <w:style w:type="character" w:customStyle="1" w:styleId="SignatureChar">
    <w:name w:val="Signature Char"/>
    <w:basedOn w:val="DefaultParagraphFont"/>
    <w:link w:val="Signature"/>
    <w:uiPriority w:val="99"/>
    <w:rsid w:val="00BE26DA"/>
    <w:rPr>
      <w:rFonts w:ascii="Times New Roman" w:eastAsia="Times New Roman" w:hAnsi="Times New Roman" w:cs="Times New Roman"/>
      <w:sz w:val="26"/>
      <w:szCs w:val="20"/>
    </w:rPr>
  </w:style>
  <w:style w:type="character" w:styleId="Strong">
    <w:name w:val="Strong"/>
    <w:basedOn w:val="DefaultParagraphFont"/>
    <w:uiPriority w:val="22"/>
    <w:unhideWhenUsed/>
    <w:qFormat/>
    <w:rsid w:val="00BE26DA"/>
    <w:rPr>
      <w:b/>
      <w:bCs/>
    </w:rPr>
  </w:style>
  <w:style w:type="paragraph" w:styleId="Subtitle">
    <w:name w:val="Subtitle"/>
    <w:basedOn w:val="Normal"/>
    <w:next w:val="Normal"/>
    <w:link w:val="SubtitleChar"/>
    <w:uiPriority w:val="11"/>
    <w:semiHidden/>
    <w:unhideWhenUsed/>
    <w:rsid w:val="00BE26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BE26D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BE26DA"/>
    <w:rPr>
      <w:i/>
      <w:iCs/>
      <w:color w:val="808080" w:themeColor="text1" w:themeTint="7F"/>
    </w:rPr>
  </w:style>
  <w:style w:type="character" w:styleId="SubtleReference">
    <w:name w:val="Subtle Reference"/>
    <w:basedOn w:val="DefaultParagraphFont"/>
    <w:uiPriority w:val="31"/>
    <w:semiHidden/>
    <w:unhideWhenUsed/>
    <w:rsid w:val="00BE26DA"/>
    <w:rPr>
      <w:smallCaps/>
      <w:color w:val="C0504D" w:themeColor="accent2"/>
      <w:u w:val="single"/>
    </w:rPr>
  </w:style>
  <w:style w:type="paragraph" w:styleId="TableofAuthorities">
    <w:name w:val="table of authorities"/>
    <w:basedOn w:val="Normal"/>
    <w:next w:val="Normal"/>
    <w:uiPriority w:val="99"/>
    <w:unhideWhenUsed/>
    <w:rsid w:val="00BE26DA"/>
    <w:pPr>
      <w:spacing w:after="0"/>
      <w:ind w:left="260" w:hanging="260"/>
    </w:pPr>
  </w:style>
  <w:style w:type="paragraph" w:styleId="TableofFigures">
    <w:name w:val="table of figures"/>
    <w:basedOn w:val="Normal"/>
    <w:next w:val="Normal"/>
    <w:uiPriority w:val="99"/>
    <w:unhideWhenUsed/>
    <w:rsid w:val="00BE26DA"/>
    <w:pPr>
      <w:spacing w:after="0"/>
    </w:pPr>
  </w:style>
  <w:style w:type="paragraph" w:styleId="Title">
    <w:name w:val="Title"/>
    <w:basedOn w:val="Normal"/>
    <w:next w:val="Normal"/>
    <w:link w:val="TitleChar"/>
    <w:uiPriority w:val="10"/>
    <w:semiHidden/>
    <w:unhideWhenUsed/>
    <w:rsid w:val="00BE26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E26D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BE26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BE26DA"/>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F00725"/>
    <w:rPr>
      <w:rFonts w:ascii="Arial" w:eastAsia="Times New Roman" w:hAnsi="Arial" w:cs="Times New Roman"/>
      <w:b/>
      <w:color w:val="002960"/>
      <w:sz w:val="24"/>
      <w:szCs w:val="20"/>
    </w:rPr>
  </w:style>
  <w:style w:type="character" w:customStyle="1" w:styleId="TitlePageClientChar">
    <w:name w:val="Title Page_Client Char"/>
    <w:basedOn w:val="DefaultParagraphFont"/>
    <w:link w:val="TitlePageClient"/>
    <w:rsid w:val="00FA60AB"/>
    <w:rPr>
      <w:rFonts w:ascii="Arial" w:eastAsia="Times New Roman" w:hAnsi="Arial" w:cs="Times New Roman"/>
      <w:color w:val="000000"/>
      <w:sz w:val="28"/>
      <w:szCs w:val="20"/>
    </w:rPr>
  </w:style>
  <w:style w:type="character" w:customStyle="1" w:styleId="TitlePageDocumentChar">
    <w:name w:val="Title Page_Document Char"/>
    <w:basedOn w:val="DefaultParagraphFont"/>
    <w:link w:val="TitlePageDocument"/>
    <w:rsid w:val="00FA60AB"/>
    <w:rPr>
      <w:rFonts w:ascii="Arial" w:eastAsia="Times New Roman" w:hAnsi="Arial" w:cs="Arial"/>
      <w:color w:val="000000"/>
      <w:sz w:val="26"/>
      <w:szCs w:val="20"/>
    </w:rPr>
  </w:style>
  <w:style w:type="paragraph" w:customStyle="1" w:styleId="TitlePageDisclaimer0">
    <w:name w:val="Title Page Disclaimer"/>
    <w:basedOn w:val="Normal"/>
    <w:link w:val="TitlePageDisclaimerChar"/>
    <w:rsid w:val="00FA60AB"/>
    <w:pPr>
      <w:spacing w:before="0" w:after="0" w:line="240" w:lineRule="auto"/>
    </w:pPr>
    <w:rPr>
      <w:rFonts w:ascii="Arial" w:eastAsiaTheme="minorHAnsi" w:hAnsi="Arial" w:cstheme="minorBidi"/>
      <w:color w:val="000000" w:themeColor="text1"/>
      <w:sz w:val="18"/>
      <w:szCs w:val="22"/>
    </w:rPr>
  </w:style>
  <w:style w:type="character" w:customStyle="1" w:styleId="TitlePageDisclaimerChar">
    <w:name w:val="Title Page Disclaimer Char"/>
    <w:basedOn w:val="DefaultParagraphFont"/>
    <w:link w:val="TitlePageDisclaimer0"/>
    <w:rsid w:val="00FA60AB"/>
    <w:rPr>
      <w:rFonts w:ascii="Arial" w:hAnsi="Arial"/>
      <w:color w:val="000000" w:themeColor="text1"/>
      <w:sz w:val="18"/>
    </w:rPr>
  </w:style>
  <w:style w:type="character" w:customStyle="1" w:styleId="TitlePageTitleChar">
    <w:name w:val="Title Page_Title Char"/>
    <w:basedOn w:val="DefaultParagraphFont"/>
    <w:link w:val="TitlePageTitle"/>
    <w:rsid w:val="00FA60AB"/>
    <w:rPr>
      <w:rFonts w:ascii="Arial" w:eastAsia="Times New Roman" w:hAnsi="Arial" w:cs="Times New Roman"/>
      <w:color w:val="002960"/>
      <w:sz w:val="44"/>
      <w:szCs w:val="20"/>
    </w:rPr>
  </w:style>
  <w:style w:type="numbering" w:customStyle="1" w:styleId="Style1">
    <w:name w:val="Style1"/>
    <w:uiPriority w:val="99"/>
    <w:rsid w:val="00AB78CC"/>
    <w:pPr>
      <w:numPr>
        <w:numId w:val="19"/>
      </w:numPr>
    </w:pPr>
  </w:style>
  <w:style w:type="paragraph" w:customStyle="1" w:styleId="Tablebullet">
    <w:name w:val="Table bullet"/>
    <w:basedOn w:val="01squarebullet"/>
    <w:uiPriority w:val="5"/>
    <w:qFormat/>
    <w:rsid w:val="00AA72DE"/>
  </w:style>
  <w:style w:type="paragraph" w:customStyle="1" w:styleId="Default">
    <w:name w:val="Default"/>
    <w:rsid w:val="005F25E9"/>
    <w:pPr>
      <w:autoSpaceDE w:val="0"/>
      <w:autoSpaceDN w:val="0"/>
      <w:adjustRightInd w:val="0"/>
      <w:spacing w:after="0" w:line="240" w:lineRule="auto"/>
    </w:pPr>
    <w:rPr>
      <w:rFonts w:ascii="DINBek" w:hAnsi="DINBek" w:cs="DINBek"/>
      <w:color w:val="000000"/>
      <w:sz w:val="24"/>
      <w:szCs w:val="24"/>
      <w:lang w:val="en-AU"/>
    </w:rPr>
  </w:style>
  <w:style w:type="numbering" w:customStyle="1" w:styleId="Style2">
    <w:name w:val="Style2"/>
    <w:uiPriority w:val="99"/>
    <w:rsid w:val="00536395"/>
    <w:pPr>
      <w:numPr>
        <w:numId w:val="20"/>
      </w:numPr>
    </w:pPr>
  </w:style>
  <w:style w:type="character" w:customStyle="1" w:styleId="ListParagraphChar">
    <w:name w:val="List Paragraph Char"/>
    <w:aliases w:val="L Char,List Paragraph1 Char,List Paragraph11 Char,Recommendation Char"/>
    <w:basedOn w:val="DefaultParagraphFont"/>
    <w:link w:val="ListParagraph"/>
    <w:uiPriority w:val="34"/>
    <w:rsid w:val="00C83DBB"/>
    <w:rPr>
      <w:rFonts w:ascii="Georgia" w:eastAsia="Times New Roman" w:hAnsi="Georgia" w:cs="Times New Roman"/>
      <w:sz w:val="19"/>
      <w:szCs w:val="19"/>
      <w:lang w:val="en-AU"/>
    </w:rPr>
  </w:style>
  <w:style w:type="paragraph" w:styleId="Revision">
    <w:name w:val="Revision"/>
    <w:hidden/>
    <w:uiPriority w:val="99"/>
    <w:semiHidden/>
    <w:rsid w:val="0009579A"/>
    <w:pPr>
      <w:spacing w:after="0" w:line="240" w:lineRule="auto"/>
    </w:pPr>
    <w:rPr>
      <w:rFonts w:ascii="Georgia" w:eastAsia="Times New Roman" w:hAnsi="Georgia" w:cs="Times New Roman"/>
      <w:sz w:val="19"/>
      <w:szCs w:val="19"/>
      <w:lang w:val="en-AU"/>
    </w:rPr>
  </w:style>
  <w:style w:type="paragraph" w:customStyle="1" w:styleId="EndNoteBibliography">
    <w:name w:val="EndNote Bibliography"/>
    <w:basedOn w:val="Normal"/>
    <w:link w:val="EndNoteBibliographyChar"/>
    <w:rsid w:val="00A82A65"/>
    <w:pPr>
      <w:spacing w:before="0" w:after="0" w:line="240" w:lineRule="auto"/>
    </w:pPr>
    <w:rPr>
      <w:rFonts w:ascii="Calibri" w:eastAsiaTheme="minorHAnsi" w:hAnsi="Calibri" w:cs="Calibri"/>
      <w:noProof/>
      <w:sz w:val="22"/>
      <w:szCs w:val="22"/>
      <w:lang w:val="en-US"/>
    </w:rPr>
  </w:style>
  <w:style w:type="character" w:customStyle="1" w:styleId="EndNoteBibliographyChar">
    <w:name w:val="EndNote Bibliography Char"/>
    <w:basedOn w:val="DefaultParagraphFont"/>
    <w:link w:val="EndNoteBibliography"/>
    <w:rsid w:val="00A82A65"/>
    <w:rPr>
      <w:rFonts w:ascii="Calibri" w:hAnsi="Calibri" w:cs="Calibri"/>
      <w:noProof/>
    </w:rPr>
  </w:style>
  <w:style w:type="paragraph" w:customStyle="1" w:styleId="Execsumm">
    <w:name w:val="Exec summ"/>
    <w:basedOn w:val="Heading1"/>
    <w:qFormat/>
    <w:rsid w:val="002B5324"/>
    <w:pPr>
      <w:numPr>
        <w:numId w:val="0"/>
      </w:numPr>
    </w:pPr>
  </w:style>
  <w:style w:type="paragraph" w:customStyle="1" w:styleId="Questions">
    <w:name w:val="Questions"/>
    <w:basedOn w:val="01squarebullet"/>
    <w:uiPriority w:val="4"/>
    <w:rsid w:val="00F42869"/>
    <w:pPr>
      <w:pBdr>
        <w:top w:val="single" w:sz="6" w:space="3" w:color="808080" w:themeColor="background1" w:themeShade="80"/>
        <w:left w:val="single" w:sz="6" w:space="4" w:color="808080" w:themeColor="background1" w:themeShade="80"/>
        <w:bottom w:val="single" w:sz="6" w:space="3" w:color="808080" w:themeColor="background1" w:themeShade="80"/>
        <w:right w:val="single" w:sz="6" w:space="4" w:color="808080" w:themeColor="background1" w:themeShade="80"/>
      </w:pBdr>
      <w:shd w:val="clear" w:color="auto" w:fill="D9D9D9" w:themeFill="background1" w:themeFillShade="D9"/>
    </w:pPr>
  </w:style>
  <w:style w:type="paragraph" w:customStyle="1" w:styleId="70exhtblnormal">
    <w:name w:val="70 exh tbl normal"/>
    <w:basedOn w:val="Normal"/>
    <w:rsid w:val="00A02E34"/>
    <w:pPr>
      <w:spacing w:before="60" w:line="240" w:lineRule="auto"/>
      <w:ind w:left="144" w:right="289"/>
    </w:pPr>
    <w:rPr>
      <w:rFonts w:ascii="Arial" w:hAnsi="Arial"/>
      <w:sz w:val="24"/>
      <w:szCs w:val="20"/>
      <w:lang w:val="en-US"/>
    </w:rPr>
  </w:style>
  <w:style w:type="character" w:customStyle="1" w:styleId="apple-converted-space">
    <w:name w:val="apple-converted-space"/>
    <w:basedOn w:val="DefaultParagraphFont"/>
    <w:rsid w:val="00C86DD9"/>
  </w:style>
  <w:style w:type="table" w:styleId="LightList-Accent1">
    <w:name w:val="Light List Accent 1"/>
    <w:basedOn w:val="TableNormal"/>
    <w:uiPriority w:val="61"/>
    <w:rsid w:val="009228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rowheading">
    <w:name w:val="Table row heading"/>
    <w:basedOn w:val="Normal"/>
    <w:uiPriority w:val="2"/>
    <w:qFormat/>
    <w:rsid w:val="00807DAA"/>
    <w:rPr>
      <w:rFonts w:ascii="Arial" w:hAnsi="Arial" w:cs="Arial"/>
      <w:sz w:val="22"/>
      <w:szCs w:val="22"/>
    </w:rPr>
  </w:style>
  <w:style w:type="paragraph" w:customStyle="1" w:styleId="Figurenumber">
    <w:name w:val="Figure number"/>
    <w:basedOn w:val="Normal"/>
    <w:uiPriority w:val="2"/>
    <w:qFormat/>
    <w:rsid w:val="00F024D1"/>
    <w:rPr>
      <w:rFonts w:ascii="Arial" w:eastAsiaTheme="minorHAnsi" w:hAnsi="Arial" w:cs="Arial"/>
      <w:caps/>
      <w:sz w:val="22"/>
      <w:szCs w:val="22"/>
    </w:rPr>
  </w:style>
  <w:style w:type="paragraph" w:customStyle="1" w:styleId="Subheading">
    <w:name w:val="Sub heading"/>
    <w:basedOn w:val="21minor"/>
    <w:uiPriority w:val="1"/>
    <w:qFormat/>
    <w:rsid w:val="00194A68"/>
    <w:rPr>
      <w:color w:val="595959" w:themeColor="text1" w:themeTint="A6"/>
    </w:rPr>
  </w:style>
  <w:style w:type="numbering" w:customStyle="1" w:styleId="Style3">
    <w:name w:val="Style3"/>
    <w:uiPriority w:val="99"/>
    <w:rsid w:val="003A2949"/>
    <w:pPr>
      <w:numPr>
        <w:numId w:val="39"/>
      </w:numPr>
    </w:pPr>
  </w:style>
  <w:style w:type="paragraph" w:customStyle="1" w:styleId="Contentsheading">
    <w:name w:val="Contents heading"/>
    <w:basedOn w:val="Normal"/>
    <w:qFormat/>
    <w:rsid w:val="00DD147F"/>
    <w:pPr>
      <w:ind w:left="-340"/>
    </w:pPr>
    <w:rPr>
      <w:rFonts w:ascii="Arial" w:hAnsi="Arial" w:cs="Arial"/>
      <w:color w:val="17365D" w:themeColor="text2" w:themeShade="BF"/>
      <w:sz w:val="40"/>
      <w:szCs w:val="40"/>
    </w:rPr>
  </w:style>
  <w:style w:type="paragraph" w:customStyle="1" w:styleId="Boldheading">
    <w:name w:val="Bold heading"/>
    <w:basedOn w:val="Normal"/>
    <w:uiPriority w:val="2"/>
    <w:qFormat/>
    <w:rsid w:val="00CE484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3397">
      <w:bodyDiv w:val="1"/>
      <w:marLeft w:val="0"/>
      <w:marRight w:val="0"/>
      <w:marTop w:val="0"/>
      <w:marBottom w:val="0"/>
      <w:divBdr>
        <w:top w:val="none" w:sz="0" w:space="0" w:color="auto"/>
        <w:left w:val="none" w:sz="0" w:space="0" w:color="auto"/>
        <w:bottom w:val="none" w:sz="0" w:space="0" w:color="auto"/>
        <w:right w:val="none" w:sz="0" w:space="0" w:color="auto"/>
      </w:divBdr>
      <w:divsChild>
        <w:div w:id="236601263">
          <w:marLeft w:val="0"/>
          <w:marRight w:val="0"/>
          <w:marTop w:val="0"/>
          <w:marBottom w:val="0"/>
          <w:divBdr>
            <w:top w:val="none" w:sz="0" w:space="0" w:color="auto"/>
            <w:left w:val="none" w:sz="0" w:space="0" w:color="auto"/>
            <w:bottom w:val="none" w:sz="0" w:space="0" w:color="auto"/>
            <w:right w:val="none" w:sz="0" w:space="0" w:color="auto"/>
          </w:divBdr>
        </w:div>
        <w:div w:id="639775117">
          <w:marLeft w:val="0"/>
          <w:marRight w:val="0"/>
          <w:marTop w:val="0"/>
          <w:marBottom w:val="0"/>
          <w:divBdr>
            <w:top w:val="none" w:sz="0" w:space="0" w:color="auto"/>
            <w:left w:val="none" w:sz="0" w:space="0" w:color="auto"/>
            <w:bottom w:val="none" w:sz="0" w:space="0" w:color="auto"/>
            <w:right w:val="none" w:sz="0" w:space="0" w:color="auto"/>
          </w:divBdr>
        </w:div>
      </w:divsChild>
    </w:div>
    <w:div w:id="251207249">
      <w:bodyDiv w:val="1"/>
      <w:marLeft w:val="0"/>
      <w:marRight w:val="0"/>
      <w:marTop w:val="0"/>
      <w:marBottom w:val="0"/>
      <w:divBdr>
        <w:top w:val="none" w:sz="0" w:space="0" w:color="auto"/>
        <w:left w:val="none" w:sz="0" w:space="0" w:color="auto"/>
        <w:bottom w:val="none" w:sz="0" w:space="0" w:color="auto"/>
        <w:right w:val="none" w:sz="0" w:space="0" w:color="auto"/>
      </w:divBdr>
    </w:div>
    <w:div w:id="325133516">
      <w:bodyDiv w:val="1"/>
      <w:marLeft w:val="0"/>
      <w:marRight w:val="0"/>
      <w:marTop w:val="0"/>
      <w:marBottom w:val="0"/>
      <w:divBdr>
        <w:top w:val="none" w:sz="0" w:space="0" w:color="auto"/>
        <w:left w:val="none" w:sz="0" w:space="0" w:color="auto"/>
        <w:bottom w:val="none" w:sz="0" w:space="0" w:color="auto"/>
        <w:right w:val="none" w:sz="0" w:space="0" w:color="auto"/>
      </w:divBdr>
      <w:divsChild>
        <w:div w:id="1869029505">
          <w:marLeft w:val="0"/>
          <w:marRight w:val="0"/>
          <w:marTop w:val="0"/>
          <w:marBottom w:val="0"/>
          <w:divBdr>
            <w:top w:val="none" w:sz="0" w:space="0" w:color="auto"/>
            <w:left w:val="none" w:sz="0" w:space="0" w:color="auto"/>
            <w:bottom w:val="none" w:sz="0" w:space="0" w:color="auto"/>
            <w:right w:val="none" w:sz="0" w:space="0" w:color="auto"/>
          </w:divBdr>
        </w:div>
        <w:div w:id="2134862509">
          <w:marLeft w:val="0"/>
          <w:marRight w:val="0"/>
          <w:marTop w:val="0"/>
          <w:marBottom w:val="0"/>
          <w:divBdr>
            <w:top w:val="none" w:sz="0" w:space="0" w:color="auto"/>
            <w:left w:val="none" w:sz="0" w:space="0" w:color="auto"/>
            <w:bottom w:val="none" w:sz="0" w:space="0" w:color="auto"/>
            <w:right w:val="none" w:sz="0" w:space="0" w:color="auto"/>
          </w:divBdr>
        </w:div>
      </w:divsChild>
    </w:div>
    <w:div w:id="387076269">
      <w:bodyDiv w:val="1"/>
      <w:marLeft w:val="0"/>
      <w:marRight w:val="0"/>
      <w:marTop w:val="0"/>
      <w:marBottom w:val="0"/>
      <w:divBdr>
        <w:top w:val="none" w:sz="0" w:space="0" w:color="auto"/>
        <w:left w:val="none" w:sz="0" w:space="0" w:color="auto"/>
        <w:bottom w:val="none" w:sz="0" w:space="0" w:color="auto"/>
        <w:right w:val="none" w:sz="0" w:space="0" w:color="auto"/>
      </w:divBdr>
    </w:div>
    <w:div w:id="466895950">
      <w:bodyDiv w:val="1"/>
      <w:marLeft w:val="0"/>
      <w:marRight w:val="0"/>
      <w:marTop w:val="0"/>
      <w:marBottom w:val="0"/>
      <w:divBdr>
        <w:top w:val="none" w:sz="0" w:space="0" w:color="auto"/>
        <w:left w:val="none" w:sz="0" w:space="0" w:color="auto"/>
        <w:bottom w:val="none" w:sz="0" w:space="0" w:color="auto"/>
        <w:right w:val="none" w:sz="0" w:space="0" w:color="auto"/>
      </w:divBdr>
    </w:div>
    <w:div w:id="494340917">
      <w:bodyDiv w:val="1"/>
      <w:marLeft w:val="0"/>
      <w:marRight w:val="0"/>
      <w:marTop w:val="0"/>
      <w:marBottom w:val="0"/>
      <w:divBdr>
        <w:top w:val="none" w:sz="0" w:space="0" w:color="auto"/>
        <w:left w:val="none" w:sz="0" w:space="0" w:color="auto"/>
        <w:bottom w:val="none" w:sz="0" w:space="0" w:color="auto"/>
        <w:right w:val="none" w:sz="0" w:space="0" w:color="auto"/>
      </w:divBdr>
    </w:div>
    <w:div w:id="631833953">
      <w:bodyDiv w:val="1"/>
      <w:marLeft w:val="0"/>
      <w:marRight w:val="0"/>
      <w:marTop w:val="0"/>
      <w:marBottom w:val="0"/>
      <w:divBdr>
        <w:top w:val="none" w:sz="0" w:space="0" w:color="auto"/>
        <w:left w:val="none" w:sz="0" w:space="0" w:color="auto"/>
        <w:bottom w:val="none" w:sz="0" w:space="0" w:color="auto"/>
        <w:right w:val="none" w:sz="0" w:space="0" w:color="auto"/>
      </w:divBdr>
    </w:div>
    <w:div w:id="691298098">
      <w:bodyDiv w:val="1"/>
      <w:marLeft w:val="0"/>
      <w:marRight w:val="0"/>
      <w:marTop w:val="0"/>
      <w:marBottom w:val="0"/>
      <w:divBdr>
        <w:top w:val="none" w:sz="0" w:space="0" w:color="auto"/>
        <w:left w:val="none" w:sz="0" w:space="0" w:color="auto"/>
        <w:bottom w:val="none" w:sz="0" w:space="0" w:color="auto"/>
        <w:right w:val="none" w:sz="0" w:space="0" w:color="auto"/>
      </w:divBdr>
    </w:div>
    <w:div w:id="768889684">
      <w:bodyDiv w:val="1"/>
      <w:marLeft w:val="0"/>
      <w:marRight w:val="0"/>
      <w:marTop w:val="0"/>
      <w:marBottom w:val="0"/>
      <w:divBdr>
        <w:top w:val="none" w:sz="0" w:space="0" w:color="auto"/>
        <w:left w:val="none" w:sz="0" w:space="0" w:color="auto"/>
        <w:bottom w:val="none" w:sz="0" w:space="0" w:color="auto"/>
        <w:right w:val="none" w:sz="0" w:space="0" w:color="auto"/>
      </w:divBdr>
    </w:div>
    <w:div w:id="910433022">
      <w:bodyDiv w:val="1"/>
      <w:marLeft w:val="0"/>
      <w:marRight w:val="0"/>
      <w:marTop w:val="0"/>
      <w:marBottom w:val="0"/>
      <w:divBdr>
        <w:top w:val="none" w:sz="0" w:space="0" w:color="auto"/>
        <w:left w:val="none" w:sz="0" w:space="0" w:color="auto"/>
        <w:bottom w:val="none" w:sz="0" w:space="0" w:color="auto"/>
        <w:right w:val="none" w:sz="0" w:space="0" w:color="auto"/>
      </w:divBdr>
    </w:div>
    <w:div w:id="1006635276">
      <w:bodyDiv w:val="1"/>
      <w:marLeft w:val="0"/>
      <w:marRight w:val="0"/>
      <w:marTop w:val="0"/>
      <w:marBottom w:val="0"/>
      <w:divBdr>
        <w:top w:val="none" w:sz="0" w:space="0" w:color="auto"/>
        <w:left w:val="none" w:sz="0" w:space="0" w:color="auto"/>
        <w:bottom w:val="none" w:sz="0" w:space="0" w:color="auto"/>
        <w:right w:val="none" w:sz="0" w:space="0" w:color="auto"/>
      </w:divBdr>
    </w:div>
    <w:div w:id="1031035245">
      <w:bodyDiv w:val="1"/>
      <w:marLeft w:val="0"/>
      <w:marRight w:val="0"/>
      <w:marTop w:val="0"/>
      <w:marBottom w:val="0"/>
      <w:divBdr>
        <w:top w:val="none" w:sz="0" w:space="0" w:color="auto"/>
        <w:left w:val="none" w:sz="0" w:space="0" w:color="auto"/>
        <w:bottom w:val="none" w:sz="0" w:space="0" w:color="auto"/>
        <w:right w:val="none" w:sz="0" w:space="0" w:color="auto"/>
      </w:divBdr>
      <w:divsChild>
        <w:div w:id="260648255">
          <w:marLeft w:val="0"/>
          <w:marRight w:val="0"/>
          <w:marTop w:val="0"/>
          <w:marBottom w:val="0"/>
          <w:divBdr>
            <w:top w:val="none" w:sz="0" w:space="0" w:color="auto"/>
            <w:left w:val="none" w:sz="0" w:space="0" w:color="auto"/>
            <w:bottom w:val="none" w:sz="0" w:space="0" w:color="auto"/>
            <w:right w:val="none" w:sz="0" w:space="0" w:color="auto"/>
          </w:divBdr>
          <w:divsChild>
            <w:div w:id="2052681296">
              <w:marLeft w:val="0"/>
              <w:marRight w:val="0"/>
              <w:marTop w:val="0"/>
              <w:marBottom w:val="0"/>
              <w:divBdr>
                <w:top w:val="none" w:sz="0" w:space="0" w:color="auto"/>
                <w:left w:val="none" w:sz="0" w:space="0" w:color="auto"/>
                <w:bottom w:val="none" w:sz="0" w:space="0" w:color="auto"/>
                <w:right w:val="none" w:sz="0" w:space="0" w:color="auto"/>
              </w:divBdr>
              <w:divsChild>
                <w:div w:id="1615136581">
                  <w:marLeft w:val="0"/>
                  <w:marRight w:val="0"/>
                  <w:marTop w:val="0"/>
                  <w:marBottom w:val="0"/>
                  <w:divBdr>
                    <w:top w:val="none" w:sz="0" w:space="0" w:color="auto"/>
                    <w:left w:val="none" w:sz="0" w:space="0" w:color="auto"/>
                    <w:bottom w:val="none" w:sz="0" w:space="0" w:color="auto"/>
                    <w:right w:val="none" w:sz="0" w:space="0" w:color="auto"/>
                  </w:divBdr>
                  <w:divsChild>
                    <w:div w:id="13771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3486">
      <w:bodyDiv w:val="1"/>
      <w:marLeft w:val="0"/>
      <w:marRight w:val="0"/>
      <w:marTop w:val="0"/>
      <w:marBottom w:val="0"/>
      <w:divBdr>
        <w:top w:val="none" w:sz="0" w:space="0" w:color="auto"/>
        <w:left w:val="none" w:sz="0" w:space="0" w:color="auto"/>
        <w:bottom w:val="none" w:sz="0" w:space="0" w:color="auto"/>
        <w:right w:val="none" w:sz="0" w:space="0" w:color="auto"/>
      </w:divBdr>
    </w:div>
    <w:div w:id="1148478076">
      <w:bodyDiv w:val="1"/>
      <w:marLeft w:val="0"/>
      <w:marRight w:val="0"/>
      <w:marTop w:val="0"/>
      <w:marBottom w:val="0"/>
      <w:divBdr>
        <w:top w:val="none" w:sz="0" w:space="0" w:color="auto"/>
        <w:left w:val="none" w:sz="0" w:space="0" w:color="auto"/>
        <w:bottom w:val="none" w:sz="0" w:space="0" w:color="auto"/>
        <w:right w:val="none" w:sz="0" w:space="0" w:color="auto"/>
      </w:divBdr>
    </w:div>
    <w:div w:id="1175341324">
      <w:bodyDiv w:val="1"/>
      <w:marLeft w:val="0"/>
      <w:marRight w:val="0"/>
      <w:marTop w:val="0"/>
      <w:marBottom w:val="0"/>
      <w:divBdr>
        <w:top w:val="none" w:sz="0" w:space="0" w:color="auto"/>
        <w:left w:val="none" w:sz="0" w:space="0" w:color="auto"/>
        <w:bottom w:val="none" w:sz="0" w:space="0" w:color="auto"/>
        <w:right w:val="none" w:sz="0" w:space="0" w:color="auto"/>
      </w:divBdr>
    </w:div>
    <w:div w:id="1269583600">
      <w:bodyDiv w:val="1"/>
      <w:marLeft w:val="0"/>
      <w:marRight w:val="0"/>
      <w:marTop w:val="0"/>
      <w:marBottom w:val="0"/>
      <w:divBdr>
        <w:top w:val="none" w:sz="0" w:space="0" w:color="auto"/>
        <w:left w:val="none" w:sz="0" w:space="0" w:color="auto"/>
        <w:bottom w:val="none" w:sz="0" w:space="0" w:color="auto"/>
        <w:right w:val="none" w:sz="0" w:space="0" w:color="auto"/>
      </w:divBdr>
    </w:div>
    <w:div w:id="1312909326">
      <w:bodyDiv w:val="1"/>
      <w:marLeft w:val="0"/>
      <w:marRight w:val="0"/>
      <w:marTop w:val="0"/>
      <w:marBottom w:val="0"/>
      <w:divBdr>
        <w:top w:val="none" w:sz="0" w:space="0" w:color="auto"/>
        <w:left w:val="none" w:sz="0" w:space="0" w:color="auto"/>
        <w:bottom w:val="none" w:sz="0" w:space="0" w:color="auto"/>
        <w:right w:val="none" w:sz="0" w:space="0" w:color="auto"/>
      </w:divBdr>
    </w:div>
    <w:div w:id="1325082339">
      <w:bodyDiv w:val="1"/>
      <w:marLeft w:val="0"/>
      <w:marRight w:val="0"/>
      <w:marTop w:val="0"/>
      <w:marBottom w:val="0"/>
      <w:divBdr>
        <w:top w:val="none" w:sz="0" w:space="0" w:color="auto"/>
        <w:left w:val="none" w:sz="0" w:space="0" w:color="auto"/>
        <w:bottom w:val="none" w:sz="0" w:space="0" w:color="auto"/>
        <w:right w:val="none" w:sz="0" w:space="0" w:color="auto"/>
      </w:divBdr>
    </w:div>
    <w:div w:id="1387756473">
      <w:bodyDiv w:val="1"/>
      <w:marLeft w:val="0"/>
      <w:marRight w:val="0"/>
      <w:marTop w:val="0"/>
      <w:marBottom w:val="0"/>
      <w:divBdr>
        <w:top w:val="none" w:sz="0" w:space="0" w:color="auto"/>
        <w:left w:val="none" w:sz="0" w:space="0" w:color="auto"/>
        <w:bottom w:val="none" w:sz="0" w:space="0" w:color="auto"/>
        <w:right w:val="none" w:sz="0" w:space="0" w:color="auto"/>
      </w:divBdr>
    </w:div>
    <w:div w:id="1548374853">
      <w:bodyDiv w:val="1"/>
      <w:marLeft w:val="0"/>
      <w:marRight w:val="0"/>
      <w:marTop w:val="0"/>
      <w:marBottom w:val="0"/>
      <w:divBdr>
        <w:top w:val="none" w:sz="0" w:space="0" w:color="auto"/>
        <w:left w:val="none" w:sz="0" w:space="0" w:color="auto"/>
        <w:bottom w:val="none" w:sz="0" w:space="0" w:color="auto"/>
        <w:right w:val="none" w:sz="0" w:space="0" w:color="auto"/>
      </w:divBdr>
    </w:div>
    <w:div w:id="1555047119">
      <w:bodyDiv w:val="1"/>
      <w:marLeft w:val="0"/>
      <w:marRight w:val="0"/>
      <w:marTop w:val="0"/>
      <w:marBottom w:val="0"/>
      <w:divBdr>
        <w:top w:val="none" w:sz="0" w:space="0" w:color="auto"/>
        <w:left w:val="none" w:sz="0" w:space="0" w:color="auto"/>
        <w:bottom w:val="none" w:sz="0" w:space="0" w:color="auto"/>
        <w:right w:val="none" w:sz="0" w:space="0" w:color="auto"/>
      </w:divBdr>
    </w:div>
    <w:div w:id="1558467434">
      <w:bodyDiv w:val="1"/>
      <w:marLeft w:val="0"/>
      <w:marRight w:val="0"/>
      <w:marTop w:val="0"/>
      <w:marBottom w:val="0"/>
      <w:divBdr>
        <w:top w:val="none" w:sz="0" w:space="0" w:color="auto"/>
        <w:left w:val="none" w:sz="0" w:space="0" w:color="auto"/>
        <w:bottom w:val="none" w:sz="0" w:space="0" w:color="auto"/>
        <w:right w:val="none" w:sz="0" w:space="0" w:color="auto"/>
      </w:divBdr>
      <w:divsChild>
        <w:div w:id="1480607067">
          <w:marLeft w:val="0"/>
          <w:marRight w:val="0"/>
          <w:marTop w:val="0"/>
          <w:marBottom w:val="0"/>
          <w:divBdr>
            <w:top w:val="none" w:sz="0" w:space="0" w:color="auto"/>
            <w:left w:val="none" w:sz="0" w:space="0" w:color="auto"/>
            <w:bottom w:val="none" w:sz="0" w:space="0" w:color="auto"/>
            <w:right w:val="none" w:sz="0" w:space="0" w:color="auto"/>
          </w:divBdr>
        </w:div>
      </w:divsChild>
    </w:div>
    <w:div w:id="1644500550">
      <w:bodyDiv w:val="1"/>
      <w:marLeft w:val="0"/>
      <w:marRight w:val="0"/>
      <w:marTop w:val="0"/>
      <w:marBottom w:val="0"/>
      <w:divBdr>
        <w:top w:val="none" w:sz="0" w:space="0" w:color="auto"/>
        <w:left w:val="none" w:sz="0" w:space="0" w:color="auto"/>
        <w:bottom w:val="none" w:sz="0" w:space="0" w:color="auto"/>
        <w:right w:val="none" w:sz="0" w:space="0" w:color="auto"/>
      </w:divBdr>
    </w:div>
    <w:div w:id="1678147387">
      <w:bodyDiv w:val="1"/>
      <w:marLeft w:val="0"/>
      <w:marRight w:val="0"/>
      <w:marTop w:val="0"/>
      <w:marBottom w:val="0"/>
      <w:divBdr>
        <w:top w:val="none" w:sz="0" w:space="0" w:color="auto"/>
        <w:left w:val="none" w:sz="0" w:space="0" w:color="auto"/>
        <w:bottom w:val="none" w:sz="0" w:space="0" w:color="auto"/>
        <w:right w:val="none" w:sz="0" w:space="0" w:color="auto"/>
      </w:divBdr>
      <w:divsChild>
        <w:div w:id="1777168837">
          <w:marLeft w:val="0"/>
          <w:marRight w:val="0"/>
          <w:marTop w:val="0"/>
          <w:marBottom w:val="0"/>
          <w:divBdr>
            <w:top w:val="none" w:sz="0" w:space="0" w:color="auto"/>
            <w:left w:val="none" w:sz="0" w:space="0" w:color="auto"/>
            <w:bottom w:val="none" w:sz="0" w:space="0" w:color="auto"/>
            <w:right w:val="none" w:sz="0" w:space="0" w:color="auto"/>
          </w:divBdr>
        </w:div>
      </w:divsChild>
    </w:div>
    <w:div w:id="1926374310">
      <w:bodyDiv w:val="1"/>
      <w:marLeft w:val="0"/>
      <w:marRight w:val="0"/>
      <w:marTop w:val="0"/>
      <w:marBottom w:val="0"/>
      <w:divBdr>
        <w:top w:val="none" w:sz="0" w:space="0" w:color="auto"/>
        <w:left w:val="none" w:sz="0" w:space="0" w:color="auto"/>
        <w:bottom w:val="none" w:sz="0" w:space="0" w:color="auto"/>
        <w:right w:val="none" w:sz="0" w:space="0" w:color="auto"/>
      </w:divBdr>
    </w:div>
    <w:div w:id="1930036961">
      <w:bodyDiv w:val="1"/>
      <w:marLeft w:val="0"/>
      <w:marRight w:val="0"/>
      <w:marTop w:val="0"/>
      <w:marBottom w:val="0"/>
      <w:divBdr>
        <w:top w:val="none" w:sz="0" w:space="0" w:color="auto"/>
        <w:left w:val="none" w:sz="0" w:space="0" w:color="auto"/>
        <w:bottom w:val="none" w:sz="0" w:space="0" w:color="auto"/>
        <w:right w:val="none" w:sz="0" w:space="0" w:color="auto"/>
      </w:divBdr>
    </w:div>
    <w:div w:id="208236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roposal%20or%20Formal%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Azz12</b:Tag>
    <b:SourceType>JournalArticle</b:SourceType>
    <b:Guid>{5A8291F7-DBE8-47E8-B9B9-4A07687CE828}</b:Guid>
    <b:Author>
      <b:Author>
        <b:Corporate>Azzopardi P, Brown AD, Zimmet P, Fahy RE, Dent GA, Kelly MJ, et al.</b:Corporate>
      </b:Author>
    </b:Author>
    <b:Title>Type 2 Diabetes in Young Indigenous Australians in Rural and Remote Areas: Diagnosis, Screening, Management and Prevention</b:Title>
    <b:Year>2012</b:Year>
    <b:JournalName>The Australian Journal of Medicine</b:JournalName>
    <b:Pages>32-6</b:Pages>
    <b:Volume>197</b:Volume>
    <b:Issue>1</b:Issue>
    <b:RefOrder>53</b:RefOrder>
  </b:Source>
  <b:Source>
    <b:Tag>Blu93</b:Tag>
    <b:SourceType>JournalArticle</b:SourceType>
    <b:Guid>{B823C273-46A9-4C70-9448-EA4225A4CB1C}</b:Guid>
    <b:Title>Transition from Child-centered to Adult Health-care Systems for Adolescents with Chronic Conditions - A Position Paper of the Society for Adolescent Medicine</b:Title>
    <b:Year>1993</b:Year>
    <b:Pages>570-</b:Pages>
    <b:Author>
      <b:Author>
        <b:Corporate>Blum R, Garell D, Hodgman C, Jorissen T, Okinow N, Orr D, et al.</b:Corporate>
      </b:Author>
    </b:Author>
    <b:JournalName>Journal of Adolescent Health</b:JournalName>
    <b:Volume>14</b:Volume>
    <b:Issue>7</b:Issue>
    <b:RefOrder>49</b:RefOrder>
  </b:Source>
  <b:Source>
    <b:Tag>Dun02</b:Tag>
    <b:SourceType>JournalArticle</b:SourceType>
    <b:Guid>{99FF8491-45D8-4D1A-A5F6-918EFC712CE8}</b:Guid>
    <b:Author>
      <b:Author>
        <b:Corporate>Dunstan, DW et. al.</b:Corporate>
      </b:Author>
    </b:Author>
    <b:Title>The rising prevalence of diabetes and impaired glucose tolerance: The Australian diabetes, obesity and lifestyle study</b:Title>
    <b:Year>2002</b:Year>
    <b:JournalName>Diabetes Care</b:JournalName>
    <b:Pages>829-834</b:Pages>
    <b:Volume>25</b:Volume>
    <b:Issue>5</b:Issue>
    <b:RefOrder>19</b:RefOrder>
  </b:Source>
  <b:Source>
    <b:Tag>Bac14</b:Tag>
    <b:SourceType>JournalArticle</b:SourceType>
    <b:Guid>{FC287CBD-042C-4FB0-AEF6-65947FFF6D1F}</b:Guid>
    <b:Title>The High burden of Inpatient Diabetes Mellitus: the Melbourne Public Hospitals Diabetes Inpatient Audit</b:Title>
    <b:Year>2014</b:Year>
    <b:Author>
      <b:Author>
        <b:Corporate>Bach LA, Ekinci EI, Engler D, Gilfillan C, Hamblin PS, MacIsaac RJ, et al.</b:Corporate>
      </b:Author>
    </b:Author>
    <b:JournalName>The Australian Medical Journal</b:JournalName>
    <b:Pages>334-8</b:Pages>
    <b:Volume>201</b:Volume>
    <b:Issue>6</b:Issue>
    <b:RefOrder>51</b:RefOrder>
  </b:Source>
  <b:Source>
    <b:Tag>Lin03</b:Tag>
    <b:SourceType>JournalArticle</b:SourceType>
    <b:Guid>{E567115B-D849-4CB1-98F6-1042BFB14F09}</b:Guid>
    <b:Author>
      <b:Author>
        <b:Corporate>Lindström J, Louheranta A, Mannelin M, et. al.</b:Corporate>
      </b:Author>
    </b:Author>
    <b:Title>The Finnish Diabetes Prevention Study (DPS): Lifestyle Intervention and 3-Year Results on Diet and Physical Activity</b:Title>
    <b:JournalName>Diabetes Care</b:JournalName>
    <b:Year>2003</b:Year>
    <b:Pages>3230-3236</b:Pages>
    <b:Volume>26</b:Volume>
    <b:Issue>12</b:Issue>
    <b:RefOrder>31</b:RefOrder>
  </b:Source>
  <b:Source>
    <b:Tag>Lee13</b:Tag>
    <b:SourceType>JournalArticle</b:SourceType>
    <b:Guid>{80CB8208-E6B9-46CB-B44C-7A881C09F149}</b:Guid>
    <b:Title>The Cost of Diabetes in Adults in Australia</b:Title>
    <b:Year>2013</b:Year>
    <b:Author>
      <b:Author>
        <b:Corporate>Lee C, Colagiuri R, Magliano D, et. al.</b:Corporate>
      </b:Author>
    </b:Author>
    <b:JournalName>Diabetes Research and Clinical Practice</b:JournalName>
    <b:Pages>385-390</b:Pages>
    <b:Volume>99</b:Volume>
    <b:Issue>3</b:Issue>
    <b:RefOrder>4</b:RefOrder>
  </b:Source>
  <b:Source>
    <b:Tag>Pee14</b:Tag>
    <b:SourceType>Report</b:SourceType>
    <b:Guid>{0FDBD1CF-8947-4554-9EA9-E2E8C10D3240}</b:Guid>
    <b:Author>
      <b:Author>
        <b:Corporate>Peers for Progress</b:Corporate>
      </b:Author>
    </b:Author>
    <b:Title>Report from an International Conference - Global Evidence for Peer Support: Humanizing Health Care</b:Title>
    <b:Year>2014</b:Year>
    <b:RefOrder>46</b:RefOrder>
  </b:Source>
  <b:Source>
    <b:Tag>Nat145</b:Tag>
    <b:SourceType>DocumentFromInternetSite</b:SourceType>
    <b:Guid>{7E9A498B-DCF9-42FB-8D13-C3A4ABDAECAC}</b:Guid>
    <b:Author>
      <b:Author>
        <b:Corporate>National Health and Medical Research Council (NHMRC)</b:Corporate>
      </b:Author>
    </b:Author>
    <b:Title>Publications Relating to Diabetes</b:Title>
    <b:Year>2014</b:Year>
    <b:YearAccessed>2014</b:YearAccessed>
    <b:MonthAccessed>December</b:MonthAccessed>
    <b:DayAccessed>18</b:DayAccessed>
    <b:URL>https://www.nhmrc.gov.au/guidelines/publications/subject/Diabetes</b:URL>
    <b:RefOrder>43</b:RefOrder>
  </b:Source>
  <b:Source>
    <b:Tag>Aus081</b:Tag>
    <b:SourceType>JournalArticle</b:SourceType>
    <b:Guid>{1FFAF29A-AA02-422B-95D3-E26045083735}</b:Guid>
    <b:Author>
      <b:Author>
        <b:Corporate>Australian Diabetes Educators Association (ADEA)</b:Corporate>
      </b:Author>
    </b:Author>
    <b:Title>Position Statement - Client Centred Care</b:Title>
    <b:Year>2008</b:Year>
    <b:JournalName>Australian Diabetes Educator</b:JournalName>
    <b:Pages>26-8</b:Pages>
    <b:RefOrder>44</b:RefOrder>
  </b:Source>
  <b:Source>
    <b:Tag>Jon</b:Tag>
    <b:SourceType>Misc</b:SourceType>
    <b:Guid>{59D8B934-58D0-4891-B652-7DF66204B237}</b:Guid>
    <b:Title>Personal communication regarding Western Australian Children’s Diabetes Database</b:Title>
    <b:Author>
      <b:Author>
        <b:Corporate>Jones T</b:Corporate>
      </b:Author>
    </b:Author>
    <b:RefOrder>41</b:RefOrder>
  </b:Source>
  <b:Source>
    <b:Tag>Mac06</b:Tag>
    <b:SourceType>JournalArticle</b:SourceType>
    <b:Guid>{2FCDF3D6-7D57-49D9-B470-01011E7B8CE3}</b:Guid>
    <b:Author>
      <b:Author>
        <b:Corporate>Macintosh MCM, Fleming KM, Bailey Ja, et. al.</b:Corporate>
      </b:Author>
    </b:Author>
    <b:Title>Perinatal Mortality and Congenital Anomalies in Babies of Women with Type 1 or Type 2 Diabetes in England, Wales, and Northern Ireland: Population Based Study</b:Title>
    <b:JournalName>British Medical Journal</b:JournalName>
    <b:Year>2006</b:Year>
    <b:Pages>177-182</b:Pages>
    <b:Volume>333</b:Volume>
    <b:Issue>7560</b:Issue>
    <b:RefOrder>38</b:RefOrder>
  </b:Source>
  <b:Source>
    <b:Tag>Org14</b:Tag>
    <b:SourceType>DocumentFromInternetSite</b:SourceType>
    <b:Guid>{FE7FF9B5-D7D0-48BA-ABC0-F70D4989D160}</b:Guid>
    <b:Author>
      <b:Author>
        <b:Corporate>Organisation for Economic Co-operation and Development (OECD)</b:Corporate>
      </b:Author>
    </b:Author>
    <b:Title>Obesity Update - June 2014</b:Title>
    <b:YearAccessed>2014</b:YearAccessed>
    <b:MonthAccessed>September</b:MonthAccessed>
    <b:DayAccessed>18</b:DayAccessed>
    <b:URL>http://www.oecd.org/els/health-systems/Obesity-Update-2014.pdf</b:URL>
    <b:RefOrder>35</b:RefOrder>
  </b:Source>
  <b:Source>
    <b:Tag>Sch11</b:Tag>
    <b:SourceType>JournalArticle</b:SourceType>
    <b:Guid>{B35A3C61-AD4A-4921-98C4-833B510E79BE}</b:Guid>
    <b:Author>
      <b:Author>
        <b:Corporate>Schoen C, Osborn R, Squires D, Doty M, Pierson R, Applebaum S</b:Corporate>
      </b:Author>
    </b:Author>
    <b:Title>New 2011 Survey of Patients with Complex Care Needs in Eleven Countries Finds that Care is Often Poorly Coordinated</b:Title>
    <b:Year>2011</b:Year>
    <b:JournalName>Health Affairs</b:JournalName>
    <b:Pages>2437-2448</b:Pages>
    <b:Volume>30</b:Volume>
    <b:Issue>12</b:Issue>
    <b:RefOrder>30</b:RefOrder>
  </b:Source>
  <b:Source>
    <b:Tag>Aus144</b:Tag>
    <b:SourceType>DocumentFromInternetSite</b:SourceType>
    <b:Guid>{A36EE0C7-6670-4E35-BB9E-362704E3E720}</b:Guid>
    <b:Title>Medicare Australia - Statistics - Pharmaceutical Benefits Schedule Item Statistics</b:Title>
    <b:Year>2014</b:Year>
    <b:Author>
      <b:Author>
        <b:Corporate>Australian Government Department of Human Services</b:Corporate>
      </b:Author>
    </b:Author>
    <b:YearAccessed>2014</b:YearAccessed>
    <b:MonthAccessed>December</b:MonthAccessed>
    <b:DayAccessed>10</b:DayAccessed>
    <b:URL>https://www.medicareaustralia.gov.au/statistics/pbs_item.shtml.</b:URL>
    <b:RefOrder>47</b:RefOrder>
  </b:Source>
  <b:Source>
    <b:Tag>Aus141</b:Tag>
    <b:SourceType>DocumentFromInternetSite</b:SourceType>
    <b:Guid>{813D60E8-EE30-4890-98BF-784DC2237117}</b:Guid>
    <b:Author>
      <b:Author>
        <b:Corporate>Australian Bureau of Statistics (ABS)</b:Corporate>
      </b:Author>
    </b:Author>
    <b:Title>Media Release - Regional and Remote Australians Face More Health Care Barriers</b:Title>
    <b:Year>2014</b:Year>
    <b:Month>November</b:Month>
    <b:Day>28</b:Day>
    <b:YearAccessed>2014</b:YearAccessed>
    <b:MonthAccessed>December</b:MonthAccessed>
    <b:DayAccessed>15</b:DayAccessed>
    <b:URL>http://www.abs.gov.au/ausstats/abs@.nsf/Lookup/by%20Subject/4839.0~2013-14~Media%20Release~Regional%20and%20remote%20Australians%20face%20more%20health%20care%20barriers%20(Media%20Release)~1</b:URL>
    <b:RefOrder>24</b:RefOrder>
  </b:Source>
  <b:Source>
    <b:Tag>Int13</b:Tag>
    <b:SourceType>Report</b:SourceType>
    <b:Guid>{ED0D3868-B1FA-413E-BAAC-B082388D73E9}</b:Guid>
    <b:Title>Managing Older People with Type 2 Diabetes: Global Guidelines</b:Title>
    <b:Year>2013</b:Year>
    <b:Author>
      <b:Author>
        <b:Corporate>International Diabetes Federation (IDF)</b:Corporate>
      </b:Author>
    </b:Author>
    <b:RefOrder>57</b:RefOrder>
  </b:Source>
  <b:Source>
    <b:Tag>Age14</b:Tag>
    <b:SourceType>Misc</b:SourceType>
    <b:Guid>{81F18AB4-28EC-4229-A483-5D97B89FE9A3}</b:Guid>
    <b:Title>Key Principles for Transition of Young People from Paediatric to Adult Health Care </b:Title>
    <b:Year>2014</b:Year>
    <b:Author>
      <b:Author>
        <b:Corporate>Agency for Clinical Innovation and Trapeze, The Sydney Children’s Hospital</b:Corporate>
      </b:Author>
    </b:Author>
    <b:RefOrder>50</b:RefOrder>
  </b:Source>
  <b:Source>
    <b:Tag>Aus11</b:Tag>
    <b:SourceType>JournalArticle</b:SourceType>
    <b:Guid>{636E1F9A-6F33-49B7-9279-30708818A382}</b:Guid>
    <b:Author>
      <b:Author>
        <b:Corporate>Australian Institute of Health and Welfare (AIHW)</b:Corporate>
      </b:Author>
    </b:Author>
    <b:Title>Incidence of insulin treated diabetes in Australia 2000-2011</b:Title>
    <b:Year>2011</b:Year>
    <b:Publisher>Australian Government</b:Publisher>
    <b:City>Canberra</b:City>
    <b:JournalName>Cat. no. CVD 66</b:JournalName>
    <b:RefOrder>14</b:RefOrder>
  </b:Source>
  <b:Source>
    <b:Tag>Ins10</b:Tag>
    <b:SourceType>DocumentFromInternetSite</b:SourceType>
    <b:Guid>{C9C9385E-24CD-4C3F-A207-9230AD1858DF}</b:Guid>
    <b:Author>
      <b:Author>
        <b:Corporate>Institute for Health Metrics and Evaluation</b:Corporate>
      </b:Author>
    </b:Author>
    <b:Title>Global Burden of Diseases, Injuries, and Risk Factors Study 2010</b:Title>
    <b:Year>2010</b:Year>
    <b:YearAccessed>2014</b:YearAccessed>
    <b:MonthAccessed>December</b:MonthAccessed>
    <b:DayAccessed>10</b:DayAccessed>
    <b:URL>http://www.healthdata.org/sites/default/files/files/country_profiles/GBD/ihme_gbd_country_report_australia.pdf</b:URL>
    <b:RefOrder>36</b:RefOrder>
  </b:Source>
  <b:Source>
    <b:Tag>Nat143</b:Tag>
    <b:SourceType>DocumentFromInternetSite</b:SourceType>
    <b:Guid>{159B89A9-6CB6-457A-916A-0A0EB276BA8A}</b:Guid>
    <b:Title>Gestational Diabetes - At 30 September 2014</b:Title>
    <b:Year>2014</b:Year>
    <b:Author>
      <b:Author>
        <b:Corporate>National Diabetes Service Scheme (NDSS)</b:Corporate>
      </b:Author>
    </b:Author>
    <b:YearAccessed>2014</b:YearAccessed>
    <b:MonthAccessed>December</b:MonthAccessed>
    <b:DayAccessed>10</b:DayAccessed>
    <b:URL>http://www.ndss.com.au/Global/Data%20Snapshots/September%202014/NDSS-NationalSnapshots-30Sept2014-GESTATIONAL.pdf</b:URL>
    <b:RefOrder>39</b:RefOrder>
  </b:Source>
  <b:Source>
    <b:Tag>Glu</b:Tag>
    <b:SourceType>JournalArticle</b:SourceType>
    <b:Guid>{EF1D9365-6016-4D36-95F9-75E8FCD371C2}</b:Guid>
    <b:Author>
      <b:Author>
        <b:Corporate>Gluckman PD, Hanson MA, Cooper C, Thornburg KL</b:Corporate>
      </b:Author>
    </b:Author>
    <b:Title>Effect of In Utero and Early-Life Conditions on Adult Health and Disease</b:Title>
    <b:JournalName>New England Journal of Medicine</b:JournalName>
    <b:Year>2014</b:Year>
    <b:Pages>61–73</b:Pages>
    <b:Volume>359</b:Volume>
    <b:Issue>1</b:Issue>
    <b:RefOrder>15</b:RefOrder>
  </b:Source>
  <b:Source>
    <b:Tag>Ame14</b:Tag>
    <b:SourceType>InternetSite</b:SourceType>
    <b:Guid>{EC11ED6E-C5FB-4056-87AE-A500D9B33D6F}</b:Guid>
    <b:Author>
      <b:Author>
        <b:Corporate>American Diabetes Assocation</b:Corporate>
      </b:Author>
    </b:Author>
    <b:Title>Diagnosing Diabetes and Learning about Pre-Diabetes</b:Title>
    <b:Year>2014</b:Year>
    <b:YearAccessed>2014</b:YearAccessed>
    <b:MonthAccessed>September</b:MonthAccessed>
    <b:DayAccessed>18</b:DayAccessed>
    <b:URL>http://www.diabetes.org/are-you-at-risk/prediabetes</b:URL>
    <b:RefOrder>18</b:RefOrder>
  </b:Source>
  <b:Source>
    <b:Tag>Aus08</b:Tag>
    <b:SourceType>Report</b:SourceType>
    <b:Guid>{254DCB67-E9B5-46F4-BE9C-DEE0377AE0F8}</b:Guid>
    <b:Title>Diabetes: Australian Facts 2008</b:Title>
    <b:Year>2008</b:Year>
    <b:Author>
      <b:Author>
        <b:Corporate>Australian Institute of Health and Welfare (AIHW)Australian Institute of Health and Welfare (AIHW)</b:Corporate>
      </b:Author>
    </b:Author>
    <b:Publisher>Diabetes Series</b:Publisher>
    <b:City>Canberra</b:City>
    <b:RefOrder>23</b:RefOrder>
  </b:Source>
  <b:Source>
    <b:Tag>Min11</b:Tag>
    <b:SourceType>JournalArticle</b:SourceType>
    <b:Guid>{1EBBB6B9-60F2-4D51-9F43-D8ED143EE89E}</b:Guid>
    <b:Title>Diabetes Prevalence and Determinants in Indigenous Australian Populations: A Systematic Review</b:Title>
    <b:Year>2011</b:Year>
    <b:Author>
      <b:Author>
        <b:Corporate>Minges, KE et. al.</b:Corporate>
      </b:Author>
    </b:Author>
    <b:JournalName>Diabetes Research and Clinical Practice</b:JournalName>
    <b:Pages>139-149</b:Pages>
    <b:Volume>93</b:Volume>
    <b:Issue>2</b:Issue>
    <b:RefOrder>21</b:RefOrder>
  </b:Source>
  <b:Source>
    <b:Tag>Sue12</b:Tag>
    <b:SourceType>JournalArticle</b:SourceType>
    <b:Guid>{DCF03976-862B-49FE-9B96-50DA910FEAE6}</b:Guid>
    <b:Author>
      <b:Author>
        <b:Corporate>Sue Kirkman M, Briscoe VJ, Clark N, Florez H, Haas LB, Halter JB, et al.</b:Corporate>
      </b:Author>
    </b:Author>
    <b:Title>Diabetes in Older Adults: A Consensus Report</b:Title>
    <b:Year>2012</b:Year>
    <b:JournalName>Journal of the American Geriatrics Society</b:JournalName>
    <b:Pages>2342-56</b:Pages>
    <b:Volume>60</b:Volume>
    <b:Issue>12</b:Issue>
    <b:RefOrder>59</b:RefOrder>
  </b:Source>
  <b:Source>
    <b:Tag>ODe07</b:Tag>
    <b:SourceType>JournalArticle</b:SourceType>
    <b:Guid>{C53720E4-56BB-4159-9722-CB621B5FD481}</b:Guid>
    <b:Author>
      <b:Author>
        <b:Corporate>O’Dea K, Rowley KG, Brown A</b:Corporate>
      </b:Author>
    </b:Author>
    <b:Title>Diabetes in Indigenous Australians: Possible Ways Forward</b:Title>
    <b:JournalName>The Australian Journal of Medicine</b:JournalName>
    <b:Year>2007</b:Year>
    <b:Pages>494-5</b:Pages>
    <b:Volume>186</b:Volume>
    <b:Issue>10</b:Issue>
    <b:RefOrder>54</b:RefOrder>
  </b:Source>
  <b:Source>
    <b:Tag>Aus13</b:Tag>
    <b:SourceType>Report</b:SourceType>
    <b:Guid>{6BB7EB49-A111-4DB8-964D-250495EB46BB}</b:Guid>
    <b:Title>Diabetes Expenditure in Australia 2008-09</b:Title>
    <b:Year>2013</b:Year>
    <b:Author>
      <b:Author>
        <b:Corporate>Australian Institute of Health and Welfare (AIHW)</b:Corporate>
      </b:Author>
    </b:Author>
    <b:Publisher>Australian Government</b:Publisher>
    <b:City>Canberra</b:City>
    <b:RefOrder>26</b:RefOrder>
  </b:Source>
  <b:Source>
    <b:Tag>Jor14</b:Tag>
    <b:SourceType>JournalArticle</b:SourceType>
    <b:Guid>{EE6DF13A-EB09-49CA-ADB4-EBE0F008C07F}</b:Guid>
    <b:Author>
      <b:Author>
        <b:Corporate>Jornsay DL, Garnett ED</b:Corporate>
      </b:Author>
    </b:Author>
    <b:Title>Diabetes Champions: Culture Change Through Education</b:Title>
    <b:JournalName>Diabetes Spectrum</b:JournalName>
    <b:Year>2014</b:Year>
    <b:Pages>188-92</b:Pages>
    <b:Volume>27</b:Volume>
    <b:Issue>3</b:Issue>
    <b:RefOrder>52</b:RefOrder>
  </b:Source>
  <b:Source>
    <b:Tag>Col</b:Tag>
    <b:SourceType>JournalArticle</b:SourceType>
    <b:Guid>{BE5ABD26-1786-4921-8012-6EC531AD6B8A}</b:Guid>
    <b:Author>
      <b:Author>
        <b:Corporate>Colagiuri S</b:Corporate>
      </b:Author>
    </b:Author>
    <b:Title>Diabesity &amp; Associated Disorders in Australia - 2000, The Accelerating Epidemic. The Australian Diabetes, Obesity and Lifestyle Study (AusDiab)</b:Title>
    <b:JournalName>Unpublished further analysis</b:JournalName>
    <b:RefOrder>32</b:RefOrder>
  </b:Source>
  <b:Source>
    <b:Tag>Dun00</b:Tag>
    <b:SourceType>Report</b:SourceType>
    <b:Guid>{9FDC9693-D0EE-4B2F-9674-9EE189D5E48A}</b:Guid>
    <b:Author>
      <b:Author>
        <b:Corporate>Dunstan D, Zimmet P, Welborn T, Sicree R, Armstrong T, Atkins R, et al.</b:Corporate>
      </b:Author>
    </b:Author>
    <b:Title>Diabesity &amp; Associated Disorders in Australia - 2000, The Accelerating Epidemic The Australian Diabetes, Obesity and Lifestyle Study (AusDiab)</b:Title>
    <b:Year>2000</b:Year>
    <b:RefOrder>9</b:RefOrder>
  </b:Source>
  <b:Source>
    <b:Tag>Run12</b:Tag>
    <b:SourceType>JournalArticle</b:SourceType>
    <b:Guid>{A2A68120-8325-492E-83FE-5716847DC264}</b:Guid>
    <b:Author>
      <b:Author>
        <b:Corporate>Runciman WB, Hunt TD, Hannaford N a, Hibbert PD, Westbrook JI, Coiera EW, et al.</b:Corporate>
      </b:Author>
    </b:Author>
    <b:Title>CareTrack: Assessing the Appropriateness of Health Care Delivery in Australia</b:Title>
    <b:Year>2012</b:Year>
    <b:JournalName>Medical Journal of Australia</b:JournalName>
    <b:Pages>100-5</b:Pages>
    <b:Volume>197</b:Volume>
    <b:Issue>2</b:Issue>
    <b:RefOrder>28</b:RefOrder>
  </b:Source>
  <b:Source>
    <b:Tag>Aus142</b:Tag>
    <b:SourceType>Report</b:SourceType>
    <b:Guid>{303B3EB7-C3FC-46E3-AC05-FC59360C0796}</b:Guid>
    <b:Title>Cardiovascular Disease, Diabetes and Chronic Kidney Disease: Australian Facts: Morbidity - Hospital Care</b:Title>
    <b:Year>2014</b:Year>
    <b:Author>
      <b:Author>
        <b:Corporate>Australian Institute of Health and Welfare (AIHW)</b:Corporate>
      </b:Author>
    </b:Author>
    <b:Publisher>Australian Government</b:Publisher>
    <b:City>Canberra</b:City>
    <b:RefOrder>25</b:RefOrder>
  </b:Source>
  <b:Source>
    <b:Tag>x</b:Tag>
    <b:SourceType>Report</b:SourceType>
    <b:Guid>{5DAD4ED9-491A-44B0-BF0C-D15DC27222C0}</b:Guid>
    <b:Author>
      <b:Author>
        <b:Corporate>Australian Institute of Health and Welfare (AIHW)</b:Corporate>
      </b:Author>
    </b:Author>
    <b:Title>Cardiovascular Disease, Diabetes and Chronic Kidney Disease - Australian Facts: Prevalence and Incidence</b:Title>
    <b:Year>2014</b:Year>
    <b:Publisher>Australian Government</b:Publisher>
    <b:City>Canberra</b:City>
    <b:RefOrder>13</b:RefOrder>
  </b:Source>
  <b:Source>
    <b:Tag>Aus14</b:Tag>
    <b:SourceType>Report</b:SourceType>
    <b:Guid>{49459364-DAAF-4C56-8453-DBE24EE5C99F}</b:Guid>
    <b:Author>
      <b:Author>
        <b:Corporate>Australian Institute of Health and Welfare (AIHW)</b:Corporate>
      </b:Author>
    </b:Author>
    <b:Title>Cardiovascular Disease, Diabetes and Chronic Kidney Disease — Australian Facts: Mortality</b:Title>
    <b:Year>2014</b:Year>
    <b:Publisher>Australian Government</b:Publisher>
    <b:City>Canberra</b:City>
    <b:RefOrder>7</b:RefOrder>
  </b:Source>
  <b:Source>
    <b:Tag>Aus132</b:Tag>
    <b:SourceType>Report</b:SourceType>
    <b:Guid>{F4154951-059A-4E42-81DA-83DB9B9E32F1}</b:Guid>
    <b:Author>
      <b:Author>
        <b:Corporate>Australian Bureau of Statistics (ABS)</b:Corporate>
      </b:Author>
    </b:Author>
    <b:Title>Australian Health Survey: Biomedical Results for Chronic Diseases, 2011-12 - Diabetes Management</b:Title>
    <b:Year>2013</b:Year>
    <b:Publisher>Australian Government</b:Publisher>
    <b:City>Canberra</b:City>
    <b:RefOrder>29</b:RefOrder>
  </b:Source>
  <b:Source>
    <b:Tag>Aus121</b:Tag>
    <b:SourceType>Report</b:SourceType>
    <b:Guid>{B115FBB0-91E5-40F6-9D54-858493FD2117}</b:Guid>
    <b:Author>
      <b:Author>
        <b:Corporate>Australian Bureau of Statistics (ABS)</b:Corporate>
      </b:Author>
    </b:Author>
    <b:Title>Australian Health Survey (National Health Measures Survey [NHMS]) 2011-2012</b:Title>
    <b:Year>2012</b:Year>
    <b:Publisher>Australian Government</b:Publisher>
    <b:City>Canberra</b:City>
    <b:RefOrder>40</b:RefOrder>
  </b:Source>
  <b:Source>
    <b:Tag>Che10</b:Tag>
    <b:SourceType>JournalArticle</b:SourceType>
    <b:Guid>{B7201671-3ECD-4A84-8A26-95A4DF123CB9}</b:Guid>
    <b:Author>
      <b:Author>
        <b:Corporate>Chen L, Magliano D, Balkau B</b:Corporate>
      </b:Author>
    </b:Author>
    <b:Title>AUSDRISK: An Australian Type 2 Diabetes Risk Assessment Tool based on Demographic, Lifestyle and Simple Anthropometric Measures</b:Title>
    <b:Year>2010</b:Year>
    <b:JournalName>Med J Aust</b:JournalName>
    <b:Pages>197-202</b:Pages>
    <b:Volume>192</b:Volume>
    <b:Issue>4</b:Issue>
    <b:RefOrder>37</b:RefOrder>
  </b:Source>
  <b:Source>
    <b:Tag>Aus131</b:Tag>
    <b:SourceType>DocumentFromInternetSite</b:SourceType>
    <b:Guid>{AB0F0418-A1D0-4F4E-9AE0-AFF6221F2745}</b:Guid>
    <b:Title>Annual Cycle of Care</b:Title>
    <b:Year>2013</b:Year>
    <b:Author>
      <b:Author>
        <b:Corporate>Australian Institute of Health and Welfare (AIHW)</b:Corporate>
      </b:Author>
    </b:Author>
    <b:YearAccessed>2014</b:YearAccessed>
    <b:MonthAccessed>December</b:MonthAccessed>
    <b:DayAccessed>10</b:DayAccessed>
    <b:URL>http://www.aihw.gov.au/diabetes-indicators/annual-cycle-of-care/</b:URL>
    <b:RefOrder>27</b:RefOrder>
  </b:Source>
  <b:Source>
    <b:Tag>Nat14</b:Tag>
    <b:SourceType>InternetSite</b:SourceType>
    <b:Guid>{20EF98DF-5C62-4E68-9A94-C9784019515D}</b:Guid>
    <b:Author>
      <b:Author>
        <b:Corporate>National Diabetes Service Scheme (NDSS)</b:Corporate>
      </b:Author>
    </b:Author>
    <b:Title>All Types of Diabetes - 30 September 2014</b:Title>
    <b:Year>2014</b:Year>
    <b:URL>http://www.ndss.com.au/Global/Data Snapshots/September 2014/NDSS-NationalSnapshots-30Sept2014-ALLTYPES.pdf</b:URL>
    <b:RefOrder>1</b:RefOrder>
  </b:Source>
  <b:Source>
    <b:Tag>Cen14</b:Tag>
    <b:SourceType>InternetSite</b:SourceType>
    <b:Guid>{73C4C849-4FC3-4CCB-8E27-83EA64694F81}</b:Guid>
    <b:Title>A Snapshot of Diabetes in the United States</b:Title>
    <b:Year>2014</b:Year>
    <b:Author>
      <b:Author>
        <b:Corporate>Center for Disease Control and Prevention</b:Corporate>
      </b:Author>
    </b:Author>
    <b:YearAccessed>2014</b:YearAccessed>
    <b:MonthAccessed>December</b:MonthAccessed>
    <b:DayAccessed>18</b:DayAccessed>
    <b:URL>http://www.cdc.gov/diabetes/pubs/statsreport14/diabetes-infographic.pdf</b:URL>
    <b:RefOrder>20</b:RefOrder>
  </b:Source>
  <b:Source>
    <b:Tag>Col09</b:Tag>
    <b:SourceType>JournalArticle</b:SourceType>
    <b:Guid>{20E6F17B-6E8F-455A-A211-A04A6DC0056A}</b:Guid>
    <b:Author>
      <b:Author>
        <b:Corporate>Colagiuri R, Eigenmann CA</b:Corporate>
      </b:Author>
    </b:Author>
    <b:Title>A National Consensus on Outcomes and Indicators for Diabetes Patient Education</b:Title>
    <b:JournalName>Diabetic Medicine</b:JournalName>
    <b:Year>2009</b:Year>
    <b:Pages>442-6</b:Pages>
    <b:Volume>26</b:Volume>
    <b:Issue>4</b:Issue>
    <b:RefOrder>45</b:RefOrder>
  </b:Source>
  <b:Source>
    <b:Tag>Kin99</b:Tag>
    <b:SourceType>JournalArticle</b:SourceType>
    <b:Guid>{ADA5F35E-A890-4618-8C00-D1EC1C500520}</b:Guid>
    <b:Author>
      <b:Author>
        <b:Corporate>King P, Peacock I, Donnelly R</b:Corporate>
      </b:Author>
    </b:Author>
    <b:Title>The UK Prospective Diabetes Study (UKPDS): Clinical and Therapeutic Implications for Type 2 Diabetes</b:Title>
    <b:JournalName>British Journal of Clinical Pharmacology</b:JournalName>
    <b:Year>1999</b:Year>
    <b:Pages>643-648</b:Pages>
    <b:Volume>48</b:Volume>
    <b:Issue>5</b:Issue>
    <b:RefOrder>5</b:RefOrder>
  </b:Source>
  <b:Source>
    <b:Tag>Nat141</b:Tag>
    <b:SourceType>DocumentFromInternetSite</b:SourceType>
    <b:Guid>{9B052F43-7960-43DE-8CE3-8789D3632F39}</b:Guid>
    <b:Author>
      <b:Author>
        <b:Corporate>National Diabetes Service Scheme (NDSS)</b:Corporate>
      </b:Author>
    </b:Author>
    <b:Title>Data Snapshots</b:Title>
    <b:Year>2014</b:Year>
    <b:URL>http://www.ndss.com.au/en/Research/Data-Snapshots/</b:URL>
    <b:RefOrder>10</b:RefOrder>
  </b:Source>
  <b:Source>
    <b:Tag>Aus134</b:Tag>
    <b:SourceType>DocumentFromInternetSite</b:SourceType>
    <b:Guid>{59BEC184-0659-4C93-B97D-1A37C2C5B1C8}</b:Guid>
    <b:Author>
      <b:Author>
        <b:Corporate>Australian Government Department of Health</b:Corporate>
      </b:Author>
    </b:Author>
    <b:Title>National Diabetes Services Scheme (NDSS) - Information Relating to the National Diabetes Services Scheme (NDSS)</b:Title>
    <b:Year>2013</b:Year>
    <b:Month>February</b:Month>
    <b:Day>13</b:Day>
    <b:YearAccessed>2015</b:YearAccessed>
    <b:MonthAccessed>January</b:MonthAccessed>
    <b:DayAccessed>21</b:DayAccessed>
    <b:URL>http://www.health.gov.au/internet/main/publishing.nsf/Content/health-pbs-healthpro-supply-ndss.htm</b:URL>
    <b:RefOrder>11</b:RefOrder>
  </b:Source>
  <b:Source>
    <b:Tag>Lee07</b:Tag>
    <b:SourceType>JournalArticle</b:SourceType>
    <b:Guid>{3878D279-DD90-4E0F-972B-C17A8F1B54E3}</b:Guid>
    <b:Title>Gestational Diabetes Mellitus: Clinical Predictors and Long-Term Risk of Developing Type 2 Diabetes</b:Title>
    <b:Year>2007</b:Year>
    <b:Author>
      <b:Author>
        <b:Corporate>Lee AJ, Hiscock RJ, Wein P, Walker SP, and Permezel M</b:Corporate>
      </b:Author>
    </b:Author>
    <b:JournalName>Diabetes Care</b:JournalName>
    <b:Pages>878-883  </b:Pages>
    <b:Volume>30</b:Volume>
    <b:RefOrder>33</b:RefOrder>
  </b:Source>
  <b:Source>
    <b:Tag>Aus12</b:Tag>
    <b:SourceType>DocumentFromInternetSite</b:SourceType>
    <b:Guid>{4B66A610-3D33-4106-A247-E76319146101}</b:Guid>
    <b:Title>Australian Health Survey - Biomedial Results for Chronic Diseases</b:Title>
    <b:Year>2011-12</b:Year>
    <b:Author>
      <b:Author>
        <b:Corporate>Australian Bureau of Statistics (ABS)</b:Corporate>
      </b:Author>
    </b:Author>
    <b:URL>http://www.abs.gov.au/AUSSTATS/abs@.nsf/DetailsPage/4364.0.55.0052011-12?OpenDocument</b:URL>
    <b:RefOrder>8</b:RefOrder>
  </b:Source>
  <b:Source>
    <b:Tag>Aus133</b:Tag>
    <b:SourceType>DocumentFromInternetSite</b:SourceType>
    <b:Guid>{84045725-BD67-42F5-835D-7B257154A539}</b:Guid>
    <b:Author>
      <b:Author>
        <b:Corporate>Australian Bureau of Statistics (ABS)</b:Corporate>
      </b:Author>
    </b:Author>
    <b:Title>Gender Indicators - Overweight/Obesity</b:Title>
    <b:Year>2013</b:Year>
    <b:Pages>p. 2–8</b:Pages>
    <b:YearAccessed>2014</b:YearAccessed>
    <b:MonthAccessed>September</b:MonthAccessed>
    <b:DayAccessed>18</b:DayAccessed>
    <b:URL>http://www.abs.gov.au/ausstats/abs@.nsf/Lookup/4125.0main+features3330Jan%202013</b:URL>
    <b:Month>January</b:Month>
    <b:RefOrder>34</b:RefOrder>
  </b:Source>
  <b:Source>
    <b:Tag>Pek10</b:Tag>
    <b:SourceType>Misc</b:SourceType>
    <b:Guid>{CE8E7666-31AF-4B7C-8A64-3EADEC2BB1DC}</b:Guid>
    <b:Author>
      <b:Author>
        <b:Corporate>Pekarsky B</b:Corporate>
      </b:Author>
    </b:Author>
    <b:Title>Economics of Financing Primary Health Care for People with Diabetes</b:Title>
    <b:Year>2010</b:Year>
    <b:Publisher>Flinders University, Report Prepared for ADEA</b:Publisher>
    <b:RefOrder>48</b:RefOrder>
  </b:Source>
  <b:Source>
    <b:Tag>Nat144</b:Tag>
    <b:SourceType>DocumentFromInternetSite</b:SourceType>
    <b:Guid>{51BA907E-8485-41B4-8126-2DB44B07D3CC}</b:Guid>
    <b:Title>Clinical Practice Guidelines Portal</b:Title>
    <b:Author>
      <b:Author>
        <b:Corporate>National Health and Medical Research Council (NHMRC)</b:Corporate>
      </b:Author>
    </b:Author>
    <b:YearAccessed>2015</b:YearAccessed>
    <b:MonthAccessed>January</b:MonthAccessed>
    <b:URL>https://www.clinicalguidelines.gov.au</b:URL>
    <b:RefOrder>42</b:RefOrder>
  </b:Source>
  <b:Source>
    <b:Tag>Del09</b:Tag>
    <b:SourceType>JournalArticle</b:SourceType>
    <b:Guid>{F0E14665-4CBA-43D5-B592-08DE30A7B1BF}</b:Guid>
    <b:Title>Delayed Referral of New-onset Type 1 Diabetes Increases the Risk of Diabetic Ketoacidosis</b:Title>
    <b:JournalName>Medical Journal of Australia</b:JournalName>
    <b:Year>2009</b:Year>
    <b:Pages>219</b:Pages>
    <b:Volume>190</b:Volume>
    <b:Issue>4</b:Issue>
    <b:Author>
      <b:Author>
        <b:Corporate>Craig ME, Wong CH, Alexander J, Maguire AM, Silink M</b:Corporate>
      </b:Author>
    </b:Author>
    <b:RefOrder>6</b:RefOrder>
  </b:Source>
  <b:Source>
    <b:Tag>Nat147</b:Tag>
    <b:SourceType>Misc</b:SourceType>
    <b:Guid>{10E53FDF-2C96-40A2-8A39-04F397878AD2}</b:Guid>
    <b:Author>
      <b:Author>
        <b:Corporate>National Diabetes Service Scheme (NDSS)</b:Corporate>
      </b:Author>
    </b:Author>
    <b:Title>Private Communication</b:Title>
    <b:Year>2014</b:Year>
    <b:RefOrder>12</b:RefOrder>
  </b:Source>
  <b:Source>
    <b:Tag>Aus135</b:Tag>
    <b:SourceType>DocumentFromInternetSite</b:SourceType>
    <b:Guid>{43D05C6E-61F5-4982-B728-2C70CCDF8FE2}</b:Guid>
    <b:Author>
      <b:Author>
        <b:Corporate>Australian Institute of Health and Welfare (AIHW)</b:Corporate>
      </b:Author>
    </b:Author>
    <b:Title>Causes of Death</b:Title>
    <b:Year>2013</b:Year>
    <b:YearAccessed>2014</b:YearAccessed>
    <b:MonthAccessed>January</b:MonthAccessed>
    <b:DayAccessed>19</b:DayAccessed>
    <b:URL>http://www.aihw.gov.au/deaths/causes-of-death/</b:URL>
    <b:RefOrder>2</b:RefOrder>
  </b:Source>
  <b:Source>
    <b:Tag>Beg07</b:Tag>
    <b:SourceType>Report</b:SourceType>
    <b:Guid>{57496FB7-6D58-4AF1-808A-EB1FA7AC627E}</b:Guid>
    <b:Title>The Burden of Disease and Injury in Australia 2003</b:Title>
    <b:Year>2007</b:Year>
    <b:Author>
      <b:Author>
        <b:Corporate>Begg S, Vos T, Barker B, Stevenson C, Stanley L, Lopez AD</b:Corporate>
      </b:Author>
    </b:Author>
    <b:Publisher>Australian Institute of Health and Welfare (AIHW)</b:Publisher>
    <b:City>Canberra</b:City>
    <b:RefOrder>3</b:RefOrder>
  </b:Source>
  <b:Source>
    <b:Tag>Nat142</b:Tag>
    <b:SourceType>JournalArticle</b:SourceType>
    <b:Guid>{C06D1C0F-1362-4501-8DBE-431114D9D788}</b:Guid>
    <b:Title>The Impact of Potential New Diagnostic Criteria on the Prevalence of Gestational Diabetes Mellitus  in Australia</b:Title>
    <b:Year>2011</b:Year>
    <b:Author>
      <b:Author>
        <b:Corporate>Moses RG, Morris GJ, Petocz P, San Gil F, Gard D</b:Corporate>
      </b:Author>
    </b:Author>
    <b:YearAccessed>2014</b:YearAccessed>
    <b:MonthAccessed>December</b:MonthAccessed>
    <b:DayAccessed>18</b:DayAccessed>
    <b:URL>http://www.ndss.com.au/en/About-Diabetes/Gestational/</b:URL>
    <b:JournalName>Medical Journal of Australia</b:JournalName>
    <b:Pages>338-340</b:Pages>
    <b:Volume>194</b:Volume>
    <b:RefOrder>16</b:RefOrder>
  </b:Source>
  <b:Source>
    <b:Tag>Aus145</b:Tag>
    <b:SourceType>Report</b:SourceType>
    <b:Guid>{53E11955-CB3C-40C2-A306-7FCBB0E48471}</b:Guid>
    <b:Author>
      <b:Author>
        <b:Corporate>Australian Institute of Health and Welfare (AIHW), Hilder L, Zhichao Z, Parker M, Jahan S, Chambers GM</b:Corporate>
      </b:Author>
    </b:Author>
    <b:Title>Australia's Mothers and Babies 2012</b:Title>
    <b:Year>2014</b:Year>
    <b:City>Canberra</b:City>
    <b:Publisher>Australian Institute of Health and Welfare (AIHW)</b:Publisher>
    <b:RefOrder>17</b:RefOrder>
  </b:Source>
  <b:Source>
    <b:Tag>Aus136</b:Tag>
    <b:SourceType>Report</b:SourceType>
    <b:Guid>{4D60E8C5-4034-4759-8929-F9E60C80A6A0}</b:Guid>
    <b:Author>
      <b:Author>
        <b:Corporate>Australian Bureau of Statistics (ABS)</b:Corporate>
      </b:Author>
    </b:Author>
    <b:Title>Australian Health Survey: Biomedical Results for Chronic Diseases, 2011-12 - Diabetes Prevalence</b:Title>
    <b:Year>2013</b:Year>
    <b:Publisher>Australian Bureau of Statistics</b:Publisher>
    <b:City>Canberra</b:City>
    <b:RefOrder>56</b:RefOrder>
  </b:Source>
  <b:Source>
    <b:Tag>Nat13</b:Tag>
    <b:SourceType>Report</b:SourceType>
    <b:Guid>{E32196DD-5EA0-4546-AB68-07759AD447FA}</b:Guid>
    <b:Author>
      <b:Author>
        <b:Corporate>Australian Bureau of Statistics (ABS)</b:Corporate>
      </b:Author>
    </b:Author>
    <b:Title>Australian Health Survey: National Aboriginal and Torres Strait Islander Health Measures Survey 2012-13</b:Title>
    <b:Year>2014</b:Year>
    <b:Publisher>Unpublished data. Data are age standardised to the 30 June 2001 Australian population aged 18 years and over</b:Publisher>
    <b:RefOrder>22</b:RefOrder>
  </b:Source>
  <b:Source>
    <b:Tag>Dun14</b:Tag>
    <b:SourceType>Report</b:SourceType>
    <b:Guid>{C71BFC17-795F-4843-8E94-B56F94A9C974}</b:Guid>
    <b:Title>The McKellar Guidelines for Managing Older People with Diabetes in Residential and Other Care Settings.</b:Title>
    <b:Year>2014</b:Year>
    <b:Publisher>Centre for Nursing and Allied Health, Deakin University and Barwon Health, Geelong</b:Publisher>
    <b:Author>
      <b:Author>
        <b:NameList>
          <b:Person>
            <b:Last>Dunning</b:Last>
            <b:First>Trisha</b:First>
          </b:Person>
          <b:Person>
            <b:Last>Duggan</b:Last>
            <b:First>Nicole</b:First>
          </b:Person>
          <b:Person>
            <b:Last>Savage</b:Last>
            <b:First>Sally</b:First>
          </b:Person>
        </b:NameList>
      </b:Author>
    </b:Author>
    <b:RefOrder>58</b:RefOrder>
  </b:Source>
  <b:Source>
    <b:Tag>Aus15</b:Tag>
    <b:SourceType>DocumentFromInternetSite</b:SourceType>
    <b:Guid>{40585011-4F05-4780-A880-224F31744B63}</b:Guid>
    <b:Author>
      <b:Author>
        <b:Corporate>Australian Bureau of Statistics (ABS)</b:Corporate>
      </b:Author>
    </b:Author>
    <b:Title>Australian Aboriginal and Torres Strait Islander Health Survey: Biomedical Results</b:Title>
    <b:Year>2012-13</b:Year>
    <b:URL>http://www.abs.gov.au/AUSSTATS/abs@.nsf/DetailsPage/4727.0.55.0032012-13?OpenDocument</b:URL>
    <b:RefOrder>55</b:RefOrder>
  </b:Source>
</b:Sources>
</file>

<file path=customXml/itemProps1.xml><?xml version="1.0" encoding="utf-8"?>
<ds:datastoreItem xmlns:ds="http://schemas.openxmlformats.org/officeDocument/2006/customXml" ds:itemID="{CBD64D85-7CCD-4DD9-9328-0B756841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or Formal Document.dotx</Template>
  <TotalTime>14</TotalTime>
  <Pages>38</Pages>
  <Words>15447</Words>
  <Characters>88049</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Corporate</Company>
  <LinksUpToDate>false</LinksUpToDate>
  <CharactersWithSpaces>103290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Smeath-Cook</dc:creator>
  <cp:keywords>Proposal or Formal</cp:keywords>
  <cp:lastModifiedBy>NORCOTT, Jane</cp:lastModifiedBy>
  <cp:revision>10</cp:revision>
  <cp:lastPrinted>2015-04-14T02:24:00Z</cp:lastPrinted>
  <dcterms:created xsi:type="dcterms:W3CDTF">2015-04-13T01:47:00Z</dcterms:created>
  <dcterms:modified xsi:type="dcterms:W3CDTF">2015-04-14T02:25:00Z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david_maher@mckinsey.com@www.mendeley.com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