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36AC4" w14:textId="4CD3EE20" w:rsidR="00F952D8" w:rsidRPr="00D07270" w:rsidRDefault="00B01E7F" w:rsidP="004D2589">
      <w:pPr>
        <w:pStyle w:val="Heading3"/>
        <w:jc w:val="left"/>
        <w:rPr>
          <w:b w:val="0"/>
          <w:color w:val="0000FF"/>
        </w:rPr>
      </w:pPr>
      <w:r>
        <w:rPr>
          <w:noProof/>
        </w:rPr>
        <w:drawing>
          <wp:inline distT="0" distB="0" distL="0" distR="0" wp14:anchorId="79631E3C" wp14:editId="52C1F2B2">
            <wp:extent cx="3271850" cy="671786"/>
            <wp:effectExtent l="0" t="0" r="0" b="1905"/>
            <wp:docPr id="3" name="Picture 3" descr="Logo of the Office of the Gene Technology Regul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 of the Office of the Gene Technology Regulat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850" cy="67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3A218" w14:textId="657E8225" w:rsidR="00F952D8" w:rsidRPr="00037242" w:rsidRDefault="00F952D8" w:rsidP="004D2589">
      <w:pPr>
        <w:pStyle w:val="Heading1"/>
        <w:tabs>
          <w:tab w:val="left" w:pos="6096"/>
        </w:tabs>
        <w:spacing w:before="120" w:after="120"/>
        <w:rPr>
          <w:rFonts w:asciiTheme="minorHAnsi" w:hAnsiTheme="minorHAnsi"/>
          <w:caps w:val="0"/>
          <w:szCs w:val="24"/>
          <w:lang w:val="en-US"/>
        </w:rPr>
      </w:pPr>
      <w:r w:rsidRPr="006D45CF">
        <w:rPr>
          <w:rFonts w:asciiTheme="minorHAnsi" w:hAnsiTheme="minorHAnsi"/>
          <w:caps w:val="0"/>
          <w:szCs w:val="24"/>
          <w:lang w:val="en-US"/>
        </w:rPr>
        <w:t xml:space="preserve">Invitation to </w:t>
      </w:r>
      <w:r w:rsidRPr="00037242">
        <w:rPr>
          <w:rFonts w:asciiTheme="minorHAnsi" w:hAnsiTheme="minorHAnsi"/>
          <w:caps w:val="0"/>
          <w:szCs w:val="24"/>
          <w:lang w:val="en-US"/>
        </w:rPr>
        <w:t xml:space="preserve">comment on the commercial </w:t>
      </w:r>
      <w:r w:rsidR="00771AA9">
        <w:rPr>
          <w:rFonts w:asciiTheme="minorHAnsi" w:hAnsiTheme="minorHAnsi"/>
          <w:caps w:val="0"/>
          <w:szCs w:val="24"/>
          <w:lang w:val="en-US"/>
        </w:rPr>
        <w:t>supply</w:t>
      </w:r>
      <w:r w:rsidRPr="00037242">
        <w:rPr>
          <w:rFonts w:asciiTheme="minorHAnsi" w:hAnsiTheme="minorHAnsi"/>
          <w:caps w:val="0"/>
          <w:szCs w:val="24"/>
          <w:lang w:val="en-US"/>
        </w:rPr>
        <w:t xml:space="preserve"> </w:t>
      </w:r>
      <w:r w:rsidRPr="00037242">
        <w:rPr>
          <w:rFonts w:asciiTheme="minorHAnsi" w:hAnsiTheme="minorHAnsi"/>
          <w:caps w:val="0"/>
          <w:szCs w:val="24"/>
          <w:lang w:val="en-US"/>
        </w:rPr>
        <w:br/>
        <w:t>of a genetically modified</w:t>
      </w:r>
      <w:r w:rsidR="00771AA9">
        <w:rPr>
          <w:rFonts w:asciiTheme="minorHAnsi" w:hAnsiTheme="minorHAnsi"/>
          <w:caps w:val="0"/>
          <w:szCs w:val="24"/>
          <w:lang w:val="en-US"/>
        </w:rPr>
        <w:t xml:space="preserve"> </w:t>
      </w:r>
      <w:r w:rsidR="00771AA9" w:rsidRPr="00AF0223">
        <w:rPr>
          <w:rFonts w:asciiTheme="minorHAnsi" w:hAnsiTheme="minorHAnsi" w:cs="Arial"/>
          <w:caps w:val="0"/>
          <w:szCs w:val="28"/>
        </w:rPr>
        <w:t xml:space="preserve">multivalent vaccine for </w:t>
      </w:r>
      <w:r w:rsidR="00771AA9" w:rsidRPr="00771AA9">
        <w:rPr>
          <w:rFonts w:asciiTheme="minorHAnsi" w:hAnsiTheme="minorHAnsi" w:cs="Arial"/>
          <w:caps w:val="0"/>
          <w:color w:val="000000" w:themeColor="text1"/>
          <w:szCs w:val="28"/>
        </w:rPr>
        <w:t>chickens</w:t>
      </w:r>
      <w:r w:rsidR="00083A06" w:rsidRPr="00771AA9">
        <w:rPr>
          <w:rFonts w:asciiTheme="minorHAnsi" w:hAnsiTheme="minorHAnsi"/>
          <w:caps w:val="0"/>
          <w:color w:val="000000" w:themeColor="text1"/>
          <w:szCs w:val="24"/>
          <w:lang w:val="en-US"/>
        </w:rPr>
        <w:t xml:space="preserve"> (DIR </w:t>
      </w:r>
      <w:r w:rsidR="00771AA9" w:rsidRPr="00771AA9">
        <w:rPr>
          <w:rFonts w:asciiTheme="minorHAnsi" w:hAnsiTheme="minorHAnsi"/>
          <w:caps w:val="0"/>
          <w:color w:val="000000" w:themeColor="text1"/>
          <w:szCs w:val="24"/>
          <w:lang w:val="en-US"/>
        </w:rPr>
        <w:t>224</w:t>
      </w:r>
      <w:r w:rsidR="00083A06" w:rsidRPr="00771AA9">
        <w:rPr>
          <w:rFonts w:asciiTheme="minorHAnsi" w:hAnsiTheme="minorHAnsi"/>
          <w:caps w:val="0"/>
          <w:color w:val="000000" w:themeColor="text1"/>
          <w:szCs w:val="24"/>
          <w:lang w:val="en-US"/>
        </w:rPr>
        <w:t>)</w:t>
      </w:r>
      <w:r w:rsidR="009115FB" w:rsidRPr="00771AA9">
        <w:rPr>
          <w:rFonts w:asciiTheme="minorHAnsi" w:hAnsiTheme="minorHAnsi"/>
          <w:caps w:val="0"/>
          <w:color w:val="000000" w:themeColor="text1"/>
          <w:szCs w:val="24"/>
          <w:lang w:val="en-US"/>
        </w:rPr>
        <w:t xml:space="preserve"> </w:t>
      </w:r>
    </w:p>
    <w:p w14:paraId="1F0E31BC" w14:textId="5D910E77" w:rsidR="00F952D8" w:rsidRDefault="00F952D8" w:rsidP="004D2589">
      <w:pPr>
        <w:spacing w:after="120"/>
        <w:rPr>
          <w:rFonts w:asciiTheme="minorHAnsi" w:hAnsiTheme="minorHAnsi"/>
          <w:color w:val="000000" w:themeColor="text1"/>
          <w:sz w:val="22"/>
          <w:szCs w:val="22"/>
        </w:rPr>
      </w:pPr>
      <w:r w:rsidRPr="006D45CF">
        <w:rPr>
          <w:rFonts w:ascii="Calibri" w:hAnsi="Calibri"/>
          <w:sz w:val="22"/>
          <w:szCs w:val="22"/>
        </w:rPr>
        <w:t xml:space="preserve">The Gene Technology Regulator is assessing an application from </w:t>
      </w:r>
      <w:proofErr w:type="spellStart"/>
      <w:r w:rsidR="00882925">
        <w:rPr>
          <w:rFonts w:ascii="Calibri" w:hAnsi="Calibri"/>
          <w:sz w:val="22"/>
          <w:szCs w:val="22"/>
        </w:rPr>
        <w:t>Intervet</w:t>
      </w:r>
      <w:proofErr w:type="spellEnd"/>
      <w:r w:rsidR="00882925">
        <w:rPr>
          <w:rFonts w:ascii="Calibri" w:hAnsi="Calibri"/>
          <w:sz w:val="22"/>
          <w:szCs w:val="22"/>
        </w:rPr>
        <w:t xml:space="preserve"> Australia Pty Ltd</w:t>
      </w:r>
      <w:r w:rsidRPr="006D45C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for </w:t>
      </w:r>
      <w:r w:rsidR="002B3A93">
        <w:rPr>
          <w:rFonts w:asciiTheme="minorHAnsi" w:hAnsiTheme="minorHAnsi"/>
          <w:sz w:val="22"/>
          <w:szCs w:val="22"/>
        </w:rPr>
        <w:t xml:space="preserve">the </w:t>
      </w:r>
      <w:r w:rsidR="002B3A93" w:rsidRPr="00D43C80">
        <w:rPr>
          <w:rFonts w:asciiTheme="minorHAnsi" w:hAnsiTheme="minorHAnsi"/>
          <w:sz w:val="22"/>
          <w:szCs w:val="22"/>
        </w:rPr>
        <w:t>commercial</w:t>
      </w:r>
      <w:r w:rsidR="002B3A93" w:rsidRPr="00770E86">
        <w:rPr>
          <w:rFonts w:asciiTheme="minorHAnsi" w:hAnsiTheme="minorHAnsi"/>
          <w:color w:val="538135" w:themeColor="accent6" w:themeShade="BF"/>
          <w:sz w:val="22"/>
          <w:szCs w:val="22"/>
        </w:rPr>
        <w:t xml:space="preserve"> </w:t>
      </w:r>
      <w:r w:rsidR="002B3A93" w:rsidRPr="00C85494">
        <w:rPr>
          <w:rFonts w:asciiTheme="minorHAnsi" w:hAnsiTheme="minorHAnsi"/>
          <w:sz w:val="22"/>
          <w:szCs w:val="22"/>
        </w:rPr>
        <w:t>supply</w:t>
      </w:r>
      <w:r w:rsidR="002B3A93" w:rsidRPr="00376D1D">
        <w:rPr>
          <w:rFonts w:asciiTheme="minorHAnsi" w:hAnsiTheme="minorHAnsi"/>
          <w:sz w:val="22"/>
          <w:szCs w:val="22"/>
        </w:rPr>
        <w:t xml:space="preserve"> </w:t>
      </w:r>
      <w:r w:rsidR="002B3A93" w:rsidRPr="00695A0A">
        <w:rPr>
          <w:rFonts w:asciiTheme="minorHAnsi" w:hAnsiTheme="minorHAnsi"/>
          <w:sz w:val="22"/>
          <w:szCs w:val="22"/>
        </w:rPr>
        <w:t>of</w:t>
      </w:r>
      <w:r w:rsidR="002B3A93">
        <w:rPr>
          <w:rFonts w:asciiTheme="minorHAnsi" w:hAnsiTheme="minorHAnsi"/>
          <w:sz w:val="22"/>
          <w:szCs w:val="22"/>
        </w:rPr>
        <w:t xml:space="preserve"> a </w:t>
      </w:r>
      <w:r w:rsidR="002B3A93" w:rsidRPr="00695A0A">
        <w:rPr>
          <w:rFonts w:asciiTheme="minorHAnsi" w:hAnsiTheme="minorHAnsi"/>
          <w:sz w:val="22"/>
          <w:szCs w:val="22"/>
        </w:rPr>
        <w:t>genetically modified (GM)</w:t>
      </w:r>
      <w:r w:rsidR="002B3A93">
        <w:rPr>
          <w:rFonts w:asciiTheme="minorHAnsi" w:hAnsiTheme="minorHAnsi"/>
          <w:sz w:val="22"/>
          <w:szCs w:val="22"/>
        </w:rPr>
        <w:t xml:space="preserve"> multivalent vaccine </w:t>
      </w:r>
      <w:r w:rsidR="00771AA9">
        <w:rPr>
          <w:rFonts w:asciiTheme="minorHAnsi" w:hAnsiTheme="minorHAnsi"/>
          <w:sz w:val="22"/>
          <w:szCs w:val="22"/>
        </w:rPr>
        <w:t xml:space="preserve">to protect </w:t>
      </w:r>
      <w:r w:rsidR="002B3A93">
        <w:rPr>
          <w:rFonts w:asciiTheme="minorHAnsi" w:hAnsiTheme="minorHAnsi"/>
          <w:sz w:val="22"/>
          <w:szCs w:val="22"/>
        </w:rPr>
        <w:t>chickens</w:t>
      </w:r>
      <w:r w:rsidR="00771AA9">
        <w:rPr>
          <w:rFonts w:asciiTheme="minorHAnsi" w:hAnsiTheme="minorHAnsi"/>
          <w:sz w:val="22"/>
          <w:szCs w:val="22"/>
        </w:rPr>
        <w:t xml:space="preserve"> against</w:t>
      </w:r>
      <w:r w:rsidR="00771AA9" w:rsidRPr="007B43FE">
        <w:rPr>
          <w:rFonts w:asciiTheme="minorHAnsi" w:hAnsiTheme="minorHAnsi" w:cs="Arial"/>
          <w:sz w:val="22"/>
          <w:szCs w:val="22"/>
        </w:rPr>
        <w:t xml:space="preserve"> Marek’s disease, Newcastle disease and </w:t>
      </w:r>
      <w:r w:rsidR="00771AA9">
        <w:rPr>
          <w:rFonts w:asciiTheme="minorHAnsi" w:hAnsiTheme="minorHAnsi" w:cs="Arial"/>
          <w:sz w:val="22"/>
          <w:szCs w:val="22"/>
        </w:rPr>
        <w:t xml:space="preserve">infectious </w:t>
      </w:r>
      <w:r w:rsidR="00771AA9" w:rsidRPr="00771AA9">
        <w:rPr>
          <w:rFonts w:asciiTheme="minorHAnsi" w:hAnsiTheme="minorHAnsi" w:cs="Arial"/>
          <w:iCs/>
          <w:sz w:val="22"/>
          <w:szCs w:val="22"/>
        </w:rPr>
        <w:t>laryngotracheitis</w:t>
      </w:r>
      <w:r w:rsidR="00771AA9" w:rsidRPr="007B43FE">
        <w:rPr>
          <w:rFonts w:asciiTheme="minorHAnsi" w:hAnsiTheme="minorHAnsi" w:cs="Arial"/>
          <w:sz w:val="22"/>
          <w:szCs w:val="22"/>
        </w:rPr>
        <w:t>.</w:t>
      </w:r>
    </w:p>
    <w:p w14:paraId="4A922BEB" w14:textId="7150F25C" w:rsidR="00A65772" w:rsidRPr="0087087E" w:rsidRDefault="00A65772" w:rsidP="004D2589">
      <w:pPr>
        <w:spacing w:after="120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The </w:t>
      </w:r>
      <w:r w:rsidRPr="0087087E">
        <w:rPr>
          <w:rFonts w:asciiTheme="minorHAnsi" w:hAnsiTheme="minorHAnsi"/>
          <w:sz w:val="22"/>
          <w:szCs w:val="22"/>
        </w:rPr>
        <w:t xml:space="preserve">vaccine must also be registered by </w:t>
      </w:r>
      <w:r w:rsidR="00D27D04" w:rsidRPr="0087087E">
        <w:rPr>
          <w:rFonts w:asciiTheme="minorHAnsi" w:hAnsiTheme="minorHAnsi"/>
          <w:sz w:val="22"/>
          <w:szCs w:val="22"/>
        </w:rPr>
        <w:t xml:space="preserve">the </w:t>
      </w:r>
      <w:r w:rsidR="00D27D04" w:rsidRPr="0087087E">
        <w:rPr>
          <w:rFonts w:ascii="Calibri" w:hAnsi="Calibri"/>
          <w:sz w:val="22"/>
          <w:szCs w:val="22"/>
        </w:rPr>
        <w:t>Australian Pesticides and Veterinary Medicines Authority (APVMA) before it is approved for use in Australia.</w:t>
      </w:r>
      <w:r w:rsidR="00F40BF1" w:rsidRPr="0087087E">
        <w:rPr>
          <w:rFonts w:ascii="Calibri" w:hAnsi="Calibri"/>
          <w:sz w:val="22"/>
          <w:szCs w:val="22"/>
        </w:rPr>
        <w:t xml:space="preserve"> </w:t>
      </w:r>
    </w:p>
    <w:p w14:paraId="628591E8" w14:textId="145BCC08" w:rsidR="009115FB" w:rsidRPr="00771AA9" w:rsidRDefault="00F952D8" w:rsidP="004D2589">
      <w:pPr>
        <w:spacing w:after="120"/>
        <w:rPr>
          <w:rFonts w:ascii="Calibri" w:hAnsi="Calibri"/>
          <w:sz w:val="22"/>
          <w:szCs w:val="22"/>
        </w:rPr>
      </w:pPr>
      <w:r w:rsidRPr="006D45CF">
        <w:rPr>
          <w:rFonts w:ascii="Calibri" w:hAnsi="Calibri"/>
          <w:sz w:val="22"/>
          <w:szCs w:val="22"/>
        </w:rPr>
        <w:t xml:space="preserve">The Regulator has prepared a Risk Assessment and Risk Management Plan (RARMP) for this application and welcomes written submissions </w:t>
      </w:r>
      <w:r w:rsidR="003A3B55" w:rsidRPr="00830DCB">
        <w:rPr>
          <w:rFonts w:ascii="Calibri" w:hAnsi="Calibri"/>
          <w:sz w:val="22"/>
          <w:szCs w:val="22"/>
        </w:rPr>
        <w:t xml:space="preserve">relating to the protection of human health and safety and the environment </w:t>
      </w:r>
      <w:r w:rsidRPr="006D45CF">
        <w:rPr>
          <w:rFonts w:ascii="Calibri" w:hAnsi="Calibri"/>
          <w:sz w:val="22"/>
          <w:szCs w:val="22"/>
        </w:rPr>
        <w:t xml:space="preserve">prior to making a decision on whether to issue the licence. The consultation RARMP and related information can be obtained via </w:t>
      </w:r>
      <w:r w:rsidR="00474163">
        <w:rPr>
          <w:rFonts w:ascii="Calibri" w:hAnsi="Calibri"/>
          <w:sz w:val="22"/>
          <w:szCs w:val="22"/>
        </w:rPr>
        <w:t>the consultation hub at</w:t>
      </w:r>
      <w:r w:rsidR="00DB4DBA">
        <w:rPr>
          <w:rFonts w:ascii="Calibri" w:hAnsi="Calibri"/>
          <w:sz w:val="22"/>
          <w:szCs w:val="22"/>
        </w:rPr>
        <w:t xml:space="preserve"> </w:t>
      </w:r>
      <w:hyperlink r:id="rId7" w:history="1">
        <w:r w:rsidR="008A69D6" w:rsidRPr="008A69D6">
          <w:rPr>
            <w:rStyle w:val="Hyperlink"/>
            <w:rFonts w:ascii="Calibri" w:hAnsi="Calibri"/>
            <w:sz w:val="22"/>
            <w:szCs w:val="22"/>
          </w:rPr>
          <w:t>https://consultations.health.gov.au/ogtr/dir-224-consultation</w:t>
        </w:r>
      </w:hyperlink>
      <w:r w:rsidR="00DE7B43">
        <w:rPr>
          <w:rFonts w:ascii="Calibri" w:hAnsi="Calibri"/>
          <w:sz w:val="22"/>
          <w:szCs w:val="22"/>
        </w:rPr>
        <w:t xml:space="preserve">, or from </w:t>
      </w:r>
      <w:r w:rsidRPr="006D45CF">
        <w:rPr>
          <w:rFonts w:ascii="Calibri" w:hAnsi="Calibri"/>
          <w:sz w:val="22"/>
          <w:szCs w:val="22"/>
        </w:rPr>
        <w:t>the contacts below. Subm</w:t>
      </w:r>
      <w:r w:rsidR="003A3B55">
        <w:rPr>
          <w:rFonts w:ascii="Calibri" w:hAnsi="Calibri"/>
          <w:sz w:val="22"/>
          <w:szCs w:val="22"/>
        </w:rPr>
        <w:t xml:space="preserve">issions should reference </w:t>
      </w:r>
      <w:r w:rsidR="003A3B55" w:rsidRPr="00771AA9">
        <w:rPr>
          <w:rFonts w:ascii="Calibri" w:hAnsi="Calibri"/>
          <w:color w:val="000000" w:themeColor="text1"/>
          <w:sz w:val="22"/>
          <w:szCs w:val="22"/>
        </w:rPr>
        <w:t xml:space="preserve">DIR </w:t>
      </w:r>
      <w:r w:rsidR="00771AA9" w:rsidRPr="00771AA9">
        <w:rPr>
          <w:rFonts w:ascii="Calibri" w:hAnsi="Calibri"/>
          <w:color w:val="000000" w:themeColor="text1"/>
          <w:sz w:val="22"/>
          <w:szCs w:val="22"/>
        </w:rPr>
        <w:t>224</w:t>
      </w:r>
      <w:r w:rsidRPr="00771AA9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6D45CF">
        <w:rPr>
          <w:rFonts w:ascii="Calibri" w:hAnsi="Calibri"/>
          <w:sz w:val="22"/>
          <w:szCs w:val="22"/>
        </w:rPr>
        <w:t xml:space="preserve">and be received by </w:t>
      </w:r>
      <w:r w:rsidR="0062294A">
        <w:rPr>
          <w:rFonts w:ascii="Calibri" w:hAnsi="Calibri"/>
          <w:b/>
          <w:sz w:val="22"/>
          <w:szCs w:val="22"/>
        </w:rPr>
        <w:t>25</w:t>
      </w:r>
      <w:r w:rsidR="00711B02" w:rsidRPr="005D10DD">
        <w:rPr>
          <w:rFonts w:ascii="Calibri" w:hAnsi="Calibri"/>
          <w:b/>
          <w:sz w:val="22"/>
          <w:szCs w:val="22"/>
        </w:rPr>
        <w:t xml:space="preserve"> September</w:t>
      </w:r>
      <w:r w:rsidR="003043DD" w:rsidRPr="005D10DD">
        <w:rPr>
          <w:rFonts w:ascii="Calibri" w:hAnsi="Calibri"/>
          <w:b/>
          <w:sz w:val="22"/>
          <w:szCs w:val="22"/>
        </w:rPr>
        <w:t> </w:t>
      </w:r>
      <w:r w:rsidR="003A3B55" w:rsidRPr="005D10DD">
        <w:rPr>
          <w:rFonts w:ascii="Calibri" w:hAnsi="Calibri"/>
          <w:b/>
          <w:sz w:val="22"/>
          <w:szCs w:val="22"/>
        </w:rPr>
        <w:t>20</w:t>
      </w:r>
      <w:r w:rsidR="00711B02" w:rsidRPr="005D10DD">
        <w:rPr>
          <w:rFonts w:ascii="Calibri" w:hAnsi="Calibri"/>
          <w:b/>
          <w:sz w:val="22"/>
          <w:szCs w:val="22"/>
        </w:rPr>
        <w:t>26</w:t>
      </w:r>
      <w:r w:rsidRPr="005D10DD">
        <w:rPr>
          <w:rFonts w:ascii="Calibri" w:hAnsi="Calibri"/>
          <w:sz w:val="22"/>
          <w:szCs w:val="22"/>
        </w:rPr>
        <w:t>.</w:t>
      </w:r>
    </w:p>
    <w:p w14:paraId="79CD274A" w14:textId="77777777" w:rsidR="00F952D8" w:rsidRPr="006D45CF" w:rsidRDefault="00F952D8" w:rsidP="004D2589">
      <w:pPr>
        <w:pStyle w:val="BodyText3"/>
        <w:keepNext/>
        <w:jc w:val="center"/>
        <w:rPr>
          <w:rFonts w:asciiTheme="minorHAnsi" w:hAnsiTheme="minorHAnsi"/>
          <w:sz w:val="22"/>
          <w:szCs w:val="22"/>
        </w:rPr>
      </w:pPr>
      <w:r w:rsidRPr="006D45CF">
        <w:rPr>
          <w:rFonts w:asciiTheme="minorHAnsi" w:hAnsiTheme="minorHAnsi"/>
          <w:sz w:val="22"/>
          <w:szCs w:val="22"/>
        </w:rPr>
        <w:t>Office of the Gene Technology Regulator</w:t>
      </w:r>
      <w:r w:rsidRPr="006D45CF">
        <w:rPr>
          <w:rFonts w:asciiTheme="minorHAnsi" w:hAnsiTheme="minorHAnsi"/>
          <w:sz w:val="22"/>
          <w:szCs w:val="22"/>
        </w:rPr>
        <w:br/>
        <w:t>MDP 54 GPO Box 9848 CANBERRA ACT 2601</w:t>
      </w:r>
    </w:p>
    <w:p w14:paraId="4E6949E1" w14:textId="0CEB2DD0" w:rsidR="00F952D8" w:rsidRPr="00002B51" w:rsidRDefault="00F952D8" w:rsidP="004D2589">
      <w:pPr>
        <w:pStyle w:val="BodyText3"/>
        <w:keepNext/>
        <w:jc w:val="center"/>
        <w:rPr>
          <w:rFonts w:asciiTheme="minorHAnsi" w:hAnsiTheme="minorHAnsi"/>
          <w:sz w:val="22"/>
          <w:szCs w:val="22"/>
        </w:rPr>
      </w:pPr>
      <w:r w:rsidRPr="006D45CF">
        <w:rPr>
          <w:rFonts w:asciiTheme="minorHAnsi" w:hAnsiTheme="minorHAnsi"/>
          <w:sz w:val="22"/>
          <w:szCs w:val="22"/>
        </w:rPr>
        <w:t>Telephone: 1800 181 030   Website:</w:t>
      </w:r>
      <w:r w:rsidRPr="00FE152B">
        <w:rPr>
          <w:rFonts w:asciiTheme="minorHAnsi" w:hAnsiTheme="minorHAnsi"/>
          <w:sz w:val="22"/>
          <w:szCs w:val="22"/>
        </w:rPr>
        <w:t xml:space="preserve"> </w:t>
      </w:r>
      <w:hyperlink r:id="rId8" w:history="1">
        <w:r w:rsidRPr="00FE152B">
          <w:rPr>
            <w:rStyle w:val="Hyperlink"/>
            <w:rFonts w:asciiTheme="minorHAnsi" w:hAnsiTheme="minorHAnsi"/>
            <w:color w:val="auto"/>
            <w:sz w:val="22"/>
            <w:szCs w:val="22"/>
          </w:rPr>
          <w:t>www.ogtr.gov.au</w:t>
        </w:r>
      </w:hyperlink>
    </w:p>
    <w:p w14:paraId="38440A4A" w14:textId="77777777" w:rsidR="00F952D8" w:rsidRPr="00D07270" w:rsidRDefault="00F952D8" w:rsidP="004D2589">
      <w:pPr>
        <w:spacing w:after="120"/>
        <w:jc w:val="center"/>
        <w:rPr>
          <w:color w:val="0000FF"/>
        </w:rPr>
      </w:pPr>
      <w:r w:rsidRPr="006D45CF">
        <w:rPr>
          <w:rFonts w:asciiTheme="minorHAnsi" w:hAnsiTheme="minorHAnsi"/>
          <w:b/>
          <w:sz w:val="22"/>
          <w:szCs w:val="22"/>
        </w:rPr>
        <w:t xml:space="preserve">E-mail: </w:t>
      </w:r>
      <w:hyperlink r:id="rId9" w:history="1">
        <w:r w:rsidRPr="0055299D">
          <w:rPr>
            <w:rStyle w:val="Hyperlink"/>
            <w:rFonts w:asciiTheme="minorHAnsi" w:hAnsiTheme="minorHAnsi"/>
            <w:b/>
            <w:color w:val="auto"/>
            <w:sz w:val="22"/>
            <w:szCs w:val="22"/>
            <w:u w:val="none"/>
          </w:rPr>
          <w:t>ogtr</w:t>
        </w:r>
        <w:bookmarkStart w:id="0" w:name="_Hlt531691726"/>
        <w:r w:rsidRPr="0055299D">
          <w:rPr>
            <w:rStyle w:val="Hyperlink"/>
            <w:rFonts w:asciiTheme="minorHAnsi" w:hAnsiTheme="minorHAnsi"/>
            <w:b/>
            <w:color w:val="auto"/>
            <w:sz w:val="22"/>
            <w:szCs w:val="22"/>
            <w:u w:val="none"/>
          </w:rPr>
          <w:t>@</w:t>
        </w:r>
        <w:bookmarkEnd w:id="0"/>
        <w:r w:rsidRPr="0055299D">
          <w:rPr>
            <w:rStyle w:val="Hyperlink"/>
            <w:rFonts w:asciiTheme="minorHAnsi" w:hAnsiTheme="minorHAnsi"/>
            <w:b/>
            <w:color w:val="auto"/>
            <w:sz w:val="22"/>
            <w:szCs w:val="22"/>
            <w:u w:val="none"/>
          </w:rPr>
          <w:t>health.gov.au</w:t>
        </w:r>
      </w:hyperlink>
    </w:p>
    <w:p w14:paraId="254B92A6" w14:textId="77777777" w:rsidR="00280050" w:rsidRDefault="00280050"/>
    <w:sectPr w:rsidR="00280050" w:rsidSect="004D25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81045" w14:textId="77777777" w:rsidR="00B2299E" w:rsidRDefault="00B2299E">
      <w:r>
        <w:separator/>
      </w:r>
    </w:p>
  </w:endnote>
  <w:endnote w:type="continuationSeparator" w:id="0">
    <w:p w14:paraId="0594F745" w14:textId="77777777" w:rsidR="00B2299E" w:rsidRDefault="00B22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C11B" w14:textId="77777777" w:rsidR="00233F8F" w:rsidRDefault="00233F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FA1F2" w14:textId="77777777" w:rsidR="00233F8F" w:rsidRDefault="00233F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660A4" w14:textId="77777777" w:rsidR="00233F8F" w:rsidRDefault="00233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D0B51" w14:textId="77777777" w:rsidR="00B2299E" w:rsidRDefault="00B2299E">
      <w:r>
        <w:separator/>
      </w:r>
    </w:p>
  </w:footnote>
  <w:footnote w:type="continuationSeparator" w:id="0">
    <w:p w14:paraId="6ED6DE26" w14:textId="77777777" w:rsidR="00B2299E" w:rsidRDefault="00B22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7D67" w14:textId="77777777" w:rsidR="00233F8F" w:rsidRDefault="00233F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A026E" w14:textId="77777777" w:rsidR="00233F8F" w:rsidRDefault="00233F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E04E6" w14:textId="77777777" w:rsidR="007B2ECD" w:rsidRDefault="007B2ECD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2D8"/>
    <w:rsid w:val="0002456F"/>
    <w:rsid w:val="0007146E"/>
    <w:rsid w:val="00083A06"/>
    <w:rsid w:val="00086075"/>
    <w:rsid w:val="000B1406"/>
    <w:rsid w:val="000D69D6"/>
    <w:rsid w:val="00125E75"/>
    <w:rsid w:val="001532AB"/>
    <w:rsid w:val="00162B9B"/>
    <w:rsid w:val="001817EC"/>
    <w:rsid w:val="00206273"/>
    <w:rsid w:val="00233F8F"/>
    <w:rsid w:val="00280050"/>
    <w:rsid w:val="002A5234"/>
    <w:rsid w:val="002A654B"/>
    <w:rsid w:val="002B3A93"/>
    <w:rsid w:val="002B4804"/>
    <w:rsid w:val="002D348A"/>
    <w:rsid w:val="003043DD"/>
    <w:rsid w:val="00350D95"/>
    <w:rsid w:val="003A3B55"/>
    <w:rsid w:val="00402AF4"/>
    <w:rsid w:val="00421E6F"/>
    <w:rsid w:val="0042238D"/>
    <w:rsid w:val="00474163"/>
    <w:rsid w:val="00480AF5"/>
    <w:rsid w:val="004D2589"/>
    <w:rsid w:val="005466C5"/>
    <w:rsid w:val="00547530"/>
    <w:rsid w:val="00596F0C"/>
    <w:rsid w:val="005B3862"/>
    <w:rsid w:val="005D10DD"/>
    <w:rsid w:val="005F0B2A"/>
    <w:rsid w:val="0062294A"/>
    <w:rsid w:val="00626632"/>
    <w:rsid w:val="006B52BE"/>
    <w:rsid w:val="006F6963"/>
    <w:rsid w:val="00711B02"/>
    <w:rsid w:val="00756759"/>
    <w:rsid w:val="00771AA9"/>
    <w:rsid w:val="007B2ECD"/>
    <w:rsid w:val="007E65D1"/>
    <w:rsid w:val="008162D4"/>
    <w:rsid w:val="00836284"/>
    <w:rsid w:val="00840B71"/>
    <w:rsid w:val="00854ABA"/>
    <w:rsid w:val="00862180"/>
    <w:rsid w:val="0087087E"/>
    <w:rsid w:val="00882925"/>
    <w:rsid w:val="008A5294"/>
    <w:rsid w:val="008A69D6"/>
    <w:rsid w:val="008E7021"/>
    <w:rsid w:val="00902C70"/>
    <w:rsid w:val="00910567"/>
    <w:rsid w:val="009115FB"/>
    <w:rsid w:val="00920C06"/>
    <w:rsid w:val="0094505D"/>
    <w:rsid w:val="00947AB4"/>
    <w:rsid w:val="009653BE"/>
    <w:rsid w:val="009B441E"/>
    <w:rsid w:val="009C121C"/>
    <w:rsid w:val="00A65772"/>
    <w:rsid w:val="00A8336C"/>
    <w:rsid w:val="00AC565D"/>
    <w:rsid w:val="00AF26A4"/>
    <w:rsid w:val="00AF5D66"/>
    <w:rsid w:val="00B01E7F"/>
    <w:rsid w:val="00B20A4B"/>
    <w:rsid w:val="00B2299E"/>
    <w:rsid w:val="00B3491A"/>
    <w:rsid w:val="00B6561C"/>
    <w:rsid w:val="00B8221B"/>
    <w:rsid w:val="00B83B0B"/>
    <w:rsid w:val="00BC7E56"/>
    <w:rsid w:val="00BD3E62"/>
    <w:rsid w:val="00BF6911"/>
    <w:rsid w:val="00C27A04"/>
    <w:rsid w:val="00C6051B"/>
    <w:rsid w:val="00C611E5"/>
    <w:rsid w:val="00C81F9F"/>
    <w:rsid w:val="00CB1D5C"/>
    <w:rsid w:val="00CD17F4"/>
    <w:rsid w:val="00CE15A4"/>
    <w:rsid w:val="00D143C9"/>
    <w:rsid w:val="00D27D04"/>
    <w:rsid w:val="00D87E8D"/>
    <w:rsid w:val="00DA6355"/>
    <w:rsid w:val="00DB4DBA"/>
    <w:rsid w:val="00DE7B43"/>
    <w:rsid w:val="00E1312C"/>
    <w:rsid w:val="00E14BEE"/>
    <w:rsid w:val="00E328D9"/>
    <w:rsid w:val="00E57668"/>
    <w:rsid w:val="00E83CE4"/>
    <w:rsid w:val="00E8555C"/>
    <w:rsid w:val="00EB68DD"/>
    <w:rsid w:val="00EC5246"/>
    <w:rsid w:val="00EC6BA2"/>
    <w:rsid w:val="00EE30BD"/>
    <w:rsid w:val="00F13BAE"/>
    <w:rsid w:val="00F14D6C"/>
    <w:rsid w:val="00F40BF1"/>
    <w:rsid w:val="00F85F39"/>
    <w:rsid w:val="00F952D8"/>
    <w:rsid w:val="00F95C5D"/>
    <w:rsid w:val="00FB0FF9"/>
    <w:rsid w:val="00FD7DC4"/>
    <w:rsid w:val="00FE152B"/>
    <w:rsid w:val="00FF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C9D53B"/>
  <w15:chartTrackingRefBased/>
  <w15:docId w15:val="{B193DB4A-D678-411A-8C32-130C3D49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D8"/>
    <w:pPr>
      <w:spacing w:after="0" w:line="240" w:lineRule="auto"/>
    </w:pPr>
    <w:rPr>
      <w:rFonts w:eastAsia="Times New Roman"/>
      <w:szCs w:val="20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F952D8"/>
    <w:pPr>
      <w:keepNext/>
      <w:spacing w:before="240" w:after="240"/>
      <w:jc w:val="center"/>
      <w:outlineLvl w:val="0"/>
    </w:pPr>
    <w:rPr>
      <w:b/>
      <w:caps/>
    </w:rPr>
  </w:style>
  <w:style w:type="paragraph" w:styleId="Heading3">
    <w:name w:val="heading 3"/>
    <w:basedOn w:val="Normal"/>
    <w:next w:val="Normal"/>
    <w:link w:val="Heading3Char"/>
    <w:qFormat/>
    <w:rsid w:val="00F952D8"/>
    <w:pPr>
      <w:keepNext/>
      <w:jc w:val="right"/>
      <w:outlineLvl w:val="2"/>
    </w:pPr>
    <w:rPr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52D8"/>
    <w:rPr>
      <w:rFonts w:eastAsia="Times New Roman"/>
      <w:b/>
      <w:caps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F952D8"/>
    <w:rPr>
      <w:rFonts w:eastAsia="Times New Roman"/>
      <w:b/>
      <w:sz w:val="22"/>
      <w:szCs w:val="20"/>
      <w:lang w:val="en-US" w:eastAsia="en-AU"/>
    </w:rPr>
  </w:style>
  <w:style w:type="paragraph" w:styleId="Header">
    <w:name w:val="header"/>
    <w:basedOn w:val="Normal"/>
    <w:link w:val="HeaderChar"/>
    <w:rsid w:val="00F952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952D8"/>
    <w:rPr>
      <w:rFonts w:eastAsia="Times New Roman"/>
      <w:szCs w:val="20"/>
      <w:lang w:eastAsia="en-AU"/>
    </w:rPr>
  </w:style>
  <w:style w:type="character" w:styleId="Hyperlink">
    <w:name w:val="Hyperlink"/>
    <w:basedOn w:val="DefaultParagraphFont"/>
    <w:rsid w:val="00F952D8"/>
    <w:rPr>
      <w:color w:val="0000FF"/>
      <w:u w:val="single"/>
    </w:rPr>
  </w:style>
  <w:style w:type="paragraph" w:styleId="BodyText3">
    <w:name w:val="Body Text 3"/>
    <w:basedOn w:val="Normal"/>
    <w:link w:val="BodyText3Char"/>
    <w:rsid w:val="00F952D8"/>
    <w:rPr>
      <w:b/>
    </w:rPr>
  </w:style>
  <w:style w:type="character" w:customStyle="1" w:styleId="BodyText3Char">
    <w:name w:val="Body Text 3 Char"/>
    <w:basedOn w:val="DefaultParagraphFont"/>
    <w:link w:val="BodyText3"/>
    <w:rsid w:val="00F952D8"/>
    <w:rPr>
      <w:rFonts w:eastAsia="Times New Roman"/>
      <w:b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3A3B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3B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3B55"/>
    <w:rPr>
      <w:rFonts w:eastAsia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B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B55"/>
    <w:rPr>
      <w:rFonts w:eastAsia="Times New Roman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B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B55"/>
    <w:rPr>
      <w:rFonts w:ascii="Segoe UI" w:eastAsia="Times New Roman" w:hAnsi="Segoe UI" w:cs="Segoe UI"/>
      <w:sz w:val="18"/>
      <w:szCs w:val="18"/>
      <w:lang w:eastAsia="en-AU"/>
    </w:rPr>
  </w:style>
  <w:style w:type="paragraph" w:styleId="Revision">
    <w:name w:val="Revision"/>
    <w:hidden/>
    <w:uiPriority w:val="99"/>
    <w:semiHidden/>
    <w:rsid w:val="00474163"/>
    <w:pPr>
      <w:spacing w:after="0" w:line="240" w:lineRule="auto"/>
    </w:pPr>
    <w:rPr>
      <w:rFonts w:eastAsia="Times New Roman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47416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33F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F8F"/>
    <w:rPr>
      <w:rFonts w:eastAsia="Times New Roman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LANTC\AppData\Roaming\Micro%20Focus\Content%20Manager\TRIM\TEMP\HPTRIM.14008\www.ogtr.gov.a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consultations.health.gov.au/ogtr/dir-224-consultation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ogtr@health.gov.a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DIR-224 - Invitation to Comment</dc:title>
  <dc:subject/>
  <dc:creator>OGTR.Voicemail@health.gov.au</dc:creator>
  <cp:keywords/>
  <dc:description/>
  <cp:lastModifiedBy>BLANTOCAS, Charlene</cp:lastModifiedBy>
  <cp:revision>12</cp:revision>
  <dcterms:created xsi:type="dcterms:W3CDTF">2026-07-28T03:37:00Z</dcterms:created>
  <dcterms:modified xsi:type="dcterms:W3CDTF">2026-07-28T05:29:00Z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d3e8b9-ffed-43a8-b7f4-cc2fa0382d36_Enabled">
    <vt:lpwstr>true</vt:lpwstr>
  </property>
  <property fmtid="{D5CDD505-2E9C-101B-9397-08002B2CF9AE}" pid="3" name="MSIP_Label_7cd3e8b9-ffed-43a8-b7f4-cc2fa0382d36_SetDate">
    <vt:lpwstr>2026-06-29T01:46:33Z</vt:lpwstr>
  </property>
  <property fmtid="{D5CDD505-2E9C-101B-9397-08002B2CF9AE}" pid="4" name="MSIP_Label_7cd3e8b9-ffed-43a8-b7f4-cc2fa0382d36_Method">
    <vt:lpwstr>Privileged</vt:lpwstr>
  </property>
  <property fmtid="{D5CDD505-2E9C-101B-9397-08002B2CF9AE}" pid="5" name="MSIP_Label_7cd3e8b9-ffed-43a8-b7f4-cc2fa0382d36_Name">
    <vt:lpwstr>O</vt:lpwstr>
  </property>
  <property fmtid="{D5CDD505-2E9C-101B-9397-08002B2CF9AE}" pid="6" name="MSIP_Label_7cd3e8b9-ffed-43a8-b7f4-cc2fa0382d36_SiteId">
    <vt:lpwstr>34a3929c-73cf-4954-abfe-147dc3517892</vt:lpwstr>
  </property>
  <property fmtid="{D5CDD505-2E9C-101B-9397-08002B2CF9AE}" pid="7" name="MSIP_Label_7cd3e8b9-ffed-43a8-b7f4-cc2fa0382d36_ActionId">
    <vt:lpwstr>e452f013-4c61-4735-9983-013df6ba601c</vt:lpwstr>
  </property>
  <property fmtid="{D5CDD505-2E9C-101B-9397-08002B2CF9AE}" pid="8" name="MSIP_Label_7cd3e8b9-ffed-43a8-b7f4-cc2fa0382d36_ContentBits">
    <vt:lpwstr>3</vt:lpwstr>
  </property>
  <property fmtid="{D5CDD505-2E9C-101B-9397-08002B2CF9AE}" pid="9" name="MSIP_Label_7cd3e8b9-ffed-43a8-b7f4-cc2fa0382d36_Tag">
    <vt:lpwstr>10, 0, 1, 1</vt:lpwstr>
  </property>
</Properties>
</file>