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AE64" w14:textId="174A55F4" w:rsidR="006F175C" w:rsidRPr="00BD50A1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892DAC">
        <w:rPr>
          <w:rFonts w:asciiTheme="minorHAnsi" w:hAnsiTheme="minorHAnsi" w:cs="Arial"/>
          <w:szCs w:val="22"/>
        </w:rPr>
        <w:t xml:space="preserve">Questions &amp; Answers on licence application DIR </w:t>
      </w:r>
      <w:r w:rsidR="00F83D81" w:rsidRPr="00892DAC">
        <w:rPr>
          <w:rFonts w:asciiTheme="minorHAnsi" w:hAnsiTheme="minorHAnsi" w:cs="Arial"/>
          <w:szCs w:val="22"/>
        </w:rPr>
        <w:t>2</w:t>
      </w:r>
      <w:r w:rsidR="00C646A9">
        <w:rPr>
          <w:rFonts w:asciiTheme="minorHAnsi" w:hAnsiTheme="minorHAnsi" w:cs="Arial"/>
          <w:szCs w:val="22"/>
        </w:rPr>
        <w:t>2</w:t>
      </w:r>
      <w:r w:rsidR="00F83D81" w:rsidRPr="00892DAC">
        <w:rPr>
          <w:rFonts w:asciiTheme="minorHAnsi" w:hAnsiTheme="minorHAnsi" w:cs="Arial"/>
          <w:szCs w:val="22"/>
        </w:rPr>
        <w:t>3</w:t>
      </w:r>
      <w:r w:rsidR="001D3903" w:rsidRPr="00892DAC">
        <w:rPr>
          <w:rFonts w:asciiTheme="minorHAnsi" w:hAnsiTheme="minorHAnsi" w:cs="Arial"/>
          <w:szCs w:val="22"/>
        </w:rPr>
        <w:t xml:space="preserve"> </w:t>
      </w:r>
      <w:r w:rsidRPr="00892DAC">
        <w:rPr>
          <w:rFonts w:asciiTheme="minorHAnsi" w:hAnsiTheme="minorHAnsi" w:cs="Arial"/>
          <w:szCs w:val="22"/>
        </w:rPr>
        <w:t>–</w:t>
      </w:r>
      <w:r w:rsidRPr="00892DAC">
        <w:rPr>
          <w:rFonts w:asciiTheme="minorHAnsi" w:hAnsiTheme="minorHAnsi" w:cs="Arial"/>
          <w:szCs w:val="22"/>
        </w:rPr>
        <w:br/>
      </w:r>
      <w:r w:rsidR="00B37090" w:rsidRPr="00892DAC">
        <w:rPr>
          <w:rFonts w:asciiTheme="minorHAnsi" w:hAnsiTheme="minorHAnsi" w:cs="Arial"/>
          <w:szCs w:val="22"/>
        </w:rPr>
        <w:t>Clinical trial</w:t>
      </w:r>
      <w:r w:rsidR="005F7D2E">
        <w:rPr>
          <w:rFonts w:asciiTheme="minorHAnsi" w:hAnsiTheme="minorHAnsi" w:cs="Arial"/>
          <w:szCs w:val="22"/>
        </w:rPr>
        <w:t>s</w:t>
      </w:r>
      <w:r w:rsidR="00B37090" w:rsidRPr="00892DAC">
        <w:rPr>
          <w:rFonts w:asciiTheme="minorHAnsi" w:hAnsiTheme="minorHAnsi" w:cs="Arial"/>
          <w:szCs w:val="22"/>
        </w:rPr>
        <w:t xml:space="preserve"> of a genetically </w:t>
      </w:r>
      <w:r w:rsidR="00B37090" w:rsidRPr="00BD50A1">
        <w:rPr>
          <w:rFonts w:asciiTheme="minorHAnsi" w:hAnsiTheme="minorHAnsi" w:cs="Arial"/>
          <w:szCs w:val="22"/>
        </w:rPr>
        <w:t xml:space="preserve">modified </w:t>
      </w:r>
      <w:r w:rsidR="0066686C">
        <w:rPr>
          <w:rFonts w:asciiTheme="minorHAnsi" w:hAnsiTheme="minorHAnsi" w:cs="Arial"/>
          <w:szCs w:val="22"/>
        </w:rPr>
        <w:t>adenovirus</w:t>
      </w:r>
      <w:r w:rsidR="00B37090" w:rsidRPr="00BD50A1">
        <w:rPr>
          <w:rFonts w:asciiTheme="minorHAnsi" w:hAnsiTheme="minorHAnsi" w:cs="Arial"/>
          <w:szCs w:val="22"/>
        </w:rPr>
        <w:t xml:space="preserve"> for </w:t>
      </w:r>
      <w:r w:rsidR="00FC5D9B" w:rsidRPr="00BD50A1">
        <w:rPr>
          <w:rFonts w:asciiTheme="minorHAnsi" w:hAnsiTheme="minorHAnsi" w:cs="Arial"/>
          <w:szCs w:val="22"/>
        </w:rPr>
        <w:t>treatment</w:t>
      </w:r>
      <w:r w:rsidR="005F7D2E" w:rsidRPr="005F7D2E">
        <w:rPr>
          <w:rFonts w:asciiTheme="minorHAnsi" w:hAnsiTheme="minorHAnsi" w:cs="Arial"/>
          <w:szCs w:val="22"/>
        </w:rPr>
        <w:t xml:space="preserve"> </w:t>
      </w:r>
      <w:r w:rsidR="005F7D2E">
        <w:rPr>
          <w:rFonts w:asciiTheme="minorHAnsi" w:hAnsiTheme="minorHAnsi" w:cs="Arial"/>
          <w:szCs w:val="22"/>
        </w:rPr>
        <w:t xml:space="preserve">of </w:t>
      </w:r>
      <w:r w:rsidR="005F7D2E" w:rsidRPr="00BD50A1">
        <w:rPr>
          <w:rFonts w:asciiTheme="minorHAnsi" w:hAnsiTheme="minorHAnsi" w:cs="Arial"/>
          <w:szCs w:val="22"/>
        </w:rPr>
        <w:t>bladder cancer</w:t>
      </w:r>
    </w:p>
    <w:p w14:paraId="248DD7DD" w14:textId="0ED9998C" w:rsidR="00B37090" w:rsidRPr="00BD50A1" w:rsidRDefault="006F175C" w:rsidP="00726E46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BD50A1">
        <w:rPr>
          <w:rFonts w:asciiTheme="minorHAnsi" w:hAnsiTheme="minorHAnsi" w:cs="Arial"/>
          <w:b/>
          <w:sz w:val="22"/>
          <w:szCs w:val="22"/>
        </w:rPr>
        <w:t xml:space="preserve">What </w:t>
      </w:r>
      <w:r w:rsidR="00CD43F0" w:rsidRPr="00BD50A1">
        <w:rPr>
          <w:rFonts w:asciiTheme="minorHAnsi" w:hAnsiTheme="minorHAnsi" w:cs="Arial"/>
          <w:b/>
          <w:sz w:val="22"/>
          <w:szCs w:val="22"/>
        </w:rPr>
        <w:t>is this application for</w:t>
      </w:r>
      <w:r w:rsidRPr="00BD50A1">
        <w:rPr>
          <w:rFonts w:asciiTheme="minorHAnsi" w:hAnsiTheme="minorHAnsi" w:cs="Arial"/>
          <w:b/>
          <w:sz w:val="22"/>
          <w:szCs w:val="22"/>
        </w:rPr>
        <w:t>?</w:t>
      </w:r>
    </w:p>
    <w:p w14:paraId="622AA198" w14:textId="647F9B4A" w:rsidR="00B37090" w:rsidRPr="00BD50A1" w:rsidRDefault="00C646A9" w:rsidP="00B37090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BD50A1">
        <w:rPr>
          <w:rFonts w:asciiTheme="minorHAnsi" w:hAnsiTheme="minorHAnsi"/>
          <w:sz w:val="22"/>
          <w:szCs w:val="22"/>
        </w:rPr>
        <w:t>Ferring Pharmaceuticals</w:t>
      </w:r>
      <w:r w:rsidR="00726E46" w:rsidRPr="00BD50A1">
        <w:rPr>
          <w:rFonts w:asciiTheme="minorHAnsi" w:hAnsiTheme="minorHAnsi"/>
          <w:sz w:val="22"/>
          <w:szCs w:val="22"/>
        </w:rPr>
        <w:t xml:space="preserve"> Pty Ltd</w:t>
      </w:r>
      <w:r w:rsidR="00B37090" w:rsidRPr="00BD50A1">
        <w:rPr>
          <w:rFonts w:asciiTheme="minorHAnsi" w:hAnsiTheme="minorHAnsi"/>
          <w:sz w:val="22"/>
          <w:szCs w:val="22"/>
        </w:rPr>
        <w:t xml:space="preserve"> </w:t>
      </w:r>
      <w:r w:rsidR="00B37090" w:rsidRPr="00BD50A1">
        <w:rPr>
          <w:rFonts w:asciiTheme="minorHAnsi" w:hAnsiTheme="minorHAnsi" w:cs="Arial"/>
          <w:sz w:val="22"/>
          <w:szCs w:val="22"/>
        </w:rPr>
        <w:t>is seeking approval for clinical trial</w:t>
      </w:r>
      <w:r w:rsidR="005F7D2E">
        <w:rPr>
          <w:rFonts w:asciiTheme="minorHAnsi" w:hAnsiTheme="minorHAnsi" w:cs="Arial"/>
          <w:sz w:val="22"/>
          <w:szCs w:val="22"/>
        </w:rPr>
        <w:t>s</w:t>
      </w:r>
      <w:r w:rsidR="00B37090" w:rsidRPr="00BD50A1">
        <w:rPr>
          <w:rFonts w:asciiTheme="minorHAnsi" w:hAnsiTheme="minorHAnsi" w:cs="Arial"/>
          <w:sz w:val="22"/>
          <w:szCs w:val="22"/>
        </w:rPr>
        <w:t xml:space="preserve"> of </w:t>
      </w:r>
      <w:r w:rsidR="00026857" w:rsidRPr="00BD50A1">
        <w:rPr>
          <w:rFonts w:asciiTheme="minorHAnsi" w:hAnsiTheme="minorHAnsi" w:cs="Arial"/>
          <w:sz w:val="22"/>
          <w:szCs w:val="22"/>
        </w:rPr>
        <w:t xml:space="preserve">a </w:t>
      </w:r>
      <w:r w:rsidR="00B37090" w:rsidRPr="00BD50A1">
        <w:rPr>
          <w:rFonts w:asciiTheme="minorHAnsi" w:hAnsiTheme="minorHAnsi" w:cs="Arial"/>
          <w:sz w:val="22"/>
          <w:szCs w:val="22"/>
        </w:rPr>
        <w:t xml:space="preserve">genetically modified (GM) </w:t>
      </w:r>
      <w:bookmarkStart w:id="0" w:name="_Hlk219378281"/>
      <w:r w:rsidR="0066686C">
        <w:rPr>
          <w:rFonts w:asciiTheme="minorHAnsi" w:hAnsiTheme="minorHAnsi" w:cs="Arial"/>
          <w:sz w:val="22"/>
          <w:szCs w:val="22"/>
        </w:rPr>
        <w:t>adenovirus</w:t>
      </w:r>
      <w:bookmarkEnd w:id="0"/>
      <w:r w:rsidR="00026857" w:rsidRPr="00BD50A1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026857" w:rsidRPr="00BD50A1">
        <w:rPr>
          <w:rFonts w:asciiTheme="minorHAnsi" w:hAnsiTheme="minorHAnsi" w:cs="Arial"/>
          <w:sz w:val="22"/>
          <w:szCs w:val="22"/>
        </w:rPr>
        <w:t>nadofaragene</w:t>
      </w:r>
      <w:proofErr w:type="spellEnd"/>
      <w:r w:rsidR="00026857" w:rsidRPr="00BD50A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026857" w:rsidRPr="00BD50A1">
        <w:rPr>
          <w:rFonts w:asciiTheme="minorHAnsi" w:hAnsiTheme="minorHAnsi" w:cs="Arial"/>
          <w:sz w:val="22"/>
          <w:szCs w:val="22"/>
        </w:rPr>
        <w:t>firadenovec</w:t>
      </w:r>
      <w:proofErr w:type="spellEnd"/>
      <w:r w:rsidR="00026857" w:rsidRPr="00BD50A1">
        <w:rPr>
          <w:rFonts w:asciiTheme="minorHAnsi" w:hAnsiTheme="minorHAnsi" w:cs="Arial"/>
          <w:sz w:val="22"/>
          <w:szCs w:val="22"/>
        </w:rPr>
        <w:t>,</w:t>
      </w:r>
      <w:r w:rsidR="00B37090" w:rsidRPr="00BD50A1">
        <w:rPr>
          <w:rFonts w:asciiTheme="minorHAnsi" w:hAnsiTheme="minorHAnsi" w:cs="Arial"/>
          <w:sz w:val="22"/>
          <w:szCs w:val="22"/>
        </w:rPr>
        <w:t xml:space="preserve"> for treatment</w:t>
      </w:r>
      <w:r w:rsidR="00726E46" w:rsidRPr="00BD50A1">
        <w:rPr>
          <w:rFonts w:asciiTheme="minorHAnsi" w:hAnsiTheme="minorHAnsi" w:cs="Arial"/>
          <w:sz w:val="22"/>
          <w:szCs w:val="22"/>
        </w:rPr>
        <w:t xml:space="preserve"> of </w:t>
      </w:r>
      <w:r w:rsidR="00F41780" w:rsidRPr="00BD50A1">
        <w:rPr>
          <w:rFonts w:asciiTheme="minorHAnsi" w:hAnsiTheme="minorHAnsi" w:cs="Arial"/>
          <w:sz w:val="22"/>
          <w:szCs w:val="22"/>
        </w:rPr>
        <w:t>bladder cancer</w:t>
      </w:r>
      <w:r w:rsidR="00B37090" w:rsidRPr="00BD50A1">
        <w:rPr>
          <w:rFonts w:asciiTheme="minorHAnsi" w:hAnsiTheme="minorHAnsi" w:cs="Arial"/>
          <w:sz w:val="22"/>
          <w:szCs w:val="22"/>
        </w:rPr>
        <w:t xml:space="preserve">. </w:t>
      </w:r>
    </w:p>
    <w:p w14:paraId="3F70B709" w14:textId="589B2C51" w:rsidR="00B37090" w:rsidRPr="00BD50A1" w:rsidRDefault="00B37090" w:rsidP="002736AA">
      <w:pPr>
        <w:keepNext/>
        <w:spacing w:before="120" w:after="60"/>
        <w:rPr>
          <w:rFonts w:ascii="Calibri" w:hAnsi="Calibri" w:cs="Arial"/>
          <w:sz w:val="22"/>
          <w:szCs w:val="22"/>
        </w:rPr>
      </w:pPr>
      <w:r w:rsidRPr="00BD50A1">
        <w:rPr>
          <w:rFonts w:asciiTheme="minorHAnsi" w:hAnsiTheme="minorHAnsi" w:cs="Arial"/>
          <w:sz w:val="22"/>
          <w:szCs w:val="22"/>
        </w:rPr>
        <w:t xml:space="preserve">The GM </w:t>
      </w:r>
      <w:r w:rsidR="0066686C">
        <w:rPr>
          <w:rFonts w:asciiTheme="minorHAnsi" w:hAnsiTheme="minorHAnsi" w:cs="Arial"/>
          <w:sz w:val="22"/>
          <w:szCs w:val="22"/>
        </w:rPr>
        <w:t>adenovirus</w:t>
      </w:r>
      <w:r w:rsidR="00DE61BE" w:rsidRPr="00BD50A1">
        <w:rPr>
          <w:rFonts w:asciiTheme="minorHAnsi" w:hAnsiTheme="minorHAnsi" w:cs="Arial"/>
          <w:sz w:val="22"/>
          <w:szCs w:val="22"/>
        </w:rPr>
        <w:t xml:space="preserve"> </w:t>
      </w:r>
      <w:r w:rsidRPr="00BD50A1">
        <w:rPr>
          <w:rFonts w:asciiTheme="minorHAnsi" w:hAnsiTheme="minorHAnsi" w:cs="Arial"/>
          <w:sz w:val="22"/>
          <w:szCs w:val="22"/>
        </w:rPr>
        <w:t xml:space="preserve">would be manufactured overseas and imported into Australia. It would be administered to up to </w:t>
      </w:r>
      <w:r w:rsidR="00DA7590" w:rsidRPr="00BD50A1">
        <w:rPr>
          <w:rFonts w:asciiTheme="minorHAnsi" w:hAnsiTheme="minorHAnsi" w:cs="Arial"/>
          <w:sz w:val="22"/>
          <w:szCs w:val="22"/>
        </w:rPr>
        <w:t>13</w:t>
      </w:r>
      <w:r w:rsidRPr="00BD50A1">
        <w:rPr>
          <w:rFonts w:asciiTheme="minorHAnsi" w:hAnsiTheme="minorHAnsi" w:cs="Arial"/>
          <w:sz w:val="22"/>
          <w:szCs w:val="22"/>
        </w:rPr>
        <w:t xml:space="preserve"> patients</w:t>
      </w:r>
      <w:r w:rsidR="00DE61BE" w:rsidRPr="00BD50A1">
        <w:rPr>
          <w:rFonts w:asciiTheme="minorHAnsi" w:hAnsiTheme="minorHAnsi" w:cs="Arial"/>
          <w:sz w:val="22"/>
          <w:szCs w:val="22"/>
        </w:rPr>
        <w:t xml:space="preserve"> </w:t>
      </w:r>
      <w:r w:rsidRPr="00BD50A1">
        <w:rPr>
          <w:rFonts w:asciiTheme="minorHAnsi" w:hAnsiTheme="minorHAnsi" w:cs="Arial"/>
          <w:sz w:val="22"/>
          <w:szCs w:val="22"/>
        </w:rPr>
        <w:t xml:space="preserve">with </w:t>
      </w:r>
      <w:r w:rsidR="00DE61BE" w:rsidRPr="00BD50A1">
        <w:rPr>
          <w:rFonts w:asciiTheme="minorHAnsi" w:hAnsiTheme="minorHAnsi" w:cs="Arial"/>
          <w:sz w:val="22"/>
          <w:szCs w:val="22"/>
        </w:rPr>
        <w:t>non-muscle invasive bladder cancer (NMIBC)</w:t>
      </w:r>
      <w:r w:rsidRPr="00BD50A1">
        <w:rPr>
          <w:rFonts w:asciiTheme="minorHAnsi" w:hAnsiTheme="minorHAnsi" w:cs="Arial"/>
          <w:sz w:val="22"/>
          <w:szCs w:val="22"/>
        </w:rPr>
        <w:t xml:space="preserve"> at clinical trial sites and hospitals </w:t>
      </w:r>
      <w:r w:rsidR="00DE61BE" w:rsidRPr="00BD50A1">
        <w:rPr>
          <w:rFonts w:asciiTheme="minorHAnsi" w:hAnsiTheme="minorHAnsi" w:cs="Arial"/>
          <w:sz w:val="22"/>
          <w:szCs w:val="22"/>
        </w:rPr>
        <w:t>in New South Wales and Victoria</w:t>
      </w:r>
      <w:r w:rsidRPr="00BD50A1">
        <w:rPr>
          <w:rFonts w:asciiTheme="minorHAnsi" w:hAnsiTheme="minorHAnsi" w:cs="Arial"/>
          <w:sz w:val="22"/>
          <w:szCs w:val="22"/>
        </w:rPr>
        <w:t>.</w:t>
      </w:r>
      <w:r w:rsidR="005D1DA3" w:rsidRPr="00BD50A1">
        <w:rPr>
          <w:rFonts w:asciiTheme="minorHAnsi" w:hAnsiTheme="minorHAnsi" w:cs="Arial"/>
          <w:sz w:val="22"/>
          <w:szCs w:val="22"/>
        </w:rPr>
        <w:t xml:space="preserve"> </w:t>
      </w:r>
    </w:p>
    <w:p w14:paraId="445C3C33" w14:textId="67DFF804" w:rsidR="00B37090" w:rsidRPr="00BD50A1" w:rsidRDefault="00B37090" w:rsidP="00B37090">
      <w:pPr>
        <w:keepNext/>
        <w:spacing w:before="120" w:after="60"/>
        <w:rPr>
          <w:rFonts w:asciiTheme="minorHAnsi" w:hAnsiTheme="minorHAnsi" w:cs="Arial"/>
          <w:b/>
          <w:sz w:val="22"/>
          <w:szCs w:val="22"/>
        </w:rPr>
      </w:pPr>
      <w:r w:rsidRPr="00BD50A1">
        <w:rPr>
          <w:rFonts w:asciiTheme="minorHAnsi" w:hAnsiTheme="minorHAnsi" w:cs="Arial"/>
          <w:b/>
          <w:sz w:val="22"/>
          <w:szCs w:val="22"/>
        </w:rPr>
        <w:t>What other regulatory processes apply to this trial?</w:t>
      </w:r>
      <w:r w:rsidR="005D1DA3" w:rsidRPr="00BD50A1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217E4C51" w14:textId="22351F8B" w:rsidR="00B37090" w:rsidRPr="00BD50A1" w:rsidRDefault="00B37090" w:rsidP="00B37090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BD50A1">
        <w:rPr>
          <w:rFonts w:asciiTheme="minorHAnsi" w:hAnsiTheme="minorHAnsi" w:cs="Arial"/>
          <w:sz w:val="22"/>
          <w:szCs w:val="22"/>
        </w:rPr>
        <w:t xml:space="preserve">Clinical trials must be conducted in accordance with requirements of the Therapeutic Goods Administration (TGA), which address the safety of trial participants. Before commencing, the trials would require ethics </w:t>
      </w:r>
      <w:proofErr w:type="gramStart"/>
      <w:r w:rsidRPr="00BD50A1">
        <w:rPr>
          <w:rFonts w:asciiTheme="minorHAnsi" w:hAnsiTheme="minorHAnsi" w:cs="Arial"/>
          <w:sz w:val="22"/>
          <w:szCs w:val="22"/>
        </w:rPr>
        <w:t>approval, and</w:t>
      </w:r>
      <w:proofErr w:type="gramEnd"/>
      <w:r w:rsidRPr="00BD50A1">
        <w:rPr>
          <w:rFonts w:asciiTheme="minorHAnsi" w:hAnsiTheme="minorHAnsi" w:cs="Arial"/>
          <w:sz w:val="22"/>
          <w:szCs w:val="22"/>
        </w:rPr>
        <w:t xml:space="preserve"> must be conducted in accordance with the </w:t>
      </w:r>
      <w:r w:rsidRPr="00BD50A1">
        <w:rPr>
          <w:rFonts w:asciiTheme="minorHAnsi" w:hAnsiTheme="minorHAnsi" w:cs="Arial"/>
          <w:i/>
          <w:sz w:val="22"/>
          <w:szCs w:val="22"/>
        </w:rPr>
        <w:t>Guidelines for Good Clinical Practice</w:t>
      </w:r>
      <w:r w:rsidRPr="00BD50A1">
        <w:rPr>
          <w:rFonts w:asciiTheme="minorHAnsi" w:hAnsiTheme="minorHAnsi" w:cs="Arial"/>
          <w:sz w:val="22"/>
          <w:szCs w:val="22"/>
        </w:rPr>
        <w:t xml:space="preserve">. Import of the GM human adenovirus treatment will also require approval from the Department of Agriculture, </w:t>
      </w:r>
      <w:r w:rsidR="00C12CBA" w:rsidRPr="00BD50A1">
        <w:rPr>
          <w:rFonts w:asciiTheme="minorHAnsi" w:hAnsiTheme="minorHAnsi" w:cs="Arial"/>
          <w:sz w:val="22"/>
          <w:szCs w:val="22"/>
        </w:rPr>
        <w:t>Fisheries and Forestry</w:t>
      </w:r>
      <w:r w:rsidRPr="00BD50A1">
        <w:rPr>
          <w:rFonts w:asciiTheme="minorHAnsi" w:hAnsiTheme="minorHAnsi" w:cs="Arial"/>
          <w:sz w:val="22"/>
          <w:szCs w:val="22"/>
        </w:rPr>
        <w:t xml:space="preserve">. </w:t>
      </w:r>
    </w:p>
    <w:p w14:paraId="737B1224" w14:textId="62E0FF3A" w:rsidR="006F175C" w:rsidRPr="00BD50A1" w:rsidRDefault="006F175C" w:rsidP="0066269D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BD50A1">
        <w:rPr>
          <w:rFonts w:asciiTheme="minorHAnsi" w:hAnsiTheme="minorHAnsi" w:cs="Arial"/>
          <w:b/>
          <w:sz w:val="22"/>
          <w:szCs w:val="22"/>
        </w:rPr>
        <w:t xml:space="preserve">How </w:t>
      </w:r>
      <w:r w:rsidR="005A761A" w:rsidRPr="00BD50A1">
        <w:rPr>
          <w:rFonts w:asciiTheme="minorHAnsi" w:hAnsiTheme="minorHAnsi" w:cs="Arial"/>
          <w:b/>
          <w:sz w:val="22"/>
          <w:szCs w:val="22"/>
        </w:rPr>
        <w:t>has</w:t>
      </w:r>
      <w:r w:rsidR="003C1AA1" w:rsidRPr="00BD50A1">
        <w:rPr>
          <w:rFonts w:asciiTheme="minorHAnsi" w:hAnsiTheme="minorHAnsi" w:cs="Arial"/>
          <w:b/>
          <w:sz w:val="22"/>
          <w:szCs w:val="22"/>
        </w:rPr>
        <w:t xml:space="preserve"> the GM </w:t>
      </w:r>
      <w:r w:rsidR="00AD25C2" w:rsidRPr="00BD50A1">
        <w:rPr>
          <w:rFonts w:asciiTheme="minorHAnsi" w:hAnsiTheme="minorHAnsi" w:cs="Arial"/>
          <w:b/>
          <w:sz w:val="22"/>
          <w:szCs w:val="22"/>
        </w:rPr>
        <w:t xml:space="preserve">human adenovirus </w:t>
      </w:r>
      <w:r w:rsidR="003C1AA1" w:rsidRPr="00BD50A1">
        <w:rPr>
          <w:rFonts w:asciiTheme="minorHAnsi" w:hAnsiTheme="minorHAnsi" w:cs="Arial"/>
          <w:b/>
          <w:sz w:val="22"/>
          <w:szCs w:val="22"/>
        </w:rPr>
        <w:t>be</w:t>
      </w:r>
      <w:r w:rsidR="005A761A" w:rsidRPr="00BD50A1">
        <w:rPr>
          <w:rFonts w:asciiTheme="minorHAnsi" w:hAnsiTheme="minorHAnsi" w:cs="Arial"/>
          <w:b/>
          <w:sz w:val="22"/>
          <w:szCs w:val="22"/>
        </w:rPr>
        <w:t>en</w:t>
      </w:r>
      <w:r w:rsidRPr="00BD50A1">
        <w:rPr>
          <w:rFonts w:asciiTheme="minorHAnsi" w:hAnsiTheme="minorHAnsi" w:cs="Arial"/>
          <w:b/>
          <w:sz w:val="22"/>
          <w:szCs w:val="22"/>
        </w:rPr>
        <w:t xml:space="preserve"> modified?</w:t>
      </w:r>
    </w:p>
    <w:p w14:paraId="701C635B" w14:textId="06494718" w:rsidR="000217ED" w:rsidRPr="00BD50A1" w:rsidRDefault="00FC5D9B" w:rsidP="002736AA">
      <w:pPr>
        <w:keepNext/>
        <w:spacing w:before="120" w:after="60"/>
        <w:rPr>
          <w:rFonts w:asciiTheme="minorHAnsi" w:hAnsiTheme="minorHAnsi"/>
          <w:sz w:val="22"/>
          <w:szCs w:val="22"/>
        </w:rPr>
      </w:pPr>
      <w:r w:rsidRPr="00BD50A1">
        <w:rPr>
          <w:rFonts w:asciiTheme="minorHAnsi" w:hAnsiTheme="minorHAnsi" w:cs="Arial"/>
          <w:sz w:val="22"/>
          <w:szCs w:val="22"/>
        </w:rPr>
        <w:t xml:space="preserve">The GM </w:t>
      </w:r>
      <w:r w:rsidR="0066686C" w:rsidRPr="0066686C">
        <w:rPr>
          <w:rFonts w:asciiTheme="minorHAnsi" w:hAnsiTheme="minorHAnsi" w:cs="Arial"/>
          <w:sz w:val="22"/>
          <w:szCs w:val="22"/>
        </w:rPr>
        <w:t xml:space="preserve">adenovirus </w:t>
      </w:r>
      <w:r w:rsidRPr="00BD50A1">
        <w:rPr>
          <w:rFonts w:asciiTheme="minorHAnsi" w:hAnsiTheme="minorHAnsi" w:cs="Arial"/>
          <w:sz w:val="22"/>
          <w:szCs w:val="22"/>
        </w:rPr>
        <w:t xml:space="preserve">is a human adenovirus which has been genetically modified by removing DNA sequences to make it safe for patients and introducing a gene for a protein with anti-tumour effects. It can enter urothelial and tumour cells and </w:t>
      </w:r>
      <w:r w:rsidR="00763C43">
        <w:rPr>
          <w:rFonts w:asciiTheme="minorHAnsi" w:hAnsiTheme="minorHAnsi" w:cs="Arial"/>
          <w:sz w:val="22"/>
          <w:szCs w:val="22"/>
        </w:rPr>
        <w:t>produce</w:t>
      </w:r>
      <w:r w:rsidRPr="00BD50A1">
        <w:rPr>
          <w:rFonts w:asciiTheme="minorHAnsi" w:hAnsiTheme="minorHAnsi" w:cs="Arial"/>
          <w:sz w:val="22"/>
          <w:szCs w:val="22"/>
        </w:rPr>
        <w:t xml:space="preserve"> the protein with antitumor effects within the affected cells</w:t>
      </w:r>
      <w:r w:rsidR="000217ED" w:rsidRPr="00BD50A1">
        <w:rPr>
          <w:rFonts w:asciiTheme="minorHAnsi" w:hAnsiTheme="minorHAnsi"/>
          <w:sz w:val="22"/>
          <w:szCs w:val="22"/>
        </w:rPr>
        <w:t>.</w:t>
      </w:r>
    </w:p>
    <w:p w14:paraId="21673F7B" w14:textId="213B0DF3" w:rsidR="006F175C" w:rsidRPr="00BD50A1" w:rsidRDefault="006F175C" w:rsidP="0066269D">
      <w:pPr>
        <w:keepNext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BD50A1">
        <w:rPr>
          <w:rFonts w:asciiTheme="minorHAnsi" w:hAnsiTheme="minorHAnsi" w:cs="Arial"/>
          <w:b/>
          <w:sz w:val="22"/>
          <w:szCs w:val="22"/>
        </w:rPr>
        <w:t>What</w:t>
      </w:r>
      <w:r w:rsidRPr="00BD50A1">
        <w:rPr>
          <w:rFonts w:asciiTheme="minorHAnsi" w:hAnsiTheme="minorHAnsi" w:cs="Arial"/>
          <w:b/>
          <w:bCs/>
          <w:sz w:val="22"/>
          <w:szCs w:val="22"/>
        </w:rPr>
        <w:t xml:space="preserve"> is the purpose of the trial?</w:t>
      </w:r>
    </w:p>
    <w:p w14:paraId="10FB272E" w14:textId="3BB0BA47" w:rsidR="001E30D9" w:rsidRPr="00BD50A1" w:rsidRDefault="006F175C" w:rsidP="0066269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D50A1">
        <w:rPr>
          <w:rFonts w:asciiTheme="minorHAnsi" w:hAnsiTheme="minorHAnsi"/>
          <w:sz w:val="22"/>
          <w:szCs w:val="22"/>
        </w:rPr>
        <w:t xml:space="preserve">The trial is to </w:t>
      </w:r>
      <w:r w:rsidR="00DD49B6" w:rsidRPr="00BD50A1">
        <w:rPr>
          <w:rFonts w:asciiTheme="minorHAnsi" w:hAnsiTheme="minorHAnsi"/>
          <w:sz w:val="22"/>
          <w:szCs w:val="22"/>
        </w:rPr>
        <w:t xml:space="preserve">assess </w:t>
      </w:r>
      <w:r w:rsidR="00E1688F" w:rsidRPr="00BD50A1">
        <w:rPr>
          <w:rFonts w:asciiTheme="minorHAnsi" w:hAnsiTheme="minorHAnsi"/>
          <w:sz w:val="22"/>
          <w:szCs w:val="22"/>
        </w:rPr>
        <w:t xml:space="preserve">the </w:t>
      </w:r>
      <w:r w:rsidR="003A594B" w:rsidRPr="00BD50A1">
        <w:rPr>
          <w:rFonts w:asciiTheme="minorHAnsi" w:hAnsiTheme="minorHAnsi"/>
          <w:sz w:val="22"/>
          <w:szCs w:val="22"/>
        </w:rPr>
        <w:t xml:space="preserve">efficacy of </w:t>
      </w:r>
      <w:r w:rsidR="00DD49B6" w:rsidRPr="00BD50A1">
        <w:rPr>
          <w:rFonts w:asciiTheme="minorHAnsi" w:hAnsiTheme="minorHAnsi"/>
          <w:sz w:val="22"/>
          <w:szCs w:val="22"/>
        </w:rPr>
        <w:t xml:space="preserve">the GM </w:t>
      </w:r>
      <w:r w:rsidR="0066686C" w:rsidRPr="0066686C">
        <w:rPr>
          <w:rFonts w:asciiTheme="minorHAnsi" w:hAnsiTheme="minorHAnsi"/>
          <w:sz w:val="22"/>
          <w:szCs w:val="22"/>
        </w:rPr>
        <w:t>adenovirus</w:t>
      </w:r>
      <w:r w:rsidR="00621B5A" w:rsidRPr="00BD50A1">
        <w:rPr>
          <w:rFonts w:asciiTheme="minorHAnsi" w:hAnsiTheme="minorHAnsi"/>
          <w:sz w:val="22"/>
          <w:szCs w:val="22"/>
        </w:rPr>
        <w:t xml:space="preserve"> for treating patients with NMIBC, or </w:t>
      </w:r>
      <w:r w:rsidR="00504607" w:rsidRPr="00BD50A1">
        <w:rPr>
          <w:rFonts w:asciiTheme="minorHAnsi" w:hAnsiTheme="minorHAnsi"/>
          <w:sz w:val="22"/>
          <w:szCs w:val="22"/>
        </w:rPr>
        <w:t>patients with high-grade Bacillus Calmette-Guerin unresponsive NMIBC with carcinoma in situ (CIS)</w:t>
      </w:r>
      <w:r w:rsidR="00D03721" w:rsidRPr="00BD50A1">
        <w:rPr>
          <w:rFonts w:asciiTheme="minorHAnsi" w:hAnsiTheme="minorHAnsi"/>
          <w:sz w:val="22"/>
          <w:szCs w:val="22"/>
        </w:rPr>
        <w:t xml:space="preserve"> by administering the GM </w:t>
      </w:r>
      <w:r w:rsidR="0066686C" w:rsidRPr="0066686C">
        <w:rPr>
          <w:rFonts w:asciiTheme="minorHAnsi" w:hAnsiTheme="minorHAnsi"/>
          <w:sz w:val="22"/>
          <w:szCs w:val="22"/>
        </w:rPr>
        <w:t>adenovirus</w:t>
      </w:r>
      <w:r w:rsidR="00D03721" w:rsidRPr="00BD50A1">
        <w:rPr>
          <w:rFonts w:asciiTheme="minorHAnsi" w:hAnsiTheme="minorHAnsi"/>
          <w:sz w:val="22"/>
          <w:szCs w:val="22"/>
        </w:rPr>
        <w:t xml:space="preserve"> </w:t>
      </w:r>
      <w:r w:rsidR="00FC5D9B" w:rsidRPr="00BD50A1">
        <w:rPr>
          <w:rFonts w:asciiTheme="minorHAnsi" w:hAnsiTheme="minorHAnsi"/>
          <w:sz w:val="22"/>
          <w:szCs w:val="22"/>
        </w:rPr>
        <w:t>alone or in combination with chemotherapy (gemcitabine and docetaxel) or immunotherapy (pembrolizumab)</w:t>
      </w:r>
      <w:r w:rsidR="003A594B" w:rsidRPr="00BD50A1">
        <w:rPr>
          <w:rFonts w:asciiTheme="minorHAnsi" w:hAnsiTheme="minorHAnsi"/>
          <w:sz w:val="22"/>
          <w:szCs w:val="22"/>
        </w:rPr>
        <w:t xml:space="preserve">. </w:t>
      </w:r>
    </w:p>
    <w:p w14:paraId="3E7C9632" w14:textId="02F1278F" w:rsidR="000217ED" w:rsidRPr="00BD50A1" w:rsidRDefault="000217ED" w:rsidP="000217ED">
      <w:pPr>
        <w:keepNext/>
        <w:spacing w:before="120" w:after="60"/>
        <w:rPr>
          <w:rFonts w:asciiTheme="minorHAnsi" w:hAnsiTheme="minorHAnsi" w:cs="Arial"/>
          <w:b/>
          <w:sz w:val="22"/>
          <w:szCs w:val="22"/>
        </w:rPr>
      </w:pPr>
      <w:r w:rsidRPr="00BD50A1">
        <w:rPr>
          <w:rFonts w:asciiTheme="minorHAnsi" w:hAnsiTheme="minorHAnsi" w:cs="Arial"/>
          <w:b/>
          <w:sz w:val="22"/>
          <w:szCs w:val="22"/>
        </w:rPr>
        <w:t xml:space="preserve">Has the GM </w:t>
      </w:r>
      <w:r w:rsidR="0066686C" w:rsidRPr="0066686C">
        <w:rPr>
          <w:rFonts w:asciiTheme="minorHAnsi" w:hAnsiTheme="minorHAnsi" w:cs="Arial"/>
          <w:b/>
          <w:sz w:val="22"/>
          <w:szCs w:val="22"/>
        </w:rPr>
        <w:t>adenovirus</w:t>
      </w:r>
      <w:r w:rsidRPr="00BD50A1">
        <w:rPr>
          <w:rFonts w:asciiTheme="minorHAnsi" w:hAnsiTheme="minorHAnsi" w:cs="Arial"/>
          <w:b/>
          <w:sz w:val="22"/>
          <w:szCs w:val="22"/>
        </w:rPr>
        <w:t xml:space="preserve"> been previously tested or used?</w:t>
      </w:r>
    </w:p>
    <w:p w14:paraId="2534C2BC" w14:textId="5DA6D559" w:rsidR="00280EA2" w:rsidRPr="00BD50A1" w:rsidRDefault="00055271" w:rsidP="000217ED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BD50A1">
        <w:rPr>
          <w:rFonts w:asciiTheme="minorHAnsi" w:hAnsiTheme="minorHAnsi" w:cs="Arial"/>
          <w:sz w:val="22"/>
          <w:szCs w:val="22"/>
        </w:rPr>
        <w:t xml:space="preserve">Clinical trials (Phases 1-3) of this GM </w:t>
      </w:r>
      <w:r w:rsidR="0066686C" w:rsidRPr="0066686C">
        <w:rPr>
          <w:rFonts w:asciiTheme="minorHAnsi" w:hAnsiTheme="minorHAnsi" w:cs="Arial"/>
          <w:sz w:val="22"/>
          <w:szCs w:val="22"/>
        </w:rPr>
        <w:t>adenovirus</w:t>
      </w:r>
      <w:r w:rsidRPr="00BD50A1">
        <w:rPr>
          <w:rFonts w:asciiTheme="minorHAnsi" w:hAnsiTheme="minorHAnsi" w:cs="Arial"/>
          <w:sz w:val="22"/>
          <w:szCs w:val="22"/>
        </w:rPr>
        <w:t xml:space="preserve"> have been conducted in the United States (US)</w:t>
      </w:r>
      <w:r w:rsidR="008D0133" w:rsidRPr="00BD50A1">
        <w:rPr>
          <w:rFonts w:asciiTheme="minorHAnsi" w:hAnsiTheme="minorHAnsi" w:cs="Arial"/>
          <w:sz w:val="22"/>
          <w:szCs w:val="22"/>
        </w:rPr>
        <w:t>.</w:t>
      </w:r>
      <w:r w:rsidR="00D26027" w:rsidRPr="00BD50A1">
        <w:rPr>
          <w:rFonts w:asciiTheme="minorHAnsi" w:hAnsiTheme="minorHAnsi" w:cs="Arial"/>
          <w:sz w:val="22"/>
          <w:szCs w:val="22"/>
        </w:rPr>
        <w:t xml:space="preserve"> The US Food and Drug Administration also approved this GM </w:t>
      </w:r>
      <w:r w:rsidR="0066686C" w:rsidRPr="0066686C">
        <w:rPr>
          <w:rFonts w:asciiTheme="minorHAnsi" w:hAnsiTheme="minorHAnsi" w:cs="Arial"/>
          <w:sz w:val="22"/>
          <w:szCs w:val="22"/>
        </w:rPr>
        <w:t>adenovirus</w:t>
      </w:r>
      <w:r w:rsidR="00D26027" w:rsidRPr="00BD50A1">
        <w:rPr>
          <w:rFonts w:asciiTheme="minorHAnsi" w:hAnsiTheme="minorHAnsi" w:cs="Arial"/>
          <w:sz w:val="22"/>
          <w:szCs w:val="22"/>
        </w:rPr>
        <w:t xml:space="preserve"> for bladder cancer treatment in 2022.</w:t>
      </w:r>
    </w:p>
    <w:p w14:paraId="4C9AC059" w14:textId="19603559" w:rsidR="000217ED" w:rsidRPr="00BD50A1" w:rsidRDefault="0079243C" w:rsidP="000217ED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BD50A1">
        <w:rPr>
          <w:rFonts w:asciiTheme="minorHAnsi" w:hAnsiTheme="minorHAnsi" w:cs="Arial"/>
          <w:sz w:val="22"/>
          <w:szCs w:val="22"/>
        </w:rPr>
        <w:t>The commercial supply</w:t>
      </w:r>
      <w:r w:rsidR="00507045" w:rsidRPr="00BD50A1">
        <w:rPr>
          <w:rFonts w:asciiTheme="minorHAnsi" w:hAnsiTheme="minorHAnsi" w:cs="Arial"/>
          <w:sz w:val="22"/>
          <w:szCs w:val="22"/>
        </w:rPr>
        <w:t xml:space="preserve"> </w:t>
      </w:r>
      <w:r w:rsidRPr="00BD50A1">
        <w:rPr>
          <w:rFonts w:asciiTheme="minorHAnsi" w:hAnsiTheme="minorHAnsi" w:cs="Arial"/>
          <w:sz w:val="22"/>
          <w:szCs w:val="22"/>
        </w:rPr>
        <w:t xml:space="preserve">(including import, storage, transport, and disposal) of this GM </w:t>
      </w:r>
      <w:r w:rsidR="0066686C" w:rsidRPr="0066686C">
        <w:rPr>
          <w:rFonts w:asciiTheme="minorHAnsi" w:hAnsiTheme="minorHAnsi" w:cs="Arial"/>
          <w:sz w:val="22"/>
          <w:szCs w:val="22"/>
        </w:rPr>
        <w:t>adenovirus</w:t>
      </w:r>
      <w:r w:rsidRPr="00BD50A1">
        <w:rPr>
          <w:rFonts w:asciiTheme="minorHAnsi" w:hAnsiTheme="minorHAnsi" w:cs="Arial"/>
          <w:sz w:val="22"/>
          <w:szCs w:val="22"/>
        </w:rPr>
        <w:t xml:space="preserve"> in Australia has been authorised under the licence DIR 217</w:t>
      </w:r>
      <w:r w:rsidR="00A4341A" w:rsidRPr="00BD50A1">
        <w:rPr>
          <w:rFonts w:asciiTheme="minorHAnsi" w:hAnsiTheme="minorHAnsi" w:cs="Arial"/>
          <w:sz w:val="22"/>
          <w:szCs w:val="22"/>
        </w:rPr>
        <w:t xml:space="preserve">. </w:t>
      </w:r>
    </w:p>
    <w:p w14:paraId="4F34F5B2" w14:textId="77777777" w:rsidR="006F175C" w:rsidRPr="008A6402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8A6402">
        <w:rPr>
          <w:rFonts w:asciiTheme="minorHAnsi" w:hAnsiTheme="minorHAnsi" w:cs="Arial"/>
          <w:b/>
          <w:sz w:val="22"/>
          <w:szCs w:val="22"/>
        </w:rPr>
        <w:t>What controls are proposed for this release?</w:t>
      </w:r>
    </w:p>
    <w:p w14:paraId="3DC27F7C" w14:textId="37CE875C" w:rsidR="006F175C" w:rsidRPr="008A6402" w:rsidRDefault="00BB487E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8A6402">
        <w:rPr>
          <w:rFonts w:asciiTheme="minorHAnsi" w:hAnsiTheme="minorHAnsi"/>
          <w:sz w:val="22"/>
          <w:szCs w:val="22"/>
        </w:rPr>
        <w:t>The</w:t>
      </w:r>
      <w:r w:rsidR="00244B6A" w:rsidRPr="008A6402">
        <w:rPr>
          <w:rFonts w:asciiTheme="minorHAnsi" w:hAnsiTheme="minorHAnsi"/>
          <w:sz w:val="22"/>
          <w:szCs w:val="22"/>
        </w:rPr>
        <w:t xml:space="preserve"> consultation Risk Assessment and Risk Management Plan (RARMP) </w:t>
      </w:r>
      <w:r w:rsidRPr="008A6402">
        <w:rPr>
          <w:rFonts w:asciiTheme="minorHAnsi" w:hAnsiTheme="minorHAnsi"/>
          <w:sz w:val="22"/>
          <w:szCs w:val="22"/>
        </w:rPr>
        <w:t xml:space="preserve">prepared for this application </w:t>
      </w:r>
      <w:r w:rsidR="00B87FB9" w:rsidRPr="008A6402">
        <w:rPr>
          <w:rFonts w:asciiTheme="minorHAnsi" w:hAnsiTheme="minorHAnsi"/>
          <w:sz w:val="22"/>
          <w:szCs w:val="22"/>
        </w:rPr>
        <w:t>conclude</w:t>
      </w:r>
      <w:r w:rsidR="00244B6A" w:rsidRPr="008A6402">
        <w:rPr>
          <w:rFonts w:asciiTheme="minorHAnsi" w:hAnsiTheme="minorHAnsi"/>
          <w:sz w:val="22"/>
          <w:szCs w:val="22"/>
        </w:rPr>
        <w:t>d</w:t>
      </w:r>
      <w:r w:rsidR="00B87FB9" w:rsidRPr="008A6402">
        <w:rPr>
          <w:rFonts w:asciiTheme="minorHAnsi" w:hAnsiTheme="minorHAnsi"/>
          <w:sz w:val="22"/>
          <w:szCs w:val="22"/>
        </w:rPr>
        <w:t xml:space="preserve"> that the </w:t>
      </w:r>
      <w:r w:rsidR="000217ED" w:rsidRPr="008A6402">
        <w:rPr>
          <w:rFonts w:asciiTheme="minorHAnsi" w:hAnsiTheme="minorHAnsi"/>
          <w:sz w:val="22"/>
          <w:szCs w:val="22"/>
        </w:rPr>
        <w:t>clinical</w:t>
      </w:r>
      <w:r w:rsidR="00583C62" w:rsidRPr="008A6402">
        <w:rPr>
          <w:rFonts w:asciiTheme="minorHAnsi" w:hAnsiTheme="minorHAnsi"/>
          <w:sz w:val="22"/>
          <w:szCs w:val="22"/>
        </w:rPr>
        <w:t xml:space="preserve"> trial</w:t>
      </w:r>
      <w:r w:rsidRPr="008A6402">
        <w:rPr>
          <w:rFonts w:asciiTheme="minorHAnsi" w:hAnsiTheme="minorHAnsi"/>
          <w:sz w:val="22"/>
          <w:szCs w:val="22"/>
        </w:rPr>
        <w:t xml:space="preserve"> </w:t>
      </w:r>
      <w:r w:rsidR="00B87FB9" w:rsidRPr="008A6402">
        <w:rPr>
          <w:rFonts w:asciiTheme="minorHAnsi" w:hAnsiTheme="minorHAnsi"/>
          <w:sz w:val="22"/>
          <w:szCs w:val="22"/>
        </w:rPr>
        <w:t xml:space="preserve">poses negligible risks to people or the environment. </w:t>
      </w:r>
      <w:r w:rsidR="00565B38" w:rsidRPr="008A6402">
        <w:rPr>
          <w:rFonts w:asciiTheme="minorHAnsi" w:hAnsiTheme="minorHAnsi"/>
          <w:sz w:val="22"/>
          <w:szCs w:val="22"/>
        </w:rPr>
        <w:t xml:space="preserve">However, as this is a </w:t>
      </w:r>
      <w:r w:rsidR="000217ED" w:rsidRPr="008A6402">
        <w:rPr>
          <w:rFonts w:asciiTheme="minorHAnsi" w:hAnsiTheme="minorHAnsi"/>
          <w:sz w:val="22"/>
          <w:szCs w:val="22"/>
        </w:rPr>
        <w:t>clinical</w:t>
      </w:r>
      <w:r w:rsidR="00565B38" w:rsidRPr="008A6402">
        <w:rPr>
          <w:rFonts w:asciiTheme="minorHAnsi" w:hAnsiTheme="minorHAnsi"/>
          <w:sz w:val="22"/>
          <w:szCs w:val="22"/>
        </w:rPr>
        <w:t xml:space="preserve"> trial</w:t>
      </w:r>
      <w:r w:rsidR="000217ED" w:rsidRPr="008A6402">
        <w:rPr>
          <w:rFonts w:asciiTheme="minorHAnsi" w:hAnsiTheme="minorHAnsi"/>
          <w:sz w:val="22"/>
          <w:szCs w:val="22"/>
        </w:rPr>
        <w:t xml:space="preserve"> under limited and controlled conditions</w:t>
      </w:r>
      <w:r w:rsidR="00565B38" w:rsidRPr="008A6402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565B38" w:rsidRPr="008A6402">
        <w:rPr>
          <w:rFonts w:asciiTheme="minorHAnsi" w:hAnsiTheme="minorHAnsi"/>
          <w:sz w:val="22"/>
          <w:szCs w:val="22"/>
        </w:rPr>
        <w:t xml:space="preserve">a </w:t>
      </w:r>
      <w:r w:rsidR="000217ED" w:rsidRPr="008A6402">
        <w:rPr>
          <w:rFonts w:asciiTheme="minorHAnsi" w:hAnsiTheme="minorHAnsi"/>
          <w:sz w:val="22"/>
          <w:szCs w:val="22"/>
        </w:rPr>
        <w:t xml:space="preserve">number </w:t>
      </w:r>
      <w:r w:rsidR="00565B38" w:rsidRPr="008A6402">
        <w:rPr>
          <w:rFonts w:asciiTheme="minorHAnsi" w:hAnsiTheme="minorHAnsi"/>
          <w:sz w:val="22"/>
          <w:szCs w:val="22"/>
        </w:rPr>
        <w:t>of</w:t>
      </w:r>
      <w:proofErr w:type="gramEnd"/>
      <w:r w:rsidR="00565B38" w:rsidRPr="008A6402">
        <w:rPr>
          <w:rFonts w:asciiTheme="minorHAnsi" w:hAnsiTheme="minorHAnsi"/>
          <w:sz w:val="22"/>
          <w:szCs w:val="22"/>
        </w:rPr>
        <w:t xml:space="preserve"> licence conditions have been drafted to restrict when and where the trial can take place, limit the size of the trial, and </w:t>
      </w:r>
      <w:r w:rsidR="000217ED" w:rsidRPr="008A6402">
        <w:rPr>
          <w:rFonts w:asciiTheme="minorHAnsi" w:hAnsiTheme="minorHAnsi"/>
          <w:sz w:val="22"/>
          <w:szCs w:val="22"/>
        </w:rPr>
        <w:t xml:space="preserve">restrict the spread and persistence of the GM </w:t>
      </w:r>
      <w:r w:rsidR="0066686C" w:rsidRPr="0066686C">
        <w:rPr>
          <w:rFonts w:asciiTheme="minorHAnsi" w:hAnsiTheme="minorHAnsi"/>
          <w:sz w:val="22"/>
          <w:szCs w:val="22"/>
        </w:rPr>
        <w:t>adenovirus</w:t>
      </w:r>
      <w:r w:rsidR="00CC2FED" w:rsidRPr="008A6402">
        <w:rPr>
          <w:rFonts w:asciiTheme="minorHAnsi" w:hAnsiTheme="minorHAnsi"/>
          <w:sz w:val="22"/>
          <w:szCs w:val="22"/>
        </w:rPr>
        <w:t>.</w:t>
      </w:r>
      <w:r w:rsidR="00F94B1B" w:rsidRPr="008A6402">
        <w:rPr>
          <w:rFonts w:asciiTheme="minorHAnsi" w:hAnsiTheme="minorHAnsi"/>
          <w:sz w:val="22"/>
          <w:szCs w:val="22"/>
        </w:rPr>
        <w:t xml:space="preserve"> </w:t>
      </w:r>
      <w:r w:rsidR="000217ED" w:rsidRPr="008A6402">
        <w:rPr>
          <w:rFonts w:asciiTheme="minorHAnsi" w:hAnsiTheme="minorHAnsi"/>
          <w:sz w:val="22"/>
          <w:szCs w:val="22"/>
        </w:rPr>
        <w:t xml:space="preserve">For example, there are conditions relating to preparation and administration of the GM </w:t>
      </w:r>
      <w:r w:rsidR="0066686C" w:rsidRPr="0066686C">
        <w:rPr>
          <w:rFonts w:asciiTheme="minorHAnsi" w:hAnsiTheme="minorHAnsi"/>
          <w:sz w:val="22"/>
          <w:szCs w:val="22"/>
        </w:rPr>
        <w:t>adenovirus</w:t>
      </w:r>
      <w:r w:rsidR="000217ED" w:rsidRPr="008A6402">
        <w:rPr>
          <w:rFonts w:asciiTheme="minorHAnsi" w:hAnsiTheme="minorHAnsi"/>
          <w:sz w:val="22"/>
          <w:szCs w:val="22"/>
        </w:rPr>
        <w:t xml:space="preserve"> and appropriate waste disposal. </w:t>
      </w:r>
      <w:r w:rsidR="006F175C" w:rsidRPr="008A6402">
        <w:rPr>
          <w:rFonts w:asciiTheme="minorHAnsi" w:hAnsiTheme="minorHAnsi"/>
          <w:sz w:val="22"/>
          <w:szCs w:val="22"/>
        </w:rPr>
        <w:t xml:space="preserve">Full details of the draft licence conditions are </w:t>
      </w:r>
      <w:r w:rsidR="00C87EA7" w:rsidRPr="008A6402">
        <w:rPr>
          <w:rFonts w:asciiTheme="minorHAnsi" w:hAnsiTheme="minorHAnsi"/>
          <w:sz w:val="22"/>
          <w:szCs w:val="22"/>
        </w:rPr>
        <w:t>available</w:t>
      </w:r>
      <w:r w:rsidR="006F175C" w:rsidRPr="008A6402">
        <w:rPr>
          <w:rFonts w:asciiTheme="minorHAnsi" w:hAnsiTheme="minorHAnsi"/>
          <w:sz w:val="22"/>
          <w:szCs w:val="22"/>
        </w:rPr>
        <w:t xml:space="preserve"> in the </w:t>
      </w:r>
      <w:r w:rsidR="00244B6A" w:rsidRPr="008A6402">
        <w:rPr>
          <w:rFonts w:asciiTheme="minorHAnsi" w:hAnsiTheme="minorHAnsi"/>
          <w:sz w:val="22"/>
          <w:szCs w:val="22"/>
        </w:rPr>
        <w:t xml:space="preserve">consultation </w:t>
      </w:r>
      <w:r w:rsidR="006F175C" w:rsidRPr="008A6402">
        <w:rPr>
          <w:rFonts w:asciiTheme="minorHAnsi" w:hAnsiTheme="minorHAnsi"/>
          <w:sz w:val="22"/>
          <w:szCs w:val="22"/>
        </w:rPr>
        <w:t>RARMP</w:t>
      </w:r>
      <w:r w:rsidR="00C87EA7" w:rsidRPr="008A6402">
        <w:rPr>
          <w:rFonts w:asciiTheme="minorHAnsi" w:hAnsiTheme="minorHAnsi"/>
          <w:sz w:val="22"/>
          <w:szCs w:val="22"/>
        </w:rPr>
        <w:t>.</w:t>
      </w:r>
      <w:r w:rsidR="00C553EF" w:rsidRPr="008A6402" w:rsidDel="00C553EF">
        <w:rPr>
          <w:rFonts w:asciiTheme="minorHAnsi" w:hAnsiTheme="minorHAnsi"/>
          <w:sz w:val="22"/>
          <w:szCs w:val="22"/>
        </w:rPr>
        <w:t xml:space="preserve"> </w:t>
      </w:r>
    </w:p>
    <w:p w14:paraId="69A19F5F" w14:textId="77777777" w:rsidR="006F175C" w:rsidRPr="008A6402" w:rsidRDefault="006F175C" w:rsidP="0066269D">
      <w:pPr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8A6402">
        <w:rPr>
          <w:rFonts w:asciiTheme="minorHAnsi" w:hAnsiTheme="minorHAnsi" w:cs="Arial"/>
          <w:b/>
          <w:sz w:val="22"/>
          <w:szCs w:val="22"/>
        </w:rPr>
        <w:t>How can I comment on this application?</w:t>
      </w:r>
    </w:p>
    <w:p w14:paraId="786BEBDB" w14:textId="3931DA7E" w:rsidR="006F175C" w:rsidRPr="00D04ACC" w:rsidRDefault="006F175C" w:rsidP="0066269D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8A6402">
        <w:rPr>
          <w:rFonts w:asciiTheme="minorHAnsi" w:hAnsiTheme="minorHAnsi"/>
          <w:sz w:val="22"/>
          <w:szCs w:val="22"/>
        </w:rPr>
        <w:t xml:space="preserve">The full consultation RARMP and a </w:t>
      </w:r>
      <w:r w:rsidR="00444B0D" w:rsidRPr="008A6402">
        <w:rPr>
          <w:rFonts w:asciiTheme="minorHAnsi" w:hAnsiTheme="minorHAnsi"/>
          <w:sz w:val="22"/>
          <w:szCs w:val="22"/>
        </w:rPr>
        <w:t>s</w:t>
      </w:r>
      <w:r w:rsidRPr="008A6402">
        <w:rPr>
          <w:rFonts w:asciiTheme="minorHAnsi" w:hAnsiTheme="minorHAnsi"/>
          <w:sz w:val="22"/>
          <w:szCs w:val="22"/>
        </w:rPr>
        <w:t xml:space="preserve">ummary </w:t>
      </w:r>
      <w:r w:rsidR="0034427E" w:rsidRPr="008A6402">
        <w:rPr>
          <w:rFonts w:asciiTheme="minorHAnsi" w:hAnsiTheme="minorHAnsi"/>
          <w:sz w:val="22"/>
          <w:szCs w:val="22"/>
        </w:rPr>
        <w:t xml:space="preserve">of the RARMP </w:t>
      </w:r>
      <w:r w:rsidR="00BB487E" w:rsidRPr="008A6402">
        <w:rPr>
          <w:rFonts w:asciiTheme="minorHAnsi" w:hAnsiTheme="minorHAnsi"/>
          <w:sz w:val="22"/>
          <w:szCs w:val="22"/>
        </w:rPr>
        <w:t xml:space="preserve">for application </w:t>
      </w:r>
      <w:r w:rsidR="00C12CBA">
        <w:rPr>
          <w:rFonts w:asciiTheme="minorHAnsi" w:hAnsiTheme="minorHAnsi"/>
          <w:sz w:val="22"/>
          <w:szCs w:val="22"/>
        </w:rPr>
        <w:t>DIR-2</w:t>
      </w:r>
      <w:r w:rsidR="00C646A9">
        <w:rPr>
          <w:rFonts w:asciiTheme="minorHAnsi" w:hAnsiTheme="minorHAnsi"/>
          <w:sz w:val="22"/>
          <w:szCs w:val="22"/>
        </w:rPr>
        <w:t>2</w:t>
      </w:r>
      <w:r w:rsidR="00C12CBA">
        <w:rPr>
          <w:rFonts w:asciiTheme="minorHAnsi" w:hAnsiTheme="minorHAnsi"/>
          <w:sz w:val="22"/>
          <w:szCs w:val="22"/>
        </w:rPr>
        <w:t xml:space="preserve">3 </w:t>
      </w:r>
      <w:r w:rsidRPr="008A6402">
        <w:rPr>
          <w:rFonts w:asciiTheme="minorHAnsi" w:hAnsiTheme="minorHAnsi"/>
          <w:sz w:val="22"/>
          <w:szCs w:val="22"/>
        </w:rPr>
        <w:t xml:space="preserve">are available on the </w:t>
      </w:r>
      <w:hyperlink r:id="rId8" w:history="1">
        <w:r w:rsidR="00CD6FEB" w:rsidRPr="008A6402">
          <w:rPr>
            <w:rStyle w:val="Hyperlink"/>
            <w:rFonts w:asciiTheme="minorHAnsi" w:hAnsiTheme="minorHAnsi"/>
            <w:color w:val="auto"/>
            <w:sz w:val="22"/>
            <w:szCs w:val="22"/>
          </w:rPr>
          <w:t>OGTR website</w:t>
        </w:r>
      </w:hyperlink>
      <w:r w:rsidR="006B0B6D" w:rsidRPr="00D04ACC">
        <w:rPr>
          <w:rFonts w:asciiTheme="minorHAnsi" w:hAnsiTheme="minorHAnsi" w:cstheme="minorHAnsi"/>
          <w:sz w:val="22"/>
          <w:szCs w:val="22"/>
        </w:rPr>
        <w:t xml:space="preserve">, the </w:t>
      </w:r>
      <w:hyperlink r:id="rId9" w:history="1">
        <w:r w:rsidR="006B0B6D" w:rsidRPr="00D04ACC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consultation hub</w:t>
        </w:r>
      </w:hyperlink>
      <w:r w:rsidR="006B0B6D" w:rsidRPr="00D04ACC">
        <w:rPr>
          <w:rFonts w:asciiTheme="minorHAnsi" w:hAnsiTheme="minorHAnsi" w:cstheme="minorHAnsi"/>
          <w:sz w:val="22"/>
          <w:szCs w:val="22"/>
        </w:rPr>
        <w:t xml:space="preserve"> </w:t>
      </w:r>
      <w:r w:rsidR="00CD6FEB" w:rsidRPr="00D04ACC">
        <w:rPr>
          <w:rFonts w:asciiTheme="minorHAnsi" w:hAnsiTheme="minorHAnsi" w:cstheme="minorHAnsi"/>
          <w:sz w:val="22"/>
          <w:szCs w:val="22"/>
        </w:rPr>
        <w:t xml:space="preserve"> </w:t>
      </w:r>
      <w:r w:rsidRPr="00D04ACC">
        <w:rPr>
          <w:rFonts w:asciiTheme="minorHAnsi" w:hAnsiTheme="minorHAnsi" w:cstheme="minorHAnsi"/>
          <w:sz w:val="22"/>
          <w:szCs w:val="22"/>
        </w:rPr>
        <w:t xml:space="preserve">or </w:t>
      </w:r>
      <w:r w:rsidR="00BB487E" w:rsidRPr="00D04ACC">
        <w:rPr>
          <w:rFonts w:asciiTheme="minorHAnsi" w:hAnsiTheme="minorHAnsi" w:cstheme="minorHAnsi"/>
          <w:sz w:val="22"/>
          <w:szCs w:val="22"/>
        </w:rPr>
        <w:t>via the contacts listed</w:t>
      </w:r>
      <w:r w:rsidRPr="00D04ACC">
        <w:rPr>
          <w:rFonts w:asciiTheme="minorHAnsi" w:hAnsiTheme="minorHAnsi" w:cstheme="minorHAnsi"/>
          <w:sz w:val="22"/>
          <w:szCs w:val="22"/>
        </w:rPr>
        <w:t xml:space="preserve"> below.</w:t>
      </w:r>
      <w:r w:rsidR="00BB487E" w:rsidRPr="00D04ACC">
        <w:rPr>
          <w:rFonts w:asciiTheme="minorHAnsi" w:hAnsiTheme="minorHAnsi" w:cstheme="minorHAnsi"/>
          <w:sz w:val="22"/>
          <w:szCs w:val="22"/>
        </w:rPr>
        <w:t xml:space="preserve"> You are invited to submit your written comments</w:t>
      </w:r>
      <w:r w:rsidR="00D23FEE" w:rsidRPr="00D04ACC">
        <w:rPr>
          <w:rFonts w:asciiTheme="minorHAnsi" w:hAnsiTheme="minorHAnsi" w:cstheme="minorHAnsi"/>
          <w:sz w:val="22"/>
          <w:szCs w:val="22"/>
        </w:rPr>
        <w:t xml:space="preserve"> (</w:t>
      </w:r>
      <w:r w:rsidR="006B0B6D" w:rsidRPr="00D04ACC">
        <w:rPr>
          <w:rFonts w:asciiTheme="minorHAnsi" w:hAnsiTheme="minorHAnsi" w:cstheme="minorHAnsi"/>
          <w:sz w:val="22"/>
          <w:szCs w:val="22"/>
        </w:rPr>
        <w:t xml:space="preserve">via the </w:t>
      </w:r>
      <w:hyperlink r:id="rId10" w:history="1">
        <w:r w:rsidR="006B0B6D" w:rsidRPr="00D04ACC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consultation hub</w:t>
        </w:r>
      </w:hyperlink>
      <w:r w:rsidR="006B0B6D" w:rsidRPr="00D04ACC">
        <w:rPr>
          <w:rFonts w:asciiTheme="minorHAnsi" w:hAnsiTheme="minorHAnsi" w:cstheme="minorHAnsi"/>
          <w:sz w:val="22"/>
          <w:szCs w:val="22"/>
        </w:rPr>
        <w:t xml:space="preserve"> or by </w:t>
      </w:r>
      <w:r w:rsidR="00D23FEE" w:rsidRPr="00D04ACC">
        <w:rPr>
          <w:rFonts w:asciiTheme="minorHAnsi" w:hAnsiTheme="minorHAnsi" w:cstheme="minorHAnsi"/>
          <w:sz w:val="22"/>
          <w:szCs w:val="22"/>
        </w:rPr>
        <w:t>email)</w:t>
      </w:r>
      <w:r w:rsidR="00BB487E" w:rsidRPr="00D04ACC">
        <w:rPr>
          <w:rFonts w:asciiTheme="minorHAnsi" w:hAnsiTheme="minorHAnsi" w:cstheme="minorHAnsi"/>
          <w:sz w:val="22"/>
          <w:szCs w:val="22"/>
        </w:rPr>
        <w:t xml:space="preserve"> on the consultation version of the RARMP</w:t>
      </w:r>
      <w:r w:rsidR="0034427E" w:rsidRPr="00D04ACC">
        <w:rPr>
          <w:rFonts w:asciiTheme="minorHAnsi" w:hAnsiTheme="minorHAnsi" w:cstheme="minorHAnsi"/>
          <w:sz w:val="22"/>
          <w:szCs w:val="22"/>
        </w:rPr>
        <w:t xml:space="preserve">, </w:t>
      </w:r>
      <w:r w:rsidR="00BB487E" w:rsidRPr="00D04ACC">
        <w:rPr>
          <w:rFonts w:asciiTheme="minorHAnsi" w:hAnsiTheme="minorHAnsi" w:cstheme="minorHAnsi"/>
          <w:sz w:val="22"/>
          <w:szCs w:val="22"/>
        </w:rPr>
        <w:t>related to</w:t>
      </w:r>
      <w:r w:rsidRPr="00D04ACC">
        <w:rPr>
          <w:rFonts w:asciiTheme="minorHAnsi" w:hAnsiTheme="minorHAnsi" w:cstheme="minorHAnsi"/>
          <w:sz w:val="22"/>
          <w:szCs w:val="22"/>
        </w:rPr>
        <w:t xml:space="preserve"> any risks to the health and safety of people or to the environment </w:t>
      </w:r>
      <w:r w:rsidR="005779B3" w:rsidRPr="00D04ACC">
        <w:rPr>
          <w:rFonts w:asciiTheme="minorHAnsi" w:hAnsiTheme="minorHAnsi" w:cstheme="minorHAnsi"/>
          <w:sz w:val="22"/>
          <w:szCs w:val="22"/>
        </w:rPr>
        <w:t>from</w:t>
      </w:r>
      <w:r w:rsidRPr="00D04ACC">
        <w:rPr>
          <w:rFonts w:asciiTheme="minorHAnsi" w:hAnsiTheme="minorHAnsi" w:cstheme="minorHAnsi"/>
          <w:sz w:val="22"/>
          <w:szCs w:val="22"/>
        </w:rPr>
        <w:t xml:space="preserve"> the proposed </w:t>
      </w:r>
      <w:r w:rsidR="000217ED" w:rsidRPr="00D04ACC">
        <w:rPr>
          <w:rFonts w:asciiTheme="minorHAnsi" w:hAnsiTheme="minorHAnsi" w:cstheme="minorHAnsi"/>
          <w:sz w:val="22"/>
          <w:szCs w:val="22"/>
        </w:rPr>
        <w:t>clinical trial</w:t>
      </w:r>
      <w:r w:rsidR="0034427E" w:rsidRPr="00D04ACC">
        <w:rPr>
          <w:rFonts w:asciiTheme="minorHAnsi" w:hAnsiTheme="minorHAnsi" w:cstheme="minorHAnsi"/>
          <w:sz w:val="22"/>
          <w:szCs w:val="22"/>
        </w:rPr>
        <w:t xml:space="preserve">. </w:t>
      </w:r>
      <w:r w:rsidR="000217ED" w:rsidRPr="00D04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Please note that issues such as </w:t>
      </w:r>
      <w:r w:rsidR="000217ED" w:rsidRPr="00D04A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patient safety, quality and efficacy of a therapeutic products, and marketability and trade implications </w:t>
      </w:r>
      <w:r w:rsidR="000217ED" w:rsidRPr="00D04ACC">
        <w:rPr>
          <w:rFonts w:asciiTheme="minorHAnsi" w:eastAsiaTheme="minorHAnsi" w:hAnsiTheme="minorHAnsi" w:cstheme="minorHAnsi"/>
          <w:sz w:val="22"/>
          <w:szCs w:val="22"/>
          <w:lang w:eastAsia="en-US"/>
        </w:rPr>
        <w:t>do</w:t>
      </w:r>
      <w:r w:rsidR="000217ED" w:rsidRPr="00D04AC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NOT </w:t>
      </w:r>
      <w:r w:rsidR="000217ED" w:rsidRPr="00D04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fall within the scope of the evaluations conducted under the </w:t>
      </w:r>
      <w:r w:rsidR="000217ED" w:rsidRPr="00D04AC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Gene Technology Act 2000</w:t>
      </w:r>
      <w:r w:rsidR="000217ED" w:rsidRPr="00D04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as these are the responsibility of other agencies and authorities. </w:t>
      </w:r>
      <w:r w:rsidR="0034427E" w:rsidRPr="00D04ACC">
        <w:rPr>
          <w:rFonts w:asciiTheme="minorHAnsi" w:hAnsiTheme="minorHAnsi" w:cstheme="minorHAnsi"/>
          <w:sz w:val="22"/>
          <w:szCs w:val="22"/>
        </w:rPr>
        <w:t>Comments</w:t>
      </w:r>
      <w:r w:rsidR="00BB487E" w:rsidRPr="00D04ACC">
        <w:rPr>
          <w:rFonts w:asciiTheme="minorHAnsi" w:hAnsiTheme="minorHAnsi" w:cstheme="minorHAnsi"/>
          <w:sz w:val="22"/>
          <w:szCs w:val="22"/>
        </w:rPr>
        <w:t xml:space="preserve"> must be received by the close of t</w:t>
      </w:r>
      <w:r w:rsidR="00BE3523" w:rsidRPr="00D04ACC">
        <w:rPr>
          <w:rFonts w:asciiTheme="minorHAnsi" w:hAnsiTheme="minorHAnsi" w:cstheme="minorHAnsi"/>
          <w:sz w:val="22"/>
          <w:szCs w:val="22"/>
        </w:rPr>
        <w:t xml:space="preserve">he consultation period </w:t>
      </w:r>
      <w:r w:rsidRPr="00D04ACC">
        <w:rPr>
          <w:rFonts w:asciiTheme="minorHAnsi" w:hAnsiTheme="minorHAnsi" w:cstheme="minorHAnsi"/>
          <w:sz w:val="22"/>
          <w:szCs w:val="22"/>
        </w:rPr>
        <w:t xml:space="preserve">on </w:t>
      </w:r>
      <w:r w:rsidR="00242128" w:rsidRPr="009348E5">
        <w:rPr>
          <w:rFonts w:asciiTheme="minorHAnsi" w:hAnsiTheme="minorHAnsi" w:cstheme="minorHAnsi"/>
          <w:b/>
          <w:sz w:val="22"/>
          <w:szCs w:val="22"/>
        </w:rPr>
        <w:t>6</w:t>
      </w:r>
      <w:r w:rsidR="00242128" w:rsidRPr="00D04ACC">
        <w:rPr>
          <w:rFonts w:asciiTheme="minorHAnsi" w:hAnsiTheme="minorHAnsi" w:cstheme="minorHAnsi"/>
          <w:b/>
          <w:sz w:val="22"/>
          <w:szCs w:val="22"/>
        </w:rPr>
        <w:t xml:space="preserve"> Ma</w:t>
      </w:r>
      <w:r w:rsidR="00662CA2">
        <w:rPr>
          <w:rFonts w:asciiTheme="minorHAnsi" w:hAnsiTheme="minorHAnsi" w:cstheme="minorHAnsi"/>
          <w:b/>
          <w:sz w:val="22"/>
          <w:szCs w:val="22"/>
        </w:rPr>
        <w:t>rch</w:t>
      </w:r>
      <w:r w:rsidR="00BE3523" w:rsidRPr="00D04ACC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8A6402" w:rsidRPr="00D04ACC">
        <w:rPr>
          <w:rFonts w:asciiTheme="minorHAnsi" w:hAnsiTheme="minorHAnsi" w:cstheme="minorHAnsi"/>
          <w:b/>
          <w:sz w:val="22"/>
          <w:szCs w:val="22"/>
        </w:rPr>
        <w:t>2</w:t>
      </w:r>
      <w:r w:rsidR="00662CA2">
        <w:rPr>
          <w:rFonts w:asciiTheme="minorHAnsi" w:hAnsiTheme="minorHAnsi" w:cstheme="minorHAnsi"/>
          <w:b/>
          <w:sz w:val="22"/>
          <w:szCs w:val="22"/>
        </w:rPr>
        <w:t>6</w:t>
      </w:r>
      <w:r w:rsidRPr="00D04ACC">
        <w:rPr>
          <w:rFonts w:asciiTheme="minorHAnsi" w:hAnsiTheme="minorHAnsi" w:cstheme="minorHAnsi"/>
          <w:sz w:val="22"/>
          <w:szCs w:val="22"/>
        </w:rPr>
        <w:t>.</w:t>
      </w:r>
      <w:r w:rsidR="005E70E9" w:rsidRPr="00D04AC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F44236C" w14:textId="77777777" w:rsidR="006F175C" w:rsidRPr="008A6402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8A6402">
        <w:rPr>
          <w:rFonts w:asciiTheme="minorHAnsi" w:hAnsiTheme="minorHAnsi" w:cs="Arial"/>
          <w:b/>
          <w:sz w:val="22"/>
          <w:szCs w:val="22"/>
        </w:rPr>
        <w:lastRenderedPageBreak/>
        <w:t>What are the next steps in the evaluation process?</w:t>
      </w:r>
    </w:p>
    <w:p w14:paraId="540FD19B" w14:textId="5D583111" w:rsidR="006F175C" w:rsidRPr="008A6402" w:rsidRDefault="00583C62" w:rsidP="0066269D">
      <w:pPr>
        <w:tabs>
          <w:tab w:val="left" w:pos="8647"/>
        </w:tabs>
        <w:spacing w:before="120" w:after="120"/>
        <w:rPr>
          <w:rFonts w:asciiTheme="minorHAnsi" w:hAnsiTheme="minorHAnsi"/>
          <w:sz w:val="22"/>
          <w:szCs w:val="22"/>
        </w:rPr>
      </w:pPr>
      <w:r w:rsidRPr="008A6402">
        <w:rPr>
          <w:rFonts w:asciiTheme="minorHAnsi" w:hAnsiTheme="minorHAnsi"/>
          <w:sz w:val="22"/>
          <w:szCs w:val="22"/>
        </w:rPr>
        <w:t>The RARMP will be finalised</w:t>
      </w:r>
      <w:r w:rsidR="00D81B7C" w:rsidRPr="008A6402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D81B7C" w:rsidRPr="008A6402">
        <w:rPr>
          <w:rFonts w:asciiTheme="minorHAnsi" w:hAnsiTheme="minorHAnsi"/>
          <w:sz w:val="22"/>
          <w:szCs w:val="22"/>
        </w:rPr>
        <w:t>taking into account</w:t>
      </w:r>
      <w:proofErr w:type="gramEnd"/>
      <w:r w:rsidR="00D81B7C" w:rsidRPr="008A6402">
        <w:rPr>
          <w:rFonts w:asciiTheme="minorHAnsi" w:hAnsiTheme="minorHAnsi"/>
          <w:sz w:val="22"/>
          <w:szCs w:val="22"/>
        </w:rPr>
        <w:t xml:space="preserve"> submissions </w:t>
      </w:r>
      <w:r w:rsidR="00C553EF" w:rsidRPr="008A6402">
        <w:rPr>
          <w:rFonts w:asciiTheme="minorHAnsi" w:hAnsiTheme="minorHAnsi"/>
          <w:sz w:val="22"/>
          <w:szCs w:val="22"/>
        </w:rPr>
        <w:t xml:space="preserve">related to the protection of people or the environment. A de-identified summary of all comments </w:t>
      </w:r>
      <w:proofErr w:type="gramStart"/>
      <w:r w:rsidR="00C553EF" w:rsidRPr="008A6402">
        <w:rPr>
          <w:rFonts w:asciiTheme="minorHAnsi" w:hAnsiTheme="minorHAnsi"/>
          <w:sz w:val="22"/>
          <w:szCs w:val="22"/>
        </w:rPr>
        <w:t>received</w:t>
      </w:r>
      <w:proofErr w:type="gramEnd"/>
      <w:r w:rsidR="00C553EF" w:rsidRPr="008A6402">
        <w:rPr>
          <w:rFonts w:asciiTheme="minorHAnsi" w:hAnsiTheme="minorHAnsi"/>
          <w:sz w:val="22"/>
          <w:szCs w:val="22"/>
        </w:rPr>
        <w:t xml:space="preserve"> and consideration of those comments is included in the Appendices to the final RARMP. </w:t>
      </w:r>
      <w:r w:rsidR="00D81B7C" w:rsidRPr="008A6402">
        <w:rPr>
          <w:rFonts w:asciiTheme="minorHAnsi" w:hAnsiTheme="minorHAnsi"/>
          <w:sz w:val="22"/>
          <w:szCs w:val="22"/>
        </w:rPr>
        <w:t>T</w:t>
      </w:r>
      <w:r w:rsidR="005E70E9" w:rsidRPr="008A6402">
        <w:rPr>
          <w:rFonts w:asciiTheme="minorHAnsi" w:hAnsiTheme="minorHAnsi"/>
          <w:sz w:val="22"/>
          <w:szCs w:val="22"/>
        </w:rPr>
        <w:t xml:space="preserve">he finalised RARMP will inform the Regulator’s decision on </w:t>
      </w:r>
      <w:proofErr w:type="gramStart"/>
      <w:r w:rsidR="005E70E9" w:rsidRPr="008A6402">
        <w:rPr>
          <w:rFonts w:asciiTheme="minorHAnsi" w:hAnsiTheme="minorHAnsi"/>
          <w:sz w:val="22"/>
          <w:szCs w:val="22"/>
        </w:rPr>
        <w:t>whether or not</w:t>
      </w:r>
      <w:proofErr w:type="gramEnd"/>
      <w:r w:rsidR="005E70E9" w:rsidRPr="008A6402">
        <w:rPr>
          <w:rFonts w:asciiTheme="minorHAnsi" w:hAnsiTheme="minorHAnsi"/>
          <w:sz w:val="22"/>
          <w:szCs w:val="22"/>
        </w:rPr>
        <w:t xml:space="preserve"> to issue a licence.</w:t>
      </w:r>
    </w:p>
    <w:p w14:paraId="7DE90C4F" w14:textId="79BC080E" w:rsidR="006F175C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3D8E02F0" w14:textId="613E6CCE" w:rsidR="00C553EF" w:rsidRPr="00CD43F0" w:rsidRDefault="00CD43F0" w:rsidP="00D46D9A">
      <w:pPr>
        <w:spacing w:after="60"/>
        <w:jc w:val="center"/>
        <w:rPr>
          <w:rStyle w:val="Hyperlink"/>
          <w:rFonts w:asciiTheme="minorHAnsi" w:hAnsiTheme="minorHAnsi"/>
          <w:b/>
          <w:color w:val="auto"/>
          <w:szCs w:val="24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begin"/>
      </w:r>
      <w:r w:rsidRPr="00CD43F0">
        <w:rPr>
          <w:rFonts w:asciiTheme="minorHAnsi" w:hAnsiTheme="minorHAnsi"/>
          <w:b/>
          <w:sz w:val="22"/>
          <w:szCs w:val="22"/>
        </w:rPr>
        <w:instrText xml:space="preserve"> HYPERLINK "http://www.ogtr.gov.au/" </w:instrText>
      </w:r>
      <w:r w:rsidRPr="00CD43F0">
        <w:rPr>
          <w:rFonts w:asciiTheme="minorHAnsi" w:hAnsiTheme="minorHAnsi"/>
          <w:b/>
          <w:sz w:val="22"/>
          <w:szCs w:val="22"/>
        </w:rPr>
      </w:r>
      <w:r w:rsidRPr="00CD43F0">
        <w:rPr>
          <w:rFonts w:asciiTheme="minorHAnsi" w:hAnsiTheme="minorHAnsi"/>
          <w:b/>
          <w:sz w:val="22"/>
          <w:szCs w:val="22"/>
        </w:rPr>
        <w:fldChar w:fldCharType="separate"/>
      </w:r>
      <w:r w:rsidR="001174DD">
        <w:rPr>
          <w:rStyle w:val="Hyperlink"/>
          <w:rFonts w:asciiTheme="minorHAnsi" w:hAnsiTheme="minorHAnsi"/>
          <w:b/>
          <w:color w:val="auto"/>
          <w:sz w:val="22"/>
          <w:szCs w:val="22"/>
        </w:rPr>
        <w:t>OGTR Website</w:t>
      </w:r>
    </w:p>
    <w:p w14:paraId="708A2D34" w14:textId="12AD8869" w:rsidR="006F175C" w:rsidRPr="001D3903" w:rsidRDefault="00CD43F0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end"/>
      </w:r>
      <w:r w:rsidR="006F175C"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="006F175C"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sectPr w:rsidR="006F175C" w:rsidRPr="001D3903" w:rsidSect="00BD5C41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851" w:right="1077" w:bottom="567" w:left="1077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9259" w14:textId="77777777" w:rsidR="00467C7D" w:rsidRDefault="00467C7D">
      <w:r>
        <w:separator/>
      </w:r>
    </w:p>
  </w:endnote>
  <w:endnote w:type="continuationSeparator" w:id="0">
    <w:p w14:paraId="26A0CB53" w14:textId="77777777" w:rsidR="00467C7D" w:rsidRDefault="0046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4622" w14:textId="67ACA57B" w:rsidR="005C7300" w:rsidRDefault="00112501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5546C8" wp14:editId="64DB3F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259475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D7F1B" w14:textId="3E021769" w:rsidR="00112501" w:rsidRPr="00112501" w:rsidRDefault="00112501" w:rsidP="001125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125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546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EFD7F1B" w14:textId="3E021769" w:rsidR="00112501" w:rsidRPr="00112501" w:rsidRDefault="00112501" w:rsidP="00112501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125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end"/>
    </w:r>
  </w:p>
  <w:p w14:paraId="1E944598" w14:textId="77777777" w:rsidR="005C7300" w:rsidRDefault="005C7300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692A" w14:textId="109DA0D0" w:rsidR="005C7300" w:rsidRDefault="00112501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2EF7B3" wp14:editId="3B94A18A">
              <wp:simplePos x="6806565" y="102019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153779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F52ED" w14:textId="25FD19B4" w:rsidR="00112501" w:rsidRPr="00112501" w:rsidRDefault="00112501" w:rsidP="001125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125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EF7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2A5F52ED" w14:textId="25FD19B4" w:rsidR="00112501" w:rsidRPr="00112501" w:rsidRDefault="00112501" w:rsidP="00112501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125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separate"/>
    </w:r>
    <w:r w:rsidR="009C4391">
      <w:rPr>
        <w:rStyle w:val="PageNumber"/>
        <w:noProof/>
        <w:sz w:val="22"/>
        <w:szCs w:val="22"/>
      </w:rPr>
      <w:t>2</w:t>
    </w:r>
    <w:r w:rsidR="006F175C">
      <w:rPr>
        <w:rStyle w:val="PageNumber"/>
        <w:sz w:val="22"/>
        <w:szCs w:val="22"/>
      </w:rPr>
      <w:fldChar w:fldCharType="end"/>
    </w:r>
  </w:p>
  <w:p w14:paraId="5BC92C93" w14:textId="77777777" w:rsidR="005C7300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2DED" w14:textId="77777777" w:rsidR="00467C7D" w:rsidRDefault="00467C7D">
      <w:r>
        <w:separator/>
      </w:r>
    </w:p>
  </w:footnote>
  <w:footnote w:type="continuationSeparator" w:id="0">
    <w:p w14:paraId="26F66446" w14:textId="77777777" w:rsidR="00467C7D" w:rsidRDefault="0046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BB2E" w14:textId="4B9A0A7E" w:rsidR="00112501" w:rsidRDefault="001125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915E0F" wp14:editId="568ACD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492544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798E2" w14:textId="1490F317" w:rsidR="00112501" w:rsidRPr="00112501" w:rsidRDefault="00112501" w:rsidP="0011250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125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15E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D5798E2" w14:textId="1490F317" w:rsidR="00112501" w:rsidRPr="00112501" w:rsidRDefault="00112501" w:rsidP="00112501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125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3696" w14:textId="360F10AE" w:rsidR="005C7300" w:rsidRPr="00A15798" w:rsidRDefault="006F175C" w:rsidP="002A6E14">
    <w:pPr>
      <w:pBdr>
        <w:bottom w:val="single" w:sz="4" w:space="1" w:color="auto"/>
      </w:pBdr>
      <w:tabs>
        <w:tab w:val="right" w:pos="9639"/>
      </w:tabs>
      <w:rPr>
        <w:rFonts w:asciiTheme="minorHAnsi" w:hAnsiTheme="minorHAnsi" w:cs="Arial (W1)"/>
        <w:sz w:val="18"/>
        <w:szCs w:val="18"/>
      </w:rPr>
    </w:pPr>
    <w:r w:rsidRPr="00A15798">
      <w:rPr>
        <w:rFonts w:asciiTheme="minorHAnsi" w:hAnsiTheme="minorHAnsi" w:cs="Arial (W1)"/>
        <w:sz w:val="18"/>
        <w:szCs w:val="18"/>
      </w:rPr>
      <w:t xml:space="preserve">Office of the Gene Technology Regulator </w:t>
    </w:r>
    <w:r w:rsidRPr="00A15798">
      <w:rPr>
        <w:rFonts w:asciiTheme="minorHAnsi" w:hAnsiTheme="minorHAnsi" w:cs="Arial (W1)"/>
        <w:sz w:val="18"/>
        <w:szCs w:val="18"/>
      </w:rPr>
      <w:tab/>
    </w:r>
    <w:r w:rsidR="00C646A9">
      <w:rPr>
        <w:rFonts w:asciiTheme="minorHAnsi" w:hAnsiTheme="minorHAnsi" w:cs="Arial (W1)"/>
        <w:sz w:val="18"/>
        <w:szCs w:val="18"/>
      </w:rPr>
      <w:t>January</w:t>
    </w:r>
    <w:r w:rsidR="00D03AEC" w:rsidRPr="001F20B9">
      <w:rPr>
        <w:rFonts w:asciiTheme="minorHAnsi" w:hAnsiTheme="minorHAnsi" w:cs="Arial (W1)"/>
        <w:sz w:val="18"/>
        <w:szCs w:val="18"/>
      </w:rPr>
      <w:t xml:space="preserve"> 20</w:t>
    </w:r>
    <w:r w:rsidR="001F20B9" w:rsidRPr="001F20B9">
      <w:rPr>
        <w:rFonts w:asciiTheme="minorHAnsi" w:hAnsiTheme="minorHAnsi" w:cs="Arial (W1)"/>
        <w:sz w:val="18"/>
        <w:szCs w:val="18"/>
      </w:rPr>
      <w:t>2</w:t>
    </w:r>
    <w:r w:rsidR="00C646A9">
      <w:rPr>
        <w:rFonts w:asciiTheme="minorHAnsi" w:hAnsiTheme="minorHAnsi" w:cs="Arial (W1)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171943">
    <w:abstractNumId w:val="0"/>
  </w:num>
  <w:num w:numId="2" w16cid:durableId="177979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0A2B"/>
    <w:rsid w:val="00007B72"/>
    <w:rsid w:val="00010339"/>
    <w:rsid w:val="00013442"/>
    <w:rsid w:val="000217ED"/>
    <w:rsid w:val="00026857"/>
    <w:rsid w:val="000324FA"/>
    <w:rsid w:val="00033C82"/>
    <w:rsid w:val="00040F4A"/>
    <w:rsid w:val="00041352"/>
    <w:rsid w:val="00042D68"/>
    <w:rsid w:val="000506CE"/>
    <w:rsid w:val="00055271"/>
    <w:rsid w:val="00057FDC"/>
    <w:rsid w:val="00064F03"/>
    <w:rsid w:val="000668A6"/>
    <w:rsid w:val="00082615"/>
    <w:rsid w:val="000A76D9"/>
    <w:rsid w:val="000B6DC4"/>
    <w:rsid w:val="000D02C2"/>
    <w:rsid w:val="000D222B"/>
    <w:rsid w:val="000E3C6B"/>
    <w:rsid w:val="00102CE5"/>
    <w:rsid w:val="001057FE"/>
    <w:rsid w:val="001078B3"/>
    <w:rsid w:val="001111C7"/>
    <w:rsid w:val="00112501"/>
    <w:rsid w:val="001174DD"/>
    <w:rsid w:val="00126445"/>
    <w:rsid w:val="0012712E"/>
    <w:rsid w:val="00132658"/>
    <w:rsid w:val="001564D8"/>
    <w:rsid w:val="00172CF6"/>
    <w:rsid w:val="00173426"/>
    <w:rsid w:val="0017627F"/>
    <w:rsid w:val="00177770"/>
    <w:rsid w:val="001A484C"/>
    <w:rsid w:val="001A621F"/>
    <w:rsid w:val="001D2D29"/>
    <w:rsid w:val="001D3903"/>
    <w:rsid w:val="001D5060"/>
    <w:rsid w:val="001D6B5E"/>
    <w:rsid w:val="001D6B98"/>
    <w:rsid w:val="001E30D9"/>
    <w:rsid w:val="001E7C07"/>
    <w:rsid w:val="001F20B9"/>
    <w:rsid w:val="0020040F"/>
    <w:rsid w:val="002042D1"/>
    <w:rsid w:val="002055C8"/>
    <w:rsid w:val="00207F1C"/>
    <w:rsid w:val="0021112C"/>
    <w:rsid w:val="0021365A"/>
    <w:rsid w:val="0022466F"/>
    <w:rsid w:val="00234B18"/>
    <w:rsid w:val="00240C90"/>
    <w:rsid w:val="00242128"/>
    <w:rsid w:val="00244B6A"/>
    <w:rsid w:val="0025638F"/>
    <w:rsid w:val="002649DF"/>
    <w:rsid w:val="002665D8"/>
    <w:rsid w:val="002736AA"/>
    <w:rsid w:val="00280EA2"/>
    <w:rsid w:val="0028500E"/>
    <w:rsid w:val="00285AAA"/>
    <w:rsid w:val="0028698E"/>
    <w:rsid w:val="00292330"/>
    <w:rsid w:val="002B3EC8"/>
    <w:rsid w:val="002B4670"/>
    <w:rsid w:val="002D736D"/>
    <w:rsid w:val="002E3655"/>
    <w:rsid w:val="002F0657"/>
    <w:rsid w:val="00305103"/>
    <w:rsid w:val="00306A47"/>
    <w:rsid w:val="00312383"/>
    <w:rsid w:val="0031412A"/>
    <w:rsid w:val="0033318E"/>
    <w:rsid w:val="00334006"/>
    <w:rsid w:val="0034427E"/>
    <w:rsid w:val="00375524"/>
    <w:rsid w:val="0038710E"/>
    <w:rsid w:val="00390160"/>
    <w:rsid w:val="003A0298"/>
    <w:rsid w:val="003A1B10"/>
    <w:rsid w:val="003A594B"/>
    <w:rsid w:val="003A649E"/>
    <w:rsid w:val="003A7752"/>
    <w:rsid w:val="003B4298"/>
    <w:rsid w:val="003B57B0"/>
    <w:rsid w:val="003B660F"/>
    <w:rsid w:val="003C0DFE"/>
    <w:rsid w:val="003C1AA1"/>
    <w:rsid w:val="003C3512"/>
    <w:rsid w:val="003D08FB"/>
    <w:rsid w:val="003F062C"/>
    <w:rsid w:val="003F085A"/>
    <w:rsid w:val="003F0E27"/>
    <w:rsid w:val="003F2B1A"/>
    <w:rsid w:val="00404E7C"/>
    <w:rsid w:val="00405159"/>
    <w:rsid w:val="00405586"/>
    <w:rsid w:val="00414335"/>
    <w:rsid w:val="00417FA2"/>
    <w:rsid w:val="00420A5D"/>
    <w:rsid w:val="00425E9F"/>
    <w:rsid w:val="00431D84"/>
    <w:rsid w:val="004404C0"/>
    <w:rsid w:val="00444B0D"/>
    <w:rsid w:val="0045054F"/>
    <w:rsid w:val="00455BB4"/>
    <w:rsid w:val="0045693C"/>
    <w:rsid w:val="00457D11"/>
    <w:rsid w:val="00467C7D"/>
    <w:rsid w:val="00470CD8"/>
    <w:rsid w:val="00473E5B"/>
    <w:rsid w:val="00482102"/>
    <w:rsid w:val="00482C5A"/>
    <w:rsid w:val="004877B5"/>
    <w:rsid w:val="00496FF5"/>
    <w:rsid w:val="004A6C2F"/>
    <w:rsid w:val="004C0276"/>
    <w:rsid w:val="004C0831"/>
    <w:rsid w:val="004E00F0"/>
    <w:rsid w:val="005010B2"/>
    <w:rsid w:val="00504607"/>
    <w:rsid w:val="00507045"/>
    <w:rsid w:val="0051167D"/>
    <w:rsid w:val="00516D2F"/>
    <w:rsid w:val="00517F84"/>
    <w:rsid w:val="005214DA"/>
    <w:rsid w:val="0053350A"/>
    <w:rsid w:val="005405C5"/>
    <w:rsid w:val="005446D7"/>
    <w:rsid w:val="005657F7"/>
    <w:rsid w:val="00565B38"/>
    <w:rsid w:val="00565C89"/>
    <w:rsid w:val="00566D27"/>
    <w:rsid w:val="005722D3"/>
    <w:rsid w:val="005750F5"/>
    <w:rsid w:val="005779B3"/>
    <w:rsid w:val="00580E5F"/>
    <w:rsid w:val="00583C62"/>
    <w:rsid w:val="005862FF"/>
    <w:rsid w:val="00593ECD"/>
    <w:rsid w:val="005A126F"/>
    <w:rsid w:val="005A23D8"/>
    <w:rsid w:val="005A761A"/>
    <w:rsid w:val="005B0261"/>
    <w:rsid w:val="005B643B"/>
    <w:rsid w:val="005C4078"/>
    <w:rsid w:val="005C6574"/>
    <w:rsid w:val="005C7300"/>
    <w:rsid w:val="005C79C1"/>
    <w:rsid w:val="005D1DA3"/>
    <w:rsid w:val="005D4C09"/>
    <w:rsid w:val="005D5A4B"/>
    <w:rsid w:val="005E70E9"/>
    <w:rsid w:val="005F5A1E"/>
    <w:rsid w:val="005F7D2E"/>
    <w:rsid w:val="00601963"/>
    <w:rsid w:val="0060459D"/>
    <w:rsid w:val="00607C3D"/>
    <w:rsid w:val="006121FD"/>
    <w:rsid w:val="00617ADD"/>
    <w:rsid w:val="00621B5A"/>
    <w:rsid w:val="006239FB"/>
    <w:rsid w:val="006345A1"/>
    <w:rsid w:val="00636631"/>
    <w:rsid w:val="006400B8"/>
    <w:rsid w:val="00644F55"/>
    <w:rsid w:val="00645D95"/>
    <w:rsid w:val="00650A0F"/>
    <w:rsid w:val="006570D0"/>
    <w:rsid w:val="00657710"/>
    <w:rsid w:val="0066269D"/>
    <w:rsid w:val="00662CA2"/>
    <w:rsid w:val="0066686C"/>
    <w:rsid w:val="00672BDB"/>
    <w:rsid w:val="00677C4A"/>
    <w:rsid w:val="00681864"/>
    <w:rsid w:val="006822B2"/>
    <w:rsid w:val="00691417"/>
    <w:rsid w:val="006A2366"/>
    <w:rsid w:val="006B0B6D"/>
    <w:rsid w:val="006B0C81"/>
    <w:rsid w:val="006B360B"/>
    <w:rsid w:val="006C03F5"/>
    <w:rsid w:val="006C35B9"/>
    <w:rsid w:val="006C54FF"/>
    <w:rsid w:val="006D1D23"/>
    <w:rsid w:val="006E5ACB"/>
    <w:rsid w:val="006E6BD2"/>
    <w:rsid w:val="006F175C"/>
    <w:rsid w:val="006F2450"/>
    <w:rsid w:val="006F3DAC"/>
    <w:rsid w:val="0070504D"/>
    <w:rsid w:val="00707DE8"/>
    <w:rsid w:val="007136EB"/>
    <w:rsid w:val="00714A4E"/>
    <w:rsid w:val="007205D4"/>
    <w:rsid w:val="00723827"/>
    <w:rsid w:val="00726E46"/>
    <w:rsid w:val="00734268"/>
    <w:rsid w:val="00741BD6"/>
    <w:rsid w:val="007431B7"/>
    <w:rsid w:val="0075343C"/>
    <w:rsid w:val="007624EA"/>
    <w:rsid w:val="00763C43"/>
    <w:rsid w:val="00764A99"/>
    <w:rsid w:val="007659AC"/>
    <w:rsid w:val="00772AA1"/>
    <w:rsid w:val="00781185"/>
    <w:rsid w:val="0079243C"/>
    <w:rsid w:val="007A6342"/>
    <w:rsid w:val="007B749B"/>
    <w:rsid w:val="007B7EE5"/>
    <w:rsid w:val="007D5030"/>
    <w:rsid w:val="007D6832"/>
    <w:rsid w:val="007D6E24"/>
    <w:rsid w:val="007F3ABB"/>
    <w:rsid w:val="0080031E"/>
    <w:rsid w:val="00815B15"/>
    <w:rsid w:val="00827BE2"/>
    <w:rsid w:val="0084110A"/>
    <w:rsid w:val="008615BD"/>
    <w:rsid w:val="00892DAC"/>
    <w:rsid w:val="008A6402"/>
    <w:rsid w:val="008B59CA"/>
    <w:rsid w:val="008C5202"/>
    <w:rsid w:val="008D0133"/>
    <w:rsid w:val="008D3A69"/>
    <w:rsid w:val="008F7148"/>
    <w:rsid w:val="009241B9"/>
    <w:rsid w:val="009348E5"/>
    <w:rsid w:val="0094607F"/>
    <w:rsid w:val="00966974"/>
    <w:rsid w:val="00967B07"/>
    <w:rsid w:val="00973055"/>
    <w:rsid w:val="0097681E"/>
    <w:rsid w:val="0098602D"/>
    <w:rsid w:val="0099229E"/>
    <w:rsid w:val="009C4391"/>
    <w:rsid w:val="009E29FC"/>
    <w:rsid w:val="009E614B"/>
    <w:rsid w:val="009F1C88"/>
    <w:rsid w:val="009F61C9"/>
    <w:rsid w:val="009F6812"/>
    <w:rsid w:val="00A022EA"/>
    <w:rsid w:val="00A15798"/>
    <w:rsid w:val="00A16D20"/>
    <w:rsid w:val="00A172B7"/>
    <w:rsid w:val="00A30853"/>
    <w:rsid w:val="00A35004"/>
    <w:rsid w:val="00A35EBD"/>
    <w:rsid w:val="00A42B83"/>
    <w:rsid w:val="00A4341A"/>
    <w:rsid w:val="00A43CE4"/>
    <w:rsid w:val="00A51819"/>
    <w:rsid w:val="00A5746A"/>
    <w:rsid w:val="00A62445"/>
    <w:rsid w:val="00AA21C8"/>
    <w:rsid w:val="00AA253B"/>
    <w:rsid w:val="00AB3A1C"/>
    <w:rsid w:val="00AB504C"/>
    <w:rsid w:val="00AB605D"/>
    <w:rsid w:val="00AC3AAA"/>
    <w:rsid w:val="00AC41D2"/>
    <w:rsid w:val="00AD1C6F"/>
    <w:rsid w:val="00AD25C2"/>
    <w:rsid w:val="00AD4EE3"/>
    <w:rsid w:val="00AD5ECA"/>
    <w:rsid w:val="00AE6D2E"/>
    <w:rsid w:val="00AE7741"/>
    <w:rsid w:val="00B0451F"/>
    <w:rsid w:val="00B04978"/>
    <w:rsid w:val="00B21A7B"/>
    <w:rsid w:val="00B37090"/>
    <w:rsid w:val="00B41006"/>
    <w:rsid w:val="00B41B42"/>
    <w:rsid w:val="00B60B81"/>
    <w:rsid w:val="00B87FB9"/>
    <w:rsid w:val="00B9203C"/>
    <w:rsid w:val="00BB487E"/>
    <w:rsid w:val="00BD4847"/>
    <w:rsid w:val="00BD50A1"/>
    <w:rsid w:val="00BD579A"/>
    <w:rsid w:val="00BE1669"/>
    <w:rsid w:val="00BE3523"/>
    <w:rsid w:val="00BE36BC"/>
    <w:rsid w:val="00C024EF"/>
    <w:rsid w:val="00C03A4A"/>
    <w:rsid w:val="00C12CBA"/>
    <w:rsid w:val="00C14D4A"/>
    <w:rsid w:val="00C17DBC"/>
    <w:rsid w:val="00C34670"/>
    <w:rsid w:val="00C5105A"/>
    <w:rsid w:val="00C553EF"/>
    <w:rsid w:val="00C626BD"/>
    <w:rsid w:val="00C646A9"/>
    <w:rsid w:val="00C64A7C"/>
    <w:rsid w:val="00C81D28"/>
    <w:rsid w:val="00C85016"/>
    <w:rsid w:val="00C87EA7"/>
    <w:rsid w:val="00C90371"/>
    <w:rsid w:val="00CA0840"/>
    <w:rsid w:val="00CC2AAD"/>
    <w:rsid w:val="00CC2FED"/>
    <w:rsid w:val="00CC36BB"/>
    <w:rsid w:val="00CC52B8"/>
    <w:rsid w:val="00CC55D4"/>
    <w:rsid w:val="00CD43F0"/>
    <w:rsid w:val="00CD516D"/>
    <w:rsid w:val="00CD6FEB"/>
    <w:rsid w:val="00CE4FF3"/>
    <w:rsid w:val="00D03721"/>
    <w:rsid w:val="00D03AEC"/>
    <w:rsid w:val="00D04ACC"/>
    <w:rsid w:val="00D05409"/>
    <w:rsid w:val="00D23FEE"/>
    <w:rsid w:val="00D2524C"/>
    <w:rsid w:val="00D26027"/>
    <w:rsid w:val="00D37EEE"/>
    <w:rsid w:val="00D40CF3"/>
    <w:rsid w:val="00D43AB7"/>
    <w:rsid w:val="00D46CE5"/>
    <w:rsid w:val="00D46D9A"/>
    <w:rsid w:val="00D47306"/>
    <w:rsid w:val="00D50262"/>
    <w:rsid w:val="00D515CE"/>
    <w:rsid w:val="00D5716F"/>
    <w:rsid w:val="00D610B3"/>
    <w:rsid w:val="00D61A01"/>
    <w:rsid w:val="00D669EE"/>
    <w:rsid w:val="00D77386"/>
    <w:rsid w:val="00D81B7C"/>
    <w:rsid w:val="00D84AD5"/>
    <w:rsid w:val="00D878A8"/>
    <w:rsid w:val="00D91189"/>
    <w:rsid w:val="00DA0699"/>
    <w:rsid w:val="00DA7590"/>
    <w:rsid w:val="00DB04C0"/>
    <w:rsid w:val="00DB44A9"/>
    <w:rsid w:val="00DC101D"/>
    <w:rsid w:val="00DC1B94"/>
    <w:rsid w:val="00DC7900"/>
    <w:rsid w:val="00DD49B6"/>
    <w:rsid w:val="00DD4DE3"/>
    <w:rsid w:val="00DD4F80"/>
    <w:rsid w:val="00DE3B81"/>
    <w:rsid w:val="00DE61BE"/>
    <w:rsid w:val="00DE7879"/>
    <w:rsid w:val="00DF5342"/>
    <w:rsid w:val="00DF688F"/>
    <w:rsid w:val="00DF74A4"/>
    <w:rsid w:val="00E0012A"/>
    <w:rsid w:val="00E042CB"/>
    <w:rsid w:val="00E10B85"/>
    <w:rsid w:val="00E12D1B"/>
    <w:rsid w:val="00E13D98"/>
    <w:rsid w:val="00E1688F"/>
    <w:rsid w:val="00E218E5"/>
    <w:rsid w:val="00E251F7"/>
    <w:rsid w:val="00E25954"/>
    <w:rsid w:val="00E33D83"/>
    <w:rsid w:val="00E3447A"/>
    <w:rsid w:val="00E37526"/>
    <w:rsid w:val="00E37CA6"/>
    <w:rsid w:val="00E434BC"/>
    <w:rsid w:val="00E51221"/>
    <w:rsid w:val="00E53ADB"/>
    <w:rsid w:val="00E604C5"/>
    <w:rsid w:val="00E63182"/>
    <w:rsid w:val="00E7019D"/>
    <w:rsid w:val="00E7374D"/>
    <w:rsid w:val="00E76441"/>
    <w:rsid w:val="00E77C85"/>
    <w:rsid w:val="00E91AD9"/>
    <w:rsid w:val="00EA1F00"/>
    <w:rsid w:val="00EA2420"/>
    <w:rsid w:val="00EC014C"/>
    <w:rsid w:val="00EC2011"/>
    <w:rsid w:val="00EC4A1D"/>
    <w:rsid w:val="00EC7E25"/>
    <w:rsid w:val="00ED5961"/>
    <w:rsid w:val="00EE245E"/>
    <w:rsid w:val="00EE4755"/>
    <w:rsid w:val="00EF1725"/>
    <w:rsid w:val="00F03F3C"/>
    <w:rsid w:val="00F0686D"/>
    <w:rsid w:val="00F119BA"/>
    <w:rsid w:val="00F13FA8"/>
    <w:rsid w:val="00F35811"/>
    <w:rsid w:val="00F41780"/>
    <w:rsid w:val="00F42720"/>
    <w:rsid w:val="00F43AE6"/>
    <w:rsid w:val="00F537E8"/>
    <w:rsid w:val="00F549CD"/>
    <w:rsid w:val="00F555A7"/>
    <w:rsid w:val="00F64537"/>
    <w:rsid w:val="00F83D81"/>
    <w:rsid w:val="00F905E8"/>
    <w:rsid w:val="00F94B1B"/>
    <w:rsid w:val="00FA2BBF"/>
    <w:rsid w:val="00FA754F"/>
    <w:rsid w:val="00FB34C1"/>
    <w:rsid w:val="00FB387E"/>
    <w:rsid w:val="00FC5D9B"/>
    <w:rsid w:val="00FD645D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D7D5"/>
  <w15:docId w15:val="{E4F59B39-EFBB-4396-938B-64631EE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styleId="Revision">
    <w:name w:val="Revision"/>
    <w:hidden/>
    <w:uiPriority w:val="99"/>
    <w:semiHidden/>
    <w:rsid w:val="005C7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D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gmo-dealings/dealings-involving-intentional-release/dir-22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nsultations.health.gov.au/ogtr/dir-223-consul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ultations.health.gov.au/ogtr/dir-223-consultatio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0F3-CBAC-481E-B24C-FA139646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3852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Dept Health And Ageing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DIR-223 – Questions and answers on consultation on risk assessment</dc:title>
  <dc:creator>Office of the Gene Technology Regulator</dc:creator>
  <cp:lastModifiedBy>SMITH, Justine</cp:lastModifiedBy>
  <cp:revision>2</cp:revision>
  <cp:lastPrinted>2014-07-16T03:27:00Z</cp:lastPrinted>
  <dcterms:created xsi:type="dcterms:W3CDTF">2026-01-22T02:34:00Z</dcterms:created>
  <dcterms:modified xsi:type="dcterms:W3CDTF">2026-01-22T02:34:00Z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48b4b4b6,26b2d625,fa15d78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20e5a7b6,136d90c0,545cf44e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2025-12-18T05:46:01Z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e22cbff7-447a-4e21-b7fc-b54d4a2a1650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