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225076B8" w:rsidR="00F56FE9" w:rsidRPr="0000143A" w:rsidRDefault="007E4995" w:rsidP="006D1C2F">
      <w:pPr>
        <w:pStyle w:val="Titletext"/>
        <w:tabs>
          <w:tab w:val="left" w:pos="3890"/>
        </w:tabs>
        <w:jc w:val="right"/>
      </w:pPr>
      <w:bookmarkStart w:id="0" w:name="_Toc118533845"/>
      <w:bookmarkStart w:id="1" w:name="_Toc121209920"/>
      <w:bookmarkStart w:id="2" w:name="_Toc110915462"/>
      <w:r>
        <w:t>January 2026</w:t>
      </w:r>
    </w:p>
    <w:p w14:paraId="57FD6CA7" w14:textId="1A860BED"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w:t>
      </w:r>
      <w:r w:rsidR="006815F3" w:rsidRPr="0000143A">
        <w:rPr>
          <w:sz w:val="52"/>
          <w:szCs w:val="52"/>
        </w:rPr>
        <w:t xml:space="preserve">(Consultation version) </w:t>
      </w:r>
      <w:r w:rsidR="00F56FE9" w:rsidRPr="0000143A">
        <w:rPr>
          <w:sz w:val="52"/>
          <w:szCs w:val="52"/>
        </w:rPr>
        <w:t>for</w:t>
      </w:r>
    </w:p>
    <w:p w14:paraId="303E1637" w14:textId="13976B3F" w:rsidR="00F56FE9" w:rsidRPr="00204367" w:rsidRDefault="00F56FE9" w:rsidP="00931BCD">
      <w:pPr>
        <w:pStyle w:val="Titletext"/>
        <w:spacing w:before="600" w:after="120"/>
        <w:jc w:val="center"/>
        <w:rPr>
          <w:sz w:val="52"/>
          <w:szCs w:val="52"/>
        </w:rPr>
      </w:pPr>
      <w:r w:rsidRPr="00204367">
        <w:rPr>
          <w:b/>
          <w:bCs/>
          <w:sz w:val="52"/>
          <w:szCs w:val="52"/>
        </w:rPr>
        <w:t>DIR</w:t>
      </w:r>
      <w:r w:rsidR="007E4995">
        <w:rPr>
          <w:b/>
          <w:bCs/>
          <w:sz w:val="52"/>
          <w:szCs w:val="52"/>
        </w:rPr>
        <w:t xml:space="preserve"> </w:t>
      </w:r>
      <w:r w:rsidR="00FD42E5">
        <w:rPr>
          <w:b/>
          <w:bCs/>
          <w:sz w:val="52"/>
          <w:szCs w:val="52"/>
        </w:rPr>
        <w:t>222</w:t>
      </w:r>
    </w:p>
    <w:p w14:paraId="6EF2F96A" w14:textId="2AFFE7D0" w:rsidR="000E3E87" w:rsidRDefault="00E264AC" w:rsidP="000E3E87">
      <w:pPr>
        <w:spacing w:before="480"/>
        <w:jc w:val="center"/>
        <w:rPr>
          <w:rFonts w:eastAsia="SimSun"/>
          <w:sz w:val="48"/>
          <w:szCs w:val="48"/>
        </w:rPr>
      </w:pPr>
      <w:r>
        <w:rPr>
          <w:rFonts w:eastAsia="SimSun"/>
          <w:sz w:val="48"/>
          <w:szCs w:val="48"/>
        </w:rPr>
        <w:t>Clinical trial of GM adenovirus for treatment of locally advanced rectal cancer</w:t>
      </w:r>
    </w:p>
    <w:p w14:paraId="7A574846" w14:textId="77777777" w:rsidR="000E3E87" w:rsidRDefault="000E3E87" w:rsidP="000E3E87">
      <w:pPr>
        <w:spacing w:before="480"/>
        <w:jc w:val="center"/>
        <w:rPr>
          <w:rFonts w:eastAsia="SimSun"/>
          <w:sz w:val="40"/>
          <w:szCs w:val="40"/>
        </w:rPr>
      </w:pPr>
      <w:r w:rsidRPr="004C52D7">
        <w:rPr>
          <w:rFonts w:eastAsia="SimSun"/>
          <w:bCs/>
          <w:sz w:val="40"/>
          <w:szCs w:val="40"/>
        </w:rPr>
        <w:t>Applicant</w:t>
      </w:r>
      <w:r>
        <w:rPr>
          <w:rFonts w:eastAsia="SimSun"/>
          <w:sz w:val="40"/>
          <w:szCs w:val="40"/>
        </w:rPr>
        <w:t>:</w:t>
      </w:r>
      <w:r w:rsidRPr="00262D7C">
        <w:rPr>
          <w:rFonts w:eastAsia="SimSun"/>
          <w:sz w:val="40"/>
          <w:szCs w:val="40"/>
        </w:rPr>
        <w:t xml:space="preserve"> </w:t>
      </w:r>
      <w:r>
        <w:rPr>
          <w:rFonts w:eastAsia="SimSun"/>
          <w:sz w:val="40"/>
          <w:szCs w:val="40"/>
        </w:rPr>
        <w:t>Novotech (Australia) Pty Ltd</w:t>
      </w:r>
    </w:p>
    <w:p w14:paraId="54FB37D6" w14:textId="100A13DC" w:rsidR="00931BCD" w:rsidRPr="00A76810" w:rsidRDefault="00931BCD" w:rsidP="00931BCD">
      <w:pPr>
        <w:pBdr>
          <w:top w:val="single" w:sz="4" w:space="1" w:color="auto"/>
          <w:left w:val="single" w:sz="4" w:space="4" w:color="auto"/>
          <w:bottom w:val="single" w:sz="4" w:space="1" w:color="auto"/>
          <w:right w:val="single" w:sz="4" w:space="4" w:color="auto"/>
        </w:pBdr>
        <w:spacing w:before="720"/>
        <w:jc w:val="center"/>
        <w:rPr>
          <w:b/>
          <w:sz w:val="28"/>
          <w:szCs w:val="28"/>
          <w:lang w:eastAsia="en-US"/>
        </w:rPr>
      </w:pPr>
      <w:r w:rsidRPr="00A76810">
        <w:rPr>
          <w:b/>
          <w:sz w:val="28"/>
          <w:szCs w:val="28"/>
          <w:lang w:eastAsia="en-US"/>
        </w:rPr>
        <w:t xml:space="preserve">This RARMP is open for consultation </w:t>
      </w:r>
      <w:r w:rsidRPr="004D463A">
        <w:rPr>
          <w:b/>
          <w:sz w:val="28"/>
          <w:szCs w:val="28"/>
          <w:lang w:eastAsia="en-US"/>
        </w:rPr>
        <w:t xml:space="preserve">until </w:t>
      </w:r>
      <w:r w:rsidR="005D7C15" w:rsidRPr="004D463A">
        <w:rPr>
          <w:b/>
          <w:sz w:val="28"/>
          <w:szCs w:val="28"/>
          <w:lang w:eastAsia="en-US"/>
        </w:rPr>
        <w:t>05</w:t>
      </w:r>
      <w:r w:rsidR="00693608" w:rsidRPr="004D463A">
        <w:rPr>
          <w:b/>
          <w:sz w:val="28"/>
          <w:szCs w:val="28"/>
          <w:lang w:eastAsia="en-US"/>
        </w:rPr>
        <w:t xml:space="preserve"> </w:t>
      </w:r>
      <w:r w:rsidR="005D7C15" w:rsidRPr="004D463A">
        <w:rPr>
          <w:b/>
          <w:sz w:val="28"/>
          <w:szCs w:val="28"/>
          <w:lang w:eastAsia="en-US"/>
        </w:rPr>
        <w:t>March</w:t>
      </w:r>
      <w:r w:rsidR="00693608" w:rsidRPr="004D463A">
        <w:rPr>
          <w:b/>
          <w:sz w:val="28"/>
          <w:szCs w:val="28"/>
          <w:lang w:eastAsia="en-US"/>
        </w:rPr>
        <w:t xml:space="preserve"> </w:t>
      </w:r>
      <w:r w:rsidR="0082756E" w:rsidRPr="004D463A">
        <w:rPr>
          <w:b/>
          <w:sz w:val="28"/>
          <w:szCs w:val="28"/>
          <w:lang w:eastAsia="en-US"/>
        </w:rPr>
        <w:t>2026</w:t>
      </w:r>
      <w:r w:rsidRPr="004D463A">
        <w:rPr>
          <w:b/>
          <w:sz w:val="28"/>
          <w:szCs w:val="28"/>
          <w:lang w:eastAsia="en-US"/>
        </w:rPr>
        <w:t>.</w:t>
      </w:r>
    </w:p>
    <w:p w14:paraId="4499DD37" w14:textId="43FE5586"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lang w:eastAsia="en-US"/>
        </w:rPr>
      </w:pPr>
      <w:r w:rsidRPr="0000143A">
        <w:rPr>
          <w:szCs w:val="20"/>
        </w:rPr>
        <w:t xml:space="preserve">Written comments on the risks to human health and safety and the environment posed by this proposed </w:t>
      </w:r>
      <w:r w:rsidR="007F1CEB">
        <w:rPr>
          <w:szCs w:val="20"/>
        </w:rPr>
        <w:t>clinical trial</w:t>
      </w:r>
      <w:r w:rsidR="00B340F9">
        <w:rPr>
          <w:szCs w:val="20"/>
        </w:rPr>
        <w:t xml:space="preserve"> of </w:t>
      </w:r>
      <w:r w:rsidR="00B340F9" w:rsidRPr="003A7E6F">
        <w:rPr>
          <w:szCs w:val="20"/>
        </w:rPr>
        <w:t>the GM</w:t>
      </w:r>
      <w:r w:rsidR="007F3CF8" w:rsidRPr="003A7E6F">
        <w:rPr>
          <w:szCs w:val="20"/>
        </w:rPr>
        <w:t xml:space="preserve"> </w:t>
      </w:r>
      <w:r w:rsidR="00A52640">
        <w:rPr>
          <w:szCs w:val="20"/>
        </w:rPr>
        <w:t>human adenovirus treatment</w:t>
      </w:r>
      <w:r w:rsidR="00B340F9" w:rsidRPr="0000143A">
        <w:rPr>
          <w:szCs w:val="20"/>
        </w:rPr>
        <w:t xml:space="preserve"> </w:t>
      </w:r>
      <w:r w:rsidRPr="0000143A">
        <w:rPr>
          <w:szCs w:val="20"/>
        </w:rPr>
        <w:t xml:space="preserve">are invited. You may make your submission </w:t>
      </w:r>
    </w:p>
    <w:p w14:paraId="77B781EA" w14:textId="0FFBB9E7" w:rsidR="00A543DA" w:rsidRDefault="00A543DA"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Via the consultation hub:</w:t>
      </w:r>
      <w:r>
        <w:rPr>
          <w:szCs w:val="20"/>
        </w:rPr>
        <w:tab/>
      </w:r>
      <w:hyperlink r:id="rId8" w:history="1">
        <w:r w:rsidRPr="00A543DA">
          <w:rPr>
            <w:rStyle w:val="Hyperlink"/>
            <w:szCs w:val="20"/>
          </w:rPr>
          <w:t>https://consultations.health.gov.au</w:t>
        </w:r>
      </w:hyperlink>
      <w:r w:rsidRPr="00A543DA">
        <w:rPr>
          <w:szCs w:val="20"/>
        </w:rPr>
        <w:t xml:space="preserve"> (search for DIR 2</w:t>
      </w:r>
      <w:r w:rsidR="00BC35FA">
        <w:rPr>
          <w:szCs w:val="20"/>
        </w:rPr>
        <w:t>22</w:t>
      </w:r>
      <w:r w:rsidRPr="00A543DA">
        <w:rPr>
          <w:szCs w:val="20"/>
        </w:rPr>
        <w:t>)</w:t>
      </w:r>
    </w:p>
    <w:p w14:paraId="23F29FE9" w14:textId="71DFCCF7" w:rsidR="007E4995" w:rsidRDefault="007E4995" w:rsidP="00806D24">
      <w:pPr>
        <w:pBdr>
          <w:top w:val="single" w:sz="4" w:space="1" w:color="auto"/>
          <w:left w:val="single" w:sz="4" w:space="4" w:color="auto"/>
          <w:bottom w:val="single" w:sz="4" w:space="1" w:color="auto"/>
          <w:right w:val="single" w:sz="4" w:space="4" w:color="auto"/>
        </w:pBdr>
        <w:ind w:left="1559" w:hanging="1559"/>
        <w:rPr>
          <w:szCs w:val="20"/>
        </w:rPr>
      </w:pPr>
      <w:r w:rsidRPr="0000143A">
        <w:rPr>
          <w:szCs w:val="20"/>
        </w:rPr>
        <w:t xml:space="preserve">via email to: </w:t>
      </w:r>
      <w:r w:rsidRPr="0000143A">
        <w:rPr>
          <w:szCs w:val="20"/>
        </w:rPr>
        <w:tab/>
      </w:r>
      <w:r>
        <w:rPr>
          <w:szCs w:val="20"/>
        </w:rPr>
        <w:tab/>
      </w:r>
      <w:r>
        <w:rPr>
          <w:szCs w:val="20"/>
        </w:rPr>
        <w:tab/>
      </w:r>
      <w:hyperlink r:id="rId9" w:history="1">
        <w:r w:rsidRPr="002878F6">
          <w:rPr>
            <w:rStyle w:val="Hyperlink"/>
            <w:szCs w:val="20"/>
          </w:rPr>
          <w:t>ogtr@health.gov.au</w:t>
        </w:r>
      </w:hyperlink>
    </w:p>
    <w:p w14:paraId="640E9C75" w14:textId="00585726" w:rsidR="00A543DA" w:rsidRDefault="007E4995"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or</w:t>
      </w:r>
      <w:r w:rsidRPr="0000143A">
        <w:rPr>
          <w:szCs w:val="20"/>
        </w:rPr>
        <w:t xml:space="preserve"> </w:t>
      </w:r>
      <w:r w:rsidR="00931BCD" w:rsidRPr="0000143A">
        <w:rPr>
          <w:szCs w:val="20"/>
        </w:rPr>
        <w:t xml:space="preserve">mail to: </w:t>
      </w:r>
      <w:r w:rsidR="00931BCD" w:rsidRPr="0000143A">
        <w:rPr>
          <w:szCs w:val="20"/>
        </w:rPr>
        <w:tab/>
      </w:r>
      <w:r w:rsidR="00A543DA">
        <w:rPr>
          <w:szCs w:val="20"/>
        </w:rPr>
        <w:tab/>
      </w:r>
      <w:r w:rsidR="00A543DA">
        <w:rPr>
          <w:szCs w:val="20"/>
        </w:rPr>
        <w:tab/>
      </w:r>
      <w:r w:rsidR="00931BCD" w:rsidRPr="0000143A">
        <w:rPr>
          <w:szCs w:val="20"/>
        </w:rPr>
        <w:t xml:space="preserve">The Office of the Gene Technology Regulator, </w:t>
      </w:r>
    </w:p>
    <w:p w14:paraId="5DC863F7" w14:textId="4F094A5E" w:rsidR="00806D24" w:rsidRPr="0000143A" w:rsidRDefault="00A543DA"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 xml:space="preserve">                                                   </w:t>
      </w:r>
      <w:r w:rsidR="00931BCD" w:rsidRPr="0000143A">
        <w:rPr>
          <w:szCs w:val="20"/>
        </w:rPr>
        <w:t>MDP 54 GPO Box 9848, Canberra</w:t>
      </w:r>
      <w:r>
        <w:rPr>
          <w:szCs w:val="20"/>
        </w:rPr>
        <w:t xml:space="preserve"> </w:t>
      </w:r>
      <w:r w:rsidR="00931BCD" w:rsidRPr="0000143A">
        <w:rPr>
          <w:szCs w:val="20"/>
        </w:rPr>
        <w:t>ACT 2601</w:t>
      </w:r>
    </w:p>
    <w:p w14:paraId="55DEFB2A" w14:textId="1D1E9740" w:rsidR="00931BCD" w:rsidRPr="0000143A" w:rsidRDefault="00931BCD" w:rsidP="004B1469">
      <w:pPr>
        <w:pBdr>
          <w:top w:val="single" w:sz="4" w:space="1" w:color="auto"/>
          <w:left w:val="single" w:sz="4" w:space="4" w:color="auto"/>
          <w:bottom w:val="single" w:sz="4" w:space="1" w:color="auto"/>
          <w:right w:val="single" w:sz="4" w:space="4" w:color="auto"/>
        </w:pBdr>
        <w:ind w:left="1559" w:hanging="1559"/>
        <w:rPr>
          <w:szCs w:val="20"/>
        </w:rPr>
      </w:pPr>
      <w:r w:rsidRPr="0000143A">
        <w:rPr>
          <w:szCs w:val="20"/>
        </w:rPr>
        <w:t xml:space="preserve"> </w:t>
      </w:r>
    </w:p>
    <w:p w14:paraId="6656584A" w14:textId="38A6BB29"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rPr>
      </w:pPr>
      <w:r w:rsidRPr="0000143A">
        <w:rPr>
          <w:szCs w:val="20"/>
        </w:rPr>
        <w:t>Pl</w:t>
      </w:r>
      <w:r w:rsidR="00C75A58">
        <w:rPr>
          <w:szCs w:val="20"/>
        </w:rPr>
        <w:t xml:space="preserve">ease note that issues regarding patient safety and the quality of the </w:t>
      </w:r>
      <w:r w:rsidR="00700166">
        <w:rPr>
          <w:szCs w:val="20"/>
        </w:rPr>
        <w:t>therapeutic</w:t>
      </w:r>
      <w:r w:rsidR="00700166" w:rsidRPr="0000143A">
        <w:rPr>
          <w:szCs w:val="20"/>
        </w:rPr>
        <w:t xml:space="preserve"> </w:t>
      </w:r>
      <w:r w:rsidRPr="00244FDD">
        <w:rPr>
          <w:b/>
          <w:szCs w:val="20"/>
        </w:rPr>
        <w:t>do not</w:t>
      </w:r>
      <w:r w:rsidRPr="0000143A">
        <w:rPr>
          <w:szCs w:val="20"/>
        </w:rPr>
        <w:t xml:space="preserve"> fall within the scope of these evaluations as they are the responsibilities of other agencies and authorities.</w:t>
      </w:r>
    </w:p>
    <w:p w14:paraId="19860D84" w14:textId="77777777" w:rsidR="00931BCD" w:rsidRPr="0000143A" w:rsidRDefault="00931BCD" w:rsidP="00931BCD">
      <w:pPr>
        <w:jc w:val="center"/>
        <w:rPr>
          <w:lang w:eastAsia="en-US"/>
        </w:rPr>
        <w:sectPr w:rsidR="00931BCD" w:rsidRPr="0000143A" w:rsidSect="00931BCD">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fmt="lowerRoman"/>
          <w:cols w:space="708"/>
          <w:titlePg/>
          <w:docGrid w:linePitch="360"/>
        </w:sectPr>
      </w:pPr>
    </w:p>
    <w:p w14:paraId="7CDCF371" w14:textId="73635D72" w:rsidR="00306444" w:rsidRPr="0000143A" w:rsidRDefault="003B4A34" w:rsidP="004D2EFE">
      <w:pPr>
        <w:pStyle w:val="Heading1"/>
      </w:pPr>
      <w:bookmarkStart w:id="4" w:name="_Toc47536733"/>
      <w:bookmarkStart w:id="5" w:name="_Toc218686480"/>
      <w:bookmarkStart w:id="6" w:name="_Toc174765844"/>
      <w:bookmarkStart w:id="7" w:name="_Toc167164262"/>
      <w:bookmarkStart w:id="8" w:name="_Toc198434571"/>
      <w:bookmarkStart w:id="9" w:name="_Toc259790166"/>
      <w:bookmarkStart w:id="10" w:name="_Toc236620543"/>
      <w:bookmarkStart w:id="11" w:name="_Toc209859545"/>
      <w:bookmarkStart w:id="12" w:name="_Toc342042133"/>
      <w:bookmarkStart w:id="13" w:name="_Toc347392001"/>
      <w:r w:rsidRPr="0000143A">
        <w:lastRenderedPageBreak/>
        <w:t>Summary of the Risk Assessment and Risk Management Plan</w:t>
      </w:r>
      <w:bookmarkEnd w:id="4"/>
      <w:bookmarkEnd w:id="5"/>
    </w:p>
    <w:p w14:paraId="437422C6" w14:textId="77777777"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(Consultation Version)</w:t>
      </w:r>
      <w:r w:rsidR="00306444" w:rsidRPr="0000143A">
        <w:rPr>
          <w:rFonts w:cs="Arial"/>
          <w:b/>
          <w:bCs/>
          <w:kern w:val="32"/>
          <w:sz w:val="28"/>
          <w:szCs w:val="28"/>
          <w:lang w:eastAsia="en-US"/>
        </w:rPr>
        <w:t xml:space="preserve"> </w:t>
      </w:r>
      <w:r w:rsidRPr="0000143A">
        <w:rPr>
          <w:rFonts w:cs="Arial"/>
          <w:b/>
          <w:bCs/>
          <w:kern w:val="32"/>
          <w:sz w:val="28"/>
          <w:szCs w:val="28"/>
          <w:lang w:eastAsia="en-US"/>
        </w:rPr>
        <w:t>for</w:t>
      </w:r>
    </w:p>
    <w:p w14:paraId="5966CEFC" w14:textId="46A9E6D0"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7E4995">
        <w:rPr>
          <w:rFonts w:cs="Arial"/>
          <w:b/>
          <w:bCs/>
          <w:kern w:val="32"/>
          <w:sz w:val="36"/>
          <w:szCs w:val="36"/>
          <w:lang w:eastAsia="en-US"/>
        </w:rPr>
        <w:t xml:space="preserve"> </w:t>
      </w:r>
      <w:r w:rsidR="00A52640">
        <w:rPr>
          <w:rFonts w:cs="Arial"/>
          <w:b/>
          <w:bCs/>
          <w:kern w:val="32"/>
          <w:sz w:val="36"/>
          <w:szCs w:val="36"/>
          <w:lang w:eastAsia="en-US"/>
        </w:rPr>
        <w:t>2</w:t>
      </w:r>
      <w:r w:rsidR="00A8045F">
        <w:rPr>
          <w:rFonts w:cs="Arial"/>
          <w:b/>
          <w:bCs/>
          <w:kern w:val="32"/>
          <w:sz w:val="36"/>
          <w:szCs w:val="36"/>
          <w:lang w:eastAsia="en-US"/>
        </w:rPr>
        <w:t>22</w:t>
      </w:r>
    </w:p>
    <w:p w14:paraId="581F7735" w14:textId="77777777" w:rsidR="00981194" w:rsidRPr="00F736DB" w:rsidRDefault="00981194" w:rsidP="00BE23F9">
      <w:pPr>
        <w:pStyle w:val="Heading2"/>
        <w:numPr>
          <w:ilvl w:val="0"/>
          <w:numId w:val="0"/>
        </w:numPr>
        <w:rPr>
          <w:lang w:eastAsia="en-US"/>
        </w:rPr>
      </w:pPr>
      <w:bookmarkStart w:id="14" w:name="_Toc47536734"/>
      <w:bookmarkStart w:id="15" w:name="_Toc218686481"/>
      <w:r w:rsidRPr="00F736DB">
        <w:rPr>
          <w:lang w:eastAsia="en-US"/>
        </w:rPr>
        <w:t>Introduction</w:t>
      </w:r>
      <w:bookmarkEnd w:id="14"/>
      <w:bookmarkEnd w:id="15"/>
    </w:p>
    <w:p w14:paraId="5A3EACD1" w14:textId="77777777" w:rsidR="00495868" w:rsidRPr="004E066E" w:rsidRDefault="00495868" w:rsidP="00495868">
      <w:bookmarkStart w:id="16" w:name="_Toc342042135"/>
      <w:bookmarkStart w:id="17" w:name="_Toc47536735"/>
      <w:bookmarkStart w:id="18" w:name="_Toc291151777"/>
      <w:bookmarkStart w:id="19" w:name="_Toc274904727"/>
      <w:bookmarkStart w:id="20" w:name="_Toc209859548"/>
      <w:bookmarkEnd w:id="6"/>
      <w:bookmarkEnd w:id="7"/>
      <w:bookmarkEnd w:id="8"/>
      <w:bookmarkEnd w:id="9"/>
      <w:bookmarkEnd w:id="10"/>
      <w:bookmarkEnd w:id="11"/>
      <w:bookmarkEnd w:id="12"/>
      <w:bookmarkEnd w:id="13"/>
      <w:r w:rsidRPr="004E066E">
        <w:t xml:space="preserve">The Gene Technology Regulator (the Regulator) has received a licence application to conduct a clinical trial using a genetically modified organism (GMO). It qualifies as </w:t>
      </w:r>
      <w:r>
        <w:t xml:space="preserve">a </w:t>
      </w:r>
      <w:r w:rsidRPr="004E066E">
        <w:t>Dealing involving the Intentional Release</w:t>
      </w:r>
      <w:r>
        <w:t xml:space="preserve"> (DIR)</w:t>
      </w:r>
      <w:r w:rsidRPr="004E066E">
        <w:t xml:space="preserve"> </w:t>
      </w:r>
      <w:r>
        <w:t>o</w:t>
      </w:r>
      <w:r w:rsidRPr="004E066E">
        <w:t xml:space="preserve">f </w:t>
      </w:r>
      <w:r>
        <w:t>GMOs</w:t>
      </w:r>
      <w:r w:rsidRPr="004E066E">
        <w:t xml:space="preserve"> into the Australian environment under the</w:t>
      </w:r>
      <w:r w:rsidRPr="004E066E">
        <w:rPr>
          <w:i/>
        </w:rPr>
        <w:t xml:space="preserve"> Gene Technology Act 2000</w:t>
      </w:r>
      <w:r w:rsidRPr="004E066E">
        <w:t xml:space="preserve">. </w:t>
      </w:r>
    </w:p>
    <w:p w14:paraId="3178A704" w14:textId="3293B29A" w:rsidR="00495868" w:rsidRDefault="00495868" w:rsidP="00495868">
      <w:pPr>
        <w:rPr>
          <w:rFonts w:cs="Calibri"/>
          <w:szCs w:val="22"/>
        </w:rPr>
      </w:pPr>
      <w:r w:rsidRPr="004E066E">
        <w:t xml:space="preserve">The applicant, </w:t>
      </w:r>
      <w:r>
        <w:rPr>
          <w:rFonts w:asciiTheme="minorHAnsi" w:hAnsiTheme="minorHAnsi" w:cstheme="minorHAnsi"/>
          <w:szCs w:val="22"/>
        </w:rPr>
        <w:t>Novotech (Australia) Pty L</w:t>
      </w:r>
      <w:r w:rsidR="00A36619">
        <w:rPr>
          <w:rFonts w:asciiTheme="minorHAnsi" w:hAnsiTheme="minorHAnsi" w:cstheme="minorHAnsi"/>
          <w:szCs w:val="22"/>
        </w:rPr>
        <w:t>imited</w:t>
      </w:r>
      <w:r w:rsidR="00F90CB7">
        <w:rPr>
          <w:rFonts w:asciiTheme="minorHAnsi" w:hAnsiTheme="minorHAnsi" w:cstheme="minorHAnsi"/>
          <w:szCs w:val="22"/>
        </w:rPr>
        <w:t xml:space="preserve"> (Novotech)</w:t>
      </w:r>
      <w:r>
        <w:t>,</w:t>
      </w:r>
      <w:r w:rsidRPr="004E066E">
        <w:t xml:space="preserve"> proposes to conduct a clinical trial to evaluate the safety and efficacy of </w:t>
      </w:r>
      <w:r>
        <w:t xml:space="preserve">a </w:t>
      </w:r>
      <w:r w:rsidRPr="004E066E">
        <w:t xml:space="preserve">genetically modified (GM) </w:t>
      </w:r>
      <w:r>
        <w:t>human adenovirus</w:t>
      </w:r>
      <w:r w:rsidRPr="004E066E">
        <w:rPr>
          <w:rFonts w:asciiTheme="minorHAnsi" w:hAnsiTheme="minorHAnsi" w:cstheme="minorHAnsi"/>
          <w:szCs w:val="22"/>
        </w:rPr>
        <w:t xml:space="preserve"> for the treatment of Australian</w:t>
      </w:r>
      <w:r>
        <w:rPr>
          <w:rFonts w:asciiTheme="minorHAnsi" w:hAnsiTheme="minorHAnsi" w:cstheme="minorHAnsi"/>
          <w:szCs w:val="22"/>
        </w:rPr>
        <w:t xml:space="preserve"> patients </w:t>
      </w:r>
      <w:r w:rsidR="004D61F1">
        <w:rPr>
          <w:rFonts w:asciiTheme="minorHAnsi" w:hAnsiTheme="minorHAnsi" w:cstheme="minorHAnsi"/>
          <w:szCs w:val="22"/>
        </w:rPr>
        <w:t xml:space="preserve">locally </w:t>
      </w:r>
      <w:r w:rsidR="00A8045F">
        <w:rPr>
          <w:rFonts w:asciiTheme="minorHAnsi" w:hAnsiTheme="minorHAnsi" w:cstheme="minorHAnsi"/>
          <w:szCs w:val="22"/>
        </w:rPr>
        <w:t>advanced rectal cancer</w:t>
      </w:r>
      <w:r w:rsidRPr="004E066E">
        <w:rPr>
          <w:rFonts w:cs="Calibri"/>
          <w:szCs w:val="22"/>
        </w:rPr>
        <w:t>.</w:t>
      </w:r>
    </w:p>
    <w:p w14:paraId="71E7D6DB" w14:textId="00CDAF2E" w:rsidR="00495868" w:rsidRDefault="00495868" w:rsidP="00495868">
      <w:r>
        <w:t xml:space="preserve">The proposed </w:t>
      </w:r>
      <w:r w:rsidR="004C021C">
        <w:t>genetically modified (</w:t>
      </w:r>
      <w:r>
        <w:t>GM</w:t>
      </w:r>
      <w:r w:rsidR="004C021C">
        <w:t>)</w:t>
      </w:r>
      <w:r>
        <w:t xml:space="preserve"> adenoviru</w:t>
      </w:r>
      <w:r w:rsidR="005E515E">
        <w:t>s</w:t>
      </w:r>
      <w:r>
        <w:t xml:space="preserve"> preferentially replicate</w:t>
      </w:r>
      <w:r w:rsidR="00C26334">
        <w:t>s</w:t>
      </w:r>
      <w:r>
        <w:t xml:space="preserve"> in and kill</w:t>
      </w:r>
      <w:r w:rsidR="00C26334">
        <w:t>s</w:t>
      </w:r>
      <w:r>
        <w:t xml:space="preserve"> cancer cells</w:t>
      </w:r>
      <w:r w:rsidR="00006CEA">
        <w:t xml:space="preserve"> </w:t>
      </w:r>
      <w:r w:rsidR="009F3C7D">
        <w:t>and delivers</w:t>
      </w:r>
      <w:r w:rsidR="00291660">
        <w:t xml:space="preserve"> transgene</w:t>
      </w:r>
      <w:r w:rsidR="009F3C7D">
        <w:t>s</w:t>
      </w:r>
      <w:r w:rsidR="00291660">
        <w:t xml:space="preserve"> that </w:t>
      </w:r>
      <w:r w:rsidR="00C34D06">
        <w:t>enhance</w:t>
      </w:r>
      <w:r w:rsidR="00291660">
        <w:t xml:space="preserve"> local</w:t>
      </w:r>
      <w:r w:rsidR="00D37389">
        <w:t xml:space="preserve"> anti-tumour</w:t>
      </w:r>
      <w:r w:rsidR="00291660">
        <w:t xml:space="preserve"> response</w:t>
      </w:r>
      <w:r>
        <w:t xml:space="preserve">. The GM adenovirus would be manufactured overseas and imported into Australia. It would be administered by </w:t>
      </w:r>
      <w:r w:rsidR="0015009B">
        <w:t>intravenous</w:t>
      </w:r>
      <w:r>
        <w:t xml:space="preserve"> </w:t>
      </w:r>
      <w:r w:rsidR="0082756E">
        <w:t>(</w:t>
      </w:r>
      <w:r w:rsidR="008769D6">
        <w:t>IV</w:t>
      </w:r>
      <w:r w:rsidR="0082756E">
        <w:t xml:space="preserve">) </w:t>
      </w:r>
      <w:r w:rsidR="004C021C">
        <w:t>administration</w:t>
      </w:r>
      <w:r>
        <w:t xml:space="preserve"> in </w:t>
      </w:r>
      <w:r w:rsidR="00C67CF3" w:rsidRPr="008B4359">
        <w:t>approximately</w:t>
      </w:r>
      <w:r w:rsidR="00E928EA">
        <w:t xml:space="preserve"> 40</w:t>
      </w:r>
      <w:r>
        <w:t xml:space="preserve"> patients with </w:t>
      </w:r>
      <w:r w:rsidR="00E928EA">
        <w:t>advanced rectal cancer</w:t>
      </w:r>
      <w:r>
        <w:t xml:space="preserve"> at clinical facilities and hospitals in Australia.  </w:t>
      </w:r>
    </w:p>
    <w:p w14:paraId="662A8079" w14:textId="3C7DB75C" w:rsidR="00495868" w:rsidRPr="00A51210" w:rsidRDefault="00495868" w:rsidP="00495868">
      <w:r w:rsidRPr="00A51210">
        <w:t xml:space="preserve">Clinical trials in Australia are conducted in accordance with requirements of the </w:t>
      </w:r>
      <w:r w:rsidRPr="00A51210">
        <w:rPr>
          <w:i/>
        </w:rPr>
        <w:t>Therapeutic Goods Act 1989</w:t>
      </w:r>
      <w:r w:rsidRPr="00A51210">
        <w:t xml:space="preserve">, which is administered by the Therapeutic Goods Administration (TGA). Therefore, in addition to approval by the Regulator, </w:t>
      </w:r>
      <w:r w:rsidR="00776F7E">
        <w:rPr>
          <w:rFonts w:asciiTheme="minorHAnsi" w:hAnsiTheme="minorHAnsi" w:cstheme="minorHAnsi"/>
          <w:szCs w:val="22"/>
        </w:rPr>
        <w:t>Novotech</w:t>
      </w:r>
      <w:r w:rsidR="005E2791">
        <w:rPr>
          <w:color w:val="000000" w:themeColor="text1"/>
        </w:rPr>
        <w:t xml:space="preserve"> </w:t>
      </w:r>
      <w:r w:rsidRPr="00C95AD1">
        <w:rPr>
          <w:color w:val="000000" w:themeColor="text1"/>
        </w:rPr>
        <w:t xml:space="preserve">would also require authorisation from TGA before the trial commences. Clinical trials conducted in Australia must also be conducted in accordance with the </w:t>
      </w:r>
      <w:hyperlink r:id="rId16" w:history="1">
        <w:r w:rsidRPr="00C95AD1">
          <w:rPr>
            <w:rStyle w:val="Hyperlink"/>
            <w:i/>
            <w:color w:val="000000" w:themeColor="text1"/>
          </w:rPr>
          <w:t>National Statement on Ethical Conduct in Human Research</w:t>
        </w:r>
      </w:hyperlink>
      <w:r w:rsidRPr="00C95AD1">
        <w:rPr>
          <w:i/>
          <w:color w:val="000000" w:themeColor="text1"/>
        </w:rPr>
        <w:t xml:space="preserve"> </w:t>
      </w:r>
      <w:r w:rsidRPr="00C95AD1">
        <w:rPr>
          <w:color w:val="000000" w:themeColor="text1"/>
        </w:rPr>
        <w:t xml:space="preserve">and with the </w:t>
      </w:r>
      <w:hyperlink r:id="rId17" w:history="1">
        <w:r w:rsidRPr="00C95AD1">
          <w:rPr>
            <w:rStyle w:val="Hyperlink"/>
            <w:i/>
            <w:color w:val="000000" w:themeColor="text1"/>
          </w:rPr>
          <w:t>Guidelines for Good Clinical</w:t>
        </w:r>
        <w:r w:rsidRPr="00C95AD1">
          <w:rPr>
            <w:rStyle w:val="Hyperlink"/>
            <w:color w:val="000000" w:themeColor="text1"/>
          </w:rPr>
          <w:t xml:space="preserve"> </w:t>
        </w:r>
        <w:r w:rsidRPr="00C95AD1">
          <w:rPr>
            <w:rStyle w:val="Hyperlink"/>
            <w:i/>
            <w:color w:val="000000" w:themeColor="text1"/>
          </w:rPr>
          <w:t>Practice</w:t>
        </w:r>
      </w:hyperlink>
      <w:r w:rsidRPr="00C95AD1">
        <w:rPr>
          <w:color w:val="000000" w:themeColor="text1"/>
        </w:rPr>
        <w:t xml:space="preserve"> of the International Council for Harmoni</w:t>
      </w:r>
      <w:r w:rsidRPr="00A51210">
        <w:t xml:space="preserve">sation of Technical Requirements for Registration of Pharmaceuticals for Human Use. </w:t>
      </w:r>
      <w:r w:rsidR="00E928EA">
        <w:rPr>
          <w:rFonts w:asciiTheme="minorHAnsi" w:hAnsiTheme="minorHAnsi" w:cstheme="minorHAnsi"/>
          <w:szCs w:val="22"/>
        </w:rPr>
        <w:t>Novotech</w:t>
      </w:r>
      <w:r w:rsidRPr="00A51210">
        <w:t xml:space="preserve"> would also require approval from the</w:t>
      </w:r>
      <w:r>
        <w:t xml:space="preserve"> </w:t>
      </w:r>
      <w:r w:rsidRPr="00CD5087">
        <w:t>Department of Agriculture, Fisheries and Forestry</w:t>
      </w:r>
      <w:r>
        <w:t xml:space="preserve"> (DAFF) for</w:t>
      </w:r>
      <w:r w:rsidRPr="00A51210">
        <w:t xml:space="preserve"> import of the GMO</w:t>
      </w:r>
      <w:r>
        <w:t xml:space="preserve"> into Australia</w:t>
      </w:r>
      <w:r w:rsidRPr="00A51210">
        <w:t>.</w:t>
      </w:r>
    </w:p>
    <w:p w14:paraId="078F97F9" w14:textId="77777777" w:rsidR="00495868" w:rsidRDefault="00495868" w:rsidP="00495868">
      <w:r w:rsidRPr="00A51210">
        <w:t xml:space="preserve">The Regulator has prepared a Risk Assessment and Risk Management Plan (RARMP) for this application, which concludes that the proposed </w:t>
      </w:r>
      <w:r>
        <w:t xml:space="preserve">clinical trial </w:t>
      </w:r>
      <w:r w:rsidRPr="00994355">
        <w:t xml:space="preserve">poses </w:t>
      </w:r>
      <w:r w:rsidRPr="00F07B32">
        <w:t>negligible</w:t>
      </w:r>
      <w:r w:rsidRPr="00994355">
        <w:t xml:space="preserve"> risks to</w:t>
      </w:r>
      <w:r w:rsidRPr="00A51210">
        <w:t xml:space="preserve"> human health and safety and the environment. Licence conditions have been drafted for the proposed </w:t>
      </w:r>
      <w:r>
        <w:t>clinical trial</w:t>
      </w:r>
      <w:r w:rsidRPr="00A51210">
        <w:t>. The Regulator invites submissions on the RARMP, including draft licence conditions, to inform the decision on whether to issue a licence.</w:t>
      </w:r>
    </w:p>
    <w:p w14:paraId="7D248385" w14:textId="33E78356" w:rsidR="00DB5481" w:rsidRPr="00DB5481" w:rsidRDefault="00302CAD" w:rsidP="000D2884">
      <w:pPr>
        <w:pStyle w:val="Heading2"/>
        <w:numPr>
          <w:ilvl w:val="0"/>
          <w:numId w:val="0"/>
        </w:numPr>
      </w:pPr>
      <w:bookmarkStart w:id="21" w:name="_Toc218686482"/>
      <w:r w:rsidRPr="0000143A">
        <w:t>The application</w:t>
      </w:r>
      <w:bookmarkEnd w:id="16"/>
      <w:bookmarkEnd w:id="17"/>
      <w:bookmarkEnd w:id="21"/>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75514A" w:rsidRPr="00224EE9" w14:paraId="53EBE785" w14:textId="77777777" w:rsidTr="00387093">
        <w:trPr>
          <w:jc w:val="center"/>
        </w:trPr>
        <w:tc>
          <w:tcPr>
            <w:tcW w:w="2681" w:type="dxa"/>
            <w:vAlign w:val="center"/>
          </w:tcPr>
          <w:p w14:paraId="3722F38A" w14:textId="77777777" w:rsidR="0075514A" w:rsidRPr="0096596B" w:rsidRDefault="0075514A" w:rsidP="00387093">
            <w:pPr>
              <w:rPr>
                <w:b/>
                <w:bCs/>
              </w:rPr>
            </w:pPr>
            <w:bookmarkStart w:id="22" w:name="_Hlk193704864"/>
            <w:bookmarkStart w:id="23" w:name="_Toc342042136"/>
            <w:bookmarkStart w:id="24" w:name="_Toc47536736"/>
            <w:r w:rsidRPr="0096596B">
              <w:rPr>
                <w:b/>
                <w:bCs/>
              </w:rPr>
              <w:t>Project Title</w:t>
            </w:r>
          </w:p>
        </w:tc>
        <w:tc>
          <w:tcPr>
            <w:tcW w:w="7214" w:type="dxa"/>
          </w:tcPr>
          <w:p w14:paraId="52E5C60E" w14:textId="38CD2D37" w:rsidR="0075514A" w:rsidRPr="00224EE9" w:rsidRDefault="0075514A" w:rsidP="00387093">
            <w:bookmarkStart w:id="25" w:name="_Hlk169077007"/>
            <w:bookmarkStart w:id="26" w:name="_Hlk169076518"/>
            <w:r w:rsidRPr="00224EE9">
              <w:t xml:space="preserve">Clinical trial of </w:t>
            </w:r>
            <w:r w:rsidR="00E928EA">
              <w:t>GM adenovirus for treatment of locally advanced rectal cancer</w:t>
            </w:r>
            <w:r>
              <w:t xml:space="preserve"> </w:t>
            </w:r>
            <w:bookmarkEnd w:id="25"/>
            <w:bookmarkEnd w:id="26"/>
            <w:r w:rsidR="00E928EA">
              <w:t xml:space="preserve"> </w:t>
            </w:r>
          </w:p>
        </w:tc>
      </w:tr>
      <w:tr w:rsidR="0075514A" w:rsidRPr="00224EE9" w14:paraId="63145A12" w14:textId="77777777" w:rsidTr="00387093">
        <w:trPr>
          <w:jc w:val="center"/>
        </w:trPr>
        <w:tc>
          <w:tcPr>
            <w:tcW w:w="2681" w:type="dxa"/>
            <w:vAlign w:val="center"/>
          </w:tcPr>
          <w:p w14:paraId="1C1DAA64" w14:textId="77777777" w:rsidR="0075514A" w:rsidRPr="0096596B" w:rsidRDefault="0075514A" w:rsidP="00387093">
            <w:pPr>
              <w:rPr>
                <w:b/>
                <w:bCs/>
              </w:rPr>
            </w:pPr>
            <w:r w:rsidRPr="0096596B">
              <w:rPr>
                <w:b/>
                <w:bCs/>
              </w:rPr>
              <w:t>Parent organism</w:t>
            </w:r>
          </w:p>
        </w:tc>
        <w:tc>
          <w:tcPr>
            <w:tcW w:w="7214" w:type="dxa"/>
          </w:tcPr>
          <w:p w14:paraId="391E8656" w14:textId="3BC3D74D" w:rsidR="0075514A" w:rsidRPr="00224EE9" w:rsidRDefault="005B1B2F" w:rsidP="00387093">
            <w:r w:rsidRPr="00823FE6">
              <w:t xml:space="preserve">Human chimeric </w:t>
            </w:r>
            <w:r>
              <w:t>a</w:t>
            </w:r>
            <w:r w:rsidRPr="00823FE6">
              <w:t>denovirus type 11p (Ad11</w:t>
            </w:r>
            <w:r>
              <w:t>p</w:t>
            </w:r>
            <w:r w:rsidRPr="00823FE6">
              <w:t>)/Ad3</w:t>
            </w:r>
            <w:r>
              <w:t>,</w:t>
            </w:r>
            <w:r w:rsidRPr="00823FE6">
              <w:t xml:space="preserve"> </w:t>
            </w:r>
            <w:r>
              <w:t xml:space="preserve">with deletions in E3 and E4 gene regions  </w:t>
            </w:r>
          </w:p>
        </w:tc>
      </w:tr>
      <w:tr w:rsidR="0075514A" w:rsidRPr="006543A6" w14:paraId="2A552A3C" w14:textId="77777777" w:rsidTr="00387093">
        <w:trPr>
          <w:jc w:val="center"/>
        </w:trPr>
        <w:tc>
          <w:tcPr>
            <w:tcW w:w="2681" w:type="dxa"/>
            <w:vAlign w:val="center"/>
          </w:tcPr>
          <w:p w14:paraId="1ED053A9" w14:textId="77777777" w:rsidR="0075514A" w:rsidRPr="0096596B" w:rsidRDefault="0075514A" w:rsidP="00387093">
            <w:pPr>
              <w:rPr>
                <w:b/>
                <w:bCs/>
              </w:rPr>
            </w:pPr>
            <w:r w:rsidRPr="0096596B">
              <w:rPr>
                <w:b/>
                <w:bCs/>
              </w:rPr>
              <w:t>Genetic modifications</w:t>
            </w:r>
          </w:p>
        </w:tc>
        <w:tc>
          <w:tcPr>
            <w:tcW w:w="7214" w:type="dxa"/>
            <w:vAlign w:val="center"/>
          </w:tcPr>
          <w:p w14:paraId="007F2FB0" w14:textId="3CF308FC" w:rsidR="0075514A" w:rsidRPr="006543A6" w:rsidRDefault="005B1B2F" w:rsidP="005B1B2F">
            <w:pPr>
              <w:pStyle w:val="RIGHTLIST"/>
              <w:keepNext w:val="0"/>
              <w:widowControl w:val="0"/>
              <w:spacing w:before="60" w:after="60"/>
              <w:rPr>
                <w:rFonts w:ascii="Calibri" w:hAnsi="Calibri"/>
                <w:iCs/>
              </w:rPr>
            </w:pPr>
            <w:r>
              <w:rPr>
                <w:rFonts w:ascii="Calibri" w:hAnsi="Calibri"/>
              </w:rPr>
              <w:t xml:space="preserve">Insertion of transgenes for </w:t>
            </w:r>
            <w:r w:rsidRPr="000D1C20">
              <w:rPr>
                <w:rFonts w:ascii="Calibri" w:hAnsi="Calibri"/>
              </w:rPr>
              <w:t xml:space="preserve">agonist </w:t>
            </w:r>
            <w:r w:rsidRPr="009E79DA">
              <w:rPr>
                <w:rFonts w:ascii="Calibri" w:hAnsi="Calibri"/>
              </w:rPr>
              <w:t xml:space="preserve">anti-CD40 antibody </w:t>
            </w:r>
            <w:r>
              <w:rPr>
                <w:rFonts w:ascii="Calibri" w:hAnsi="Calibri"/>
              </w:rPr>
              <w:t>heavy and light chains to enhance local immune response</w:t>
            </w:r>
            <w:r w:rsidR="00E928EA">
              <w:rPr>
                <w:rFonts w:ascii="Calibri" w:hAnsi="Calibri"/>
              </w:rPr>
              <w:t xml:space="preserve"> </w:t>
            </w:r>
          </w:p>
        </w:tc>
      </w:tr>
      <w:tr w:rsidR="0075514A" w:rsidRPr="002E3104" w14:paraId="7B250228" w14:textId="77777777" w:rsidTr="00387093">
        <w:trPr>
          <w:jc w:val="center"/>
        </w:trPr>
        <w:tc>
          <w:tcPr>
            <w:tcW w:w="2681" w:type="dxa"/>
            <w:vAlign w:val="center"/>
          </w:tcPr>
          <w:p w14:paraId="20421B96" w14:textId="77777777" w:rsidR="0075514A" w:rsidRPr="0096596B" w:rsidRDefault="0075514A" w:rsidP="00387093">
            <w:pPr>
              <w:rPr>
                <w:b/>
                <w:bCs/>
              </w:rPr>
            </w:pPr>
            <w:r w:rsidRPr="0096596B">
              <w:rPr>
                <w:b/>
                <w:bCs/>
              </w:rPr>
              <w:t>Principal purpose</w:t>
            </w:r>
          </w:p>
        </w:tc>
        <w:tc>
          <w:tcPr>
            <w:tcW w:w="7214" w:type="dxa"/>
            <w:vAlign w:val="center"/>
          </w:tcPr>
          <w:p w14:paraId="23291C07" w14:textId="7E9D6950" w:rsidR="0075514A" w:rsidRPr="002E3104" w:rsidRDefault="005B1B2F" w:rsidP="00387093">
            <w:r w:rsidRPr="000D1C20">
              <w:rPr>
                <w:rFonts w:asciiTheme="minorHAnsi" w:hAnsiTheme="minorHAnsi" w:cstheme="minorHAnsi"/>
              </w:rPr>
              <w:t>The proposed trial is designed to evaluate the safety</w:t>
            </w:r>
            <w:r>
              <w:rPr>
                <w:rFonts w:asciiTheme="minorHAnsi" w:hAnsiTheme="minorHAnsi" w:cstheme="minorHAnsi"/>
              </w:rPr>
              <w:t>, tolerability</w:t>
            </w:r>
            <w:r w:rsidRPr="000D1C20">
              <w:rPr>
                <w:rFonts w:asciiTheme="minorHAnsi" w:hAnsiTheme="minorHAnsi" w:cstheme="minorHAnsi"/>
              </w:rPr>
              <w:t xml:space="preserve"> and efficacy of </w:t>
            </w:r>
            <w:r>
              <w:rPr>
                <w:rFonts w:asciiTheme="minorHAnsi" w:hAnsiTheme="minorHAnsi" w:cstheme="minorHAnsi"/>
              </w:rPr>
              <w:t xml:space="preserve">a </w:t>
            </w:r>
            <w:r w:rsidR="00C927C2">
              <w:rPr>
                <w:rFonts w:asciiTheme="minorHAnsi" w:hAnsiTheme="minorHAnsi" w:cstheme="minorHAnsi"/>
              </w:rPr>
              <w:t>GM</w:t>
            </w:r>
            <w:r w:rsidRPr="000D1C20">
              <w:rPr>
                <w:rFonts w:asciiTheme="minorHAnsi" w:hAnsiTheme="minorHAnsi" w:cstheme="minorHAnsi"/>
              </w:rPr>
              <w:t xml:space="preserve"> </w:t>
            </w:r>
            <w:r>
              <w:rPr>
                <w:rFonts w:asciiTheme="minorHAnsi" w:hAnsiTheme="minorHAnsi" w:cstheme="minorHAnsi"/>
              </w:rPr>
              <w:t>a</w:t>
            </w:r>
            <w:r w:rsidRPr="000D1C20">
              <w:rPr>
                <w:rFonts w:asciiTheme="minorHAnsi" w:hAnsiTheme="minorHAnsi" w:cstheme="minorHAnsi"/>
              </w:rPr>
              <w:t>denovir</w:t>
            </w:r>
            <w:r>
              <w:rPr>
                <w:rFonts w:asciiTheme="minorHAnsi" w:hAnsiTheme="minorHAnsi" w:cstheme="minorHAnsi"/>
              </w:rPr>
              <w:t>al vector (NG-350A), in combination with chemoradiotherapy</w:t>
            </w:r>
            <w:r w:rsidRPr="000D1C20">
              <w:rPr>
                <w:rFonts w:asciiTheme="minorHAnsi" w:hAnsiTheme="minorHAnsi" w:cstheme="minorHAnsi"/>
              </w:rPr>
              <w:t xml:space="preserve">, for the treatment of Australian patients with </w:t>
            </w:r>
            <w:r>
              <w:rPr>
                <w:rFonts w:asciiTheme="minorHAnsi" w:hAnsiTheme="minorHAnsi" w:cstheme="minorHAnsi"/>
              </w:rPr>
              <w:t xml:space="preserve">locally </w:t>
            </w:r>
            <w:r w:rsidRPr="000D1C20">
              <w:rPr>
                <w:rFonts w:asciiTheme="minorHAnsi" w:hAnsiTheme="minorHAnsi" w:cstheme="minorHAnsi"/>
              </w:rPr>
              <w:t xml:space="preserve">advanced rectal cancer.  </w:t>
            </w:r>
          </w:p>
        </w:tc>
      </w:tr>
      <w:tr w:rsidR="0075514A" w:rsidRPr="00224EE9" w14:paraId="5D5AD043" w14:textId="77777777" w:rsidTr="00387093">
        <w:trPr>
          <w:jc w:val="center"/>
        </w:trPr>
        <w:tc>
          <w:tcPr>
            <w:tcW w:w="2681" w:type="dxa"/>
            <w:vAlign w:val="center"/>
          </w:tcPr>
          <w:p w14:paraId="55D0B745" w14:textId="77777777" w:rsidR="0075514A" w:rsidRPr="0096596B" w:rsidRDefault="0075514A" w:rsidP="00387093">
            <w:pPr>
              <w:rPr>
                <w:b/>
                <w:bCs/>
              </w:rPr>
            </w:pPr>
            <w:r w:rsidRPr="0096596B">
              <w:rPr>
                <w:b/>
                <w:bCs/>
              </w:rPr>
              <w:t>Previous clinical trials</w:t>
            </w:r>
          </w:p>
        </w:tc>
        <w:tc>
          <w:tcPr>
            <w:tcW w:w="7214" w:type="dxa"/>
            <w:vAlign w:val="center"/>
          </w:tcPr>
          <w:p w14:paraId="332EA52F" w14:textId="137F27D6" w:rsidR="005B1B2F" w:rsidRPr="005108AF" w:rsidRDefault="005B1B2F" w:rsidP="005B1B2F">
            <w:pPr>
              <w:pStyle w:val="RIGHTLIST"/>
              <w:widowControl w:val="0"/>
              <w:spacing w:before="60" w:after="60"/>
              <w:rPr>
                <w:rFonts w:ascii="Calibri" w:hAnsi="Calibri" w:cs="Calibri"/>
              </w:rPr>
            </w:pPr>
            <w:r w:rsidRPr="005108AF">
              <w:rPr>
                <w:rFonts w:ascii="Calibri" w:hAnsi="Calibri" w:cs="Calibri"/>
              </w:rPr>
              <w:t xml:space="preserve">NG-350A has been approved for clinical trials in the United Kingdom and the United States. </w:t>
            </w:r>
            <w:r w:rsidR="00E207DE">
              <w:rPr>
                <w:rFonts w:ascii="Calibri" w:hAnsi="Calibri" w:cs="Calibri"/>
              </w:rPr>
              <w:t>The f</w:t>
            </w:r>
            <w:r w:rsidRPr="005108AF">
              <w:rPr>
                <w:rFonts w:ascii="Calibri" w:hAnsi="Calibri" w:cs="Calibri"/>
              </w:rPr>
              <w:t>ollowing clinical studies have been</w:t>
            </w:r>
            <w:r>
              <w:rPr>
                <w:rFonts w:ascii="Calibri" w:hAnsi="Calibri" w:cs="Calibri"/>
              </w:rPr>
              <w:t xml:space="preserve"> or are being</w:t>
            </w:r>
            <w:r w:rsidRPr="005108AF">
              <w:rPr>
                <w:rFonts w:ascii="Calibri" w:hAnsi="Calibri" w:cs="Calibri"/>
              </w:rPr>
              <w:t xml:space="preserve"> conducted with NG-350A: </w:t>
            </w:r>
          </w:p>
          <w:p w14:paraId="1F83D6E4" w14:textId="77777777" w:rsidR="005B1B2F" w:rsidRDefault="005B1B2F">
            <w:pPr>
              <w:pStyle w:val="RIGHTLIST"/>
              <w:widowControl w:val="0"/>
              <w:numPr>
                <w:ilvl w:val="0"/>
                <w:numId w:val="60"/>
              </w:numPr>
              <w:spacing w:before="60" w:after="60"/>
              <w:rPr>
                <w:rFonts w:ascii="Calibri" w:hAnsi="Calibri" w:cs="Calibri"/>
              </w:rPr>
            </w:pPr>
            <w:r>
              <w:rPr>
                <w:rFonts w:ascii="Calibri" w:hAnsi="Calibri" w:cs="Calibri"/>
              </w:rPr>
              <w:t xml:space="preserve">Fortitude (Phase 1a/1b) in adult patients with metastatic or advanced </w:t>
            </w:r>
            <w:r>
              <w:rPr>
                <w:rFonts w:ascii="Calibri" w:hAnsi="Calibri" w:cs="Calibri"/>
              </w:rPr>
              <w:lastRenderedPageBreak/>
              <w:t>epithelial tumours</w:t>
            </w:r>
          </w:p>
          <w:p w14:paraId="1FD7A200" w14:textId="77777777" w:rsidR="005B1B2F" w:rsidRDefault="005B1B2F">
            <w:pPr>
              <w:pStyle w:val="RIGHTLIST"/>
              <w:widowControl w:val="0"/>
              <w:numPr>
                <w:ilvl w:val="0"/>
                <w:numId w:val="60"/>
              </w:numPr>
              <w:spacing w:before="60" w:after="60"/>
              <w:rPr>
                <w:rFonts w:ascii="Calibri" w:hAnsi="Calibri" w:cs="Calibri"/>
              </w:rPr>
            </w:pPr>
            <w:r>
              <w:rPr>
                <w:rFonts w:ascii="Calibri" w:hAnsi="Calibri" w:cs="Calibri"/>
              </w:rPr>
              <w:t>Fortify (Phase 1a/1b) in adult patients with metastatic or advanced epithelial tumours</w:t>
            </w:r>
          </w:p>
          <w:p w14:paraId="6900C38C" w14:textId="2E6EA42E" w:rsidR="0075514A" w:rsidRPr="00224EE9" w:rsidRDefault="005B1B2F">
            <w:pPr>
              <w:pStyle w:val="ListParagraph"/>
              <w:numPr>
                <w:ilvl w:val="0"/>
                <w:numId w:val="60"/>
              </w:numPr>
            </w:pPr>
            <w:r w:rsidRPr="00776F7E">
              <w:rPr>
                <w:rFonts w:cs="Calibri"/>
              </w:rPr>
              <w:t xml:space="preserve">Revolution (Phase 1) in patients with pancreatic </w:t>
            </w:r>
            <w:proofErr w:type="gramStart"/>
            <w:r w:rsidRPr="00776F7E">
              <w:rPr>
                <w:rFonts w:cs="Calibri"/>
              </w:rPr>
              <w:t>adeno-carcinoma</w:t>
            </w:r>
            <w:proofErr w:type="gramEnd"/>
            <w:r w:rsidRPr="00776F7E">
              <w:rPr>
                <w:rFonts w:cs="Calibri"/>
              </w:rPr>
              <w:t xml:space="preserve"> with metastatic disease</w:t>
            </w:r>
          </w:p>
        </w:tc>
      </w:tr>
      <w:tr w:rsidR="0075514A" w:rsidRPr="00224EE9" w14:paraId="628F5E0F" w14:textId="77777777" w:rsidTr="00387093">
        <w:trPr>
          <w:jc w:val="center"/>
        </w:trPr>
        <w:tc>
          <w:tcPr>
            <w:tcW w:w="9895" w:type="dxa"/>
            <w:gridSpan w:val="2"/>
          </w:tcPr>
          <w:p w14:paraId="7FF48496" w14:textId="77777777" w:rsidR="0075514A" w:rsidRPr="00224EE9" w:rsidRDefault="0075514A" w:rsidP="006D1C2F">
            <w:pPr>
              <w:rPr>
                <w:b/>
                <w:bCs/>
              </w:rPr>
            </w:pPr>
            <w:r w:rsidRPr="00224EE9">
              <w:rPr>
                <w:b/>
                <w:bCs/>
              </w:rPr>
              <w:lastRenderedPageBreak/>
              <w:t>Proposed limits and controls</w:t>
            </w:r>
          </w:p>
        </w:tc>
      </w:tr>
      <w:tr w:rsidR="0075514A" w:rsidRPr="00224EE9" w14:paraId="784451F3" w14:textId="77777777" w:rsidTr="00387093">
        <w:trPr>
          <w:jc w:val="center"/>
        </w:trPr>
        <w:tc>
          <w:tcPr>
            <w:tcW w:w="2681" w:type="dxa"/>
            <w:vAlign w:val="center"/>
          </w:tcPr>
          <w:p w14:paraId="3118511F" w14:textId="77777777" w:rsidR="0075514A" w:rsidRPr="0096596B" w:rsidRDefault="0075514A" w:rsidP="00387093">
            <w:pPr>
              <w:rPr>
                <w:b/>
                <w:bCs/>
              </w:rPr>
            </w:pPr>
            <w:r w:rsidRPr="0096596B">
              <w:rPr>
                <w:b/>
                <w:bCs/>
              </w:rPr>
              <w:t>Proposed duration</w:t>
            </w:r>
          </w:p>
        </w:tc>
        <w:tc>
          <w:tcPr>
            <w:tcW w:w="7214" w:type="dxa"/>
            <w:vAlign w:val="center"/>
          </w:tcPr>
          <w:p w14:paraId="0CECECC7" w14:textId="26F8A523" w:rsidR="0075514A" w:rsidRPr="00224EE9" w:rsidRDefault="00E928EA" w:rsidP="00387093">
            <w:r>
              <w:t>4</w:t>
            </w:r>
            <w:r w:rsidR="0075514A" w:rsidRPr="00224EE9">
              <w:t xml:space="preserve"> years</w:t>
            </w:r>
          </w:p>
        </w:tc>
      </w:tr>
      <w:tr w:rsidR="0075514A" w:rsidRPr="00224EE9" w14:paraId="3CACD810" w14:textId="77777777" w:rsidTr="00387093">
        <w:trPr>
          <w:jc w:val="center"/>
        </w:trPr>
        <w:tc>
          <w:tcPr>
            <w:tcW w:w="2681" w:type="dxa"/>
            <w:vAlign w:val="center"/>
          </w:tcPr>
          <w:p w14:paraId="7008D84D" w14:textId="77777777" w:rsidR="0075514A" w:rsidRPr="0096596B" w:rsidRDefault="0075514A" w:rsidP="00387093">
            <w:pPr>
              <w:rPr>
                <w:b/>
                <w:bCs/>
              </w:rPr>
            </w:pPr>
            <w:r w:rsidRPr="0096596B">
              <w:rPr>
                <w:b/>
                <w:bCs/>
              </w:rPr>
              <w:t>Proposed release size</w:t>
            </w:r>
          </w:p>
        </w:tc>
        <w:tc>
          <w:tcPr>
            <w:tcW w:w="7214" w:type="dxa"/>
            <w:vAlign w:val="center"/>
          </w:tcPr>
          <w:p w14:paraId="1E5EFA16" w14:textId="2C9A4EE5" w:rsidR="0075514A" w:rsidRPr="00224EE9" w:rsidRDefault="00C67CF3" w:rsidP="00387093">
            <w:r w:rsidRPr="005B1B2F">
              <w:t>Approximately</w:t>
            </w:r>
            <w:r w:rsidR="0075514A">
              <w:t xml:space="preserve"> </w:t>
            </w:r>
            <w:r w:rsidR="00E928EA">
              <w:t>4</w:t>
            </w:r>
            <w:r w:rsidR="0075514A">
              <w:t>0</w:t>
            </w:r>
            <w:r w:rsidR="0075514A" w:rsidRPr="00224EE9">
              <w:t xml:space="preserve"> participants in Australia</w:t>
            </w:r>
          </w:p>
        </w:tc>
      </w:tr>
      <w:tr w:rsidR="0075514A" w:rsidRPr="00FD1C8B" w14:paraId="7156A4C9" w14:textId="77777777" w:rsidTr="00387093">
        <w:trPr>
          <w:jc w:val="center"/>
        </w:trPr>
        <w:tc>
          <w:tcPr>
            <w:tcW w:w="2681" w:type="dxa"/>
            <w:vAlign w:val="center"/>
          </w:tcPr>
          <w:p w14:paraId="4DE9AEE2" w14:textId="77777777" w:rsidR="0075514A" w:rsidRPr="0096596B" w:rsidRDefault="0075514A" w:rsidP="00387093">
            <w:pPr>
              <w:rPr>
                <w:b/>
                <w:bCs/>
              </w:rPr>
            </w:pPr>
            <w:r w:rsidRPr="0096596B">
              <w:rPr>
                <w:b/>
                <w:bCs/>
              </w:rPr>
              <w:t>Proposed locations</w:t>
            </w:r>
          </w:p>
        </w:tc>
        <w:tc>
          <w:tcPr>
            <w:tcW w:w="7214" w:type="dxa"/>
            <w:vAlign w:val="center"/>
          </w:tcPr>
          <w:p w14:paraId="18E70279" w14:textId="5C20F46C" w:rsidR="0075514A" w:rsidRPr="00FD1C8B" w:rsidRDefault="005B1B2F" w:rsidP="00387093">
            <w:pPr>
              <w:spacing w:after="240"/>
              <w:rPr>
                <w:szCs w:val="22"/>
                <w:highlight w:val="yellow"/>
              </w:rPr>
            </w:pPr>
            <w:r w:rsidRPr="00356942">
              <w:rPr>
                <w:rFonts w:cs="Calibri"/>
              </w:rPr>
              <w:t>This trial will include multiple clinical trial sites and hospitals across Australia. The exact sites are yet to be identified.</w:t>
            </w:r>
          </w:p>
        </w:tc>
      </w:tr>
      <w:tr w:rsidR="0075514A" w:rsidRPr="00044BBD" w14:paraId="279835C5" w14:textId="77777777" w:rsidTr="00886E4F">
        <w:trPr>
          <w:trHeight w:val="2478"/>
          <w:jc w:val="center"/>
        </w:trPr>
        <w:tc>
          <w:tcPr>
            <w:tcW w:w="2681" w:type="dxa"/>
          </w:tcPr>
          <w:p w14:paraId="23FCA224" w14:textId="77777777" w:rsidR="0075514A" w:rsidRPr="0096596B" w:rsidRDefault="0075514A" w:rsidP="00387093">
            <w:pPr>
              <w:rPr>
                <w:b/>
                <w:bCs/>
              </w:rPr>
            </w:pPr>
            <w:r w:rsidRPr="0096596B">
              <w:rPr>
                <w:b/>
                <w:bCs/>
              </w:rPr>
              <w:t>Proposed controls</w:t>
            </w:r>
          </w:p>
        </w:tc>
        <w:tc>
          <w:tcPr>
            <w:tcW w:w="7214" w:type="dxa"/>
          </w:tcPr>
          <w:p w14:paraId="6B1ABC4B" w14:textId="159A9E5A" w:rsidR="005B1B2F" w:rsidRPr="00060780" w:rsidRDefault="005B1B2F" w:rsidP="005B1B2F">
            <w:pPr>
              <w:pStyle w:val="D1stlevelbullets"/>
            </w:pPr>
            <w:r w:rsidRPr="00060780">
              <w:t>The transport and storage of the GMO will be according to the Regulator’s</w:t>
            </w:r>
            <w:r>
              <w:t xml:space="preserve"> </w:t>
            </w:r>
            <w:r w:rsidRPr="00800035">
              <w:rPr>
                <w:i/>
                <w:iCs/>
              </w:rPr>
              <w:t>Guidelines for the</w:t>
            </w:r>
            <w:r w:rsidRPr="00060780">
              <w:t xml:space="preserve"> </w:t>
            </w:r>
            <w:r w:rsidR="00E207DE">
              <w:rPr>
                <w:i/>
              </w:rPr>
              <w:t>T</w:t>
            </w:r>
            <w:r w:rsidRPr="00060780">
              <w:rPr>
                <w:i/>
              </w:rPr>
              <w:t xml:space="preserve">ransport, </w:t>
            </w:r>
            <w:r w:rsidR="00E207DE">
              <w:rPr>
                <w:i/>
              </w:rPr>
              <w:t>S</w:t>
            </w:r>
            <w:r w:rsidRPr="00060780">
              <w:rPr>
                <w:i/>
              </w:rPr>
              <w:t xml:space="preserve">torage and </w:t>
            </w:r>
            <w:r w:rsidR="00E207DE">
              <w:rPr>
                <w:i/>
              </w:rPr>
              <w:t>D</w:t>
            </w:r>
            <w:r w:rsidRPr="00060780">
              <w:rPr>
                <w:i/>
              </w:rPr>
              <w:t xml:space="preserve">isposal </w:t>
            </w:r>
            <w:r>
              <w:rPr>
                <w:i/>
              </w:rPr>
              <w:t>of GMOs</w:t>
            </w:r>
          </w:p>
          <w:p w14:paraId="7BB67E6E" w14:textId="77777777" w:rsidR="005B1B2F" w:rsidRPr="00060780" w:rsidRDefault="005B1B2F" w:rsidP="005B1B2F">
            <w:pPr>
              <w:pStyle w:val="D1stlevelbullets"/>
            </w:pPr>
            <w:r w:rsidRPr="00060780">
              <w:t xml:space="preserve">The staff preparing or administering the GMO would be required to wear appropriate personal protective equipment (PPE) </w:t>
            </w:r>
          </w:p>
          <w:p w14:paraId="231D4576" w14:textId="77777777" w:rsidR="005B1B2F" w:rsidRPr="00060780" w:rsidRDefault="005B1B2F" w:rsidP="005B1B2F">
            <w:pPr>
              <w:pStyle w:val="D1stlevelbullets"/>
            </w:pPr>
            <w:r w:rsidRPr="00060780">
              <w:t>Only trained staff would conduct dealings with the GMO</w:t>
            </w:r>
          </w:p>
          <w:p w14:paraId="34FE9151" w14:textId="77777777" w:rsidR="005B1B2F" w:rsidRPr="00060780" w:rsidRDefault="005B1B2F" w:rsidP="005B1B2F">
            <w:pPr>
              <w:pStyle w:val="D1stlevelbullets"/>
            </w:pPr>
            <w:r w:rsidRPr="00060780">
              <w:t>Used or unused study drugs will either be returned to the study Sponsor or destroyed via the clinical waste stream</w:t>
            </w:r>
          </w:p>
          <w:p w14:paraId="251994EA" w14:textId="77777777" w:rsidR="005B1B2F" w:rsidRPr="00060780" w:rsidRDefault="005B1B2F" w:rsidP="005B1B2F">
            <w:pPr>
              <w:pStyle w:val="D1stlevelbullets"/>
              <w:rPr>
                <w:rFonts w:cs="Calibri"/>
              </w:rPr>
            </w:pPr>
            <w:r w:rsidRPr="00060780">
              <w:t>The waste that may contain GMO will be disposed of via clinical waste stream</w:t>
            </w:r>
          </w:p>
          <w:p w14:paraId="33A6F881" w14:textId="6172893B" w:rsidR="0075514A" w:rsidRPr="00044BBD" w:rsidRDefault="005B1B2F" w:rsidP="005B1B2F">
            <w:pPr>
              <w:pStyle w:val="D1stlevelbullets"/>
            </w:pPr>
            <w:r>
              <w:t>Participants</w:t>
            </w:r>
            <w:r w:rsidRPr="00060780">
              <w:t xml:space="preserve"> will </w:t>
            </w:r>
            <w:r>
              <w:t xml:space="preserve">refrain from egg and sperm donation and will </w:t>
            </w:r>
            <w:r w:rsidRPr="00060780">
              <w:t xml:space="preserve">use effective </w:t>
            </w:r>
            <w:r>
              <w:t xml:space="preserve">barrier </w:t>
            </w:r>
            <w:r w:rsidRPr="00060780">
              <w:t xml:space="preserve">contraception </w:t>
            </w:r>
            <w:r>
              <w:t xml:space="preserve">during treatment and </w:t>
            </w:r>
            <w:r w:rsidRPr="00060780">
              <w:t>for at least 6 months following the last dose of study treatment</w:t>
            </w:r>
          </w:p>
        </w:tc>
      </w:tr>
    </w:tbl>
    <w:p w14:paraId="12BE047F" w14:textId="61224E19" w:rsidR="00302CAD" w:rsidRPr="0000143A" w:rsidRDefault="00302CAD" w:rsidP="00BE23F9">
      <w:pPr>
        <w:pStyle w:val="Heading2"/>
        <w:numPr>
          <w:ilvl w:val="0"/>
          <w:numId w:val="0"/>
        </w:numPr>
      </w:pPr>
      <w:bookmarkStart w:id="27" w:name="_Toc218686483"/>
      <w:bookmarkEnd w:id="22"/>
      <w:r w:rsidRPr="0000143A">
        <w:t>Risk assessment</w:t>
      </w:r>
      <w:bookmarkEnd w:id="18"/>
      <w:bookmarkEnd w:id="19"/>
      <w:bookmarkEnd w:id="20"/>
      <w:bookmarkEnd w:id="23"/>
      <w:bookmarkEnd w:id="24"/>
      <w:bookmarkEnd w:id="27"/>
    </w:p>
    <w:p w14:paraId="02C37B89" w14:textId="3627E360" w:rsidR="00351FD6" w:rsidRPr="000A29BE" w:rsidRDefault="00351FD6" w:rsidP="00351FD6">
      <w:pPr>
        <w:pStyle w:val="RARMPnumberedparagraphs"/>
        <w:numPr>
          <w:ilvl w:val="0"/>
          <w:numId w:val="0"/>
        </w:numPr>
      </w:pPr>
      <w:r>
        <w:rPr>
          <w:rFonts w:cs="Calibri"/>
        </w:rPr>
        <w:t xml:space="preserve">The risk assessment </w:t>
      </w:r>
      <w:r w:rsidRPr="000A29BE">
        <w:rPr>
          <w:rFonts w:cs="Calibri"/>
        </w:rPr>
        <w:t xml:space="preserve">process considers how the genetic modification and </w:t>
      </w:r>
      <w:r>
        <w:rPr>
          <w:rFonts w:cs="Calibri"/>
        </w:rPr>
        <w:t xml:space="preserve">proposed </w:t>
      </w:r>
      <w:r w:rsidRPr="000A29BE">
        <w:rPr>
          <w:rFonts w:cs="Calibri"/>
        </w:rPr>
        <w:t>activities conducted with the GM</w:t>
      </w:r>
      <w:r>
        <w:rPr>
          <w:rFonts w:cs="Calibri"/>
        </w:rPr>
        <w:t>O</w:t>
      </w:r>
      <w:r w:rsidRPr="000A29BE">
        <w:rPr>
          <w:rFonts w:cs="Calibri"/>
        </w:rPr>
        <w:t xml:space="preserve"> </w:t>
      </w:r>
      <w:r>
        <w:rPr>
          <w:rFonts w:cs="Calibri"/>
        </w:rPr>
        <w:t>might lead to harm to people o</w:t>
      </w:r>
      <w:r w:rsidR="008A00BF">
        <w:rPr>
          <w:rFonts w:cs="Calibri"/>
        </w:rPr>
        <w:t>r</w:t>
      </w:r>
      <w:r>
        <w:rPr>
          <w:rFonts w:cs="Calibri"/>
        </w:rPr>
        <w:t xml:space="preserve"> the environment</w:t>
      </w:r>
      <w:r w:rsidRPr="000A29BE">
        <w:rPr>
          <w:rFonts w:cs="Calibri"/>
        </w:rPr>
        <w: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w:t>
      </w:r>
      <w:r>
        <w:rPr>
          <w:rFonts w:cs="Calibri"/>
          <w:szCs w:val="22"/>
        </w:rPr>
        <w:t xml:space="preserve"> (including proposed controls)</w:t>
      </w:r>
      <w:r w:rsidRPr="000A29BE">
        <w:rPr>
          <w:rFonts w:cs="Calibri"/>
          <w:szCs w:val="22"/>
        </w:rPr>
        <w:t>, relevant previous approvals</w:t>
      </w:r>
      <w:r>
        <w:rPr>
          <w:rFonts w:cs="Calibri"/>
          <w:szCs w:val="22"/>
        </w:rPr>
        <w:t xml:space="preserve"> and</w:t>
      </w:r>
      <w:r w:rsidRPr="000A29BE">
        <w:rPr>
          <w:rFonts w:cs="Calibri"/>
          <w:szCs w:val="22"/>
        </w:rPr>
        <w:t xml:space="preserve"> current scientific</w:t>
      </w:r>
      <w:r>
        <w:rPr>
          <w:rFonts w:cs="Calibri"/>
          <w:szCs w:val="22"/>
        </w:rPr>
        <w:t>/technical</w:t>
      </w:r>
      <w:r w:rsidRPr="000A29BE">
        <w:rPr>
          <w:rFonts w:cs="Calibri"/>
          <w:szCs w:val="22"/>
        </w:rPr>
        <w:t xml:space="preserve"> knowledge. Both the short- and long-term risks </w:t>
      </w:r>
      <w:r>
        <w:rPr>
          <w:rFonts w:cs="Calibri"/>
          <w:szCs w:val="22"/>
        </w:rPr>
        <w:t>are</w:t>
      </w:r>
      <w:r w:rsidRPr="000A29BE">
        <w:rPr>
          <w:rFonts w:cs="Calibri"/>
          <w:szCs w:val="22"/>
        </w:rPr>
        <w:t xml:space="preserve"> considered. </w:t>
      </w:r>
    </w:p>
    <w:p w14:paraId="2066FA6F" w14:textId="49767B32" w:rsidR="00351FD6" w:rsidRDefault="00351FD6" w:rsidP="00351FD6">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 the potential exposure of people</w:t>
      </w:r>
      <w:r>
        <w:rPr>
          <w:rFonts w:ascii="Calibri" w:hAnsi="Calibri" w:cs="Calibri"/>
          <w:sz w:val="22"/>
          <w:szCs w:val="22"/>
        </w:rPr>
        <w:t xml:space="preserve"> and animals</w:t>
      </w:r>
      <w:r w:rsidRPr="000A29BE">
        <w:rPr>
          <w:rFonts w:ascii="Calibri" w:hAnsi="Calibri" w:cs="Calibri"/>
          <w:sz w:val="22"/>
          <w:szCs w:val="22"/>
        </w:rPr>
        <w:t xml:space="preserve"> to the GMO</w:t>
      </w:r>
      <w:r w:rsidR="00910369">
        <w:rPr>
          <w:rFonts w:ascii="Calibri" w:hAnsi="Calibri" w:cs="Calibri"/>
          <w:sz w:val="22"/>
          <w:szCs w:val="22"/>
        </w:rPr>
        <w:t>,</w:t>
      </w:r>
      <w:r w:rsidR="00910369" w:rsidRPr="000A29BE">
        <w:rPr>
          <w:rFonts w:ascii="Calibri" w:hAnsi="Calibri" w:cs="Calibri"/>
          <w:sz w:val="22"/>
          <w:szCs w:val="22"/>
        </w:rPr>
        <w:t xml:space="preserve"> </w:t>
      </w:r>
      <w:r w:rsidRPr="000A29BE">
        <w:rPr>
          <w:rFonts w:ascii="Calibri" w:hAnsi="Calibri" w:cs="Calibri"/>
          <w:sz w:val="22"/>
          <w:szCs w:val="22"/>
        </w:rPr>
        <w:t xml:space="preserve">the potential for the GMO to recombine with other similar </w:t>
      </w:r>
      <w:r>
        <w:rPr>
          <w:rFonts w:ascii="Calibri" w:hAnsi="Calibri" w:cs="Calibri"/>
          <w:sz w:val="22"/>
          <w:szCs w:val="22"/>
        </w:rPr>
        <w:t>viruses and the potential for the GMO to integrate into the host genome</w:t>
      </w:r>
      <w:r w:rsidRPr="000A29BE">
        <w:rPr>
          <w:rFonts w:ascii="Calibri" w:hAnsi="Calibri" w:cs="Calibri"/>
          <w:sz w:val="22"/>
          <w:szCs w:val="22"/>
        </w:rPr>
        <w:t>.</w:t>
      </w:r>
    </w:p>
    <w:p w14:paraId="4B836478" w14:textId="77777777" w:rsidR="00C927C2" w:rsidRDefault="00C927C2" w:rsidP="00C927C2">
      <w:pPr>
        <w:pStyle w:val="RARMPnumberedparagraphs"/>
        <w:numPr>
          <w:ilvl w:val="0"/>
          <w:numId w:val="0"/>
        </w:numPr>
        <w:rPr>
          <w:rFonts w:cs="Calibri"/>
        </w:rPr>
      </w:pPr>
      <w:r w:rsidRPr="000A29BE">
        <w:rPr>
          <w:rFonts w:cs="Calibri"/>
        </w:rPr>
        <w:t xml:space="preserve">The risk assessment </w:t>
      </w:r>
      <w:r>
        <w:rPr>
          <w:rFonts w:cs="Calibri"/>
        </w:rPr>
        <w:t xml:space="preserve">concludes that the trial poses negligible risks to human health and safety and to the environment. No specific risk treatment measures are required to manage these negligible risks. </w:t>
      </w:r>
    </w:p>
    <w:p w14:paraId="29A228A1" w14:textId="1D7572B9" w:rsidR="00351FD6" w:rsidRPr="000A29BE" w:rsidRDefault="00351FD6" w:rsidP="00351FD6">
      <w:pPr>
        <w:pStyle w:val="Paranonumbers"/>
        <w:rPr>
          <w:rFonts w:ascii="Calibri" w:hAnsi="Calibri" w:cs="Calibri"/>
          <w:sz w:val="22"/>
          <w:szCs w:val="22"/>
        </w:rPr>
      </w:pPr>
      <w:r w:rsidRPr="005B1B2F">
        <w:rPr>
          <w:rFonts w:ascii="Calibri" w:hAnsi="Calibri" w:cs="Calibri"/>
          <w:sz w:val="22"/>
          <w:szCs w:val="22"/>
        </w:rPr>
        <w:t xml:space="preserve">Important factors in reaching the conclusions of the risk assessment included that the GMO </w:t>
      </w:r>
      <w:r w:rsidR="00697182">
        <w:rPr>
          <w:rFonts w:ascii="Calibri" w:hAnsi="Calibri" w:cs="Calibri"/>
          <w:sz w:val="22"/>
          <w:szCs w:val="22"/>
        </w:rPr>
        <w:t>preferentially</w:t>
      </w:r>
      <w:r w:rsidR="00697182" w:rsidRPr="005B1B2F">
        <w:rPr>
          <w:rFonts w:ascii="Calibri" w:hAnsi="Calibri" w:cs="Calibri"/>
          <w:sz w:val="22"/>
          <w:szCs w:val="22"/>
        </w:rPr>
        <w:t xml:space="preserve"> </w:t>
      </w:r>
      <w:r w:rsidRPr="005B1B2F">
        <w:rPr>
          <w:rFonts w:ascii="Calibri" w:hAnsi="Calibri" w:cs="Calibri"/>
          <w:sz w:val="22"/>
          <w:szCs w:val="22"/>
        </w:rPr>
        <w:t xml:space="preserve">replicates in cancer cells, unintended exposure to the GMO would be minimised by the </w:t>
      </w:r>
      <w:r w:rsidR="007E2F9E" w:rsidRPr="005B1B2F">
        <w:rPr>
          <w:rFonts w:ascii="Calibri" w:hAnsi="Calibri" w:cs="Calibri"/>
          <w:sz w:val="22"/>
          <w:szCs w:val="22"/>
        </w:rPr>
        <w:t xml:space="preserve">proposed </w:t>
      </w:r>
      <w:r w:rsidRPr="005B1B2F">
        <w:rPr>
          <w:rFonts w:ascii="Calibri" w:hAnsi="Calibri" w:cs="Calibri"/>
          <w:sz w:val="22"/>
          <w:szCs w:val="22"/>
        </w:rPr>
        <w:t>limits and controls</w:t>
      </w:r>
      <w:r w:rsidR="007E2F9E" w:rsidRPr="005B1B2F">
        <w:rPr>
          <w:rFonts w:ascii="Calibri" w:hAnsi="Calibri" w:cs="Calibri"/>
          <w:sz w:val="22"/>
          <w:szCs w:val="22"/>
        </w:rPr>
        <w:t xml:space="preserve"> outlined in the </w:t>
      </w:r>
      <w:r w:rsidR="00BD5FBA" w:rsidRPr="005B1B2F">
        <w:rPr>
          <w:rFonts w:ascii="Calibri" w:hAnsi="Calibri" w:cs="Calibri"/>
          <w:sz w:val="22"/>
          <w:szCs w:val="22"/>
        </w:rPr>
        <w:t xml:space="preserve">draft </w:t>
      </w:r>
      <w:r w:rsidR="007E2F9E" w:rsidRPr="005B1B2F">
        <w:rPr>
          <w:rFonts w:ascii="Calibri" w:hAnsi="Calibri" w:cs="Calibri"/>
          <w:sz w:val="22"/>
          <w:szCs w:val="22"/>
        </w:rPr>
        <w:t>risk management plan</w:t>
      </w:r>
      <w:r w:rsidRPr="005B1B2F">
        <w:rPr>
          <w:rFonts w:ascii="Calibri" w:hAnsi="Calibri" w:cs="Calibri"/>
          <w:sz w:val="22"/>
          <w:szCs w:val="22"/>
        </w:rPr>
        <w:t xml:space="preserve"> and</w:t>
      </w:r>
      <w:r w:rsidR="00D43C3D" w:rsidRPr="005B1B2F">
        <w:rPr>
          <w:rFonts w:ascii="Calibri" w:hAnsi="Calibri" w:cs="Calibri"/>
          <w:sz w:val="22"/>
          <w:szCs w:val="22"/>
        </w:rPr>
        <w:t xml:space="preserve"> that</w:t>
      </w:r>
      <w:r w:rsidRPr="005B1B2F">
        <w:rPr>
          <w:rFonts w:ascii="Calibri" w:hAnsi="Calibri" w:cs="Calibri"/>
          <w:sz w:val="22"/>
          <w:szCs w:val="22"/>
        </w:rPr>
        <w:t xml:space="preserve"> </w:t>
      </w:r>
      <w:r w:rsidRPr="000A4F61">
        <w:rPr>
          <w:rFonts w:ascii="Calibri" w:hAnsi="Calibri" w:cs="Calibri"/>
          <w:sz w:val="22"/>
          <w:szCs w:val="22"/>
        </w:rPr>
        <w:t>the likelihood of complementation and recombination of the GMO with other adenoviruses is very low.</w:t>
      </w:r>
      <w:r>
        <w:rPr>
          <w:rFonts w:ascii="Calibri" w:hAnsi="Calibri" w:cs="Calibri"/>
          <w:sz w:val="22"/>
          <w:szCs w:val="22"/>
        </w:rPr>
        <w:t xml:space="preserve"> </w:t>
      </w:r>
    </w:p>
    <w:p w14:paraId="0E4916A3" w14:textId="28BBDD2D" w:rsidR="00A35744" w:rsidRDefault="00351FD6" w:rsidP="006D1C2F">
      <w:pPr>
        <w:rPr>
          <w:highlight w:val="yellow"/>
        </w:rPr>
      </w:pPr>
      <w:r w:rsidRPr="005D5B4C">
        <w:t xml:space="preserve">As risks to the health and safety of people, or the environment, from the proposed trial of the treatment </w:t>
      </w:r>
      <w:r w:rsidR="00994355">
        <w:t xml:space="preserve">with the GMO </w:t>
      </w:r>
      <w:r w:rsidRPr="005D5B4C">
        <w:t xml:space="preserve">have been assessed as negligible, the Regulator considers that the dealings involved do not pose a significant risk to either people or the environment. </w:t>
      </w:r>
    </w:p>
    <w:p w14:paraId="4E82D840" w14:textId="0CB4157C" w:rsidR="00302CAD" w:rsidRPr="0000143A" w:rsidRDefault="00302CAD" w:rsidP="00DB5481">
      <w:pPr>
        <w:pStyle w:val="Heading2"/>
        <w:numPr>
          <w:ilvl w:val="0"/>
          <w:numId w:val="0"/>
        </w:numPr>
      </w:pPr>
      <w:bookmarkStart w:id="28" w:name="_Toc47536737"/>
      <w:bookmarkStart w:id="29" w:name="_Toc218686484"/>
      <w:r w:rsidRPr="009842DD">
        <w:lastRenderedPageBreak/>
        <w:t>Risk ma</w:t>
      </w:r>
      <w:bookmarkStart w:id="30" w:name="_Toc209859549"/>
      <w:bookmarkStart w:id="31" w:name="_Toc342042137"/>
      <w:bookmarkStart w:id="32" w:name="_Toc291151778"/>
      <w:bookmarkStart w:id="33" w:name="_Toc274904728"/>
      <w:r w:rsidRPr="009842DD">
        <w:t>nagement</w:t>
      </w:r>
      <w:bookmarkEnd w:id="28"/>
      <w:bookmarkEnd w:id="29"/>
      <w:bookmarkEnd w:id="30"/>
      <w:bookmarkEnd w:id="31"/>
      <w:bookmarkEnd w:id="32"/>
      <w:bookmarkEnd w:id="33"/>
    </w:p>
    <w:p w14:paraId="539F7711" w14:textId="30EE0A28" w:rsidR="00A35744" w:rsidRPr="00961290" w:rsidRDefault="00A35744" w:rsidP="00A35744">
      <w:pPr>
        <w:rPr>
          <w:rFonts w:eastAsia="SimSun"/>
          <w:szCs w:val="22"/>
        </w:rPr>
      </w:pPr>
      <w:r w:rsidRPr="00961290">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Draft licence conditions are detailed in </w:t>
      </w:r>
      <w:r w:rsidR="00D04AEF">
        <w:rPr>
          <w:rFonts w:eastAsia="SimSun"/>
          <w:szCs w:val="22"/>
        </w:rPr>
        <w:fldChar w:fldCharType="begin"/>
      </w:r>
      <w:r w:rsidR="00D04AEF">
        <w:rPr>
          <w:rFonts w:eastAsia="SimSun"/>
          <w:szCs w:val="22"/>
        </w:rPr>
        <w:instrText xml:space="preserve"> REF _Ref67989492 \r \h </w:instrText>
      </w:r>
      <w:r w:rsidR="00D04AEF">
        <w:rPr>
          <w:rFonts w:eastAsia="SimSun"/>
          <w:szCs w:val="22"/>
        </w:rPr>
      </w:r>
      <w:r w:rsidR="00D04AEF">
        <w:rPr>
          <w:rFonts w:eastAsia="SimSun"/>
          <w:szCs w:val="22"/>
        </w:rPr>
        <w:fldChar w:fldCharType="separate"/>
      </w:r>
      <w:r w:rsidR="005B4119">
        <w:rPr>
          <w:rFonts w:eastAsia="SimSun"/>
          <w:szCs w:val="22"/>
        </w:rPr>
        <w:t>Chapter 4</w:t>
      </w:r>
      <w:r w:rsidR="00D04AEF">
        <w:rPr>
          <w:rFonts w:eastAsia="SimSun"/>
          <w:szCs w:val="22"/>
        </w:rPr>
        <w:fldChar w:fldCharType="end"/>
      </w:r>
      <w:r w:rsidRPr="00961290">
        <w:rPr>
          <w:rFonts w:eastAsia="SimSun"/>
          <w:szCs w:val="22"/>
        </w:rPr>
        <w:t xml:space="preserve"> of the RARMP.</w:t>
      </w:r>
    </w:p>
    <w:p w14:paraId="078DDCC6" w14:textId="434D2B46" w:rsidR="00815DA9" w:rsidRDefault="00A35744" w:rsidP="00A35744">
      <w:pPr>
        <w:rPr>
          <w:rFonts w:eastAsia="SimSun"/>
          <w:szCs w:val="22"/>
        </w:rPr>
      </w:pPr>
      <w:r w:rsidRPr="00961290">
        <w:rPr>
          <w:rFonts w:eastAsia="SimSun"/>
          <w:szCs w:val="22"/>
        </w:rPr>
        <w:t xml:space="preserve">As the level of risk is considered </w:t>
      </w:r>
      <w:r w:rsidRPr="00197946">
        <w:rPr>
          <w:rFonts w:eastAsia="SimSun"/>
          <w:szCs w:val="22"/>
        </w:rPr>
        <w:t>negligible,</w:t>
      </w:r>
      <w:r w:rsidRPr="00197946" w:rsidDel="00DB4CC6">
        <w:rPr>
          <w:rFonts w:eastAsia="SimSun"/>
          <w:szCs w:val="22"/>
        </w:rPr>
        <w:t xml:space="preserve"> </w:t>
      </w:r>
      <w:r w:rsidRPr="00197946">
        <w:rPr>
          <w:rFonts w:eastAsia="SimSun"/>
          <w:szCs w:val="22"/>
        </w:rPr>
        <w:t>specific risk treatment is not required. However</w:t>
      </w:r>
      <w:r w:rsidRPr="00961290">
        <w:rPr>
          <w:rFonts w:eastAsia="SimSun"/>
          <w:szCs w:val="22"/>
        </w:rPr>
        <w:t xml:space="preserve">, since this is a </w:t>
      </w:r>
      <w:r>
        <w:rPr>
          <w:rFonts w:eastAsia="SimSun"/>
          <w:szCs w:val="22"/>
        </w:rPr>
        <w:t>clinical trial</w:t>
      </w:r>
      <w:r w:rsidRPr="00961290">
        <w:rPr>
          <w:rFonts w:eastAsia="SimSun"/>
          <w:szCs w:val="22"/>
        </w:rPr>
        <w:t xml:space="preserve">, the draft licence includes limits on the </w:t>
      </w:r>
      <w:r>
        <w:rPr>
          <w:rFonts w:eastAsia="SimSun"/>
          <w:szCs w:val="22"/>
        </w:rPr>
        <w:t>number of trial participan</w:t>
      </w:r>
      <w:r w:rsidRPr="00970547">
        <w:rPr>
          <w:rFonts w:eastAsia="SimSun"/>
          <w:szCs w:val="22"/>
        </w:rPr>
        <w:t xml:space="preserve">ts, </w:t>
      </w:r>
      <w:r w:rsidR="008311BE">
        <w:rPr>
          <w:rFonts w:eastAsia="SimSun"/>
          <w:szCs w:val="22"/>
        </w:rPr>
        <w:t xml:space="preserve">administration </w:t>
      </w:r>
      <w:r w:rsidRPr="00970547">
        <w:rPr>
          <w:rFonts w:eastAsia="SimSun"/>
          <w:szCs w:val="22"/>
        </w:rPr>
        <w:t>location</w:t>
      </w:r>
      <w:r w:rsidR="000D7987">
        <w:rPr>
          <w:rFonts w:eastAsia="SimSun"/>
          <w:szCs w:val="22"/>
        </w:rPr>
        <w:t>s</w:t>
      </w:r>
      <w:r w:rsidRPr="00970547">
        <w:rPr>
          <w:rFonts w:eastAsia="SimSun"/>
          <w:szCs w:val="22"/>
        </w:rPr>
        <w:t xml:space="preserve"> limited to hospitals and clinical trial sites, </w:t>
      </w:r>
      <w:r>
        <w:rPr>
          <w:rFonts w:eastAsia="SimSun"/>
          <w:szCs w:val="22"/>
        </w:rPr>
        <w:t xml:space="preserve">limits on the </w:t>
      </w:r>
      <w:r w:rsidRPr="00970547">
        <w:rPr>
          <w:rFonts w:eastAsia="SimSun"/>
          <w:szCs w:val="22"/>
        </w:rPr>
        <w:t>duration of the trial, as well as a range of controls to minimise the</w:t>
      </w:r>
      <w:r w:rsidRPr="00961290">
        <w:rPr>
          <w:rFonts w:eastAsia="SimSun"/>
          <w:szCs w:val="22"/>
        </w:rPr>
        <w:t xml:space="preserv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8"/>
          <w:footerReference w:type="default" r:id="rId19"/>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34" w:name="_Toc47536738"/>
      <w:bookmarkStart w:id="35" w:name="_Toc218686485"/>
      <w:r w:rsidRPr="0000143A">
        <w:lastRenderedPageBreak/>
        <w:t>Table of contents</w:t>
      </w:r>
      <w:bookmarkEnd w:id="34"/>
      <w:bookmarkEnd w:id="35"/>
    </w:p>
    <w:p w14:paraId="3D015917" w14:textId="2DC08D2D" w:rsidR="00024BDF"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0143A">
        <w:rPr>
          <w:color w:val="auto"/>
        </w:rPr>
        <w:fldChar w:fldCharType="begin" w:fldLock="1"/>
      </w:r>
      <w:r w:rsidRPr="0000143A">
        <w:rPr>
          <w:color w:val="auto"/>
        </w:rPr>
        <w:instrText xml:space="preserve"> TOC \o "1-3" \h \z \u </w:instrText>
      </w:r>
      <w:r w:rsidRPr="0000143A">
        <w:rPr>
          <w:color w:val="auto"/>
        </w:rPr>
        <w:fldChar w:fldCharType="separate"/>
      </w:r>
      <w:hyperlink w:anchor="_Toc218686480" w:history="1">
        <w:r w:rsidR="00024BDF" w:rsidRPr="00DC3334">
          <w:rPr>
            <w:rStyle w:val="Hyperlink"/>
          </w:rPr>
          <w:t>Summary of the Risk Assessment and Risk Management Plan</w:t>
        </w:r>
        <w:r w:rsidR="00024BDF">
          <w:rPr>
            <w:webHidden/>
          </w:rPr>
          <w:tab/>
        </w:r>
        <w:r w:rsidR="00024BDF">
          <w:rPr>
            <w:webHidden/>
          </w:rPr>
          <w:fldChar w:fldCharType="begin" w:fldLock="1"/>
        </w:r>
        <w:r w:rsidR="00024BDF">
          <w:rPr>
            <w:webHidden/>
          </w:rPr>
          <w:instrText xml:space="preserve"> PAGEREF _Toc218686480 \h </w:instrText>
        </w:r>
        <w:r w:rsidR="00024BDF">
          <w:rPr>
            <w:webHidden/>
          </w:rPr>
        </w:r>
        <w:r w:rsidR="00024BDF">
          <w:rPr>
            <w:webHidden/>
          </w:rPr>
          <w:fldChar w:fldCharType="separate"/>
        </w:r>
        <w:r w:rsidR="00BE7046">
          <w:rPr>
            <w:webHidden/>
          </w:rPr>
          <w:t>I</w:t>
        </w:r>
        <w:r w:rsidR="00024BDF">
          <w:rPr>
            <w:webHidden/>
          </w:rPr>
          <w:fldChar w:fldCharType="end"/>
        </w:r>
      </w:hyperlink>
    </w:p>
    <w:p w14:paraId="77C3986D" w14:textId="1E9D0C0C"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481" w:history="1">
        <w:r w:rsidRPr="00DC3334">
          <w:rPr>
            <w:rStyle w:val="Hyperlink"/>
          </w:rPr>
          <w:t>Introduction</w:t>
        </w:r>
        <w:r>
          <w:rPr>
            <w:webHidden/>
          </w:rPr>
          <w:tab/>
        </w:r>
        <w:r>
          <w:rPr>
            <w:webHidden/>
          </w:rPr>
          <w:fldChar w:fldCharType="begin" w:fldLock="1"/>
        </w:r>
        <w:r>
          <w:rPr>
            <w:webHidden/>
          </w:rPr>
          <w:instrText xml:space="preserve"> PAGEREF _Toc218686481 \h </w:instrText>
        </w:r>
        <w:r>
          <w:rPr>
            <w:webHidden/>
          </w:rPr>
        </w:r>
        <w:r>
          <w:rPr>
            <w:webHidden/>
          </w:rPr>
          <w:fldChar w:fldCharType="separate"/>
        </w:r>
        <w:r w:rsidR="00BE7046">
          <w:rPr>
            <w:webHidden/>
          </w:rPr>
          <w:t>I</w:t>
        </w:r>
        <w:r>
          <w:rPr>
            <w:webHidden/>
          </w:rPr>
          <w:fldChar w:fldCharType="end"/>
        </w:r>
      </w:hyperlink>
    </w:p>
    <w:p w14:paraId="25BB7BF8" w14:textId="068F25BE"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482" w:history="1">
        <w:r w:rsidRPr="00DC3334">
          <w:rPr>
            <w:rStyle w:val="Hyperlink"/>
          </w:rPr>
          <w:t>The application</w:t>
        </w:r>
        <w:r>
          <w:rPr>
            <w:webHidden/>
          </w:rPr>
          <w:tab/>
        </w:r>
        <w:r>
          <w:rPr>
            <w:webHidden/>
          </w:rPr>
          <w:fldChar w:fldCharType="begin" w:fldLock="1"/>
        </w:r>
        <w:r>
          <w:rPr>
            <w:webHidden/>
          </w:rPr>
          <w:instrText xml:space="preserve"> PAGEREF _Toc218686482 \h </w:instrText>
        </w:r>
        <w:r>
          <w:rPr>
            <w:webHidden/>
          </w:rPr>
        </w:r>
        <w:r>
          <w:rPr>
            <w:webHidden/>
          </w:rPr>
          <w:fldChar w:fldCharType="separate"/>
        </w:r>
        <w:r w:rsidR="00BE7046">
          <w:rPr>
            <w:webHidden/>
          </w:rPr>
          <w:t>I</w:t>
        </w:r>
        <w:r>
          <w:rPr>
            <w:webHidden/>
          </w:rPr>
          <w:fldChar w:fldCharType="end"/>
        </w:r>
      </w:hyperlink>
    </w:p>
    <w:p w14:paraId="248FA200" w14:textId="07F86AA8"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483" w:history="1">
        <w:r w:rsidRPr="00DC3334">
          <w:rPr>
            <w:rStyle w:val="Hyperlink"/>
          </w:rPr>
          <w:t>Risk assessment</w:t>
        </w:r>
        <w:r>
          <w:rPr>
            <w:webHidden/>
          </w:rPr>
          <w:tab/>
        </w:r>
        <w:r>
          <w:rPr>
            <w:webHidden/>
          </w:rPr>
          <w:fldChar w:fldCharType="begin" w:fldLock="1"/>
        </w:r>
        <w:r>
          <w:rPr>
            <w:webHidden/>
          </w:rPr>
          <w:instrText xml:space="preserve"> PAGEREF _Toc218686483 \h </w:instrText>
        </w:r>
        <w:r>
          <w:rPr>
            <w:webHidden/>
          </w:rPr>
        </w:r>
        <w:r>
          <w:rPr>
            <w:webHidden/>
          </w:rPr>
          <w:fldChar w:fldCharType="separate"/>
        </w:r>
        <w:r w:rsidR="00BE7046">
          <w:rPr>
            <w:webHidden/>
          </w:rPr>
          <w:t>II</w:t>
        </w:r>
        <w:r>
          <w:rPr>
            <w:webHidden/>
          </w:rPr>
          <w:fldChar w:fldCharType="end"/>
        </w:r>
      </w:hyperlink>
    </w:p>
    <w:p w14:paraId="3546A9BA" w14:textId="53593EF4"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484" w:history="1">
        <w:r w:rsidRPr="00DC3334">
          <w:rPr>
            <w:rStyle w:val="Hyperlink"/>
          </w:rPr>
          <w:t>Risk management</w:t>
        </w:r>
        <w:r>
          <w:rPr>
            <w:webHidden/>
          </w:rPr>
          <w:tab/>
        </w:r>
        <w:r>
          <w:rPr>
            <w:webHidden/>
          </w:rPr>
          <w:fldChar w:fldCharType="begin" w:fldLock="1"/>
        </w:r>
        <w:r>
          <w:rPr>
            <w:webHidden/>
          </w:rPr>
          <w:instrText xml:space="preserve"> PAGEREF _Toc218686484 \h </w:instrText>
        </w:r>
        <w:r>
          <w:rPr>
            <w:webHidden/>
          </w:rPr>
        </w:r>
        <w:r>
          <w:rPr>
            <w:webHidden/>
          </w:rPr>
          <w:fldChar w:fldCharType="separate"/>
        </w:r>
        <w:r w:rsidR="00BE7046">
          <w:rPr>
            <w:webHidden/>
          </w:rPr>
          <w:t>III</w:t>
        </w:r>
        <w:r>
          <w:rPr>
            <w:webHidden/>
          </w:rPr>
          <w:fldChar w:fldCharType="end"/>
        </w:r>
      </w:hyperlink>
    </w:p>
    <w:p w14:paraId="72EA023C" w14:textId="6778726C" w:rsidR="00024BDF" w:rsidRDefault="00024BD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8686485" w:history="1">
        <w:r w:rsidRPr="00DC3334">
          <w:rPr>
            <w:rStyle w:val="Hyperlink"/>
          </w:rPr>
          <w:t>Table of contents</w:t>
        </w:r>
        <w:r>
          <w:rPr>
            <w:webHidden/>
          </w:rPr>
          <w:tab/>
        </w:r>
        <w:r>
          <w:rPr>
            <w:webHidden/>
          </w:rPr>
          <w:fldChar w:fldCharType="begin" w:fldLock="1"/>
        </w:r>
        <w:r>
          <w:rPr>
            <w:webHidden/>
          </w:rPr>
          <w:instrText xml:space="preserve"> PAGEREF _Toc218686485 \h </w:instrText>
        </w:r>
        <w:r>
          <w:rPr>
            <w:webHidden/>
          </w:rPr>
        </w:r>
        <w:r>
          <w:rPr>
            <w:webHidden/>
          </w:rPr>
          <w:fldChar w:fldCharType="separate"/>
        </w:r>
        <w:r w:rsidR="00BE7046">
          <w:rPr>
            <w:webHidden/>
          </w:rPr>
          <w:t>IV</w:t>
        </w:r>
        <w:r>
          <w:rPr>
            <w:webHidden/>
          </w:rPr>
          <w:fldChar w:fldCharType="end"/>
        </w:r>
      </w:hyperlink>
    </w:p>
    <w:p w14:paraId="1664A472" w14:textId="7FBE02C1" w:rsidR="00024BDF" w:rsidRDefault="00024BD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8686486" w:history="1">
        <w:r w:rsidRPr="00DC3334">
          <w:rPr>
            <w:rStyle w:val="Hyperlink"/>
          </w:rPr>
          <w:t>Abbreviations</w:t>
        </w:r>
        <w:r>
          <w:rPr>
            <w:webHidden/>
          </w:rPr>
          <w:tab/>
        </w:r>
        <w:r>
          <w:rPr>
            <w:webHidden/>
          </w:rPr>
          <w:fldChar w:fldCharType="begin" w:fldLock="1"/>
        </w:r>
        <w:r>
          <w:rPr>
            <w:webHidden/>
          </w:rPr>
          <w:instrText xml:space="preserve"> PAGEREF _Toc218686486 \h </w:instrText>
        </w:r>
        <w:r>
          <w:rPr>
            <w:webHidden/>
          </w:rPr>
        </w:r>
        <w:r>
          <w:rPr>
            <w:webHidden/>
          </w:rPr>
          <w:fldChar w:fldCharType="separate"/>
        </w:r>
        <w:r w:rsidR="00BE7046">
          <w:rPr>
            <w:webHidden/>
          </w:rPr>
          <w:t>VI</w:t>
        </w:r>
        <w:r>
          <w:rPr>
            <w:webHidden/>
          </w:rPr>
          <w:fldChar w:fldCharType="end"/>
        </w:r>
      </w:hyperlink>
    </w:p>
    <w:p w14:paraId="2E056B94" w14:textId="449ABC73" w:rsidR="00024BDF" w:rsidRDefault="00024BD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8686487" w:history="1">
        <w:r w:rsidRPr="00DC3334">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DC3334">
          <w:rPr>
            <w:rStyle w:val="Hyperlink"/>
          </w:rPr>
          <w:t>Risk assessment context</w:t>
        </w:r>
        <w:r>
          <w:rPr>
            <w:webHidden/>
          </w:rPr>
          <w:tab/>
        </w:r>
        <w:r>
          <w:rPr>
            <w:webHidden/>
          </w:rPr>
          <w:fldChar w:fldCharType="begin" w:fldLock="1"/>
        </w:r>
        <w:r>
          <w:rPr>
            <w:webHidden/>
          </w:rPr>
          <w:instrText xml:space="preserve"> PAGEREF _Toc218686487 \h </w:instrText>
        </w:r>
        <w:r>
          <w:rPr>
            <w:webHidden/>
          </w:rPr>
        </w:r>
        <w:r>
          <w:rPr>
            <w:webHidden/>
          </w:rPr>
          <w:fldChar w:fldCharType="separate"/>
        </w:r>
        <w:r w:rsidR="00BE7046">
          <w:rPr>
            <w:webHidden/>
          </w:rPr>
          <w:t>7</w:t>
        </w:r>
        <w:r>
          <w:rPr>
            <w:webHidden/>
          </w:rPr>
          <w:fldChar w:fldCharType="end"/>
        </w:r>
      </w:hyperlink>
    </w:p>
    <w:p w14:paraId="20FCCF28" w14:textId="4815779E"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488" w:history="1">
        <w:r w:rsidRPr="00DC3334">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Background</w:t>
        </w:r>
        <w:r>
          <w:rPr>
            <w:webHidden/>
          </w:rPr>
          <w:tab/>
        </w:r>
        <w:r>
          <w:rPr>
            <w:webHidden/>
          </w:rPr>
          <w:fldChar w:fldCharType="begin" w:fldLock="1"/>
        </w:r>
        <w:r>
          <w:rPr>
            <w:webHidden/>
          </w:rPr>
          <w:instrText xml:space="preserve"> PAGEREF _Toc218686488 \h </w:instrText>
        </w:r>
        <w:r>
          <w:rPr>
            <w:webHidden/>
          </w:rPr>
        </w:r>
        <w:r>
          <w:rPr>
            <w:webHidden/>
          </w:rPr>
          <w:fldChar w:fldCharType="separate"/>
        </w:r>
        <w:r w:rsidR="00BE7046">
          <w:rPr>
            <w:webHidden/>
          </w:rPr>
          <w:t>7</w:t>
        </w:r>
        <w:r>
          <w:rPr>
            <w:webHidden/>
          </w:rPr>
          <w:fldChar w:fldCharType="end"/>
        </w:r>
      </w:hyperlink>
    </w:p>
    <w:p w14:paraId="1DA3E276" w14:textId="1D5CB85F"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89" w:history="1">
        <w:r w:rsidRPr="00DC3334">
          <w:rPr>
            <w:rStyle w:val="Hyperlink"/>
          </w:rPr>
          <w:t>1.1</w:t>
        </w:r>
        <w:r>
          <w:rPr>
            <w:rFonts w:asciiTheme="minorHAnsi" w:eastAsiaTheme="minorEastAsia" w:hAnsiTheme="minorHAnsi" w:cstheme="minorBidi"/>
            <w:iCs w:val="0"/>
            <w:kern w:val="2"/>
            <w:sz w:val="24"/>
            <w:szCs w:val="24"/>
            <w14:ligatures w14:val="standardContextual"/>
          </w:rPr>
          <w:tab/>
        </w:r>
        <w:r w:rsidRPr="00DC3334">
          <w:rPr>
            <w:rStyle w:val="Hyperlink"/>
          </w:rPr>
          <w:t>Interface with other regulatory schemes</w:t>
        </w:r>
        <w:r>
          <w:rPr>
            <w:webHidden/>
          </w:rPr>
          <w:tab/>
        </w:r>
        <w:r>
          <w:rPr>
            <w:webHidden/>
          </w:rPr>
          <w:fldChar w:fldCharType="begin" w:fldLock="1"/>
        </w:r>
        <w:r>
          <w:rPr>
            <w:webHidden/>
          </w:rPr>
          <w:instrText xml:space="preserve"> PAGEREF _Toc218686489 \h </w:instrText>
        </w:r>
        <w:r>
          <w:rPr>
            <w:webHidden/>
          </w:rPr>
        </w:r>
        <w:r>
          <w:rPr>
            <w:webHidden/>
          </w:rPr>
          <w:fldChar w:fldCharType="separate"/>
        </w:r>
        <w:r w:rsidR="00BE7046">
          <w:rPr>
            <w:webHidden/>
          </w:rPr>
          <w:t>8</w:t>
        </w:r>
        <w:r>
          <w:rPr>
            <w:webHidden/>
          </w:rPr>
          <w:fldChar w:fldCharType="end"/>
        </w:r>
      </w:hyperlink>
    </w:p>
    <w:p w14:paraId="333393CC" w14:textId="3D8D0169"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490" w:history="1">
        <w:r w:rsidRPr="00DC3334">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The proposed dealings</w:t>
        </w:r>
        <w:r>
          <w:rPr>
            <w:webHidden/>
          </w:rPr>
          <w:tab/>
        </w:r>
        <w:r>
          <w:rPr>
            <w:webHidden/>
          </w:rPr>
          <w:fldChar w:fldCharType="begin" w:fldLock="1"/>
        </w:r>
        <w:r>
          <w:rPr>
            <w:webHidden/>
          </w:rPr>
          <w:instrText xml:space="preserve"> PAGEREF _Toc218686490 \h </w:instrText>
        </w:r>
        <w:r>
          <w:rPr>
            <w:webHidden/>
          </w:rPr>
        </w:r>
        <w:r>
          <w:rPr>
            <w:webHidden/>
          </w:rPr>
          <w:fldChar w:fldCharType="separate"/>
        </w:r>
        <w:r w:rsidR="00BE7046">
          <w:rPr>
            <w:webHidden/>
          </w:rPr>
          <w:t>9</w:t>
        </w:r>
        <w:r>
          <w:rPr>
            <w:webHidden/>
          </w:rPr>
          <w:fldChar w:fldCharType="end"/>
        </w:r>
      </w:hyperlink>
    </w:p>
    <w:p w14:paraId="5CB9C529" w14:textId="5D5F53A7"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1" w:history="1">
        <w:r w:rsidRPr="00DC3334">
          <w:rPr>
            <w:rStyle w:val="Hyperlink"/>
            <w:bCs/>
          </w:rPr>
          <w:t>2.1</w:t>
        </w:r>
        <w:r>
          <w:rPr>
            <w:rFonts w:asciiTheme="minorHAnsi" w:eastAsiaTheme="minorEastAsia" w:hAnsiTheme="minorHAnsi" w:cstheme="minorBidi"/>
            <w:iCs w:val="0"/>
            <w:kern w:val="2"/>
            <w:sz w:val="24"/>
            <w:szCs w:val="24"/>
            <w14:ligatures w14:val="standardContextual"/>
          </w:rPr>
          <w:tab/>
        </w:r>
        <w:r w:rsidRPr="00DC3334">
          <w:rPr>
            <w:rStyle w:val="Hyperlink"/>
          </w:rPr>
          <w:t>The proposed limits of the trial (duration, scale, location, people)</w:t>
        </w:r>
        <w:r>
          <w:rPr>
            <w:webHidden/>
          </w:rPr>
          <w:tab/>
        </w:r>
        <w:r>
          <w:rPr>
            <w:webHidden/>
          </w:rPr>
          <w:fldChar w:fldCharType="begin" w:fldLock="1"/>
        </w:r>
        <w:r>
          <w:rPr>
            <w:webHidden/>
          </w:rPr>
          <w:instrText xml:space="preserve"> PAGEREF _Toc218686491 \h </w:instrText>
        </w:r>
        <w:r>
          <w:rPr>
            <w:webHidden/>
          </w:rPr>
        </w:r>
        <w:r>
          <w:rPr>
            <w:webHidden/>
          </w:rPr>
          <w:fldChar w:fldCharType="separate"/>
        </w:r>
        <w:r w:rsidR="00BE7046">
          <w:rPr>
            <w:webHidden/>
          </w:rPr>
          <w:t>10</w:t>
        </w:r>
        <w:r>
          <w:rPr>
            <w:webHidden/>
          </w:rPr>
          <w:fldChar w:fldCharType="end"/>
        </w:r>
      </w:hyperlink>
    </w:p>
    <w:p w14:paraId="5DCD9DBE" w14:textId="34085A7C"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2" w:history="1">
        <w:r w:rsidRPr="00DC3334">
          <w:rPr>
            <w:rStyle w:val="Hyperlink"/>
            <w:bCs/>
          </w:rPr>
          <w:t>2.2</w:t>
        </w:r>
        <w:r>
          <w:rPr>
            <w:rFonts w:asciiTheme="minorHAnsi" w:eastAsiaTheme="minorEastAsia" w:hAnsiTheme="minorHAnsi" w:cstheme="minorBidi"/>
            <w:iCs w:val="0"/>
            <w:kern w:val="2"/>
            <w:sz w:val="24"/>
            <w:szCs w:val="24"/>
            <w14:ligatures w14:val="standardContextual"/>
          </w:rPr>
          <w:tab/>
        </w:r>
        <w:r w:rsidRPr="00DC3334">
          <w:rPr>
            <w:rStyle w:val="Hyperlink"/>
          </w:rPr>
          <w:t>The proposed controls to restrict the spread and persistence of the GMOs in the environment</w:t>
        </w:r>
        <w:r>
          <w:rPr>
            <w:webHidden/>
          </w:rPr>
          <w:tab/>
        </w:r>
        <w:r>
          <w:rPr>
            <w:webHidden/>
          </w:rPr>
          <w:fldChar w:fldCharType="begin" w:fldLock="1"/>
        </w:r>
        <w:r>
          <w:rPr>
            <w:webHidden/>
          </w:rPr>
          <w:instrText xml:space="preserve"> PAGEREF _Toc218686492 \h </w:instrText>
        </w:r>
        <w:r>
          <w:rPr>
            <w:webHidden/>
          </w:rPr>
        </w:r>
        <w:r>
          <w:rPr>
            <w:webHidden/>
          </w:rPr>
          <w:fldChar w:fldCharType="separate"/>
        </w:r>
        <w:r w:rsidR="00BE7046">
          <w:rPr>
            <w:webHidden/>
          </w:rPr>
          <w:t>10</w:t>
        </w:r>
        <w:r>
          <w:rPr>
            <w:webHidden/>
          </w:rPr>
          <w:fldChar w:fldCharType="end"/>
        </w:r>
      </w:hyperlink>
    </w:p>
    <w:p w14:paraId="342978C9" w14:textId="4BB7AD15"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3" w:history="1">
        <w:r w:rsidRPr="00DC3334">
          <w:rPr>
            <w:rStyle w:val="Hyperlink"/>
          </w:rPr>
          <w:t>2.3</w:t>
        </w:r>
        <w:r>
          <w:rPr>
            <w:rFonts w:asciiTheme="minorHAnsi" w:eastAsiaTheme="minorEastAsia" w:hAnsiTheme="minorHAnsi" w:cstheme="minorBidi"/>
            <w:iCs w:val="0"/>
            <w:kern w:val="2"/>
            <w:sz w:val="24"/>
            <w:szCs w:val="24"/>
            <w14:ligatures w14:val="standardContextual"/>
          </w:rPr>
          <w:tab/>
        </w:r>
        <w:r w:rsidRPr="00DC3334">
          <w:rPr>
            <w:rStyle w:val="Hyperlink"/>
          </w:rPr>
          <w:t>Details of the proposed dealings</w:t>
        </w:r>
        <w:r>
          <w:rPr>
            <w:webHidden/>
          </w:rPr>
          <w:tab/>
        </w:r>
        <w:r>
          <w:rPr>
            <w:webHidden/>
          </w:rPr>
          <w:fldChar w:fldCharType="begin" w:fldLock="1"/>
        </w:r>
        <w:r>
          <w:rPr>
            <w:webHidden/>
          </w:rPr>
          <w:instrText xml:space="preserve"> PAGEREF _Toc218686493 \h </w:instrText>
        </w:r>
        <w:r>
          <w:rPr>
            <w:webHidden/>
          </w:rPr>
        </w:r>
        <w:r>
          <w:rPr>
            <w:webHidden/>
          </w:rPr>
          <w:fldChar w:fldCharType="separate"/>
        </w:r>
        <w:r w:rsidR="00BE7046">
          <w:rPr>
            <w:webHidden/>
          </w:rPr>
          <w:t>11</w:t>
        </w:r>
        <w:r>
          <w:rPr>
            <w:webHidden/>
          </w:rPr>
          <w:fldChar w:fldCharType="end"/>
        </w:r>
      </w:hyperlink>
    </w:p>
    <w:p w14:paraId="360B8D0A" w14:textId="736A2639"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494" w:history="1">
        <w:r w:rsidRPr="00DC3334">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Parent organism</w:t>
        </w:r>
        <w:r>
          <w:rPr>
            <w:webHidden/>
          </w:rPr>
          <w:tab/>
        </w:r>
        <w:r>
          <w:rPr>
            <w:webHidden/>
          </w:rPr>
          <w:fldChar w:fldCharType="begin" w:fldLock="1"/>
        </w:r>
        <w:r>
          <w:rPr>
            <w:webHidden/>
          </w:rPr>
          <w:instrText xml:space="preserve"> PAGEREF _Toc218686494 \h </w:instrText>
        </w:r>
        <w:r>
          <w:rPr>
            <w:webHidden/>
          </w:rPr>
        </w:r>
        <w:r>
          <w:rPr>
            <w:webHidden/>
          </w:rPr>
          <w:fldChar w:fldCharType="separate"/>
        </w:r>
        <w:r w:rsidR="00BE7046">
          <w:rPr>
            <w:webHidden/>
          </w:rPr>
          <w:t>14</w:t>
        </w:r>
        <w:r>
          <w:rPr>
            <w:webHidden/>
          </w:rPr>
          <w:fldChar w:fldCharType="end"/>
        </w:r>
      </w:hyperlink>
    </w:p>
    <w:p w14:paraId="742E8030" w14:textId="7C1566AE"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5" w:history="1">
        <w:r w:rsidRPr="00DC3334">
          <w:rPr>
            <w:rStyle w:val="Hyperlink"/>
          </w:rPr>
          <w:t>3.1</w:t>
        </w:r>
        <w:r>
          <w:rPr>
            <w:rFonts w:asciiTheme="minorHAnsi" w:eastAsiaTheme="minorEastAsia" w:hAnsiTheme="minorHAnsi" w:cstheme="minorBidi"/>
            <w:iCs w:val="0"/>
            <w:kern w:val="2"/>
            <w:sz w:val="24"/>
            <w:szCs w:val="24"/>
            <w14:ligatures w14:val="standardContextual"/>
          </w:rPr>
          <w:tab/>
        </w:r>
        <w:r w:rsidRPr="00DC3334">
          <w:rPr>
            <w:rStyle w:val="Hyperlink"/>
          </w:rPr>
          <w:t>Pathology</w:t>
        </w:r>
        <w:r>
          <w:rPr>
            <w:webHidden/>
          </w:rPr>
          <w:tab/>
        </w:r>
        <w:r>
          <w:rPr>
            <w:webHidden/>
          </w:rPr>
          <w:fldChar w:fldCharType="begin" w:fldLock="1"/>
        </w:r>
        <w:r>
          <w:rPr>
            <w:webHidden/>
          </w:rPr>
          <w:instrText xml:space="preserve"> PAGEREF _Toc218686495 \h </w:instrText>
        </w:r>
        <w:r>
          <w:rPr>
            <w:webHidden/>
          </w:rPr>
        </w:r>
        <w:r>
          <w:rPr>
            <w:webHidden/>
          </w:rPr>
          <w:fldChar w:fldCharType="separate"/>
        </w:r>
        <w:r w:rsidR="00BE7046">
          <w:rPr>
            <w:webHidden/>
          </w:rPr>
          <w:t>15</w:t>
        </w:r>
        <w:r>
          <w:rPr>
            <w:webHidden/>
          </w:rPr>
          <w:fldChar w:fldCharType="end"/>
        </w:r>
      </w:hyperlink>
    </w:p>
    <w:p w14:paraId="36F89D2F" w14:textId="16FC9F8A"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6" w:history="1">
        <w:r w:rsidRPr="00DC3334">
          <w:rPr>
            <w:rStyle w:val="Hyperlink"/>
          </w:rPr>
          <w:t>3.2</w:t>
        </w:r>
        <w:r>
          <w:rPr>
            <w:rFonts w:asciiTheme="minorHAnsi" w:eastAsiaTheme="minorEastAsia" w:hAnsiTheme="minorHAnsi" w:cstheme="minorBidi"/>
            <w:iCs w:val="0"/>
            <w:kern w:val="2"/>
            <w:sz w:val="24"/>
            <w:szCs w:val="24"/>
            <w14:ligatures w14:val="standardContextual"/>
          </w:rPr>
          <w:tab/>
        </w:r>
        <w:r w:rsidRPr="00DC3334">
          <w:rPr>
            <w:rStyle w:val="Hyperlink"/>
          </w:rPr>
          <w:t>Structure and genomic organisation</w:t>
        </w:r>
        <w:r>
          <w:rPr>
            <w:webHidden/>
          </w:rPr>
          <w:tab/>
        </w:r>
        <w:r>
          <w:rPr>
            <w:webHidden/>
          </w:rPr>
          <w:fldChar w:fldCharType="begin" w:fldLock="1"/>
        </w:r>
        <w:r>
          <w:rPr>
            <w:webHidden/>
          </w:rPr>
          <w:instrText xml:space="preserve"> PAGEREF _Toc218686496 \h </w:instrText>
        </w:r>
        <w:r>
          <w:rPr>
            <w:webHidden/>
          </w:rPr>
        </w:r>
        <w:r>
          <w:rPr>
            <w:webHidden/>
          </w:rPr>
          <w:fldChar w:fldCharType="separate"/>
        </w:r>
        <w:r w:rsidR="00BE7046">
          <w:rPr>
            <w:webHidden/>
          </w:rPr>
          <w:t>15</w:t>
        </w:r>
        <w:r>
          <w:rPr>
            <w:webHidden/>
          </w:rPr>
          <w:fldChar w:fldCharType="end"/>
        </w:r>
      </w:hyperlink>
    </w:p>
    <w:p w14:paraId="7AB2F5B4" w14:textId="18E4EC2B"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7" w:history="1">
        <w:r w:rsidRPr="00DC3334">
          <w:rPr>
            <w:rStyle w:val="Hyperlink"/>
          </w:rPr>
          <w:t>3.3</w:t>
        </w:r>
        <w:r>
          <w:rPr>
            <w:rFonts w:asciiTheme="minorHAnsi" w:eastAsiaTheme="minorEastAsia" w:hAnsiTheme="minorHAnsi" w:cstheme="minorBidi"/>
            <w:iCs w:val="0"/>
            <w:kern w:val="2"/>
            <w:sz w:val="24"/>
            <w:szCs w:val="24"/>
            <w14:ligatures w14:val="standardContextual"/>
          </w:rPr>
          <w:tab/>
        </w:r>
        <w:r w:rsidRPr="00DC3334">
          <w:rPr>
            <w:rStyle w:val="Hyperlink"/>
          </w:rPr>
          <w:t>Cellular tropism, viral infection and replication</w:t>
        </w:r>
        <w:r>
          <w:rPr>
            <w:webHidden/>
          </w:rPr>
          <w:tab/>
        </w:r>
        <w:r>
          <w:rPr>
            <w:webHidden/>
          </w:rPr>
          <w:fldChar w:fldCharType="begin" w:fldLock="1"/>
        </w:r>
        <w:r>
          <w:rPr>
            <w:webHidden/>
          </w:rPr>
          <w:instrText xml:space="preserve"> PAGEREF _Toc218686497 \h </w:instrText>
        </w:r>
        <w:r>
          <w:rPr>
            <w:webHidden/>
          </w:rPr>
        </w:r>
        <w:r>
          <w:rPr>
            <w:webHidden/>
          </w:rPr>
          <w:fldChar w:fldCharType="separate"/>
        </w:r>
        <w:r w:rsidR="00BE7046">
          <w:rPr>
            <w:webHidden/>
          </w:rPr>
          <w:t>18</w:t>
        </w:r>
        <w:r>
          <w:rPr>
            <w:webHidden/>
          </w:rPr>
          <w:fldChar w:fldCharType="end"/>
        </w:r>
      </w:hyperlink>
    </w:p>
    <w:p w14:paraId="3E88EE3B" w14:textId="69799964"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8" w:history="1">
        <w:r w:rsidRPr="00DC3334">
          <w:rPr>
            <w:rStyle w:val="Hyperlink"/>
          </w:rPr>
          <w:t>3.4</w:t>
        </w:r>
        <w:r>
          <w:rPr>
            <w:rFonts w:asciiTheme="minorHAnsi" w:eastAsiaTheme="minorEastAsia" w:hAnsiTheme="minorHAnsi" w:cstheme="minorBidi"/>
            <w:iCs w:val="0"/>
            <w:kern w:val="2"/>
            <w:sz w:val="24"/>
            <w:szCs w:val="24"/>
            <w14:ligatures w14:val="standardContextual"/>
          </w:rPr>
          <w:tab/>
        </w:r>
        <w:r w:rsidRPr="00DC3334">
          <w:rPr>
            <w:rStyle w:val="Hyperlink"/>
          </w:rPr>
          <w:t>Mutation and recombination of adenovirus</w:t>
        </w:r>
        <w:r>
          <w:rPr>
            <w:webHidden/>
          </w:rPr>
          <w:tab/>
        </w:r>
        <w:r>
          <w:rPr>
            <w:webHidden/>
          </w:rPr>
          <w:fldChar w:fldCharType="begin" w:fldLock="1"/>
        </w:r>
        <w:r>
          <w:rPr>
            <w:webHidden/>
          </w:rPr>
          <w:instrText xml:space="preserve"> PAGEREF _Toc218686498 \h </w:instrText>
        </w:r>
        <w:r>
          <w:rPr>
            <w:webHidden/>
          </w:rPr>
        </w:r>
        <w:r>
          <w:rPr>
            <w:webHidden/>
          </w:rPr>
          <w:fldChar w:fldCharType="separate"/>
        </w:r>
        <w:r w:rsidR="00BE7046">
          <w:rPr>
            <w:webHidden/>
          </w:rPr>
          <w:t>19</w:t>
        </w:r>
        <w:r>
          <w:rPr>
            <w:webHidden/>
          </w:rPr>
          <w:fldChar w:fldCharType="end"/>
        </w:r>
      </w:hyperlink>
    </w:p>
    <w:p w14:paraId="26282062" w14:textId="5727F6D7"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499" w:history="1">
        <w:r w:rsidRPr="00DC3334">
          <w:rPr>
            <w:rStyle w:val="Hyperlink"/>
          </w:rPr>
          <w:t>3.5</w:t>
        </w:r>
        <w:r>
          <w:rPr>
            <w:rFonts w:asciiTheme="minorHAnsi" w:eastAsiaTheme="minorEastAsia" w:hAnsiTheme="minorHAnsi" w:cstheme="minorBidi"/>
            <w:iCs w:val="0"/>
            <w:kern w:val="2"/>
            <w:sz w:val="24"/>
            <w:szCs w:val="24"/>
            <w14:ligatures w14:val="standardContextual"/>
          </w:rPr>
          <w:tab/>
        </w:r>
        <w:r w:rsidRPr="00DC3334">
          <w:rPr>
            <w:rStyle w:val="Hyperlink"/>
          </w:rPr>
          <w:t>Epidemiology</w:t>
        </w:r>
        <w:r>
          <w:rPr>
            <w:webHidden/>
          </w:rPr>
          <w:tab/>
        </w:r>
        <w:r>
          <w:rPr>
            <w:webHidden/>
          </w:rPr>
          <w:fldChar w:fldCharType="begin" w:fldLock="1"/>
        </w:r>
        <w:r>
          <w:rPr>
            <w:webHidden/>
          </w:rPr>
          <w:instrText xml:space="preserve"> PAGEREF _Toc218686499 \h </w:instrText>
        </w:r>
        <w:r>
          <w:rPr>
            <w:webHidden/>
          </w:rPr>
        </w:r>
        <w:r>
          <w:rPr>
            <w:webHidden/>
          </w:rPr>
          <w:fldChar w:fldCharType="separate"/>
        </w:r>
        <w:r w:rsidR="00BE7046">
          <w:rPr>
            <w:webHidden/>
          </w:rPr>
          <w:t>19</w:t>
        </w:r>
        <w:r>
          <w:rPr>
            <w:webHidden/>
          </w:rPr>
          <w:fldChar w:fldCharType="end"/>
        </w:r>
      </w:hyperlink>
    </w:p>
    <w:p w14:paraId="6C6F05FF" w14:textId="237EEF50"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00" w:history="1">
        <w:r w:rsidRPr="00DC3334">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The GMO - nature and effect of the genetic modification</w:t>
        </w:r>
        <w:r>
          <w:rPr>
            <w:webHidden/>
          </w:rPr>
          <w:tab/>
        </w:r>
        <w:r>
          <w:rPr>
            <w:webHidden/>
          </w:rPr>
          <w:fldChar w:fldCharType="begin" w:fldLock="1"/>
        </w:r>
        <w:r>
          <w:rPr>
            <w:webHidden/>
          </w:rPr>
          <w:instrText xml:space="preserve"> PAGEREF _Toc218686500 \h </w:instrText>
        </w:r>
        <w:r>
          <w:rPr>
            <w:webHidden/>
          </w:rPr>
        </w:r>
        <w:r>
          <w:rPr>
            <w:webHidden/>
          </w:rPr>
          <w:fldChar w:fldCharType="separate"/>
        </w:r>
        <w:r w:rsidR="00BE7046">
          <w:rPr>
            <w:webHidden/>
          </w:rPr>
          <w:t>21</w:t>
        </w:r>
        <w:r>
          <w:rPr>
            <w:webHidden/>
          </w:rPr>
          <w:fldChar w:fldCharType="end"/>
        </w:r>
      </w:hyperlink>
    </w:p>
    <w:p w14:paraId="7A4602E4" w14:textId="06A330C9"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01" w:history="1">
        <w:r w:rsidRPr="00DC3334">
          <w:rPr>
            <w:rStyle w:val="Hyperlink"/>
          </w:rPr>
          <w:t>4.1</w:t>
        </w:r>
        <w:r>
          <w:rPr>
            <w:rFonts w:asciiTheme="minorHAnsi" w:eastAsiaTheme="minorEastAsia" w:hAnsiTheme="minorHAnsi" w:cstheme="minorBidi"/>
            <w:iCs w:val="0"/>
            <w:kern w:val="2"/>
            <w:sz w:val="24"/>
            <w:szCs w:val="24"/>
            <w14:ligatures w14:val="standardContextual"/>
          </w:rPr>
          <w:tab/>
        </w:r>
        <w:r w:rsidRPr="00DC3334">
          <w:rPr>
            <w:rStyle w:val="Hyperlink"/>
          </w:rPr>
          <w:t>The genetic modifications and their effects</w:t>
        </w:r>
        <w:r>
          <w:rPr>
            <w:webHidden/>
          </w:rPr>
          <w:tab/>
        </w:r>
        <w:r>
          <w:rPr>
            <w:webHidden/>
          </w:rPr>
          <w:fldChar w:fldCharType="begin" w:fldLock="1"/>
        </w:r>
        <w:r>
          <w:rPr>
            <w:webHidden/>
          </w:rPr>
          <w:instrText xml:space="preserve"> PAGEREF _Toc218686501 \h </w:instrText>
        </w:r>
        <w:r>
          <w:rPr>
            <w:webHidden/>
          </w:rPr>
        </w:r>
        <w:r>
          <w:rPr>
            <w:webHidden/>
          </w:rPr>
          <w:fldChar w:fldCharType="separate"/>
        </w:r>
        <w:r w:rsidR="00BE7046">
          <w:rPr>
            <w:webHidden/>
          </w:rPr>
          <w:t>22</w:t>
        </w:r>
        <w:r>
          <w:rPr>
            <w:webHidden/>
          </w:rPr>
          <w:fldChar w:fldCharType="end"/>
        </w:r>
      </w:hyperlink>
    </w:p>
    <w:p w14:paraId="6AE9DD63" w14:textId="57C0B8E8"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02" w:history="1">
        <w:r w:rsidRPr="00DC3334">
          <w:rPr>
            <w:rStyle w:val="Hyperlink"/>
          </w:rPr>
          <w:t>4.2</w:t>
        </w:r>
        <w:r>
          <w:rPr>
            <w:rFonts w:asciiTheme="minorHAnsi" w:eastAsiaTheme="minorEastAsia" w:hAnsiTheme="minorHAnsi" w:cstheme="minorBidi"/>
            <w:iCs w:val="0"/>
            <w:kern w:val="2"/>
            <w:sz w:val="24"/>
            <w:szCs w:val="24"/>
            <w14:ligatures w14:val="standardContextual"/>
          </w:rPr>
          <w:tab/>
        </w:r>
        <w:r w:rsidRPr="00DC3334">
          <w:rPr>
            <w:rStyle w:val="Hyperlink"/>
          </w:rPr>
          <w:t>Characterisation of the GMO</w:t>
        </w:r>
        <w:r>
          <w:rPr>
            <w:webHidden/>
          </w:rPr>
          <w:tab/>
        </w:r>
        <w:r>
          <w:rPr>
            <w:webHidden/>
          </w:rPr>
          <w:fldChar w:fldCharType="begin" w:fldLock="1"/>
        </w:r>
        <w:r>
          <w:rPr>
            <w:webHidden/>
          </w:rPr>
          <w:instrText xml:space="preserve"> PAGEREF _Toc218686502 \h </w:instrText>
        </w:r>
        <w:r>
          <w:rPr>
            <w:webHidden/>
          </w:rPr>
        </w:r>
        <w:r>
          <w:rPr>
            <w:webHidden/>
          </w:rPr>
          <w:fldChar w:fldCharType="separate"/>
        </w:r>
        <w:r w:rsidR="00BE7046">
          <w:rPr>
            <w:webHidden/>
          </w:rPr>
          <w:t>23</w:t>
        </w:r>
        <w:r>
          <w:rPr>
            <w:webHidden/>
          </w:rPr>
          <w:fldChar w:fldCharType="end"/>
        </w:r>
      </w:hyperlink>
    </w:p>
    <w:p w14:paraId="28DF02D9" w14:textId="06AEEA43"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03" w:history="1">
        <w:r w:rsidRPr="00DC3334">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The receiving environment</w:t>
        </w:r>
        <w:r>
          <w:rPr>
            <w:webHidden/>
          </w:rPr>
          <w:tab/>
        </w:r>
        <w:r>
          <w:rPr>
            <w:webHidden/>
          </w:rPr>
          <w:fldChar w:fldCharType="begin" w:fldLock="1"/>
        </w:r>
        <w:r>
          <w:rPr>
            <w:webHidden/>
          </w:rPr>
          <w:instrText xml:space="preserve"> PAGEREF _Toc218686503 \h </w:instrText>
        </w:r>
        <w:r>
          <w:rPr>
            <w:webHidden/>
          </w:rPr>
        </w:r>
        <w:r>
          <w:rPr>
            <w:webHidden/>
          </w:rPr>
          <w:fldChar w:fldCharType="separate"/>
        </w:r>
        <w:r w:rsidR="00BE7046">
          <w:rPr>
            <w:webHidden/>
          </w:rPr>
          <w:t>29</w:t>
        </w:r>
        <w:r>
          <w:rPr>
            <w:webHidden/>
          </w:rPr>
          <w:fldChar w:fldCharType="end"/>
        </w:r>
      </w:hyperlink>
    </w:p>
    <w:p w14:paraId="0E7CF742" w14:textId="47EE251E"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04" w:history="1">
        <w:r w:rsidRPr="00DC3334">
          <w:rPr>
            <w:rStyle w:val="Hyperlink"/>
          </w:rPr>
          <w:t>5.1</w:t>
        </w:r>
        <w:r>
          <w:rPr>
            <w:rFonts w:asciiTheme="minorHAnsi" w:eastAsiaTheme="minorEastAsia" w:hAnsiTheme="minorHAnsi" w:cstheme="minorBidi"/>
            <w:iCs w:val="0"/>
            <w:kern w:val="2"/>
            <w:sz w:val="24"/>
            <w:szCs w:val="24"/>
            <w14:ligatures w14:val="standardContextual"/>
          </w:rPr>
          <w:tab/>
        </w:r>
        <w:r w:rsidRPr="00DC3334">
          <w:rPr>
            <w:rStyle w:val="Hyperlink"/>
          </w:rPr>
          <w:t>Site of administration</w:t>
        </w:r>
        <w:r>
          <w:rPr>
            <w:webHidden/>
          </w:rPr>
          <w:tab/>
        </w:r>
        <w:r>
          <w:rPr>
            <w:webHidden/>
          </w:rPr>
          <w:fldChar w:fldCharType="begin" w:fldLock="1"/>
        </w:r>
        <w:r>
          <w:rPr>
            <w:webHidden/>
          </w:rPr>
          <w:instrText xml:space="preserve"> PAGEREF _Toc218686504 \h </w:instrText>
        </w:r>
        <w:r>
          <w:rPr>
            <w:webHidden/>
          </w:rPr>
        </w:r>
        <w:r>
          <w:rPr>
            <w:webHidden/>
          </w:rPr>
          <w:fldChar w:fldCharType="separate"/>
        </w:r>
        <w:r w:rsidR="00BE7046">
          <w:rPr>
            <w:webHidden/>
          </w:rPr>
          <w:t>29</w:t>
        </w:r>
        <w:r>
          <w:rPr>
            <w:webHidden/>
          </w:rPr>
          <w:fldChar w:fldCharType="end"/>
        </w:r>
      </w:hyperlink>
    </w:p>
    <w:p w14:paraId="6B2649D5" w14:textId="6BCC1291"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05" w:history="1">
        <w:r w:rsidRPr="00DC3334">
          <w:rPr>
            <w:rStyle w:val="Hyperlink"/>
          </w:rPr>
          <w:t>5.2</w:t>
        </w:r>
        <w:r>
          <w:rPr>
            <w:rFonts w:asciiTheme="minorHAnsi" w:eastAsiaTheme="minorEastAsia" w:hAnsiTheme="minorHAnsi" w:cstheme="minorBidi"/>
            <w:iCs w:val="0"/>
            <w:kern w:val="2"/>
            <w:sz w:val="24"/>
            <w:szCs w:val="24"/>
            <w14:ligatures w14:val="standardContextual"/>
          </w:rPr>
          <w:tab/>
        </w:r>
        <w:r w:rsidRPr="00DC3334">
          <w:rPr>
            <w:rStyle w:val="Hyperlink"/>
          </w:rPr>
          <w:t>Presence of related viral species in the receiving environment</w:t>
        </w:r>
        <w:r>
          <w:rPr>
            <w:webHidden/>
          </w:rPr>
          <w:tab/>
        </w:r>
        <w:r>
          <w:rPr>
            <w:webHidden/>
          </w:rPr>
          <w:fldChar w:fldCharType="begin" w:fldLock="1"/>
        </w:r>
        <w:r>
          <w:rPr>
            <w:webHidden/>
          </w:rPr>
          <w:instrText xml:space="preserve"> PAGEREF _Toc218686505 \h </w:instrText>
        </w:r>
        <w:r>
          <w:rPr>
            <w:webHidden/>
          </w:rPr>
        </w:r>
        <w:r>
          <w:rPr>
            <w:webHidden/>
          </w:rPr>
          <w:fldChar w:fldCharType="separate"/>
        </w:r>
        <w:r w:rsidR="00BE7046">
          <w:rPr>
            <w:webHidden/>
          </w:rPr>
          <w:t>29</w:t>
        </w:r>
        <w:r>
          <w:rPr>
            <w:webHidden/>
          </w:rPr>
          <w:fldChar w:fldCharType="end"/>
        </w:r>
      </w:hyperlink>
    </w:p>
    <w:p w14:paraId="36EB6CB0" w14:textId="5964F80D"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06" w:history="1">
        <w:r w:rsidRPr="00DC3334">
          <w:rPr>
            <w:rStyle w:val="Hyperlink"/>
          </w:rPr>
          <w:t>5.3</w:t>
        </w:r>
        <w:r>
          <w:rPr>
            <w:rFonts w:asciiTheme="minorHAnsi" w:eastAsiaTheme="minorEastAsia" w:hAnsiTheme="minorHAnsi" w:cstheme="minorBidi"/>
            <w:iCs w:val="0"/>
            <w:kern w:val="2"/>
            <w:sz w:val="24"/>
            <w:szCs w:val="24"/>
            <w14:ligatures w14:val="standardContextual"/>
          </w:rPr>
          <w:tab/>
        </w:r>
        <w:r w:rsidRPr="00DC3334">
          <w:rPr>
            <w:rStyle w:val="Hyperlink"/>
          </w:rPr>
          <w:t>Presence of similar genetic material in the environment</w:t>
        </w:r>
        <w:r>
          <w:rPr>
            <w:webHidden/>
          </w:rPr>
          <w:tab/>
        </w:r>
        <w:r>
          <w:rPr>
            <w:webHidden/>
          </w:rPr>
          <w:fldChar w:fldCharType="begin" w:fldLock="1"/>
        </w:r>
        <w:r>
          <w:rPr>
            <w:webHidden/>
          </w:rPr>
          <w:instrText xml:space="preserve"> PAGEREF _Toc218686506 \h </w:instrText>
        </w:r>
        <w:r>
          <w:rPr>
            <w:webHidden/>
          </w:rPr>
        </w:r>
        <w:r>
          <w:rPr>
            <w:webHidden/>
          </w:rPr>
          <w:fldChar w:fldCharType="separate"/>
        </w:r>
        <w:r w:rsidR="00BE7046">
          <w:rPr>
            <w:webHidden/>
          </w:rPr>
          <w:t>29</w:t>
        </w:r>
        <w:r>
          <w:rPr>
            <w:webHidden/>
          </w:rPr>
          <w:fldChar w:fldCharType="end"/>
        </w:r>
      </w:hyperlink>
    </w:p>
    <w:p w14:paraId="00B55C9B" w14:textId="68F1EE66"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07" w:history="1">
        <w:r w:rsidRPr="00DC3334">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Previous authorisations</w:t>
        </w:r>
        <w:r>
          <w:rPr>
            <w:webHidden/>
          </w:rPr>
          <w:tab/>
        </w:r>
        <w:r>
          <w:rPr>
            <w:webHidden/>
          </w:rPr>
          <w:fldChar w:fldCharType="begin" w:fldLock="1"/>
        </w:r>
        <w:r>
          <w:rPr>
            <w:webHidden/>
          </w:rPr>
          <w:instrText xml:space="preserve"> PAGEREF _Toc218686507 \h </w:instrText>
        </w:r>
        <w:r>
          <w:rPr>
            <w:webHidden/>
          </w:rPr>
        </w:r>
        <w:r>
          <w:rPr>
            <w:webHidden/>
          </w:rPr>
          <w:fldChar w:fldCharType="separate"/>
        </w:r>
        <w:r w:rsidR="00BE7046">
          <w:rPr>
            <w:webHidden/>
          </w:rPr>
          <w:t>30</w:t>
        </w:r>
        <w:r>
          <w:rPr>
            <w:webHidden/>
          </w:rPr>
          <w:fldChar w:fldCharType="end"/>
        </w:r>
      </w:hyperlink>
    </w:p>
    <w:p w14:paraId="48AE506B" w14:textId="3AA3C6BF" w:rsidR="00024BDF" w:rsidRDefault="00024BD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8686508" w:history="1">
        <w:r w:rsidRPr="00DC3334">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DC3334">
          <w:rPr>
            <w:rStyle w:val="Hyperlink"/>
          </w:rPr>
          <w:t>Risk assessment</w:t>
        </w:r>
        <w:r>
          <w:rPr>
            <w:webHidden/>
          </w:rPr>
          <w:tab/>
        </w:r>
        <w:r>
          <w:rPr>
            <w:webHidden/>
          </w:rPr>
          <w:fldChar w:fldCharType="begin" w:fldLock="1"/>
        </w:r>
        <w:r>
          <w:rPr>
            <w:webHidden/>
          </w:rPr>
          <w:instrText xml:space="preserve"> PAGEREF _Toc218686508 \h </w:instrText>
        </w:r>
        <w:r>
          <w:rPr>
            <w:webHidden/>
          </w:rPr>
        </w:r>
        <w:r>
          <w:rPr>
            <w:webHidden/>
          </w:rPr>
          <w:fldChar w:fldCharType="separate"/>
        </w:r>
        <w:r w:rsidR="00BE7046">
          <w:rPr>
            <w:webHidden/>
          </w:rPr>
          <w:t>31</w:t>
        </w:r>
        <w:r>
          <w:rPr>
            <w:webHidden/>
          </w:rPr>
          <w:fldChar w:fldCharType="end"/>
        </w:r>
      </w:hyperlink>
    </w:p>
    <w:p w14:paraId="624FF5DB" w14:textId="4D2361CA"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09" w:history="1">
        <w:r w:rsidRPr="00DC3334">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Introduction</w:t>
        </w:r>
        <w:r>
          <w:rPr>
            <w:webHidden/>
          </w:rPr>
          <w:tab/>
        </w:r>
        <w:r>
          <w:rPr>
            <w:webHidden/>
          </w:rPr>
          <w:fldChar w:fldCharType="begin" w:fldLock="1"/>
        </w:r>
        <w:r>
          <w:rPr>
            <w:webHidden/>
          </w:rPr>
          <w:instrText xml:space="preserve"> PAGEREF _Toc218686509 \h </w:instrText>
        </w:r>
        <w:r>
          <w:rPr>
            <w:webHidden/>
          </w:rPr>
        </w:r>
        <w:r>
          <w:rPr>
            <w:webHidden/>
          </w:rPr>
          <w:fldChar w:fldCharType="separate"/>
        </w:r>
        <w:r w:rsidR="00BE7046">
          <w:rPr>
            <w:webHidden/>
          </w:rPr>
          <w:t>31</w:t>
        </w:r>
        <w:r>
          <w:rPr>
            <w:webHidden/>
          </w:rPr>
          <w:fldChar w:fldCharType="end"/>
        </w:r>
      </w:hyperlink>
    </w:p>
    <w:p w14:paraId="3097C7D3" w14:textId="6CAA004D"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10" w:history="1">
        <w:r w:rsidRPr="00DC3334">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Risk identification</w:t>
        </w:r>
        <w:r>
          <w:rPr>
            <w:webHidden/>
          </w:rPr>
          <w:tab/>
        </w:r>
        <w:r>
          <w:rPr>
            <w:webHidden/>
          </w:rPr>
          <w:fldChar w:fldCharType="begin" w:fldLock="1"/>
        </w:r>
        <w:r>
          <w:rPr>
            <w:webHidden/>
          </w:rPr>
          <w:instrText xml:space="preserve"> PAGEREF _Toc218686510 \h </w:instrText>
        </w:r>
        <w:r>
          <w:rPr>
            <w:webHidden/>
          </w:rPr>
        </w:r>
        <w:r>
          <w:rPr>
            <w:webHidden/>
          </w:rPr>
          <w:fldChar w:fldCharType="separate"/>
        </w:r>
        <w:r w:rsidR="00BE7046">
          <w:rPr>
            <w:webHidden/>
          </w:rPr>
          <w:t>32</w:t>
        </w:r>
        <w:r>
          <w:rPr>
            <w:webHidden/>
          </w:rPr>
          <w:fldChar w:fldCharType="end"/>
        </w:r>
      </w:hyperlink>
    </w:p>
    <w:p w14:paraId="49D9A765" w14:textId="6A279B33"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11" w:history="1">
        <w:r w:rsidRPr="00DC3334">
          <w:rPr>
            <w:rStyle w:val="Hyperlink"/>
          </w:rPr>
          <w:t>2.1</w:t>
        </w:r>
        <w:r>
          <w:rPr>
            <w:rFonts w:asciiTheme="minorHAnsi" w:eastAsiaTheme="minorEastAsia" w:hAnsiTheme="minorHAnsi" w:cstheme="minorBidi"/>
            <w:iCs w:val="0"/>
            <w:kern w:val="2"/>
            <w:sz w:val="24"/>
            <w:szCs w:val="24"/>
            <w14:ligatures w14:val="standardContextual"/>
          </w:rPr>
          <w:tab/>
        </w:r>
        <w:r w:rsidRPr="00DC3334">
          <w:rPr>
            <w:rStyle w:val="Hyperlink"/>
          </w:rPr>
          <w:t>Risk source</w:t>
        </w:r>
        <w:r>
          <w:rPr>
            <w:webHidden/>
          </w:rPr>
          <w:tab/>
        </w:r>
        <w:r>
          <w:rPr>
            <w:webHidden/>
          </w:rPr>
          <w:fldChar w:fldCharType="begin" w:fldLock="1"/>
        </w:r>
        <w:r>
          <w:rPr>
            <w:webHidden/>
          </w:rPr>
          <w:instrText xml:space="preserve"> PAGEREF _Toc218686511 \h </w:instrText>
        </w:r>
        <w:r>
          <w:rPr>
            <w:webHidden/>
          </w:rPr>
        </w:r>
        <w:r>
          <w:rPr>
            <w:webHidden/>
          </w:rPr>
          <w:fldChar w:fldCharType="separate"/>
        </w:r>
        <w:r w:rsidR="00BE7046">
          <w:rPr>
            <w:webHidden/>
          </w:rPr>
          <w:t>32</w:t>
        </w:r>
        <w:r>
          <w:rPr>
            <w:webHidden/>
          </w:rPr>
          <w:fldChar w:fldCharType="end"/>
        </w:r>
      </w:hyperlink>
    </w:p>
    <w:p w14:paraId="3DF79AF1" w14:textId="3B51D815"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12" w:history="1">
        <w:r w:rsidRPr="00DC3334">
          <w:rPr>
            <w:rStyle w:val="Hyperlink"/>
          </w:rPr>
          <w:t>2.2</w:t>
        </w:r>
        <w:r>
          <w:rPr>
            <w:rFonts w:asciiTheme="minorHAnsi" w:eastAsiaTheme="minorEastAsia" w:hAnsiTheme="minorHAnsi" w:cstheme="minorBidi"/>
            <w:iCs w:val="0"/>
            <w:kern w:val="2"/>
            <w:sz w:val="24"/>
            <w:szCs w:val="24"/>
            <w14:ligatures w14:val="standardContextual"/>
          </w:rPr>
          <w:tab/>
        </w:r>
        <w:r w:rsidRPr="00DC3334">
          <w:rPr>
            <w:rStyle w:val="Hyperlink"/>
          </w:rPr>
          <w:t>Causal pathway</w:t>
        </w:r>
        <w:r>
          <w:rPr>
            <w:webHidden/>
          </w:rPr>
          <w:tab/>
        </w:r>
        <w:r>
          <w:rPr>
            <w:webHidden/>
          </w:rPr>
          <w:fldChar w:fldCharType="begin" w:fldLock="1"/>
        </w:r>
        <w:r>
          <w:rPr>
            <w:webHidden/>
          </w:rPr>
          <w:instrText xml:space="preserve"> PAGEREF _Toc218686512 \h </w:instrText>
        </w:r>
        <w:r>
          <w:rPr>
            <w:webHidden/>
          </w:rPr>
        </w:r>
        <w:r>
          <w:rPr>
            <w:webHidden/>
          </w:rPr>
          <w:fldChar w:fldCharType="separate"/>
        </w:r>
        <w:r w:rsidR="00BE7046">
          <w:rPr>
            <w:webHidden/>
          </w:rPr>
          <w:t>32</w:t>
        </w:r>
        <w:r>
          <w:rPr>
            <w:webHidden/>
          </w:rPr>
          <w:fldChar w:fldCharType="end"/>
        </w:r>
      </w:hyperlink>
    </w:p>
    <w:p w14:paraId="5EFFF3CE" w14:textId="78605E4E"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13" w:history="1">
        <w:r w:rsidRPr="00DC3334">
          <w:rPr>
            <w:rStyle w:val="Hyperlink"/>
          </w:rPr>
          <w:t>2.3</w:t>
        </w:r>
        <w:r>
          <w:rPr>
            <w:rFonts w:asciiTheme="minorHAnsi" w:eastAsiaTheme="minorEastAsia" w:hAnsiTheme="minorHAnsi" w:cstheme="minorBidi"/>
            <w:iCs w:val="0"/>
            <w:kern w:val="2"/>
            <w:sz w:val="24"/>
            <w:szCs w:val="24"/>
            <w14:ligatures w14:val="standardContextual"/>
          </w:rPr>
          <w:tab/>
        </w:r>
        <w:r w:rsidRPr="00DC3334">
          <w:rPr>
            <w:rStyle w:val="Hyperlink"/>
          </w:rPr>
          <w:t>Potential harm</w:t>
        </w:r>
        <w:r>
          <w:rPr>
            <w:webHidden/>
          </w:rPr>
          <w:tab/>
        </w:r>
        <w:r>
          <w:rPr>
            <w:webHidden/>
          </w:rPr>
          <w:fldChar w:fldCharType="begin" w:fldLock="1"/>
        </w:r>
        <w:r>
          <w:rPr>
            <w:webHidden/>
          </w:rPr>
          <w:instrText xml:space="preserve"> PAGEREF _Toc218686513 \h </w:instrText>
        </w:r>
        <w:r>
          <w:rPr>
            <w:webHidden/>
          </w:rPr>
        </w:r>
        <w:r>
          <w:rPr>
            <w:webHidden/>
          </w:rPr>
          <w:fldChar w:fldCharType="separate"/>
        </w:r>
        <w:r w:rsidR="00BE7046">
          <w:rPr>
            <w:webHidden/>
          </w:rPr>
          <w:t>33</w:t>
        </w:r>
        <w:r>
          <w:rPr>
            <w:webHidden/>
          </w:rPr>
          <w:fldChar w:fldCharType="end"/>
        </w:r>
      </w:hyperlink>
    </w:p>
    <w:p w14:paraId="1C390107" w14:textId="66A870B4"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14" w:history="1">
        <w:r w:rsidRPr="00DC3334">
          <w:rPr>
            <w:rStyle w:val="Hyperlink"/>
          </w:rPr>
          <w:t>2.4</w:t>
        </w:r>
        <w:r>
          <w:rPr>
            <w:rFonts w:asciiTheme="minorHAnsi" w:eastAsiaTheme="minorEastAsia" w:hAnsiTheme="minorHAnsi" w:cstheme="minorBidi"/>
            <w:iCs w:val="0"/>
            <w:kern w:val="2"/>
            <w:sz w:val="24"/>
            <w:szCs w:val="24"/>
            <w14:ligatures w14:val="standardContextual"/>
          </w:rPr>
          <w:tab/>
        </w:r>
        <w:r w:rsidRPr="00DC3334">
          <w:rPr>
            <w:rStyle w:val="Hyperlink"/>
          </w:rPr>
          <w:t>Postulated risk scenarios</w:t>
        </w:r>
        <w:r>
          <w:rPr>
            <w:webHidden/>
          </w:rPr>
          <w:tab/>
        </w:r>
        <w:r>
          <w:rPr>
            <w:webHidden/>
          </w:rPr>
          <w:fldChar w:fldCharType="begin" w:fldLock="1"/>
        </w:r>
        <w:r>
          <w:rPr>
            <w:webHidden/>
          </w:rPr>
          <w:instrText xml:space="preserve"> PAGEREF _Toc218686514 \h </w:instrText>
        </w:r>
        <w:r>
          <w:rPr>
            <w:webHidden/>
          </w:rPr>
        </w:r>
        <w:r>
          <w:rPr>
            <w:webHidden/>
          </w:rPr>
          <w:fldChar w:fldCharType="separate"/>
        </w:r>
        <w:r w:rsidR="00BE7046">
          <w:rPr>
            <w:webHidden/>
          </w:rPr>
          <w:t>34</w:t>
        </w:r>
        <w:r>
          <w:rPr>
            <w:webHidden/>
          </w:rPr>
          <w:fldChar w:fldCharType="end"/>
        </w:r>
      </w:hyperlink>
    </w:p>
    <w:p w14:paraId="51E91F31" w14:textId="6C24A2AC"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15" w:history="1">
        <w:r w:rsidRPr="00DC3334">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Uncertainty</w:t>
        </w:r>
        <w:r>
          <w:rPr>
            <w:webHidden/>
          </w:rPr>
          <w:tab/>
        </w:r>
        <w:r>
          <w:rPr>
            <w:webHidden/>
          </w:rPr>
          <w:fldChar w:fldCharType="begin" w:fldLock="1"/>
        </w:r>
        <w:r>
          <w:rPr>
            <w:webHidden/>
          </w:rPr>
          <w:instrText xml:space="preserve"> PAGEREF _Toc218686515 \h </w:instrText>
        </w:r>
        <w:r>
          <w:rPr>
            <w:webHidden/>
          </w:rPr>
        </w:r>
        <w:r>
          <w:rPr>
            <w:webHidden/>
          </w:rPr>
          <w:fldChar w:fldCharType="separate"/>
        </w:r>
        <w:r w:rsidR="00BE7046">
          <w:rPr>
            <w:webHidden/>
          </w:rPr>
          <w:t>44</w:t>
        </w:r>
        <w:r>
          <w:rPr>
            <w:webHidden/>
          </w:rPr>
          <w:fldChar w:fldCharType="end"/>
        </w:r>
      </w:hyperlink>
    </w:p>
    <w:p w14:paraId="775E76BC" w14:textId="0BC7B412"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16" w:history="1">
        <w:r w:rsidRPr="00DC3334">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Risk evaluation</w:t>
        </w:r>
        <w:r>
          <w:rPr>
            <w:webHidden/>
          </w:rPr>
          <w:tab/>
        </w:r>
        <w:r>
          <w:rPr>
            <w:webHidden/>
          </w:rPr>
          <w:fldChar w:fldCharType="begin" w:fldLock="1"/>
        </w:r>
        <w:r>
          <w:rPr>
            <w:webHidden/>
          </w:rPr>
          <w:instrText xml:space="preserve"> PAGEREF _Toc218686516 \h </w:instrText>
        </w:r>
        <w:r>
          <w:rPr>
            <w:webHidden/>
          </w:rPr>
        </w:r>
        <w:r>
          <w:rPr>
            <w:webHidden/>
          </w:rPr>
          <w:fldChar w:fldCharType="separate"/>
        </w:r>
        <w:r w:rsidR="00BE7046">
          <w:rPr>
            <w:webHidden/>
          </w:rPr>
          <w:t>45</w:t>
        </w:r>
        <w:r>
          <w:rPr>
            <w:webHidden/>
          </w:rPr>
          <w:fldChar w:fldCharType="end"/>
        </w:r>
      </w:hyperlink>
    </w:p>
    <w:p w14:paraId="7DFE05A0" w14:textId="34A4EB30" w:rsidR="00024BDF" w:rsidRDefault="00024BD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8686517" w:history="1">
        <w:r w:rsidRPr="00DC3334">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DC3334">
          <w:rPr>
            <w:rStyle w:val="Hyperlink"/>
          </w:rPr>
          <w:t>Risk management plan</w:t>
        </w:r>
        <w:r>
          <w:rPr>
            <w:webHidden/>
          </w:rPr>
          <w:tab/>
        </w:r>
        <w:r>
          <w:rPr>
            <w:webHidden/>
          </w:rPr>
          <w:fldChar w:fldCharType="begin" w:fldLock="1"/>
        </w:r>
        <w:r>
          <w:rPr>
            <w:webHidden/>
          </w:rPr>
          <w:instrText xml:space="preserve"> PAGEREF _Toc218686517 \h </w:instrText>
        </w:r>
        <w:r>
          <w:rPr>
            <w:webHidden/>
          </w:rPr>
        </w:r>
        <w:r>
          <w:rPr>
            <w:webHidden/>
          </w:rPr>
          <w:fldChar w:fldCharType="separate"/>
        </w:r>
        <w:r w:rsidR="00BE7046">
          <w:rPr>
            <w:webHidden/>
          </w:rPr>
          <w:t>47</w:t>
        </w:r>
        <w:r>
          <w:rPr>
            <w:webHidden/>
          </w:rPr>
          <w:fldChar w:fldCharType="end"/>
        </w:r>
      </w:hyperlink>
    </w:p>
    <w:p w14:paraId="152ACABB" w14:textId="536800B8"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18" w:history="1">
        <w:r w:rsidRPr="00DC3334">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Background</w:t>
        </w:r>
        <w:r>
          <w:rPr>
            <w:webHidden/>
          </w:rPr>
          <w:tab/>
        </w:r>
        <w:r>
          <w:rPr>
            <w:webHidden/>
          </w:rPr>
          <w:fldChar w:fldCharType="begin" w:fldLock="1"/>
        </w:r>
        <w:r>
          <w:rPr>
            <w:webHidden/>
          </w:rPr>
          <w:instrText xml:space="preserve"> PAGEREF _Toc218686518 \h </w:instrText>
        </w:r>
        <w:r>
          <w:rPr>
            <w:webHidden/>
          </w:rPr>
        </w:r>
        <w:r>
          <w:rPr>
            <w:webHidden/>
          </w:rPr>
          <w:fldChar w:fldCharType="separate"/>
        </w:r>
        <w:r w:rsidR="00BE7046">
          <w:rPr>
            <w:webHidden/>
          </w:rPr>
          <w:t>47</w:t>
        </w:r>
        <w:r>
          <w:rPr>
            <w:webHidden/>
          </w:rPr>
          <w:fldChar w:fldCharType="end"/>
        </w:r>
      </w:hyperlink>
    </w:p>
    <w:p w14:paraId="25B0284D" w14:textId="3EFED64E"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19" w:history="1">
        <w:r w:rsidRPr="00DC3334">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Risk treatment measures for substantive risks</w:t>
        </w:r>
        <w:r>
          <w:rPr>
            <w:webHidden/>
          </w:rPr>
          <w:tab/>
        </w:r>
        <w:r>
          <w:rPr>
            <w:webHidden/>
          </w:rPr>
          <w:fldChar w:fldCharType="begin" w:fldLock="1"/>
        </w:r>
        <w:r>
          <w:rPr>
            <w:webHidden/>
          </w:rPr>
          <w:instrText xml:space="preserve"> PAGEREF _Toc218686519 \h </w:instrText>
        </w:r>
        <w:r>
          <w:rPr>
            <w:webHidden/>
          </w:rPr>
        </w:r>
        <w:r>
          <w:rPr>
            <w:webHidden/>
          </w:rPr>
          <w:fldChar w:fldCharType="separate"/>
        </w:r>
        <w:r w:rsidR="00BE7046">
          <w:rPr>
            <w:webHidden/>
          </w:rPr>
          <w:t>47</w:t>
        </w:r>
        <w:r>
          <w:rPr>
            <w:webHidden/>
          </w:rPr>
          <w:fldChar w:fldCharType="end"/>
        </w:r>
      </w:hyperlink>
    </w:p>
    <w:p w14:paraId="7206C692" w14:textId="5B121D94"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20" w:history="1">
        <w:r w:rsidRPr="00DC3334">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General risk management</w:t>
        </w:r>
        <w:r>
          <w:rPr>
            <w:webHidden/>
          </w:rPr>
          <w:tab/>
        </w:r>
        <w:r>
          <w:rPr>
            <w:webHidden/>
          </w:rPr>
          <w:fldChar w:fldCharType="begin" w:fldLock="1"/>
        </w:r>
        <w:r>
          <w:rPr>
            <w:webHidden/>
          </w:rPr>
          <w:instrText xml:space="preserve"> PAGEREF _Toc218686520 \h </w:instrText>
        </w:r>
        <w:r>
          <w:rPr>
            <w:webHidden/>
          </w:rPr>
        </w:r>
        <w:r>
          <w:rPr>
            <w:webHidden/>
          </w:rPr>
          <w:fldChar w:fldCharType="separate"/>
        </w:r>
        <w:r w:rsidR="00BE7046">
          <w:rPr>
            <w:webHidden/>
          </w:rPr>
          <w:t>47</w:t>
        </w:r>
        <w:r>
          <w:rPr>
            <w:webHidden/>
          </w:rPr>
          <w:fldChar w:fldCharType="end"/>
        </w:r>
      </w:hyperlink>
    </w:p>
    <w:p w14:paraId="08FCBC83" w14:textId="310753C3"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21" w:history="1">
        <w:r w:rsidRPr="00DC3334">
          <w:rPr>
            <w:rStyle w:val="Hyperlink"/>
            <w:bCs/>
          </w:rPr>
          <w:t>3.1</w:t>
        </w:r>
        <w:r>
          <w:rPr>
            <w:rFonts w:asciiTheme="minorHAnsi" w:eastAsiaTheme="minorEastAsia" w:hAnsiTheme="minorHAnsi" w:cstheme="minorBidi"/>
            <w:iCs w:val="0"/>
            <w:kern w:val="2"/>
            <w:sz w:val="24"/>
            <w:szCs w:val="24"/>
            <w14:ligatures w14:val="standardContextual"/>
          </w:rPr>
          <w:tab/>
        </w:r>
        <w:r w:rsidRPr="00DC3334">
          <w:rPr>
            <w:rStyle w:val="Hyperlink"/>
          </w:rPr>
          <w:t>Limits and controls on the clinical trial</w:t>
        </w:r>
        <w:r>
          <w:rPr>
            <w:webHidden/>
          </w:rPr>
          <w:tab/>
        </w:r>
        <w:r>
          <w:rPr>
            <w:webHidden/>
          </w:rPr>
          <w:fldChar w:fldCharType="begin" w:fldLock="1"/>
        </w:r>
        <w:r>
          <w:rPr>
            <w:webHidden/>
          </w:rPr>
          <w:instrText xml:space="preserve"> PAGEREF _Toc218686521 \h </w:instrText>
        </w:r>
        <w:r>
          <w:rPr>
            <w:webHidden/>
          </w:rPr>
        </w:r>
        <w:r>
          <w:rPr>
            <w:webHidden/>
          </w:rPr>
          <w:fldChar w:fldCharType="separate"/>
        </w:r>
        <w:r w:rsidR="00BE7046">
          <w:rPr>
            <w:webHidden/>
          </w:rPr>
          <w:t>47</w:t>
        </w:r>
        <w:r>
          <w:rPr>
            <w:webHidden/>
          </w:rPr>
          <w:fldChar w:fldCharType="end"/>
        </w:r>
      </w:hyperlink>
    </w:p>
    <w:p w14:paraId="62D8AF9A" w14:textId="09B895B1" w:rsidR="00024BDF" w:rsidRDefault="00024BDF">
      <w:pPr>
        <w:pStyle w:val="TOC3"/>
        <w:rPr>
          <w:rFonts w:asciiTheme="minorHAnsi" w:eastAsiaTheme="minorEastAsia" w:hAnsiTheme="minorHAnsi" w:cstheme="minorBidi"/>
          <w:iCs w:val="0"/>
          <w:kern w:val="2"/>
          <w:sz w:val="24"/>
          <w:szCs w:val="24"/>
          <w14:ligatures w14:val="standardContextual"/>
        </w:rPr>
      </w:pPr>
      <w:hyperlink w:anchor="_Toc218686522" w:history="1">
        <w:r w:rsidRPr="00DC3334">
          <w:rPr>
            <w:rStyle w:val="Hyperlink"/>
            <w:bCs/>
          </w:rPr>
          <w:t>3.2</w:t>
        </w:r>
        <w:r>
          <w:rPr>
            <w:rFonts w:asciiTheme="minorHAnsi" w:eastAsiaTheme="minorEastAsia" w:hAnsiTheme="minorHAnsi" w:cstheme="minorBidi"/>
            <w:iCs w:val="0"/>
            <w:kern w:val="2"/>
            <w:sz w:val="24"/>
            <w:szCs w:val="24"/>
            <w14:ligatures w14:val="standardContextual"/>
          </w:rPr>
          <w:tab/>
        </w:r>
        <w:r w:rsidRPr="00DC3334">
          <w:rPr>
            <w:rStyle w:val="Hyperlink"/>
          </w:rPr>
          <w:t>Other risk management considerations</w:t>
        </w:r>
        <w:r>
          <w:rPr>
            <w:webHidden/>
          </w:rPr>
          <w:tab/>
        </w:r>
        <w:r>
          <w:rPr>
            <w:webHidden/>
          </w:rPr>
          <w:fldChar w:fldCharType="begin" w:fldLock="1"/>
        </w:r>
        <w:r>
          <w:rPr>
            <w:webHidden/>
          </w:rPr>
          <w:instrText xml:space="preserve"> PAGEREF _Toc218686522 \h </w:instrText>
        </w:r>
        <w:r>
          <w:rPr>
            <w:webHidden/>
          </w:rPr>
        </w:r>
        <w:r>
          <w:rPr>
            <w:webHidden/>
          </w:rPr>
          <w:fldChar w:fldCharType="separate"/>
        </w:r>
        <w:r w:rsidR="00BE7046">
          <w:rPr>
            <w:webHidden/>
          </w:rPr>
          <w:t>51</w:t>
        </w:r>
        <w:r>
          <w:rPr>
            <w:webHidden/>
          </w:rPr>
          <w:fldChar w:fldCharType="end"/>
        </w:r>
      </w:hyperlink>
    </w:p>
    <w:p w14:paraId="2DD581C3" w14:textId="5E49FBE7"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23" w:history="1">
        <w:r w:rsidRPr="00DC3334">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Issues to be addressed for future releases</w:t>
        </w:r>
        <w:r>
          <w:rPr>
            <w:webHidden/>
          </w:rPr>
          <w:tab/>
        </w:r>
        <w:r>
          <w:rPr>
            <w:webHidden/>
          </w:rPr>
          <w:fldChar w:fldCharType="begin" w:fldLock="1"/>
        </w:r>
        <w:r>
          <w:rPr>
            <w:webHidden/>
          </w:rPr>
          <w:instrText xml:space="preserve"> PAGEREF _Toc218686523 \h </w:instrText>
        </w:r>
        <w:r>
          <w:rPr>
            <w:webHidden/>
          </w:rPr>
        </w:r>
        <w:r>
          <w:rPr>
            <w:webHidden/>
          </w:rPr>
          <w:fldChar w:fldCharType="separate"/>
        </w:r>
        <w:r w:rsidR="00BE7046">
          <w:rPr>
            <w:webHidden/>
          </w:rPr>
          <w:t>52</w:t>
        </w:r>
        <w:r>
          <w:rPr>
            <w:webHidden/>
          </w:rPr>
          <w:fldChar w:fldCharType="end"/>
        </w:r>
      </w:hyperlink>
    </w:p>
    <w:p w14:paraId="72DFCF02" w14:textId="76C87062"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24" w:history="1">
        <w:r w:rsidRPr="00DC3334">
          <w:rPr>
            <w:rStyle w:val="Hyperlink"/>
            <w:bCs/>
            <w:iCs/>
          </w:rPr>
          <w:t>Section 5</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Conclusions of the consultation RARMP</w:t>
        </w:r>
        <w:r>
          <w:rPr>
            <w:webHidden/>
          </w:rPr>
          <w:tab/>
        </w:r>
        <w:r>
          <w:rPr>
            <w:webHidden/>
          </w:rPr>
          <w:fldChar w:fldCharType="begin" w:fldLock="1"/>
        </w:r>
        <w:r>
          <w:rPr>
            <w:webHidden/>
          </w:rPr>
          <w:instrText xml:space="preserve"> PAGEREF _Toc218686524 \h </w:instrText>
        </w:r>
        <w:r>
          <w:rPr>
            <w:webHidden/>
          </w:rPr>
        </w:r>
        <w:r>
          <w:rPr>
            <w:webHidden/>
          </w:rPr>
          <w:fldChar w:fldCharType="separate"/>
        </w:r>
        <w:r w:rsidR="00BE7046">
          <w:rPr>
            <w:webHidden/>
          </w:rPr>
          <w:t>52</w:t>
        </w:r>
        <w:r>
          <w:rPr>
            <w:webHidden/>
          </w:rPr>
          <w:fldChar w:fldCharType="end"/>
        </w:r>
      </w:hyperlink>
    </w:p>
    <w:p w14:paraId="0F157046" w14:textId="5BEE4E7B" w:rsidR="00024BDF" w:rsidRDefault="00024BD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8686525" w:history="1">
        <w:r w:rsidRPr="00DC3334">
          <w:rPr>
            <w:rStyle w:val="Hyperlink"/>
          </w:rPr>
          <w:t>Chapter 4</w:t>
        </w:r>
        <w:r>
          <w:rPr>
            <w:rFonts w:asciiTheme="minorHAnsi" w:eastAsiaTheme="minorEastAsia" w:hAnsiTheme="minorHAnsi" w:cstheme="minorBidi"/>
            <w:b w:val="0"/>
            <w:bCs w:val="0"/>
            <w:caps w:val="0"/>
            <w:color w:val="auto"/>
            <w:kern w:val="2"/>
            <w:sz w:val="24"/>
            <w:szCs w:val="24"/>
            <w14:ligatures w14:val="standardContextual"/>
          </w:rPr>
          <w:tab/>
        </w:r>
        <w:r w:rsidRPr="00DC3334">
          <w:rPr>
            <w:rStyle w:val="Hyperlink"/>
          </w:rPr>
          <w:t>Draft licence conditions</w:t>
        </w:r>
        <w:r>
          <w:rPr>
            <w:webHidden/>
          </w:rPr>
          <w:tab/>
        </w:r>
        <w:r>
          <w:rPr>
            <w:webHidden/>
          </w:rPr>
          <w:fldChar w:fldCharType="begin" w:fldLock="1"/>
        </w:r>
        <w:r>
          <w:rPr>
            <w:webHidden/>
          </w:rPr>
          <w:instrText xml:space="preserve"> PAGEREF _Toc218686525 \h </w:instrText>
        </w:r>
        <w:r>
          <w:rPr>
            <w:webHidden/>
          </w:rPr>
        </w:r>
        <w:r>
          <w:rPr>
            <w:webHidden/>
          </w:rPr>
          <w:fldChar w:fldCharType="separate"/>
        </w:r>
        <w:r w:rsidR="00BE7046">
          <w:rPr>
            <w:webHidden/>
          </w:rPr>
          <w:t>53</w:t>
        </w:r>
        <w:r>
          <w:rPr>
            <w:webHidden/>
          </w:rPr>
          <w:fldChar w:fldCharType="end"/>
        </w:r>
      </w:hyperlink>
    </w:p>
    <w:p w14:paraId="4480DA50" w14:textId="6CD36157"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26" w:history="1">
        <w:r w:rsidRPr="00DC3334">
          <w:rPr>
            <w:rStyle w:val="Hyperlink"/>
            <w:bCs/>
            <w:iCs/>
          </w:rPr>
          <w:t>Section 1</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Fonts w:cstheme="minorHAnsi"/>
          </w:rPr>
          <w:t>Interpretations and Definitions</w:t>
        </w:r>
        <w:r>
          <w:rPr>
            <w:webHidden/>
          </w:rPr>
          <w:tab/>
        </w:r>
        <w:r>
          <w:rPr>
            <w:webHidden/>
          </w:rPr>
          <w:fldChar w:fldCharType="begin" w:fldLock="1"/>
        </w:r>
        <w:r>
          <w:rPr>
            <w:webHidden/>
          </w:rPr>
          <w:instrText xml:space="preserve"> PAGEREF _Toc218686526 \h </w:instrText>
        </w:r>
        <w:r>
          <w:rPr>
            <w:webHidden/>
          </w:rPr>
        </w:r>
        <w:r>
          <w:rPr>
            <w:webHidden/>
          </w:rPr>
          <w:fldChar w:fldCharType="separate"/>
        </w:r>
        <w:r w:rsidR="00BE7046">
          <w:rPr>
            <w:webHidden/>
          </w:rPr>
          <w:t>53</w:t>
        </w:r>
        <w:r>
          <w:rPr>
            <w:webHidden/>
          </w:rPr>
          <w:fldChar w:fldCharType="end"/>
        </w:r>
      </w:hyperlink>
    </w:p>
    <w:p w14:paraId="79634E49" w14:textId="322F75F6"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29" w:history="1">
        <w:r w:rsidRPr="00DC3334">
          <w:rPr>
            <w:rStyle w:val="Hyperlink"/>
            <w:bCs/>
            <w:iCs/>
          </w:rPr>
          <w:t>Section 2</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Pr>
          <w:t>General conditions and obligations</w:t>
        </w:r>
        <w:r>
          <w:rPr>
            <w:webHidden/>
          </w:rPr>
          <w:tab/>
        </w:r>
        <w:r>
          <w:rPr>
            <w:webHidden/>
          </w:rPr>
          <w:fldChar w:fldCharType="begin" w:fldLock="1"/>
        </w:r>
        <w:r>
          <w:rPr>
            <w:webHidden/>
          </w:rPr>
          <w:instrText xml:space="preserve"> PAGEREF _Toc218686529 \h </w:instrText>
        </w:r>
        <w:r>
          <w:rPr>
            <w:webHidden/>
          </w:rPr>
        </w:r>
        <w:r>
          <w:rPr>
            <w:webHidden/>
          </w:rPr>
          <w:fldChar w:fldCharType="separate"/>
        </w:r>
        <w:r w:rsidR="00BE7046">
          <w:rPr>
            <w:webHidden/>
          </w:rPr>
          <w:t>54</w:t>
        </w:r>
        <w:r>
          <w:rPr>
            <w:webHidden/>
          </w:rPr>
          <w:fldChar w:fldCharType="end"/>
        </w:r>
      </w:hyperlink>
    </w:p>
    <w:p w14:paraId="361C9895" w14:textId="2DBCE22F"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61" w:history="1">
        <w:r w:rsidRPr="00DC3334">
          <w:rPr>
            <w:rStyle w:val="Hyperlink"/>
            <w:bCs/>
            <w:iCs/>
          </w:rPr>
          <w:t>Section 3</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Fonts w:cstheme="minorHAnsi"/>
          </w:rPr>
          <w:t>Limits and control measures</w:t>
        </w:r>
        <w:r>
          <w:rPr>
            <w:webHidden/>
          </w:rPr>
          <w:tab/>
        </w:r>
        <w:r>
          <w:rPr>
            <w:webHidden/>
          </w:rPr>
          <w:fldChar w:fldCharType="begin" w:fldLock="1"/>
        </w:r>
        <w:r>
          <w:rPr>
            <w:webHidden/>
          </w:rPr>
          <w:instrText xml:space="preserve"> PAGEREF _Toc218686561 \h </w:instrText>
        </w:r>
        <w:r>
          <w:rPr>
            <w:webHidden/>
          </w:rPr>
        </w:r>
        <w:r>
          <w:rPr>
            <w:webHidden/>
          </w:rPr>
          <w:fldChar w:fldCharType="separate"/>
        </w:r>
        <w:r w:rsidR="00BE7046">
          <w:rPr>
            <w:webHidden/>
          </w:rPr>
          <w:t>57</w:t>
        </w:r>
        <w:r>
          <w:rPr>
            <w:webHidden/>
          </w:rPr>
          <w:fldChar w:fldCharType="end"/>
        </w:r>
      </w:hyperlink>
    </w:p>
    <w:p w14:paraId="41A2741E" w14:textId="3CFBCA2F"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90" w:history="1">
        <w:r w:rsidRPr="00DC3334">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DC3334">
          <w:rPr>
            <w:rStyle w:val="Hyperlink"/>
            <w:rFonts w:cstheme="minorHAnsi"/>
          </w:rPr>
          <w:t>Reporting and Documentation</w:t>
        </w:r>
        <w:r>
          <w:rPr>
            <w:webHidden/>
          </w:rPr>
          <w:tab/>
        </w:r>
        <w:r>
          <w:rPr>
            <w:webHidden/>
          </w:rPr>
          <w:fldChar w:fldCharType="begin" w:fldLock="1"/>
        </w:r>
        <w:r>
          <w:rPr>
            <w:webHidden/>
          </w:rPr>
          <w:instrText xml:space="preserve"> PAGEREF _Toc218686590 \h </w:instrText>
        </w:r>
        <w:r>
          <w:rPr>
            <w:webHidden/>
          </w:rPr>
        </w:r>
        <w:r>
          <w:rPr>
            <w:webHidden/>
          </w:rPr>
          <w:fldChar w:fldCharType="separate"/>
        </w:r>
        <w:r w:rsidR="00BE7046">
          <w:rPr>
            <w:webHidden/>
          </w:rPr>
          <w:t>61</w:t>
        </w:r>
        <w:r>
          <w:rPr>
            <w:webHidden/>
          </w:rPr>
          <w:fldChar w:fldCharType="end"/>
        </w:r>
      </w:hyperlink>
    </w:p>
    <w:p w14:paraId="2B619071" w14:textId="622C2422"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96" w:history="1">
        <w:r w:rsidRPr="00DC3334">
          <w:rPr>
            <w:rStyle w:val="Hyperlink"/>
          </w:rPr>
          <w:t>Attachment A</w:t>
        </w:r>
        <w:r>
          <w:rPr>
            <w:webHidden/>
          </w:rPr>
          <w:tab/>
        </w:r>
        <w:r>
          <w:rPr>
            <w:webHidden/>
          </w:rPr>
          <w:fldChar w:fldCharType="begin" w:fldLock="1"/>
        </w:r>
        <w:r>
          <w:rPr>
            <w:webHidden/>
          </w:rPr>
          <w:instrText xml:space="preserve"> PAGEREF _Toc218686596 \h </w:instrText>
        </w:r>
        <w:r>
          <w:rPr>
            <w:webHidden/>
          </w:rPr>
        </w:r>
        <w:r>
          <w:rPr>
            <w:webHidden/>
          </w:rPr>
          <w:fldChar w:fldCharType="separate"/>
        </w:r>
        <w:r w:rsidR="00BE7046">
          <w:rPr>
            <w:webHidden/>
          </w:rPr>
          <w:t>62</w:t>
        </w:r>
        <w:r>
          <w:rPr>
            <w:webHidden/>
          </w:rPr>
          <w:fldChar w:fldCharType="end"/>
        </w:r>
      </w:hyperlink>
    </w:p>
    <w:p w14:paraId="58EF00FD" w14:textId="35AAFFCA" w:rsidR="00024BDF" w:rsidRDefault="00024BDF">
      <w:pPr>
        <w:pStyle w:val="TOC2"/>
        <w:rPr>
          <w:rFonts w:asciiTheme="minorHAnsi" w:eastAsiaTheme="minorEastAsia" w:hAnsiTheme="minorHAnsi" w:cstheme="minorBidi"/>
          <w:smallCaps w:val="0"/>
          <w:kern w:val="2"/>
          <w:sz w:val="24"/>
          <w:szCs w:val="24"/>
          <w:lang w:eastAsia="en-AU"/>
          <w14:ligatures w14:val="standardContextual"/>
        </w:rPr>
      </w:pPr>
      <w:hyperlink w:anchor="_Toc218686597" w:history="1">
        <w:r w:rsidRPr="00DC3334">
          <w:rPr>
            <w:rStyle w:val="Hyperlink"/>
          </w:rPr>
          <w:t>Attachment B</w:t>
        </w:r>
        <w:r>
          <w:rPr>
            <w:webHidden/>
          </w:rPr>
          <w:tab/>
        </w:r>
        <w:r>
          <w:rPr>
            <w:webHidden/>
          </w:rPr>
          <w:fldChar w:fldCharType="begin" w:fldLock="1"/>
        </w:r>
        <w:r>
          <w:rPr>
            <w:webHidden/>
          </w:rPr>
          <w:instrText xml:space="preserve"> PAGEREF _Toc218686597 \h </w:instrText>
        </w:r>
        <w:r>
          <w:rPr>
            <w:webHidden/>
          </w:rPr>
        </w:r>
        <w:r>
          <w:rPr>
            <w:webHidden/>
          </w:rPr>
          <w:fldChar w:fldCharType="separate"/>
        </w:r>
        <w:r w:rsidR="00BE7046">
          <w:rPr>
            <w:webHidden/>
          </w:rPr>
          <w:t>63</w:t>
        </w:r>
        <w:r>
          <w:rPr>
            <w:webHidden/>
          </w:rPr>
          <w:fldChar w:fldCharType="end"/>
        </w:r>
      </w:hyperlink>
    </w:p>
    <w:p w14:paraId="6405BDC1" w14:textId="664571FB" w:rsidR="00024BDF" w:rsidRDefault="00024BDF">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18686598" w:history="1">
        <w:r w:rsidRPr="00DC3334">
          <w:rPr>
            <w:rStyle w:val="Hyperlink"/>
          </w:rPr>
          <w:t>References</w:t>
        </w:r>
        <w:r>
          <w:rPr>
            <w:webHidden/>
          </w:rPr>
          <w:tab/>
        </w:r>
        <w:r w:rsidR="00BB2093" w:rsidRPr="00BB2093">
          <w:rPr>
            <w:b w:val="0"/>
            <w:bCs w:val="0"/>
            <w:webHidden/>
          </w:rPr>
          <w:t>……………………………………………………………………………………………………………</w:t>
        </w:r>
        <w:r w:rsidR="00BB2093">
          <w:rPr>
            <w:b w:val="0"/>
            <w:bCs w:val="0"/>
            <w:webHidden/>
          </w:rPr>
          <w:t>…..</w:t>
        </w:r>
        <w:r w:rsidR="00BB2093" w:rsidRPr="00BB2093">
          <w:rPr>
            <w:b w:val="0"/>
            <w:bCs w:val="0"/>
            <w:webHidden/>
          </w:rPr>
          <w:t>……………………</w:t>
        </w:r>
        <w:r>
          <w:rPr>
            <w:webHidden/>
          </w:rPr>
          <w:fldChar w:fldCharType="begin" w:fldLock="1"/>
        </w:r>
        <w:r>
          <w:rPr>
            <w:webHidden/>
          </w:rPr>
          <w:instrText xml:space="preserve"> PAGEREF _Toc218686598 \h </w:instrText>
        </w:r>
        <w:r>
          <w:rPr>
            <w:webHidden/>
          </w:rPr>
        </w:r>
        <w:r>
          <w:rPr>
            <w:webHidden/>
          </w:rPr>
          <w:fldChar w:fldCharType="separate"/>
        </w:r>
        <w:r w:rsidR="00BE7046">
          <w:rPr>
            <w:webHidden/>
          </w:rPr>
          <w:t>65</w:t>
        </w:r>
        <w:r>
          <w:rPr>
            <w:webHidden/>
          </w:rPr>
          <w:fldChar w:fldCharType="end"/>
        </w:r>
      </w:hyperlink>
    </w:p>
    <w:p w14:paraId="21D474A3" w14:textId="34FAA753"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20"/>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6" w:name="_Toc127695704"/>
      <w:bookmarkStart w:id="37" w:name="_Toc142471133"/>
      <w:bookmarkStart w:id="38" w:name="_Toc142987500"/>
      <w:bookmarkStart w:id="39" w:name="_Toc143058789"/>
      <w:bookmarkStart w:id="40" w:name="_Toc47536739"/>
      <w:bookmarkStart w:id="41" w:name="_Toc218686486"/>
      <w:r w:rsidRPr="0000143A">
        <w:lastRenderedPageBreak/>
        <w:t>Abbreviations</w:t>
      </w:r>
      <w:bookmarkEnd w:id="36"/>
      <w:bookmarkEnd w:id="37"/>
      <w:bookmarkEnd w:id="38"/>
      <w:bookmarkEnd w:id="39"/>
      <w:bookmarkEnd w:id="40"/>
      <w:bookmarkEnd w:id="41"/>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9C63C9" w:rsidRPr="00707A27" w14:paraId="2CCB16F4"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42BD6321" w14:textId="77777777" w:rsidR="009C63C9" w:rsidRPr="00B55EDD" w:rsidRDefault="009C63C9" w:rsidP="00387093">
            <w:pPr>
              <w:spacing w:before="0"/>
              <w:contextualSpacing/>
              <w:rPr>
                <w:rFonts w:asciiTheme="minorHAnsi" w:hAnsiTheme="minorHAnsi" w:cstheme="minorHAnsi"/>
                <w:szCs w:val="22"/>
              </w:rPr>
            </w:pPr>
            <w:proofErr w:type="spellStart"/>
            <w:r>
              <w:rPr>
                <w:rFonts w:asciiTheme="minorHAnsi" w:hAnsiTheme="minorHAnsi" w:cstheme="minorHAnsi"/>
                <w:szCs w:val="22"/>
              </w:rPr>
              <w:t>AdV</w:t>
            </w:r>
            <w:proofErr w:type="spellEnd"/>
          </w:p>
        </w:tc>
        <w:tc>
          <w:tcPr>
            <w:tcW w:w="7243" w:type="dxa"/>
            <w:tcBorders>
              <w:top w:val="single" w:sz="4" w:space="0" w:color="auto"/>
              <w:left w:val="single" w:sz="4" w:space="0" w:color="auto"/>
              <w:bottom w:val="single" w:sz="4" w:space="0" w:color="auto"/>
              <w:right w:val="single" w:sz="4" w:space="0" w:color="auto"/>
            </w:tcBorders>
          </w:tcPr>
          <w:p w14:paraId="7690D1BC" w14:textId="77777777" w:rsidR="009C63C9" w:rsidRPr="00707A27" w:rsidRDefault="009C63C9" w:rsidP="00387093">
            <w:pPr>
              <w:spacing w:before="0"/>
              <w:contextualSpacing/>
              <w:rPr>
                <w:rFonts w:asciiTheme="minorHAnsi" w:hAnsiTheme="minorHAnsi" w:cstheme="minorHAnsi"/>
                <w:szCs w:val="22"/>
              </w:rPr>
            </w:pPr>
            <w:r>
              <w:rPr>
                <w:rFonts w:asciiTheme="minorHAnsi" w:hAnsiTheme="minorHAnsi" w:cstheme="minorHAnsi"/>
                <w:szCs w:val="22"/>
              </w:rPr>
              <w:t>Adenovirus</w:t>
            </w:r>
          </w:p>
        </w:tc>
      </w:tr>
      <w:tr w:rsidR="009C63C9" w:rsidRPr="00707A27" w14:paraId="64B47E18"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063C59A6" w14:textId="77777777" w:rsidR="009C63C9" w:rsidRPr="00576083" w:rsidRDefault="009C63C9" w:rsidP="00387093">
            <w:pPr>
              <w:spacing w:before="0"/>
              <w:contextualSpacing/>
              <w:rPr>
                <w:rFonts w:asciiTheme="minorHAnsi" w:hAnsiTheme="minorHAnsi" w:cstheme="minorHAnsi"/>
                <w:szCs w:val="22"/>
              </w:rPr>
            </w:pPr>
            <w:r w:rsidRPr="00576083">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5447E1F6" w14:textId="77777777" w:rsidR="009C63C9" w:rsidRPr="00576083" w:rsidRDefault="009C63C9" w:rsidP="00387093">
            <w:pPr>
              <w:spacing w:before="0"/>
              <w:contextualSpacing/>
              <w:rPr>
                <w:rFonts w:asciiTheme="minorHAnsi" w:hAnsiTheme="minorHAnsi" w:cstheme="minorHAnsi"/>
                <w:szCs w:val="22"/>
              </w:rPr>
            </w:pPr>
            <w:r w:rsidRPr="00576083">
              <w:rPr>
                <w:rFonts w:asciiTheme="minorHAnsi" w:hAnsiTheme="minorHAnsi" w:cstheme="minorHAnsi"/>
                <w:szCs w:val="22"/>
              </w:rPr>
              <w:t>Australian Pesticides and Veterinary Medicines Authority</w:t>
            </w:r>
          </w:p>
        </w:tc>
      </w:tr>
      <w:tr w:rsidR="009C63C9" w:rsidRPr="00707A27" w14:paraId="3F85437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B5655DA" w14:textId="77777777" w:rsidR="009C63C9" w:rsidRPr="00B43418" w:rsidRDefault="009C63C9" w:rsidP="00387093">
            <w:pPr>
              <w:spacing w:before="20" w:after="20"/>
              <w:ind w:right="-30"/>
              <w:rPr>
                <w:rFonts w:asciiTheme="minorHAnsi" w:hAnsiTheme="minorHAnsi" w:cstheme="minorHAnsi"/>
                <w:szCs w:val="22"/>
              </w:rPr>
            </w:pPr>
            <w:r w:rsidRPr="00B43418">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3A28850E" w14:textId="77777777" w:rsidR="009C63C9" w:rsidRPr="00B43418" w:rsidRDefault="009C63C9" w:rsidP="00387093">
            <w:pPr>
              <w:spacing w:before="20" w:after="20"/>
              <w:ind w:right="-30"/>
              <w:rPr>
                <w:rFonts w:asciiTheme="minorHAnsi" w:hAnsiTheme="minorHAnsi" w:cstheme="minorHAnsi"/>
                <w:szCs w:val="22"/>
              </w:rPr>
            </w:pPr>
            <w:proofErr w:type="spellStart"/>
            <w:r w:rsidRPr="00B43418">
              <w:rPr>
                <w:rFonts w:asciiTheme="minorHAnsi" w:hAnsiTheme="minorHAnsi" w:cstheme="minorHAnsi"/>
                <w:szCs w:val="22"/>
              </w:rPr>
              <w:t>Centers</w:t>
            </w:r>
            <w:proofErr w:type="spellEnd"/>
            <w:r w:rsidRPr="00B43418">
              <w:rPr>
                <w:rFonts w:asciiTheme="minorHAnsi" w:hAnsiTheme="minorHAnsi" w:cstheme="minorHAnsi"/>
                <w:szCs w:val="22"/>
              </w:rPr>
              <w:t xml:space="preserve"> for Disease Control and Prevention</w:t>
            </w:r>
          </w:p>
        </w:tc>
      </w:tr>
      <w:tr w:rsidR="009C63C9" w:rsidRPr="00707A27" w14:paraId="3565D61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7A6D8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51C95F9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Dealings </w:t>
            </w:r>
            <w:r>
              <w:rPr>
                <w:rFonts w:asciiTheme="minorHAnsi" w:hAnsiTheme="minorHAnsi" w:cstheme="minorHAnsi"/>
                <w:szCs w:val="22"/>
              </w:rPr>
              <w:t>I</w:t>
            </w:r>
            <w:r w:rsidRPr="00707A27">
              <w:rPr>
                <w:rFonts w:asciiTheme="minorHAnsi" w:hAnsiTheme="minorHAnsi" w:cstheme="minorHAnsi"/>
                <w:szCs w:val="22"/>
              </w:rPr>
              <w:t>nvolving Intentional Release</w:t>
            </w:r>
          </w:p>
        </w:tc>
      </w:tr>
      <w:tr w:rsidR="009C63C9" w:rsidRPr="00707A27" w14:paraId="6DF809A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ED2F1D8"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1D94BBD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9C63C9" w:rsidRPr="00707A27" w14:paraId="18650C9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F97ACAD" w14:textId="77777777" w:rsidR="009C63C9" w:rsidRPr="00576083" w:rsidRDefault="009C63C9" w:rsidP="00387093">
            <w:pPr>
              <w:contextualSpacing/>
              <w:rPr>
                <w:rFonts w:asciiTheme="minorHAnsi" w:hAnsiTheme="minorHAnsi" w:cstheme="minorHAnsi"/>
                <w:szCs w:val="22"/>
              </w:rPr>
            </w:pPr>
            <w:r w:rsidRPr="00576083">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58C854AB" w14:textId="77777777" w:rsidR="009C63C9" w:rsidRPr="00576083" w:rsidRDefault="009C63C9" w:rsidP="00387093">
            <w:pPr>
              <w:contextualSpacing/>
              <w:rPr>
                <w:rFonts w:asciiTheme="minorHAnsi" w:hAnsiTheme="minorHAnsi" w:cstheme="minorHAnsi"/>
                <w:szCs w:val="22"/>
              </w:rPr>
            </w:pPr>
            <w:r w:rsidRPr="00576083">
              <w:rPr>
                <w:rFonts w:asciiTheme="minorHAnsi" w:hAnsiTheme="minorHAnsi" w:cstheme="minorHAnsi"/>
                <w:szCs w:val="22"/>
              </w:rPr>
              <w:t>Food Standards Australia New Zealand</w:t>
            </w:r>
          </w:p>
        </w:tc>
      </w:tr>
      <w:tr w:rsidR="009C63C9" w:rsidRPr="00707A27" w14:paraId="137178F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7A01ED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54CB39B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9C63C9" w:rsidRPr="00707A27" w14:paraId="55A413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39AB7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5674B08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9C63C9" w:rsidRPr="00707A27" w14:paraId="452822E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288BB9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22918F0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9C63C9" w14:paraId="7EB52CC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D0F12F"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7DC1610D"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Human Research Ethics Committee</w:t>
            </w:r>
          </w:p>
        </w:tc>
      </w:tr>
      <w:tr w:rsidR="009C63C9" w14:paraId="5D437479"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83AE48"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61C1A77E"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9C63C9" w:rsidRPr="00707A27" w14:paraId="2235DA5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FD82EC7"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23878CEB"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Institutional Biosafety Committee</w:t>
            </w:r>
          </w:p>
        </w:tc>
      </w:tr>
      <w:tr w:rsidR="009C63C9" w:rsidRPr="00707A27" w14:paraId="6EF01A8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05A2E2" w14:textId="77777777" w:rsidR="009C63C9" w:rsidRPr="00B55EDD" w:rsidRDefault="009C63C9" w:rsidP="00387093">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7E466DD2"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4B1469" w:rsidRPr="00707A27" w14:paraId="2C7E87D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E2511FB" w14:textId="28AAC69A" w:rsidR="004B1469" w:rsidRPr="00B55EDD" w:rsidRDefault="004B1469" w:rsidP="00387093">
            <w:pPr>
              <w:contextualSpacing/>
              <w:rPr>
                <w:rFonts w:asciiTheme="minorHAnsi" w:hAnsiTheme="minorHAnsi" w:cstheme="minorHAnsi"/>
                <w:szCs w:val="22"/>
              </w:rPr>
            </w:pPr>
            <w:r>
              <w:rPr>
                <w:rFonts w:asciiTheme="minorHAnsi" w:hAnsiTheme="minorHAnsi" w:cstheme="minorHAnsi"/>
                <w:szCs w:val="22"/>
              </w:rPr>
              <w:t>IV</w:t>
            </w:r>
          </w:p>
        </w:tc>
        <w:tc>
          <w:tcPr>
            <w:tcW w:w="7243" w:type="dxa"/>
            <w:tcBorders>
              <w:top w:val="single" w:sz="4" w:space="0" w:color="auto"/>
              <w:left w:val="single" w:sz="4" w:space="0" w:color="auto"/>
              <w:bottom w:val="single" w:sz="4" w:space="0" w:color="auto"/>
              <w:right w:val="single" w:sz="4" w:space="0" w:color="auto"/>
            </w:tcBorders>
          </w:tcPr>
          <w:p w14:paraId="0F2F8142" w14:textId="38982706" w:rsidR="004B1469" w:rsidRPr="001D6E3E" w:rsidRDefault="004B1469" w:rsidP="00387093">
            <w:pPr>
              <w:contextualSpacing/>
              <w:rPr>
                <w:rFonts w:asciiTheme="minorHAnsi" w:hAnsiTheme="minorHAnsi" w:cstheme="minorHAnsi"/>
                <w:szCs w:val="22"/>
              </w:rPr>
            </w:pPr>
            <w:r w:rsidRPr="001D6E3E">
              <w:rPr>
                <w:rFonts w:asciiTheme="minorHAnsi" w:hAnsiTheme="minorHAnsi" w:cstheme="minorHAnsi"/>
                <w:szCs w:val="22"/>
              </w:rPr>
              <w:t>intra-venous</w:t>
            </w:r>
          </w:p>
        </w:tc>
      </w:tr>
      <w:tr w:rsidR="009C63C9" w:rsidRPr="00707A27" w14:paraId="7076CB7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C37B0C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w:t>
            </w:r>
            <w:r>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4F865BA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Millilitre</w:t>
            </w:r>
          </w:p>
        </w:tc>
      </w:tr>
      <w:tr w:rsidR="009C63C9" w:rsidRPr="00707A27" w14:paraId="4163A77B"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8687E1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7BBA9E9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Minute</w:t>
            </w:r>
          </w:p>
        </w:tc>
      </w:tr>
      <w:tr w:rsidR="009C63C9" w:rsidRPr="00707A27" w14:paraId="1537D90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71CE73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1ADFC29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AE01C1" w:rsidRPr="00707A27" w14:paraId="5072412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0E482AE" w14:textId="2BD61415"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NPAAC</w:t>
            </w:r>
          </w:p>
        </w:tc>
        <w:tc>
          <w:tcPr>
            <w:tcW w:w="7243" w:type="dxa"/>
            <w:tcBorders>
              <w:top w:val="single" w:sz="4" w:space="0" w:color="auto"/>
              <w:left w:val="single" w:sz="4" w:space="0" w:color="auto"/>
              <w:bottom w:val="single" w:sz="4" w:space="0" w:color="auto"/>
              <w:right w:val="single" w:sz="4" w:space="0" w:color="auto"/>
            </w:tcBorders>
          </w:tcPr>
          <w:p w14:paraId="49760A34" w14:textId="64745A6D"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 xml:space="preserve">National Pathology Accreditation Advisory Council </w:t>
            </w:r>
          </w:p>
        </w:tc>
      </w:tr>
      <w:tr w:rsidR="00AE01C1" w:rsidRPr="00707A27" w14:paraId="63A36D0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BBC863F" w14:textId="5998B379"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NSQHS</w:t>
            </w:r>
          </w:p>
        </w:tc>
        <w:tc>
          <w:tcPr>
            <w:tcW w:w="7243" w:type="dxa"/>
            <w:tcBorders>
              <w:top w:val="single" w:sz="4" w:space="0" w:color="auto"/>
              <w:left w:val="single" w:sz="4" w:space="0" w:color="auto"/>
              <w:bottom w:val="single" w:sz="4" w:space="0" w:color="auto"/>
              <w:right w:val="single" w:sz="4" w:space="0" w:color="auto"/>
            </w:tcBorders>
          </w:tcPr>
          <w:p w14:paraId="1A770910" w14:textId="187A0F64"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National Safety and Quality Health Service Standards</w:t>
            </w:r>
          </w:p>
        </w:tc>
      </w:tr>
      <w:tr w:rsidR="009C63C9" w:rsidRPr="00707A27" w14:paraId="7F90F36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A8D4BF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39A8109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9C63C9" w:rsidRPr="00707A27" w14:paraId="3CCEA4C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D696F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216BBA16"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noProof/>
                <w:szCs w:val="22"/>
              </w:rPr>
              <w:t>P</w:t>
            </w:r>
            <w:r w:rsidRPr="00707A27">
              <w:rPr>
                <w:rFonts w:asciiTheme="minorHAnsi" w:hAnsiTheme="minorHAnsi" w:cstheme="minorHAnsi"/>
                <w:noProof/>
                <w:szCs w:val="22"/>
              </w:rPr>
              <w:t>ersonal Protective Equipment</w:t>
            </w:r>
          </w:p>
        </w:tc>
      </w:tr>
      <w:tr w:rsidR="009C63C9" w:rsidRPr="00707A27" w14:paraId="40ACA742"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9518E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PFU</w:t>
            </w:r>
          </w:p>
        </w:tc>
        <w:tc>
          <w:tcPr>
            <w:tcW w:w="7243" w:type="dxa"/>
            <w:tcBorders>
              <w:top w:val="single" w:sz="4" w:space="0" w:color="auto"/>
              <w:left w:val="single" w:sz="4" w:space="0" w:color="auto"/>
              <w:bottom w:val="single" w:sz="4" w:space="0" w:color="auto"/>
              <w:right w:val="single" w:sz="4" w:space="0" w:color="auto"/>
            </w:tcBorders>
          </w:tcPr>
          <w:p w14:paraId="18E913E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Plaque Forming Units</w:t>
            </w:r>
          </w:p>
        </w:tc>
      </w:tr>
      <w:tr w:rsidR="009C63C9" w:rsidRPr="00707A27" w14:paraId="307264D1"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A9966D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2A0C2EF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9C63C9" w:rsidRPr="00633AAB" w14:paraId="3B06AEE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926A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1F0918BC" w14:textId="77777777" w:rsidR="009C63C9" w:rsidRPr="00633AAB" w:rsidRDefault="009C63C9" w:rsidP="00387093">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9C63C9" w:rsidRPr="00707A27" w14:paraId="7F2FB11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A7190A5" w14:textId="77777777" w:rsidR="009C63C9" w:rsidRPr="00707A27" w:rsidRDefault="009C63C9" w:rsidP="00387093">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41C6B58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9C63C9" w:rsidRPr="00707A27" w14:paraId="7CB2AA4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AAD65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SOP</w:t>
            </w:r>
          </w:p>
        </w:tc>
        <w:tc>
          <w:tcPr>
            <w:tcW w:w="7243" w:type="dxa"/>
            <w:tcBorders>
              <w:top w:val="single" w:sz="4" w:space="0" w:color="auto"/>
              <w:left w:val="single" w:sz="4" w:space="0" w:color="auto"/>
              <w:bottom w:val="single" w:sz="4" w:space="0" w:color="auto"/>
              <w:right w:val="single" w:sz="4" w:space="0" w:color="auto"/>
            </w:tcBorders>
          </w:tcPr>
          <w:p w14:paraId="2BEEA1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Standard Operating Procedure</w:t>
            </w:r>
          </w:p>
        </w:tc>
      </w:tr>
      <w:tr w:rsidR="009C63C9" w:rsidRPr="00707A27" w14:paraId="675932A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B3C35B5" w14:textId="77777777" w:rsidR="009C63C9" w:rsidRPr="004C5445" w:rsidRDefault="009C63C9" w:rsidP="00387093">
            <w:pPr>
              <w:contextualSpacing/>
              <w:rPr>
                <w:rFonts w:asciiTheme="minorHAnsi" w:hAnsiTheme="minorHAnsi" w:cstheme="minorHAnsi"/>
                <w:i/>
                <w:iCs/>
                <w:szCs w:val="22"/>
              </w:rPr>
            </w:pPr>
            <w:r w:rsidRPr="004C5445">
              <w:rPr>
                <w:rFonts w:asciiTheme="minorHAnsi" w:hAnsiTheme="minorHAnsi" w:cstheme="minorHAnsi"/>
                <w:i/>
                <w:iCs/>
                <w:szCs w:val="22"/>
              </w:rPr>
              <w:t>the Act</w:t>
            </w:r>
          </w:p>
        </w:tc>
        <w:tc>
          <w:tcPr>
            <w:tcW w:w="7243" w:type="dxa"/>
            <w:tcBorders>
              <w:top w:val="single" w:sz="4" w:space="0" w:color="auto"/>
              <w:left w:val="single" w:sz="4" w:space="0" w:color="auto"/>
              <w:bottom w:val="single" w:sz="4" w:space="0" w:color="auto"/>
              <w:right w:val="single" w:sz="4" w:space="0" w:color="auto"/>
            </w:tcBorders>
          </w:tcPr>
          <w:p w14:paraId="0FE5361A"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9C63C9" w:rsidRPr="00633AAB" w14:paraId="2659D2A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F8F4C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60D35467" w14:textId="77777777" w:rsidR="009C63C9" w:rsidRPr="00633AAB" w:rsidRDefault="009C63C9" w:rsidP="00387093">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9C63C9" w:rsidRPr="00707A27" w14:paraId="71265C7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F3255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30EC37D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9C63C9" w:rsidRPr="00707A27" w14:paraId="3A809EA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7B7022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72DA447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9C63C9" w:rsidRPr="00707A27" w14:paraId="282BEB6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3546E52"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09193C53"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p>
        </w:tc>
      </w:tr>
      <w:tr w:rsidR="009C63C9" w:rsidRPr="00707A27" w14:paraId="474026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7F3CC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1EF565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EB435D" w:rsidRPr="00707A27" w14:paraId="7A94A74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BD611D0" w14:textId="765477ED" w:rsidR="00EB435D" w:rsidRPr="00707A27" w:rsidRDefault="00EB435D" w:rsidP="00387093">
            <w:pPr>
              <w:contextualSpacing/>
              <w:rPr>
                <w:rFonts w:asciiTheme="minorHAnsi" w:hAnsiTheme="minorHAnsi" w:cstheme="minorHAnsi"/>
                <w:szCs w:val="22"/>
              </w:rPr>
            </w:pPr>
            <w:r>
              <w:rPr>
                <w:rFonts w:asciiTheme="minorHAnsi" w:hAnsiTheme="minorHAnsi" w:cstheme="minorHAnsi"/>
                <w:szCs w:val="22"/>
              </w:rPr>
              <w:t>vp</w:t>
            </w:r>
          </w:p>
        </w:tc>
        <w:tc>
          <w:tcPr>
            <w:tcW w:w="7243" w:type="dxa"/>
            <w:tcBorders>
              <w:top w:val="single" w:sz="4" w:space="0" w:color="auto"/>
              <w:left w:val="single" w:sz="4" w:space="0" w:color="auto"/>
              <w:bottom w:val="single" w:sz="4" w:space="0" w:color="auto"/>
              <w:right w:val="single" w:sz="4" w:space="0" w:color="auto"/>
            </w:tcBorders>
          </w:tcPr>
          <w:p w14:paraId="5E764728" w14:textId="78C5523D" w:rsidR="00EB435D" w:rsidRPr="00707A27" w:rsidRDefault="00EB435D" w:rsidP="00387093">
            <w:pPr>
              <w:contextualSpacing/>
              <w:rPr>
                <w:rFonts w:asciiTheme="minorHAnsi" w:hAnsiTheme="minorHAnsi" w:cstheme="minorHAnsi"/>
                <w:szCs w:val="22"/>
              </w:rPr>
            </w:pPr>
            <w:r>
              <w:rPr>
                <w:rFonts w:asciiTheme="minorHAnsi" w:hAnsiTheme="minorHAnsi" w:cstheme="minorHAnsi"/>
                <w:szCs w:val="22"/>
              </w:rPr>
              <w:t>Viral particles</w:t>
            </w:r>
          </w:p>
        </w:tc>
      </w:tr>
      <w:tr w:rsidR="009C63C9" w:rsidRPr="00707A27" w14:paraId="28EB365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0D9B7B" w14:textId="77777777" w:rsidR="009C63C9" w:rsidRPr="00B43418" w:rsidRDefault="009C63C9" w:rsidP="00387093">
            <w:pPr>
              <w:contextualSpacing/>
              <w:rPr>
                <w:rFonts w:asciiTheme="minorHAnsi" w:hAnsiTheme="minorHAnsi" w:cstheme="minorHAnsi"/>
                <w:szCs w:val="22"/>
              </w:rPr>
            </w:pPr>
            <w:r w:rsidRPr="00B43418">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3C12664C" w14:textId="77777777" w:rsidR="009C63C9" w:rsidRPr="00B43418" w:rsidRDefault="009C63C9" w:rsidP="00387093">
            <w:pPr>
              <w:contextualSpacing/>
              <w:rPr>
                <w:rFonts w:asciiTheme="minorHAnsi" w:hAnsiTheme="minorHAnsi" w:cstheme="minorHAnsi"/>
                <w:szCs w:val="22"/>
              </w:rPr>
            </w:pPr>
            <w:r w:rsidRPr="00B43418">
              <w:rPr>
                <w:rFonts w:asciiTheme="minorHAnsi" w:hAnsiTheme="minorHAnsi" w:cstheme="minorHAnsi"/>
                <w:szCs w:val="22"/>
              </w:rPr>
              <w:t>World Health Organization</w:t>
            </w:r>
          </w:p>
        </w:tc>
      </w:tr>
    </w:tbl>
    <w:p w14:paraId="3CF9F3C0" w14:textId="05EBDC96" w:rsidR="00F24F57" w:rsidRPr="0000143A" w:rsidRDefault="00F24F57" w:rsidP="00F56FE9">
      <w:pPr>
        <w:sectPr w:rsidR="00F24F57" w:rsidRPr="0000143A" w:rsidSect="00406E1A">
          <w:footerReference w:type="default" r:id="rId21"/>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42" w:name="_Toc301341824"/>
      <w:bookmarkStart w:id="43" w:name="_Toc47536740"/>
      <w:bookmarkStart w:id="44" w:name="_Ref57107670"/>
      <w:bookmarkStart w:id="45" w:name="_Ref57107703"/>
      <w:bookmarkStart w:id="46" w:name="_Ref57107745"/>
      <w:bookmarkStart w:id="47" w:name="_Ref57107833"/>
      <w:bookmarkStart w:id="48" w:name="_Ref57107847"/>
      <w:bookmarkStart w:id="49" w:name="_Ref57118890"/>
      <w:bookmarkStart w:id="50" w:name="_Ref57118926"/>
      <w:bookmarkStart w:id="51" w:name="_Ref57118937"/>
      <w:bookmarkStart w:id="52" w:name="_Ref57118949"/>
      <w:bookmarkStart w:id="53" w:name="_Ref57118962"/>
      <w:bookmarkStart w:id="54" w:name="_Ref57119022"/>
      <w:bookmarkStart w:id="55" w:name="_Ref57119079"/>
      <w:bookmarkStart w:id="56" w:name="_Ref57119151"/>
      <w:bookmarkStart w:id="57" w:name="_Ref57119245"/>
      <w:bookmarkStart w:id="58" w:name="_Ref58589090"/>
      <w:bookmarkStart w:id="59" w:name="_Ref58589095"/>
      <w:bookmarkStart w:id="60" w:name="_Ref58746019"/>
      <w:bookmarkStart w:id="61" w:name="_Ref61526715"/>
      <w:bookmarkStart w:id="62" w:name="_Ref61527328"/>
      <w:bookmarkStart w:id="63" w:name="_Ref67313083"/>
      <w:bookmarkStart w:id="64" w:name="_Ref67319228"/>
      <w:bookmarkStart w:id="65" w:name="_Ref67475058"/>
      <w:bookmarkStart w:id="66" w:name="_Ref67481049"/>
      <w:bookmarkStart w:id="67" w:name="_Ref67492375"/>
      <w:bookmarkStart w:id="68" w:name="_Ref67492394"/>
      <w:bookmarkStart w:id="69" w:name="_Ref67492471"/>
      <w:bookmarkStart w:id="70" w:name="_Ref67493429"/>
      <w:bookmarkStart w:id="71" w:name="_Ref68594429"/>
      <w:bookmarkStart w:id="72" w:name="_Ref68612879"/>
      <w:bookmarkStart w:id="73" w:name="_Ref68615635"/>
      <w:bookmarkStart w:id="74" w:name="_Ref68615652"/>
      <w:bookmarkStart w:id="75" w:name="_Toc218686487"/>
      <w:bookmarkStart w:id="76" w:name="_Toc142471144"/>
      <w:bookmarkStart w:id="77" w:name="_Toc142987511"/>
      <w:bookmarkStart w:id="78" w:name="_Toc143058800"/>
      <w:bookmarkStart w:id="79" w:name="_Toc94337984"/>
      <w:bookmarkStart w:id="80" w:name="_Toc97019206"/>
      <w:r w:rsidRPr="0000143A">
        <w:lastRenderedPageBreak/>
        <w:t>Risk assessment context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A30124D" w14:textId="77777777" w:rsidR="00F4070C" w:rsidRPr="005B1B2F" w:rsidRDefault="00F4070C" w:rsidP="00E1104A">
      <w:pPr>
        <w:pStyle w:val="2RARMP"/>
      </w:pPr>
      <w:bookmarkStart w:id="81" w:name="_Toc202859546"/>
      <w:bookmarkStart w:id="82" w:name="_Toc301341825"/>
      <w:bookmarkStart w:id="83" w:name="_Toc446425382"/>
      <w:bookmarkStart w:id="84" w:name="_Toc47536741"/>
      <w:bookmarkStart w:id="85" w:name="_Ref62051078"/>
      <w:bookmarkStart w:id="86" w:name="_Toc218686488"/>
      <w:r w:rsidRPr="005B1B2F">
        <w:t>Background</w:t>
      </w:r>
      <w:bookmarkEnd w:id="81"/>
      <w:bookmarkEnd w:id="82"/>
      <w:bookmarkEnd w:id="83"/>
      <w:bookmarkEnd w:id="84"/>
      <w:bookmarkEnd w:id="85"/>
      <w:bookmarkEnd w:id="86"/>
    </w:p>
    <w:p w14:paraId="013AED5E" w14:textId="77777777" w:rsidR="00B15FE0" w:rsidRPr="00924D79" w:rsidRDefault="00F54D39" w:rsidP="00924D79">
      <w:pPr>
        <w:pStyle w:val="RARMPnumberedparagraphs"/>
      </w:pPr>
      <w:r w:rsidRPr="00924D79">
        <w:t xml:space="preserve">An application has been made under the </w:t>
      </w:r>
      <w:r w:rsidRPr="001D6E3E">
        <w:t>Gene Technology Act 2000</w:t>
      </w:r>
      <w:r w:rsidRPr="00924D79">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1156D4">
      <w:pPr>
        <w:pStyle w:val="RARMPnumberedparagraphs"/>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6C39F037"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A83A1B">
        <w:fldChar w:fldCharType="begin"/>
      </w:r>
      <w:r w:rsidR="00A83A1B">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A83A1B">
        <w:fldChar w:fldCharType="separate"/>
      </w:r>
      <w:r w:rsidR="00A83A1B">
        <w:rPr>
          <w:noProof/>
        </w:rPr>
        <w:t>(</w:t>
      </w:r>
      <w:hyperlink w:anchor="_ENREF_87" w:tooltip="OGTR, 2013 #22" w:history="1">
        <w:r w:rsidR="006F4AA9">
          <w:rPr>
            <w:noProof/>
          </w:rPr>
          <w:t>OGTR, 2013</w:t>
        </w:r>
      </w:hyperlink>
      <w:r w:rsidR="00A83A1B">
        <w:rPr>
          <w:noProof/>
        </w:rPr>
        <w:t>)</w:t>
      </w:r>
      <w:r w:rsidR="00A83A1B">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22" w:history="1">
        <w:r w:rsidR="00023B69" w:rsidRPr="00023B69">
          <w:rPr>
            <w:rStyle w:val="Hyperlink"/>
            <w:color w:val="0070C0"/>
          </w:rPr>
          <w:t>OGTR website</w:t>
        </w:r>
      </w:hyperlink>
      <w:r w:rsidR="00023B69">
        <w:rPr>
          <w:rStyle w:val="Hyperlink"/>
        </w:rPr>
        <w:t>)</w:t>
      </w:r>
      <w:r w:rsidRPr="00425DA7">
        <w:rPr>
          <w:rStyle w:val="Hyperlink"/>
          <w:u w:val="none"/>
        </w:rPr>
        <w:t>.</w:t>
      </w:r>
    </w:p>
    <w:p w14:paraId="3F14C6BE" w14:textId="79E9AF0B" w:rsidR="005A6602" w:rsidRPr="005A6602" w:rsidRDefault="00AE01C1" w:rsidP="005A6602">
      <w:pPr>
        <w:pStyle w:val="RARMPnumberedparagraphs"/>
        <w:rPr>
          <w:color w:val="0000FF"/>
        </w:rPr>
      </w:pPr>
      <w:r>
        <w:rPr>
          <w:szCs w:val="22"/>
        </w:rPr>
        <w:t xml:space="preserve">Figure 1 </w:t>
      </w:r>
      <w:r w:rsidR="005A6602" w:rsidRPr="002F0258">
        <w:rPr>
          <w:szCs w:val="22"/>
        </w:rPr>
        <w:t>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5B4119">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6F1464B7" w:rsidR="00533D84" w:rsidRPr="00C63E8D" w:rsidRDefault="00533D84" w:rsidP="006F72AC">
      <w:pPr>
        <w:pStyle w:val="Caption-Figure"/>
        <w:rPr>
          <w:b/>
        </w:rPr>
      </w:pPr>
      <w:bookmarkStart w:id="87" w:name="_Ref383596632"/>
      <w:r w:rsidRPr="00C63E8D">
        <w:t>Figure</w:t>
      </w:r>
      <w:bookmarkEnd w:id="87"/>
      <w:r w:rsidR="00AE01C1">
        <w:t xml:space="preserve"> 1</w:t>
      </w:r>
      <w:r w:rsidR="004D4C8A" w:rsidRPr="00C63E8D">
        <w:rPr>
          <w:noProof/>
        </w:rPr>
        <w:t>.</w:t>
      </w:r>
      <w:bookmarkStart w:id="88" w:name="_Ref256168805"/>
      <w:r w:rsidR="004D4C8A" w:rsidRPr="00C63E8D">
        <w:t xml:space="preserve"> </w:t>
      </w:r>
      <w:r w:rsidR="001266B9" w:rsidRPr="00C63E8D">
        <w:t xml:space="preserve">Summary of parameters </w:t>
      </w:r>
      <w:r w:rsidRPr="00C63E8D">
        <w:t>used to establish the risk assessment context</w:t>
      </w:r>
      <w:bookmarkEnd w:id="88"/>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0EFCAFA8" w14:textId="423BD917" w:rsidR="008C75CD" w:rsidRPr="00E52B4D" w:rsidRDefault="00C009AF" w:rsidP="008C75CD">
      <w:pPr>
        <w:pStyle w:val="RARMPnumberedparagraphs"/>
        <w:rPr>
          <w:szCs w:val="22"/>
        </w:rPr>
      </w:pPr>
      <w:r w:rsidRPr="00937960">
        <w:t xml:space="preserve">In accordance with Section 50A of the Act, this application </w:t>
      </w:r>
      <w:proofErr w:type="gramStart"/>
      <w:r w:rsidRPr="00937960">
        <w:t>is considered to be</w:t>
      </w:r>
      <w:proofErr w:type="gramEnd"/>
      <w:r w:rsidRPr="00937960">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52B4D">
        <w:rPr>
          <w:szCs w:val="22"/>
        </w:rPr>
        <w:t>.</w:t>
      </w:r>
    </w:p>
    <w:p w14:paraId="0EEB8964" w14:textId="77777777" w:rsidR="00BE23F9" w:rsidRPr="005B1B2F" w:rsidRDefault="00BE23F9" w:rsidP="00BE23F9">
      <w:pPr>
        <w:pStyle w:val="3RARMP"/>
        <w:tabs>
          <w:tab w:val="clear" w:pos="284"/>
          <w:tab w:val="num" w:pos="567"/>
        </w:tabs>
        <w:spacing w:before="240"/>
      </w:pPr>
      <w:bookmarkStart w:id="89" w:name="_Ref425251282"/>
      <w:bookmarkStart w:id="90" w:name="_Toc475694691"/>
      <w:bookmarkStart w:id="91" w:name="_Toc47536742"/>
      <w:bookmarkStart w:id="92" w:name="_Toc218686489"/>
      <w:r w:rsidRPr="005B1B2F">
        <w:lastRenderedPageBreak/>
        <w:t>Interface with other regulatory schemes</w:t>
      </w:r>
      <w:bookmarkEnd w:id="89"/>
      <w:bookmarkEnd w:id="90"/>
      <w:bookmarkEnd w:id="91"/>
      <w:bookmarkEnd w:id="92"/>
    </w:p>
    <w:p w14:paraId="103FA8E3" w14:textId="5ADD6DAA" w:rsidR="00F364D2" w:rsidRPr="00F364D2" w:rsidRDefault="00F364D2" w:rsidP="00F364D2">
      <w:pPr>
        <w:pStyle w:val="RARMPnumberedparagraphs"/>
      </w:pPr>
      <w:r w:rsidRPr="005B1B2F">
        <w:t xml:space="preserve">Gene technology </w:t>
      </w:r>
      <w:r w:rsidR="005E504D" w:rsidRPr="005B1B2F">
        <w:t>legislation operates in conjunction with other regulatory schemes in Australia. The GMOs and any proposed dealings conducted</w:t>
      </w:r>
      <w:r w:rsidR="005E504D" w:rsidRPr="00F364D2">
        <w:t xml:space="preserve">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5E504D" w:rsidRPr="009D5274">
        <w:t>Agriculture, Fisheries and Forestry</w:t>
      </w:r>
      <w:r w:rsidR="005E504D">
        <w:t xml:space="preserve"> (DAFF)</w:t>
      </w:r>
      <w:r w:rsidRPr="00F364D2">
        <w:t xml:space="preserve">. </w:t>
      </w:r>
    </w:p>
    <w:p w14:paraId="753EC7F4" w14:textId="77777777"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77777777"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76E38F60" w:rsidR="00F364D2" w:rsidRPr="00F364D2" w:rsidRDefault="00F364D2" w:rsidP="00F364D2">
      <w:pPr>
        <w:pStyle w:val="RARMPnumberedparagraphs"/>
      </w:pPr>
      <w:r w:rsidRPr="00F364D2">
        <w:t xml:space="preserve">The National Health and Medical Research Council (NHMRC) has issued the </w:t>
      </w:r>
      <w:r w:rsidRPr="00F364D2">
        <w:rPr>
          <w:i/>
        </w:rPr>
        <w:t xml:space="preserve">National Statement on Ethical Conduct in Human Research </w:t>
      </w:r>
      <w:r w:rsidR="00A83A1B">
        <w:fldChar w:fldCharType="begin"/>
      </w:r>
      <w:r w:rsidR="00A83A1B">
        <w:instrText xml:space="preserve"> ADDIN EN.CITE &lt;EndNote&gt;&lt;Cite&gt;&lt;Author&gt;National Health and Medical Research Council&lt;/Author&gt;&lt;Year&gt;2023&lt;/Year&gt;&lt;RecNum&gt;19&lt;/RecNum&gt;&lt;DisplayText&gt;(National Health and Medical Research Council, 2023)&lt;/DisplayText&gt;&lt;record&gt;&lt;rec-number&gt;19&lt;/rec-number&gt;&lt;foreign-keys&gt;&lt;key app="EN" db-id="pzsxp9tvnxtsa6ead0bp00pydtwzsetz0vv2" timestamp="1760505187"&gt;19&lt;/key&gt;&lt;/foreign-keys&gt;&lt;ref-type name="Government Document"&gt;46&lt;/ref-type&gt;&lt;contributors&gt;&lt;authors&gt;&lt;author&gt;National Health and Medical Research Council, Australian Research Council and Universities Australia (2023)&lt;/author&gt;&lt;/authors&gt;&lt;/contributors&gt;&lt;titles&gt;&lt;title&gt;National Statement on Ethical Conduct in Human Research. Canberra: National Health and Medical Research Council&lt;/title&gt;&lt;/titles&gt;&lt;dates&gt;&lt;year&gt;2023&lt;/year&gt;&lt;/dates&gt;&lt;urls&gt;&lt;/urls&gt;&lt;/record&gt;&lt;/Cite&gt;&lt;/EndNote&gt;</w:instrText>
      </w:r>
      <w:r w:rsidR="00A83A1B">
        <w:fldChar w:fldCharType="separate"/>
      </w:r>
      <w:r w:rsidR="00A83A1B">
        <w:rPr>
          <w:noProof/>
        </w:rPr>
        <w:t>(</w:t>
      </w:r>
      <w:hyperlink w:anchor="_ENREF_84" w:tooltip="National Health and Medical Research Council, 2023 #19" w:history="1">
        <w:r w:rsidR="006F4AA9">
          <w:rPr>
            <w:noProof/>
          </w:rPr>
          <w:t>National Health and Medical Research Council, 2023</w:t>
        </w:r>
      </w:hyperlink>
      <w:r w:rsidR="00A83A1B">
        <w:rPr>
          <w:noProof/>
        </w:rPr>
        <w:t>)</w:t>
      </w:r>
      <w:r w:rsidR="00A83A1B">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12F41A49" w:rsidR="00F364D2" w:rsidRPr="00F364D2" w:rsidRDefault="00F364D2" w:rsidP="00F364D2">
      <w:pPr>
        <w:pStyle w:val="RARMPnumberedparagraphs"/>
      </w:pPr>
      <w:r w:rsidRPr="00F364D2">
        <w:t xml:space="preserve">Approval by a Human Research Ethics Committee (HREC)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w:t>
      </w:r>
      <w:r w:rsidR="003208BB">
        <w:t>GMO</w:t>
      </w:r>
      <w:r w:rsidR="003208BB" w:rsidRPr="00F364D2">
        <w:t xml:space="preserve"> </w:t>
      </w:r>
      <w:r w:rsidRPr="00F364D2">
        <w:t>accounting and reconciliation.</w:t>
      </w:r>
    </w:p>
    <w:p w14:paraId="6A40EA4F" w14:textId="52A4C3D2" w:rsidR="00F364D2" w:rsidRPr="00F364D2" w:rsidRDefault="00736347" w:rsidP="00F364D2">
      <w:pPr>
        <w:pStyle w:val="RARMPnumberedparagraphs"/>
      </w:pPr>
      <w:r>
        <w:t>DAFF</w:t>
      </w:r>
      <w:r w:rsidR="00F364D2" w:rsidRPr="00F364D2">
        <w:t xml:space="preserve"> </w:t>
      </w:r>
      <w:r w:rsidRPr="00F364D2">
        <w:t xml:space="preserve">administers Australian biosecurity conditions for the importation of biological products under the </w:t>
      </w:r>
      <w:r>
        <w:rPr>
          <w:i/>
        </w:rPr>
        <w:t>Biosecurity Act 2015</w:t>
      </w:r>
      <w:r w:rsidRPr="00F364D2">
        <w:t>. Biological products include animal or microbial derived products such as foods, therapeutics, laboratory materials and vaccines (including GM</w:t>
      </w:r>
      <w:r w:rsidR="003208BB">
        <w:t>O</w:t>
      </w:r>
      <w:r w:rsidRPr="00F364D2">
        <w:t>)</w:t>
      </w:r>
      <w:r w:rsidR="00F364D2" w:rsidRPr="00F364D2">
        <w:t>.</w:t>
      </w:r>
    </w:p>
    <w:p w14:paraId="6612A0BC" w14:textId="4DBEC138" w:rsidR="00E24D19" w:rsidRDefault="00F364D2" w:rsidP="00F364D2">
      <w:pPr>
        <w:pStyle w:val="RARMPnumberedparagraphs"/>
      </w:pPr>
      <w:r w:rsidRPr="00F364D2">
        <w:lastRenderedPageBreak/>
        <w:t xml:space="preserve">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disease control (</w:t>
      </w:r>
      <w:hyperlink r:id="rId24"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r w:rsidR="00AE01C1">
        <w:t xml:space="preserve">National Pathology Accreditation Advisory Council; </w:t>
      </w:r>
      <w:hyperlink r:id="rId25" w:history="1">
        <w:r w:rsidRPr="00F364D2">
          <w:rPr>
            <w:rStyle w:val="Hyperlink"/>
          </w:rPr>
          <w:t>NPAAC</w:t>
        </w:r>
      </w:hyperlink>
      <w:r>
        <w:t>).</w:t>
      </w:r>
    </w:p>
    <w:p w14:paraId="38E33D4F" w14:textId="059F2D23" w:rsidR="00E7463C" w:rsidRDefault="00E7463C" w:rsidP="00B74ABD">
      <w:pPr>
        <w:pStyle w:val="RARMPnumberedparagraphs"/>
      </w:pPr>
      <w:hyperlink r:id="rId26" w:history="1">
        <w:r w:rsidRPr="000D648E">
          <w:rPr>
            <w:rStyle w:val="Hyperlink"/>
            <w:szCs w:val="22"/>
          </w:rPr>
          <w:t>NPAAC</w:t>
        </w:r>
      </w:hyperlink>
      <w:r w:rsidRPr="00273E51">
        <w:t xml:space="preserve"> advises </w:t>
      </w:r>
      <w:r>
        <w:t>C</w:t>
      </w:r>
      <w:r w:rsidRPr="00273E51">
        <w:t xml:space="preserve">ommonwealth, </w:t>
      </w:r>
      <w:r>
        <w:t>State and T</w:t>
      </w:r>
      <w:r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t xml:space="preserve"> (APA)</w:t>
      </w:r>
      <w:r w:rsidRPr="00273E51">
        <w:t xml:space="preserve">.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7" w:history="1">
        <w:r w:rsidRPr="00273E51">
          <w:t>NATA</w:t>
        </w:r>
      </w:hyperlink>
      <w:r>
        <w:t xml:space="preserve">). </w:t>
      </w:r>
    </w:p>
    <w:p w14:paraId="75B34058" w14:textId="72647F19" w:rsidR="00B74ABD" w:rsidRPr="00273E51" w:rsidRDefault="00B74ABD" w:rsidP="00E7463C">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8"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63257873" w:rsidR="00B74ABD" w:rsidRPr="005B1B2F" w:rsidRDefault="00B74ABD" w:rsidP="00B74ABD">
      <w:pPr>
        <w:pStyle w:val="RARMPnumberedparagraphs"/>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 </w:t>
      </w:r>
      <w:proofErr w:type="spellStart"/>
      <w:r w:rsidRPr="00273E51">
        <w:t>Centers</w:t>
      </w:r>
      <w:proofErr w:type="spellEnd"/>
      <w:r w:rsidRPr="00273E51">
        <w:t xml:space="preserve"> for Disease Control and Prevention (CDC) and are known as the standard precautions for working with potentially infectious material. The standard precautions are </w:t>
      </w:r>
      <w:r w:rsidRPr="005B1B2F">
        <w:t xml:space="preserve">described in the </w:t>
      </w:r>
      <w:hyperlink r:id="rId29" w:history="1">
        <w:r w:rsidRPr="005B1B2F">
          <w:rPr>
            <w:rStyle w:val="Hyperlink"/>
          </w:rPr>
          <w:t>Australian Guidelines for the Prevention and Control of Infection in Healthcare (2019)</w:t>
        </w:r>
      </w:hyperlink>
      <w:r w:rsidRPr="005B1B2F">
        <w:t>.</w:t>
      </w:r>
    </w:p>
    <w:p w14:paraId="23C90725" w14:textId="4F02E334" w:rsidR="000B3797" w:rsidRPr="005B1B2F" w:rsidRDefault="00E3313D" w:rsidP="0091295F">
      <w:pPr>
        <w:pStyle w:val="2RARMP"/>
      </w:pPr>
      <w:bookmarkStart w:id="93" w:name="_Toc202859548"/>
      <w:bookmarkStart w:id="94" w:name="_Ref233341201"/>
      <w:bookmarkStart w:id="95" w:name="_Toc301341827"/>
      <w:bookmarkStart w:id="96" w:name="_Toc47536743"/>
      <w:bookmarkStart w:id="97" w:name="_Ref57107423"/>
      <w:bookmarkStart w:id="98" w:name="_Toc218686490"/>
      <w:r w:rsidRPr="005B1B2F">
        <w:t xml:space="preserve">The proposed </w:t>
      </w:r>
      <w:bookmarkEnd w:id="93"/>
      <w:bookmarkEnd w:id="94"/>
      <w:bookmarkEnd w:id="95"/>
      <w:r w:rsidR="00AC5442" w:rsidRPr="005B1B2F">
        <w:t>dealings</w:t>
      </w:r>
      <w:bookmarkEnd w:id="96"/>
      <w:bookmarkEnd w:id="97"/>
      <w:bookmarkEnd w:id="98"/>
    </w:p>
    <w:p w14:paraId="16B2E01E" w14:textId="0D48345B" w:rsidR="006D1C2F" w:rsidRDefault="006D1C2F" w:rsidP="00307D8F">
      <w:pPr>
        <w:pStyle w:val="RARMPnumberedparagraphs"/>
      </w:pPr>
      <w:bookmarkStart w:id="99" w:name="_Ref215575600"/>
      <w:r>
        <w:t>Rectal cancer represents the 8</w:t>
      </w:r>
      <w:r w:rsidRPr="0043026C">
        <w:rPr>
          <w:vertAlign w:val="superscript"/>
        </w:rPr>
        <w:t>th</w:t>
      </w:r>
      <w:r>
        <w:t xml:space="preserve"> most common cancer in the world </w:t>
      </w:r>
      <w:r>
        <w:fldChar w:fldCharType="begin"/>
      </w:r>
      <w:r>
        <w:instrText xml:space="preserve"> ADDIN EN.CITE &lt;EndNote&gt;&lt;Cite&gt;&lt;Author&gt;Ferlay&lt;/Author&gt;&lt;Year&gt;2024&lt;/Year&gt;&lt;RecNum&gt;192&lt;/RecNum&gt;&lt;DisplayText&gt;(Ferlay et al., 2024)&lt;/DisplayText&gt;&lt;record&gt;&lt;rec-number&gt;192&lt;/rec-number&gt;&lt;foreign-keys&gt;&lt;key app="EN" db-id="pzsxp9tvnxtsa6ead0bp00pydtwzsetz0vv2" timestamp="1762828012"&gt;192&lt;/key&gt;&lt;/foreign-keys&gt;&lt;ref-type name="Web Page"&gt;12&lt;/ref-type&gt;&lt;contributors&gt;&lt;authors&gt;&lt;author&gt;Ferlay, Jacques&lt;/author&gt;&lt;author&gt;Ervik, M&lt;/author&gt;&lt;author&gt;Lam, F&lt;/author&gt;&lt;author&gt;Laversanne, M&lt;/author&gt;&lt;author&gt;Colombet, M&lt;/author&gt;&lt;author&gt;Mery, L&lt;/author&gt;&lt;author&gt;Piñeros, M&lt;/author&gt;&lt;author&gt;Znaor, A&lt;/author&gt;&lt;author&gt;Soerjomataram, I&lt;/author&gt;&lt;author&gt;Bray, F&lt;/author&gt;&lt;/authors&gt;&lt;/contributors&gt;&lt;titles&gt;&lt;title&gt;Global cancer observatory: cancer today&lt;/title&gt;&lt;secondary-title&gt;Lyon: International agency for research on cancer&lt;/secondary-title&gt;&lt;/titles&gt;&lt;periodical&gt;&lt;full-title&gt;Lyon: International agency for research on cancer&lt;/full-title&gt;&lt;/periodical&gt;&lt;volume&gt;20182020&lt;/volume&gt;&lt;dates&gt;&lt;year&gt;2024&lt;/year&gt;&lt;/dates&gt;&lt;urls&gt;&lt;related-urls&gt;&lt;url&gt;https://gco.iarc.who.int/media/globocan/factsheets/cancers/9-rectum-fact-sheet.pdf&lt;/url&gt;&lt;/related-urls&gt;&lt;/urls&gt;&lt;access-date&gt;November 2025&lt;/access-date&gt;&lt;/record&gt;&lt;/Cite&gt;&lt;/EndNote&gt;</w:instrText>
      </w:r>
      <w:r>
        <w:fldChar w:fldCharType="separate"/>
      </w:r>
      <w:r>
        <w:rPr>
          <w:noProof/>
        </w:rPr>
        <w:t>(</w:t>
      </w:r>
      <w:hyperlink w:anchor="_ENREF_34" w:tooltip="Ferlay, 2024 #192" w:history="1">
        <w:r w:rsidR="006F4AA9">
          <w:rPr>
            <w:noProof/>
          </w:rPr>
          <w:t>Ferlay et al., 2024</w:t>
        </w:r>
      </w:hyperlink>
      <w:r>
        <w:rPr>
          <w:noProof/>
        </w:rPr>
        <w:t>)</w:t>
      </w:r>
      <w:r>
        <w:fldChar w:fldCharType="end"/>
      </w:r>
      <w:r>
        <w:t xml:space="preserve"> and </w:t>
      </w:r>
      <w:r w:rsidR="00C927C2">
        <w:t xml:space="preserve">its </w:t>
      </w:r>
      <w:r w:rsidR="00307D8F">
        <w:t>incidence is</w:t>
      </w:r>
      <w:r>
        <w:t xml:space="preserve"> on </w:t>
      </w:r>
      <w:r w:rsidR="00C927C2">
        <w:t xml:space="preserve">the </w:t>
      </w:r>
      <w:r>
        <w:t xml:space="preserve">rise, especially in younger populations </w:t>
      </w:r>
      <w:r>
        <w:fldChar w:fldCharType="begin">
          <w:fldData xml:space="preserve">PEVuZE5vdGU+PENpdGU+PEF1dGhvcj5MaciZY3U8L0F1dGhvcj48WWVhcj4yMDI1PC9ZZWFyPjxS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PEVuZE5vdGU+PENpdGU+PEF1dGhvcj5MaciZY3U8L0F1dGhvcj48WWVhcj4yMDI1PC9ZZWFyPjxS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fldChar w:fldCharType="separate"/>
      </w:r>
      <w:r>
        <w:rPr>
          <w:noProof/>
        </w:rPr>
        <w:t>(</w:t>
      </w:r>
      <w:hyperlink w:anchor="_ENREF_71" w:tooltip="Lișcu, 2025 #31" w:history="1">
        <w:r w:rsidR="006F4AA9">
          <w:rPr>
            <w:noProof/>
          </w:rPr>
          <w:t>Lișcu et al., 2025</w:t>
        </w:r>
      </w:hyperlink>
      <w:r>
        <w:rPr>
          <w:noProof/>
        </w:rPr>
        <w:t>)</w:t>
      </w:r>
      <w:r>
        <w:fldChar w:fldCharType="end"/>
      </w:r>
      <w:r>
        <w:t xml:space="preserve">. </w:t>
      </w:r>
    </w:p>
    <w:p w14:paraId="674C9538" w14:textId="1AF78876" w:rsidR="006D1C2F" w:rsidRDefault="006D1C2F" w:rsidP="00307D8F">
      <w:pPr>
        <w:pStyle w:val="RARMPnumberedparagraphs"/>
      </w:pPr>
      <w:r w:rsidRPr="00D932CE">
        <w:t xml:space="preserve">Oncolytic </w:t>
      </w:r>
      <w:r>
        <w:t xml:space="preserve">viruses are a form of immunotherapy which target cancer cells. </w:t>
      </w:r>
      <w:r w:rsidR="00A27AB9">
        <w:t xml:space="preserve">They </w:t>
      </w:r>
      <w:r>
        <w:t xml:space="preserve">preferentially replicate in </w:t>
      </w:r>
      <w:r w:rsidR="00A27AB9">
        <w:t>transformed</w:t>
      </w:r>
      <w:r>
        <w:t xml:space="preserve"> cells while </w:t>
      </w:r>
      <w:r w:rsidR="00C770D3">
        <w:t xml:space="preserve">limiting infection of </w:t>
      </w:r>
      <w:r>
        <w:t>healthy cells</w:t>
      </w:r>
      <w:r w:rsidR="00CC5CA2">
        <w:t xml:space="preserve">, usually by </w:t>
      </w:r>
      <w:r w:rsidR="00A27AB9">
        <w:t>taking advantage of</w:t>
      </w:r>
      <w:r w:rsidRPr="00D932CE">
        <w:t xml:space="preserve"> </w:t>
      </w:r>
      <w:r w:rsidR="00A27AB9">
        <w:t xml:space="preserve">molecular </w:t>
      </w:r>
      <w:r w:rsidRPr="00D932CE">
        <w:t>dysregulation in tumour cells</w:t>
      </w:r>
      <w:r>
        <w:t xml:space="preserve">. </w:t>
      </w:r>
      <w:r w:rsidR="00CC5CA2">
        <w:t>Their</w:t>
      </w:r>
      <w:r>
        <w:t xml:space="preserve"> mechanism of action involves both direct killing of infected cells and facilitation of local anti-cancer immune response</w:t>
      </w:r>
      <w:r w:rsidR="00CC5CA2">
        <w:t>s</w:t>
      </w:r>
      <w:r w:rsidRPr="00CA13CE">
        <w:t xml:space="preserve"> </w:t>
      </w:r>
      <w:r>
        <w:fldChar w:fldCharType="begin"/>
      </w:r>
      <w:r>
        <w:instrText xml:space="preserve"> ADDIN EN.CITE &lt;EndNote&gt;&lt;Cite&gt;&lt;Author&gt;Appleton&lt;/Author&gt;&lt;Year&gt;2025&lt;/Year&gt;&lt;RecNum&gt;34&lt;/RecNum&gt;&lt;DisplayText&gt;(Appleton et al., 2025)&lt;/DisplayText&gt;&lt;record&gt;&lt;rec-number&gt;34&lt;/rec-number&gt;&lt;foreign-keys&gt;&lt;key app="EN" db-id="pzsxp9tvnxtsa6ead0bp00pydtwzsetz0vv2" timestamp="1760652104"&gt;34&lt;/key&gt;&lt;/foreign-keys&gt;&lt;ref-type name="Journal Article"&gt;17&lt;/ref-type&gt;&lt;contributors&gt;&lt;authors&gt;&lt;author&gt;Appleton, Elizabeth&lt;/author&gt;&lt;author&gt;Chiocca, E. Antonio&lt;/author&gt;&lt;author&gt;Ungerechts, Guy&lt;/author&gt;&lt;author&gt;Melcher, Alan&lt;/author&gt;&lt;author&gt;Vile, Richard&lt;/author&gt;&lt;/authors&gt;&lt;/contributors&gt;&lt;titles&gt;&lt;title&gt;Oncolytic viruses as anticancer agents: clinical progress and remaining challenges&lt;/title&gt;&lt;secondary-title&gt;The Lancet&lt;/secondary-title&gt;&lt;/titles&gt;&lt;periodical&gt;&lt;full-title&gt;The Lancet&lt;/full-title&gt;&lt;/periodical&gt;&lt;pages&gt;1295-1312&lt;/pages&gt;&lt;volume&gt;406&lt;/volume&gt;&lt;number&gt;10509&lt;/number&gt;&lt;dates&gt;&lt;year&gt;2025&lt;/year&gt;&lt;/dates&gt;&lt;publisher&gt;Elsevier&lt;/publisher&gt;&lt;isbn&gt;0140-6736&lt;/isbn&gt;&lt;urls&gt;&lt;related-urls&gt;&lt;url&gt;https://doi.org/10.1016/S0140-6736(25)01206-1&lt;/url&gt;&lt;/related-urls&gt;&lt;/urls&gt;&lt;electronic-resource-num&gt;10.1016/S0140-6736(25)01206-1&lt;/electronic-resource-num&gt;&lt;access-date&gt;2025/10/16&lt;/access-date&gt;&lt;/record&gt;&lt;/Cite&gt;&lt;/EndNote&gt;</w:instrText>
      </w:r>
      <w:r>
        <w:fldChar w:fldCharType="separate"/>
      </w:r>
      <w:r>
        <w:rPr>
          <w:noProof/>
        </w:rPr>
        <w:t>(</w:t>
      </w:r>
      <w:hyperlink w:anchor="_ENREF_8" w:tooltip="Appleton, 2025 #34" w:history="1">
        <w:r w:rsidR="006F4AA9">
          <w:rPr>
            <w:noProof/>
          </w:rPr>
          <w:t>Appleton et al., 2025</w:t>
        </w:r>
      </w:hyperlink>
      <w:r>
        <w:rPr>
          <w:noProof/>
        </w:rPr>
        <w:t>)</w:t>
      </w:r>
      <w:r>
        <w:fldChar w:fldCharType="end"/>
      </w:r>
      <w:r>
        <w:t xml:space="preserve">. </w:t>
      </w:r>
    </w:p>
    <w:p w14:paraId="0FEA1F95" w14:textId="49AAFA01" w:rsidR="00AD70A8" w:rsidRPr="00E52B4D" w:rsidRDefault="00B77B42" w:rsidP="006D1C2F">
      <w:pPr>
        <w:pStyle w:val="RARMPnumberedparagraphs"/>
        <w:rPr>
          <w:strike/>
          <w:szCs w:val="22"/>
        </w:rPr>
      </w:pPr>
      <w:r w:rsidRPr="005B1B2F">
        <w:rPr>
          <w:rFonts w:asciiTheme="minorHAnsi" w:hAnsiTheme="minorHAnsi" w:cstheme="minorHAnsi"/>
          <w:szCs w:val="22"/>
        </w:rPr>
        <w:t xml:space="preserve">Novotech </w:t>
      </w:r>
      <w:r w:rsidR="00AE207E" w:rsidRPr="005B1B2F">
        <w:t>is seeking authorisation to carry out a clinical trial to assess the safety</w:t>
      </w:r>
      <w:r w:rsidR="00AA097E" w:rsidRPr="005B1B2F">
        <w:t>, tolerability</w:t>
      </w:r>
      <w:r w:rsidR="00AE207E" w:rsidRPr="005B1B2F">
        <w:t xml:space="preserve"> and efficacy of a GM human adenovirus (HAdV) that preferentially replicates in</w:t>
      </w:r>
      <w:r w:rsidR="00AE207E">
        <w:t xml:space="preserve"> cancer cells</w:t>
      </w:r>
      <w:r w:rsidR="00227CD1">
        <w:t xml:space="preserve"> in </w:t>
      </w:r>
      <w:r w:rsidR="00227CD1" w:rsidRPr="00227CD1">
        <w:t>combination with chemoradiotherapy</w:t>
      </w:r>
      <w:r w:rsidR="00227CD1">
        <w:t xml:space="preserve"> in patients with </w:t>
      </w:r>
      <w:r w:rsidR="00FC0140">
        <w:t xml:space="preserve">locally advanced </w:t>
      </w:r>
      <w:r w:rsidR="00227CD1">
        <w:t>rectal cancer</w:t>
      </w:r>
      <w:r w:rsidR="00204367">
        <w:rPr>
          <w:szCs w:val="22"/>
        </w:rPr>
        <w:t>.</w:t>
      </w:r>
      <w:bookmarkEnd w:id="99"/>
      <w:r w:rsidR="00AD70A8" w:rsidRPr="00E52B4D">
        <w:rPr>
          <w:szCs w:val="22"/>
        </w:rPr>
        <w:t xml:space="preserve"> </w:t>
      </w:r>
    </w:p>
    <w:p w14:paraId="40B31AAC" w14:textId="554134DD" w:rsidR="00520F69" w:rsidRPr="00E52B4D" w:rsidRDefault="00F364D2" w:rsidP="000C6B7A">
      <w:pPr>
        <w:pStyle w:val="RARMPnumberedparagraphs"/>
        <w:rPr>
          <w:szCs w:val="22"/>
        </w:rPr>
      </w:pPr>
      <w:r>
        <w:rPr>
          <w:szCs w:val="22"/>
        </w:rPr>
        <w:lastRenderedPageBreak/>
        <w:t>The dealings involved in the proposed clinical trial are</w:t>
      </w:r>
      <w:r w:rsidR="00E3313D" w:rsidRPr="00E52B4D">
        <w:rPr>
          <w:szCs w:val="22"/>
        </w:rPr>
        <w:t>:</w:t>
      </w:r>
    </w:p>
    <w:p w14:paraId="15FDF7D2" w14:textId="79633362" w:rsidR="00790EDC" w:rsidRDefault="00D17F05" w:rsidP="00B50718">
      <w:pPr>
        <w:pStyle w:val="ListParagraph"/>
        <w:numPr>
          <w:ilvl w:val="0"/>
          <w:numId w:val="6"/>
        </w:numPr>
        <w:ind w:left="851" w:hanging="425"/>
        <w:rPr>
          <w:szCs w:val="22"/>
        </w:rPr>
      </w:pPr>
      <w:r>
        <w:rPr>
          <w:szCs w:val="22"/>
        </w:rPr>
        <w:t>i</w:t>
      </w:r>
      <w:r w:rsidR="00790EDC" w:rsidRPr="00E52B4D">
        <w:rPr>
          <w:szCs w:val="22"/>
        </w:rPr>
        <w:t>mport</w:t>
      </w:r>
      <w:r w:rsidR="00F364D2">
        <w:rPr>
          <w:szCs w:val="22"/>
        </w:rPr>
        <w:t xml:space="preserve"> the </w:t>
      </w:r>
      <w:proofErr w:type="gramStart"/>
      <w:r w:rsidR="00F364D2">
        <w:rPr>
          <w:szCs w:val="22"/>
        </w:rPr>
        <w:t>GMO</w:t>
      </w:r>
      <w:r w:rsidR="000A1DC3">
        <w:rPr>
          <w:szCs w:val="22"/>
        </w:rPr>
        <w:t>;</w:t>
      </w:r>
      <w:proofErr w:type="gramEnd"/>
    </w:p>
    <w:p w14:paraId="738C812C" w14:textId="74A2FD2D" w:rsidR="00F364D2" w:rsidRDefault="00B81E89" w:rsidP="00B50718">
      <w:pPr>
        <w:pStyle w:val="ListParagraph"/>
        <w:numPr>
          <w:ilvl w:val="0"/>
          <w:numId w:val="6"/>
        </w:numPr>
        <w:ind w:left="851" w:hanging="425"/>
        <w:rPr>
          <w:szCs w:val="22"/>
        </w:rPr>
      </w:pPr>
      <w:r>
        <w:rPr>
          <w:szCs w:val="22"/>
        </w:rPr>
        <w:t xml:space="preserve">conduct the following </w:t>
      </w:r>
      <w:r w:rsidR="00AE01C1">
        <w:rPr>
          <w:szCs w:val="22"/>
        </w:rPr>
        <w:t xml:space="preserve">experiments </w:t>
      </w:r>
      <w:r>
        <w:rPr>
          <w:szCs w:val="22"/>
        </w:rPr>
        <w:t>with the GMO:</w:t>
      </w:r>
    </w:p>
    <w:p w14:paraId="06B26370" w14:textId="3C89D90F" w:rsidR="00B81E89" w:rsidRDefault="00B81E89" w:rsidP="00B50718">
      <w:pPr>
        <w:pStyle w:val="ListParagraph"/>
        <w:numPr>
          <w:ilvl w:val="1"/>
          <w:numId w:val="6"/>
        </w:numPr>
        <w:rPr>
          <w:szCs w:val="22"/>
        </w:rPr>
      </w:pPr>
      <w:r>
        <w:rPr>
          <w:szCs w:val="22"/>
        </w:rPr>
        <w:t>prepar</w:t>
      </w:r>
      <w:r w:rsidR="00AE207E">
        <w:rPr>
          <w:szCs w:val="22"/>
        </w:rPr>
        <w:t>e</w:t>
      </w:r>
      <w:r>
        <w:rPr>
          <w:szCs w:val="22"/>
        </w:rPr>
        <w:t xml:space="preserve"> the GMO for administration to trial </w:t>
      </w:r>
      <w:proofErr w:type="gramStart"/>
      <w:r>
        <w:rPr>
          <w:szCs w:val="22"/>
        </w:rPr>
        <w:t>participants;</w:t>
      </w:r>
      <w:proofErr w:type="gramEnd"/>
    </w:p>
    <w:p w14:paraId="11A00352" w14:textId="1B014EB6" w:rsidR="00B81E89" w:rsidRDefault="00B81E89" w:rsidP="00B50718">
      <w:pPr>
        <w:pStyle w:val="ListParagraph"/>
        <w:numPr>
          <w:ilvl w:val="1"/>
          <w:numId w:val="6"/>
        </w:numPr>
        <w:rPr>
          <w:szCs w:val="22"/>
        </w:rPr>
      </w:pPr>
      <w:r>
        <w:rPr>
          <w:szCs w:val="22"/>
        </w:rPr>
        <w:t>administ</w:t>
      </w:r>
      <w:r w:rsidR="00061A01">
        <w:rPr>
          <w:szCs w:val="22"/>
        </w:rPr>
        <w:t>er</w:t>
      </w:r>
      <w:r>
        <w:rPr>
          <w:szCs w:val="22"/>
        </w:rPr>
        <w:t xml:space="preserve"> the GMO to clinical trial participants by </w:t>
      </w:r>
      <w:r w:rsidR="002A7F1F">
        <w:rPr>
          <w:szCs w:val="22"/>
        </w:rPr>
        <w:t>intravenous</w:t>
      </w:r>
      <w:r w:rsidR="0082756E">
        <w:rPr>
          <w:szCs w:val="22"/>
        </w:rPr>
        <w:t xml:space="preserve"> (</w:t>
      </w:r>
      <w:r w:rsidR="00D17F05">
        <w:rPr>
          <w:szCs w:val="22"/>
        </w:rPr>
        <w:t>IV</w:t>
      </w:r>
      <w:r w:rsidR="0082756E">
        <w:rPr>
          <w:szCs w:val="22"/>
        </w:rPr>
        <w:t>)</w:t>
      </w:r>
      <w:r w:rsidR="00061A01">
        <w:rPr>
          <w:szCs w:val="22"/>
        </w:rPr>
        <w:t xml:space="preserve"> </w:t>
      </w:r>
      <w:proofErr w:type="gramStart"/>
      <w:r w:rsidR="00061A01">
        <w:rPr>
          <w:szCs w:val="22"/>
        </w:rPr>
        <w:t>injection</w:t>
      </w:r>
      <w:r>
        <w:rPr>
          <w:szCs w:val="22"/>
        </w:rPr>
        <w:t>;</w:t>
      </w:r>
      <w:proofErr w:type="gramEnd"/>
    </w:p>
    <w:p w14:paraId="5773E1A1" w14:textId="59511C79" w:rsidR="00B81E89" w:rsidRPr="00C901FC" w:rsidRDefault="00B81E89" w:rsidP="00B50718">
      <w:pPr>
        <w:pStyle w:val="ListParagraph"/>
        <w:numPr>
          <w:ilvl w:val="1"/>
          <w:numId w:val="6"/>
        </w:numPr>
        <w:rPr>
          <w:szCs w:val="22"/>
        </w:rPr>
      </w:pPr>
      <w:r w:rsidRPr="00C901FC">
        <w:rPr>
          <w:szCs w:val="22"/>
        </w:rPr>
        <w:t xml:space="preserve">collect </w:t>
      </w:r>
      <w:r w:rsidR="00C901FC" w:rsidRPr="00C901FC">
        <w:rPr>
          <w:szCs w:val="22"/>
        </w:rPr>
        <w:t xml:space="preserve">samples from trial </w:t>
      </w:r>
      <w:proofErr w:type="gramStart"/>
      <w:r w:rsidR="00C901FC" w:rsidRPr="00C901FC">
        <w:rPr>
          <w:szCs w:val="22"/>
        </w:rPr>
        <w:t>participants</w:t>
      </w:r>
      <w:r w:rsidRPr="00C901FC">
        <w:rPr>
          <w:szCs w:val="22"/>
        </w:rPr>
        <w:t>;</w:t>
      </w:r>
      <w:proofErr w:type="gramEnd"/>
    </w:p>
    <w:p w14:paraId="3F52C254" w14:textId="55CE9017" w:rsidR="00B81E89" w:rsidRPr="00C901FC" w:rsidRDefault="00C901FC" w:rsidP="00B50718">
      <w:pPr>
        <w:pStyle w:val="ListParagraph"/>
        <w:numPr>
          <w:ilvl w:val="1"/>
          <w:numId w:val="6"/>
        </w:numPr>
        <w:rPr>
          <w:szCs w:val="22"/>
        </w:rPr>
      </w:pPr>
      <w:r w:rsidRPr="00C901FC">
        <w:rPr>
          <w:szCs w:val="22"/>
        </w:rPr>
        <w:t xml:space="preserve">analyse </w:t>
      </w:r>
      <w:r w:rsidR="00061A01">
        <w:rPr>
          <w:szCs w:val="22"/>
        </w:rPr>
        <w:t xml:space="preserve">the </w:t>
      </w:r>
      <w:proofErr w:type="gramStart"/>
      <w:r w:rsidR="00061A01">
        <w:rPr>
          <w:szCs w:val="22"/>
        </w:rPr>
        <w:t>samples</w:t>
      </w:r>
      <w:r w:rsidR="00B81E89" w:rsidRPr="00C901FC">
        <w:rPr>
          <w:szCs w:val="22"/>
        </w:rPr>
        <w:t>;</w:t>
      </w:r>
      <w:proofErr w:type="gramEnd"/>
    </w:p>
    <w:p w14:paraId="32132129" w14:textId="6C5DDA3E" w:rsidR="00520F69" w:rsidRPr="00E52B4D" w:rsidRDefault="00F364D2" w:rsidP="00B50718">
      <w:pPr>
        <w:pStyle w:val="ListParagraph"/>
        <w:numPr>
          <w:ilvl w:val="0"/>
          <w:numId w:val="6"/>
        </w:numPr>
        <w:ind w:left="851" w:hanging="425"/>
        <w:rPr>
          <w:szCs w:val="22"/>
        </w:rPr>
      </w:pPr>
      <w:r>
        <w:rPr>
          <w:szCs w:val="22"/>
        </w:rPr>
        <w:t>t</w:t>
      </w:r>
      <w:r w:rsidR="00520F69" w:rsidRPr="00E52B4D">
        <w:rPr>
          <w:szCs w:val="22"/>
        </w:rPr>
        <w:t>ransport</w:t>
      </w:r>
      <w:r>
        <w:rPr>
          <w:szCs w:val="22"/>
        </w:rPr>
        <w:t xml:space="preserve"> the </w:t>
      </w:r>
      <w:proofErr w:type="gramStart"/>
      <w:r>
        <w:rPr>
          <w:szCs w:val="22"/>
        </w:rPr>
        <w:t>GMO</w:t>
      </w:r>
      <w:r w:rsidR="000A1DC3">
        <w:rPr>
          <w:szCs w:val="22"/>
        </w:rPr>
        <w:t>;</w:t>
      </w:r>
      <w:proofErr w:type="gramEnd"/>
    </w:p>
    <w:p w14:paraId="22EBF238" w14:textId="461503AB" w:rsidR="00520F69" w:rsidRPr="00E52B4D" w:rsidRDefault="00520F69" w:rsidP="00B50718">
      <w:pPr>
        <w:pStyle w:val="ListParagraph"/>
        <w:numPr>
          <w:ilvl w:val="0"/>
          <w:numId w:val="6"/>
        </w:numPr>
        <w:ind w:left="851" w:hanging="425"/>
        <w:rPr>
          <w:szCs w:val="22"/>
        </w:rPr>
      </w:pPr>
      <w:r w:rsidRPr="00E52B4D">
        <w:rPr>
          <w:szCs w:val="22"/>
        </w:rPr>
        <w:t>dispos</w:t>
      </w:r>
      <w:r w:rsidR="00061A01">
        <w:rPr>
          <w:szCs w:val="22"/>
        </w:rPr>
        <w:t>e</w:t>
      </w:r>
      <w:r w:rsidR="00B81E89">
        <w:rPr>
          <w:szCs w:val="22"/>
        </w:rPr>
        <w:t xml:space="preserve"> of the </w:t>
      </w:r>
      <w:proofErr w:type="gramStart"/>
      <w:r w:rsidR="00B81E89">
        <w:rPr>
          <w:szCs w:val="22"/>
        </w:rPr>
        <w:t>GMO</w:t>
      </w:r>
      <w:r w:rsidR="00514965">
        <w:rPr>
          <w:szCs w:val="22"/>
        </w:rPr>
        <w:t>;</w:t>
      </w:r>
      <w:proofErr w:type="gramEnd"/>
      <w:r w:rsidRPr="00E52B4D">
        <w:rPr>
          <w:szCs w:val="22"/>
        </w:rPr>
        <w:t xml:space="preserve"> </w:t>
      </w:r>
    </w:p>
    <w:p w14:paraId="50B81D64" w14:textId="272E1C7B" w:rsidR="00E3313D" w:rsidRPr="00E52B4D" w:rsidRDefault="00962DFB" w:rsidP="00E34FA0">
      <w:pPr>
        <w:rPr>
          <w:szCs w:val="22"/>
        </w:rPr>
      </w:pPr>
      <w:r w:rsidRPr="00E52B4D">
        <w:rPr>
          <w:szCs w:val="22"/>
        </w:rPr>
        <w:t xml:space="preserve">and </w:t>
      </w:r>
      <w:r w:rsidR="005C3118">
        <w:rPr>
          <w:szCs w:val="22"/>
        </w:rPr>
        <w:t xml:space="preserve">the </w:t>
      </w:r>
      <w:r w:rsidR="00E3313D" w:rsidRPr="00E52B4D">
        <w:rPr>
          <w:szCs w:val="22"/>
        </w:rPr>
        <w:t>possession</w:t>
      </w:r>
      <w:r w:rsidR="00AC5442" w:rsidRPr="00E52B4D">
        <w:rPr>
          <w:szCs w:val="22"/>
        </w:rPr>
        <w:t xml:space="preserve"> (including storage)</w:t>
      </w:r>
      <w:r w:rsidR="00E3313D" w:rsidRPr="00E52B4D">
        <w:rPr>
          <w:szCs w:val="22"/>
        </w:rPr>
        <w:t xml:space="preserve">, supply </w:t>
      </w:r>
      <w:r w:rsidR="00061A01">
        <w:rPr>
          <w:szCs w:val="22"/>
        </w:rPr>
        <w:t>and</w:t>
      </w:r>
      <w:r w:rsidR="00E3313D" w:rsidRPr="00E52B4D">
        <w:rPr>
          <w:szCs w:val="22"/>
        </w:rPr>
        <w:t xml:space="preserve"> use of the GMO for the purposes of, or </w:t>
      </w:r>
      <w:proofErr w:type="gramStart"/>
      <w:r w:rsidR="00E3313D" w:rsidRPr="00E52B4D">
        <w:rPr>
          <w:szCs w:val="22"/>
        </w:rPr>
        <w:t>in the course of</w:t>
      </w:r>
      <w:proofErr w:type="gramEnd"/>
      <w:r w:rsidR="00E3313D" w:rsidRPr="00E52B4D">
        <w:rPr>
          <w:szCs w:val="22"/>
        </w:rPr>
        <w:t>, any of the</w:t>
      </w:r>
      <w:r w:rsidR="00061A01">
        <w:rPr>
          <w:szCs w:val="22"/>
        </w:rPr>
        <w:t>se dealings</w:t>
      </w:r>
      <w:r w:rsidR="00E3313D" w:rsidRPr="00E52B4D">
        <w:rPr>
          <w:szCs w:val="22"/>
        </w:rPr>
        <w:t>.</w:t>
      </w:r>
    </w:p>
    <w:p w14:paraId="4D22B748" w14:textId="77777777" w:rsidR="003D53C8" w:rsidRPr="005B1B2F" w:rsidRDefault="003D53C8" w:rsidP="003D53C8">
      <w:pPr>
        <w:pStyle w:val="Style3"/>
        <w:numPr>
          <w:ilvl w:val="2"/>
          <w:numId w:val="2"/>
        </w:numPr>
        <w:tabs>
          <w:tab w:val="clear" w:pos="284"/>
          <w:tab w:val="num" w:pos="1985"/>
        </w:tabs>
      </w:pPr>
      <w:bookmarkStart w:id="100" w:name="_Ref56778381"/>
      <w:bookmarkStart w:id="101" w:name="_Toc61015620"/>
      <w:bookmarkStart w:id="102" w:name="_Toc218686491"/>
      <w:bookmarkStart w:id="103" w:name="_Toc47536744"/>
      <w:bookmarkStart w:id="104" w:name="_Ref57107502"/>
      <w:bookmarkStart w:id="105" w:name="_Ref57107516"/>
      <w:bookmarkStart w:id="106" w:name="_Ref57107551"/>
      <w:bookmarkStart w:id="107" w:name="_Ref57107555"/>
      <w:bookmarkStart w:id="108" w:name="_Ref57107559"/>
      <w:bookmarkStart w:id="109" w:name="_Ref57107567"/>
      <w:bookmarkStart w:id="110" w:name="_Ref57107597"/>
      <w:bookmarkStart w:id="111" w:name="_Ref57107659"/>
      <w:bookmarkStart w:id="112" w:name="_Ref57107711"/>
      <w:bookmarkStart w:id="113" w:name="_Ref58746028"/>
      <w:bookmarkStart w:id="114" w:name="_Ref61527344"/>
      <w:bookmarkStart w:id="115" w:name="_Ref67313111"/>
      <w:r w:rsidRPr="005B1B2F">
        <w:t>The proposed limits of the trial (duration, scale, location, people)</w:t>
      </w:r>
      <w:bookmarkEnd w:id="100"/>
      <w:bookmarkEnd w:id="101"/>
      <w:bookmarkEnd w:id="102"/>
    </w:p>
    <w:p w14:paraId="47DE1F25" w14:textId="522D6AAA" w:rsidR="003D53C8" w:rsidRPr="00F44335" w:rsidRDefault="003D53C8" w:rsidP="00423C2D">
      <w:pPr>
        <w:pStyle w:val="RARMPnumberedparagraphs"/>
        <w:rPr>
          <w:color w:val="0000FF"/>
        </w:rPr>
      </w:pPr>
      <w:r w:rsidRPr="00F44335">
        <w:t xml:space="preserve">The </w:t>
      </w:r>
      <w:r w:rsidR="00612239" w:rsidRPr="00F44335">
        <w:t xml:space="preserve">clinical trial is proposed to take place over a </w:t>
      </w:r>
      <w:r w:rsidR="00B77B42" w:rsidRPr="00F44335">
        <w:t>4</w:t>
      </w:r>
      <w:r w:rsidR="00612239" w:rsidRPr="00F44335">
        <w:t xml:space="preserve">-year period from the date of issue of the licence. </w:t>
      </w:r>
      <w:r w:rsidR="00F44335" w:rsidRPr="00F44335">
        <w:t>Approximately</w:t>
      </w:r>
      <w:r w:rsidR="00612239" w:rsidRPr="00F44335">
        <w:t xml:space="preserve"> </w:t>
      </w:r>
      <w:r w:rsidR="00B77B42" w:rsidRPr="00F44335">
        <w:t>40</w:t>
      </w:r>
      <w:r w:rsidR="00612239" w:rsidRPr="00F44335">
        <w:t xml:space="preserve"> participants in Australia would receive </w:t>
      </w:r>
      <w:r w:rsidR="00F44335" w:rsidRPr="00F44335">
        <w:t>the GMO.</w:t>
      </w:r>
    </w:p>
    <w:p w14:paraId="2F5DAE0D" w14:textId="6102D601" w:rsidR="003D53C8" w:rsidRDefault="003D53C8" w:rsidP="00423C2D">
      <w:pPr>
        <w:pStyle w:val="RARMPnumberedparagraphs"/>
      </w:pPr>
      <w:r w:rsidRPr="00F44335">
        <w:t xml:space="preserve">The </w:t>
      </w:r>
      <w:r w:rsidR="00A929CB" w:rsidRPr="00F44335">
        <w:t>clinical trial would take place at clinical trial sites and hospitals in Australia</w:t>
      </w:r>
      <w:r w:rsidR="006F68EB" w:rsidRPr="00F44335">
        <w:t>. T</w:t>
      </w:r>
      <w:r w:rsidR="00A929CB" w:rsidRPr="00F44335">
        <w:t>hese sites have not yet been</w:t>
      </w:r>
      <w:r w:rsidR="00A929CB">
        <w:t xml:space="preserve"> identified</w:t>
      </w:r>
      <w:r w:rsidR="00965D7C">
        <w:t xml:space="preserve"> but will meet the suitability criteria outlined in Section 2.3.3</w:t>
      </w:r>
      <w:r w:rsidRPr="006D0588">
        <w:t>.</w:t>
      </w:r>
    </w:p>
    <w:p w14:paraId="37EAF9DF" w14:textId="00A2D8BA" w:rsidR="003D53C8" w:rsidRPr="00961290" w:rsidRDefault="003D53C8" w:rsidP="00423C2D">
      <w:pPr>
        <w:pStyle w:val="RARMPnumberedparagraphs"/>
      </w:pPr>
      <w:bookmarkStart w:id="116" w:name="_Ref58250515"/>
      <w:r w:rsidRPr="00961290">
        <w:t xml:space="preserve">Only trained and authorised staff would </w:t>
      </w:r>
      <w:r>
        <w:t>conduct dealings with the GMO</w:t>
      </w:r>
      <w:r w:rsidRPr="00961290">
        <w:t>.</w:t>
      </w:r>
      <w:r>
        <w:t xml:space="preserve"> Administration of the GMO </w:t>
      </w:r>
      <w:r w:rsidR="00A929CB">
        <w:t>to</w:t>
      </w:r>
      <w:r>
        <w:t xml:space="preserve"> trial participants would be conducted by highly trained staff. </w:t>
      </w:r>
      <w:bookmarkEnd w:id="116"/>
    </w:p>
    <w:p w14:paraId="4C80AEFC" w14:textId="77777777" w:rsidR="003D53C8" w:rsidRPr="00C016CD" w:rsidRDefault="003D53C8" w:rsidP="003D53C8">
      <w:pPr>
        <w:pStyle w:val="Style3"/>
        <w:numPr>
          <w:ilvl w:val="2"/>
          <w:numId w:val="2"/>
        </w:numPr>
        <w:tabs>
          <w:tab w:val="clear" w:pos="284"/>
          <w:tab w:val="num" w:pos="1985"/>
        </w:tabs>
      </w:pPr>
      <w:bookmarkStart w:id="117" w:name="_Ref57040802"/>
      <w:bookmarkStart w:id="118" w:name="_Toc61015621"/>
      <w:bookmarkStart w:id="119" w:name="_Toc218686492"/>
      <w:r w:rsidRPr="00C016CD">
        <w:t>The proposed controls to restrict the spread and persistence of the GMOs in the environment</w:t>
      </w:r>
      <w:bookmarkEnd w:id="117"/>
      <w:bookmarkEnd w:id="118"/>
      <w:bookmarkEnd w:id="119"/>
    </w:p>
    <w:p w14:paraId="7FC5E49E" w14:textId="682117CE" w:rsidR="003D53C8" w:rsidRPr="00941480" w:rsidRDefault="003D53C8" w:rsidP="00423C2D">
      <w:pPr>
        <w:pStyle w:val="RARMPnumberedparagraphs"/>
      </w:pPr>
      <w:bookmarkStart w:id="120" w:name="_Ref215581233"/>
      <w:r w:rsidRPr="00941480">
        <w:t xml:space="preserve">The applicant has proposed </w:t>
      </w:r>
      <w:r w:rsidR="00C927C2">
        <w:t>several</w:t>
      </w:r>
      <w:r w:rsidRPr="00941480">
        <w:t xml:space="preserve"> controls to minimise exposure to the GMO, and to restrict the spread and persistence of the GMOs in the environment. </w:t>
      </w:r>
      <w:r w:rsidRPr="005B1B2F">
        <w:t>These include:</w:t>
      </w:r>
      <w:bookmarkEnd w:id="120"/>
    </w:p>
    <w:p w14:paraId="04879CAA" w14:textId="4F31813B" w:rsidR="005B1B2F" w:rsidRPr="00060780" w:rsidRDefault="005B1B2F">
      <w:pPr>
        <w:pStyle w:val="RARMPnumberedparagraphs"/>
        <w:numPr>
          <w:ilvl w:val="0"/>
          <w:numId w:val="84"/>
        </w:numPr>
      </w:pPr>
      <w:r w:rsidRPr="00060780">
        <w:t>The transport and storage of the GMO will be according to the Regulator’s</w:t>
      </w:r>
      <w:r>
        <w:t xml:space="preserve"> </w:t>
      </w:r>
      <w:hyperlink r:id="rId30" w:history="1">
        <w:r w:rsidRPr="008B0374">
          <w:rPr>
            <w:rStyle w:val="Hyperlink"/>
            <w:i/>
            <w:iCs/>
          </w:rPr>
          <w:t>Guidelines for the</w:t>
        </w:r>
        <w:r w:rsidRPr="008B0374">
          <w:rPr>
            <w:rStyle w:val="Hyperlink"/>
          </w:rPr>
          <w:t xml:space="preserve"> </w:t>
        </w:r>
        <w:r w:rsidRPr="008B0374">
          <w:rPr>
            <w:rStyle w:val="Hyperlink"/>
            <w:i/>
          </w:rPr>
          <w:t>transport, storage and disposal of GMOs</w:t>
        </w:r>
      </w:hyperlink>
      <w:r w:rsidR="00965D7C">
        <w:rPr>
          <w:i/>
        </w:rPr>
        <w:t>.</w:t>
      </w:r>
    </w:p>
    <w:p w14:paraId="6191EA6E" w14:textId="2F0182E0" w:rsidR="005B1B2F" w:rsidRPr="00060780" w:rsidRDefault="005B1B2F">
      <w:pPr>
        <w:pStyle w:val="RARMPnumberedparagraphs"/>
        <w:numPr>
          <w:ilvl w:val="0"/>
          <w:numId w:val="84"/>
        </w:numPr>
      </w:pPr>
      <w:r w:rsidRPr="00060780">
        <w:t>The staff preparing or administering the GMO would be required to wear appropriate personal protective equipment (PPE)</w:t>
      </w:r>
      <w:r w:rsidR="00965D7C">
        <w:t>.</w:t>
      </w:r>
      <w:r w:rsidRPr="00060780">
        <w:t xml:space="preserve"> </w:t>
      </w:r>
    </w:p>
    <w:p w14:paraId="35DB56CA" w14:textId="170456DC" w:rsidR="005B1B2F" w:rsidRPr="00060780" w:rsidRDefault="005B1B2F">
      <w:pPr>
        <w:pStyle w:val="RARMPnumberedparagraphs"/>
        <w:numPr>
          <w:ilvl w:val="0"/>
          <w:numId w:val="84"/>
        </w:numPr>
      </w:pPr>
      <w:r w:rsidRPr="00060780">
        <w:t>Only trained staff would conduct dealings with the GMO</w:t>
      </w:r>
      <w:r w:rsidR="00965D7C">
        <w:t>.</w:t>
      </w:r>
    </w:p>
    <w:p w14:paraId="3A9D56DB" w14:textId="141D82F8" w:rsidR="005B1B2F" w:rsidRPr="00060780" w:rsidRDefault="005B1B2F">
      <w:pPr>
        <w:pStyle w:val="RARMPnumberedparagraphs"/>
        <w:numPr>
          <w:ilvl w:val="0"/>
          <w:numId w:val="84"/>
        </w:numPr>
      </w:pPr>
      <w:r w:rsidRPr="00060780">
        <w:t>Used or unused study drugs will either be returned to the study Sponsor or destroyed via the clinical waste stream</w:t>
      </w:r>
      <w:r w:rsidR="00965D7C">
        <w:t>.</w:t>
      </w:r>
    </w:p>
    <w:p w14:paraId="4119D05F" w14:textId="2302CD44" w:rsidR="005B1B2F" w:rsidRPr="00224A89" w:rsidRDefault="00482BFD">
      <w:pPr>
        <w:pStyle w:val="RARMPnumberedparagraphs"/>
        <w:numPr>
          <w:ilvl w:val="0"/>
          <w:numId w:val="84"/>
        </w:numPr>
        <w:rPr>
          <w:rFonts w:cs="Calibri"/>
        </w:rPr>
      </w:pPr>
      <w:r>
        <w:t>Any</w:t>
      </w:r>
      <w:r w:rsidRPr="00060780">
        <w:t xml:space="preserve"> </w:t>
      </w:r>
      <w:r w:rsidR="005B1B2F" w:rsidRPr="00060780">
        <w:t xml:space="preserve">waste </w:t>
      </w:r>
      <w:r w:rsidR="005B1B2F" w:rsidRPr="00224A89">
        <w:t xml:space="preserve">that may contain </w:t>
      </w:r>
      <w:r>
        <w:t xml:space="preserve">the </w:t>
      </w:r>
      <w:r w:rsidR="005B1B2F" w:rsidRPr="00224A89">
        <w:t>GMO will be disposed of via clinical waste stream</w:t>
      </w:r>
      <w:r w:rsidR="00965D7C">
        <w:t>.</w:t>
      </w:r>
    </w:p>
    <w:p w14:paraId="3F69E112" w14:textId="7979F8E2" w:rsidR="00EC5752" w:rsidRPr="00224A89" w:rsidRDefault="005B1B2F">
      <w:pPr>
        <w:pStyle w:val="RARMPnumberedparagraphs"/>
        <w:numPr>
          <w:ilvl w:val="0"/>
          <w:numId w:val="84"/>
        </w:numPr>
      </w:pPr>
      <w:r w:rsidRPr="00224A89">
        <w:t>Participants will refrain from egg and sperm donation and will use effective barrier contraception during treatment and for at least 6 months following the last dose of study treatment</w:t>
      </w:r>
      <w:r w:rsidR="00965D7C">
        <w:t>.</w:t>
      </w:r>
    </w:p>
    <w:p w14:paraId="0A7A6C7C" w14:textId="738526D8" w:rsidR="00A05762" w:rsidRPr="00224A89" w:rsidRDefault="00A05762">
      <w:pPr>
        <w:pStyle w:val="RARMPnumberedparagraphs"/>
        <w:numPr>
          <w:ilvl w:val="0"/>
          <w:numId w:val="84"/>
        </w:numPr>
      </w:pPr>
      <w:r w:rsidRPr="00224A89">
        <w:t xml:space="preserve">Participants will be instructed to avoid close contact </w:t>
      </w:r>
      <w:r w:rsidR="004601B1" w:rsidRPr="00224A89">
        <w:t xml:space="preserve">(e.g. close physical contact or sharing of cutlery) </w:t>
      </w:r>
      <w:r w:rsidRPr="00224A89">
        <w:t>with individuals who are pregnant or breastfeeding, children under 1 year old, those who have significant immunodeficiencies for 30 days after their last administration of the GMO.</w:t>
      </w:r>
    </w:p>
    <w:p w14:paraId="16ECFEAA" w14:textId="600F48C7" w:rsidR="00DA7930" w:rsidRPr="003F6EF0" w:rsidRDefault="00DA7930">
      <w:pPr>
        <w:pStyle w:val="RARMPnumberedparagraphs"/>
        <w:numPr>
          <w:ilvl w:val="0"/>
          <w:numId w:val="84"/>
        </w:numPr>
      </w:pPr>
      <w:r w:rsidRPr="003F6EF0">
        <w:t xml:space="preserve">Staff conducting dealings with the GMO will be informed of the risks associated with the GMO, particularly persons who are immunosuppressed or pregnant. </w:t>
      </w:r>
    </w:p>
    <w:p w14:paraId="424C775F" w14:textId="4E84FB76" w:rsidR="0017137D" w:rsidRPr="005B1B2F" w:rsidRDefault="00143EA3" w:rsidP="0017137D">
      <w:pPr>
        <w:pStyle w:val="3RARMP"/>
      </w:pPr>
      <w:bookmarkStart w:id="121" w:name="_Ref213243477"/>
      <w:bookmarkStart w:id="122" w:name="_Ref213247327"/>
      <w:bookmarkStart w:id="123" w:name="_Ref213247371"/>
      <w:bookmarkStart w:id="124" w:name="_Toc218686493"/>
      <w:bookmarkStart w:id="125" w:name="_Hlk212535229"/>
      <w:r w:rsidRPr="005B1B2F">
        <w:lastRenderedPageBreak/>
        <w:t>Details of the proposed dealings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21"/>
      <w:bookmarkEnd w:id="122"/>
      <w:bookmarkEnd w:id="123"/>
      <w:bookmarkEnd w:id="124"/>
    </w:p>
    <w:p w14:paraId="40B9EEC9" w14:textId="1CCBE48D" w:rsidR="0066244D" w:rsidRPr="005B1B2F" w:rsidRDefault="0066244D" w:rsidP="00321D13">
      <w:pPr>
        <w:pStyle w:val="4RARMP"/>
      </w:pPr>
      <w:r w:rsidRPr="005B1B2F">
        <w:t>Manufacturing of the GMO</w:t>
      </w:r>
    </w:p>
    <w:bookmarkEnd w:id="125"/>
    <w:p w14:paraId="0FD6CB96" w14:textId="4DE87AC4" w:rsidR="0032563C" w:rsidRDefault="00F64CC0" w:rsidP="00541A4F">
      <w:pPr>
        <w:pStyle w:val="RARMPnumberedparagraphs"/>
      </w:pPr>
      <w:r>
        <w:t xml:space="preserve">The generation of the GM vector is described in Section 4. </w:t>
      </w:r>
      <w:r w:rsidR="0066244D" w:rsidRPr="005B1B2F">
        <w:t xml:space="preserve">The </w:t>
      </w:r>
      <w:r w:rsidR="007C4884" w:rsidRPr="005B1B2F">
        <w:t xml:space="preserve">GMO </w:t>
      </w:r>
      <w:r>
        <w:t xml:space="preserve">for use in the clinical trial </w:t>
      </w:r>
      <w:r w:rsidR="007C4884" w:rsidRPr="005B1B2F">
        <w:t>will be manufactured overseas and imported into Australia</w:t>
      </w:r>
      <w:r w:rsidR="001961BB" w:rsidRPr="005B1B2F">
        <w:t xml:space="preserve">. </w:t>
      </w:r>
    </w:p>
    <w:p w14:paraId="496CDCE5" w14:textId="63DD642A" w:rsidR="0066244D" w:rsidRPr="005B1B2F" w:rsidRDefault="0066244D" w:rsidP="00321D13">
      <w:pPr>
        <w:pStyle w:val="4RARMP"/>
      </w:pPr>
      <w:bookmarkStart w:id="126" w:name="_Ref66352797"/>
      <w:r w:rsidRPr="005B1B2F">
        <w:t>Transport and storage of the GMO</w:t>
      </w:r>
      <w:bookmarkEnd w:id="126"/>
    </w:p>
    <w:p w14:paraId="5621DD51" w14:textId="77777777" w:rsidR="006D1C2F" w:rsidRDefault="006D1C2F" w:rsidP="006D1C2F">
      <w:pPr>
        <w:pStyle w:val="RARMPnumberedparagraphs"/>
      </w:pPr>
      <w:r>
        <w:t>The GMO will be</w:t>
      </w:r>
      <w:r w:rsidRPr="00F64CC0">
        <w:t xml:space="preserve"> supplied as a frozen suspension in glass vials</w:t>
      </w:r>
      <w:r>
        <w:t>. These vials are packaged in cardboard boxes with tamper seals, the cardboard boxes are sealed in biohazard bags and then packaged in a tertiary container (</w:t>
      </w:r>
      <w:proofErr w:type="spellStart"/>
      <w:r>
        <w:t>cryobox</w:t>
      </w:r>
      <w:proofErr w:type="spellEnd"/>
      <w:r>
        <w:t>) that will be filled with dry ice.</w:t>
      </w:r>
    </w:p>
    <w:p w14:paraId="50669BC1" w14:textId="6899DFD5" w:rsidR="00227CD1" w:rsidRPr="00E62793" w:rsidRDefault="0092796C" w:rsidP="00C17F51">
      <w:pPr>
        <w:pStyle w:val="RARMPnumberedparagraphs"/>
      </w:pPr>
      <w:r w:rsidRPr="005B1B2F">
        <w:t xml:space="preserve">The GMO </w:t>
      </w:r>
      <w:r w:rsidR="00E54946" w:rsidRPr="005B1B2F">
        <w:t>w</w:t>
      </w:r>
      <w:r w:rsidR="00F219FD" w:rsidRPr="005B1B2F">
        <w:t>ou</w:t>
      </w:r>
      <w:r w:rsidR="00B03632" w:rsidRPr="005B1B2F">
        <w:t>l</w:t>
      </w:r>
      <w:r w:rsidR="00F219FD" w:rsidRPr="005B1B2F">
        <w:t>d</w:t>
      </w:r>
      <w:r w:rsidRPr="005B1B2F">
        <w:t xml:space="preserve"> be imported </w:t>
      </w:r>
      <w:r w:rsidR="00541A4F" w:rsidRPr="005B1B2F">
        <w:t>according</w:t>
      </w:r>
      <w:r w:rsidR="00541A4F">
        <w:t xml:space="preserve"> to the packaging and labelling requirements of the International Air Transport Association (IATA) code </w:t>
      </w:r>
      <w:r w:rsidR="00541A4F" w:rsidRPr="00E62793">
        <w:t>UN</w:t>
      </w:r>
      <w:r w:rsidR="00F64CC0">
        <w:t xml:space="preserve"> </w:t>
      </w:r>
      <w:r w:rsidR="00541A4F" w:rsidRPr="00E62793">
        <w:t>3373</w:t>
      </w:r>
      <w:r w:rsidR="009078DA" w:rsidRPr="00E62793">
        <w:t>.</w:t>
      </w:r>
      <w:r w:rsidR="00C17F51">
        <w:t xml:space="preserve"> </w:t>
      </w:r>
      <w:r w:rsidR="00EB65A3" w:rsidRPr="00E62793">
        <w:t xml:space="preserve">Export of unused GMOs between </w:t>
      </w:r>
      <w:r w:rsidR="00F64CC0">
        <w:t xml:space="preserve">the </w:t>
      </w:r>
      <w:r w:rsidR="00EB65A3" w:rsidRPr="00E62793">
        <w:t>premises of the sender and Australian border and export</w:t>
      </w:r>
      <w:r w:rsidR="00556551" w:rsidRPr="00E62793">
        <w:t xml:space="preserve"> of participant samples would also follow the requirements of IATA </w:t>
      </w:r>
      <w:r w:rsidR="00F64CC0">
        <w:t xml:space="preserve">UN </w:t>
      </w:r>
      <w:r w:rsidR="00556551" w:rsidRPr="00E62793">
        <w:t>3373.</w:t>
      </w:r>
      <w:r w:rsidR="00C17F51">
        <w:t xml:space="preserve"> </w:t>
      </w:r>
      <w:r w:rsidR="00F64CC0">
        <w:t xml:space="preserve">The </w:t>
      </w:r>
      <w:r w:rsidR="00227CD1">
        <w:t>GMO will be transport</w:t>
      </w:r>
      <w:r w:rsidR="00F64CC0">
        <w:t>ed</w:t>
      </w:r>
      <w:r w:rsidR="00227CD1">
        <w:t xml:space="preserve"> from </w:t>
      </w:r>
      <w:r w:rsidR="00F64CC0">
        <w:t xml:space="preserve">a </w:t>
      </w:r>
      <w:proofErr w:type="gramStart"/>
      <w:r w:rsidR="00227CD1">
        <w:t>third</w:t>
      </w:r>
      <w:r w:rsidR="00C17F51">
        <w:t xml:space="preserve"> </w:t>
      </w:r>
      <w:r w:rsidR="00227CD1">
        <w:t>party</w:t>
      </w:r>
      <w:proofErr w:type="gramEnd"/>
      <w:r w:rsidR="00227CD1">
        <w:t xml:space="preserve"> storage facility to </w:t>
      </w:r>
      <w:r w:rsidR="00F64CC0">
        <w:t xml:space="preserve">the </w:t>
      </w:r>
      <w:r w:rsidR="00227CD1">
        <w:t>clinical trial sites, between clinical trial sites</w:t>
      </w:r>
      <w:r w:rsidR="0066606C">
        <w:t>,</w:t>
      </w:r>
      <w:r w:rsidR="00227CD1">
        <w:t xml:space="preserve"> and </w:t>
      </w:r>
      <w:r w:rsidR="0066606C">
        <w:t xml:space="preserve">from </w:t>
      </w:r>
      <w:r w:rsidR="00227CD1">
        <w:t>clinical trial sites to analytical facilities.</w:t>
      </w:r>
    </w:p>
    <w:p w14:paraId="6EC8E63E" w14:textId="31DD362F" w:rsidR="00BC63AF" w:rsidRPr="00F25438" w:rsidRDefault="00ED5BFF" w:rsidP="00F25438">
      <w:pPr>
        <w:pStyle w:val="RARMPnumberedparagraphs"/>
      </w:pPr>
      <w:r>
        <w:t xml:space="preserve">The GMO will be stored </w:t>
      </w:r>
      <w:r w:rsidR="00F56FD2">
        <w:t xml:space="preserve">in a freezer, </w:t>
      </w:r>
      <w:r>
        <w:t xml:space="preserve">within </w:t>
      </w:r>
      <w:r w:rsidR="003C152C">
        <w:t xml:space="preserve">a </w:t>
      </w:r>
      <w:r w:rsidR="0072218A">
        <w:t xml:space="preserve">sealed, unbreakable </w:t>
      </w:r>
      <w:r>
        <w:t xml:space="preserve">primary container </w:t>
      </w:r>
      <w:r w:rsidR="0072218A">
        <w:t>labelled that it contains GMO, the contact detail</w:t>
      </w:r>
      <w:r w:rsidR="003C152C">
        <w:t>s</w:t>
      </w:r>
      <w:r w:rsidR="0072218A">
        <w:t xml:space="preserve"> of the licence holder and instructions to notify the licence holder in case of loss of spill of the GMO.</w:t>
      </w:r>
      <w:r w:rsidR="00F25438">
        <w:t xml:space="preserve"> </w:t>
      </w:r>
      <w:r w:rsidR="00E62793">
        <w:t>The storage of the GMO would involve storage and distribution depots and pharmacies.</w:t>
      </w:r>
      <w:r w:rsidR="00F25438">
        <w:t xml:space="preserve"> </w:t>
      </w:r>
      <w:r w:rsidR="00BC63AF" w:rsidRPr="00023F8C">
        <w:t xml:space="preserve">The GMO </w:t>
      </w:r>
      <w:r w:rsidR="008942DC">
        <w:t>is proposed to be</w:t>
      </w:r>
      <w:r w:rsidR="00BC63AF" w:rsidRPr="00023F8C">
        <w:t xml:space="preserve"> </w:t>
      </w:r>
      <w:r w:rsidR="008942DC">
        <w:t>stored and handled</w:t>
      </w:r>
      <w:r w:rsidR="00BC63AF" w:rsidRPr="00023F8C">
        <w:t xml:space="preserve"> as a Risk Group (RG) 1 organism </w:t>
      </w:r>
      <w:r w:rsidR="00023F8C">
        <w:t xml:space="preserve">according to </w:t>
      </w:r>
      <w:r w:rsidR="003C152C">
        <w:t xml:space="preserve">the </w:t>
      </w:r>
      <w:r w:rsidR="00023F8C" w:rsidRPr="00F25438">
        <w:rPr>
          <w:rFonts w:cs="Calibri"/>
          <w:szCs w:val="22"/>
        </w:rPr>
        <w:t xml:space="preserve">Regulator’s </w:t>
      </w:r>
      <w:hyperlink r:id="rId31" w:history="1">
        <w:r w:rsidR="00023F8C" w:rsidRPr="008B0374">
          <w:rPr>
            <w:rStyle w:val="Hyperlink"/>
            <w:rFonts w:cs="Calibri"/>
            <w:i/>
            <w:iCs/>
            <w:szCs w:val="22"/>
          </w:rPr>
          <w:t>Guidelines for Transport, Storage and Disposal of GMOs</w:t>
        </w:r>
      </w:hyperlink>
      <w:r w:rsidR="00BC63AF" w:rsidRPr="00023F8C">
        <w:t>.</w:t>
      </w:r>
    </w:p>
    <w:p w14:paraId="30206505" w14:textId="206D673C" w:rsidR="00F56FD2" w:rsidRPr="005B1B2F" w:rsidRDefault="00F56FD2" w:rsidP="00C17F51">
      <w:pPr>
        <w:pStyle w:val="RARMPnumberedparagraphs"/>
      </w:pPr>
      <w:r>
        <w:t xml:space="preserve">A consolidated record of all stored GMOs will be </w:t>
      </w:r>
      <w:r w:rsidR="00023F8C">
        <w:t>maintained,</w:t>
      </w:r>
      <w:r>
        <w:t xml:space="preserve"> and procedures will be in place to ensure all GMOs can be accounted for and that a loss during storage can be detected. Access to the GMOs will be restricted to authorised persons conducting dealings under the licence, </w:t>
      </w:r>
      <w:r w:rsidRPr="005B1B2F">
        <w:t xml:space="preserve">who have been </w:t>
      </w:r>
      <w:r w:rsidR="00023F8C" w:rsidRPr="005B1B2F">
        <w:t>informed</w:t>
      </w:r>
      <w:r w:rsidRPr="005B1B2F">
        <w:t xml:space="preserve"> by the licence holder of any licence conditions that apply to them. </w:t>
      </w:r>
    </w:p>
    <w:p w14:paraId="41E13AFB" w14:textId="3BEC2A78" w:rsidR="0066244D" w:rsidRPr="005B1B2F" w:rsidRDefault="0066244D" w:rsidP="00321D13">
      <w:pPr>
        <w:pStyle w:val="4RARMP"/>
      </w:pPr>
      <w:bookmarkStart w:id="127" w:name="_Ref67409772"/>
      <w:r w:rsidRPr="005B1B2F">
        <w:t>Clinical trial sites</w:t>
      </w:r>
      <w:bookmarkEnd w:id="127"/>
    </w:p>
    <w:p w14:paraId="648A930C" w14:textId="2508395F" w:rsidR="00420205" w:rsidRDefault="00620640" w:rsidP="00964DF9">
      <w:pPr>
        <w:pStyle w:val="RARMPnumberedparagraphs"/>
        <w:rPr>
          <w:rFonts w:cs="Calibri"/>
        </w:rPr>
      </w:pPr>
      <w:r w:rsidRPr="005B1B2F">
        <w:t xml:space="preserve">The clinical trial sites have not yet been identified. </w:t>
      </w:r>
      <w:r w:rsidR="00DE746D" w:rsidRPr="005B1B2F">
        <w:t xml:space="preserve">The trial sites </w:t>
      </w:r>
      <w:r w:rsidR="00904192" w:rsidRPr="005B1B2F">
        <w:t xml:space="preserve">will be selected following a feasibility assessment and site selection visits. </w:t>
      </w:r>
      <w:r w:rsidR="0071508D" w:rsidRPr="005B1B2F">
        <w:t xml:space="preserve">Clinical trial sites would be assessed for their ability </w:t>
      </w:r>
      <w:r w:rsidR="00495A69" w:rsidRPr="005B1B2F">
        <w:t xml:space="preserve">to comply with </w:t>
      </w:r>
      <w:r w:rsidR="00AB533B" w:rsidRPr="005B1B2F">
        <w:t>the International Council for Harmonisation of Technical Requirements for Pharmaceuticals for Human Use (ICH) Good Clinical Practise (GCP) guidelines</w:t>
      </w:r>
      <w:r w:rsidR="009C0E98" w:rsidRPr="005B1B2F">
        <w:t xml:space="preserve"> (</w:t>
      </w:r>
      <w:hyperlink r:id="rId32" w:history="1">
        <w:r w:rsidR="009C0E98" w:rsidRPr="005B1B2F">
          <w:rPr>
            <w:rStyle w:val="Hyperlink"/>
          </w:rPr>
          <w:t>ICH Guideline for Good Clinical Practice</w:t>
        </w:r>
      </w:hyperlink>
      <w:r w:rsidR="009C0E98" w:rsidRPr="005B1B2F">
        <w:rPr>
          <w:rStyle w:val="Hyperlink"/>
        </w:rPr>
        <w:t>)</w:t>
      </w:r>
      <w:r w:rsidR="00E50B7E" w:rsidRPr="005B1B2F">
        <w:t>.</w:t>
      </w:r>
      <w:r w:rsidR="00693361" w:rsidRPr="005B1B2F">
        <w:t xml:space="preserve"> </w:t>
      </w:r>
      <w:r w:rsidR="00F51F27">
        <w:t xml:space="preserve">The selection of clinical trial sites and pathology laboratories will </w:t>
      </w:r>
      <w:r w:rsidR="00DF0C0A">
        <w:t xml:space="preserve">consider their ability to adhere to minimum infection prevention practices outlined in the </w:t>
      </w:r>
      <w:r w:rsidR="00964DF9" w:rsidRPr="00161D31">
        <w:rPr>
          <w:i/>
        </w:rPr>
        <w:t>Australian Guidelines for the Prevention and Control of Infection in Healthcare</w:t>
      </w:r>
      <w:r w:rsidR="00964DF9">
        <w:t xml:space="preserve"> </w:t>
      </w:r>
      <w:r w:rsidR="00A83A1B">
        <w:fldChar w:fldCharType="begin"/>
      </w:r>
      <w:r w:rsidR="00A83A1B">
        <w:instrText xml:space="preserve"> ADDIN EN.CITE &lt;EndNote&gt;&lt;Cite&gt;&lt;Author&gt;National Health and Medical Research Council&lt;/Author&gt;&lt;Year&gt;2019&lt;/Year&gt;&lt;RecNum&gt;150&lt;/RecNum&gt;&lt;DisplayText&gt;(National Health and Medical Research Council, 2019)&lt;/DisplayText&gt;&lt;record&gt;&lt;rec-number&gt;150&lt;/rec-number&gt;&lt;foreign-keys&gt;&lt;key app="EN" db-id="pzsxp9tvnxtsa6ead0bp00pydtwzsetz0vv2" timestamp="1761877862"&gt;150&lt;/key&gt;&lt;/foreign-keys&gt;&lt;ref-type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Healthcare&lt;/title&gt;&lt;/titles&gt;&lt;dates&gt;&lt;year&gt;2019&lt;/year&gt;&lt;/dates&gt;&lt;pub-location&gt;Canberra&lt;/pub-location&gt;&lt;publisher&gt;Australian Government&lt;/publisher&gt;&lt;urls&gt;&lt;/urls&gt;&lt;/record&gt;&lt;/Cite&gt;&lt;/EndNote&gt;</w:instrText>
      </w:r>
      <w:r w:rsidR="00A83A1B">
        <w:fldChar w:fldCharType="separate"/>
      </w:r>
      <w:r w:rsidR="00A83A1B">
        <w:rPr>
          <w:noProof/>
        </w:rPr>
        <w:t>(</w:t>
      </w:r>
      <w:hyperlink w:anchor="_ENREF_83" w:tooltip="National Health and Medical Research Council, 2019 #150" w:history="1">
        <w:r w:rsidR="006F4AA9">
          <w:rPr>
            <w:noProof/>
          </w:rPr>
          <w:t>National Health and Medical Research Council, 2019</w:t>
        </w:r>
      </w:hyperlink>
      <w:r w:rsidR="00A83A1B">
        <w:rPr>
          <w:noProof/>
        </w:rPr>
        <w:t>)</w:t>
      </w:r>
      <w:r w:rsidR="00A83A1B">
        <w:fldChar w:fldCharType="end"/>
      </w:r>
      <w:r w:rsidR="00964DF9">
        <w:t>.</w:t>
      </w:r>
    </w:p>
    <w:p w14:paraId="54C4F9FA" w14:textId="22F0D372" w:rsidR="00B62FBD" w:rsidRPr="00964DF9" w:rsidRDefault="000359F3" w:rsidP="00964DF9">
      <w:pPr>
        <w:pStyle w:val="RARMPnumberedparagraphs"/>
        <w:rPr>
          <w:rFonts w:cs="Calibri"/>
        </w:rPr>
      </w:pPr>
      <w:r>
        <w:rPr>
          <w:rFonts w:cs="Calibri"/>
        </w:rPr>
        <w:t>The sites must have appropriate facilities to store, prepare, administer and dispose of the GMO</w:t>
      </w:r>
      <w:r w:rsidR="00D43296">
        <w:rPr>
          <w:rFonts w:cs="Calibri"/>
        </w:rPr>
        <w:t>. A storage depot must be able to safely store,</w:t>
      </w:r>
      <w:r w:rsidR="00CC5CA2">
        <w:rPr>
          <w:rFonts w:cs="Calibri"/>
        </w:rPr>
        <w:t xml:space="preserve"> unpack,</w:t>
      </w:r>
      <w:r w:rsidR="00D43296">
        <w:rPr>
          <w:rFonts w:cs="Calibri"/>
        </w:rPr>
        <w:t xml:space="preserve"> </w:t>
      </w:r>
      <w:r w:rsidR="00CC5CA2">
        <w:rPr>
          <w:rFonts w:cs="Calibri"/>
        </w:rPr>
        <w:t>re-</w:t>
      </w:r>
      <w:r w:rsidR="00D43296">
        <w:rPr>
          <w:rFonts w:cs="Calibri"/>
        </w:rPr>
        <w:t>pack and ship the GMO</w:t>
      </w:r>
      <w:r w:rsidR="00C70BBF">
        <w:rPr>
          <w:rFonts w:cs="Calibri"/>
        </w:rPr>
        <w:t xml:space="preserve">. </w:t>
      </w:r>
    </w:p>
    <w:p w14:paraId="677CCD83" w14:textId="2BD40D28" w:rsidR="00363FE9" w:rsidRPr="005B1B2F" w:rsidRDefault="00363FE9" w:rsidP="00363FE9">
      <w:pPr>
        <w:pStyle w:val="4RARMP"/>
      </w:pPr>
      <w:bookmarkStart w:id="128" w:name="_Ref67491471"/>
      <w:r w:rsidRPr="005B1B2F">
        <w:t>The clinical trial</w:t>
      </w:r>
    </w:p>
    <w:p w14:paraId="1D8EB190" w14:textId="0BE182B4" w:rsidR="00FE6094" w:rsidRPr="00224A89" w:rsidRDefault="00FE6094" w:rsidP="00FE6094">
      <w:pPr>
        <w:pStyle w:val="RARMPnumberedparagraphs"/>
      </w:pPr>
      <w:r>
        <w:t xml:space="preserve">The FORTRESS trial (NG-350A-03) is an open label, single-arm </w:t>
      </w:r>
      <w:r w:rsidR="006C2F0E" w:rsidRPr="004D463A">
        <w:t>Phase 1b,</w:t>
      </w:r>
      <w:r>
        <w:t xml:space="preserve"> multicentre trial of the GMO in combination with chemoradiotherapy (CRT) in adults with </w:t>
      </w:r>
      <w:r w:rsidR="00C17F51">
        <w:t>locally advanced rectal cancer (</w:t>
      </w:r>
      <w:r>
        <w:t>LARC</w:t>
      </w:r>
      <w:r w:rsidR="00C17F51">
        <w:t>)</w:t>
      </w:r>
      <w:r>
        <w:t xml:space="preserve"> and at least </w:t>
      </w:r>
      <w:r w:rsidRPr="00224A89">
        <w:t xml:space="preserve">one risk factor for local or distant recurrence. </w:t>
      </w:r>
    </w:p>
    <w:p w14:paraId="2E474B5B" w14:textId="0CEA9E80" w:rsidR="00C17F51" w:rsidRPr="00224A89" w:rsidRDefault="00B27127" w:rsidP="00C17F51">
      <w:pPr>
        <w:pStyle w:val="RARMPnumberedparagraphs"/>
      </w:pPr>
      <w:r>
        <w:t>T</w:t>
      </w:r>
      <w:r w:rsidRPr="00224A89">
        <w:t xml:space="preserve">he trial will recruit adults aged 18 and over. </w:t>
      </w:r>
      <w:r>
        <w:t xml:space="preserve">The study treatment period will be </w:t>
      </w:r>
      <w:r w:rsidRPr="003B793C">
        <w:t>12 weeks</w:t>
      </w:r>
      <w:r>
        <w:t xml:space="preserve"> and patients will receive the GMO and CRT for 9 weeks prior to assessment at 12 weeks. </w:t>
      </w:r>
    </w:p>
    <w:p w14:paraId="759B5B5A" w14:textId="2701E76F" w:rsidR="00B27127" w:rsidRDefault="003657BA" w:rsidP="00B27127">
      <w:pPr>
        <w:pStyle w:val="RARMPnumberedparagraphs"/>
      </w:pPr>
      <w:r w:rsidRPr="00224A89">
        <w:t xml:space="preserve">The participants will receive </w:t>
      </w:r>
      <w:r w:rsidR="00491B84">
        <w:t xml:space="preserve">an IV </w:t>
      </w:r>
      <w:r w:rsidRPr="00224A89">
        <w:t xml:space="preserve">infusion of the GMO on </w:t>
      </w:r>
      <w:r w:rsidR="003C152C">
        <w:t>D</w:t>
      </w:r>
      <w:r w:rsidRPr="00224A89">
        <w:t>ays 1, 3 and 5 of each 4-week cycle (weeks 1, 5 and 9). All patients will receive the same dose level consisting of 1x10</w:t>
      </w:r>
      <w:r w:rsidRPr="00224A89">
        <w:rPr>
          <w:vertAlign w:val="superscript"/>
        </w:rPr>
        <w:t>12</w:t>
      </w:r>
      <w:r w:rsidRPr="00224A89">
        <w:t xml:space="preserve"> </w:t>
      </w:r>
      <w:r w:rsidR="0066606C">
        <w:t>viral particles (</w:t>
      </w:r>
      <w:r w:rsidRPr="00224A89">
        <w:t>vp</w:t>
      </w:r>
      <w:r w:rsidR="0066606C">
        <w:t>)</w:t>
      </w:r>
      <w:r w:rsidRPr="00224A89">
        <w:t xml:space="preserve"> on Day 1 of the cycle and 3x10</w:t>
      </w:r>
      <w:r w:rsidRPr="00224A89">
        <w:rPr>
          <w:vertAlign w:val="superscript"/>
        </w:rPr>
        <w:t>12</w:t>
      </w:r>
      <w:r w:rsidRPr="00224A89">
        <w:t xml:space="preserve"> vp on Days 3 and 5.</w:t>
      </w:r>
      <w:r w:rsidR="00B27127">
        <w:t xml:space="preserve"> The CRT treatment will be administered during Weeks 2-6. The number of cycles and dose may be reduced but no increase in cycles (</w:t>
      </w:r>
      <w:r w:rsidR="00491B84">
        <w:t>maximum</w:t>
      </w:r>
      <w:r w:rsidR="00B27127">
        <w:t>=3) or dose for corresponding Days of the cycle is allowed.</w:t>
      </w:r>
    </w:p>
    <w:p w14:paraId="570FA23B" w14:textId="1DD0E35D" w:rsidR="00224A89" w:rsidRDefault="00B27127" w:rsidP="00B27127">
      <w:pPr>
        <w:pStyle w:val="RARMPnumberedparagraphs"/>
      </w:pPr>
      <w:r>
        <w:lastRenderedPageBreak/>
        <w:t>A follow up period will be from Week</w:t>
      </w:r>
      <w:r w:rsidR="00491B84">
        <w:t>s</w:t>
      </w:r>
      <w:r>
        <w:t xml:space="preserve"> 12-36</w:t>
      </w:r>
      <w:r w:rsidR="00491B84">
        <w:t>, with d</w:t>
      </w:r>
      <w:r>
        <w:t xml:space="preserve">isease assessment </w:t>
      </w:r>
      <w:r w:rsidR="00491B84">
        <w:t>being</w:t>
      </w:r>
      <w:r>
        <w:t xml:space="preserve"> performed at Week 18 and Week 36. Patients will be followed for a minimum of 1 year and maximum of 3 years from the first dose of the GMO.</w:t>
      </w:r>
    </w:p>
    <w:p w14:paraId="1A9309BB" w14:textId="6E0903DE" w:rsidR="0066244D" w:rsidRPr="00716523" w:rsidRDefault="0066244D" w:rsidP="00321D13">
      <w:pPr>
        <w:pStyle w:val="4RARMP"/>
      </w:pPr>
      <w:bookmarkStart w:id="129" w:name="_Ref218686926"/>
      <w:r w:rsidRPr="00716523">
        <w:t>Selection of trial participants</w:t>
      </w:r>
      <w:bookmarkEnd w:id="128"/>
      <w:bookmarkEnd w:id="129"/>
    </w:p>
    <w:p w14:paraId="3C2BEB2C" w14:textId="05F0B553" w:rsidR="0001323A" w:rsidRPr="00716523" w:rsidRDefault="008E7153" w:rsidP="0001323A">
      <w:pPr>
        <w:pStyle w:val="RARMPnumberedparagraphs"/>
      </w:pPr>
      <w:r w:rsidRPr="00716523">
        <w:t>I</w:t>
      </w:r>
      <w:r w:rsidR="0001323A" w:rsidRPr="00716523">
        <w:t xml:space="preserve">nclusion criteria </w:t>
      </w:r>
      <w:r w:rsidR="00E768C2" w:rsidRPr="00716523">
        <w:t xml:space="preserve">proposed by the applicant </w:t>
      </w:r>
      <w:r w:rsidRPr="00716523">
        <w:t xml:space="preserve">relevant </w:t>
      </w:r>
      <w:r w:rsidR="0001323A" w:rsidRPr="00716523">
        <w:t xml:space="preserve">to </w:t>
      </w:r>
      <w:r w:rsidR="00F22C8F" w:rsidRPr="00716523">
        <w:t xml:space="preserve">this assessment </w:t>
      </w:r>
      <w:r w:rsidR="00E768C2" w:rsidRPr="00716523">
        <w:t>include that trial participants must</w:t>
      </w:r>
      <w:r w:rsidR="0001323A" w:rsidRPr="00716523">
        <w:t>:</w:t>
      </w:r>
    </w:p>
    <w:p w14:paraId="6A13D619" w14:textId="22C0CCC5" w:rsidR="00A017F5" w:rsidRDefault="00B54784">
      <w:pPr>
        <w:numPr>
          <w:ilvl w:val="0"/>
          <w:numId w:val="56"/>
        </w:numPr>
        <w:spacing w:before="0" w:after="160" w:line="259" w:lineRule="auto"/>
        <w:rPr>
          <w:rFonts w:cs="Calibri"/>
          <w:szCs w:val="22"/>
        </w:rPr>
      </w:pPr>
      <w:r>
        <w:rPr>
          <w:rFonts w:cs="Calibri"/>
          <w:szCs w:val="22"/>
        </w:rPr>
        <w:t xml:space="preserve"> </w:t>
      </w:r>
      <w:r w:rsidR="002878D5">
        <w:rPr>
          <w:rFonts w:cs="Calibri"/>
          <w:szCs w:val="22"/>
        </w:rPr>
        <w:t>n</w:t>
      </w:r>
      <w:r w:rsidR="00A639DF">
        <w:rPr>
          <w:rFonts w:cs="Calibri"/>
          <w:szCs w:val="22"/>
        </w:rPr>
        <w:t>ot be pregnant or breastfeeding</w:t>
      </w:r>
    </w:p>
    <w:p w14:paraId="2DCF03F2" w14:textId="1280F10A" w:rsidR="00A639DF" w:rsidRDefault="002878D5">
      <w:pPr>
        <w:numPr>
          <w:ilvl w:val="0"/>
          <w:numId w:val="56"/>
        </w:numPr>
        <w:spacing w:before="0" w:after="160" w:line="259" w:lineRule="auto"/>
        <w:rPr>
          <w:rFonts w:cs="Calibri"/>
          <w:szCs w:val="22"/>
        </w:rPr>
      </w:pPr>
      <w:r>
        <w:rPr>
          <w:rFonts w:cs="Calibri"/>
          <w:szCs w:val="22"/>
        </w:rPr>
        <w:t>b</w:t>
      </w:r>
      <w:r w:rsidR="00F26524">
        <w:rPr>
          <w:rFonts w:cs="Calibri"/>
          <w:szCs w:val="22"/>
        </w:rPr>
        <w:t>e willing to refrain from egg or sperm donation during treatment and for at least 6 months following the last dose of study treatment</w:t>
      </w:r>
    </w:p>
    <w:p w14:paraId="09B1A6A1" w14:textId="24D9529F" w:rsidR="006F5C3C" w:rsidRPr="006F5C3C" w:rsidRDefault="002878D5">
      <w:pPr>
        <w:numPr>
          <w:ilvl w:val="0"/>
          <w:numId w:val="56"/>
        </w:numPr>
        <w:spacing w:before="0" w:after="160" w:line="259" w:lineRule="auto"/>
        <w:rPr>
          <w:rFonts w:cs="Calibri"/>
          <w:szCs w:val="22"/>
        </w:rPr>
      </w:pPr>
      <w:r>
        <w:rPr>
          <w:rFonts w:cs="Calibri"/>
          <w:szCs w:val="22"/>
        </w:rPr>
        <w:t>p</w:t>
      </w:r>
      <w:r w:rsidR="0016672B">
        <w:rPr>
          <w:rFonts w:cs="Calibri"/>
          <w:szCs w:val="22"/>
        </w:rPr>
        <w:t xml:space="preserve">atients who are sexually active must </w:t>
      </w:r>
      <w:r w:rsidR="00C531B0">
        <w:rPr>
          <w:rFonts w:cs="Calibri"/>
          <w:szCs w:val="22"/>
        </w:rPr>
        <w:t xml:space="preserve">agree to use </w:t>
      </w:r>
      <w:r w:rsidR="00491B84">
        <w:rPr>
          <w:rFonts w:cs="Calibri"/>
          <w:szCs w:val="22"/>
        </w:rPr>
        <w:t xml:space="preserve">a </w:t>
      </w:r>
      <w:r w:rsidR="00C531B0">
        <w:rPr>
          <w:rFonts w:cs="Calibri"/>
          <w:szCs w:val="22"/>
        </w:rPr>
        <w:t>highly effective method of contraception as well as barrier contraception during treatment and for at least 6 months following the last dose of study treatment</w:t>
      </w:r>
      <w:r w:rsidR="00C2186A">
        <w:rPr>
          <w:rFonts w:cs="Calibri"/>
          <w:szCs w:val="22"/>
        </w:rPr>
        <w:t>.</w:t>
      </w:r>
    </w:p>
    <w:p w14:paraId="21594670" w14:textId="2E18A4C4" w:rsidR="0001323A" w:rsidRPr="0001323A" w:rsidRDefault="0001323A" w:rsidP="0001323A">
      <w:pPr>
        <w:pStyle w:val="RARMPnumberedparagraphs"/>
      </w:pPr>
      <w:r w:rsidRPr="0001323A">
        <w:t>Relevant exclusion criteria include</w:t>
      </w:r>
      <w:r w:rsidR="007A04C4">
        <w:t xml:space="preserve"> participants who</w:t>
      </w:r>
      <w:r w:rsidRPr="0001323A">
        <w:t>:</w:t>
      </w:r>
    </w:p>
    <w:p w14:paraId="20EA527D" w14:textId="4BF90F8A" w:rsidR="006F5C3C" w:rsidRPr="000E2BC6" w:rsidRDefault="002878D5">
      <w:pPr>
        <w:numPr>
          <w:ilvl w:val="0"/>
          <w:numId w:val="57"/>
        </w:numPr>
        <w:spacing w:before="0" w:after="160" w:line="259" w:lineRule="auto"/>
        <w:rPr>
          <w:rFonts w:cs="Calibri"/>
          <w:szCs w:val="22"/>
        </w:rPr>
      </w:pPr>
      <w:r>
        <w:rPr>
          <w:rFonts w:cs="Calibri"/>
          <w:szCs w:val="22"/>
        </w:rPr>
        <w:t>h</w:t>
      </w:r>
      <w:r w:rsidR="005270A5">
        <w:rPr>
          <w:rFonts w:cs="Calibri"/>
          <w:szCs w:val="22"/>
        </w:rPr>
        <w:t>ad p</w:t>
      </w:r>
      <w:r w:rsidR="006F5C3C">
        <w:rPr>
          <w:rFonts w:cs="Calibri"/>
          <w:szCs w:val="22"/>
        </w:rPr>
        <w:t xml:space="preserve">rior or </w:t>
      </w:r>
      <w:r w:rsidR="005270A5">
        <w:rPr>
          <w:rFonts w:cs="Calibri"/>
          <w:szCs w:val="22"/>
        </w:rPr>
        <w:t xml:space="preserve">have </w:t>
      </w:r>
      <w:r w:rsidR="006F5C3C">
        <w:rPr>
          <w:rFonts w:cs="Calibri"/>
          <w:szCs w:val="22"/>
        </w:rPr>
        <w:t>planned allogeneic or autologous bone marrow or tissue/organ transplantation</w:t>
      </w:r>
    </w:p>
    <w:p w14:paraId="31D38688" w14:textId="27D076B8" w:rsidR="006F5C3C" w:rsidRDefault="002878D5">
      <w:pPr>
        <w:numPr>
          <w:ilvl w:val="0"/>
          <w:numId w:val="57"/>
        </w:numPr>
        <w:spacing w:before="0" w:after="160" w:line="259" w:lineRule="auto"/>
        <w:rPr>
          <w:rFonts w:cs="Calibri"/>
          <w:szCs w:val="22"/>
        </w:rPr>
      </w:pPr>
      <w:r>
        <w:rPr>
          <w:rFonts w:cs="Calibri"/>
          <w:szCs w:val="22"/>
        </w:rPr>
        <w:t>h</w:t>
      </w:r>
      <w:r w:rsidR="005270A5">
        <w:rPr>
          <w:rFonts w:cs="Calibri"/>
          <w:szCs w:val="22"/>
        </w:rPr>
        <w:t>ave a k</w:t>
      </w:r>
      <w:r w:rsidR="00E30312">
        <w:rPr>
          <w:rFonts w:cs="Calibri"/>
          <w:szCs w:val="22"/>
        </w:rPr>
        <w:t>nown history of hepatitis B infection or human immunodeficiency infection (HIV)</w:t>
      </w:r>
      <w:r w:rsidR="00067C34">
        <w:rPr>
          <w:rFonts w:cs="Calibri"/>
          <w:szCs w:val="22"/>
        </w:rPr>
        <w:t xml:space="preserve"> or active hepatitis C infection (no testing is required)</w:t>
      </w:r>
    </w:p>
    <w:p w14:paraId="21146935" w14:textId="27B26669" w:rsidR="00067C34" w:rsidRDefault="002878D5">
      <w:pPr>
        <w:numPr>
          <w:ilvl w:val="0"/>
          <w:numId w:val="57"/>
        </w:numPr>
        <w:spacing w:before="0" w:after="160" w:line="259" w:lineRule="auto"/>
        <w:rPr>
          <w:rFonts w:cs="Calibri"/>
          <w:szCs w:val="22"/>
        </w:rPr>
      </w:pPr>
      <w:r>
        <w:rPr>
          <w:rFonts w:cs="Calibri"/>
          <w:szCs w:val="22"/>
        </w:rPr>
        <w:t>h</w:t>
      </w:r>
      <w:r w:rsidR="005270A5">
        <w:rPr>
          <w:rFonts w:cs="Calibri"/>
          <w:szCs w:val="22"/>
        </w:rPr>
        <w:t xml:space="preserve">ave active autoimmune disease </w:t>
      </w:r>
      <w:r w:rsidR="00DD12EF">
        <w:rPr>
          <w:rFonts w:cs="Calibri"/>
          <w:szCs w:val="22"/>
        </w:rPr>
        <w:t>that required systemic therapy in the past 2 years, have immunocompromised status</w:t>
      </w:r>
      <w:r w:rsidR="00360DA8">
        <w:rPr>
          <w:rFonts w:cs="Calibri"/>
          <w:szCs w:val="22"/>
        </w:rPr>
        <w:t xml:space="preserve"> in the opinion of the Investigator,</w:t>
      </w:r>
      <w:r w:rsidR="00DD12EF">
        <w:rPr>
          <w:rFonts w:cs="Calibri"/>
          <w:szCs w:val="22"/>
        </w:rPr>
        <w:t xml:space="preserve"> or current treatment with immunosuppressive therapy</w:t>
      </w:r>
      <w:r w:rsidR="00CB7C12">
        <w:rPr>
          <w:rFonts w:cs="Calibri"/>
          <w:szCs w:val="22"/>
        </w:rPr>
        <w:t xml:space="preserve"> (exclusions of</w:t>
      </w:r>
      <w:r w:rsidR="00B777C9">
        <w:rPr>
          <w:rFonts w:cs="Calibri"/>
          <w:szCs w:val="22"/>
        </w:rPr>
        <w:t xml:space="preserve"> conditions such as type 1 diabetes, asthma)</w:t>
      </w:r>
    </w:p>
    <w:p w14:paraId="437447E7" w14:textId="3CC34232" w:rsidR="00360DA8" w:rsidRDefault="002878D5">
      <w:pPr>
        <w:numPr>
          <w:ilvl w:val="0"/>
          <w:numId w:val="57"/>
        </w:numPr>
        <w:spacing w:before="0" w:after="160" w:line="259" w:lineRule="auto"/>
        <w:rPr>
          <w:rFonts w:cs="Calibri"/>
          <w:szCs w:val="22"/>
        </w:rPr>
      </w:pPr>
      <w:r>
        <w:rPr>
          <w:rFonts w:cs="Calibri"/>
          <w:szCs w:val="22"/>
        </w:rPr>
        <w:t>h</w:t>
      </w:r>
      <w:r w:rsidR="00360DA8">
        <w:rPr>
          <w:rFonts w:cs="Calibri"/>
          <w:szCs w:val="22"/>
        </w:rPr>
        <w:t xml:space="preserve">ave active infection requiring antibiotics or physician monitoring, or recurrent fevers associated with a clinical diagnosis of active infection. Infections requiring systemic therapy within </w:t>
      </w:r>
      <w:r w:rsidR="00491B84">
        <w:rPr>
          <w:rFonts w:cs="Calibri"/>
          <w:szCs w:val="22"/>
        </w:rPr>
        <w:t>one</w:t>
      </w:r>
      <w:r w:rsidR="00360DA8">
        <w:rPr>
          <w:rFonts w:cs="Calibri"/>
          <w:szCs w:val="22"/>
        </w:rPr>
        <w:t xml:space="preserve"> week of the anticipated first dose of study drug</w:t>
      </w:r>
    </w:p>
    <w:p w14:paraId="283BF610" w14:textId="11DF9D04" w:rsidR="0001323A" w:rsidRPr="00B27127" w:rsidRDefault="002878D5">
      <w:pPr>
        <w:numPr>
          <w:ilvl w:val="0"/>
          <w:numId w:val="57"/>
        </w:numPr>
        <w:spacing w:before="0" w:after="160" w:line="259" w:lineRule="auto"/>
        <w:rPr>
          <w:rFonts w:cs="Calibri"/>
          <w:szCs w:val="22"/>
        </w:rPr>
      </w:pPr>
      <w:r>
        <w:rPr>
          <w:rFonts w:cs="Calibri"/>
          <w:szCs w:val="22"/>
        </w:rPr>
        <w:t>h</w:t>
      </w:r>
      <w:r w:rsidR="001D5169">
        <w:rPr>
          <w:rFonts w:cs="Calibri"/>
          <w:szCs w:val="22"/>
        </w:rPr>
        <w:t xml:space="preserve">ad treatment with </w:t>
      </w:r>
      <w:r w:rsidR="00491B84">
        <w:rPr>
          <w:rFonts w:cs="Calibri"/>
          <w:szCs w:val="22"/>
        </w:rPr>
        <w:t xml:space="preserve">a </w:t>
      </w:r>
      <w:r w:rsidR="001D5169">
        <w:rPr>
          <w:rFonts w:cs="Calibri"/>
          <w:szCs w:val="22"/>
        </w:rPr>
        <w:t xml:space="preserve">COVID-19 vaccine in the 30 days before first dose unless confirmed to not be based on </w:t>
      </w:r>
      <w:r w:rsidR="001D5169" w:rsidRPr="00B27127">
        <w:rPr>
          <w:rFonts w:cs="Calibri"/>
          <w:szCs w:val="22"/>
        </w:rPr>
        <w:t>an adenoviral vector</w:t>
      </w:r>
    </w:p>
    <w:p w14:paraId="5E878E43" w14:textId="08BB397A" w:rsidR="00AE1DA9" w:rsidRPr="00B27127" w:rsidRDefault="002878D5">
      <w:pPr>
        <w:numPr>
          <w:ilvl w:val="0"/>
          <w:numId w:val="57"/>
        </w:numPr>
        <w:spacing w:before="0" w:after="160" w:line="259" w:lineRule="auto"/>
        <w:rPr>
          <w:rFonts w:cs="Calibri"/>
          <w:szCs w:val="22"/>
        </w:rPr>
      </w:pPr>
      <w:r w:rsidRPr="00B27127">
        <w:rPr>
          <w:rFonts w:cs="Calibri"/>
          <w:szCs w:val="22"/>
        </w:rPr>
        <w:t>t</w:t>
      </w:r>
      <w:r w:rsidR="00AE1DA9" w:rsidRPr="00B27127">
        <w:rPr>
          <w:rFonts w:cs="Calibri"/>
          <w:szCs w:val="22"/>
        </w:rPr>
        <w:t>reatment with any other Enadenotucirev-based virus</w:t>
      </w:r>
      <w:r w:rsidR="00C2186A">
        <w:rPr>
          <w:rFonts w:cs="Calibri"/>
          <w:szCs w:val="22"/>
        </w:rPr>
        <w:t xml:space="preserve"> (the parent organism).</w:t>
      </w:r>
    </w:p>
    <w:p w14:paraId="4C8D5C3C" w14:textId="6FF54962" w:rsidR="0066244D" w:rsidRPr="00B27127" w:rsidRDefault="0066244D" w:rsidP="00321D13">
      <w:pPr>
        <w:pStyle w:val="4RARMP"/>
      </w:pPr>
      <w:r w:rsidRPr="00B27127">
        <w:t xml:space="preserve">Preparation of the GMO </w:t>
      </w:r>
      <w:r w:rsidR="006679F3" w:rsidRPr="00B27127">
        <w:t>for administration</w:t>
      </w:r>
    </w:p>
    <w:p w14:paraId="677CB5D8" w14:textId="5952474B" w:rsidR="00B27127" w:rsidRDefault="00B27127" w:rsidP="00B27127">
      <w:pPr>
        <w:pStyle w:val="RARMPnumberedparagraphs"/>
      </w:pPr>
      <w:r>
        <w:t>The GMO is supplied as a frozen suspension in a glass vial as a single dose with extractable volume of 0.5</w:t>
      </w:r>
      <w:r w:rsidR="0066606C">
        <w:t xml:space="preserve"> </w:t>
      </w:r>
      <w:r>
        <w:t>mL containing 2x10</w:t>
      </w:r>
      <w:r w:rsidRPr="00FE3A96">
        <w:rPr>
          <w:vertAlign w:val="superscript"/>
        </w:rPr>
        <w:t>12</w:t>
      </w:r>
      <w:r>
        <w:t xml:space="preserve"> </w:t>
      </w:r>
      <w:proofErr w:type="spellStart"/>
      <w:r>
        <w:t>vp</w:t>
      </w:r>
      <w:proofErr w:type="spellEnd"/>
      <w:r>
        <w:t xml:space="preserve"> per </w:t>
      </w:r>
      <w:proofErr w:type="spellStart"/>
      <w:r>
        <w:t>mL.</w:t>
      </w:r>
      <w:proofErr w:type="spellEnd"/>
      <w:r>
        <w:t xml:space="preserve"> </w:t>
      </w:r>
    </w:p>
    <w:p w14:paraId="51C7D484" w14:textId="2C2CAAD6" w:rsidR="006679F3" w:rsidRPr="00B27127" w:rsidRDefault="006679F3" w:rsidP="003F6EF0">
      <w:pPr>
        <w:pStyle w:val="RARMPnumberedparagraphs"/>
      </w:pPr>
      <w:r w:rsidRPr="00B27127">
        <w:t xml:space="preserve">The person preparing the GMO will wear PPE, including </w:t>
      </w:r>
      <w:r w:rsidR="00491B84">
        <w:t xml:space="preserve">a </w:t>
      </w:r>
      <w:r w:rsidRPr="00B27127">
        <w:t xml:space="preserve">gown, safety glasses, gloves and </w:t>
      </w:r>
      <w:r w:rsidR="00491B84">
        <w:t xml:space="preserve">a </w:t>
      </w:r>
      <w:r w:rsidRPr="00B27127">
        <w:t xml:space="preserve">mask. </w:t>
      </w:r>
      <w:r w:rsidR="00491B84">
        <w:t>The applicant has proposed that p</w:t>
      </w:r>
      <w:r w:rsidR="003F6EF0" w:rsidRPr="00B27127">
        <w:t>ersons dealing with the GMO, including preparation and administration of the GMO</w:t>
      </w:r>
      <w:r w:rsidR="00491B84">
        <w:t>,</w:t>
      </w:r>
      <w:r w:rsidR="003F6EF0" w:rsidRPr="00B27127">
        <w:t xml:space="preserve"> must be informed of the risks associated with the GMO, particularly persons who are immunosuppressed or pregnant. </w:t>
      </w:r>
    </w:p>
    <w:p w14:paraId="4A4FE773" w14:textId="0F13729C" w:rsidR="00B27127" w:rsidRDefault="006679F3" w:rsidP="00B27127">
      <w:pPr>
        <w:pStyle w:val="RARMPnumberedparagraphs"/>
      </w:pPr>
      <w:r w:rsidRPr="00613C2F">
        <w:t>The required number of vials will be taken out of the freezer and allowed to thaw at room temperature for 10 min</w:t>
      </w:r>
      <w:r w:rsidR="00881D93">
        <w:t>utes</w:t>
      </w:r>
      <w:r w:rsidRPr="00613C2F">
        <w:t>. The GMO will be diluted in the Class I Biosafety Cabinet</w:t>
      </w:r>
      <w:r w:rsidR="003F6EF0" w:rsidRPr="00613C2F">
        <w:t xml:space="preserve"> (BSC 1)</w:t>
      </w:r>
      <w:r w:rsidRPr="00613C2F">
        <w:t>, if required, by clinical trial staff (e.g. pharmacists) trained in the use and disposal of sharps, as well as OGTR licence condition</w:t>
      </w:r>
      <w:r w:rsidR="00881D93">
        <w:t>s</w:t>
      </w:r>
      <w:r w:rsidRPr="00613C2F">
        <w:t xml:space="preserve">. </w:t>
      </w:r>
      <w:r w:rsidR="003F6EF0" w:rsidRPr="00613C2F">
        <w:t>A</w:t>
      </w:r>
      <w:r w:rsidRPr="00613C2F">
        <w:t xml:space="preserve"> needle will be used to extract the volume from the vial(s)</w:t>
      </w:r>
      <w:r w:rsidR="00881D93">
        <w:t>,</w:t>
      </w:r>
      <w:r w:rsidRPr="00613C2F">
        <w:t xml:space="preserve"> </w:t>
      </w:r>
      <w:r w:rsidR="00881D93">
        <w:t>then the solution will be transferred</w:t>
      </w:r>
      <w:r w:rsidRPr="00613C2F">
        <w:t xml:space="preserve"> into the saline bag</w:t>
      </w:r>
      <w:r w:rsidR="00881D93">
        <w:t>.</w:t>
      </w:r>
      <w:r w:rsidRPr="00613C2F">
        <w:t xml:space="preserve"> </w:t>
      </w:r>
      <w:r w:rsidR="00881D93">
        <w:t xml:space="preserve">The final diluted volume of </w:t>
      </w:r>
      <w:r w:rsidR="00810E11">
        <w:t xml:space="preserve">the </w:t>
      </w:r>
      <w:r w:rsidR="00881D93">
        <w:t xml:space="preserve">GMO will </w:t>
      </w:r>
      <w:r w:rsidRPr="00613C2F">
        <w:t>not exceed 50</w:t>
      </w:r>
      <w:r w:rsidR="00E4051C">
        <w:t xml:space="preserve"> </w:t>
      </w:r>
      <w:r w:rsidRPr="00613C2F">
        <w:t>mL volume. The infusion bag will be labelled according to local practice, noting study number NG-350A-03.</w:t>
      </w:r>
      <w:r w:rsidR="009B4190" w:rsidRPr="00613C2F">
        <w:t xml:space="preserve"> </w:t>
      </w:r>
      <w:r w:rsidRPr="00613C2F">
        <w:t>The sites will be instructed to store and handle the GMO as per their local procedures for BSL-1 material.</w:t>
      </w:r>
    </w:p>
    <w:p w14:paraId="064DF775" w14:textId="57F318F2" w:rsidR="000777D9" w:rsidRPr="00C06C3F" w:rsidRDefault="000777D9" w:rsidP="000777D9">
      <w:pPr>
        <w:pStyle w:val="4RARMP"/>
      </w:pPr>
      <w:r w:rsidRPr="00C06C3F">
        <w:lastRenderedPageBreak/>
        <w:t>Administration of the GMO</w:t>
      </w:r>
    </w:p>
    <w:p w14:paraId="376EC18F" w14:textId="406D5B7D" w:rsidR="000777D9" w:rsidRPr="00C06C3F" w:rsidRDefault="000777D9" w:rsidP="000777D9">
      <w:pPr>
        <w:pStyle w:val="RARMPnumberedparagraphs"/>
      </w:pPr>
      <w:r w:rsidRPr="00C06C3F">
        <w:t xml:space="preserve">Once the GMO is prepared for infusion, the infusion rate will follow </w:t>
      </w:r>
      <w:r w:rsidR="00881D93">
        <w:t xml:space="preserve">the </w:t>
      </w:r>
      <w:r w:rsidRPr="00C06C3F">
        <w:t>designated volume per minute</w:t>
      </w:r>
      <w:r w:rsidR="00881D93">
        <w:t>,</w:t>
      </w:r>
      <w:r w:rsidRPr="00C06C3F">
        <w:t xml:space="preserve"> administered either via </w:t>
      </w:r>
      <w:r w:rsidR="008769D6">
        <w:t>IV</w:t>
      </w:r>
      <w:r w:rsidRPr="00C06C3F">
        <w:t xml:space="preserve"> pump or </w:t>
      </w:r>
      <w:r w:rsidR="008769D6">
        <w:t>IV</w:t>
      </w:r>
      <w:r w:rsidRPr="00C06C3F">
        <w:t xml:space="preserve"> drip at </w:t>
      </w:r>
      <w:r w:rsidR="00881D93">
        <w:t xml:space="preserve">a </w:t>
      </w:r>
      <w:r w:rsidRPr="00C06C3F">
        <w:t>predetermined infusion rate.</w:t>
      </w:r>
    </w:p>
    <w:p w14:paraId="0C66A9A2" w14:textId="77777777" w:rsidR="00467660" w:rsidRPr="005B1B2F" w:rsidRDefault="00467660" w:rsidP="00321D13">
      <w:pPr>
        <w:pStyle w:val="4RARMP"/>
      </w:pPr>
      <w:r w:rsidRPr="005B1B2F">
        <w:t>Decontamination and disposal of the GMO</w:t>
      </w:r>
    </w:p>
    <w:p w14:paraId="1B113B9D" w14:textId="4902847D" w:rsidR="007C3C2F" w:rsidRPr="00C70BBF" w:rsidRDefault="00DD39F1" w:rsidP="00017525">
      <w:pPr>
        <w:pStyle w:val="RARMPnumberedparagraphs"/>
      </w:pPr>
      <w:r w:rsidRPr="005B1B2F">
        <w:t xml:space="preserve"> </w:t>
      </w:r>
      <w:r w:rsidR="007A4F10" w:rsidRPr="005B1B2F">
        <w:t xml:space="preserve">Surfaces </w:t>
      </w:r>
      <w:r w:rsidR="007A4F10" w:rsidRPr="00C70BBF">
        <w:t xml:space="preserve">and equipment that </w:t>
      </w:r>
      <w:proofErr w:type="gramStart"/>
      <w:r w:rsidR="007A4F10" w:rsidRPr="00C70BBF">
        <w:t>come into contact with</w:t>
      </w:r>
      <w:proofErr w:type="gramEnd"/>
      <w:r w:rsidR="007A4F10" w:rsidRPr="00C70BBF">
        <w:t xml:space="preserve"> the GMO will be disinfected using an effective disinfectant such as </w:t>
      </w:r>
      <w:r w:rsidR="00AF530E" w:rsidRPr="00C70BBF">
        <w:t xml:space="preserve">70% </w:t>
      </w:r>
      <w:r w:rsidR="007A4F10" w:rsidRPr="00C70BBF">
        <w:t xml:space="preserve">ethanol or </w:t>
      </w:r>
      <w:r w:rsidR="00AF530E" w:rsidRPr="00C70BBF">
        <w:t xml:space="preserve">2% </w:t>
      </w:r>
      <w:r w:rsidR="007A4F10" w:rsidRPr="00C70BBF">
        <w:t xml:space="preserve">sodium hypochlorite. </w:t>
      </w:r>
      <w:r w:rsidR="000D2129" w:rsidRPr="00C70BBF">
        <w:t xml:space="preserve">Any waste contaminated with the GMO will be disposed of </w:t>
      </w:r>
      <w:r w:rsidR="008302D3" w:rsidRPr="00C70BBF">
        <w:t xml:space="preserve">via the clinical waste stream. </w:t>
      </w:r>
    </w:p>
    <w:p w14:paraId="480E3D44" w14:textId="15F68248" w:rsidR="00860D66" w:rsidRPr="00C70BBF" w:rsidRDefault="00860D66" w:rsidP="00860D66">
      <w:pPr>
        <w:pStyle w:val="RARMPnumberedparagraphs"/>
      </w:pPr>
      <w:r w:rsidRPr="00C70BBF">
        <w:t>The GMO can be destroyed on site either by chemical treatment or by autoclaving</w:t>
      </w:r>
      <w:r w:rsidR="00881D93">
        <w:t>,</w:t>
      </w:r>
      <w:r w:rsidRPr="00C70BBF">
        <w:t xml:space="preserve"> </w:t>
      </w:r>
      <w:r w:rsidR="00041D5B">
        <w:t xml:space="preserve">or </w:t>
      </w:r>
      <w:r w:rsidRPr="00C70BBF">
        <w:t>destroyed by external service providers by incineration, autoclaving or chemical treatment.</w:t>
      </w:r>
      <w:r w:rsidR="00041D5B">
        <w:t xml:space="preserve"> If the facilities </w:t>
      </w:r>
      <w:proofErr w:type="gramStart"/>
      <w:r w:rsidR="00041D5B">
        <w:t>are not able to</w:t>
      </w:r>
      <w:proofErr w:type="gramEnd"/>
      <w:r w:rsidR="00041D5B">
        <w:t xml:space="preserve"> destroy the GMO on site, </w:t>
      </w:r>
      <w:r w:rsidR="00997F92">
        <w:t xml:space="preserve">a separate waste disposal facility will be identified. </w:t>
      </w:r>
    </w:p>
    <w:p w14:paraId="0800B022" w14:textId="305F7083" w:rsidR="00E62793" w:rsidRPr="00C70BBF" w:rsidRDefault="00E62793" w:rsidP="00860D66">
      <w:pPr>
        <w:pStyle w:val="RARMPnumberedparagraphs"/>
      </w:pPr>
      <w:r w:rsidRPr="00C70BBF">
        <w:t>Any unused GMO would either be destroyed or returned to the study sponsor.</w:t>
      </w:r>
      <w:r w:rsidR="00997F92">
        <w:t xml:space="preserve"> </w:t>
      </w:r>
      <w:r w:rsidR="002B0277">
        <w:t xml:space="preserve"> </w:t>
      </w:r>
    </w:p>
    <w:p w14:paraId="40062206" w14:textId="7BE72A28" w:rsidR="0066244D" w:rsidRPr="005B1B2F" w:rsidRDefault="0066244D" w:rsidP="000777D9">
      <w:pPr>
        <w:pStyle w:val="4RARMP"/>
      </w:pPr>
      <w:r w:rsidRPr="005B1B2F">
        <w:t>Sample collection and analysis</w:t>
      </w:r>
    </w:p>
    <w:p w14:paraId="508363E0" w14:textId="5DED0007" w:rsidR="00491B84" w:rsidRDefault="00491B84" w:rsidP="00491B84">
      <w:pPr>
        <w:pStyle w:val="RARMPnumberedparagraphs"/>
      </w:pPr>
      <w:r>
        <w:t xml:space="preserve">Samples will be collected during scheduled visits. </w:t>
      </w:r>
      <w:r w:rsidRPr="005B1B2F">
        <w:t xml:space="preserve">The details of </w:t>
      </w:r>
      <w:r>
        <w:t xml:space="preserve">clinical trial schedule </w:t>
      </w:r>
      <w:r w:rsidR="00E4051C">
        <w:t xml:space="preserve">and </w:t>
      </w:r>
      <w:r>
        <w:t xml:space="preserve">activities have been declared Confidential Commercial Information (CCI). Under section 185 of the Act, the CCI is made available to the prescribed experts and agencies that are </w:t>
      </w:r>
      <w:r w:rsidRPr="00716523">
        <w:t xml:space="preserve">consulted on the RARMP for this application.  </w:t>
      </w:r>
    </w:p>
    <w:p w14:paraId="293D3B8F" w14:textId="63A9399D" w:rsidR="00535E00" w:rsidRPr="005B1B2F" w:rsidRDefault="00C167F4" w:rsidP="00C727C4">
      <w:pPr>
        <w:pStyle w:val="RARMPnumberedparagraphs"/>
      </w:pPr>
      <w:r>
        <w:t xml:space="preserve">The samples to be collected include buccal swabs, urine, </w:t>
      </w:r>
      <w:r w:rsidR="00805C66">
        <w:t xml:space="preserve">tumour biopsy, </w:t>
      </w:r>
      <w:r>
        <w:t xml:space="preserve">faeces and blood. </w:t>
      </w:r>
      <w:r w:rsidR="00B27127">
        <w:t>Site clinical trial nurse</w:t>
      </w:r>
      <w:r w:rsidR="00621B98">
        <w:t>s</w:t>
      </w:r>
      <w:r w:rsidR="00B27127">
        <w:t xml:space="preserve">, lab staff or pathology staff will collect the various samples. </w:t>
      </w:r>
      <w:r w:rsidR="00646276">
        <w:t>Some samples may be collected at home</w:t>
      </w:r>
      <w:r w:rsidR="008A04F8">
        <w:t xml:space="preserve"> by the trial participant</w:t>
      </w:r>
      <w:r w:rsidR="00646276">
        <w:t xml:space="preserve">. </w:t>
      </w:r>
      <w:r w:rsidR="00AF7CEE" w:rsidRPr="005B1B2F">
        <w:t xml:space="preserve">The information on the sample collection and analysis </w:t>
      </w:r>
      <w:r w:rsidR="00B27127">
        <w:t xml:space="preserve">protocol </w:t>
      </w:r>
      <w:r w:rsidR="00AF7CEE" w:rsidRPr="005B1B2F">
        <w:t>has been declared CCI.</w:t>
      </w:r>
    </w:p>
    <w:p w14:paraId="458C42AB" w14:textId="567D6977" w:rsidR="0066244D" w:rsidRPr="000777D9" w:rsidRDefault="0066244D" w:rsidP="000777D9">
      <w:pPr>
        <w:pStyle w:val="4RARMP"/>
      </w:pPr>
      <w:r w:rsidRPr="000777D9">
        <w:t>Personal protective clothing</w:t>
      </w:r>
    </w:p>
    <w:p w14:paraId="10CB6568" w14:textId="749D9B39" w:rsidR="00420205" w:rsidRPr="005B1B2F" w:rsidRDefault="00045D12" w:rsidP="00420205">
      <w:pPr>
        <w:pStyle w:val="RARMPnumberedparagraphs"/>
      </w:pPr>
      <w:r w:rsidRPr="005B1B2F">
        <w:t xml:space="preserve">Clinical trial staff involved in the preparation and administration of the GMO to trial participants and in the clean-up of spills </w:t>
      </w:r>
      <w:r w:rsidR="00E4051C" w:rsidRPr="005B1B2F">
        <w:t>w</w:t>
      </w:r>
      <w:r w:rsidR="00E4051C">
        <w:t>ill</w:t>
      </w:r>
      <w:r w:rsidR="00E4051C" w:rsidRPr="005B1B2F">
        <w:t xml:space="preserve"> </w:t>
      </w:r>
      <w:r w:rsidRPr="005B1B2F">
        <w:t xml:space="preserve">wear </w:t>
      </w:r>
      <w:r w:rsidR="001531E0" w:rsidRPr="005B1B2F">
        <w:t xml:space="preserve">gloves, gown, mask and a face </w:t>
      </w:r>
      <w:proofErr w:type="gramStart"/>
      <w:r w:rsidR="001531E0" w:rsidRPr="005B1B2F">
        <w:t>shield/glasses</w:t>
      </w:r>
      <w:proofErr w:type="gramEnd"/>
      <w:r w:rsidR="001531E0" w:rsidRPr="005B1B2F">
        <w:t xml:space="preserve">. </w:t>
      </w:r>
    </w:p>
    <w:p w14:paraId="3754D312" w14:textId="58B5B46F" w:rsidR="0066244D" w:rsidRPr="005B1B2F" w:rsidRDefault="0066244D" w:rsidP="00321D13">
      <w:pPr>
        <w:pStyle w:val="4RARMP"/>
      </w:pPr>
      <w:bookmarkStart w:id="130" w:name="_Ref66355079"/>
      <w:r w:rsidRPr="005B1B2F">
        <w:t>Training</w:t>
      </w:r>
      <w:bookmarkEnd w:id="130"/>
    </w:p>
    <w:p w14:paraId="602EFBCC" w14:textId="1C1218A8" w:rsidR="00C70F12" w:rsidRDefault="00DD39F1" w:rsidP="00C70F12">
      <w:pPr>
        <w:pStyle w:val="RARMPnumberedparagraphs"/>
      </w:pPr>
      <w:r w:rsidRPr="005B1B2F">
        <w:t xml:space="preserve"> </w:t>
      </w:r>
      <w:r w:rsidR="00C70F12" w:rsidRPr="005B1B2F">
        <w:t>If the licence is issued, Novot</w:t>
      </w:r>
      <w:r w:rsidR="008B1E72">
        <w:t>ech</w:t>
      </w:r>
      <w:r w:rsidR="00C70F12" w:rsidRPr="005B1B2F">
        <w:t xml:space="preserve"> would have responsibility for ensuring training of personnel</w:t>
      </w:r>
      <w:r w:rsidR="00C70F12">
        <w:t xml:space="preserve"> and compliance with licence conditions. </w:t>
      </w:r>
    </w:p>
    <w:p w14:paraId="4DD7EAA7" w14:textId="6F8C268A" w:rsidR="00CD4131" w:rsidRDefault="003F6EF0" w:rsidP="003F6EF0">
      <w:pPr>
        <w:pStyle w:val="RARMPnumberedparagraphs"/>
      </w:pPr>
      <w:r>
        <w:t>The hand</w:t>
      </w:r>
      <w:r w:rsidR="00160F20">
        <w:t>l</w:t>
      </w:r>
      <w:r>
        <w:t xml:space="preserve">ing and administration of the GMO will be performed by qualified clinical trial staff such as nurses and medical doctors who have been trained in Sharps Injury Prevention. </w:t>
      </w:r>
      <w:r w:rsidR="00621B98">
        <w:t>S</w:t>
      </w:r>
      <w:r w:rsidR="00962BFA" w:rsidRPr="008B1E72">
        <w:t xml:space="preserve">taff </w:t>
      </w:r>
      <w:r w:rsidR="00621B98">
        <w:t xml:space="preserve">are </w:t>
      </w:r>
      <w:r w:rsidR="00962BFA" w:rsidRPr="008B1E72">
        <w:t>trained in the use and disposal of sharps as well as the relevant OGTR licence conditions</w:t>
      </w:r>
      <w:r w:rsidR="00066221" w:rsidRPr="008B1E72">
        <w:t xml:space="preserve"> to minimise</w:t>
      </w:r>
      <w:r w:rsidR="00066221">
        <w:t xml:space="preserve"> the likelihood of exposure</w:t>
      </w:r>
      <w:r w:rsidR="00621B98">
        <w:t xml:space="preserve"> to the GMO</w:t>
      </w:r>
      <w:r w:rsidR="00962BFA">
        <w:t xml:space="preserve">. </w:t>
      </w:r>
    </w:p>
    <w:p w14:paraId="37B84004" w14:textId="6A42A324" w:rsidR="00DD3088" w:rsidRPr="00FD4C68" w:rsidRDefault="0066244D" w:rsidP="00321D13">
      <w:pPr>
        <w:pStyle w:val="4RARMP"/>
      </w:pPr>
      <w:r w:rsidRPr="00FD4C68">
        <w:t>Accountability and Monitoring</w:t>
      </w:r>
    </w:p>
    <w:p w14:paraId="145C2CCE" w14:textId="05F216B7" w:rsidR="00A131C0" w:rsidRPr="005B1B2F" w:rsidRDefault="00F50536" w:rsidP="003F6EF0">
      <w:pPr>
        <w:pStyle w:val="RARMPnumberedparagraphs"/>
      </w:pPr>
      <w:r>
        <w:rPr>
          <w:bCs/>
          <w:lang w:val="en-US"/>
        </w:rPr>
        <w:t xml:space="preserve">The GMO will be stored in secured area with restricted access and </w:t>
      </w:r>
      <w:r w:rsidR="00AE4AC7">
        <w:t xml:space="preserve">there will be procedures in place to ensure that all stored GMOs can be accounted for and that a loss of </w:t>
      </w:r>
      <w:r w:rsidR="003F6EF0">
        <w:t xml:space="preserve">the </w:t>
      </w:r>
      <w:r w:rsidR="00AE4AC7">
        <w:t>GMO</w:t>
      </w:r>
      <w:r w:rsidR="003F6EF0">
        <w:t>s</w:t>
      </w:r>
      <w:r w:rsidR="00AE4AC7">
        <w:t xml:space="preserve"> during storage can be detected</w:t>
      </w:r>
      <w:r w:rsidR="00A131C0">
        <w:t xml:space="preserve">. </w:t>
      </w:r>
      <w:r w:rsidR="00A131C0" w:rsidRPr="005B1B2F">
        <w:t>Access to the GMO</w:t>
      </w:r>
      <w:r w:rsidR="003F6EF0">
        <w:t>s</w:t>
      </w:r>
      <w:r w:rsidR="00A131C0" w:rsidRPr="005B1B2F">
        <w:t xml:space="preserve"> will be restricted to authorised persons only.</w:t>
      </w:r>
    </w:p>
    <w:p w14:paraId="4582F23D" w14:textId="47571BB1" w:rsidR="00CD4131" w:rsidRPr="005B1B2F" w:rsidRDefault="00CD4131" w:rsidP="00321D13">
      <w:pPr>
        <w:pStyle w:val="4RARMP"/>
      </w:pPr>
      <w:r w:rsidRPr="005B1B2F">
        <w:t>Contingency plans</w:t>
      </w:r>
    </w:p>
    <w:p w14:paraId="08E4AB1C" w14:textId="387A4851" w:rsidR="00D46357" w:rsidRPr="005B1B2F" w:rsidRDefault="00611489" w:rsidP="00CD4131">
      <w:pPr>
        <w:pStyle w:val="RARMPnumberedparagraphs"/>
      </w:pPr>
      <w:r w:rsidRPr="005B1B2F">
        <w:t xml:space="preserve">In the event of </w:t>
      </w:r>
      <w:r w:rsidR="001312BF" w:rsidRPr="005B1B2F">
        <w:t>exposure of people to the GMO the applicant p</w:t>
      </w:r>
      <w:r w:rsidR="002026A9" w:rsidRPr="005B1B2F">
        <w:t xml:space="preserve">roposes </w:t>
      </w:r>
      <w:r w:rsidR="00D46357" w:rsidRPr="005B1B2F">
        <w:t xml:space="preserve">such persons </w:t>
      </w:r>
      <w:r w:rsidR="003846D0" w:rsidRPr="005B1B2F">
        <w:t xml:space="preserve">would </w:t>
      </w:r>
      <w:r w:rsidR="00D46357" w:rsidRPr="005B1B2F">
        <w:t>be instructed to</w:t>
      </w:r>
      <w:r w:rsidR="00621B98">
        <w:t xml:space="preserve"> undertake the following steps</w:t>
      </w:r>
      <w:r w:rsidR="00D46357" w:rsidRPr="005B1B2F">
        <w:t>:</w:t>
      </w:r>
    </w:p>
    <w:p w14:paraId="319FEDDB" w14:textId="7FBF3273" w:rsidR="00CD4131" w:rsidRDefault="00D72F38" w:rsidP="00D46357">
      <w:pPr>
        <w:pStyle w:val="RARMPnumberedparagraphs"/>
        <w:numPr>
          <w:ilvl w:val="1"/>
          <w:numId w:val="5"/>
        </w:numPr>
      </w:pPr>
      <w:r w:rsidRPr="005B1B2F">
        <w:t xml:space="preserve">If </w:t>
      </w:r>
      <w:r w:rsidR="00D641BA">
        <w:t>exposure to the GMO occurs via</w:t>
      </w:r>
      <w:r w:rsidR="00D641BA" w:rsidRPr="005B1B2F">
        <w:t xml:space="preserve"> </w:t>
      </w:r>
      <w:r w:rsidRPr="005B1B2F">
        <w:t>accidental needle</w:t>
      </w:r>
      <w:r>
        <w:t xml:space="preserve"> stick injury, </w:t>
      </w:r>
      <w:r w:rsidR="008A0933">
        <w:t>no specific intervention other than local wou</w:t>
      </w:r>
      <w:r w:rsidR="00611A8C">
        <w:t>n</w:t>
      </w:r>
      <w:r w:rsidR="008A0933">
        <w:t>d care is needed. It is recommended that local and institutional needle stick or other exposure guidelines are implemented; that the area is thoroughly was</w:t>
      </w:r>
      <w:r w:rsidR="00611A8C">
        <w:t>h</w:t>
      </w:r>
      <w:r w:rsidR="008A0933">
        <w:t xml:space="preserve">ed with soap and water; covered with non-occlusive dressing until complete resolution; </w:t>
      </w:r>
      <w:r w:rsidR="00EA2889">
        <w:t>and that the event is reported to the Principal Investigator</w:t>
      </w:r>
      <w:r w:rsidR="001F2B9B">
        <w:t xml:space="preserve"> (PI)</w:t>
      </w:r>
      <w:r w:rsidR="00EA2889">
        <w:t>, the Institution’s biosafety specialist/physician knowledgeab</w:t>
      </w:r>
      <w:r w:rsidR="00313B1F">
        <w:t xml:space="preserve">le and experienced in treating infectious disease, and to the </w:t>
      </w:r>
      <w:r w:rsidR="00500D08">
        <w:t>licence holder within 24</w:t>
      </w:r>
      <w:r w:rsidR="00621B98">
        <w:t xml:space="preserve"> </w:t>
      </w:r>
      <w:r w:rsidR="00500D08">
        <w:t>h</w:t>
      </w:r>
      <w:r w:rsidR="00621B98">
        <w:t>ours</w:t>
      </w:r>
      <w:r w:rsidR="00500D08">
        <w:t xml:space="preserve">. </w:t>
      </w:r>
    </w:p>
    <w:p w14:paraId="165A1617" w14:textId="0E7BFCE3" w:rsidR="00500D08" w:rsidRDefault="00500D08" w:rsidP="00D46357">
      <w:pPr>
        <w:pStyle w:val="RARMPnumberedparagraphs"/>
        <w:numPr>
          <w:ilvl w:val="1"/>
          <w:numId w:val="5"/>
        </w:numPr>
      </w:pPr>
      <w:r>
        <w:lastRenderedPageBreak/>
        <w:t xml:space="preserve">If there is any inhalation of the </w:t>
      </w:r>
      <w:r w:rsidR="00444A77">
        <w:t xml:space="preserve">aerosols or airborne droplets </w:t>
      </w:r>
      <w:r>
        <w:t xml:space="preserve">containing the GMO, the person should be moved to fresh air and monitored for symptoms; incident would </w:t>
      </w:r>
      <w:r w:rsidR="001F2B9B">
        <w:t>be reported to the PI who would report to licence holder as soon as practical. The licence holder would then notify the Regulator.</w:t>
      </w:r>
    </w:p>
    <w:p w14:paraId="77FC9C08" w14:textId="46082144" w:rsidR="001F2B9B" w:rsidRDefault="00D46208" w:rsidP="00D46357">
      <w:pPr>
        <w:pStyle w:val="RARMPnumberedparagraphs"/>
        <w:numPr>
          <w:ilvl w:val="1"/>
          <w:numId w:val="5"/>
        </w:numPr>
      </w:pPr>
      <w:r>
        <w:t>If there is e</w:t>
      </w:r>
      <w:r w:rsidR="00444A77">
        <w:t>xposure of mu</w:t>
      </w:r>
      <w:r>
        <w:t>cous membranes</w:t>
      </w:r>
      <w:r w:rsidR="00E4051C">
        <w:t>,</w:t>
      </w:r>
      <w:r>
        <w:t xml:space="preserve"> </w:t>
      </w:r>
      <w:r w:rsidR="0075671A">
        <w:t>the area should be irrigated or was</w:t>
      </w:r>
      <w:r w:rsidR="00611A8C">
        <w:t>h</w:t>
      </w:r>
      <w:r w:rsidR="0075671A">
        <w:t xml:space="preserve">ed thoroughly with soap and water; the event should be reported </w:t>
      </w:r>
      <w:r w:rsidR="00E70925">
        <w:t>to</w:t>
      </w:r>
      <w:r w:rsidR="002611DF">
        <w:t xml:space="preserve"> </w:t>
      </w:r>
      <w:r w:rsidR="00E4051C">
        <w:t xml:space="preserve">the PI, </w:t>
      </w:r>
      <w:r w:rsidR="00E70925">
        <w:t>who would report to licence holder as soon as practical. The licence holder would then notify the Regulator.</w:t>
      </w:r>
    </w:p>
    <w:p w14:paraId="7D9FAFC7" w14:textId="1C3F10CF" w:rsidR="00D05216" w:rsidRDefault="00D05216" w:rsidP="00D46357">
      <w:pPr>
        <w:pStyle w:val="RARMPnumberedparagraphs"/>
        <w:numPr>
          <w:ilvl w:val="1"/>
          <w:numId w:val="5"/>
        </w:numPr>
      </w:pPr>
      <w:r>
        <w:t>In case of ingestion</w:t>
      </w:r>
      <w:r w:rsidR="00621B98">
        <w:t>,</w:t>
      </w:r>
      <w:r>
        <w:t xml:space="preserve"> vomiting should not be induced</w:t>
      </w:r>
      <w:r w:rsidR="00054E85">
        <w:t>,</w:t>
      </w:r>
      <w:r w:rsidR="00D01997">
        <w:t xml:space="preserve"> and</w:t>
      </w:r>
      <w:r>
        <w:t xml:space="preserve"> </w:t>
      </w:r>
      <w:r w:rsidR="00D01997">
        <w:t>t</w:t>
      </w:r>
      <w:r>
        <w:t xml:space="preserve">he PI or a doctor should be contacted immediately. </w:t>
      </w:r>
      <w:r w:rsidR="00621B98">
        <w:t>The i</w:t>
      </w:r>
      <w:r>
        <w:t xml:space="preserve">ncident </w:t>
      </w:r>
      <w:r w:rsidR="00593B2A">
        <w:t xml:space="preserve">would be reported to </w:t>
      </w:r>
      <w:r w:rsidR="00621B98">
        <w:t xml:space="preserve">the </w:t>
      </w:r>
      <w:r w:rsidR="00593B2A">
        <w:t xml:space="preserve">PI who would report to the licence holder as soon as practicable. The licence holder would then notify the Regulator. </w:t>
      </w:r>
    </w:p>
    <w:p w14:paraId="39FF88AF" w14:textId="22425247" w:rsidR="008C4EA4" w:rsidRDefault="008C4EA4" w:rsidP="00D46357">
      <w:pPr>
        <w:pStyle w:val="RARMPnumberedparagraphs"/>
        <w:numPr>
          <w:ilvl w:val="1"/>
          <w:numId w:val="5"/>
        </w:numPr>
      </w:pPr>
      <w:r>
        <w:t>In case of skin exposure</w:t>
      </w:r>
      <w:r w:rsidR="00621B98">
        <w:t>,</w:t>
      </w:r>
      <w:r w:rsidR="00125EF9">
        <w:t xml:space="preserve"> any </w:t>
      </w:r>
      <w:r w:rsidR="00AF7CEE">
        <w:t>contaminated</w:t>
      </w:r>
      <w:r w:rsidR="00125EF9">
        <w:t xml:space="preserve"> clothing should be removed immediately and </w:t>
      </w:r>
      <w:r w:rsidR="00AF7CEE">
        <w:t>absorbent</w:t>
      </w:r>
      <w:r w:rsidR="00125EF9">
        <w:t xml:space="preserve"> tissue placed over affected area. </w:t>
      </w:r>
      <w:r w:rsidR="00611A8C">
        <w:t>Skin should be washed</w:t>
      </w:r>
      <w:r w:rsidR="00125EF9">
        <w:t xml:space="preserve"> thoroughly with soap and </w:t>
      </w:r>
      <w:r w:rsidR="00DE57B4">
        <w:t>water. The clo</w:t>
      </w:r>
      <w:r w:rsidR="00611A8C">
        <w:t>th</w:t>
      </w:r>
      <w:r w:rsidR="00DE57B4">
        <w:t xml:space="preserve">es that </w:t>
      </w:r>
      <w:proofErr w:type="gramStart"/>
      <w:r w:rsidR="00DE57B4">
        <w:t>came into contact with</w:t>
      </w:r>
      <w:proofErr w:type="gramEnd"/>
      <w:r w:rsidR="00DE57B4">
        <w:t xml:space="preserve"> the GMO should be disposed of as infectious waste; the skin can also be wiped with </w:t>
      </w:r>
      <w:r w:rsidR="00601099">
        <w:t xml:space="preserve">70% alcohol </w:t>
      </w:r>
      <w:r w:rsidR="00652BEF">
        <w:t xml:space="preserve">or </w:t>
      </w:r>
      <w:r w:rsidR="00601099">
        <w:t xml:space="preserve">4%-10% iodine, left on for 5 minutes and rinsed with water. The event should be reported as indicated above. </w:t>
      </w:r>
    </w:p>
    <w:p w14:paraId="46F88987" w14:textId="3F64AFA9" w:rsidR="00881621" w:rsidRDefault="00601099" w:rsidP="00881621">
      <w:pPr>
        <w:pStyle w:val="RARMPnumberedparagraphs"/>
        <w:numPr>
          <w:ilvl w:val="1"/>
          <w:numId w:val="5"/>
        </w:numPr>
      </w:pPr>
      <w:r>
        <w:t xml:space="preserve">In case of eye </w:t>
      </w:r>
      <w:r w:rsidR="00EC084B">
        <w:t xml:space="preserve">exposure, </w:t>
      </w:r>
      <w:r w:rsidR="00AF7CEE">
        <w:t>rinse</w:t>
      </w:r>
      <w:r w:rsidR="00EC084B">
        <w:t xml:space="preserve"> the affected eye(s) for 3 minutes, using eye wash station or saline. If a single eye is affected, avoid the contact with the other eye</w:t>
      </w:r>
      <w:r w:rsidR="00881621">
        <w:t xml:space="preserve">. The person should receive </w:t>
      </w:r>
      <w:r w:rsidR="00AF7CEE">
        <w:t>counselling</w:t>
      </w:r>
      <w:r w:rsidR="00881621">
        <w:t xml:space="preserve"> from an </w:t>
      </w:r>
      <w:r w:rsidR="00AF7CEE">
        <w:t>ophthalmologist</w:t>
      </w:r>
      <w:r w:rsidR="00881621">
        <w:t xml:space="preserve"> as soon as possible and medical evaluation and follow-up conducted until an active infection is ruled out, or as required by institutional policies. The even</w:t>
      </w:r>
      <w:r w:rsidR="00D50382">
        <w:t>t</w:t>
      </w:r>
      <w:r w:rsidR="00881621">
        <w:t xml:space="preserve"> is to be reported as indicated above.</w:t>
      </w:r>
    </w:p>
    <w:p w14:paraId="526C7114" w14:textId="1CD99309" w:rsidR="00D3674C" w:rsidRDefault="005D238F" w:rsidP="00D3674C">
      <w:pPr>
        <w:pStyle w:val="RARMPnumberedparagraphs"/>
      </w:pPr>
      <w:r>
        <w:t xml:space="preserve">In the event of unintentional release of the GMO </w:t>
      </w:r>
      <w:r w:rsidR="00F76609">
        <w:t xml:space="preserve">due to spills, </w:t>
      </w:r>
      <w:r w:rsidR="002134C2">
        <w:t xml:space="preserve">personnel </w:t>
      </w:r>
      <w:r w:rsidR="003846D0">
        <w:t xml:space="preserve">would </w:t>
      </w:r>
      <w:r w:rsidR="002134C2">
        <w:t>be instr</w:t>
      </w:r>
      <w:r w:rsidR="00230B7C">
        <w:t>ucted to follow spill management procedures, including that</w:t>
      </w:r>
      <w:r w:rsidR="00611A8C">
        <w:t>:</w:t>
      </w:r>
    </w:p>
    <w:p w14:paraId="20260745" w14:textId="0510303D" w:rsidR="00230B7C" w:rsidRDefault="00611A8C" w:rsidP="00230B7C">
      <w:pPr>
        <w:pStyle w:val="RARMPnumberedparagraphs"/>
        <w:numPr>
          <w:ilvl w:val="1"/>
          <w:numId w:val="5"/>
        </w:numPr>
      </w:pPr>
      <w:r>
        <w:t>t</w:t>
      </w:r>
      <w:r w:rsidR="00230B7C">
        <w:t>he GMO will be contained to prevent further dispersal</w:t>
      </w:r>
    </w:p>
    <w:p w14:paraId="0E3A3C2D" w14:textId="3DE1C145" w:rsidR="00230B7C" w:rsidRDefault="00611A8C" w:rsidP="00230B7C">
      <w:pPr>
        <w:pStyle w:val="RARMPnumberedparagraphs"/>
        <w:numPr>
          <w:ilvl w:val="1"/>
          <w:numId w:val="5"/>
        </w:numPr>
      </w:pPr>
      <w:r>
        <w:t>p</w:t>
      </w:r>
      <w:r w:rsidR="00230B7C">
        <w:t>ersons cleaning up the GMO will wear PPE</w:t>
      </w:r>
      <w:r w:rsidR="00125BDC">
        <w:t xml:space="preserve"> including gloves, gown, mask and a face shield or safety glasses</w:t>
      </w:r>
    </w:p>
    <w:p w14:paraId="22BA9FD6" w14:textId="34A5AE3B" w:rsidR="00125BDC" w:rsidRDefault="00611A8C" w:rsidP="00230B7C">
      <w:pPr>
        <w:pStyle w:val="RARMPnumberedparagraphs"/>
        <w:numPr>
          <w:ilvl w:val="1"/>
          <w:numId w:val="5"/>
        </w:numPr>
      </w:pPr>
      <w:r>
        <w:t>t</w:t>
      </w:r>
      <w:r w:rsidR="00C442D1">
        <w:t>he exposed area will be decontaminated with an appropriate chemical disinfectant effective against the GMO</w:t>
      </w:r>
    </w:p>
    <w:p w14:paraId="531BF8DC" w14:textId="4F4151CC" w:rsidR="00C442D1" w:rsidRDefault="00611A8C" w:rsidP="00230B7C">
      <w:pPr>
        <w:pStyle w:val="RARMPnumberedparagraphs"/>
        <w:numPr>
          <w:ilvl w:val="1"/>
          <w:numId w:val="5"/>
        </w:numPr>
      </w:pPr>
      <w:r>
        <w:t>a</w:t>
      </w:r>
      <w:r w:rsidR="00C442D1">
        <w:t xml:space="preserve">ny material used to clean up the spill </w:t>
      </w:r>
      <w:r w:rsidR="00365DDA">
        <w:t xml:space="preserve">or PPE worn during the </w:t>
      </w:r>
      <w:r w:rsidR="00D50382">
        <w:t>clean-up</w:t>
      </w:r>
      <w:r w:rsidR="00365DDA">
        <w:t xml:space="preserve"> will be decontaminated</w:t>
      </w:r>
    </w:p>
    <w:p w14:paraId="3424386C" w14:textId="3E22AFF8" w:rsidR="00365DDA" w:rsidRDefault="00611A8C" w:rsidP="00230B7C">
      <w:pPr>
        <w:pStyle w:val="RARMPnumberedparagraphs"/>
        <w:numPr>
          <w:ilvl w:val="1"/>
          <w:numId w:val="5"/>
        </w:numPr>
      </w:pPr>
      <w:r>
        <w:t>c</w:t>
      </w:r>
      <w:r w:rsidR="00365DDA">
        <w:t>linical trial staff will notify the licence holder as soon as reasonably practicable</w:t>
      </w:r>
    </w:p>
    <w:p w14:paraId="71B18B9D" w14:textId="7D999653" w:rsidR="0070543C" w:rsidRPr="00E52B4D" w:rsidRDefault="00611A8C" w:rsidP="00230B7C">
      <w:pPr>
        <w:pStyle w:val="RARMPnumberedparagraphs"/>
        <w:numPr>
          <w:ilvl w:val="1"/>
          <w:numId w:val="5"/>
        </w:numPr>
      </w:pPr>
      <w:r>
        <w:t>t</w:t>
      </w:r>
      <w:r w:rsidR="0070543C">
        <w:t xml:space="preserve">he licence holder will notify the Regulator as soon as reasonably practicable. </w:t>
      </w:r>
    </w:p>
    <w:p w14:paraId="08D96F19" w14:textId="32EE7FC7" w:rsidR="00A63D42" w:rsidRPr="002C7C31" w:rsidRDefault="006F39CD" w:rsidP="00E1104A">
      <w:pPr>
        <w:pStyle w:val="2RARMP"/>
      </w:pPr>
      <w:bookmarkStart w:id="131" w:name="_Toc47536745"/>
      <w:bookmarkStart w:id="132" w:name="_Ref57119182"/>
      <w:bookmarkStart w:id="133" w:name="_Toc218686494"/>
      <w:r w:rsidRPr="002C7C31">
        <w:t>P</w:t>
      </w:r>
      <w:r w:rsidR="00A63D42" w:rsidRPr="002C7C31">
        <w:t>arent organism</w:t>
      </w:r>
      <w:bookmarkEnd w:id="131"/>
      <w:bookmarkEnd w:id="132"/>
      <w:bookmarkEnd w:id="133"/>
    </w:p>
    <w:p w14:paraId="25E75021" w14:textId="436C0B5D" w:rsidR="000D1E73" w:rsidRPr="00CD5DBC" w:rsidRDefault="0027259A" w:rsidP="00CD5DBC">
      <w:pPr>
        <w:pStyle w:val="RARMPnumberedparagraphs"/>
        <w:rPr>
          <w:rFonts w:cs="Calibri"/>
          <w:szCs w:val="22"/>
        </w:rPr>
      </w:pPr>
      <w:bookmarkStart w:id="134" w:name="_Toc94337968"/>
      <w:bookmarkStart w:id="135" w:name="_Toc97019190"/>
      <w:bookmarkStart w:id="136" w:name="_Toc121209907"/>
      <w:bookmarkEnd w:id="76"/>
      <w:bookmarkEnd w:id="77"/>
      <w:bookmarkEnd w:id="78"/>
      <w:r w:rsidRPr="00E52B4D">
        <w:rPr>
          <w:szCs w:val="22"/>
        </w:rPr>
        <w:t xml:space="preserve">The </w:t>
      </w:r>
      <w:r>
        <w:rPr>
          <w:szCs w:val="22"/>
        </w:rPr>
        <w:t xml:space="preserve">GMO is derived from a </w:t>
      </w:r>
      <w:r w:rsidR="00AE0338">
        <w:rPr>
          <w:szCs w:val="22"/>
        </w:rPr>
        <w:t xml:space="preserve">non-GM </w:t>
      </w:r>
      <w:r>
        <w:rPr>
          <w:szCs w:val="22"/>
        </w:rPr>
        <w:t xml:space="preserve">chimeric human adenovirus </w:t>
      </w:r>
      <w:r w:rsidRPr="007B7B55">
        <w:rPr>
          <w:szCs w:val="22"/>
        </w:rPr>
        <w:t xml:space="preserve">(HAdV) </w:t>
      </w:r>
      <w:r w:rsidR="002E339D" w:rsidRPr="007B7B55">
        <w:rPr>
          <w:szCs w:val="22"/>
        </w:rPr>
        <w:t>comprised of</w:t>
      </w:r>
      <w:r w:rsidRPr="007B7B55">
        <w:rPr>
          <w:szCs w:val="22"/>
        </w:rPr>
        <w:t xml:space="preserve"> </w:t>
      </w:r>
      <w:r w:rsidR="00FB0D44" w:rsidRPr="007B7B55">
        <w:rPr>
          <w:szCs w:val="22"/>
        </w:rPr>
        <w:t xml:space="preserve">a </w:t>
      </w:r>
      <w:r w:rsidRPr="007B7B55">
        <w:rPr>
          <w:szCs w:val="22"/>
        </w:rPr>
        <w:t xml:space="preserve">type 11p </w:t>
      </w:r>
      <w:r w:rsidR="002E339D" w:rsidRPr="007B7B55">
        <w:rPr>
          <w:szCs w:val="22"/>
        </w:rPr>
        <w:t>backbone with</w:t>
      </w:r>
      <w:r w:rsidRPr="007B7B55">
        <w:rPr>
          <w:szCs w:val="22"/>
        </w:rPr>
        <w:t xml:space="preserve"> type 3 genomic components</w:t>
      </w:r>
      <w:r w:rsidR="00F41A0E" w:rsidRPr="007B7B55">
        <w:rPr>
          <w:szCs w:val="22"/>
        </w:rPr>
        <w:t xml:space="preserve"> </w:t>
      </w:r>
      <w:r w:rsidR="00AC4938" w:rsidRPr="007B7B55">
        <w:rPr>
          <w:szCs w:val="22"/>
        </w:rPr>
        <w:t xml:space="preserve">(Ad11p/Ad3) with </w:t>
      </w:r>
      <w:proofErr w:type="gramStart"/>
      <w:r w:rsidR="00AC4938" w:rsidRPr="007B7B55">
        <w:rPr>
          <w:szCs w:val="22"/>
        </w:rPr>
        <w:t>the majority of</w:t>
      </w:r>
      <w:proofErr w:type="gramEnd"/>
      <w:r w:rsidR="00AC4938" w:rsidRPr="007B7B55">
        <w:rPr>
          <w:szCs w:val="22"/>
        </w:rPr>
        <w:t xml:space="preserve"> the genetic material derived from Ad11p</w:t>
      </w:r>
      <w:r w:rsidR="00054E85">
        <w:rPr>
          <w:szCs w:val="22"/>
        </w:rPr>
        <w:t>.</w:t>
      </w:r>
      <w:r w:rsidR="00AC4938" w:rsidRPr="007B7B55">
        <w:rPr>
          <w:szCs w:val="22"/>
        </w:rPr>
        <w:t xml:space="preserve"> </w:t>
      </w:r>
      <w:r w:rsidR="00054E85">
        <w:rPr>
          <w:szCs w:val="22"/>
        </w:rPr>
        <w:t>It</w:t>
      </w:r>
      <w:r w:rsidR="00054E85" w:rsidRPr="007B7B55">
        <w:rPr>
          <w:szCs w:val="22"/>
        </w:rPr>
        <w:t xml:space="preserve"> </w:t>
      </w:r>
      <w:r w:rsidR="00F41A0E" w:rsidRPr="007B7B55">
        <w:rPr>
          <w:szCs w:val="22"/>
        </w:rPr>
        <w:t>has been studied and used under names ColoAd1 and Enadenotucirev (EnAd)</w:t>
      </w:r>
      <w:r w:rsidR="00543F34" w:rsidRPr="007B7B55">
        <w:rPr>
          <w:szCs w:val="22"/>
        </w:rPr>
        <w:t xml:space="preserve">, hereafter referred to as </w:t>
      </w:r>
      <w:r w:rsidR="00810E11" w:rsidRPr="007B7B55">
        <w:rPr>
          <w:szCs w:val="22"/>
        </w:rPr>
        <w:t>EnAd</w:t>
      </w:r>
      <w:r w:rsidR="00543F34" w:rsidRPr="007B7B55">
        <w:rPr>
          <w:szCs w:val="22"/>
        </w:rPr>
        <w:t xml:space="preserve"> for simplicity</w:t>
      </w:r>
      <w:r w:rsidR="002E339D" w:rsidRPr="007B7B55">
        <w:rPr>
          <w:szCs w:val="22"/>
        </w:rPr>
        <w:t>.</w:t>
      </w:r>
      <w:r>
        <w:rPr>
          <w:szCs w:val="22"/>
        </w:rPr>
        <w:t xml:space="preserve"> </w:t>
      </w:r>
      <w:r w:rsidR="00B74D32">
        <w:rPr>
          <w:szCs w:val="22"/>
        </w:rPr>
        <w:t>EnAd</w:t>
      </w:r>
      <w:r w:rsidR="00F41A0E" w:rsidRPr="0027259A">
        <w:rPr>
          <w:szCs w:val="22"/>
        </w:rPr>
        <w:t xml:space="preserve"> was created </w:t>
      </w:r>
      <w:r w:rsidR="00F41A0E">
        <w:rPr>
          <w:szCs w:val="22"/>
        </w:rPr>
        <w:t>through</w:t>
      </w:r>
      <w:r w:rsidR="00FB0D44">
        <w:rPr>
          <w:szCs w:val="22"/>
        </w:rPr>
        <w:t xml:space="preserve"> an</w:t>
      </w:r>
      <w:r w:rsidR="00F41A0E" w:rsidRPr="0027259A">
        <w:rPr>
          <w:szCs w:val="22"/>
        </w:rPr>
        <w:t xml:space="preserve"> </w:t>
      </w:r>
      <w:r w:rsidR="00F41A0E" w:rsidRPr="00D01997">
        <w:rPr>
          <w:i/>
          <w:iCs/>
          <w:szCs w:val="22"/>
        </w:rPr>
        <w:t>in vitro</w:t>
      </w:r>
      <w:r w:rsidR="00F41A0E">
        <w:rPr>
          <w:szCs w:val="22"/>
        </w:rPr>
        <w:t xml:space="preserve"> process involving co</w:t>
      </w:r>
      <w:r w:rsidR="00054E85">
        <w:rPr>
          <w:szCs w:val="22"/>
        </w:rPr>
        <w:t>-</w:t>
      </w:r>
      <w:r w:rsidR="00F41A0E">
        <w:rPr>
          <w:szCs w:val="22"/>
        </w:rPr>
        <w:t>infection of</w:t>
      </w:r>
      <w:r w:rsidR="00F41A0E" w:rsidRPr="0027259A">
        <w:rPr>
          <w:szCs w:val="22"/>
        </w:rPr>
        <w:t xml:space="preserve"> </w:t>
      </w:r>
      <w:r w:rsidR="00F41A0E">
        <w:rPr>
          <w:szCs w:val="22"/>
        </w:rPr>
        <w:t>tumour</w:t>
      </w:r>
      <w:r w:rsidR="00F41A0E" w:rsidRPr="0027259A">
        <w:rPr>
          <w:szCs w:val="22"/>
        </w:rPr>
        <w:t xml:space="preserve"> cell</w:t>
      </w:r>
      <w:r w:rsidR="00F41A0E">
        <w:rPr>
          <w:szCs w:val="22"/>
        </w:rPr>
        <w:t xml:space="preserve"> line</w:t>
      </w:r>
      <w:r w:rsidR="00F41A0E" w:rsidRPr="0027259A">
        <w:rPr>
          <w:szCs w:val="22"/>
        </w:rPr>
        <w:t xml:space="preserve">s with a pool of HAdVs (Ad3, Ad4, Ad5, Ad9, Ad16, Ad11p, Ad40) </w:t>
      </w:r>
      <w:r w:rsidR="00F41A0E">
        <w:rPr>
          <w:szCs w:val="22"/>
        </w:rPr>
        <w:t>and selecting those with strong proliferative and lytic capacity towards tumour cells and little or no effect on</w:t>
      </w:r>
      <w:r w:rsidR="00F41A0E" w:rsidRPr="0027259A">
        <w:rPr>
          <w:szCs w:val="22"/>
        </w:rPr>
        <w:t xml:space="preserve"> non-tumour cell lines </w:t>
      </w:r>
      <w:r w:rsidR="00A83A1B">
        <w:rPr>
          <w:szCs w:val="22"/>
        </w:rPr>
        <w:fldChar w:fldCharType="begin"/>
      </w:r>
      <w:r w:rsidR="00A83A1B">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A83A1B">
        <w:rPr>
          <w:szCs w:val="22"/>
        </w:rPr>
        <w:fldChar w:fldCharType="separate"/>
      </w:r>
      <w:r w:rsidR="00A83A1B">
        <w:rPr>
          <w:noProof/>
          <w:szCs w:val="22"/>
        </w:rPr>
        <w:t>(</w:t>
      </w:r>
      <w:hyperlink w:anchor="_ENREF_64" w:tooltip="Kuhn, 2008 #2" w:history="1">
        <w:r w:rsidR="006F4AA9">
          <w:rPr>
            <w:noProof/>
            <w:szCs w:val="22"/>
          </w:rPr>
          <w:t>Kuhn et al., 2008</w:t>
        </w:r>
      </w:hyperlink>
      <w:r w:rsidR="00A83A1B">
        <w:rPr>
          <w:noProof/>
          <w:szCs w:val="22"/>
        </w:rPr>
        <w:t>)</w:t>
      </w:r>
      <w:r w:rsidR="00A83A1B">
        <w:rPr>
          <w:szCs w:val="22"/>
        </w:rPr>
        <w:fldChar w:fldCharType="end"/>
      </w:r>
      <w:r w:rsidR="00F41A0E" w:rsidRPr="0027259A">
        <w:rPr>
          <w:szCs w:val="22"/>
        </w:rPr>
        <w:t>.</w:t>
      </w:r>
      <w:r w:rsidR="00F41A0E" w:rsidRPr="00F41A0E">
        <w:rPr>
          <w:szCs w:val="22"/>
        </w:rPr>
        <w:t xml:space="preserve"> </w:t>
      </w:r>
      <w:r w:rsidR="00FE191F">
        <w:rPr>
          <w:szCs w:val="22"/>
        </w:rPr>
        <w:t xml:space="preserve">EnAd </w:t>
      </w:r>
      <w:r w:rsidR="004C2534" w:rsidRPr="00CD5DBC">
        <w:rPr>
          <w:szCs w:val="22"/>
        </w:rPr>
        <w:t xml:space="preserve">has been </w:t>
      </w:r>
      <w:r w:rsidR="001B5B7E" w:rsidRPr="00CD5DBC">
        <w:rPr>
          <w:szCs w:val="22"/>
        </w:rPr>
        <w:t>trialled</w:t>
      </w:r>
      <w:r w:rsidR="000F1918" w:rsidRPr="00CD5DBC">
        <w:rPr>
          <w:szCs w:val="22"/>
        </w:rPr>
        <w:t xml:space="preserve"> </w:t>
      </w:r>
      <w:r w:rsidR="004C2534" w:rsidRPr="00CD5DBC">
        <w:rPr>
          <w:szCs w:val="22"/>
        </w:rPr>
        <w:t>in</w:t>
      </w:r>
      <w:r w:rsidR="000F1918" w:rsidRPr="00CD5DBC">
        <w:rPr>
          <w:szCs w:val="22"/>
        </w:rPr>
        <w:t xml:space="preserve"> the clinical setting</w:t>
      </w:r>
      <w:r w:rsidR="00925C3C" w:rsidRPr="00CD5DBC">
        <w:rPr>
          <w:szCs w:val="22"/>
        </w:rPr>
        <w:t xml:space="preserve"> as </w:t>
      </w:r>
      <w:r w:rsidR="00FB0D44">
        <w:rPr>
          <w:szCs w:val="22"/>
        </w:rPr>
        <w:t xml:space="preserve">an </w:t>
      </w:r>
      <w:r w:rsidR="00925C3C" w:rsidRPr="00CD5DBC">
        <w:rPr>
          <w:szCs w:val="22"/>
        </w:rPr>
        <w:t>oncolytic therapy</w:t>
      </w:r>
      <w:r w:rsidR="00FE191F">
        <w:rPr>
          <w:szCs w:val="22"/>
        </w:rPr>
        <w:t xml:space="preserve"> against a variety of epithelial cancers</w:t>
      </w:r>
      <w:r w:rsidR="005A29C9">
        <w:rPr>
          <w:szCs w:val="22"/>
        </w:rPr>
        <w:t xml:space="preserve"> (</w:t>
      </w:r>
      <w:hyperlink r:id="rId33" w:history="1">
        <w:r w:rsidR="0033537C" w:rsidRPr="00476B12">
          <w:rPr>
            <w:rStyle w:val="Hyperlink"/>
            <w:szCs w:val="22"/>
          </w:rPr>
          <w:t>Clinical</w:t>
        </w:r>
        <w:r w:rsidR="0033537C" w:rsidRPr="00476B12">
          <w:rPr>
            <w:rStyle w:val="Hyperlink"/>
          </w:rPr>
          <w:t xml:space="preserve"> trials</w:t>
        </w:r>
      </w:hyperlink>
      <w:r w:rsidR="0033537C">
        <w:t xml:space="preserve"> website</w:t>
      </w:r>
      <w:r w:rsidR="0033537C">
        <w:rPr>
          <w:szCs w:val="22"/>
        </w:rPr>
        <w:t xml:space="preserve">, </w:t>
      </w:r>
      <w:r w:rsidR="0033537C" w:rsidRPr="00476B12">
        <w:rPr>
          <w:szCs w:val="22"/>
        </w:rPr>
        <w:t>searched for Enadenotucirev/ColoAd1</w:t>
      </w:r>
      <w:r w:rsidR="0033537C">
        <w:rPr>
          <w:szCs w:val="22"/>
        </w:rPr>
        <w:t>; accessed 1</w:t>
      </w:r>
      <w:r w:rsidR="00C2186A">
        <w:rPr>
          <w:szCs w:val="22"/>
        </w:rPr>
        <w:t>0</w:t>
      </w:r>
      <w:r w:rsidR="0033537C">
        <w:rPr>
          <w:szCs w:val="22"/>
        </w:rPr>
        <w:t xml:space="preserve"> </w:t>
      </w:r>
      <w:r w:rsidR="00D61DBD">
        <w:rPr>
          <w:szCs w:val="22"/>
        </w:rPr>
        <w:t>December 2025</w:t>
      </w:r>
      <w:r w:rsidR="005A29C9">
        <w:rPr>
          <w:szCs w:val="22"/>
        </w:rPr>
        <w:t>)</w:t>
      </w:r>
      <w:r w:rsidR="000D1E73" w:rsidRPr="00CD5DBC">
        <w:rPr>
          <w:szCs w:val="22"/>
        </w:rPr>
        <w:t>.</w:t>
      </w:r>
      <w:r w:rsidR="009045C1" w:rsidRPr="00CD5DBC">
        <w:rPr>
          <w:szCs w:val="22"/>
        </w:rPr>
        <w:t xml:space="preserve"> </w:t>
      </w:r>
      <w:r w:rsidR="00FE191F">
        <w:rPr>
          <w:szCs w:val="22"/>
        </w:rPr>
        <w:t xml:space="preserve"> </w:t>
      </w:r>
    </w:p>
    <w:p w14:paraId="1887D72B" w14:textId="2535FA46" w:rsidR="006F39CD" w:rsidRPr="00E52B4D" w:rsidRDefault="00D86E28" w:rsidP="00D808EE">
      <w:pPr>
        <w:pStyle w:val="RARMPnumberedparagraphs"/>
        <w:rPr>
          <w:rFonts w:cs="Calibri"/>
          <w:szCs w:val="22"/>
        </w:rPr>
      </w:pPr>
      <w:r>
        <w:rPr>
          <w:szCs w:val="22"/>
        </w:rPr>
        <w:t>HAd</w:t>
      </w:r>
      <w:r w:rsidR="00180FB4">
        <w:rPr>
          <w:szCs w:val="22"/>
        </w:rPr>
        <w:t>V</w:t>
      </w:r>
      <w:r w:rsidR="00955B0D">
        <w:rPr>
          <w:szCs w:val="22"/>
        </w:rPr>
        <w:t xml:space="preserve"> belong</w:t>
      </w:r>
      <w:r w:rsidR="00180FB4">
        <w:rPr>
          <w:szCs w:val="22"/>
        </w:rPr>
        <w:t>s</w:t>
      </w:r>
      <w:r w:rsidR="00C221DD">
        <w:rPr>
          <w:szCs w:val="22"/>
        </w:rPr>
        <w:t xml:space="preserve"> to</w:t>
      </w:r>
      <w:r w:rsidR="00D808EE" w:rsidRPr="00E52B4D">
        <w:rPr>
          <w:rFonts w:cs="Calibri"/>
          <w:szCs w:val="22"/>
        </w:rPr>
        <w:t xml:space="preserve"> genus </w:t>
      </w:r>
      <w:proofErr w:type="spellStart"/>
      <w:r w:rsidR="000A2759" w:rsidRPr="00E52B4D">
        <w:rPr>
          <w:rFonts w:cs="Calibri"/>
          <w:i/>
          <w:szCs w:val="22"/>
        </w:rPr>
        <w:t>Mastadenovirus</w:t>
      </w:r>
      <w:proofErr w:type="spellEnd"/>
      <w:r w:rsidR="00D808EE" w:rsidRPr="00E52B4D">
        <w:rPr>
          <w:rFonts w:cs="Calibri"/>
          <w:szCs w:val="22"/>
        </w:rPr>
        <w:t xml:space="preserve"> in the </w:t>
      </w:r>
      <w:r w:rsidR="000A2759" w:rsidRPr="00E52B4D">
        <w:rPr>
          <w:rFonts w:cs="Calibri"/>
          <w:i/>
          <w:szCs w:val="22"/>
        </w:rPr>
        <w:t>Adenoviridae</w:t>
      </w:r>
      <w:r w:rsidR="00D808EE" w:rsidRPr="00E52B4D">
        <w:rPr>
          <w:rFonts w:cs="Calibri"/>
          <w:i/>
          <w:szCs w:val="22"/>
        </w:rPr>
        <w:t xml:space="preserve"> </w:t>
      </w:r>
      <w:r w:rsidR="00680D67" w:rsidRPr="00E52B4D">
        <w:rPr>
          <w:rFonts w:cs="Calibri"/>
          <w:szCs w:val="22"/>
        </w:rPr>
        <w:t xml:space="preserve">family. </w:t>
      </w:r>
      <w:r w:rsidR="00180FB4">
        <w:rPr>
          <w:rFonts w:cs="Calibri"/>
          <w:szCs w:val="22"/>
        </w:rPr>
        <w:t>HAdV</w:t>
      </w:r>
      <w:r w:rsidR="00D808EE" w:rsidRPr="00E52B4D">
        <w:rPr>
          <w:rFonts w:cs="Calibri"/>
          <w:szCs w:val="22"/>
        </w:rPr>
        <w:t xml:space="preserve"> </w:t>
      </w:r>
      <w:r w:rsidR="00CC57E4">
        <w:rPr>
          <w:rFonts w:cs="Calibri"/>
          <w:szCs w:val="22"/>
        </w:rPr>
        <w:t>is</w:t>
      </w:r>
      <w:r w:rsidR="00D808EE" w:rsidRPr="00E52B4D">
        <w:rPr>
          <w:rFonts w:cs="Calibri"/>
          <w:szCs w:val="22"/>
        </w:rPr>
        <w:t xml:space="preserve"> classified as</w:t>
      </w:r>
      <w:r w:rsidR="00861338" w:rsidRPr="00E52B4D">
        <w:rPr>
          <w:rFonts w:cs="Calibri"/>
          <w:szCs w:val="22"/>
        </w:rPr>
        <w:t xml:space="preserve"> </w:t>
      </w:r>
      <w:r w:rsidR="00FB0D44">
        <w:rPr>
          <w:rFonts w:cs="Calibri"/>
          <w:szCs w:val="22"/>
        </w:rPr>
        <w:t xml:space="preserve">a </w:t>
      </w:r>
      <w:r w:rsidR="00D808EE" w:rsidRPr="00E52B4D">
        <w:rPr>
          <w:rFonts w:cs="Calibri"/>
          <w:szCs w:val="22"/>
        </w:rPr>
        <w:t xml:space="preserve">Risk Group </w:t>
      </w:r>
      <w:r w:rsidR="003765B9">
        <w:rPr>
          <w:rFonts w:cs="Calibri"/>
          <w:szCs w:val="22"/>
        </w:rPr>
        <w:t xml:space="preserve">(RG) </w:t>
      </w:r>
      <w:r w:rsidR="00D808EE" w:rsidRPr="00E52B4D">
        <w:rPr>
          <w:rFonts w:cs="Calibri"/>
          <w:szCs w:val="22"/>
        </w:rPr>
        <w:t xml:space="preserve">2 </w:t>
      </w:r>
      <w:r w:rsidR="00FA5E66" w:rsidRPr="00D43D04">
        <w:rPr>
          <w:rFonts w:cs="Calibri"/>
          <w:szCs w:val="22"/>
        </w:rPr>
        <w:t>micro</w:t>
      </w:r>
      <w:r w:rsidR="00D808EE" w:rsidRPr="00D43D04">
        <w:rPr>
          <w:rFonts w:cs="Calibri"/>
          <w:szCs w:val="22"/>
        </w:rPr>
        <w:t>organism</w:t>
      </w:r>
      <w:r w:rsidR="00D07CC1" w:rsidRPr="00D43D04">
        <w:rPr>
          <w:rFonts w:cs="Calibri"/>
          <w:szCs w:val="22"/>
        </w:rPr>
        <w:t xml:space="preserve"> </w:t>
      </w:r>
      <w:r w:rsidR="00A83A1B">
        <w:rPr>
          <w:rFonts w:cs="Calibri"/>
          <w:szCs w:val="22"/>
        </w:rPr>
        <w:fldChar w:fldCharType="begin"/>
      </w:r>
      <w:r w:rsidR="00A83A1B">
        <w:rPr>
          <w:rFonts w:cs="Calibri"/>
          <w:szCs w:val="22"/>
        </w:rPr>
        <w:instrText xml:space="preserve"> ADDIN EN.CITE &lt;EndNote&gt;&lt;Cite&gt;&lt;Author&gt;Standards Australia/New Zealand&lt;/Author&gt;&lt;Year&gt;2022&lt;/Year&gt;&lt;RecNum&gt;20&lt;/RecNum&gt;&lt;DisplayText&gt;(Standards Australia/New Zealand, 2022)&lt;/DisplayText&gt;&lt;record&gt;&lt;rec-number&gt;20&lt;/rec-number&gt;&lt;foreign-keys&gt;&lt;key app="EN" db-id="pzsxp9tvnxtsa6ead0bp00pydtwzsetz0vv2" timestamp="1760505213"&gt;20&lt;/key&gt;&lt;/foreign-keys&gt;&lt;ref-type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00A83A1B">
        <w:rPr>
          <w:rFonts w:cs="Calibri"/>
          <w:szCs w:val="22"/>
        </w:rPr>
        <w:fldChar w:fldCharType="separate"/>
      </w:r>
      <w:r w:rsidR="00A83A1B">
        <w:rPr>
          <w:rFonts w:cs="Calibri"/>
          <w:noProof/>
          <w:szCs w:val="22"/>
        </w:rPr>
        <w:t>(</w:t>
      </w:r>
      <w:hyperlink w:anchor="_ENREF_103" w:tooltip="Standards Australia/New Zealand, 2022 #20" w:history="1">
        <w:r w:rsidR="006F4AA9">
          <w:rPr>
            <w:rFonts w:cs="Calibri"/>
            <w:noProof/>
            <w:szCs w:val="22"/>
          </w:rPr>
          <w:t>Standards Australia/New Zealand, 2022</w:t>
        </w:r>
      </w:hyperlink>
      <w:r w:rsidR="00A83A1B">
        <w:rPr>
          <w:rFonts w:cs="Calibri"/>
          <w:noProof/>
          <w:szCs w:val="22"/>
        </w:rPr>
        <w:t>)</w:t>
      </w:r>
      <w:r w:rsidR="00A83A1B">
        <w:rPr>
          <w:rFonts w:cs="Calibri"/>
          <w:szCs w:val="22"/>
        </w:rPr>
        <w:fldChar w:fldCharType="end"/>
      </w:r>
      <w:r w:rsidR="00D808EE" w:rsidRPr="00D43D04">
        <w:rPr>
          <w:rFonts w:cs="Calibri"/>
          <w:szCs w:val="22"/>
        </w:rPr>
        <w:t xml:space="preserve">. </w:t>
      </w:r>
      <w:r w:rsidR="006F39CD" w:rsidRPr="00D43D04">
        <w:rPr>
          <w:szCs w:val="22"/>
        </w:rPr>
        <w:t>Th</w:t>
      </w:r>
      <w:r w:rsidR="00C43963" w:rsidRPr="00D43D04">
        <w:rPr>
          <w:szCs w:val="22"/>
        </w:rPr>
        <w:t>e</w:t>
      </w:r>
      <w:r w:rsidR="00C43963" w:rsidRPr="00E52B4D">
        <w:rPr>
          <w:szCs w:val="22"/>
        </w:rPr>
        <w:t xml:space="preserve"> characteristics of the </w:t>
      </w:r>
      <w:r w:rsidR="006F39CD" w:rsidRPr="00E52B4D">
        <w:rPr>
          <w:szCs w:val="22"/>
        </w:rPr>
        <w:t xml:space="preserve">parent organism provide a baseline for comparing the potential </w:t>
      </w:r>
      <w:r w:rsidR="000C0834">
        <w:rPr>
          <w:szCs w:val="22"/>
        </w:rPr>
        <w:t>for harm from dealings with</w:t>
      </w:r>
      <w:r w:rsidR="00203D1E">
        <w:rPr>
          <w:szCs w:val="22"/>
        </w:rPr>
        <w:t xml:space="preserve"> the</w:t>
      </w:r>
      <w:r w:rsidR="000C0834">
        <w:rPr>
          <w:szCs w:val="22"/>
        </w:rPr>
        <w:t xml:space="preserve"> GM</w:t>
      </w:r>
      <w:r w:rsidR="00A03D39">
        <w:rPr>
          <w:szCs w:val="22"/>
        </w:rPr>
        <w:t>O</w:t>
      </w:r>
      <w:r w:rsidR="006F39CD" w:rsidRPr="00E52B4D">
        <w:rPr>
          <w:szCs w:val="22"/>
        </w:rPr>
        <w:t xml:space="preserve">. As such, the relevant biological properties of </w:t>
      </w:r>
      <w:r w:rsidR="00377C07">
        <w:rPr>
          <w:color w:val="000000" w:themeColor="text1"/>
          <w:szCs w:val="22"/>
        </w:rPr>
        <w:t>HAdV</w:t>
      </w:r>
      <w:r w:rsidR="00203D1E">
        <w:rPr>
          <w:color w:val="000000" w:themeColor="text1"/>
          <w:szCs w:val="22"/>
        </w:rPr>
        <w:t>s</w:t>
      </w:r>
      <w:r w:rsidR="000A2759" w:rsidRPr="00E52B4D">
        <w:rPr>
          <w:color w:val="000000" w:themeColor="text1"/>
          <w:szCs w:val="22"/>
        </w:rPr>
        <w:t xml:space="preserve"> </w:t>
      </w:r>
      <w:r w:rsidR="000B292D">
        <w:rPr>
          <w:color w:val="000000" w:themeColor="text1"/>
          <w:szCs w:val="22"/>
        </w:rPr>
        <w:t xml:space="preserve">including </w:t>
      </w:r>
      <w:r w:rsidR="00FE191F">
        <w:rPr>
          <w:color w:val="000000" w:themeColor="text1"/>
          <w:szCs w:val="22"/>
        </w:rPr>
        <w:t>EnAd</w:t>
      </w:r>
      <w:r w:rsidR="000B292D">
        <w:rPr>
          <w:color w:val="000000" w:themeColor="text1"/>
          <w:szCs w:val="22"/>
        </w:rPr>
        <w:t xml:space="preserve"> </w:t>
      </w:r>
      <w:r w:rsidR="006F39CD" w:rsidRPr="00E52B4D">
        <w:rPr>
          <w:szCs w:val="22"/>
        </w:rPr>
        <w:t>will be discussed here.</w:t>
      </w:r>
    </w:p>
    <w:p w14:paraId="75B84B4D" w14:textId="00B72A4E" w:rsidR="00A55712" w:rsidRPr="00A55712" w:rsidRDefault="00D03CB4" w:rsidP="00082864">
      <w:pPr>
        <w:pStyle w:val="RARMPnumberedparagraphs"/>
        <w:rPr>
          <w:rFonts w:cs="Calibri"/>
          <w:szCs w:val="22"/>
        </w:rPr>
      </w:pPr>
      <w:r>
        <w:rPr>
          <w:rFonts w:cs="Calibri"/>
          <w:szCs w:val="22"/>
        </w:rPr>
        <w:lastRenderedPageBreak/>
        <w:t>Up to 116 genotypes of HAdV have been assigned</w:t>
      </w:r>
      <w:r w:rsidR="00FE191F">
        <w:rPr>
          <w:rFonts w:cs="Calibri"/>
          <w:szCs w:val="22"/>
        </w:rPr>
        <w:t xml:space="preserve"> so far</w:t>
      </w:r>
      <w:r>
        <w:rPr>
          <w:rFonts w:cs="Calibri"/>
          <w:szCs w:val="22"/>
        </w:rPr>
        <w:t xml:space="preserve"> (</w:t>
      </w:r>
      <w:hyperlink r:id="rId34" w:history="1">
        <w:r w:rsidRPr="00E26FD5">
          <w:rPr>
            <w:rStyle w:val="Hyperlink"/>
            <w:rFonts w:cs="Calibri"/>
            <w:szCs w:val="22"/>
          </w:rPr>
          <w:t>HAdV Working Group</w:t>
        </w:r>
      </w:hyperlink>
      <w:r>
        <w:t>, accessed November 2025</w:t>
      </w:r>
      <w:r>
        <w:rPr>
          <w:rFonts w:cs="Calibri"/>
          <w:szCs w:val="22"/>
        </w:rPr>
        <w:t xml:space="preserve">) </w:t>
      </w:r>
      <w:r w:rsidR="00054E85">
        <w:rPr>
          <w:rFonts w:cs="Calibri"/>
          <w:szCs w:val="22"/>
        </w:rPr>
        <w:t xml:space="preserve">and </w:t>
      </w:r>
      <w:r>
        <w:rPr>
          <w:rFonts w:cs="Calibri"/>
          <w:szCs w:val="22"/>
        </w:rPr>
        <w:t>categorised</w:t>
      </w:r>
      <w:r w:rsidR="009C4552">
        <w:rPr>
          <w:rFonts w:cs="Calibri"/>
          <w:szCs w:val="22"/>
        </w:rPr>
        <w:t xml:space="preserve"> into 7 species (A-G) </w:t>
      </w:r>
      <w:r>
        <w:rPr>
          <w:rFonts w:cs="Calibri"/>
          <w:szCs w:val="22"/>
        </w:rPr>
        <w:t xml:space="preserve">based on </w:t>
      </w:r>
      <w:r w:rsidR="008244D4">
        <w:rPr>
          <w:rFonts w:cs="Calibri"/>
          <w:szCs w:val="22"/>
        </w:rPr>
        <w:t xml:space="preserve">features such as </w:t>
      </w:r>
      <w:r>
        <w:rPr>
          <w:rFonts w:cs="Calibri"/>
          <w:szCs w:val="22"/>
        </w:rPr>
        <w:t xml:space="preserve">serology, </w:t>
      </w:r>
      <w:r w:rsidR="008244D4">
        <w:rPr>
          <w:rFonts w:cs="Calibri"/>
          <w:szCs w:val="22"/>
        </w:rPr>
        <w:t xml:space="preserve">genome organisation characteristics and phylogenetic </w:t>
      </w:r>
      <w:r w:rsidR="008244D4" w:rsidRPr="008244D4">
        <w:rPr>
          <w:rFonts w:cs="Calibri"/>
          <w:szCs w:val="22"/>
        </w:rPr>
        <w:t>distances</w:t>
      </w:r>
      <w:r w:rsidRPr="008244D4">
        <w:rPr>
          <w:rFonts w:cs="Calibri"/>
          <w:szCs w:val="22"/>
        </w:rPr>
        <w:t xml:space="preserve"> </w:t>
      </w:r>
      <w:r w:rsidR="00A83A1B">
        <w:rPr>
          <w:rFonts w:cs="Calibri"/>
          <w:szCs w:val="22"/>
        </w:rPr>
        <w:fldChar w:fldCharType="begin">
          <w:fldData xml:space="preserve">PEVuZE5vdGU+PENpdGU+PEF1dGhvcj5IYXJyYWNoPC9BdXRob3I+PFllYXI+MjAxMTwvWWVhcj48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</w:fldData>
        </w:fldChar>
      </w:r>
      <w:r w:rsidR="00A83A1B">
        <w:rPr>
          <w:rFonts w:cs="Calibri"/>
          <w:szCs w:val="22"/>
        </w:rPr>
        <w:instrText xml:space="preserve"> ADDIN EN.CITE </w:instrText>
      </w:r>
      <w:r w:rsidR="00A83A1B">
        <w:rPr>
          <w:rFonts w:cs="Calibri"/>
          <w:szCs w:val="22"/>
        </w:rPr>
        <w:fldChar w:fldCharType="begin">
          <w:fldData xml:space="preserve">PEVuZE5vdGU+PENpdGU+PEF1dGhvcj5IYXJyYWNoPC9BdXRob3I+PFllYXI+MjAxMTwvWWVhcj48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50" w:tooltip="Harrach, 2011 #38" w:history="1">
        <w:r w:rsidR="006F4AA9">
          <w:rPr>
            <w:rFonts w:cs="Calibri"/>
            <w:noProof/>
            <w:szCs w:val="22"/>
          </w:rPr>
          <w:t>Harrach et al., 2011</w:t>
        </w:r>
      </w:hyperlink>
      <w:r w:rsidR="00A83A1B">
        <w:rPr>
          <w:rFonts w:cs="Calibri"/>
          <w:noProof/>
          <w:szCs w:val="22"/>
        </w:rPr>
        <w:t xml:space="preserve">; </w:t>
      </w:r>
      <w:hyperlink w:anchor="_ENREF_67" w:tooltip="Leikas, 2023 #41" w:history="1">
        <w:r w:rsidR="006F4AA9">
          <w:rPr>
            <w:rFonts w:cs="Calibri"/>
            <w:noProof/>
            <w:szCs w:val="22"/>
          </w:rPr>
          <w:t>Leikas et al., 2023</w:t>
        </w:r>
      </w:hyperlink>
      <w:r w:rsidR="00A83A1B">
        <w:rPr>
          <w:rFonts w:cs="Calibri"/>
          <w:noProof/>
          <w:szCs w:val="22"/>
        </w:rPr>
        <w:t>)</w:t>
      </w:r>
      <w:r w:rsidR="00A83A1B">
        <w:rPr>
          <w:rFonts w:cs="Calibri"/>
          <w:szCs w:val="22"/>
        </w:rPr>
        <w:fldChar w:fldCharType="end"/>
      </w:r>
      <w:r w:rsidR="008244D4">
        <w:rPr>
          <w:rFonts w:cs="Calibri"/>
          <w:szCs w:val="22"/>
        </w:rPr>
        <w:t xml:space="preserve">. </w:t>
      </w:r>
      <w:r>
        <w:rPr>
          <w:rFonts w:cs="Calibri"/>
          <w:szCs w:val="22"/>
        </w:rPr>
        <w:t>H</w:t>
      </w:r>
      <w:r w:rsidR="009045C1">
        <w:rPr>
          <w:szCs w:val="22"/>
        </w:rPr>
        <w:t>Ad</w:t>
      </w:r>
      <w:r>
        <w:rPr>
          <w:szCs w:val="22"/>
        </w:rPr>
        <w:t>V-</w:t>
      </w:r>
      <w:r w:rsidR="009045C1">
        <w:rPr>
          <w:szCs w:val="22"/>
        </w:rPr>
        <w:t xml:space="preserve">11 </w:t>
      </w:r>
      <w:r w:rsidR="00082864">
        <w:rPr>
          <w:szCs w:val="22"/>
        </w:rPr>
        <w:t xml:space="preserve">and </w:t>
      </w:r>
      <w:r>
        <w:rPr>
          <w:szCs w:val="22"/>
        </w:rPr>
        <w:t>-</w:t>
      </w:r>
      <w:r w:rsidR="00082864">
        <w:rPr>
          <w:szCs w:val="22"/>
        </w:rPr>
        <w:t>3</w:t>
      </w:r>
      <w:r w:rsidR="009045C1">
        <w:rPr>
          <w:szCs w:val="22"/>
        </w:rPr>
        <w:t xml:space="preserve"> belong to </w:t>
      </w:r>
      <w:r w:rsidR="003765B9">
        <w:rPr>
          <w:szCs w:val="22"/>
        </w:rPr>
        <w:t>species</w:t>
      </w:r>
      <w:r w:rsidR="009045C1">
        <w:rPr>
          <w:szCs w:val="22"/>
        </w:rPr>
        <w:t xml:space="preserve"> B, </w:t>
      </w:r>
      <w:r w:rsidR="000B292D">
        <w:rPr>
          <w:szCs w:val="22"/>
        </w:rPr>
        <w:t xml:space="preserve">which is </w:t>
      </w:r>
      <w:r w:rsidR="009045C1">
        <w:rPr>
          <w:szCs w:val="22"/>
        </w:rPr>
        <w:t xml:space="preserve">further divided into B:1 </w:t>
      </w:r>
      <w:r w:rsidR="002C7C31">
        <w:rPr>
          <w:szCs w:val="22"/>
        </w:rPr>
        <w:t>(</w:t>
      </w:r>
      <w:r w:rsidR="003765B9">
        <w:rPr>
          <w:szCs w:val="22"/>
        </w:rPr>
        <w:t>containing HAdV-</w:t>
      </w:r>
      <w:r w:rsidR="009045C1">
        <w:rPr>
          <w:szCs w:val="22"/>
        </w:rPr>
        <w:t xml:space="preserve">3, </w:t>
      </w:r>
      <w:r w:rsidR="003765B9">
        <w:rPr>
          <w:szCs w:val="22"/>
        </w:rPr>
        <w:t>-</w:t>
      </w:r>
      <w:r w:rsidR="009045C1">
        <w:rPr>
          <w:szCs w:val="22"/>
        </w:rPr>
        <w:t xml:space="preserve">7, </w:t>
      </w:r>
      <w:r w:rsidR="003765B9">
        <w:rPr>
          <w:szCs w:val="22"/>
        </w:rPr>
        <w:t>-</w:t>
      </w:r>
      <w:r w:rsidR="009045C1">
        <w:rPr>
          <w:szCs w:val="22"/>
        </w:rPr>
        <w:t xml:space="preserve">16 and </w:t>
      </w:r>
      <w:r w:rsidR="003765B9">
        <w:rPr>
          <w:szCs w:val="22"/>
        </w:rPr>
        <w:t>-</w:t>
      </w:r>
      <w:r w:rsidR="009045C1">
        <w:rPr>
          <w:szCs w:val="22"/>
        </w:rPr>
        <w:t>21</w:t>
      </w:r>
      <w:r w:rsidR="002C7C31">
        <w:rPr>
          <w:szCs w:val="22"/>
        </w:rPr>
        <w:t>)</w:t>
      </w:r>
      <w:r w:rsidR="009045C1">
        <w:rPr>
          <w:szCs w:val="22"/>
        </w:rPr>
        <w:t xml:space="preserve"> and B:2 </w:t>
      </w:r>
      <w:r w:rsidR="002C7C31">
        <w:rPr>
          <w:szCs w:val="22"/>
        </w:rPr>
        <w:t>(</w:t>
      </w:r>
      <w:r w:rsidR="003765B9">
        <w:rPr>
          <w:szCs w:val="22"/>
        </w:rPr>
        <w:t>H</w:t>
      </w:r>
      <w:r w:rsidR="009045C1">
        <w:rPr>
          <w:szCs w:val="22"/>
        </w:rPr>
        <w:t>Ad</w:t>
      </w:r>
      <w:r w:rsidR="003765B9">
        <w:rPr>
          <w:szCs w:val="22"/>
        </w:rPr>
        <w:t>V-</w:t>
      </w:r>
      <w:r w:rsidR="009045C1">
        <w:rPr>
          <w:szCs w:val="22"/>
        </w:rPr>
        <w:t xml:space="preserve">11, </w:t>
      </w:r>
      <w:r w:rsidR="003765B9">
        <w:rPr>
          <w:szCs w:val="22"/>
        </w:rPr>
        <w:t>-</w:t>
      </w:r>
      <w:r w:rsidR="009045C1">
        <w:rPr>
          <w:szCs w:val="22"/>
        </w:rPr>
        <w:t xml:space="preserve">14, </w:t>
      </w:r>
      <w:r w:rsidR="003765B9">
        <w:rPr>
          <w:szCs w:val="22"/>
        </w:rPr>
        <w:t>-</w:t>
      </w:r>
      <w:r w:rsidR="009045C1">
        <w:rPr>
          <w:szCs w:val="22"/>
        </w:rPr>
        <w:t xml:space="preserve">34, </w:t>
      </w:r>
      <w:r w:rsidR="003765B9">
        <w:rPr>
          <w:szCs w:val="22"/>
        </w:rPr>
        <w:t>-</w:t>
      </w:r>
      <w:r w:rsidR="009045C1">
        <w:rPr>
          <w:szCs w:val="22"/>
        </w:rPr>
        <w:t xml:space="preserve">35 and </w:t>
      </w:r>
      <w:r w:rsidR="003765B9">
        <w:rPr>
          <w:szCs w:val="22"/>
        </w:rPr>
        <w:t>-</w:t>
      </w:r>
      <w:r w:rsidR="009045C1">
        <w:rPr>
          <w:szCs w:val="22"/>
        </w:rPr>
        <w:t>50</w:t>
      </w:r>
      <w:r w:rsidR="002C7C31">
        <w:rPr>
          <w:szCs w:val="22"/>
        </w:rPr>
        <w:t>)</w:t>
      </w:r>
      <w:r w:rsidR="009045C1" w:rsidRPr="009045C1">
        <w:t xml:space="preserve"> </w:t>
      </w:r>
      <w:r w:rsidR="003C2B31">
        <w:t xml:space="preserve">based on genetic similarity </w:t>
      </w:r>
      <w:r w:rsidR="009D4E1D">
        <w:t xml:space="preserve">and </w:t>
      </w:r>
      <w:r w:rsidR="000B292D">
        <w:t xml:space="preserve">cellular </w:t>
      </w:r>
      <w:r w:rsidR="003C2B31">
        <w:t xml:space="preserve">tropism </w:t>
      </w:r>
      <w:r w:rsidR="00A83A1B">
        <w:rPr>
          <w:szCs w:val="22"/>
        </w:rPr>
        <w:fldChar w:fldCharType="begin">
          <w:fldData xml:space="preserve">PEVuZE5vdGU+PENpdGU+PEF1dGhvcj5TdG9uZTwvQXV0aG9yPjxZZWFyPjIwMDM8L1llYXI+PFJl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</w:fldData>
        </w:fldChar>
      </w:r>
      <w:r w:rsidR="00A83A1B">
        <w:rPr>
          <w:szCs w:val="22"/>
        </w:rPr>
        <w:instrText xml:space="preserve"> ADDIN EN.CITE </w:instrText>
      </w:r>
      <w:r w:rsidR="00A83A1B">
        <w:rPr>
          <w:szCs w:val="22"/>
        </w:rPr>
        <w:fldChar w:fldCharType="begin">
          <w:fldData xml:space="preserve">PEVuZE5vdGU+PENpdGU+PEF1dGhvcj5TdG9uZTwvQXV0aG9yPjxZZWFyPjIwMDM8L1llYXI+PFJl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49" w:tooltip="Hall, 2009 #185" w:history="1">
        <w:r w:rsidR="006F4AA9">
          <w:rPr>
            <w:noProof/>
            <w:szCs w:val="22"/>
          </w:rPr>
          <w:t>Hall et al., 2009</w:t>
        </w:r>
      </w:hyperlink>
      <w:r w:rsidR="00A83A1B">
        <w:rPr>
          <w:noProof/>
          <w:szCs w:val="22"/>
        </w:rPr>
        <w:t xml:space="preserve">; </w:t>
      </w:r>
      <w:hyperlink w:anchor="_ENREF_107" w:tooltip="Stone, 2003 #14" w:history="1">
        <w:r w:rsidR="006F4AA9">
          <w:rPr>
            <w:noProof/>
            <w:szCs w:val="22"/>
          </w:rPr>
          <w:t>Stone et al., 2003</w:t>
        </w:r>
      </w:hyperlink>
      <w:r w:rsidR="00A83A1B">
        <w:rPr>
          <w:noProof/>
          <w:szCs w:val="22"/>
        </w:rPr>
        <w:t>)</w:t>
      </w:r>
      <w:r w:rsidR="00A83A1B">
        <w:rPr>
          <w:szCs w:val="22"/>
        </w:rPr>
        <w:fldChar w:fldCharType="end"/>
      </w:r>
      <w:r w:rsidR="009045C1">
        <w:rPr>
          <w:szCs w:val="22"/>
        </w:rPr>
        <w:t>.</w:t>
      </w:r>
      <w:r w:rsidR="00102DA7">
        <w:rPr>
          <w:szCs w:val="22"/>
        </w:rPr>
        <w:t xml:space="preserve"> </w:t>
      </w:r>
      <w:r w:rsidR="0035015D">
        <w:rPr>
          <w:szCs w:val="22"/>
        </w:rPr>
        <w:t>Species B1</w:t>
      </w:r>
      <w:r w:rsidR="003C2B31">
        <w:rPr>
          <w:szCs w:val="22"/>
        </w:rPr>
        <w:t xml:space="preserve"> viruses mainly cause infections of the upper respiratory tract whereas s</w:t>
      </w:r>
      <w:r w:rsidR="007D4CB9">
        <w:rPr>
          <w:szCs w:val="22"/>
        </w:rPr>
        <w:t>pecies B</w:t>
      </w:r>
      <w:r w:rsidR="003C2B31">
        <w:rPr>
          <w:szCs w:val="22"/>
        </w:rPr>
        <w:t>2</w:t>
      </w:r>
      <w:r w:rsidR="007D4CB9">
        <w:rPr>
          <w:szCs w:val="22"/>
        </w:rPr>
        <w:t xml:space="preserve"> </w:t>
      </w:r>
      <w:r w:rsidR="003C2B31">
        <w:rPr>
          <w:szCs w:val="22"/>
        </w:rPr>
        <w:t>are associated with</w:t>
      </w:r>
      <w:r w:rsidR="00363567">
        <w:rPr>
          <w:szCs w:val="22"/>
        </w:rPr>
        <w:t xml:space="preserve"> urinary tract infection</w:t>
      </w:r>
      <w:r w:rsidR="002C7C31">
        <w:rPr>
          <w:szCs w:val="22"/>
        </w:rPr>
        <w:t>s</w:t>
      </w:r>
      <w:r w:rsidR="003C2B31">
        <w:rPr>
          <w:szCs w:val="22"/>
        </w:rPr>
        <w:t xml:space="preserve"> </w:t>
      </w:r>
      <w:r w:rsidR="00A83A1B">
        <w:rPr>
          <w:szCs w:val="22"/>
        </w:rPr>
        <w:fldChar w:fldCharType="begin"/>
      </w:r>
      <w:r w:rsidR="00A83A1B">
        <w:rPr>
          <w:szCs w:val="22"/>
        </w:rPr>
        <w:instrText xml:space="preserve"> ADDIN EN.CITE &lt;EndNote&gt;&lt;Cite&gt;&lt;Author&gt;Mei&lt;/Author&gt;&lt;Year&gt;1998&lt;/Year&gt;&lt;RecNum&gt;45&lt;/RecNum&gt;&lt;DisplayText&gt;(Mei et al., 1998)&lt;/DisplayText&gt;&lt;record&gt;&lt;rec-number&gt;45&lt;/rec-number&gt;&lt;foreign-keys&gt;&lt;key app="EN" db-id="pzsxp9tvnxtsa6ead0bp00pydtwzsetz0vv2" timestamp="1760924568"&gt;45&lt;/key&gt;&lt;/foreign-keys&gt;&lt;ref-type name="Journal Article"&gt;17&lt;/ref-type&gt;&lt;contributors&gt;&lt;authors&gt;&lt;author&gt;Mei, Ya-Fang&lt;/author&gt;&lt;author&gt;Lindman, Kristina&lt;/author&gt;&lt;author&gt;Wadell, Göran&lt;/author&gt;&lt;/authors&gt;&lt;/contributors&gt;&lt;titles&gt;&lt;title&gt;Two Closely Related Adenovirus Genome Types with Kidney or Respiratory Tract Tropism Differ in Their Binding to Epithelial Cells of Various Origins&lt;/title&gt;&lt;secondary-title&gt;Virology&lt;/secondary-title&gt;&lt;/titles&gt;&lt;periodical&gt;&lt;full-title&gt;Virology&lt;/full-title&gt;&lt;/periodical&gt;&lt;pages&gt;254-266&lt;/pages&gt;&lt;volume&gt;240&lt;/volume&gt;&lt;number&gt;2&lt;/number&gt;&lt;dates&gt;&lt;year&gt;1998&lt;/year&gt;&lt;pub-dates&gt;&lt;date&gt;1998/01/15/&lt;/date&gt;&lt;/pub-dates&gt;&lt;/dates&gt;&lt;isbn&gt;0042-6822&lt;/isbn&gt;&lt;urls&gt;&lt;related-urls&gt;&lt;url&gt;https://www.sciencedirect.com/science/article/pii/S0042682297989042&lt;/url&gt;&lt;/related-urls&gt;&lt;/urls&gt;&lt;electronic-resource-num&gt;https://doi.org/10.1006/viro.1997.8904&lt;/electronic-resource-num&gt;&lt;/record&gt;&lt;/Cite&gt;&lt;/EndNote&gt;</w:instrText>
      </w:r>
      <w:r w:rsidR="00A83A1B">
        <w:rPr>
          <w:szCs w:val="22"/>
        </w:rPr>
        <w:fldChar w:fldCharType="separate"/>
      </w:r>
      <w:r w:rsidR="00A83A1B">
        <w:rPr>
          <w:noProof/>
          <w:szCs w:val="22"/>
        </w:rPr>
        <w:t>(</w:t>
      </w:r>
      <w:hyperlink w:anchor="_ENREF_78" w:tooltip="Mei, 1998 #45" w:history="1">
        <w:r w:rsidR="006F4AA9">
          <w:rPr>
            <w:noProof/>
            <w:szCs w:val="22"/>
          </w:rPr>
          <w:t>Mei et al., 1998</w:t>
        </w:r>
      </w:hyperlink>
      <w:r w:rsidR="00A83A1B">
        <w:rPr>
          <w:noProof/>
          <w:szCs w:val="22"/>
        </w:rPr>
        <w:t>)</w:t>
      </w:r>
      <w:r w:rsidR="00A83A1B">
        <w:rPr>
          <w:szCs w:val="22"/>
        </w:rPr>
        <w:fldChar w:fldCharType="end"/>
      </w:r>
      <w:r w:rsidR="007D4CB9">
        <w:rPr>
          <w:szCs w:val="22"/>
        </w:rPr>
        <w:t>.</w:t>
      </w:r>
    </w:p>
    <w:p w14:paraId="1E95DF4F" w14:textId="30A59D9C" w:rsidR="00F0345D" w:rsidRPr="00082864" w:rsidRDefault="00FD53A6" w:rsidP="00082864">
      <w:pPr>
        <w:pStyle w:val="RARMPnumberedparagraphs"/>
        <w:rPr>
          <w:rFonts w:cs="Calibri"/>
          <w:szCs w:val="22"/>
        </w:rPr>
      </w:pPr>
      <w:r w:rsidRPr="00082864">
        <w:rPr>
          <w:szCs w:val="22"/>
        </w:rPr>
        <w:t xml:space="preserve">HAdV-11 </w:t>
      </w:r>
      <w:r w:rsidR="00082864">
        <w:rPr>
          <w:szCs w:val="22"/>
        </w:rPr>
        <w:t xml:space="preserve">is divided </w:t>
      </w:r>
      <w:r w:rsidR="00BD19D0">
        <w:rPr>
          <w:szCs w:val="22"/>
        </w:rPr>
        <w:t>i</w:t>
      </w:r>
      <w:r w:rsidR="00082864">
        <w:rPr>
          <w:szCs w:val="22"/>
        </w:rPr>
        <w:t xml:space="preserve">nto </w:t>
      </w:r>
      <w:r w:rsidRPr="00082864">
        <w:rPr>
          <w:szCs w:val="22"/>
        </w:rPr>
        <w:t>2 types</w:t>
      </w:r>
      <w:r w:rsidR="00D03CB4">
        <w:rPr>
          <w:szCs w:val="22"/>
        </w:rPr>
        <w:t>:</w:t>
      </w:r>
      <w:r w:rsidR="00870C64" w:rsidRPr="00082864">
        <w:rPr>
          <w:szCs w:val="22"/>
        </w:rPr>
        <w:t xml:space="preserve"> </w:t>
      </w:r>
      <w:r w:rsidR="00D03CB4">
        <w:rPr>
          <w:szCs w:val="22"/>
        </w:rPr>
        <w:t>H</w:t>
      </w:r>
      <w:r w:rsidR="00870C64" w:rsidRPr="00082864">
        <w:rPr>
          <w:szCs w:val="22"/>
        </w:rPr>
        <w:t>Ad</w:t>
      </w:r>
      <w:r w:rsidR="00D03CB4">
        <w:rPr>
          <w:szCs w:val="22"/>
        </w:rPr>
        <w:t>V-</w:t>
      </w:r>
      <w:r w:rsidR="00870C64" w:rsidRPr="00082864">
        <w:rPr>
          <w:szCs w:val="22"/>
        </w:rPr>
        <w:t xml:space="preserve">11p </w:t>
      </w:r>
      <w:r w:rsidR="00FE191F">
        <w:rPr>
          <w:szCs w:val="22"/>
        </w:rPr>
        <w:t xml:space="preserve">which </w:t>
      </w:r>
      <w:r w:rsidR="000B292D">
        <w:rPr>
          <w:szCs w:val="22"/>
        </w:rPr>
        <w:t xml:space="preserve">has been identified </w:t>
      </w:r>
      <w:r w:rsidR="00082864">
        <w:rPr>
          <w:szCs w:val="22"/>
        </w:rPr>
        <w:t>in</w:t>
      </w:r>
      <w:r w:rsidR="000C449C" w:rsidRPr="00082864">
        <w:rPr>
          <w:szCs w:val="22"/>
        </w:rPr>
        <w:t xml:space="preserve"> Europe, America and Japan</w:t>
      </w:r>
      <w:r w:rsidR="00415217" w:rsidRPr="00082864">
        <w:rPr>
          <w:szCs w:val="22"/>
        </w:rPr>
        <w:t xml:space="preserve"> and </w:t>
      </w:r>
      <w:r w:rsidR="00D03CB4">
        <w:rPr>
          <w:szCs w:val="22"/>
        </w:rPr>
        <w:t>H</w:t>
      </w:r>
      <w:r w:rsidR="000C449C" w:rsidRPr="00082864">
        <w:rPr>
          <w:szCs w:val="22"/>
        </w:rPr>
        <w:t>Ad</w:t>
      </w:r>
      <w:r w:rsidR="00D03CB4">
        <w:rPr>
          <w:szCs w:val="22"/>
        </w:rPr>
        <w:t>V-</w:t>
      </w:r>
      <w:r w:rsidR="000C449C" w:rsidRPr="00082864">
        <w:rPr>
          <w:szCs w:val="22"/>
        </w:rPr>
        <w:t>11a</w:t>
      </w:r>
      <w:r w:rsidR="00B209D6" w:rsidRPr="00082864">
        <w:rPr>
          <w:szCs w:val="22"/>
        </w:rPr>
        <w:t xml:space="preserve"> </w:t>
      </w:r>
      <w:r w:rsidR="00FE191F">
        <w:rPr>
          <w:szCs w:val="22"/>
        </w:rPr>
        <w:t xml:space="preserve">isolated </w:t>
      </w:r>
      <w:r w:rsidR="00B209D6" w:rsidRPr="00082864">
        <w:rPr>
          <w:szCs w:val="22"/>
        </w:rPr>
        <w:t>in China, Spain and Latin America</w:t>
      </w:r>
      <w:r w:rsidR="00ED4543">
        <w:rPr>
          <w:szCs w:val="22"/>
        </w:rPr>
        <w:t>.</w:t>
      </w:r>
      <w:r w:rsidR="00B0185E">
        <w:rPr>
          <w:szCs w:val="22"/>
        </w:rPr>
        <w:t xml:space="preserve"> </w:t>
      </w:r>
      <w:r w:rsidR="00D03CB4">
        <w:rPr>
          <w:szCs w:val="22"/>
        </w:rPr>
        <w:t>H</w:t>
      </w:r>
      <w:r w:rsidR="00B0185E">
        <w:rPr>
          <w:szCs w:val="22"/>
        </w:rPr>
        <w:t>Ad</w:t>
      </w:r>
      <w:r w:rsidR="00D03CB4">
        <w:rPr>
          <w:szCs w:val="22"/>
        </w:rPr>
        <w:t>V-</w:t>
      </w:r>
      <w:r w:rsidR="00B0185E">
        <w:rPr>
          <w:szCs w:val="22"/>
        </w:rPr>
        <w:t xml:space="preserve">11p is closest to </w:t>
      </w:r>
      <w:r w:rsidR="00D03CB4">
        <w:rPr>
          <w:szCs w:val="22"/>
        </w:rPr>
        <w:t>H</w:t>
      </w:r>
      <w:r w:rsidR="00B0185E">
        <w:rPr>
          <w:szCs w:val="22"/>
        </w:rPr>
        <w:t>Ad</w:t>
      </w:r>
      <w:r w:rsidR="00D03CB4">
        <w:rPr>
          <w:szCs w:val="22"/>
        </w:rPr>
        <w:t>V-</w:t>
      </w:r>
      <w:r w:rsidR="00B0185E">
        <w:rPr>
          <w:szCs w:val="22"/>
        </w:rPr>
        <w:t xml:space="preserve">35 </w:t>
      </w:r>
      <w:r w:rsidR="00A83A1B">
        <w:rPr>
          <w:szCs w:val="22"/>
        </w:rPr>
        <w:fldChar w:fldCharType="begin"/>
      </w:r>
      <w:r w:rsidR="00A83A1B">
        <w:rPr>
          <w:szCs w:val="22"/>
        </w:rPr>
        <w:instrText xml:space="preserve"> ADDIN EN.CITE &lt;EndNote&gt;&lt;Cite&gt;&lt;Author&gt;Stone&lt;/Author&gt;&lt;Year&gt;2003&lt;/Year&gt;&lt;RecNum&gt;14&lt;/RecNum&gt;&lt;DisplayText&gt;(Stone et al., 2003)&lt;/DisplayText&gt;&lt;record&gt;&lt;rec-number&gt;14&lt;/rec-number&gt;&lt;foreign-keys&gt;&lt;key app="EN" db-id="pzsxp9tvnxtsa6ead0bp00pydtwzsetz0vv2" timestamp="1760504035"&gt;14&lt;/key&gt;&lt;/foreign-keys&gt;&lt;ref-type name="Journal Article"&gt;17&lt;/ref-type&gt;&lt;contributors&gt;&lt;authors&gt;&lt;author&gt;Stone, Daniel&lt;/author&gt;&lt;author&gt;Furthmann, Anne&lt;/author&gt;&lt;author&gt;Sandig, Volker&lt;/author&gt;&lt;author&gt;Lieber, André&lt;/author&gt;&lt;/authors&gt;&lt;/contributors&gt;&lt;titles&gt;&lt;title&gt;The complete nucleotide sequence, genome organization, and origin of human adenovirus type 11&lt;/title&gt;&lt;secondary-title&gt;Virology&lt;/secondary-title&gt;&lt;/titles&gt;&lt;periodical&gt;&lt;full-title&gt;Virology&lt;/full-title&gt;&lt;/periodical&gt;&lt;pages&gt;152-165&lt;/pages&gt;&lt;volume&gt;309&lt;/volume&gt;&lt;number&gt;1&lt;/number&gt;&lt;keywords&gt;&lt;keyword&gt;Phylogenetic&lt;/keyword&gt;&lt;keyword&gt;Serotype&lt;/keyword&gt;&lt;keyword&gt;Group B&lt;/keyword&gt;&lt;/keywords&gt;&lt;dates&gt;&lt;year&gt;2003&lt;/year&gt;&lt;pub-dates&gt;&lt;date&gt;2003/04/25/&lt;/date&gt;&lt;/pub-dates&gt;&lt;/dates&gt;&lt;isbn&gt;0042-6822&lt;/isbn&gt;&lt;urls&gt;&lt;related-urls&gt;&lt;url&gt;https://www.sciencedirect.com/science/article/pii/S0042682202000855&lt;/url&gt;&lt;/related-urls&gt;&lt;/urls&gt;&lt;electronic-resource-num&gt;https://doi.org/10.1016/S0042-6822(02)00085-5&lt;/electronic-resource-num&gt;&lt;/record&gt;&lt;/Cite&gt;&lt;/EndNote&gt;</w:instrText>
      </w:r>
      <w:r w:rsidR="00A83A1B">
        <w:rPr>
          <w:szCs w:val="22"/>
        </w:rPr>
        <w:fldChar w:fldCharType="separate"/>
      </w:r>
      <w:r w:rsidR="00A83A1B">
        <w:rPr>
          <w:noProof/>
          <w:szCs w:val="22"/>
        </w:rPr>
        <w:t>(</w:t>
      </w:r>
      <w:hyperlink w:anchor="_ENREF_107" w:tooltip="Stone, 2003 #14" w:history="1">
        <w:r w:rsidR="006F4AA9">
          <w:rPr>
            <w:noProof/>
            <w:szCs w:val="22"/>
          </w:rPr>
          <w:t>Stone et al., 2003</w:t>
        </w:r>
      </w:hyperlink>
      <w:r w:rsidR="00A83A1B">
        <w:rPr>
          <w:noProof/>
          <w:szCs w:val="22"/>
        </w:rPr>
        <w:t>)</w:t>
      </w:r>
      <w:r w:rsidR="00A83A1B">
        <w:rPr>
          <w:szCs w:val="22"/>
        </w:rPr>
        <w:fldChar w:fldCharType="end"/>
      </w:r>
      <w:r w:rsidR="00B0185E" w:rsidRPr="00082864">
        <w:rPr>
          <w:szCs w:val="22"/>
        </w:rPr>
        <w:t>.</w:t>
      </w:r>
    </w:p>
    <w:p w14:paraId="4EA229D5" w14:textId="20DE8E99" w:rsidR="00C7120F" w:rsidRDefault="00FE191F" w:rsidP="00C7120F">
      <w:pPr>
        <w:pStyle w:val="RARMPnumberedparagraphs"/>
        <w:rPr>
          <w:rFonts w:cs="Calibri"/>
          <w:szCs w:val="22"/>
        </w:rPr>
      </w:pPr>
      <w:r>
        <w:rPr>
          <w:rFonts w:cs="Calibri"/>
          <w:szCs w:val="22"/>
        </w:rPr>
        <w:t xml:space="preserve">As a result of </w:t>
      </w:r>
      <w:r w:rsidR="00FB0D44">
        <w:rPr>
          <w:rFonts w:cs="Calibri"/>
          <w:szCs w:val="22"/>
        </w:rPr>
        <w:t xml:space="preserve">the </w:t>
      </w:r>
      <w:r w:rsidRPr="00810E11">
        <w:rPr>
          <w:rFonts w:cs="Calibri"/>
          <w:i/>
          <w:iCs/>
          <w:szCs w:val="22"/>
        </w:rPr>
        <w:t>in vitro</w:t>
      </w:r>
      <w:r>
        <w:rPr>
          <w:rFonts w:cs="Calibri"/>
          <w:szCs w:val="22"/>
        </w:rPr>
        <w:t xml:space="preserve"> selection process</w:t>
      </w:r>
      <w:r w:rsidR="00FB0D44">
        <w:rPr>
          <w:rFonts w:cs="Calibri"/>
          <w:szCs w:val="22"/>
        </w:rPr>
        <w:t>,</w:t>
      </w:r>
      <w:r w:rsidR="000B292D">
        <w:rPr>
          <w:rFonts w:cs="Calibri"/>
          <w:szCs w:val="22"/>
        </w:rPr>
        <w:t xml:space="preserve"> </w:t>
      </w:r>
      <w:r w:rsidR="00B74D32">
        <w:rPr>
          <w:rFonts w:cs="Calibri"/>
          <w:szCs w:val="22"/>
        </w:rPr>
        <w:t>EnAd</w:t>
      </w:r>
      <w:r w:rsidR="00B74D32" w:rsidRPr="003A4CE1">
        <w:rPr>
          <w:rFonts w:cs="Calibri"/>
          <w:szCs w:val="22"/>
        </w:rPr>
        <w:t xml:space="preserve"> </w:t>
      </w:r>
      <w:r w:rsidR="00C7120F">
        <w:rPr>
          <w:rFonts w:cs="Calibri"/>
          <w:szCs w:val="22"/>
        </w:rPr>
        <w:t>has</w:t>
      </w:r>
      <w:r w:rsidR="000B292D">
        <w:rPr>
          <w:rFonts w:cs="Calibri"/>
          <w:szCs w:val="22"/>
        </w:rPr>
        <w:t xml:space="preserve"> a</w:t>
      </w:r>
      <w:r w:rsidR="00CB53E6" w:rsidRPr="00301DAE">
        <w:rPr>
          <w:rFonts w:cs="Calibri"/>
          <w:szCs w:val="22"/>
        </w:rPr>
        <w:t xml:space="preserve"> near complete deletion in </w:t>
      </w:r>
      <w:r w:rsidR="00FB0D44">
        <w:rPr>
          <w:rFonts w:cs="Calibri"/>
          <w:szCs w:val="22"/>
        </w:rPr>
        <w:t xml:space="preserve">the </w:t>
      </w:r>
      <w:r w:rsidR="00CB53E6" w:rsidRPr="00301DAE">
        <w:rPr>
          <w:rFonts w:cs="Calibri"/>
          <w:szCs w:val="22"/>
        </w:rPr>
        <w:t>E3 gene region and a smaller deletion in the E4 region.</w:t>
      </w:r>
      <w:r w:rsidR="00E20B22">
        <w:rPr>
          <w:rFonts w:cs="Calibri"/>
          <w:szCs w:val="22"/>
        </w:rPr>
        <w:t xml:space="preserve"> </w:t>
      </w:r>
      <w:r w:rsidR="00CB53E6">
        <w:rPr>
          <w:rFonts w:cs="Calibri"/>
          <w:szCs w:val="22"/>
        </w:rPr>
        <w:t xml:space="preserve">It </w:t>
      </w:r>
      <w:r w:rsidR="002C7C31" w:rsidRPr="00CB53E6">
        <w:rPr>
          <w:rFonts w:cs="Calibri"/>
          <w:szCs w:val="22"/>
        </w:rPr>
        <w:t xml:space="preserve">can </w:t>
      </w:r>
      <w:r w:rsidR="001B3E7B" w:rsidRPr="00CB53E6">
        <w:rPr>
          <w:rFonts w:cs="Calibri"/>
          <w:szCs w:val="22"/>
        </w:rPr>
        <w:t>be considered a</w:t>
      </w:r>
      <w:r w:rsidR="00854719" w:rsidRPr="00CB53E6">
        <w:rPr>
          <w:rFonts w:cs="Calibri"/>
          <w:szCs w:val="22"/>
        </w:rPr>
        <w:t xml:space="preserve"> derivative of </w:t>
      </w:r>
      <w:r w:rsidR="00C7120F">
        <w:rPr>
          <w:rFonts w:cs="Calibri"/>
          <w:szCs w:val="22"/>
        </w:rPr>
        <w:t>H</w:t>
      </w:r>
      <w:r w:rsidR="00854719" w:rsidRPr="00CB53E6">
        <w:rPr>
          <w:rFonts w:cs="Calibri"/>
          <w:szCs w:val="22"/>
        </w:rPr>
        <w:t>Ad</w:t>
      </w:r>
      <w:r w:rsidR="00C7120F">
        <w:rPr>
          <w:rFonts w:cs="Calibri"/>
          <w:szCs w:val="22"/>
        </w:rPr>
        <w:t>V-</w:t>
      </w:r>
      <w:r w:rsidR="00854719" w:rsidRPr="00CB53E6">
        <w:rPr>
          <w:rFonts w:cs="Calibri"/>
          <w:szCs w:val="22"/>
        </w:rPr>
        <w:t>11p</w:t>
      </w:r>
      <w:r w:rsidR="00E20B22">
        <w:rPr>
          <w:rFonts w:cs="Calibri"/>
          <w:szCs w:val="22"/>
        </w:rPr>
        <w:t xml:space="preserve"> with majority of the genome derived from HAdV-11p </w:t>
      </w:r>
      <w:r w:rsidR="00C7120F">
        <w:rPr>
          <w:rFonts w:cs="Calibri"/>
          <w:szCs w:val="22"/>
        </w:rPr>
        <w:t>with</w:t>
      </w:r>
      <w:r w:rsidR="00854719" w:rsidRPr="00CB53E6">
        <w:rPr>
          <w:rFonts w:cs="Calibri"/>
          <w:szCs w:val="22"/>
        </w:rPr>
        <w:t xml:space="preserve"> introduced sequences from Ad3 </w:t>
      </w:r>
      <w:r w:rsidR="00CB53E6" w:rsidRPr="00807105">
        <w:rPr>
          <w:rFonts w:cs="Calibri"/>
          <w:szCs w:val="22"/>
        </w:rPr>
        <w:t xml:space="preserve">in </w:t>
      </w:r>
      <w:r w:rsidR="00FB0D44">
        <w:rPr>
          <w:rFonts w:cs="Calibri"/>
          <w:szCs w:val="22"/>
        </w:rPr>
        <w:t xml:space="preserve">the </w:t>
      </w:r>
      <w:r w:rsidR="00CB53E6" w:rsidRPr="00807105">
        <w:rPr>
          <w:rFonts w:cs="Calibri"/>
          <w:szCs w:val="22"/>
        </w:rPr>
        <w:t>E2B region</w:t>
      </w:r>
      <w:r w:rsidR="002E339D">
        <w:rPr>
          <w:rFonts w:cs="Calibri"/>
          <w:szCs w:val="22"/>
        </w:rPr>
        <w:t xml:space="preserve"> </w:t>
      </w:r>
      <w:r w:rsidR="00807105">
        <w:rPr>
          <w:rFonts w:cs="Calibri"/>
          <w:szCs w:val="22"/>
        </w:rPr>
        <w:t xml:space="preserve">thought to </w:t>
      </w:r>
      <w:r w:rsidR="00854719" w:rsidRPr="00807105">
        <w:rPr>
          <w:rFonts w:cs="Calibri"/>
          <w:szCs w:val="22"/>
        </w:rPr>
        <w:t xml:space="preserve">enhance </w:t>
      </w:r>
      <w:r w:rsidR="002E339D">
        <w:rPr>
          <w:rFonts w:cs="Calibri"/>
          <w:szCs w:val="22"/>
        </w:rPr>
        <w:t>its</w:t>
      </w:r>
      <w:r w:rsidR="00854719" w:rsidRPr="00807105">
        <w:rPr>
          <w:rFonts w:cs="Calibri"/>
          <w:szCs w:val="22"/>
        </w:rPr>
        <w:t xml:space="preserve"> tumour potency</w:t>
      </w:r>
      <w:r w:rsidR="00CB53E6">
        <w:rPr>
          <w:rFonts w:cs="Calibri"/>
          <w:szCs w:val="22"/>
        </w:rPr>
        <w:t xml:space="preserve"> </w:t>
      </w:r>
      <w:r w:rsidR="00A83A1B">
        <w:rPr>
          <w:rFonts w:cs="Calibri"/>
          <w:szCs w:val="22"/>
        </w:rPr>
        <w:fldChar w:fldCharType="begin">
          <w:fldData xml:space="preserve">PEVuZE5vdGU+PENpdGU+PEF1dGhvcj5LdWhuPC9BdXRob3I+PFllYXI+MjAwODwvWWVhcj48UmVj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</w:fldData>
        </w:fldChar>
      </w:r>
      <w:r w:rsidR="00A83A1B">
        <w:rPr>
          <w:rFonts w:cs="Calibri"/>
          <w:szCs w:val="22"/>
        </w:rPr>
        <w:instrText xml:space="preserve"> ADDIN EN.CITE </w:instrText>
      </w:r>
      <w:r w:rsidR="00A83A1B">
        <w:rPr>
          <w:rFonts w:cs="Calibri"/>
          <w:szCs w:val="22"/>
        </w:rPr>
        <w:fldChar w:fldCharType="begin">
          <w:fldData xml:space="preserve">PEVuZE5vdGU+PENpdGU+PEF1dGhvcj5LdWhuPC9BdXRob3I+PFllYXI+MjAwODwvWWVhcj48UmVj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27" w:tooltip="Dyer, 2017 #148" w:history="1">
        <w:r w:rsidR="006F4AA9">
          <w:rPr>
            <w:rFonts w:cs="Calibri"/>
            <w:noProof/>
            <w:szCs w:val="22"/>
          </w:rPr>
          <w:t>Dyer et al., 2017</w:t>
        </w:r>
      </w:hyperlink>
      <w:r w:rsidR="00A83A1B">
        <w:rPr>
          <w:rFonts w:cs="Calibri"/>
          <w:noProof/>
          <w:szCs w:val="22"/>
        </w:rPr>
        <w:t xml:space="preserve">; </w:t>
      </w:r>
      <w:hyperlink w:anchor="_ENREF_64" w:tooltip="Kuhn, 2008 #2" w:history="1">
        <w:r w:rsidR="006F4AA9">
          <w:rPr>
            <w:rFonts w:cs="Calibri"/>
            <w:noProof/>
            <w:szCs w:val="22"/>
          </w:rPr>
          <w:t>Kuhn et al., 2008</w:t>
        </w:r>
      </w:hyperlink>
      <w:r w:rsidR="00A83A1B">
        <w:rPr>
          <w:rFonts w:cs="Calibri"/>
          <w:noProof/>
          <w:szCs w:val="22"/>
        </w:rPr>
        <w:t>)</w:t>
      </w:r>
      <w:r w:rsidR="00A83A1B">
        <w:rPr>
          <w:rFonts w:cs="Calibri"/>
          <w:szCs w:val="22"/>
        </w:rPr>
        <w:fldChar w:fldCharType="end"/>
      </w:r>
      <w:r w:rsidR="00CB53E6" w:rsidRPr="00CB53E6">
        <w:rPr>
          <w:rFonts w:cs="Calibri"/>
          <w:szCs w:val="22"/>
        </w:rPr>
        <w:t xml:space="preserve">. </w:t>
      </w:r>
      <w:r w:rsidR="00C7120F">
        <w:rPr>
          <w:rFonts w:cs="Calibri"/>
          <w:szCs w:val="22"/>
        </w:rPr>
        <w:t xml:space="preserve">Since the entire outer capsid of EnAd is identical to wild-type Ad11p, the natural history and features of Ad11p are of most relevance to this risk assessment. </w:t>
      </w:r>
    </w:p>
    <w:p w14:paraId="13670F59" w14:textId="12A95C98" w:rsidR="00634C1B" w:rsidRPr="00301DAE" w:rsidRDefault="000A657C" w:rsidP="00FC51AB">
      <w:pPr>
        <w:pStyle w:val="3RARMP"/>
      </w:pPr>
      <w:bookmarkStart w:id="137" w:name="_Ref213662344"/>
      <w:bookmarkStart w:id="138" w:name="_Ref213662387"/>
      <w:bookmarkStart w:id="139" w:name="_Toc218686495"/>
      <w:r w:rsidRPr="00301DAE">
        <w:t>Pathology</w:t>
      </w:r>
      <w:bookmarkEnd w:id="137"/>
      <w:bookmarkEnd w:id="138"/>
      <w:bookmarkEnd w:id="139"/>
    </w:p>
    <w:p w14:paraId="09B372DE" w14:textId="06E35EF1" w:rsidR="00E94453" w:rsidRPr="00A325BD" w:rsidRDefault="00E94453" w:rsidP="00E94453">
      <w:pPr>
        <w:pStyle w:val="RARMPnumberedparagraphs"/>
        <w:rPr>
          <w:rFonts w:cs="Calibri"/>
          <w:szCs w:val="22"/>
        </w:rPr>
      </w:pPr>
      <w:r>
        <w:t>HAdVs</w:t>
      </w:r>
      <w:r w:rsidRPr="00E52B4D">
        <w:t xml:space="preserve"> </w:t>
      </w:r>
      <w:r w:rsidRPr="00301DAE">
        <w:t>are common</w:t>
      </w:r>
      <w:r>
        <w:t xml:space="preserve"> human pathogens and </w:t>
      </w:r>
      <w:r w:rsidRPr="00E52B4D">
        <w:t>cause a wide range of illnesses such as common cold</w:t>
      </w:r>
      <w:r>
        <w:t>;</w:t>
      </w:r>
      <w:r w:rsidRPr="00E52B4D">
        <w:t xml:space="preserve"> sore throat</w:t>
      </w:r>
      <w:r>
        <w:t>;</w:t>
      </w:r>
      <w:r w:rsidRPr="00E52B4D">
        <w:t xml:space="preserve"> </w:t>
      </w:r>
      <w:r>
        <w:t xml:space="preserve">fever, </w:t>
      </w:r>
      <w:r w:rsidRPr="00E52B4D">
        <w:t>bronchitis</w:t>
      </w:r>
      <w:r>
        <w:t>;</w:t>
      </w:r>
      <w:r w:rsidRPr="00E52B4D">
        <w:t xml:space="preserve"> pneumonia</w:t>
      </w:r>
      <w:r>
        <w:t>;</w:t>
      </w:r>
      <w:r w:rsidRPr="00E52B4D">
        <w:t xml:space="preserve"> conjunctivitis</w:t>
      </w:r>
      <w:r>
        <w:t xml:space="preserve">, acute gastroenteritis (causing diarrhea and vomiting) and less commonly urinary tract infection </w:t>
      </w:r>
      <w:r w:rsidRPr="00E52B4D">
        <w:t>and neurologic disease (conditions that affect the brain and spinal cord)</w:t>
      </w:r>
      <w:r>
        <w:t xml:space="preserve"> </w:t>
      </w:r>
      <w:r w:rsidR="00A83A1B">
        <w:fldChar w:fldCharType="begin"/>
      </w:r>
      <w:r w:rsidR="00A83A1B">
        <w:instrText xml:space="preserve"> ADDIN EN.CITE &lt;EndNote&gt;&lt;Cite&gt;&lt;Author&gt;CDC&lt;/Author&gt;&lt;Year&gt;2024&lt;/Year&gt;&lt;RecNum&gt;7&lt;/RecNum&gt;&lt;DisplayText&gt;(CDC, 2024)&lt;/DisplayText&gt;&lt;record&gt;&lt;rec-number&gt;7&lt;/rec-number&gt;&lt;foreign-keys&gt;&lt;key app="EN" db-id="pzsxp9tvnxtsa6ead0bp00pydtwzsetz0vv2" timestamp="1760503478"&gt;7&lt;/key&gt;&lt;/foreign-keys&gt;&lt;ref-type name="Web Page"&gt;12&lt;/ref-type&gt;&lt;contributors&gt;&lt;authors&gt;&lt;author&gt;CDC &lt;/author&gt;&lt;/authors&gt;&lt;/contributors&gt;&lt;titles&gt;&lt;title&gt;About Adenovirus&lt;/title&gt;&lt;/titles&gt;&lt;volume&gt;2025&lt;/volume&gt;&lt;number&gt;17 October 2025&lt;/number&gt;&lt;dates&gt;&lt;year&gt;2024&lt;/year&gt;&lt;/dates&gt;&lt;pub-location&gt;Centres for Disease Control and Prevention&lt;/pub-location&gt;&lt;urls&gt;&lt;related-urls&gt;&lt;url&gt;https://www.cdc.gov/adenovirus/about/&lt;/url&gt;&lt;/related-urls&gt;&lt;/urls&gt;&lt;/record&gt;&lt;/Cite&gt;&lt;/EndNote&gt;</w:instrText>
      </w:r>
      <w:r w:rsidR="00A83A1B">
        <w:fldChar w:fldCharType="separate"/>
      </w:r>
      <w:r w:rsidR="00A83A1B">
        <w:rPr>
          <w:noProof/>
        </w:rPr>
        <w:t>(</w:t>
      </w:r>
      <w:hyperlink w:anchor="_ENREF_19" w:tooltip="CDC, 2024 #7" w:history="1">
        <w:r w:rsidR="006F4AA9">
          <w:rPr>
            <w:noProof/>
          </w:rPr>
          <w:t>CDC, 2024</w:t>
        </w:r>
      </w:hyperlink>
      <w:r w:rsidR="00A83A1B">
        <w:rPr>
          <w:noProof/>
        </w:rPr>
        <w:t>)</w:t>
      </w:r>
      <w:r w:rsidR="00A83A1B">
        <w:fldChar w:fldCharType="end"/>
      </w:r>
      <w:r>
        <w:t xml:space="preserve">. Up </w:t>
      </w:r>
      <w:r w:rsidRPr="0029395C">
        <w:t>to half of all adenovirus infections</w:t>
      </w:r>
      <w:r>
        <w:t xml:space="preserve"> are asymptomatic or with very mild symptoms but could be more serious especially in immunocompromised individuals or in the very young </w:t>
      </w:r>
      <w:r w:rsidR="00A83A1B">
        <w:fldChar w:fldCharType="begin">
          <w:fldData xml:space="preserve">PEVuZE5vdGU+PENpdGU+PEF1dGhvcj5BbGxhcmQ8L0F1dGhvcj48WWVhcj4yMDE3PC9ZZWFyPjxS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</w:fldData>
        </w:fldChar>
      </w:r>
      <w:r w:rsidR="00A83A1B">
        <w:instrText xml:space="preserve"> ADDIN EN.CITE </w:instrText>
      </w:r>
      <w:r w:rsidR="00A83A1B">
        <w:fldChar w:fldCharType="begin">
          <w:fldData xml:space="preserve">PEVuZE5vdGU+PENpdGU+PEF1dGhvcj5BbGxhcmQ8L0F1dGhvcj48WWVhcj4yMDE3PC9ZZWFyPjxS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</w:fldData>
        </w:fldChar>
      </w:r>
      <w:r w:rsidR="00A83A1B">
        <w:instrText xml:space="preserve"> ADDIN EN.CITE.DATA </w:instrText>
      </w:r>
      <w:r w:rsidR="00A83A1B">
        <w:fldChar w:fldCharType="end"/>
      </w:r>
      <w:r w:rsidR="00A83A1B">
        <w:fldChar w:fldCharType="separate"/>
      </w:r>
      <w:r w:rsidR="00A83A1B">
        <w:rPr>
          <w:noProof/>
        </w:rPr>
        <w:t>(</w:t>
      </w:r>
      <w:hyperlink w:anchor="_ENREF_6" w:tooltip="Allard, 2017 #44" w:history="1">
        <w:r w:rsidR="006F4AA9">
          <w:rPr>
            <w:noProof/>
          </w:rPr>
          <w:t>Allard and Vantarakis, 2017</w:t>
        </w:r>
      </w:hyperlink>
      <w:r w:rsidR="00A83A1B">
        <w:rPr>
          <w:noProof/>
        </w:rPr>
        <w:t xml:space="preserve">; </w:t>
      </w:r>
      <w:hyperlink w:anchor="_ENREF_67" w:tooltip="Leikas, 2023 #41" w:history="1">
        <w:r w:rsidR="006F4AA9">
          <w:rPr>
            <w:noProof/>
          </w:rPr>
          <w:t>Leikas et al., 2023</w:t>
        </w:r>
      </w:hyperlink>
      <w:r w:rsidR="00A83A1B">
        <w:rPr>
          <w:noProof/>
        </w:rPr>
        <w:t>)</w:t>
      </w:r>
      <w:r w:rsidR="00A83A1B">
        <w:fldChar w:fldCharType="end"/>
      </w:r>
      <w:r>
        <w:t xml:space="preserve">.  </w:t>
      </w:r>
    </w:p>
    <w:p w14:paraId="10D0DFE7" w14:textId="0A1B6758" w:rsidR="00036FA7" w:rsidRPr="00036FA7" w:rsidRDefault="00401121" w:rsidP="00036FA7">
      <w:pPr>
        <w:pStyle w:val="RARMPnumberedparagraphs"/>
        <w:rPr>
          <w:szCs w:val="22"/>
        </w:rPr>
      </w:pPr>
      <w:r w:rsidRPr="00301DAE">
        <w:t>HAdVs</w:t>
      </w:r>
      <w:r w:rsidR="00BB20C2" w:rsidRPr="00301DAE">
        <w:t xml:space="preserve"> </w:t>
      </w:r>
      <w:r w:rsidR="0050548E">
        <w:t>account</w:t>
      </w:r>
      <w:r w:rsidR="0030522E">
        <w:t xml:space="preserve"> for 5-10% of lower respiratory tract infection </w:t>
      </w:r>
      <w:r w:rsidR="00A663B1">
        <w:t>in infants and children</w:t>
      </w:r>
      <w:r w:rsidR="009F63FD">
        <w:t>.</w:t>
      </w:r>
      <w:r w:rsidR="00A663B1">
        <w:t xml:space="preserve"> </w:t>
      </w:r>
      <w:r w:rsidR="009F63FD">
        <w:t>M</w:t>
      </w:r>
      <w:r w:rsidR="004311F7">
        <w:t xml:space="preserve">ost individuals have serological evidence of </w:t>
      </w:r>
      <w:r w:rsidR="00BE0764">
        <w:t xml:space="preserve">prior </w:t>
      </w:r>
      <w:r w:rsidR="004311F7">
        <w:t xml:space="preserve">exposure by the age of 10 </w:t>
      </w:r>
      <w:r w:rsidR="00A83A1B">
        <w:fldChar w:fldCharType="begin">
          <w:fldData xml:space="preserve">PEVuZE5vdGU+PENpdGU+PEF1dGhvcj5LaW08L0F1dGhvcj48WWVhcj4yMDAzPC9ZZWFyPjxSZWNO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</w:fldData>
        </w:fldChar>
      </w:r>
      <w:r w:rsidR="00DF2066">
        <w:instrText xml:space="preserve"> ADDIN EN.CITE </w:instrText>
      </w:r>
      <w:r w:rsidR="00DF2066">
        <w:fldChar w:fldCharType="begin">
          <w:fldData xml:space="preserve">PEVuZE5vdGU+PENpdGU+PEF1dGhvcj5LaW08L0F1dGhvcj48WWVhcj4yMDAzPC9ZZWFyPjxSZWNO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</w:fldData>
        </w:fldChar>
      </w:r>
      <w:r w:rsidR="00DF2066">
        <w:instrText xml:space="preserve"> ADDIN EN.CITE.DATA </w:instrText>
      </w:r>
      <w:r w:rsidR="00DF2066">
        <w:fldChar w:fldCharType="end"/>
      </w:r>
      <w:r w:rsidR="00A83A1B">
        <w:fldChar w:fldCharType="separate"/>
      </w:r>
      <w:r w:rsidR="00DF2066">
        <w:rPr>
          <w:noProof/>
        </w:rPr>
        <w:t>(</w:t>
      </w:r>
      <w:hyperlink w:anchor="_ENREF_6" w:tooltip="Allard, 2017 #44" w:history="1">
        <w:r w:rsidR="006F4AA9">
          <w:rPr>
            <w:noProof/>
          </w:rPr>
          <w:t>Allard and Vantarakis, 2017</w:t>
        </w:r>
      </w:hyperlink>
      <w:r w:rsidR="00DF2066">
        <w:rPr>
          <w:noProof/>
        </w:rPr>
        <w:t xml:space="preserve">; </w:t>
      </w:r>
      <w:hyperlink w:anchor="_ENREF_41" w:tooltip="Ghebremedhin, 2014 #11" w:history="1">
        <w:r w:rsidR="006F4AA9">
          <w:rPr>
            <w:noProof/>
          </w:rPr>
          <w:t>Ghebremedhin, 2014</w:t>
        </w:r>
      </w:hyperlink>
      <w:r w:rsidR="00DF2066">
        <w:rPr>
          <w:noProof/>
        </w:rPr>
        <w:t xml:space="preserve">; </w:t>
      </w:r>
      <w:hyperlink w:anchor="_ENREF_61" w:tooltip="Kim, 2003 #16" w:history="1">
        <w:r w:rsidR="006F4AA9">
          <w:rPr>
            <w:noProof/>
          </w:rPr>
          <w:t>Kim et al., 2003</w:t>
        </w:r>
      </w:hyperlink>
      <w:r w:rsidR="00DF2066">
        <w:rPr>
          <w:noProof/>
        </w:rPr>
        <w:t>)</w:t>
      </w:r>
      <w:r w:rsidR="00A83A1B">
        <w:fldChar w:fldCharType="end"/>
      </w:r>
      <w:r w:rsidR="00023F8C">
        <w:t>.</w:t>
      </w:r>
    </w:p>
    <w:p w14:paraId="4BAF9530" w14:textId="2F67C617" w:rsidR="007402D9" w:rsidRPr="00E9463D" w:rsidRDefault="007402D9" w:rsidP="007402D9">
      <w:pPr>
        <w:pStyle w:val="RARMPnumberedparagraphs"/>
        <w:rPr>
          <w:rFonts w:cs="Calibri"/>
          <w:szCs w:val="22"/>
        </w:rPr>
      </w:pPr>
      <w:r>
        <w:rPr>
          <w:rFonts w:cs="Calibri"/>
          <w:szCs w:val="22"/>
        </w:rPr>
        <w:t xml:space="preserve">Following infection, the incubation period of HAdV can last from 2 days to 2 weeks, depending on the viral type and mechanism of infection. Respiratory symptoms usually appear between 4 to 8 days post-infection </w:t>
      </w:r>
      <w:r w:rsidR="00E94453">
        <w:rPr>
          <w:rFonts w:cs="Calibri"/>
          <w:szCs w:val="22"/>
        </w:rPr>
        <w:t>and</w:t>
      </w:r>
      <w:r>
        <w:rPr>
          <w:rFonts w:cs="Calibri"/>
          <w:szCs w:val="22"/>
        </w:rPr>
        <w:t xml:space="preserve"> intestinal symptoms can appear from 3 to 10 days post-infection </w:t>
      </w:r>
      <w:r w:rsidR="00A83A1B">
        <w:rPr>
          <w:rFonts w:cs="Calibri"/>
          <w:szCs w:val="22"/>
        </w:rPr>
        <w:fldChar w:fldCharType="begin"/>
      </w:r>
      <w:r w:rsidR="00A83A1B">
        <w:rPr>
          <w:rFonts w:cs="Calibr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A83A1B">
        <w:rPr>
          <w:rFonts w:cs="Calibri"/>
          <w:szCs w:val="22"/>
        </w:rPr>
        <w:fldChar w:fldCharType="separate"/>
      </w:r>
      <w:r w:rsidR="00A83A1B">
        <w:rPr>
          <w:rFonts w:cs="Calibri"/>
          <w:noProof/>
          <w:szCs w:val="22"/>
        </w:rPr>
        <w:t>(</w:t>
      </w:r>
      <w:hyperlink w:anchor="_ENREF_6" w:tooltip="Allard, 2017 #44" w:history="1">
        <w:r w:rsidR="006F4AA9">
          <w:rPr>
            <w:rFonts w:cs="Calibri"/>
            <w:noProof/>
            <w:szCs w:val="22"/>
          </w:rPr>
          <w:t>Allard and Vantarakis, 2017</w:t>
        </w:r>
      </w:hyperlink>
      <w:r w:rsidR="00A83A1B">
        <w:rPr>
          <w:rFonts w:cs="Calibri"/>
          <w:noProof/>
          <w:szCs w:val="22"/>
        </w:rPr>
        <w:t>)</w:t>
      </w:r>
      <w:r w:rsidR="00A83A1B">
        <w:rPr>
          <w:rFonts w:cs="Calibri"/>
          <w:szCs w:val="22"/>
        </w:rPr>
        <w:fldChar w:fldCharType="end"/>
      </w:r>
      <w:r>
        <w:rPr>
          <w:rFonts w:cs="Calibri"/>
          <w:szCs w:val="22"/>
        </w:rPr>
        <w:t xml:space="preserve">. The symptoms can last from few days to a </w:t>
      </w:r>
      <w:r w:rsidR="004D463A">
        <w:rPr>
          <w:rFonts w:cs="Calibri"/>
          <w:szCs w:val="22"/>
        </w:rPr>
        <w:t>week;</w:t>
      </w:r>
      <w:r>
        <w:rPr>
          <w:rFonts w:cs="Calibri"/>
          <w:szCs w:val="22"/>
        </w:rPr>
        <w:t xml:space="preserve"> however severe infections can last longer. </w:t>
      </w:r>
    </w:p>
    <w:p w14:paraId="6BBF486C" w14:textId="49018CBD" w:rsidR="007402D9" w:rsidRPr="007402D9" w:rsidRDefault="00E94453" w:rsidP="007402D9">
      <w:pPr>
        <w:pStyle w:val="RARMPnumberedparagraphs"/>
        <w:rPr>
          <w:b/>
          <w:bCs/>
          <w:szCs w:val="22"/>
        </w:rPr>
      </w:pPr>
      <w:r>
        <w:rPr>
          <w:szCs w:val="22"/>
        </w:rPr>
        <w:t xml:space="preserve">HAdV-B can impact a variety of organs. </w:t>
      </w:r>
      <w:r w:rsidR="000E7E84">
        <w:rPr>
          <w:szCs w:val="22"/>
        </w:rPr>
        <w:t>HAdV</w:t>
      </w:r>
      <w:r w:rsidR="00396F1C">
        <w:rPr>
          <w:szCs w:val="22"/>
        </w:rPr>
        <w:t>-</w:t>
      </w:r>
      <w:r w:rsidR="00C25C73">
        <w:rPr>
          <w:szCs w:val="22"/>
        </w:rPr>
        <w:t>B</w:t>
      </w:r>
      <w:r w:rsidR="00396F1C">
        <w:rPr>
          <w:szCs w:val="22"/>
        </w:rPr>
        <w:t>3, -</w:t>
      </w:r>
      <w:r w:rsidR="00C25C73">
        <w:rPr>
          <w:szCs w:val="22"/>
        </w:rPr>
        <w:t>B</w:t>
      </w:r>
      <w:r w:rsidR="00396F1C">
        <w:rPr>
          <w:szCs w:val="22"/>
        </w:rPr>
        <w:t>7 and less frequently -</w:t>
      </w:r>
      <w:r w:rsidR="00C25C73">
        <w:rPr>
          <w:szCs w:val="22"/>
        </w:rPr>
        <w:t>B</w:t>
      </w:r>
      <w:r w:rsidR="00396F1C">
        <w:rPr>
          <w:szCs w:val="22"/>
        </w:rPr>
        <w:t>21</w:t>
      </w:r>
      <w:r w:rsidR="00A308A2">
        <w:rPr>
          <w:szCs w:val="22"/>
        </w:rPr>
        <w:t xml:space="preserve"> </w:t>
      </w:r>
      <w:r w:rsidR="00396F1C">
        <w:rPr>
          <w:szCs w:val="22"/>
        </w:rPr>
        <w:t xml:space="preserve">are responsible for most </w:t>
      </w:r>
      <w:r w:rsidR="00C4570E">
        <w:rPr>
          <w:szCs w:val="22"/>
        </w:rPr>
        <w:t>epidemics of lower respiratory tract infections in children</w:t>
      </w:r>
      <w:r w:rsidR="00E62F18">
        <w:rPr>
          <w:szCs w:val="22"/>
        </w:rPr>
        <w:t xml:space="preserve"> </w:t>
      </w:r>
      <w:r w:rsidR="007137C7">
        <w:rPr>
          <w:szCs w:val="22"/>
        </w:rPr>
        <w:t>including</w:t>
      </w:r>
      <w:r w:rsidR="00E62F18">
        <w:rPr>
          <w:szCs w:val="22"/>
        </w:rPr>
        <w:t xml:space="preserve"> s</w:t>
      </w:r>
      <w:r w:rsidR="005077F8">
        <w:rPr>
          <w:szCs w:val="22"/>
        </w:rPr>
        <w:t>evere p</w:t>
      </w:r>
      <w:r w:rsidR="00E62F18">
        <w:rPr>
          <w:szCs w:val="22"/>
        </w:rPr>
        <w:t>n</w:t>
      </w:r>
      <w:r w:rsidR="005077F8">
        <w:rPr>
          <w:szCs w:val="22"/>
        </w:rPr>
        <w:t>eumonia or bronchiolitis</w:t>
      </w:r>
      <w:r w:rsidR="006D301C" w:rsidRPr="006D301C">
        <w:t xml:space="preserve"> </w:t>
      </w:r>
      <w:r w:rsidR="00A83A1B">
        <w:rPr>
          <w:szCs w:val="22"/>
        </w:rPr>
        <w:fldChar w:fldCharType="begin">
          <w:fldData xml:space="preserve">PEVuZE5vdGU+PENpdGU+PEF1dGhvcj5LaW08L0F1dGhvcj48WWVhcj4yMDAzPC9ZZWFyPjxSZWNO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</w:fldData>
        </w:fldChar>
      </w:r>
      <w:r w:rsidR="00A83A1B">
        <w:rPr>
          <w:szCs w:val="22"/>
        </w:rPr>
        <w:instrText xml:space="preserve"> ADDIN EN.CITE </w:instrText>
      </w:r>
      <w:r w:rsidR="00A83A1B">
        <w:rPr>
          <w:szCs w:val="22"/>
        </w:rPr>
        <w:fldChar w:fldCharType="begin">
          <w:fldData xml:space="preserve">PEVuZE5vdGU+PENpdGU+PEF1dGhvcj5LaW08L0F1dGhvcj48WWVhcj4yMDAzPC9ZZWFyPjxSZWNO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61" w:tooltip="Kim, 2003 #16" w:history="1">
        <w:r w:rsidR="006F4AA9">
          <w:rPr>
            <w:noProof/>
            <w:szCs w:val="22"/>
          </w:rPr>
          <w:t>Kim et al., 2003</w:t>
        </w:r>
      </w:hyperlink>
      <w:r w:rsidR="00A83A1B">
        <w:rPr>
          <w:noProof/>
          <w:szCs w:val="22"/>
        </w:rPr>
        <w:t xml:space="preserve">; </w:t>
      </w:r>
      <w:hyperlink w:anchor="_ENREF_72" w:tooltip="Liu, 2025 #203" w:history="1">
        <w:r w:rsidR="006F4AA9">
          <w:rPr>
            <w:noProof/>
            <w:szCs w:val="22"/>
          </w:rPr>
          <w:t>Liu et al., 2025</w:t>
        </w:r>
      </w:hyperlink>
      <w:r w:rsidR="00A83A1B">
        <w:rPr>
          <w:noProof/>
          <w:szCs w:val="22"/>
        </w:rPr>
        <w:t xml:space="preserve">; </w:t>
      </w:r>
      <w:hyperlink w:anchor="_ENREF_91" w:tooltip="Public Health Agency of Canada, 2014 #9" w:history="1">
        <w:r w:rsidR="006F4AA9">
          <w:rPr>
            <w:noProof/>
            <w:szCs w:val="22"/>
          </w:rPr>
          <w:t>Public Health Agency of Canada, 2014</w:t>
        </w:r>
      </w:hyperlink>
      <w:r w:rsidR="00A83A1B">
        <w:rPr>
          <w:noProof/>
          <w:szCs w:val="22"/>
        </w:rPr>
        <w:t>)</w:t>
      </w:r>
      <w:r w:rsidR="00A83A1B">
        <w:rPr>
          <w:szCs w:val="22"/>
        </w:rPr>
        <w:fldChar w:fldCharType="end"/>
      </w:r>
      <w:r w:rsidR="00E62F18">
        <w:rPr>
          <w:szCs w:val="22"/>
        </w:rPr>
        <w:t>.</w:t>
      </w:r>
      <w:r w:rsidR="009229D7">
        <w:rPr>
          <w:szCs w:val="22"/>
        </w:rPr>
        <w:t xml:space="preserve"> HAdV-</w:t>
      </w:r>
      <w:r w:rsidR="00C25C73">
        <w:rPr>
          <w:szCs w:val="22"/>
        </w:rPr>
        <w:t>B</w:t>
      </w:r>
      <w:r w:rsidR="009229D7">
        <w:rPr>
          <w:szCs w:val="22"/>
        </w:rPr>
        <w:t xml:space="preserve">14 </w:t>
      </w:r>
      <w:r>
        <w:rPr>
          <w:szCs w:val="22"/>
        </w:rPr>
        <w:t>caused</w:t>
      </w:r>
      <w:r w:rsidR="009229D7">
        <w:rPr>
          <w:szCs w:val="22"/>
        </w:rPr>
        <w:t xml:space="preserve"> </w:t>
      </w:r>
      <w:r w:rsidR="00D04669">
        <w:rPr>
          <w:szCs w:val="22"/>
        </w:rPr>
        <w:t xml:space="preserve">an </w:t>
      </w:r>
      <w:r w:rsidR="009229D7">
        <w:rPr>
          <w:szCs w:val="22"/>
        </w:rPr>
        <w:t>epidemic of a</w:t>
      </w:r>
      <w:r w:rsidR="00E36020">
        <w:rPr>
          <w:szCs w:val="22"/>
        </w:rPr>
        <w:t xml:space="preserve">cute respiratory disease in US military recruits </w:t>
      </w:r>
      <w:r w:rsidR="00A83A1B">
        <w:rPr>
          <w:szCs w:val="22"/>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A83A1B">
        <w:rPr>
          <w:szCs w:val="22"/>
        </w:rPr>
        <w:instrText xml:space="preserve"> ADDIN EN.CITE </w:instrText>
      </w:r>
      <w:r w:rsidR="00A83A1B">
        <w:rPr>
          <w:szCs w:val="22"/>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79" w:tooltip="Mennechet, 2019 #180" w:history="1">
        <w:r w:rsidR="006F4AA9">
          <w:rPr>
            <w:noProof/>
            <w:szCs w:val="22"/>
          </w:rPr>
          <w:t>Mennechet et al., 2019</w:t>
        </w:r>
      </w:hyperlink>
      <w:r w:rsidR="00A83A1B">
        <w:rPr>
          <w:noProof/>
          <w:szCs w:val="22"/>
        </w:rPr>
        <w:t>)</w:t>
      </w:r>
      <w:r w:rsidR="00A83A1B">
        <w:rPr>
          <w:szCs w:val="22"/>
        </w:rPr>
        <w:fldChar w:fldCharType="end"/>
      </w:r>
      <w:r w:rsidR="001E3E24">
        <w:rPr>
          <w:szCs w:val="22"/>
        </w:rPr>
        <w:t>.</w:t>
      </w:r>
      <w:r w:rsidR="00E62F18">
        <w:rPr>
          <w:szCs w:val="22"/>
        </w:rPr>
        <w:t xml:space="preserve"> </w:t>
      </w:r>
      <w:r w:rsidR="00C25C73">
        <w:rPr>
          <w:rFonts w:cs="Calibri"/>
          <w:szCs w:val="22"/>
        </w:rPr>
        <w:t>HAdV-</w:t>
      </w:r>
      <w:r w:rsidR="007A3C9B" w:rsidRPr="00A325BD">
        <w:rPr>
          <w:rFonts w:cs="Calibri"/>
          <w:szCs w:val="22"/>
        </w:rPr>
        <w:t>11a infects respiratory system</w:t>
      </w:r>
      <w:r w:rsidR="00C15786">
        <w:rPr>
          <w:rFonts w:cs="Calibri"/>
          <w:szCs w:val="22"/>
        </w:rPr>
        <w:t xml:space="preserve"> </w:t>
      </w:r>
      <w:r>
        <w:rPr>
          <w:rFonts w:cs="Calibri"/>
          <w:szCs w:val="22"/>
        </w:rPr>
        <w:t>and</w:t>
      </w:r>
      <w:r w:rsidR="007A3C9B" w:rsidRPr="00A325BD">
        <w:rPr>
          <w:rFonts w:cs="Calibri"/>
          <w:szCs w:val="22"/>
        </w:rPr>
        <w:t xml:space="preserve"> </w:t>
      </w:r>
      <w:r w:rsidR="00FB3FF4">
        <w:rPr>
          <w:rFonts w:cs="Calibri"/>
          <w:szCs w:val="22"/>
        </w:rPr>
        <w:t>HAdV-</w:t>
      </w:r>
      <w:r w:rsidR="007A3C9B" w:rsidRPr="00A325BD">
        <w:rPr>
          <w:rFonts w:cs="Calibri"/>
          <w:szCs w:val="22"/>
        </w:rPr>
        <w:t>11p</w:t>
      </w:r>
      <w:r w:rsidR="00C15786">
        <w:rPr>
          <w:rFonts w:cs="Calibri"/>
          <w:szCs w:val="22"/>
        </w:rPr>
        <w:t xml:space="preserve"> is most commonly associated with urinary tract infection </w:t>
      </w:r>
      <w:r w:rsidR="00A83A1B">
        <w:rPr>
          <w:szCs w:val="22"/>
        </w:rPr>
        <w:fldChar w:fldCharType="begin"/>
      </w:r>
      <w:r w:rsidR="00A83A1B">
        <w:rPr>
          <w:szCs w:val="22"/>
        </w:rPr>
        <w:instrText xml:space="preserve"> ADDIN EN.CITE &lt;EndNote&gt;&lt;Cite&gt;&lt;Author&gt;Mei&lt;/Author&gt;&lt;Year&gt;1998&lt;/Year&gt;&lt;RecNum&gt;45&lt;/RecNum&gt;&lt;DisplayText&gt;(Mei et al., 1998)&lt;/DisplayText&gt;&lt;record&gt;&lt;rec-number&gt;45&lt;/rec-number&gt;&lt;foreign-keys&gt;&lt;key app="EN" db-id="pzsxp9tvnxtsa6ead0bp00pydtwzsetz0vv2" timestamp="1760924568"&gt;45&lt;/key&gt;&lt;/foreign-keys&gt;&lt;ref-type name="Journal Article"&gt;17&lt;/ref-type&gt;&lt;contributors&gt;&lt;authors&gt;&lt;author&gt;Mei, Ya-Fang&lt;/author&gt;&lt;author&gt;Lindman, Kristina&lt;/author&gt;&lt;author&gt;Wadell, Göran&lt;/author&gt;&lt;/authors&gt;&lt;/contributors&gt;&lt;titles&gt;&lt;title&gt;Two Closely Related Adenovirus Genome Types with Kidney or Respiratory Tract Tropism Differ in Their Binding to Epithelial Cells of Various Origins&lt;/title&gt;&lt;secondary-title&gt;Virology&lt;/secondary-title&gt;&lt;/titles&gt;&lt;periodical&gt;&lt;full-title&gt;Virology&lt;/full-title&gt;&lt;/periodical&gt;&lt;pages&gt;254-266&lt;/pages&gt;&lt;volume&gt;240&lt;/volume&gt;&lt;number&gt;2&lt;/number&gt;&lt;dates&gt;&lt;year&gt;1998&lt;/year&gt;&lt;pub-dates&gt;&lt;date&gt;1998/01/15/&lt;/date&gt;&lt;/pub-dates&gt;&lt;/dates&gt;&lt;isbn&gt;0042-6822&lt;/isbn&gt;&lt;urls&gt;&lt;related-urls&gt;&lt;url&gt;https://www.sciencedirect.com/science/article/pii/S0042682297989042&lt;/url&gt;&lt;/related-urls&gt;&lt;/urls&gt;&lt;electronic-resource-num&gt;https://doi.org/10.1006/viro.1997.8904&lt;/electronic-resource-num&gt;&lt;/record&gt;&lt;/Cite&gt;&lt;/EndNote&gt;</w:instrText>
      </w:r>
      <w:r w:rsidR="00A83A1B">
        <w:rPr>
          <w:szCs w:val="22"/>
        </w:rPr>
        <w:fldChar w:fldCharType="separate"/>
      </w:r>
      <w:r w:rsidR="00A83A1B">
        <w:rPr>
          <w:noProof/>
          <w:szCs w:val="22"/>
        </w:rPr>
        <w:t>(</w:t>
      </w:r>
      <w:hyperlink w:anchor="_ENREF_78" w:tooltip="Mei, 1998 #45" w:history="1">
        <w:r w:rsidR="006F4AA9">
          <w:rPr>
            <w:noProof/>
            <w:szCs w:val="22"/>
          </w:rPr>
          <w:t>Mei et al., 1998</w:t>
        </w:r>
      </w:hyperlink>
      <w:r w:rsidR="00A83A1B">
        <w:rPr>
          <w:noProof/>
          <w:szCs w:val="22"/>
        </w:rPr>
        <w:t>)</w:t>
      </w:r>
      <w:r w:rsidR="00A83A1B">
        <w:rPr>
          <w:szCs w:val="22"/>
        </w:rPr>
        <w:fldChar w:fldCharType="end"/>
      </w:r>
      <w:r>
        <w:rPr>
          <w:szCs w:val="22"/>
        </w:rPr>
        <w:t xml:space="preserve"> and</w:t>
      </w:r>
      <w:r w:rsidR="00C15786">
        <w:rPr>
          <w:szCs w:val="22"/>
        </w:rPr>
        <w:t xml:space="preserve"> is a common cause </w:t>
      </w:r>
      <w:r w:rsidR="00D04669">
        <w:rPr>
          <w:szCs w:val="22"/>
        </w:rPr>
        <w:t xml:space="preserve">of </w:t>
      </w:r>
      <w:r w:rsidR="00C25C73">
        <w:rPr>
          <w:szCs w:val="22"/>
        </w:rPr>
        <w:t xml:space="preserve">acute </w:t>
      </w:r>
      <w:r w:rsidR="00C25C73" w:rsidRPr="00A91F32">
        <w:rPr>
          <w:szCs w:val="22"/>
        </w:rPr>
        <w:t>haemorrhagic cystitis</w:t>
      </w:r>
      <w:r w:rsidR="00C25C73">
        <w:rPr>
          <w:szCs w:val="22"/>
        </w:rPr>
        <w:t xml:space="preserve"> </w:t>
      </w:r>
      <w:r w:rsidR="00C15786">
        <w:rPr>
          <w:szCs w:val="22"/>
        </w:rPr>
        <w:t xml:space="preserve">in children </w:t>
      </w:r>
      <w:r w:rsidR="00A83A1B">
        <w:rPr>
          <w:szCs w:val="22"/>
        </w:rPr>
        <w:fldChar w:fldCharType="begin"/>
      </w:r>
      <w:r w:rsidR="00A83A1B">
        <w:rPr>
          <w:szCs w:val="22"/>
        </w:rPr>
        <w:instrText xml:space="preserve"> ADDIN EN.CITE &lt;EndNote&gt;&lt;Cite&gt;&lt;Author&gt;Numazaki&lt;/Author&gt;&lt;Year&gt;1968&lt;/Year&gt;&lt;RecNum&gt;129&lt;/RecNum&gt;&lt;DisplayText&gt;(Numazaki et al., 1968)&lt;/DisplayText&gt;&lt;record&gt;&lt;rec-number&gt;129&lt;/rec-number&gt;&lt;foreign-keys&gt;&lt;key app="EN" db-id="pzsxp9tvnxtsa6ead0bp00pydtwzsetz0vv2" timestamp="1761860905"&gt;129&lt;/key&gt;&lt;/foreign-keys&gt;&lt;ref-type name="Journal Article"&gt;17&lt;/ref-type&gt;&lt;contributors&gt;&lt;authors&gt;&lt;author&gt;Yoshio Numazaki&lt;/author&gt;&lt;author&gt;Shiro Shigeta&lt;/author&gt;&lt;author&gt;Tetsuro Kumasaka&lt;/author&gt;&lt;author&gt;Teiji Miyazawa&lt;/author&gt;&lt;author&gt;Masao Yamanaka&lt;/author&gt;&lt;author&gt;Namio Yano&lt;/author&gt;&lt;author&gt;Soji Takai&lt;/author&gt;&lt;author&gt;Nakao Ishida&lt;/author&gt;&lt;/authors&gt;&lt;/contributors&gt;&lt;titles&gt;&lt;title&gt;Acute Hemorrhagic Cystitis in Children&lt;/title&gt;&lt;secondary-title&gt;New England Journal of Medicine&lt;/secondary-title&gt;&lt;/titles&gt;&lt;periodical&gt;&lt;full-title&gt;New England Journal of Medicine&lt;/full-title&gt;&lt;/periodical&gt;&lt;pages&gt;700-704&lt;/pages&gt;&lt;volume&gt;278&lt;/volume&gt;&lt;number&gt;13&lt;/number&gt;&lt;dates&gt;&lt;year&gt;1968&lt;/year&gt;&lt;/dates&gt;&lt;urls&gt;&lt;related-urls&gt;&lt;url&gt;https://www.nejm.org/doi/full/10.1056/NEJM196803282781303&lt;/url&gt;&lt;/related-urls&gt;&lt;/urls&gt;&lt;electronic-resource-num&gt;doi:10.1056/NEJM196803282781303&lt;/electronic-resource-num&gt;&lt;/record&gt;&lt;/Cite&gt;&lt;/EndNote&gt;</w:instrText>
      </w:r>
      <w:r w:rsidR="00A83A1B">
        <w:rPr>
          <w:szCs w:val="22"/>
        </w:rPr>
        <w:fldChar w:fldCharType="separate"/>
      </w:r>
      <w:r w:rsidR="00A83A1B">
        <w:rPr>
          <w:noProof/>
          <w:szCs w:val="22"/>
        </w:rPr>
        <w:t>(</w:t>
      </w:r>
      <w:hyperlink w:anchor="_ENREF_85" w:tooltip="Numazaki, 1968 #129" w:history="1">
        <w:r w:rsidR="006F4AA9">
          <w:rPr>
            <w:noProof/>
            <w:szCs w:val="22"/>
          </w:rPr>
          <w:t>Numazaki et al., 1968</w:t>
        </w:r>
      </w:hyperlink>
      <w:r w:rsidR="00A83A1B">
        <w:rPr>
          <w:noProof/>
          <w:szCs w:val="22"/>
        </w:rPr>
        <w:t>)</w:t>
      </w:r>
      <w:r w:rsidR="00A83A1B">
        <w:rPr>
          <w:szCs w:val="22"/>
        </w:rPr>
        <w:fldChar w:fldCharType="end"/>
      </w:r>
      <w:r w:rsidR="00C25C73">
        <w:rPr>
          <w:szCs w:val="22"/>
        </w:rPr>
        <w:t>.</w:t>
      </w:r>
      <w:r w:rsidR="00C25C73" w:rsidRPr="00A325BD">
        <w:rPr>
          <w:szCs w:val="22"/>
        </w:rPr>
        <w:t xml:space="preserve"> </w:t>
      </w:r>
    </w:p>
    <w:p w14:paraId="2C81C2E2" w14:textId="2C4AF9E5" w:rsidR="00993A4E" w:rsidRPr="00E94453" w:rsidRDefault="00C15786" w:rsidP="00E94453">
      <w:pPr>
        <w:pStyle w:val="RARMPnumberedparagraphs"/>
        <w:rPr>
          <w:b/>
          <w:bCs/>
          <w:szCs w:val="22"/>
        </w:rPr>
      </w:pPr>
      <w:r>
        <w:t>HAdV</w:t>
      </w:r>
      <w:r w:rsidR="00AE0338">
        <w:t>s</w:t>
      </w:r>
      <w:r>
        <w:t xml:space="preserve"> </w:t>
      </w:r>
      <w:r w:rsidR="00AE0338">
        <w:t>can cause serious infections</w:t>
      </w:r>
      <w:r>
        <w:t xml:space="preserve"> in immunocompromised </w:t>
      </w:r>
      <w:r w:rsidR="00232227">
        <w:t xml:space="preserve">individuals. Severe </w:t>
      </w:r>
      <w:r w:rsidR="007402D9">
        <w:t xml:space="preserve">cases of </w:t>
      </w:r>
      <w:r w:rsidR="00F23F68">
        <w:t xml:space="preserve">disseminated </w:t>
      </w:r>
      <w:r w:rsidR="007402D9">
        <w:t xml:space="preserve">infection </w:t>
      </w:r>
      <w:r w:rsidR="00232227">
        <w:t>have been observed in transplant patients</w:t>
      </w:r>
      <w:r w:rsidR="007402D9">
        <w:t xml:space="preserve"> </w:t>
      </w:r>
      <w:r w:rsidR="00A83A1B">
        <w:fldChar w:fldCharType="begin"/>
      </w:r>
      <w:r w:rsidR="00A83A1B">
        <w:instrText xml:space="preserve"> ADDIN EN.CITE &lt;EndNote&gt;&lt;Cite&gt;&lt;Author&gt;Kojaoghlanian&lt;/Author&gt;&lt;Year&gt;2003&lt;/Year&gt;&lt;RecNum&gt;128&lt;/RecNum&gt;&lt;DisplayText&gt;(Kojaoghlanian et al., 2003)&lt;/DisplayText&gt;&lt;record&gt;&lt;rec-number&gt;128&lt;/rec-number&gt;&lt;foreign-keys&gt;&lt;key app="EN" db-id="pzsxp9tvnxtsa6ead0bp00pydtwzsetz0vv2" timestamp="1761860779"&gt;128&lt;/key&gt;&lt;/foreign-keys&gt;&lt;ref-type name="Journal Article"&gt;17&lt;/ref-type&gt;&lt;contributors&gt;&lt;authors&gt;&lt;author&gt;Kojaoghlanian, T.&lt;/author&gt;&lt;author&gt;Flomenberg, P.&lt;/author&gt;&lt;author&gt;Horwitz, M. S.&lt;/author&gt;&lt;/authors&gt;&lt;/contributors&gt;&lt;auth-address&gt;Division of Pediatric Infectious Diseases, Children&amp;apos;s Hospital at Montefiore, 111 East 210th Street, Bronx, New York 10467, USA.&lt;/auth-address&gt;&lt;titles&gt;&lt;title&gt;The impact of adenovirus infection on the immunocompromised host&lt;/title&gt;&lt;secondary-title&gt;Rev Med Virol&lt;/secondary-title&gt;&lt;/titles&gt;&lt;periodical&gt;&lt;full-title&gt;Rev Med Virol&lt;/full-title&gt;&lt;/periodical&gt;&lt;pages&gt;155-71&lt;/pages&gt;&lt;volume&gt;13&lt;/volume&gt;&lt;number&gt;3&lt;/number&gt;&lt;keywords&gt;&lt;keyword&gt;Acquired Immunodeficiency Syndrome/complications/virology&lt;/keyword&gt;&lt;keyword&gt;Adenovirus Infections, Human/epidemiology/*etiology/immunology&lt;/keyword&gt;&lt;keyword&gt;Antibody Formation&lt;/keyword&gt;&lt;keyword&gt;Antigens, Viral/immunology&lt;/keyword&gt;&lt;keyword&gt;HIV Infections/complications&lt;/keyword&gt;&lt;keyword&gt;Heart Transplantation&lt;/keyword&gt;&lt;keyword&gt;Humans&lt;/keyword&gt;&lt;keyword&gt;Immunocompromised Host/*immunology&lt;/keyword&gt;&lt;keyword&gt;Immunosuppressive Agents/adverse effects&lt;/keyword&gt;&lt;keyword&gt;Lung Transplantation&lt;/keyword&gt;&lt;/keywords&gt;&lt;dates&gt;&lt;year&gt;2003&lt;/year&gt;&lt;pub-dates&gt;&lt;date&gt;May-Jun&lt;/date&gt;&lt;/pub-dates&gt;&lt;/dates&gt;&lt;isbn&gt;1052-9276 (Print)&amp;#xD;1052-9276&lt;/isbn&gt;&lt;accession-num&gt;12740831&lt;/accession-num&gt;&lt;urls&gt;&lt;/urls&gt;&lt;electronic-resource-num&gt;10.1002/rmv.386&lt;/electronic-resource-num&gt;&lt;remote-database-provider&gt;NLM&lt;/remote-database-provider&gt;&lt;language&gt;eng&lt;/language&gt;&lt;/record&gt;&lt;/Cite&gt;&lt;/EndNote&gt;</w:instrText>
      </w:r>
      <w:r w:rsidR="00A83A1B">
        <w:fldChar w:fldCharType="separate"/>
      </w:r>
      <w:r w:rsidR="00A83A1B">
        <w:rPr>
          <w:noProof/>
        </w:rPr>
        <w:t>(</w:t>
      </w:r>
      <w:hyperlink w:anchor="_ENREF_63" w:tooltip="Kojaoghlanian, 2003 #128" w:history="1">
        <w:r w:rsidR="006F4AA9">
          <w:rPr>
            <w:noProof/>
          </w:rPr>
          <w:t>Kojaoghlanian et al., 2003</w:t>
        </w:r>
      </w:hyperlink>
      <w:r w:rsidR="00A83A1B">
        <w:rPr>
          <w:noProof/>
        </w:rPr>
        <w:t>)</w:t>
      </w:r>
      <w:r w:rsidR="00A83A1B">
        <w:fldChar w:fldCharType="end"/>
      </w:r>
      <w:r>
        <w:t xml:space="preserve">. The </w:t>
      </w:r>
      <w:r w:rsidR="00FB4CD4">
        <w:t>most identified</w:t>
      </w:r>
      <w:r w:rsidR="003F3E30">
        <w:t xml:space="preserve"> </w:t>
      </w:r>
      <w:r w:rsidR="00FB4CD4">
        <w:t>s</w:t>
      </w:r>
      <w:r w:rsidR="007402D9">
        <w:t xml:space="preserve">pecies </w:t>
      </w:r>
      <w:r w:rsidR="00FB4CD4">
        <w:t xml:space="preserve">in </w:t>
      </w:r>
      <w:r w:rsidR="00F23F68">
        <w:t>haematological stem cell transplant patients were</w:t>
      </w:r>
      <w:r w:rsidR="00FB4CD4">
        <w:t xml:space="preserve"> </w:t>
      </w:r>
      <w:r w:rsidR="007402D9">
        <w:t xml:space="preserve">A and C </w:t>
      </w:r>
      <w:r w:rsidR="00A83A1B">
        <w:fldChar w:fldCharType="begin"/>
      </w:r>
      <w:r w:rsidR="00A83A1B">
        <w:instrText xml:space="preserve"> ADDIN EN.CITE &lt;EndNote&gt;&lt;Cite&gt;&lt;Author&gt;Al Qurashi&lt;/Author&gt;&lt;Year&gt;2011&lt;/Year&gt;&lt;RecNum&gt;102&lt;/RecNum&gt;&lt;DisplayText&gt;(Al Qurashi et al., 2011)&lt;/DisplayText&gt;&lt;record&gt;&lt;rec-number&gt;102&lt;/rec-number&gt;&lt;foreign-keys&gt;&lt;key app="EN" db-id="pzsxp9tvnxtsa6ead0bp00pydtwzsetz0vv2" timestamp="1761510147"&gt;102&lt;/key&gt;&lt;/foreign-keys&gt;&lt;ref-type name="Journal Article"&gt;17&lt;/ref-type&gt;&lt;contributors&gt;&lt;authors&gt;&lt;author&gt;Al Qurashi, Yasir Mohammed A.&lt;/author&gt;&lt;author&gt;Guiver, Malcolm&lt;/author&gt;&lt;author&gt;Cooper, Robert J.&lt;/author&gt;&lt;/authors&gt;&lt;/contributors&gt;&lt;titles&gt;&lt;title&gt;Sequence typing of adenovirus from samples from hematological stem cell transplant recipients&lt;/title&gt;&lt;secondary-title&gt;Journal of Medical Virology&lt;/secondary-title&gt;&lt;/titles&gt;&lt;periodical&gt;&lt;full-title&gt;Journal of Medical Virology&lt;/full-title&gt;&lt;/periodical&gt;&lt;pages&gt;1951-1958&lt;/pages&gt;&lt;volume&gt;83&lt;/volume&gt;&lt;number&gt;11&lt;/number&gt;&lt;dates&gt;&lt;year&gt;2011&lt;/year&gt;&lt;/dates&gt;&lt;isbn&gt;0146-6615&lt;/isbn&gt;&lt;urls&gt;&lt;related-urls&gt;&lt;url&gt;https://onlinelibrary.wiley.com/doi/abs/10.1002/jmv.22204&lt;/url&gt;&lt;/related-urls&gt;&lt;/urls&gt;&lt;electronic-resource-num&gt;https://doi.org/10.1002/jmv.22204&lt;/electronic-resource-num&gt;&lt;/record&gt;&lt;/Cite&gt;&lt;/EndNote&gt;</w:instrText>
      </w:r>
      <w:r w:rsidR="00A83A1B">
        <w:fldChar w:fldCharType="separate"/>
      </w:r>
      <w:r w:rsidR="00A83A1B">
        <w:rPr>
          <w:noProof/>
        </w:rPr>
        <w:t>(</w:t>
      </w:r>
      <w:hyperlink w:anchor="_ENREF_5" w:tooltip="Al Qurashi, 2011 #102" w:history="1">
        <w:r w:rsidR="006F4AA9">
          <w:rPr>
            <w:noProof/>
          </w:rPr>
          <w:t>Al Qurashi et al., 2011</w:t>
        </w:r>
      </w:hyperlink>
      <w:r w:rsidR="00A83A1B">
        <w:rPr>
          <w:noProof/>
        </w:rPr>
        <w:t>)</w:t>
      </w:r>
      <w:r w:rsidR="00A83A1B">
        <w:fldChar w:fldCharType="end"/>
      </w:r>
      <w:r w:rsidR="003F3E30">
        <w:t xml:space="preserve"> </w:t>
      </w:r>
      <w:r w:rsidR="006455B5">
        <w:t xml:space="preserve">and most of these cases were in paediatric patients. </w:t>
      </w:r>
      <w:r w:rsidR="007402D9">
        <w:t>H</w:t>
      </w:r>
      <w:r w:rsidR="007402D9" w:rsidRPr="007402D9">
        <w:rPr>
          <w:szCs w:val="22"/>
        </w:rPr>
        <w:t xml:space="preserve">AdV-11p </w:t>
      </w:r>
      <w:r w:rsidR="00FB4CD4">
        <w:rPr>
          <w:szCs w:val="22"/>
        </w:rPr>
        <w:t xml:space="preserve">has been </w:t>
      </w:r>
      <w:r w:rsidR="003F3E30">
        <w:rPr>
          <w:szCs w:val="22"/>
        </w:rPr>
        <w:t>detected in urine</w:t>
      </w:r>
      <w:r w:rsidR="007402D9" w:rsidRPr="007402D9">
        <w:rPr>
          <w:szCs w:val="22"/>
        </w:rPr>
        <w:t xml:space="preserve"> from kidney transplant</w:t>
      </w:r>
      <w:r w:rsidR="00F23F68">
        <w:rPr>
          <w:szCs w:val="22"/>
        </w:rPr>
        <w:t xml:space="preserve"> recipients</w:t>
      </w:r>
      <w:r w:rsidR="007402D9" w:rsidRPr="007402D9">
        <w:rPr>
          <w:szCs w:val="22"/>
        </w:rPr>
        <w:t xml:space="preserve"> </w:t>
      </w:r>
      <w:r w:rsidR="00A83A1B">
        <w:rPr>
          <w:szCs w:val="22"/>
        </w:rPr>
        <w:fldChar w:fldCharType="begin"/>
      </w:r>
      <w:r w:rsidR="00A83A1B">
        <w:rPr>
          <w:szCs w:val="22"/>
        </w:rPr>
        <w:instrText xml:space="preserve"> ADDIN EN.CITE &lt;EndNote&gt;&lt;Cite&gt;&lt;Author&gt;Shindo&lt;/Author&gt;&lt;Year&gt;1986&lt;/Year&gt;&lt;RecNum&gt;193&lt;/RecNum&gt;&lt;DisplayText&gt;(Shindo et al., 1986)&lt;/DisplayText&gt;&lt;record&gt;&lt;rec-number&gt;193&lt;/rec-number&gt;&lt;foreign-keys&gt;&lt;key app="EN" db-id="pzsxp9tvnxtsa6ead0bp00pydtwzsetz0vv2" timestamp="1762833378"&gt;193&lt;/key&gt;&lt;/foreign-keys&gt;&lt;ref-type name="Journal Article"&gt;17&lt;/ref-type&gt;&lt;contributors&gt;&lt;authors&gt;&lt;author&gt;Shindo, K.&lt;/author&gt;&lt;author&gt;Kitayama, T.&lt;/author&gt;&lt;author&gt;Ura, T.&lt;/author&gt;&lt;author&gt;Matsuya, F.&lt;/author&gt;&lt;author&gt;Kusaba, Y.&lt;/author&gt;&lt;author&gt;Kanetake, H.&lt;/author&gt;&lt;author&gt;Saito, Y.&lt;/author&gt;&lt;/authors&gt;&lt;/contributors&gt;&lt;titles&gt;&lt;title&gt;Acute hemorrhagic cystitis caused by adenovirus type 11 after renal transplantation&lt;/title&gt;&lt;secondary-title&gt;Urol Int&lt;/secondary-title&gt;&lt;/titles&gt;&lt;periodical&gt;&lt;full-title&gt;Urol Int&lt;/full-title&gt;&lt;/periodical&gt;&lt;pages&gt;152-5&lt;/pages&gt;&lt;volume&gt;41&lt;/volume&gt;&lt;number&gt;2&lt;/number&gt;&lt;keywords&gt;&lt;keyword&gt;Acute Disease&lt;/keyword&gt;&lt;keyword&gt;Adenoviridae Infections/*diagnosis&lt;/keyword&gt;&lt;keyword&gt;Adenovirus Infections, Human/*diagnosis&lt;/keyword&gt;&lt;keyword&gt;Adenoviruses, Human/isolation &amp;amp; purification&lt;/keyword&gt;&lt;keyword&gt;Adult&lt;/keyword&gt;&lt;keyword&gt;Complement Fixation Tests&lt;/keyword&gt;&lt;keyword&gt;Cystitis/*diagnosis&lt;/keyword&gt;&lt;keyword&gt;Glomerulonephritis/surgery&lt;/keyword&gt;&lt;keyword&gt;Graft Rejection&lt;/keyword&gt;&lt;keyword&gt;Hemorrhage/*diagnosis&lt;/keyword&gt;&lt;keyword&gt;Humans&lt;/keyword&gt;&lt;keyword&gt;Kidney Failure, Chronic/surgery&lt;/keyword&gt;&lt;keyword&gt;*Kidney Transplantation&lt;/keyword&gt;&lt;keyword&gt;Male&lt;/keyword&gt;&lt;keyword&gt;Neutralization Tests&lt;/keyword&gt;&lt;keyword&gt;Postoperative Complications/*diagnosis&lt;/keyword&gt;&lt;/keywords&gt;&lt;dates&gt;&lt;year&gt;1986&lt;/year&gt;&lt;/dates&gt;&lt;isbn&gt;0042-1138 (Print)&amp;#xD;0042-1138&lt;/isbn&gt;&lt;accession-num&gt;3014702&lt;/accession-num&gt;&lt;urls&gt;&lt;/urls&gt;&lt;electronic-resource-num&gt;10.1159/000281186&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100" w:tooltip="Shindo, 1986 #193" w:history="1">
        <w:r w:rsidR="006F4AA9">
          <w:rPr>
            <w:noProof/>
            <w:szCs w:val="22"/>
          </w:rPr>
          <w:t>Shindo et al., 1986</w:t>
        </w:r>
      </w:hyperlink>
      <w:r w:rsidR="00A83A1B">
        <w:rPr>
          <w:noProof/>
          <w:szCs w:val="22"/>
        </w:rPr>
        <w:t>)</w:t>
      </w:r>
      <w:r w:rsidR="00A83A1B">
        <w:rPr>
          <w:szCs w:val="22"/>
        </w:rPr>
        <w:fldChar w:fldCharType="end"/>
      </w:r>
      <w:r w:rsidR="007402D9" w:rsidRPr="007402D9">
        <w:rPr>
          <w:szCs w:val="22"/>
        </w:rPr>
        <w:t xml:space="preserve">. </w:t>
      </w:r>
      <w:r w:rsidR="007402D9" w:rsidRPr="007402D9">
        <w:rPr>
          <w:rFonts w:cs="Calibri"/>
          <w:szCs w:val="22"/>
        </w:rPr>
        <w:t xml:space="preserve"> </w:t>
      </w:r>
    </w:p>
    <w:p w14:paraId="40E2A64B" w14:textId="788DDD54" w:rsidR="00922F34" w:rsidRPr="009E59A9" w:rsidRDefault="003534AF" w:rsidP="00FA0361">
      <w:pPr>
        <w:pStyle w:val="3RARMP"/>
      </w:pPr>
      <w:bookmarkStart w:id="140" w:name="_Ref66268738"/>
      <w:bookmarkStart w:id="141" w:name="_Ref66268748"/>
      <w:bookmarkStart w:id="142" w:name="_Toc218686496"/>
      <w:bookmarkStart w:id="143" w:name="_Toc53666209"/>
      <w:bookmarkStart w:id="144" w:name="_Toc53675470"/>
      <w:r w:rsidRPr="009E59A9">
        <w:t>Structure and genomic organisation</w:t>
      </w:r>
      <w:bookmarkEnd w:id="140"/>
      <w:bookmarkEnd w:id="141"/>
      <w:bookmarkEnd w:id="142"/>
      <w:r w:rsidRPr="009E59A9">
        <w:t xml:space="preserve"> </w:t>
      </w:r>
      <w:bookmarkEnd w:id="143"/>
      <w:bookmarkEnd w:id="144"/>
    </w:p>
    <w:p w14:paraId="58E32B63" w14:textId="3835A657" w:rsidR="00514C3D" w:rsidRPr="00514C3D" w:rsidRDefault="00A26BD6" w:rsidP="00514C3D">
      <w:pPr>
        <w:pStyle w:val="RARMPnumberedparagraphs"/>
      </w:pPr>
      <w:r w:rsidRPr="00F10998">
        <w:t xml:space="preserve">Adenoviruses </w:t>
      </w:r>
      <w:r w:rsidR="000A657C" w:rsidRPr="00F10998">
        <w:t xml:space="preserve">are non-enveloped, double-stranded DNA viruses with an icosahedral </w:t>
      </w:r>
      <w:r w:rsidR="006C1B8E" w:rsidRPr="00F10998">
        <w:t xml:space="preserve">capsid comprising of </w:t>
      </w:r>
      <w:r w:rsidR="00560B18" w:rsidRPr="00F10998">
        <w:t xml:space="preserve">3 </w:t>
      </w:r>
      <w:r w:rsidR="006C1B8E" w:rsidRPr="00F10998">
        <w:t xml:space="preserve">major (hexon, penton base and fiber) and </w:t>
      </w:r>
      <w:r w:rsidR="00560B18" w:rsidRPr="00F10998">
        <w:t xml:space="preserve">4 </w:t>
      </w:r>
      <w:r w:rsidR="006C1B8E" w:rsidRPr="00F10998">
        <w:t xml:space="preserve">minor (protein IX, VIII, IIIa and VI) </w:t>
      </w:r>
      <w:r w:rsidR="006C1B8E" w:rsidRPr="00F10998">
        <w:lastRenderedPageBreak/>
        <w:t>proteins</w:t>
      </w:r>
      <w:r w:rsidR="00B701FC" w:rsidRPr="00F10998">
        <w:t xml:space="preserve">, </w:t>
      </w:r>
      <w:r w:rsidR="005D1799" w:rsidRPr="00F10998">
        <w:t>core</w:t>
      </w:r>
      <w:r w:rsidR="00931054" w:rsidRPr="00F10998">
        <w:t xml:space="preserve"> proteins (V, VII, </w:t>
      </w:r>
      <w:r w:rsidR="002729C5" w:rsidRPr="00F10998">
        <w:rPr>
          <w:rFonts w:cs="Calibri"/>
        </w:rPr>
        <w:t>Mu</w:t>
      </w:r>
      <w:r w:rsidR="00931054" w:rsidRPr="00F10998">
        <w:t>, I</w:t>
      </w:r>
      <w:r w:rsidR="0055083F" w:rsidRPr="00F10998">
        <w:t>V</w:t>
      </w:r>
      <w:r w:rsidR="00931054" w:rsidRPr="00F10998">
        <w:t>a2, terminal protein and adenovirus protease)</w:t>
      </w:r>
      <w:r w:rsidR="00B701FC" w:rsidRPr="00F10998">
        <w:t xml:space="preserve"> </w:t>
      </w:r>
      <w:r w:rsidR="005D1799" w:rsidRPr="00F10998">
        <w:t>with</w:t>
      </w:r>
      <w:r w:rsidR="006968F1" w:rsidRPr="00F10998">
        <w:t xml:space="preserve"> DNA</w:t>
      </w:r>
      <w:r w:rsidR="006C1B8E">
        <w:t xml:space="preserve"> </w:t>
      </w:r>
      <w:r w:rsidR="00514C3D">
        <w:t>packaged within the core (</w:t>
      </w:r>
      <w:r w:rsidR="00514C3D" w:rsidRPr="00514C3D">
        <w:rPr>
          <w:b/>
          <w:bCs/>
        </w:rPr>
        <w:t xml:space="preserve">Figure </w:t>
      </w:r>
      <w:r w:rsidR="00DF2066">
        <w:rPr>
          <w:b/>
          <w:bCs/>
        </w:rPr>
        <w:t>2</w:t>
      </w:r>
      <w:r w:rsidR="00514C3D">
        <w:t xml:space="preserve">) </w:t>
      </w:r>
      <w:r w:rsidR="00A83A1B">
        <w:fldChar w:fldCharType="begin">
          <w:fldData xml:space="preserve">PEVuZE5vdGU+PENpdGU+PEF1dGhvcj5Sb2JpbnNvbjwvQXV0aG9yPjxZZWFyPjIwMTE8L1llYXI+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</w:fldData>
        </w:fldChar>
      </w:r>
      <w:r w:rsidR="00A83A1B">
        <w:instrText xml:space="preserve"> ADDIN EN.CITE </w:instrText>
      </w:r>
      <w:r w:rsidR="00A83A1B">
        <w:fldChar w:fldCharType="begin">
          <w:fldData xml:space="preserve">PEVuZE5vdGU+PENpdGU+PEF1dGhvcj5Sb2JpbnNvbjwvQXV0aG9yPjxZZWFyPjIwMTE8L1llYXI+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</w:fldData>
        </w:fldChar>
      </w:r>
      <w:r w:rsidR="00A83A1B">
        <w:instrText xml:space="preserve"> ADDIN EN.CITE.DATA </w:instrText>
      </w:r>
      <w:r w:rsidR="00A83A1B">
        <w:fldChar w:fldCharType="end"/>
      </w:r>
      <w:r w:rsidR="00A83A1B">
        <w:fldChar w:fldCharType="separate"/>
      </w:r>
      <w:r w:rsidR="00A83A1B">
        <w:rPr>
          <w:noProof/>
        </w:rPr>
        <w:t>(</w:t>
      </w:r>
      <w:hyperlink w:anchor="_ENREF_90" w:tooltip="Pied, 2019 #49" w:history="1">
        <w:r w:rsidR="006F4AA9">
          <w:rPr>
            <w:noProof/>
          </w:rPr>
          <w:t>Pied and Wodrich, 2019</w:t>
        </w:r>
      </w:hyperlink>
      <w:r w:rsidR="00A83A1B">
        <w:rPr>
          <w:noProof/>
        </w:rPr>
        <w:t xml:space="preserve">; </w:t>
      </w:r>
      <w:hyperlink w:anchor="_ENREF_93" w:tooltip="Robinson, 2011 #46" w:history="1">
        <w:r w:rsidR="006F4AA9">
          <w:rPr>
            <w:noProof/>
          </w:rPr>
          <w:t>Robinson et al., 2011</w:t>
        </w:r>
      </w:hyperlink>
      <w:r w:rsidR="00A83A1B">
        <w:rPr>
          <w:noProof/>
        </w:rPr>
        <w:t xml:space="preserve">; </w:t>
      </w:r>
      <w:hyperlink w:anchor="_ENREF_121" w:tooltip="Yu, 2017 #47" w:history="1">
        <w:r w:rsidR="006F4AA9">
          <w:rPr>
            <w:noProof/>
          </w:rPr>
          <w:t>Yu et al., 2017</w:t>
        </w:r>
      </w:hyperlink>
      <w:r w:rsidR="00A83A1B">
        <w:rPr>
          <w:noProof/>
        </w:rPr>
        <w:t>)</w:t>
      </w:r>
      <w:r w:rsidR="00A83A1B">
        <w:fldChar w:fldCharType="end"/>
      </w:r>
      <w:r w:rsidR="00514C3D">
        <w:t xml:space="preserve">. </w:t>
      </w:r>
    </w:p>
    <w:p w14:paraId="14E8813C" w14:textId="1FF1F848" w:rsidR="00514C3D" w:rsidRDefault="00514C3D" w:rsidP="00F10998">
      <w:pPr>
        <w:pStyle w:val="Caption-Figure"/>
      </w:pPr>
      <w:r w:rsidRPr="00F10998">
        <w:rPr>
          <w:noProof/>
        </w:rPr>
        <w:drawing>
          <wp:anchor distT="0" distB="0" distL="114300" distR="114300" simplePos="0" relativeHeight="251662336" behindDoc="0" locked="0" layoutInCell="1" allowOverlap="1" wp14:anchorId="2CB532FE" wp14:editId="2FE011A4">
            <wp:simplePos x="0" y="0"/>
            <wp:positionH relativeFrom="margin">
              <wp:align>center</wp:align>
            </wp:positionH>
            <wp:positionV relativeFrom="paragraph">
              <wp:posOffset>267970</wp:posOffset>
            </wp:positionV>
            <wp:extent cx="3168015" cy="2814320"/>
            <wp:effectExtent l="0" t="0" r="0" b="5080"/>
            <wp:wrapTopAndBottom/>
            <wp:docPr id="2055691143" name="Picture 1" descr="Structural model of human aden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1143" name="Picture 1" descr="Structural model of human adenovirus."/>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8015"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73C25" w14:textId="635EE5C8" w:rsidR="00F10998" w:rsidRPr="003226DB" w:rsidRDefault="00F10998" w:rsidP="00F10998">
      <w:pPr>
        <w:pStyle w:val="Caption-Figure"/>
      </w:pPr>
      <w:r w:rsidRPr="00385AC9">
        <w:t xml:space="preserve">Figure </w:t>
      </w:r>
      <w:r w:rsidR="00DF2066">
        <w:t>2</w:t>
      </w:r>
      <w:r w:rsidRPr="00385AC9">
        <w:t>: Structural model of human adenovirus</w:t>
      </w:r>
      <w:r w:rsidRPr="00D50382">
        <w:t xml:space="preserve"> </w:t>
      </w:r>
      <w:r w:rsidR="00A83A1B">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A83A1B">
        <w:instrText xml:space="preserve"> ADDIN EN.CITE </w:instrText>
      </w:r>
      <w:r w:rsidR="00A83A1B">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A83A1B">
        <w:instrText xml:space="preserve"> ADDIN EN.CITE.DATA </w:instrText>
      </w:r>
      <w:r w:rsidR="00A83A1B">
        <w:fldChar w:fldCharType="end"/>
      </w:r>
      <w:r w:rsidR="00A83A1B">
        <w:fldChar w:fldCharType="separate"/>
      </w:r>
      <w:r w:rsidR="00A83A1B">
        <w:rPr>
          <w:noProof/>
        </w:rPr>
        <w:t>(</w:t>
      </w:r>
      <w:hyperlink w:anchor="_ENREF_67" w:tooltip="Leikas, 2023 #41" w:history="1">
        <w:r w:rsidR="006F4AA9">
          <w:rPr>
            <w:noProof/>
          </w:rPr>
          <w:t>Leikas et al., 2023</w:t>
        </w:r>
      </w:hyperlink>
      <w:r w:rsidR="00A83A1B">
        <w:rPr>
          <w:noProof/>
        </w:rPr>
        <w:t>)</w:t>
      </w:r>
      <w:r w:rsidR="00A83A1B">
        <w:fldChar w:fldCharType="end"/>
      </w:r>
    </w:p>
    <w:p w14:paraId="334475DB" w14:textId="2E2070F9" w:rsidR="002729C5" w:rsidRDefault="002729C5" w:rsidP="00514C3D">
      <w:pPr>
        <w:pStyle w:val="RARMPnumberedparagraphs"/>
      </w:pPr>
      <w:r>
        <w:t xml:space="preserve">The 3 major proteins (hexon, penton </w:t>
      </w:r>
      <w:r w:rsidR="00A060E1">
        <w:t xml:space="preserve">base </w:t>
      </w:r>
      <w:r>
        <w:t>and fiber) form the external capsid structure and “spikes” of the</w:t>
      </w:r>
      <w:r w:rsidR="0029395C">
        <w:t xml:space="preserve"> </w:t>
      </w:r>
      <w:r>
        <w:t xml:space="preserve">viral particle. </w:t>
      </w:r>
      <w:r w:rsidR="00A060E1">
        <w:t xml:space="preserve">The attachment of the virus to the cell is mediated by long protruding fiber protein, with penton base facilitating the internalisation of the virus </w:t>
      </w:r>
      <w:r w:rsidR="00A83A1B">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A83A1B">
        <w:instrText xml:space="preserve"> ADDIN EN.CITE </w:instrText>
      </w:r>
      <w:r w:rsidR="00A83A1B">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A83A1B">
        <w:instrText xml:space="preserve"> ADDIN EN.CITE.DATA </w:instrText>
      </w:r>
      <w:r w:rsidR="00A83A1B">
        <w:fldChar w:fldCharType="end"/>
      </w:r>
      <w:r w:rsidR="00A83A1B">
        <w:fldChar w:fldCharType="separate"/>
      </w:r>
      <w:r w:rsidR="00A83A1B">
        <w:rPr>
          <w:noProof/>
        </w:rPr>
        <w:t>(</w:t>
      </w:r>
      <w:hyperlink w:anchor="_ENREF_104" w:tooltip="Stasiak, 2020 #69" w:history="1">
        <w:r w:rsidR="006F4AA9">
          <w:rPr>
            <w:noProof/>
          </w:rPr>
          <w:t>Stasiak and Stehle, 2020</w:t>
        </w:r>
      </w:hyperlink>
      <w:r w:rsidR="00A83A1B">
        <w:rPr>
          <w:noProof/>
        </w:rPr>
        <w:t>)</w:t>
      </w:r>
      <w:r w:rsidR="00A83A1B">
        <w:fldChar w:fldCharType="end"/>
      </w:r>
      <w:r w:rsidR="00A060E1">
        <w:t xml:space="preserve">. </w:t>
      </w:r>
      <w:r w:rsidR="004A5462">
        <w:t>The minor proteins (IIIa, VI, VIII and IX) contribute to the structure and stability of the</w:t>
      </w:r>
      <w:r w:rsidR="0029395C">
        <w:t xml:space="preserve"> </w:t>
      </w:r>
      <w:r w:rsidR="004A5462">
        <w:t xml:space="preserve">virion by acting as cement proteins, connecting the major structural proteins with each other and with the viral core </w:t>
      </w:r>
      <w:r w:rsidR="00A83A1B">
        <w:fldChar w:fldCharType="begin">
          <w:fldData xml:space="preserve">PEVuZE5vdGU+PENpdGU+PEF1dGhvcj5CZW5ldmVudG88L0F1dGhvcj48WWVhcj4yMDE0PC9ZZWFy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</w:fldData>
        </w:fldChar>
      </w:r>
      <w:r w:rsidR="00A83A1B">
        <w:instrText xml:space="preserve"> ADDIN EN.CITE </w:instrText>
      </w:r>
      <w:r w:rsidR="00A83A1B">
        <w:fldChar w:fldCharType="begin">
          <w:fldData xml:space="preserve">PEVuZE5vdGU+PENpdGU+PEF1dGhvcj5CZW5ldmVudG88L0F1dGhvcj48WWVhcj4yMDE0PC9ZZWFy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</w:fldData>
        </w:fldChar>
      </w:r>
      <w:r w:rsidR="00A83A1B">
        <w:instrText xml:space="preserve"> ADDIN EN.CITE.DATA </w:instrText>
      </w:r>
      <w:r w:rsidR="00A83A1B">
        <w:fldChar w:fldCharType="end"/>
      </w:r>
      <w:r w:rsidR="00A83A1B">
        <w:fldChar w:fldCharType="separate"/>
      </w:r>
      <w:r w:rsidR="00A83A1B">
        <w:rPr>
          <w:noProof/>
        </w:rPr>
        <w:t>(</w:t>
      </w:r>
      <w:hyperlink w:anchor="_ENREF_10" w:tooltip="Benevento, 2014 #53" w:history="1">
        <w:r w:rsidR="006F4AA9">
          <w:rPr>
            <w:noProof/>
          </w:rPr>
          <w:t>Benevento et al., 2014</w:t>
        </w:r>
      </w:hyperlink>
      <w:r w:rsidR="00A83A1B">
        <w:rPr>
          <w:noProof/>
        </w:rPr>
        <w:t xml:space="preserve">; </w:t>
      </w:r>
      <w:hyperlink w:anchor="_ENREF_90" w:tooltip="Pied, 2019 #49" w:history="1">
        <w:r w:rsidR="006F4AA9">
          <w:rPr>
            <w:noProof/>
          </w:rPr>
          <w:t>Pied and Wodrich, 2019</w:t>
        </w:r>
      </w:hyperlink>
      <w:r w:rsidR="00A83A1B">
        <w:rPr>
          <w:noProof/>
        </w:rPr>
        <w:t>)</w:t>
      </w:r>
      <w:r w:rsidR="00A83A1B">
        <w:fldChar w:fldCharType="end"/>
      </w:r>
      <w:r w:rsidR="004A5462">
        <w:t xml:space="preserve">. </w:t>
      </w:r>
      <w:r>
        <w:t xml:space="preserve">The viral core proteins (V, VII and Mu) mediate the interactions between the </w:t>
      </w:r>
      <w:r w:rsidR="00BA10F0">
        <w:t>core,</w:t>
      </w:r>
      <w:r>
        <w:t xml:space="preserve"> and the capsid</w:t>
      </w:r>
      <w:r w:rsidR="004A5462">
        <w:t xml:space="preserve"> and terminal protein (TP) is covalently bound to each 5’ end of DNA. The IVa2 protein is involved in genome packaging</w:t>
      </w:r>
      <w:r w:rsidR="003226DB">
        <w:t>.</w:t>
      </w:r>
      <w:r w:rsidR="004A5462">
        <w:t xml:space="preserve"> </w:t>
      </w:r>
      <w:r w:rsidR="003226DB">
        <w:t>A</w:t>
      </w:r>
      <w:r w:rsidR="004A5462">
        <w:t>denovirus protease (AVP) is required for</w:t>
      </w:r>
      <w:r w:rsidR="003226DB">
        <w:t xml:space="preserve"> processing of viral core and minor proteins which are synthesised as precursors during assembly to form a mature infectious particle </w:t>
      </w:r>
      <w:r w:rsidR="00A83A1B">
        <w:fldChar w:fldCharType="begin"/>
      </w:r>
      <w:r w:rsidR="00A83A1B">
        <w:instrText xml:space="preserve"> ADDIN EN.CITE &lt;EndNote&gt;&lt;Cite&gt;&lt;Author&gt;Ahi&lt;/Author&gt;&lt;Year&gt;2016&lt;/Year&gt;&lt;RecNum&gt;105&lt;/RecNum&gt;&lt;DisplayText&gt;(Ahi and Mittal, 2016)&lt;/DisplayText&gt;&lt;record&gt;&lt;rec-number&gt;105&lt;/rec-number&gt;&lt;foreign-keys&gt;&lt;key app="EN" db-id="pzsxp9tvnxtsa6ead0bp00pydtwzsetz0vv2" timestamp="1761788358"&gt;105&lt;/key&gt;&lt;/foreign-keys&gt;&lt;ref-type name="Journal Article"&gt;17&lt;/ref-type&gt;&lt;contributors&gt;&lt;authors&gt;&lt;author&gt;Ahi,Yadvinder S.&lt;/author&gt;&lt;author&gt;Mittal,Suresh K.&lt;/author&gt;&lt;/authors&gt;&lt;/contributors&gt;&lt;auth-address&gt;Suresh K. Mittal,Department of Comparative Pathobiology, Purdue University,West Lafayette, IN, USA,mittal@purdue.edu&amp;#xD;Suresh K. Mittal,Purdue University Center for Cancer Research, Purdue University,West Lafayette, IN, USA,mittal@purdue.edu&amp;#xD;Suresh K. Mittal,Purdue Institute for Immunology, Inflammation and Infectious Diseases, Purdue University,West Lafayette, IN, USA,mittal@purdue.edu&lt;/auth-address&gt;&lt;titles&gt;&lt;title&gt;Components of Adenovirus Genome Packaging&lt;/title&gt;&lt;secondary-title&gt;Frontiers in Microbiology&lt;/secondary-title&gt;&lt;short-title&gt;Adenovirus Genome Packaging&lt;/short-title&gt;&lt;/titles&gt;&lt;periodical&gt;&lt;full-title&gt;Frontiers in Microbiology&lt;/full-title&gt;&lt;/periodical&gt;&lt;volume&gt;Volume 7 - 2016&lt;/volume&gt;&lt;keywords&gt;&lt;keyword&gt;adenovirus,genome packaging,IVa2,L4 33K,L4 22K,ATPase,packaging domain,portal vertex&lt;/keyword&gt;&lt;/keywords&gt;&lt;dates&gt;&lt;year&gt;2016&lt;/year&gt;&lt;pub-dates&gt;&lt;date&gt;2016-September-23&lt;/date&gt;&lt;/pub-dates&gt;&lt;/dates&gt;&lt;isbn&gt;1664-302X&lt;/isbn&gt;&lt;work-type&gt;Review&lt;/work-type&gt;&lt;urls&gt;&lt;related-urls&gt;&lt;url&gt;https://www.frontiersin.org/journals/microbiology/articles/10.3389/fmicb.2016.01503&lt;/url&gt;&lt;/related-urls&gt;&lt;/urls&gt;&lt;electronic-resource-num&gt;10.3389/fmicb.2016.01503&lt;/electronic-resource-num&gt;&lt;language&gt;English&lt;/language&gt;&lt;/record&gt;&lt;/Cite&gt;&lt;/EndNote&gt;</w:instrText>
      </w:r>
      <w:r w:rsidR="00A83A1B">
        <w:fldChar w:fldCharType="separate"/>
      </w:r>
      <w:r w:rsidR="00A83A1B">
        <w:rPr>
          <w:noProof/>
        </w:rPr>
        <w:t>(</w:t>
      </w:r>
      <w:hyperlink w:anchor="_ENREF_4" w:tooltip="Ahi, 2016 #105" w:history="1">
        <w:r w:rsidR="006F4AA9">
          <w:rPr>
            <w:noProof/>
          </w:rPr>
          <w:t>Ahi and Mittal, 2016</w:t>
        </w:r>
      </w:hyperlink>
      <w:r w:rsidR="00A83A1B">
        <w:rPr>
          <w:noProof/>
        </w:rPr>
        <w:t>)</w:t>
      </w:r>
      <w:r w:rsidR="00A83A1B">
        <w:fldChar w:fldCharType="end"/>
      </w:r>
      <w:r w:rsidR="00D50382">
        <w:t>.</w:t>
      </w:r>
    </w:p>
    <w:p w14:paraId="04909CFE" w14:textId="746EC31E" w:rsidR="00BB20C2" w:rsidRPr="00B85961" w:rsidRDefault="00BB20C2" w:rsidP="00B85961">
      <w:pPr>
        <w:pStyle w:val="RARMPnumberedparagraphs"/>
        <w:rPr>
          <w:szCs w:val="22"/>
        </w:rPr>
      </w:pPr>
      <w:r w:rsidRPr="00E52B4D">
        <w:rPr>
          <w:szCs w:val="22"/>
        </w:rPr>
        <w:t xml:space="preserve">The genome of </w:t>
      </w:r>
      <w:proofErr w:type="spellStart"/>
      <w:r w:rsidR="00F136DB" w:rsidRPr="00E52B4D">
        <w:rPr>
          <w:szCs w:val="22"/>
        </w:rPr>
        <w:t>Ad</w:t>
      </w:r>
      <w:r w:rsidR="009D79A9" w:rsidRPr="00E52B4D">
        <w:rPr>
          <w:szCs w:val="22"/>
        </w:rPr>
        <w:t>V</w:t>
      </w:r>
      <w:r w:rsidR="00F136DB" w:rsidRPr="00E52B4D">
        <w:rPr>
          <w:szCs w:val="22"/>
        </w:rPr>
        <w:t>s</w:t>
      </w:r>
      <w:proofErr w:type="spellEnd"/>
      <w:r w:rsidRPr="00E52B4D">
        <w:rPr>
          <w:szCs w:val="22"/>
        </w:rPr>
        <w:t xml:space="preserve"> </w:t>
      </w:r>
      <w:r w:rsidR="00A26BD6">
        <w:rPr>
          <w:szCs w:val="22"/>
        </w:rPr>
        <w:t>is</w:t>
      </w:r>
      <w:r w:rsidR="00A26BD6" w:rsidRPr="00E52B4D">
        <w:rPr>
          <w:szCs w:val="22"/>
        </w:rPr>
        <w:t xml:space="preserve"> </w:t>
      </w:r>
      <w:r w:rsidR="008F57EB" w:rsidRPr="00E52B4D">
        <w:rPr>
          <w:szCs w:val="22"/>
        </w:rPr>
        <w:t xml:space="preserve">approximately </w:t>
      </w:r>
      <w:r w:rsidRPr="00E52B4D">
        <w:rPr>
          <w:szCs w:val="22"/>
        </w:rPr>
        <w:t>30-3</w:t>
      </w:r>
      <w:r w:rsidR="003D4818">
        <w:rPr>
          <w:szCs w:val="22"/>
        </w:rPr>
        <w:t>6</w:t>
      </w:r>
      <w:r w:rsidRPr="00E52B4D">
        <w:rPr>
          <w:szCs w:val="22"/>
        </w:rPr>
        <w:t xml:space="preserve"> kilobases (kb)</w:t>
      </w:r>
      <w:r w:rsidR="008F57EB" w:rsidRPr="00E52B4D">
        <w:rPr>
          <w:szCs w:val="22"/>
        </w:rPr>
        <w:t xml:space="preserve"> which </w:t>
      </w:r>
      <w:r w:rsidR="008F57EB" w:rsidRPr="00D44947">
        <w:rPr>
          <w:szCs w:val="22"/>
        </w:rPr>
        <w:t>includes</w:t>
      </w:r>
      <w:r w:rsidRPr="00D44947">
        <w:rPr>
          <w:szCs w:val="22"/>
        </w:rPr>
        <w:t xml:space="preserve"> 30-40 genes</w:t>
      </w:r>
      <w:r w:rsidR="008E0433">
        <w:rPr>
          <w:szCs w:val="22"/>
        </w:rPr>
        <w:t xml:space="preserve"> </w:t>
      </w:r>
      <w:r w:rsidR="00A83A1B">
        <w:rPr>
          <w:szCs w:val="22"/>
        </w:rPr>
        <w:fldChar w:fldCharType="begin">
          <w:fldData xml:space="preserve">PEVuZE5vdGU+PENpdGU+PEF1dGhvcj5IYXJyYWNoPC9BdXRob3I+PFllYXI+MjAxMTwvWWVhcj48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</w:fldData>
        </w:fldChar>
      </w:r>
      <w:r w:rsidR="00A83A1B">
        <w:rPr>
          <w:szCs w:val="22"/>
        </w:rPr>
        <w:instrText xml:space="preserve"> ADDIN EN.CITE </w:instrText>
      </w:r>
      <w:r w:rsidR="00A83A1B">
        <w:rPr>
          <w:szCs w:val="22"/>
        </w:rPr>
        <w:fldChar w:fldCharType="begin">
          <w:fldData xml:space="preserve">PEVuZE5vdGU+PENpdGU+PEF1dGhvcj5IYXJyYWNoPC9BdXRob3I+PFllYXI+MjAxMTwvWWVhcj48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20" w:tooltip="Charman, 2019 #48" w:history="1">
        <w:r w:rsidR="006F4AA9">
          <w:rPr>
            <w:noProof/>
            <w:szCs w:val="22"/>
          </w:rPr>
          <w:t>Charman et al., 2019</w:t>
        </w:r>
      </w:hyperlink>
      <w:r w:rsidR="00A83A1B">
        <w:rPr>
          <w:noProof/>
          <w:szCs w:val="22"/>
        </w:rPr>
        <w:t xml:space="preserve">; </w:t>
      </w:r>
      <w:hyperlink w:anchor="_ENREF_44" w:tooltip="Greber, 2021 #74" w:history="1">
        <w:r w:rsidR="006F4AA9">
          <w:rPr>
            <w:noProof/>
            <w:szCs w:val="22"/>
          </w:rPr>
          <w:t>Greber and Gomez-Gonzalez, 2021</w:t>
        </w:r>
      </w:hyperlink>
      <w:r w:rsidR="00A83A1B">
        <w:rPr>
          <w:noProof/>
          <w:szCs w:val="22"/>
        </w:rPr>
        <w:t xml:space="preserve">; </w:t>
      </w:r>
      <w:hyperlink w:anchor="_ENREF_50" w:tooltip="Harrach, 2011 #38" w:history="1">
        <w:r w:rsidR="006F4AA9">
          <w:rPr>
            <w:noProof/>
            <w:szCs w:val="22"/>
          </w:rPr>
          <w:t>Harrach et al., 2011</w:t>
        </w:r>
      </w:hyperlink>
      <w:r w:rsidR="00A83A1B">
        <w:rPr>
          <w:noProof/>
          <w:szCs w:val="22"/>
        </w:rPr>
        <w:t>)</w:t>
      </w:r>
      <w:r w:rsidR="00A83A1B">
        <w:rPr>
          <w:szCs w:val="22"/>
        </w:rPr>
        <w:fldChar w:fldCharType="end"/>
      </w:r>
      <w:r w:rsidR="008F57EB" w:rsidRPr="00E52B4D">
        <w:rPr>
          <w:szCs w:val="22"/>
        </w:rPr>
        <w:t>.</w:t>
      </w:r>
      <w:r w:rsidRPr="00E52B4D">
        <w:rPr>
          <w:szCs w:val="22"/>
        </w:rPr>
        <w:t xml:space="preserve"> </w:t>
      </w:r>
      <w:r w:rsidR="008F57EB" w:rsidRPr="00E52B4D">
        <w:rPr>
          <w:szCs w:val="22"/>
        </w:rPr>
        <w:t>T</w:t>
      </w:r>
      <w:r w:rsidRPr="00E52B4D">
        <w:rPr>
          <w:szCs w:val="22"/>
        </w:rPr>
        <w:t xml:space="preserve">he genome is flanked by inverted terminal repeats (ITRs). </w:t>
      </w:r>
      <w:r w:rsidR="00B85961" w:rsidRPr="00A51095">
        <w:rPr>
          <w:szCs w:val="22"/>
        </w:rPr>
        <w:t xml:space="preserve">The </w:t>
      </w:r>
      <w:r w:rsidR="00F96408" w:rsidRPr="00A51095">
        <w:rPr>
          <w:szCs w:val="22"/>
        </w:rPr>
        <w:t xml:space="preserve">viral </w:t>
      </w:r>
      <w:r w:rsidR="00B85961" w:rsidRPr="00A51095">
        <w:rPr>
          <w:szCs w:val="22"/>
        </w:rPr>
        <w:t xml:space="preserve">replication is initiated at the origin of replication which is located at terminal ends of each ITR where binding sites for </w:t>
      </w:r>
      <w:proofErr w:type="spellStart"/>
      <w:r w:rsidR="00B85961" w:rsidRPr="00A51095">
        <w:rPr>
          <w:szCs w:val="22"/>
        </w:rPr>
        <w:t>pTP</w:t>
      </w:r>
      <w:proofErr w:type="spellEnd"/>
      <w:r w:rsidR="00B85961" w:rsidRPr="00A51095">
        <w:rPr>
          <w:szCs w:val="22"/>
        </w:rPr>
        <w:t xml:space="preserve"> and DNA pol is located.</w:t>
      </w:r>
      <w:r w:rsidR="00B85961">
        <w:rPr>
          <w:szCs w:val="22"/>
        </w:rPr>
        <w:t xml:space="preserve"> </w:t>
      </w:r>
    </w:p>
    <w:p w14:paraId="22CD027A" w14:textId="6F09F324" w:rsidR="001104AB" w:rsidRPr="002243EB" w:rsidRDefault="002243EB" w:rsidP="009E59A9">
      <w:pPr>
        <w:pStyle w:val="RARMPnumberedparagraphs"/>
        <w:rPr>
          <w:rFonts w:cs="Calibri"/>
          <w:strike/>
          <w:szCs w:val="22"/>
        </w:rPr>
      </w:pPr>
      <w:r>
        <w:rPr>
          <w:noProof/>
        </w:rPr>
        <w:lastRenderedPageBreak/>
        <w:drawing>
          <wp:anchor distT="0" distB="0" distL="114300" distR="114300" simplePos="0" relativeHeight="251661312" behindDoc="0" locked="0" layoutInCell="1" allowOverlap="1" wp14:anchorId="1D2013C2" wp14:editId="1762D938">
            <wp:simplePos x="0" y="0"/>
            <wp:positionH relativeFrom="column">
              <wp:posOffset>758930</wp:posOffset>
            </wp:positionH>
            <wp:positionV relativeFrom="paragraph">
              <wp:posOffset>606910</wp:posOffset>
            </wp:positionV>
            <wp:extent cx="4572000" cy="2423795"/>
            <wp:effectExtent l="0" t="0" r="0" b="0"/>
            <wp:wrapTopAndBottom/>
            <wp:docPr id="9" name="Picture 9" descr="Functions, organisation and structure of adenovirus genome with early and late genes and their functions no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unctions, organisation and structure of adenovirus genome with early and late genes and their functions noted.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423795"/>
                    </a:xfrm>
                    <a:prstGeom prst="rect">
                      <a:avLst/>
                    </a:prstGeom>
                  </pic:spPr>
                </pic:pic>
              </a:graphicData>
            </a:graphic>
            <wp14:sizeRelH relativeFrom="margin">
              <wp14:pctWidth>0</wp14:pctWidth>
            </wp14:sizeRelH>
            <wp14:sizeRelV relativeFrom="margin">
              <wp14:pctHeight>0</wp14:pctHeight>
            </wp14:sizeRelV>
          </wp:anchor>
        </w:drawing>
      </w:r>
      <w:r w:rsidR="00D310B8">
        <w:rPr>
          <w:szCs w:val="22"/>
        </w:rPr>
        <w:t>H</w:t>
      </w:r>
      <w:r w:rsidR="00701298">
        <w:rPr>
          <w:szCs w:val="22"/>
        </w:rPr>
        <w:t xml:space="preserve">AdV utilises overlapping open reading frames with transcription from both strands of the genome as well as alternate splicing to maximise coding potential </w:t>
      </w:r>
      <w:r w:rsidR="00A83A1B">
        <w:rPr>
          <w:szCs w:val="22"/>
        </w:rPr>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A83A1B">
        <w:rPr>
          <w:szCs w:val="22"/>
        </w:rPr>
        <w:instrText xml:space="preserve"> ADDIN EN.CITE </w:instrText>
      </w:r>
      <w:r w:rsidR="00A83A1B">
        <w:rPr>
          <w:szCs w:val="22"/>
        </w:rPr>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20" w:tooltip="Charman, 2019 #48" w:history="1">
        <w:r w:rsidR="006F4AA9">
          <w:rPr>
            <w:noProof/>
            <w:szCs w:val="22"/>
          </w:rPr>
          <w:t>Charman et al., 2019</w:t>
        </w:r>
      </w:hyperlink>
      <w:r w:rsidR="00A83A1B">
        <w:rPr>
          <w:noProof/>
          <w:szCs w:val="22"/>
        </w:rPr>
        <w:t>)</w:t>
      </w:r>
      <w:r w:rsidR="00A83A1B">
        <w:rPr>
          <w:szCs w:val="22"/>
        </w:rPr>
        <w:fldChar w:fldCharType="end"/>
      </w:r>
      <w:r w:rsidR="009E59A9">
        <w:rPr>
          <w:szCs w:val="22"/>
        </w:rPr>
        <w:t xml:space="preserve"> and</w:t>
      </w:r>
      <w:r w:rsidR="009D1B37" w:rsidRPr="009E59A9">
        <w:rPr>
          <w:szCs w:val="22"/>
        </w:rPr>
        <w:t xml:space="preserve"> </w:t>
      </w:r>
      <w:r w:rsidR="00873C58" w:rsidRPr="009E59A9">
        <w:rPr>
          <w:szCs w:val="22"/>
        </w:rPr>
        <w:t xml:space="preserve">is organised into transcription units consisting of </w:t>
      </w:r>
      <w:r w:rsidR="009D1B37" w:rsidRPr="009E59A9">
        <w:rPr>
          <w:szCs w:val="22"/>
        </w:rPr>
        <w:t xml:space="preserve">early and late </w:t>
      </w:r>
      <w:r w:rsidR="00C6295B" w:rsidRPr="009E59A9">
        <w:rPr>
          <w:szCs w:val="22"/>
        </w:rPr>
        <w:t>genes</w:t>
      </w:r>
      <w:r w:rsidR="00873C58" w:rsidRPr="009E59A9">
        <w:rPr>
          <w:szCs w:val="22"/>
        </w:rPr>
        <w:t xml:space="preserve"> </w:t>
      </w:r>
      <w:r w:rsidR="002F0258" w:rsidRPr="009E59A9">
        <w:rPr>
          <w:szCs w:val="22"/>
        </w:rPr>
        <w:t>(</w:t>
      </w:r>
      <w:r w:rsidR="00163EB7" w:rsidRPr="009E59A9">
        <w:rPr>
          <w:b/>
          <w:bCs/>
          <w:szCs w:val="22"/>
        </w:rPr>
        <w:t xml:space="preserve">Figure </w:t>
      </w:r>
      <w:r w:rsidR="00DF2066">
        <w:rPr>
          <w:b/>
          <w:bCs/>
          <w:szCs w:val="22"/>
        </w:rPr>
        <w:t>3</w:t>
      </w:r>
      <w:r w:rsidR="00922F34" w:rsidRPr="009E59A9">
        <w:rPr>
          <w:szCs w:val="22"/>
        </w:rPr>
        <w:t xml:space="preserve">). </w:t>
      </w:r>
    </w:p>
    <w:p w14:paraId="02E7FC18" w14:textId="73CDABC9" w:rsidR="002243EB" w:rsidRPr="00293759" w:rsidRDefault="002243EB" w:rsidP="002243EB">
      <w:pPr>
        <w:pStyle w:val="Caption-Figure"/>
      </w:pPr>
      <w:bookmarkStart w:id="145" w:name="_Ref55375993"/>
      <w:r>
        <w:t>Figure</w:t>
      </w:r>
      <w:bookmarkEnd w:id="145"/>
      <w:r>
        <w:t xml:space="preserve"> </w:t>
      </w:r>
      <w:r w:rsidR="00DF2066">
        <w:t>3</w:t>
      </w:r>
      <w:r>
        <w:t>:</w:t>
      </w:r>
      <w:r w:rsidRPr="00293759">
        <w:t xml:space="preserve"> Functions, organisation and structure of adenovirus genome</w:t>
      </w:r>
      <w:r>
        <w:t xml:space="preserve"> </w:t>
      </w:r>
      <w:r w:rsidR="00A83A1B">
        <w:fldChar w:fldCharType="begin"/>
      </w:r>
      <w:r w:rsidR="00A83A1B">
        <w:instrText xml:space="preserve"> ADDIN EN.CITE &lt;EndNote&gt;&lt;Cite&gt;&lt;Author&gt;Afkhami&lt;/Author&gt;&lt;Year&gt;2016&lt;/Year&gt;&lt;RecNum&gt;39&lt;/RecNum&gt;&lt;DisplayText&gt;(Afkhami et al., 2016)&lt;/DisplayText&gt;&lt;record&gt;&lt;rec-number&gt;39&lt;/rec-number&gt;&lt;foreign-keys&gt;&lt;key app="EN" db-id="pzsxp9tvnxtsa6ead0bp00pydtwzsetz0vv2" timestamp="1760660938"&gt;39&lt;/key&gt;&lt;/foreign-keys&gt;&lt;ref-type name="Journal Article"&gt;17&lt;/ref-type&gt;&lt;contributors&gt;&lt;authors&gt;&lt;author&gt;Afkhami, S.&lt;/author&gt;&lt;author&gt;Yao, Y.&lt;/author&gt;&lt;author&gt;Xing, Z.&lt;/author&gt;&lt;/authors&gt;&lt;/contributors&gt;&lt;auth-address&gt;Department of Pathology and Molecular Medicine, McMaster Immunology Research Centre, McMaster University , Hamilton, Ontario, Canada.&lt;/auth-address&gt;&lt;titles&gt;&lt;title&gt;Methods and clinical development of adenovirus-vectored vaccines against mucosal pathogens&lt;/title&gt;&lt;secondary-title&gt;Mol Ther Methods Clin Dev&lt;/secondary-title&gt;&lt;/titles&gt;&lt;periodical&gt;&lt;full-title&gt;Mol Ther Methods Clin Dev&lt;/full-title&gt;&lt;/periodical&gt;&lt;pages&gt;16030&lt;/pages&gt;&lt;volume&gt;3&lt;/volume&gt;&lt;edition&gt;20160427&lt;/edition&gt;&lt;dates&gt;&lt;year&gt;2016&lt;/year&gt;&lt;/dates&gt;&lt;isbn&gt;2329-0501 (Print)&amp;#xD;2329-0501&lt;/isbn&gt;&lt;accession-num&gt;27162933&lt;/accession-num&gt;&lt;urls&gt;&lt;/urls&gt;&lt;custom2&gt;PMC4847555&lt;/custom2&gt;&lt;electronic-resource-num&gt;10.1038/mtm.2016.30&lt;/electronic-resource-num&gt;&lt;remote-database-provider&gt;NLM&lt;/remote-database-provider&gt;&lt;language&gt;eng&lt;/language&gt;&lt;/record&gt;&lt;/Cite&gt;&lt;/EndNote&gt;</w:instrText>
      </w:r>
      <w:r w:rsidR="00A83A1B">
        <w:fldChar w:fldCharType="separate"/>
      </w:r>
      <w:r w:rsidR="00A83A1B">
        <w:rPr>
          <w:noProof/>
        </w:rPr>
        <w:t>(</w:t>
      </w:r>
      <w:hyperlink w:anchor="_ENREF_3" w:tooltip="Afkhami, 2016 #39" w:history="1">
        <w:r w:rsidR="006F4AA9">
          <w:rPr>
            <w:noProof/>
          </w:rPr>
          <w:t>Afkhami et al., 2016</w:t>
        </w:r>
      </w:hyperlink>
      <w:r w:rsidR="00A83A1B">
        <w:rPr>
          <w:noProof/>
        </w:rPr>
        <w:t>)</w:t>
      </w:r>
      <w:r w:rsidR="00A83A1B">
        <w:fldChar w:fldCharType="end"/>
      </w:r>
    </w:p>
    <w:p w14:paraId="7ED8AD67" w14:textId="55C53813" w:rsidR="0013575E" w:rsidRDefault="0084682A" w:rsidP="00873C58">
      <w:pPr>
        <w:pStyle w:val="RARMPnumberedparagraphs"/>
        <w:rPr>
          <w:szCs w:val="22"/>
        </w:rPr>
      </w:pPr>
      <w:r w:rsidRPr="00873C58">
        <w:rPr>
          <w:szCs w:val="22"/>
        </w:rPr>
        <w:t>The e</w:t>
      </w:r>
      <w:r w:rsidR="00922F34" w:rsidRPr="00873C58">
        <w:rPr>
          <w:szCs w:val="22"/>
        </w:rPr>
        <w:t>arly gene</w:t>
      </w:r>
      <w:r w:rsidR="00BA4356">
        <w:rPr>
          <w:szCs w:val="22"/>
        </w:rPr>
        <w:t xml:space="preserve"> expression starts within 1-2</w:t>
      </w:r>
      <w:r w:rsidR="00AE0338">
        <w:rPr>
          <w:szCs w:val="22"/>
        </w:rPr>
        <w:t xml:space="preserve"> </w:t>
      </w:r>
      <w:r w:rsidR="00BA4356">
        <w:rPr>
          <w:szCs w:val="22"/>
        </w:rPr>
        <w:t>h</w:t>
      </w:r>
      <w:r w:rsidR="00AE0338">
        <w:rPr>
          <w:szCs w:val="22"/>
        </w:rPr>
        <w:t>ours</w:t>
      </w:r>
      <w:r w:rsidR="00BA4356">
        <w:rPr>
          <w:szCs w:val="22"/>
        </w:rPr>
        <w:t xml:space="preserve"> post-infection with expression of E1A protein which drives the rest of the early gene expression encoded by</w:t>
      </w:r>
      <w:r w:rsidR="00922F34" w:rsidRPr="00873C58">
        <w:rPr>
          <w:szCs w:val="22"/>
        </w:rPr>
        <w:t xml:space="preserve"> E</w:t>
      </w:r>
      <w:r w:rsidR="00922357" w:rsidRPr="00873C58">
        <w:rPr>
          <w:szCs w:val="22"/>
        </w:rPr>
        <w:t>1</w:t>
      </w:r>
      <w:r w:rsidR="00154AB3">
        <w:rPr>
          <w:szCs w:val="22"/>
        </w:rPr>
        <w:t>B</w:t>
      </w:r>
      <w:r w:rsidR="00922F34" w:rsidRPr="00873C58">
        <w:rPr>
          <w:szCs w:val="22"/>
        </w:rPr>
        <w:t>, E2, E3 and E4</w:t>
      </w:r>
      <w:r w:rsidR="00C10754" w:rsidRPr="00C10754">
        <w:t xml:space="preserve"> </w:t>
      </w:r>
      <w:r w:rsidR="00A83A1B">
        <w:fldChar w:fldCharType="begin">
          <w:fldData xml:space="preserve">PEVuZE5vdGU+PENpdGU+PEF1dGhvcj5Dcmlzb3N0b21vPC9BdXRob3I+PFllYXI+MjAxOTwvWWVh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</w:fldData>
        </w:fldChar>
      </w:r>
      <w:r w:rsidR="00A83A1B">
        <w:instrText xml:space="preserve"> ADDIN EN.CITE </w:instrText>
      </w:r>
      <w:r w:rsidR="00A83A1B">
        <w:fldChar w:fldCharType="begin">
          <w:fldData xml:space="preserve">PEVuZE5vdGU+PENpdGU+PEF1dGhvcj5Dcmlzb3N0b21vPC9BdXRob3I+PFllYXI+MjAxOTwvWWVh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</w:fldData>
        </w:fldChar>
      </w:r>
      <w:r w:rsidR="00A83A1B">
        <w:instrText xml:space="preserve"> ADDIN EN.CITE.DATA </w:instrText>
      </w:r>
      <w:r w:rsidR="00A83A1B">
        <w:fldChar w:fldCharType="end"/>
      </w:r>
      <w:r w:rsidR="00A83A1B">
        <w:fldChar w:fldCharType="separate"/>
      </w:r>
      <w:r w:rsidR="00A83A1B">
        <w:rPr>
          <w:noProof/>
        </w:rPr>
        <w:t>(</w:t>
      </w:r>
      <w:hyperlink w:anchor="_ENREF_22" w:tooltip="Crisostomo, 2019 #52" w:history="1">
        <w:r w:rsidR="006F4AA9">
          <w:rPr>
            <w:noProof/>
          </w:rPr>
          <w:t>Crisostomo et al., 2019</w:t>
        </w:r>
      </w:hyperlink>
      <w:r w:rsidR="00A83A1B">
        <w:rPr>
          <w:noProof/>
        </w:rPr>
        <w:t xml:space="preserve">; </w:t>
      </w:r>
      <w:hyperlink w:anchor="_ENREF_98" w:tooltip="Schwartz, 2023 #50" w:history="1">
        <w:r w:rsidR="006F4AA9">
          <w:rPr>
            <w:noProof/>
          </w:rPr>
          <w:t>Schwartz et al., 2023</w:t>
        </w:r>
      </w:hyperlink>
      <w:r w:rsidR="00A83A1B">
        <w:rPr>
          <w:noProof/>
        </w:rPr>
        <w:t>)</w:t>
      </w:r>
      <w:r w:rsidR="00A83A1B">
        <w:fldChar w:fldCharType="end"/>
      </w:r>
      <w:r w:rsidR="00BA4356">
        <w:rPr>
          <w:szCs w:val="22"/>
        </w:rPr>
        <w:t>. These genes encode for proteins that are involved in</w:t>
      </w:r>
      <w:r w:rsidR="006968F1" w:rsidRPr="00873C58">
        <w:rPr>
          <w:szCs w:val="22"/>
        </w:rPr>
        <w:t xml:space="preserve"> </w:t>
      </w:r>
      <w:r w:rsidR="00922F34" w:rsidRPr="00873C58">
        <w:rPr>
          <w:szCs w:val="22"/>
        </w:rPr>
        <w:t xml:space="preserve">activating transcription of other viral regions, </w:t>
      </w:r>
      <w:r w:rsidR="00BA4356">
        <w:rPr>
          <w:szCs w:val="22"/>
        </w:rPr>
        <w:t xml:space="preserve">supressing </w:t>
      </w:r>
      <w:r w:rsidR="00AE0338">
        <w:rPr>
          <w:szCs w:val="22"/>
        </w:rPr>
        <w:t xml:space="preserve">the </w:t>
      </w:r>
      <w:r w:rsidR="00BA4356">
        <w:rPr>
          <w:szCs w:val="22"/>
        </w:rPr>
        <w:t xml:space="preserve">host’s antiviral response (including apoptosis, DNA damage response and inflammation) </w:t>
      </w:r>
      <w:r w:rsidR="00A83A1B">
        <w:rPr>
          <w:szCs w:val="22"/>
        </w:rPr>
        <w:fldChar w:fldCharType="begin"/>
      </w:r>
      <w:r w:rsidR="00A83A1B">
        <w:rPr>
          <w:szCs w:val="22"/>
        </w:rPr>
        <w:instrText xml:space="preserve"> ADDIN EN.CITE &lt;EndNote&gt;&lt;Cite&gt;&lt;Author&gt;Pied&lt;/Author&gt;&lt;Year&gt;2019&lt;/Year&gt;&lt;RecNum&gt;49&lt;/RecNum&gt;&lt;DisplayText&gt;(Pied and Wodrich, 2019)&lt;/DisplayText&gt;&lt;record&gt;&lt;rec-number&gt;49&lt;/rec-number&gt;&lt;foreign-keys&gt;&lt;key app="EN" db-id="pzsxp9tvnxtsa6ead0bp00pydtwzsetz0vv2" timestamp="1760934165"&gt;49&lt;/key&gt;&lt;/foreign-keys&gt;&lt;ref-type name="Journal Article"&gt;17&lt;/ref-type&gt;&lt;contributors&gt;&lt;authors&gt;&lt;author&gt;Pied, N.&lt;/author&gt;&lt;author&gt;Wodrich, H.&lt;/author&gt;&lt;/authors&gt;&lt;/contributors&gt;&lt;auth-address&gt;CNRS UMR 5234, Microbiologie Fondamentale et Pathogénicité, Université de Bordeaux, France.&lt;/auth-address&gt;&lt;titles&gt;&lt;title&gt;Imaging the adenovirus infection cycle&lt;/title&gt;&lt;secondary-title&gt;FEBS Lett&lt;/secondary-title&gt;&lt;/titles&gt;&lt;periodical&gt;&lt;full-title&gt;FEBS Lett&lt;/full-title&gt;&lt;/periodical&gt;&lt;pages&gt;3419-3448&lt;/pages&gt;&lt;volume&gt;593&lt;/volume&gt;&lt;number&gt;24&lt;/number&gt;&lt;edition&gt;20191212&lt;/edition&gt;&lt;keywords&gt;&lt;keyword&gt;Adenoviridae/*pathogenicity/physiology&lt;/keyword&gt;&lt;keyword&gt;Adenoviridae Infections/*virology&lt;/keyword&gt;&lt;keyword&gt;Cell Nucleus/metabolism/virology&lt;/keyword&gt;&lt;keyword&gt;Cryoelectron Microscopy&lt;/keyword&gt;&lt;keyword&gt;Host-Pathogen Interactions&lt;/keyword&gt;&lt;keyword&gt;Humans&lt;/keyword&gt;&lt;keyword&gt;Microscopy, Atomic Force&lt;/keyword&gt;&lt;keyword&gt;Viral Proteins/metabolism&lt;/keyword&gt;&lt;keyword&gt;Virus Replication&lt;/keyword&gt;&lt;keyword&gt;adenovirus&lt;/keyword&gt;&lt;keyword&gt;live-cell imaging&lt;/keyword&gt;&lt;keyword&gt;microscopy&lt;/keyword&gt;&lt;keyword&gt;viral genome&lt;/keyword&gt;&lt;keyword&gt;virus assembly&lt;/keyword&gt;&lt;keyword&gt;virus egress&lt;/keyword&gt;&lt;keyword&gt;virus entry&lt;/keyword&gt;&lt;keyword&gt;virus trafficking&lt;/keyword&gt;&lt;/keywords&gt;&lt;dates&gt;&lt;year&gt;2019&lt;/year&gt;&lt;pub-dates&gt;&lt;date&gt;Dec&lt;/date&gt;&lt;/pub-dates&gt;&lt;/dates&gt;&lt;isbn&gt;0014-5793&lt;/isbn&gt;&lt;accession-num&gt;31758703&lt;/accession-num&gt;&lt;urls&gt;&lt;/urls&gt;&lt;electronic-resource-num&gt;10.1002/1873-3468.13690&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90" w:tooltip="Pied, 2019 #49" w:history="1">
        <w:r w:rsidR="006F4AA9">
          <w:rPr>
            <w:noProof/>
            <w:szCs w:val="22"/>
          </w:rPr>
          <w:t>Pied and Wodrich, 2019</w:t>
        </w:r>
      </w:hyperlink>
      <w:r w:rsidR="00A83A1B">
        <w:rPr>
          <w:noProof/>
          <w:szCs w:val="22"/>
        </w:rPr>
        <w:t>)</w:t>
      </w:r>
      <w:r w:rsidR="00A83A1B">
        <w:rPr>
          <w:szCs w:val="22"/>
        </w:rPr>
        <w:fldChar w:fldCharType="end"/>
      </w:r>
      <w:r w:rsidR="00922F34" w:rsidRPr="00873C58">
        <w:rPr>
          <w:szCs w:val="22"/>
        </w:rPr>
        <w:t xml:space="preserve"> and </w:t>
      </w:r>
      <w:r w:rsidR="00215CAA" w:rsidRPr="00873C58">
        <w:rPr>
          <w:szCs w:val="22"/>
        </w:rPr>
        <w:t>co-ordin</w:t>
      </w:r>
      <w:r w:rsidR="00723C84">
        <w:rPr>
          <w:szCs w:val="22"/>
        </w:rPr>
        <w:t>ating</w:t>
      </w:r>
      <w:r w:rsidR="00215CAA" w:rsidRPr="00873C58">
        <w:rPr>
          <w:szCs w:val="22"/>
        </w:rPr>
        <w:t xml:space="preserve"> </w:t>
      </w:r>
      <w:r w:rsidR="00922F34" w:rsidRPr="00873C58">
        <w:rPr>
          <w:szCs w:val="22"/>
        </w:rPr>
        <w:t>viral DNA</w:t>
      </w:r>
      <w:r w:rsidR="00215CAA" w:rsidRPr="00873C58">
        <w:rPr>
          <w:szCs w:val="22"/>
        </w:rPr>
        <w:t xml:space="preserve"> replication</w:t>
      </w:r>
      <w:r w:rsidR="00922F34" w:rsidRPr="00873C58">
        <w:rPr>
          <w:szCs w:val="22"/>
        </w:rPr>
        <w:t xml:space="preserve"> </w:t>
      </w:r>
      <w:r w:rsidR="00A83A1B">
        <w:rPr>
          <w:szCs w:val="22"/>
        </w:rPr>
        <w:fldChar w:fldCharType="begin"/>
      </w:r>
      <w:r w:rsidR="00A83A1B">
        <w:rPr>
          <w:szCs w:val="22"/>
        </w:rPr>
        <w:instrText xml:space="preserve"> ADDIN EN.CITE &lt;EndNote&gt;&lt;Cite&gt;&lt;Author&gt;Afkhami&lt;/Author&gt;&lt;Year&gt;2016&lt;/Year&gt;&lt;RecNum&gt;39&lt;/RecNum&gt;&lt;DisplayText&gt;(Afkhami et al., 2016)&lt;/DisplayText&gt;&lt;record&gt;&lt;rec-number&gt;39&lt;/rec-number&gt;&lt;foreign-keys&gt;&lt;key app="EN" db-id="pzsxp9tvnxtsa6ead0bp00pydtwzsetz0vv2" timestamp="1760660938"&gt;39&lt;/key&gt;&lt;/foreign-keys&gt;&lt;ref-type name="Journal Article"&gt;17&lt;/ref-type&gt;&lt;contributors&gt;&lt;authors&gt;&lt;author&gt;Afkhami, S.&lt;/author&gt;&lt;author&gt;Yao, Y.&lt;/author&gt;&lt;author&gt;Xing, Z.&lt;/author&gt;&lt;/authors&gt;&lt;/contributors&gt;&lt;auth-address&gt;Department of Pathology and Molecular Medicine, McMaster Immunology Research Centre, McMaster University , Hamilton, Ontario, Canada.&lt;/auth-address&gt;&lt;titles&gt;&lt;title&gt;Methods and clinical development of adenovirus-vectored vaccines against mucosal pathogens&lt;/title&gt;&lt;secondary-title&gt;Mol Ther Methods Clin Dev&lt;/secondary-title&gt;&lt;/titles&gt;&lt;periodical&gt;&lt;full-title&gt;Mol Ther Methods Clin Dev&lt;/full-title&gt;&lt;/periodical&gt;&lt;pages&gt;16030&lt;/pages&gt;&lt;volume&gt;3&lt;/volume&gt;&lt;edition&gt;20160427&lt;/edition&gt;&lt;dates&gt;&lt;year&gt;2016&lt;/year&gt;&lt;/dates&gt;&lt;isbn&gt;2329-0501 (Print)&amp;#xD;2329-0501&lt;/isbn&gt;&lt;accession-num&gt;27162933&lt;/accession-num&gt;&lt;urls&gt;&lt;/urls&gt;&lt;custom2&gt;PMC4847555&lt;/custom2&gt;&lt;electronic-resource-num&gt;10.1038/mtm.2016.30&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3" w:tooltip="Afkhami, 2016 #39" w:history="1">
        <w:r w:rsidR="006F4AA9">
          <w:rPr>
            <w:noProof/>
            <w:szCs w:val="22"/>
          </w:rPr>
          <w:t>Afkhami et al., 2016</w:t>
        </w:r>
      </w:hyperlink>
      <w:r w:rsidR="00A83A1B">
        <w:rPr>
          <w:noProof/>
          <w:szCs w:val="22"/>
        </w:rPr>
        <w:t>)</w:t>
      </w:r>
      <w:r w:rsidR="00A83A1B">
        <w:rPr>
          <w:szCs w:val="22"/>
        </w:rPr>
        <w:fldChar w:fldCharType="end"/>
      </w:r>
      <w:r w:rsidR="00BC091C">
        <w:rPr>
          <w:szCs w:val="22"/>
        </w:rPr>
        <w:t>.</w:t>
      </w:r>
      <w:r w:rsidR="00BC091C" w:rsidRPr="00BC091C">
        <w:rPr>
          <w:szCs w:val="22"/>
        </w:rPr>
        <w:t xml:space="preserve"> </w:t>
      </w:r>
      <w:r w:rsidR="00BC091C" w:rsidRPr="00E52B4D">
        <w:rPr>
          <w:szCs w:val="22"/>
        </w:rPr>
        <w:t>The E1B gene assists in viral replication and is mainly required for the export of viral late mRNA from the host-cell nucleus</w:t>
      </w:r>
      <w:r w:rsidR="00BC091C">
        <w:rPr>
          <w:szCs w:val="22"/>
        </w:rPr>
        <w:t xml:space="preserve"> into the cytoplasm</w:t>
      </w:r>
      <w:r w:rsidR="00BC091C" w:rsidRPr="00E52B4D">
        <w:rPr>
          <w:szCs w:val="22"/>
        </w:rPr>
        <w:t xml:space="preserve">. </w:t>
      </w:r>
      <w:r w:rsidR="00BC091C">
        <w:rPr>
          <w:szCs w:val="22"/>
        </w:rPr>
        <w:t>Together, t</w:t>
      </w:r>
      <w:r w:rsidR="00BC091C" w:rsidRPr="00E52B4D">
        <w:rPr>
          <w:szCs w:val="22"/>
        </w:rPr>
        <w:t xml:space="preserve">he E1A and E1B coding regions are </w:t>
      </w:r>
      <w:r w:rsidR="00BC091C">
        <w:rPr>
          <w:szCs w:val="22"/>
        </w:rPr>
        <w:t>essential</w:t>
      </w:r>
      <w:r w:rsidR="00BC091C" w:rsidRPr="00E52B4D">
        <w:rPr>
          <w:szCs w:val="22"/>
        </w:rPr>
        <w:t xml:space="preserve"> for viral gene expression and replication</w:t>
      </w:r>
      <w:r w:rsidR="00BC091C">
        <w:rPr>
          <w:szCs w:val="22"/>
        </w:rPr>
        <w:t xml:space="preserve"> </w:t>
      </w:r>
      <w:r w:rsidR="00A83A1B">
        <w:rPr>
          <w:szCs w:val="22"/>
        </w:rPr>
        <w:fldChar w:fldCharType="begin"/>
      </w:r>
      <w:r w:rsidR="00A83A1B">
        <w:rPr>
          <w:szCs w:val="22"/>
        </w:rPr>
        <w:instrText xml:space="preserve"> ADDIN EN.CITE &lt;EndNote&gt;&lt;Cite&gt;&lt;Author&gt;Saha&lt;/Author&gt;&lt;Year&gt;2017&lt;/Year&gt;&lt;RecNum&gt;51&lt;/RecNum&gt;&lt;DisplayText&gt;(Saha and Parks, 2017)&lt;/DisplayText&gt;&lt;record&gt;&lt;rec-number&gt;51&lt;/rec-number&gt;&lt;foreign-keys&gt;&lt;key app="EN" db-id="pzsxp9tvnxtsa6ead0bp00pydtwzsetz0vv2" timestamp="1761023478"&gt;51&lt;/key&gt;&lt;/foreign-keys&gt;&lt;ref-type name="Journal Article"&gt;17&lt;/ref-type&gt;&lt;contributors&gt;&lt;authors&gt;&lt;author&gt;Saha, B.&lt;/author&gt;&lt;author&gt;Parks, R. J.&lt;/author&gt;&lt;/authors&gt;&lt;/contributors&gt;&lt;auth-address&gt;Regenerative Medicine Program, Ottawa Hospital Research Institute, Ottawa, Ontario, Canada.&amp;#xD;Department of Biochemistry, Microbiology and Immunology, University of Ottawa, Ottawa, Ontario, Canada.&amp;#xD;Centre for Neuromuscular Disease, University of Ottawa, Ottawa, Ontario, Canada.&amp;#xD;Department of Medicine, The Ottawa Hospital, Ottawa, Ontario, Canada.&lt;/auth-address&gt;&lt;titles&gt;&lt;title&gt;Human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ONE&lt;/full-title&gt;&lt;/periodical&gt;&lt;pages&gt;e0181012&lt;/pages&gt;&lt;volume&gt;12&lt;/volume&gt;&lt;number&gt;7&lt;/number&gt;&lt;edition&gt;20170710&lt;/edition&gt;&lt;keywords&gt;&lt;keyword&gt;Adenoviruses, Human/*genetics/physiology&lt;/keyword&gt;&lt;keyword&gt;Cell Line&lt;/keyword&gt;&lt;keyword&gt;DNA Replication/genetics/*physiology&lt;/keyword&gt;&lt;keyword&gt;DNA-Binding Proteins/genetics/metabolism&lt;/keyword&gt;&lt;keyword&gt;Gene Products, pol/genetics/metabolism&lt;/keyword&gt;&lt;keyword&gt;Genetic Vectors/*genetics&lt;/keyword&gt;&lt;keyword&gt;Hep G2 Cells&lt;/keyword&gt;&lt;keyword&gt;Humans&lt;/keyword&gt;&lt;keyword&gt;Viral Proteins/genetics/metabolism&lt;/keyword&gt;&lt;/keywords&gt;&lt;dates&gt;&lt;year&gt;2017&lt;/year&gt;&lt;/dates&gt;&lt;isbn&gt;1932-6203&lt;/isbn&gt;&lt;accession-num&gt;28700677&lt;/accession-num&gt;&lt;urls&gt;&lt;/urls&gt;&lt;custom1&gt;Competing Interests: The authors have declared that no competing interests exist.&lt;/custom1&gt;&lt;custom2&gt;PMC5507307&lt;/custom2&gt;&lt;electronic-resource-num&gt;10.1371/journal.pone.0181012&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97" w:tooltip="Saha, 2017 #51" w:history="1">
        <w:r w:rsidR="006F4AA9">
          <w:rPr>
            <w:noProof/>
            <w:szCs w:val="22"/>
          </w:rPr>
          <w:t>Saha and Parks, 2017</w:t>
        </w:r>
      </w:hyperlink>
      <w:r w:rsidR="00A83A1B">
        <w:rPr>
          <w:noProof/>
          <w:szCs w:val="22"/>
        </w:rPr>
        <w:t>)</w:t>
      </w:r>
      <w:r w:rsidR="00A83A1B">
        <w:rPr>
          <w:szCs w:val="22"/>
        </w:rPr>
        <w:fldChar w:fldCharType="end"/>
      </w:r>
      <w:r w:rsidR="005D3C05">
        <w:rPr>
          <w:szCs w:val="22"/>
        </w:rPr>
        <w:t xml:space="preserve">. </w:t>
      </w:r>
      <w:r w:rsidR="0015265B">
        <w:rPr>
          <w:szCs w:val="22"/>
        </w:rPr>
        <w:t xml:space="preserve">Viruses </w:t>
      </w:r>
      <w:r w:rsidR="00152DB9">
        <w:rPr>
          <w:szCs w:val="22"/>
        </w:rPr>
        <w:t xml:space="preserve">which are </w:t>
      </w:r>
      <w:r w:rsidR="0015265B">
        <w:rPr>
          <w:szCs w:val="22"/>
        </w:rPr>
        <w:t xml:space="preserve">defective in E1 can undergo </w:t>
      </w:r>
      <w:r w:rsidR="00152DB9">
        <w:rPr>
          <w:szCs w:val="22"/>
        </w:rPr>
        <w:t xml:space="preserve">some </w:t>
      </w:r>
      <w:r w:rsidR="0015265B">
        <w:rPr>
          <w:szCs w:val="22"/>
        </w:rPr>
        <w:t xml:space="preserve">replication </w:t>
      </w:r>
      <w:r w:rsidR="00152DB9" w:rsidRPr="00152DB9">
        <w:rPr>
          <w:i/>
          <w:iCs/>
          <w:szCs w:val="22"/>
        </w:rPr>
        <w:t>in vitro</w:t>
      </w:r>
      <w:r w:rsidR="00152DB9">
        <w:rPr>
          <w:szCs w:val="22"/>
        </w:rPr>
        <w:t xml:space="preserve"> </w:t>
      </w:r>
      <w:r w:rsidR="0015265B">
        <w:rPr>
          <w:szCs w:val="22"/>
        </w:rPr>
        <w:t xml:space="preserve">at </w:t>
      </w:r>
      <w:r w:rsidR="00BD011B">
        <w:rPr>
          <w:szCs w:val="22"/>
        </w:rPr>
        <w:t xml:space="preserve">a </w:t>
      </w:r>
      <w:r w:rsidR="0015265B">
        <w:rPr>
          <w:szCs w:val="22"/>
        </w:rPr>
        <w:t>very high multiplicity of infection (MOI)</w:t>
      </w:r>
      <w:r w:rsidR="00D04669">
        <w:rPr>
          <w:szCs w:val="22"/>
        </w:rPr>
        <w:t>,</w:t>
      </w:r>
      <w:r w:rsidR="0015265B">
        <w:rPr>
          <w:szCs w:val="22"/>
        </w:rPr>
        <w:t xml:space="preserve"> however this is highly inefficient and </w:t>
      </w:r>
      <w:r w:rsidR="0015265B" w:rsidRPr="007402D9">
        <w:rPr>
          <w:i/>
          <w:iCs/>
          <w:szCs w:val="22"/>
        </w:rPr>
        <w:t>in vivo</w:t>
      </w:r>
      <w:r w:rsidR="0015265B">
        <w:rPr>
          <w:szCs w:val="22"/>
        </w:rPr>
        <w:t xml:space="preserve"> viruses that lack E1 are replication defective</w:t>
      </w:r>
      <w:r w:rsidR="00EC7F92">
        <w:rPr>
          <w:szCs w:val="22"/>
        </w:rPr>
        <w:t>.</w:t>
      </w:r>
    </w:p>
    <w:p w14:paraId="0F373773" w14:textId="6C300C7C" w:rsidR="005D3C05" w:rsidRDefault="005D3C05" w:rsidP="005D3C05">
      <w:pPr>
        <w:pStyle w:val="RARMPnumberedparagraphs"/>
        <w:rPr>
          <w:szCs w:val="22"/>
        </w:rPr>
      </w:pPr>
      <w:r w:rsidRPr="009F6067">
        <w:rPr>
          <w:szCs w:val="22"/>
        </w:rPr>
        <w:t xml:space="preserve">The E2 gene consists of E2A and E2B, that encode E2 proteins. The E2 proteins are mainly involved in viral DNA replication and transcription of late genes </w:t>
      </w:r>
      <w:r w:rsidR="00A83A1B">
        <w:rPr>
          <w:szCs w:val="22"/>
        </w:rPr>
        <w:fldChar w:fldCharType="begin"/>
      </w:r>
      <w:r w:rsidR="00A83A1B">
        <w:rPr>
          <w:szCs w:val="22"/>
        </w:rPr>
        <w:instrText xml:space="preserve"> ADDIN EN.CITE &lt;EndNote&gt;&lt;Cite&gt;&lt;Author&gt;Saha&lt;/Author&gt;&lt;Year&gt;2017&lt;/Year&gt;&lt;RecNum&gt;51&lt;/RecNum&gt;&lt;DisplayText&gt;(Saha and Parks, 2017)&lt;/DisplayText&gt;&lt;record&gt;&lt;rec-number&gt;51&lt;/rec-number&gt;&lt;foreign-keys&gt;&lt;key app="EN" db-id="pzsxp9tvnxtsa6ead0bp00pydtwzsetz0vv2" timestamp="1761023478"&gt;51&lt;/key&gt;&lt;/foreign-keys&gt;&lt;ref-type name="Journal Article"&gt;17&lt;/ref-type&gt;&lt;contributors&gt;&lt;authors&gt;&lt;author&gt;Saha, B.&lt;/author&gt;&lt;author&gt;Parks, R. J.&lt;/author&gt;&lt;/authors&gt;&lt;/contributors&gt;&lt;auth-address&gt;Regenerative Medicine Program, Ottawa Hospital Research Institute, Ottawa, Ontario, Canada.&amp;#xD;Department of Biochemistry, Microbiology and Immunology, University of Ottawa, Ottawa, Ontario, Canada.&amp;#xD;Centre for Neuromuscular Disease, University of Ottawa, Ottawa, Ontario, Canada.&amp;#xD;Department of Medicine, The Ottawa Hospital, Ottawa, Ontario, Canada.&lt;/auth-address&gt;&lt;titles&gt;&lt;title&gt;Human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ONE&lt;/full-title&gt;&lt;/periodical&gt;&lt;pages&gt;e0181012&lt;/pages&gt;&lt;volume&gt;12&lt;/volume&gt;&lt;number&gt;7&lt;/number&gt;&lt;edition&gt;20170710&lt;/edition&gt;&lt;keywords&gt;&lt;keyword&gt;Adenoviruses, Human/*genetics/physiology&lt;/keyword&gt;&lt;keyword&gt;Cell Line&lt;/keyword&gt;&lt;keyword&gt;DNA Replication/genetics/*physiology&lt;/keyword&gt;&lt;keyword&gt;DNA-Binding Proteins/genetics/metabolism&lt;/keyword&gt;&lt;keyword&gt;Gene Products, pol/genetics/metabolism&lt;/keyword&gt;&lt;keyword&gt;Genetic Vectors/*genetics&lt;/keyword&gt;&lt;keyword&gt;Hep G2 Cells&lt;/keyword&gt;&lt;keyword&gt;Humans&lt;/keyword&gt;&lt;keyword&gt;Viral Proteins/genetics/metabolism&lt;/keyword&gt;&lt;/keywords&gt;&lt;dates&gt;&lt;year&gt;2017&lt;/year&gt;&lt;/dates&gt;&lt;isbn&gt;1932-6203&lt;/isbn&gt;&lt;accession-num&gt;28700677&lt;/accession-num&gt;&lt;urls&gt;&lt;/urls&gt;&lt;custom1&gt;Competing Interests: The authors have declared that no competing interests exist.&lt;/custom1&gt;&lt;custom2&gt;PMC5507307&lt;/custom2&gt;&lt;electronic-resource-num&gt;10.1371/journal.pone.0181012&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97" w:tooltip="Saha, 2017 #51" w:history="1">
        <w:r w:rsidR="006F4AA9">
          <w:rPr>
            <w:noProof/>
            <w:szCs w:val="22"/>
          </w:rPr>
          <w:t>Saha and Parks, 2017</w:t>
        </w:r>
      </w:hyperlink>
      <w:r w:rsidR="00A83A1B">
        <w:rPr>
          <w:noProof/>
          <w:szCs w:val="22"/>
        </w:rPr>
        <w:t>)</w:t>
      </w:r>
      <w:r w:rsidR="00A83A1B">
        <w:rPr>
          <w:szCs w:val="22"/>
        </w:rPr>
        <w:fldChar w:fldCharType="end"/>
      </w:r>
      <w:r>
        <w:rPr>
          <w:szCs w:val="22"/>
        </w:rPr>
        <w:t xml:space="preserve">. </w:t>
      </w:r>
    </w:p>
    <w:p w14:paraId="0306C4C8" w14:textId="3608EAC1" w:rsidR="00EC7F92" w:rsidRPr="009F6067" w:rsidRDefault="00EC7F92" w:rsidP="005D3C05">
      <w:pPr>
        <w:pStyle w:val="RARMPnumberedparagraphs"/>
        <w:rPr>
          <w:szCs w:val="22"/>
        </w:rPr>
      </w:pPr>
      <w:r>
        <w:rPr>
          <w:szCs w:val="22"/>
        </w:rPr>
        <w:t>E2B region encodes the pre-terminal protein (</w:t>
      </w:r>
      <w:proofErr w:type="spellStart"/>
      <w:r>
        <w:rPr>
          <w:szCs w:val="22"/>
        </w:rPr>
        <w:t>pTP</w:t>
      </w:r>
      <w:proofErr w:type="spellEnd"/>
      <w:r>
        <w:rPr>
          <w:szCs w:val="22"/>
        </w:rPr>
        <w:t xml:space="preserve">) and viral </w:t>
      </w:r>
      <w:r w:rsidRPr="00E43857">
        <w:rPr>
          <w:szCs w:val="22"/>
        </w:rPr>
        <w:t>DNA polymerase (DNA pol</w:t>
      </w:r>
      <w:r w:rsidR="00EF7F08" w:rsidRPr="00E43857">
        <w:rPr>
          <w:szCs w:val="22"/>
        </w:rPr>
        <w:t>)</w:t>
      </w:r>
      <w:r w:rsidRPr="00E43857">
        <w:rPr>
          <w:szCs w:val="22"/>
        </w:rPr>
        <w:t xml:space="preserve"> </w:t>
      </w:r>
      <w:r w:rsidR="00EF7F08" w:rsidRPr="00E43857">
        <w:rPr>
          <w:szCs w:val="22"/>
        </w:rPr>
        <w:t>which initiate viral DNA replication</w:t>
      </w:r>
      <w:r w:rsidR="0084098F" w:rsidRPr="00E43857">
        <w:rPr>
          <w:szCs w:val="22"/>
        </w:rPr>
        <w:t xml:space="preserve"> </w:t>
      </w:r>
      <w:r w:rsidR="004A3740">
        <w:rPr>
          <w:szCs w:val="22"/>
        </w:rPr>
        <w:t>by</w:t>
      </w:r>
      <w:r w:rsidR="007402D9">
        <w:rPr>
          <w:szCs w:val="22"/>
        </w:rPr>
        <w:t xml:space="preserve"> </w:t>
      </w:r>
      <w:r w:rsidR="0084098F" w:rsidRPr="00E43857">
        <w:rPr>
          <w:szCs w:val="22"/>
        </w:rPr>
        <w:t>binding to a conserved region l</w:t>
      </w:r>
      <w:r w:rsidR="006D09BF" w:rsidRPr="00E43857">
        <w:rPr>
          <w:szCs w:val="22"/>
        </w:rPr>
        <w:t>o</w:t>
      </w:r>
      <w:r w:rsidR="0084098F" w:rsidRPr="00E43857">
        <w:rPr>
          <w:szCs w:val="22"/>
        </w:rPr>
        <w:t>cated between 9 and 18 base pairs (bp) in the origin of replication</w:t>
      </w:r>
      <w:r w:rsidR="00EF7F08" w:rsidRPr="00E43857">
        <w:rPr>
          <w:szCs w:val="22"/>
        </w:rPr>
        <w:t xml:space="preserve"> </w:t>
      </w:r>
      <w:r w:rsidR="00A83A1B">
        <w:rPr>
          <w:szCs w:val="22"/>
        </w:rPr>
        <w:fldChar w:fldCharType="begin"/>
      </w:r>
      <w:r w:rsidR="00A83A1B">
        <w:rPr>
          <w:szCs w:val="22"/>
        </w:rPr>
        <w:instrText xml:space="preserve"> ADDIN EN.CITE &lt;EndNote&gt;&lt;Cite&gt;&lt;Author&gt;Mysiak&lt;/Author&gt;&lt;Year&gt;2004&lt;/Year&gt;&lt;RecNum&gt;60&lt;/RecNum&gt;&lt;DisplayText&gt;(Mysiak et al., 2004)&lt;/DisplayText&gt;&lt;record&gt;&lt;rec-number&gt;60&lt;/rec-number&gt;&lt;foreign-keys&gt;&lt;key app="EN" db-id="pzsxp9tvnxtsa6ead0bp00pydtwzsetz0vv2" timestamp="1761096981"&gt;60&lt;/key&gt;&lt;/foreign-keys&gt;&lt;ref-type name="Journal Article"&gt;17&lt;/ref-type&gt;&lt;contributors&gt;&lt;authors&gt;&lt;author&gt;Mysiak, M. E.&lt;/author&gt;&lt;author&gt;Holthuizen, P. E.&lt;/author&gt;&lt;author&gt;van der Vliet, P. C.&lt;/author&gt;&lt;/authors&gt;&lt;/contributors&gt;&lt;auth-address&gt;Department of Physiological Chemistry, University Medical Centre Utrecht, Universiteitsweg 100, 3584 CG Utrecht, The Netherlands.&lt;/auth-address&gt;&lt;titles&gt;&lt;title&gt;The adenovirus priming protein pTP contributes to the kinetics of initiation of DNA replication&lt;/title&gt;&lt;secondary-title&gt;Nucleic Acids Res&lt;/secondary-title&gt;&lt;/titles&gt;&lt;periodical&gt;&lt;full-title&gt;Nucleic Acids Res&lt;/full-title&gt;&lt;/periodical&gt;&lt;pages&gt;3913-20&lt;/pages&gt;&lt;volume&gt;32&lt;/volume&gt;&lt;number&gt;13&lt;/number&gt;&lt;edition&gt;20040725&lt;/edition&gt;&lt;keywords&gt;&lt;keyword&gt;Adenoviruses, Human/*genetics&lt;/keyword&gt;&lt;keyword&gt;Amino Acid Sequence&lt;/keyword&gt;&lt;keyword&gt;Aspartic Acid/genetics&lt;/keyword&gt;&lt;keyword&gt;DNA, Viral/biosynthesis/metabolism&lt;/keyword&gt;&lt;keyword&gt;DNA-Directed DNA Polymerase/metabolism&lt;/keyword&gt;&lt;keyword&gt;Kinetics&lt;/keyword&gt;&lt;keyword&gt;Manganese/pharmacology&lt;/keyword&gt;&lt;keyword&gt;Molecular Sequence Data&lt;/keyword&gt;&lt;keyword&gt;Mutation&lt;/keyword&gt;&lt;keyword&gt;Phosphoproteins/*chemistry/genetics/metabolism&lt;/keyword&gt;&lt;keyword&gt;Protein Precursors/*chemistry/genetics/metabolism&lt;/keyword&gt;&lt;keyword&gt;Sequence Alignment&lt;/keyword&gt;&lt;keyword&gt;Serine/chemistry&lt;/keyword&gt;&lt;keyword&gt;*Viral Proteins&lt;/keyword&gt;&lt;keyword&gt;*Virus Replication&lt;/keyword&gt;&lt;/keywords&gt;&lt;dates&gt;&lt;year&gt;2004&lt;/year&gt;&lt;/dates&gt;&lt;isbn&gt;0305-1048 (Print)&amp;#xD;0305-1048&lt;/isbn&gt;&lt;accession-num&gt;15273278&lt;/accession-num&gt;&lt;urls&gt;&lt;/urls&gt;&lt;custom2&gt;PMC506811&lt;/custom2&gt;&lt;electronic-resource-num&gt;10.1093/nar/gkh726&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81" w:tooltip="Mysiak, 2004 #60" w:history="1">
        <w:r w:rsidR="006F4AA9">
          <w:rPr>
            <w:noProof/>
            <w:szCs w:val="22"/>
          </w:rPr>
          <w:t>Mysiak et al., 2004</w:t>
        </w:r>
      </w:hyperlink>
      <w:r w:rsidR="00A83A1B">
        <w:rPr>
          <w:noProof/>
          <w:szCs w:val="22"/>
        </w:rPr>
        <w:t>)</w:t>
      </w:r>
      <w:r w:rsidR="00A83A1B">
        <w:rPr>
          <w:szCs w:val="22"/>
        </w:rPr>
        <w:fldChar w:fldCharType="end"/>
      </w:r>
      <w:r w:rsidR="00EF7F08" w:rsidRPr="00E43857">
        <w:rPr>
          <w:szCs w:val="22"/>
        </w:rPr>
        <w:t>.</w:t>
      </w:r>
      <w:r w:rsidR="006D09BF" w:rsidRPr="00E43857">
        <w:rPr>
          <w:szCs w:val="22"/>
        </w:rPr>
        <w:t xml:space="preserve"> </w:t>
      </w:r>
      <w:proofErr w:type="spellStart"/>
      <w:r w:rsidR="00E43857" w:rsidRPr="00E43857">
        <w:rPr>
          <w:szCs w:val="22"/>
        </w:rPr>
        <w:t>p</w:t>
      </w:r>
      <w:r w:rsidR="006D09BF" w:rsidRPr="00E43857">
        <w:rPr>
          <w:szCs w:val="22"/>
        </w:rPr>
        <w:t>TP</w:t>
      </w:r>
      <w:proofErr w:type="spellEnd"/>
      <w:r w:rsidR="006D09BF" w:rsidRPr="00E43857">
        <w:rPr>
          <w:szCs w:val="22"/>
        </w:rPr>
        <w:t xml:space="preserve"> protein </w:t>
      </w:r>
      <w:r w:rsidR="004A3740">
        <w:rPr>
          <w:szCs w:val="22"/>
        </w:rPr>
        <w:t>also</w:t>
      </w:r>
      <w:r w:rsidR="006D09BF" w:rsidRPr="00E43857">
        <w:rPr>
          <w:szCs w:val="22"/>
        </w:rPr>
        <w:t xml:space="preserve"> interact with host protein CAD </w:t>
      </w:r>
      <w:r w:rsidR="00E4669F">
        <w:rPr>
          <w:szCs w:val="22"/>
        </w:rPr>
        <w:t xml:space="preserve">expression of which is higher in cancer cells and correlates with the rate of </w:t>
      </w:r>
      <w:r w:rsidR="00E4669F" w:rsidRPr="00E4669F">
        <w:rPr>
          <w:szCs w:val="22"/>
        </w:rPr>
        <w:t>cellular division</w:t>
      </w:r>
      <w:r w:rsidR="006D09BF" w:rsidRPr="00E4669F">
        <w:rPr>
          <w:szCs w:val="22"/>
        </w:rPr>
        <w:t xml:space="preserve"> </w:t>
      </w:r>
      <w:r w:rsidR="00A83A1B">
        <w:rPr>
          <w:szCs w:val="22"/>
        </w:rPr>
        <w:fldChar w:fldCharType="begin">
          <w:fldData xml:space="preserve">PEVuZE5vdGU+PENpdGU+PEF1dGhvcj5BbmdlbGV0dGk8L0F1dGhvcj48WWVhcj4xOTk4PC9ZZWFy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</w:fldData>
        </w:fldChar>
      </w:r>
      <w:r w:rsidR="00A83A1B">
        <w:rPr>
          <w:szCs w:val="22"/>
        </w:rPr>
        <w:instrText xml:space="preserve"> ADDIN EN.CITE </w:instrText>
      </w:r>
      <w:r w:rsidR="00A83A1B">
        <w:rPr>
          <w:szCs w:val="22"/>
        </w:rPr>
        <w:fldChar w:fldCharType="begin">
          <w:fldData xml:space="preserve">PEVuZE5vdGU+PENpdGU+PEF1dGhvcj5BbmdlbGV0dGk8L0F1dGhvcj48WWVhcj4xOTk4PC9ZZWFy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7" w:tooltip="Angeletti, 1998 #64" w:history="1">
        <w:r w:rsidR="006F4AA9">
          <w:rPr>
            <w:noProof/>
            <w:szCs w:val="22"/>
          </w:rPr>
          <w:t>Angeletti and Engler, 1998</w:t>
        </w:r>
      </w:hyperlink>
      <w:r w:rsidR="00A83A1B">
        <w:rPr>
          <w:noProof/>
          <w:szCs w:val="22"/>
        </w:rPr>
        <w:t>)</w:t>
      </w:r>
      <w:r w:rsidR="00A83A1B">
        <w:rPr>
          <w:szCs w:val="22"/>
        </w:rPr>
        <w:fldChar w:fldCharType="end"/>
      </w:r>
      <w:r w:rsidR="006D09BF" w:rsidRPr="00E4669F">
        <w:rPr>
          <w:szCs w:val="22"/>
        </w:rPr>
        <w:t xml:space="preserve">. </w:t>
      </w:r>
      <w:r w:rsidR="00AE0338">
        <w:rPr>
          <w:szCs w:val="22"/>
        </w:rPr>
        <w:t xml:space="preserve">The </w:t>
      </w:r>
      <w:r w:rsidR="00B74D32">
        <w:rPr>
          <w:szCs w:val="22"/>
        </w:rPr>
        <w:t xml:space="preserve">EnAd </w:t>
      </w:r>
      <w:r w:rsidR="00DC0D5D">
        <w:rPr>
          <w:szCs w:val="22"/>
        </w:rPr>
        <w:t>E2B region is a recombinant product of HAdV-11p and -3</w:t>
      </w:r>
      <w:r w:rsidR="00C47B84">
        <w:rPr>
          <w:szCs w:val="22"/>
        </w:rPr>
        <w:t xml:space="preserve"> with </w:t>
      </w:r>
      <w:r w:rsidR="00BD011B" w:rsidRPr="00AE49B1">
        <w:rPr>
          <w:szCs w:val="22"/>
        </w:rPr>
        <w:t>numerous non-homologous substitutions in this region</w:t>
      </w:r>
      <w:r w:rsidR="00C47B84" w:rsidRPr="00AE49B1">
        <w:rPr>
          <w:szCs w:val="22"/>
        </w:rPr>
        <w:t>.</w:t>
      </w:r>
      <w:r w:rsidR="00C47B84">
        <w:rPr>
          <w:szCs w:val="22"/>
        </w:rPr>
        <w:t xml:space="preserve"> </w:t>
      </w:r>
      <w:r w:rsidR="00E4669F">
        <w:rPr>
          <w:szCs w:val="22"/>
        </w:rPr>
        <w:t>T</w:t>
      </w:r>
      <w:r w:rsidR="00F10998" w:rsidRPr="00E43857">
        <w:rPr>
          <w:szCs w:val="22"/>
        </w:rPr>
        <w:t>h</w:t>
      </w:r>
      <w:r w:rsidR="00C47B84">
        <w:rPr>
          <w:szCs w:val="22"/>
        </w:rPr>
        <w:t>e</w:t>
      </w:r>
      <w:r w:rsidR="00F10998" w:rsidRPr="00E43857">
        <w:rPr>
          <w:szCs w:val="22"/>
        </w:rPr>
        <w:t xml:space="preserve"> E2B region</w:t>
      </w:r>
      <w:r w:rsidR="00F10998">
        <w:rPr>
          <w:szCs w:val="22"/>
        </w:rPr>
        <w:t xml:space="preserve"> in </w:t>
      </w:r>
      <w:r w:rsidR="00B74D32">
        <w:rPr>
          <w:szCs w:val="22"/>
        </w:rPr>
        <w:t>EnAd</w:t>
      </w:r>
      <w:r w:rsidR="00B74D32" w:rsidRPr="00E43857">
        <w:rPr>
          <w:szCs w:val="22"/>
        </w:rPr>
        <w:t xml:space="preserve"> </w:t>
      </w:r>
      <w:r w:rsidR="00DC0D5D">
        <w:rPr>
          <w:szCs w:val="22"/>
        </w:rPr>
        <w:t xml:space="preserve">with features of two different HAdVs </w:t>
      </w:r>
      <w:r w:rsidR="00F10998" w:rsidRPr="00E43857">
        <w:rPr>
          <w:szCs w:val="22"/>
        </w:rPr>
        <w:t xml:space="preserve">may have multiple effects on viral replication, lysis and </w:t>
      </w:r>
      <w:r w:rsidR="007402D9">
        <w:rPr>
          <w:szCs w:val="22"/>
        </w:rPr>
        <w:t xml:space="preserve">virus </w:t>
      </w:r>
      <w:r w:rsidR="00F10998" w:rsidRPr="00E43857">
        <w:rPr>
          <w:szCs w:val="22"/>
        </w:rPr>
        <w:t>spread</w:t>
      </w:r>
      <w:r w:rsidR="00F10998">
        <w:rPr>
          <w:szCs w:val="22"/>
        </w:rPr>
        <w:t xml:space="preserve"> </w:t>
      </w:r>
      <w:r w:rsidR="00A83A1B">
        <w:rPr>
          <w:szCs w:val="22"/>
        </w:rPr>
        <w:fldChar w:fldCharType="begin"/>
      </w:r>
      <w:r w:rsidR="00A83A1B">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A83A1B">
        <w:rPr>
          <w:szCs w:val="22"/>
        </w:rPr>
        <w:fldChar w:fldCharType="separate"/>
      </w:r>
      <w:r w:rsidR="00A83A1B">
        <w:rPr>
          <w:noProof/>
          <w:szCs w:val="22"/>
        </w:rPr>
        <w:t>(</w:t>
      </w:r>
      <w:hyperlink w:anchor="_ENREF_64" w:tooltip="Kuhn, 2008 #2" w:history="1">
        <w:r w:rsidR="006F4AA9">
          <w:rPr>
            <w:noProof/>
            <w:szCs w:val="22"/>
          </w:rPr>
          <w:t>Kuhn et al., 2008</w:t>
        </w:r>
      </w:hyperlink>
      <w:r w:rsidR="00A83A1B">
        <w:rPr>
          <w:noProof/>
          <w:szCs w:val="22"/>
        </w:rPr>
        <w:t>)</w:t>
      </w:r>
      <w:r w:rsidR="00A83A1B">
        <w:rPr>
          <w:szCs w:val="22"/>
        </w:rPr>
        <w:fldChar w:fldCharType="end"/>
      </w:r>
      <w:r w:rsidR="006D09BF">
        <w:rPr>
          <w:szCs w:val="22"/>
        </w:rPr>
        <w:t>.</w:t>
      </w:r>
    </w:p>
    <w:p w14:paraId="570C1148" w14:textId="47ABBB8A" w:rsidR="00F73E07" w:rsidRPr="00AE49B1" w:rsidRDefault="004D463A" w:rsidP="00AE49B1">
      <w:pPr>
        <w:pStyle w:val="RARMPnumberedparagraphs"/>
        <w:rPr>
          <w:szCs w:val="22"/>
        </w:rPr>
      </w:pPr>
      <w:r w:rsidRPr="00E452C3">
        <w:rPr>
          <w:szCs w:val="22"/>
        </w:rPr>
        <w:t>E3</w:t>
      </w:r>
      <w:r w:rsidR="003F3E30">
        <w:rPr>
          <w:szCs w:val="22"/>
        </w:rPr>
        <w:t xml:space="preserve"> genes are</w:t>
      </w:r>
      <w:r w:rsidRPr="00E452C3">
        <w:rPr>
          <w:szCs w:val="22"/>
        </w:rPr>
        <w:t xml:space="preserve"> not </w:t>
      </w:r>
      <w:r w:rsidR="008F7EF9">
        <w:rPr>
          <w:szCs w:val="22"/>
        </w:rPr>
        <w:t xml:space="preserve">considered necessary </w:t>
      </w:r>
      <w:r w:rsidRPr="00E452C3">
        <w:rPr>
          <w:szCs w:val="22"/>
        </w:rPr>
        <w:t xml:space="preserve">for viral </w:t>
      </w:r>
      <w:r w:rsidR="00330AF3" w:rsidRPr="00E452C3">
        <w:rPr>
          <w:szCs w:val="22"/>
        </w:rPr>
        <w:t>replication,</w:t>
      </w:r>
      <w:r w:rsidRPr="00E452C3">
        <w:rPr>
          <w:szCs w:val="22"/>
        </w:rPr>
        <w:t xml:space="preserve"> and </w:t>
      </w:r>
      <w:r w:rsidR="003F3E30">
        <w:rPr>
          <w:szCs w:val="22"/>
        </w:rPr>
        <w:t>the region is</w:t>
      </w:r>
      <w:r w:rsidRPr="00E452C3">
        <w:rPr>
          <w:szCs w:val="22"/>
        </w:rPr>
        <w:t xml:space="preserve"> </w:t>
      </w:r>
      <w:r w:rsidR="008F7EF9">
        <w:rPr>
          <w:szCs w:val="22"/>
        </w:rPr>
        <w:t>often</w:t>
      </w:r>
      <w:r w:rsidRPr="00E452C3">
        <w:rPr>
          <w:szCs w:val="22"/>
        </w:rPr>
        <w:t xml:space="preserve"> deleted in oncolytic adenoviruses to make space for transgenes</w:t>
      </w:r>
      <w:r w:rsidR="003F3E30">
        <w:rPr>
          <w:szCs w:val="22"/>
        </w:rPr>
        <w:t>.</w:t>
      </w:r>
      <w:r w:rsidRPr="00E452C3">
        <w:rPr>
          <w:szCs w:val="22"/>
        </w:rPr>
        <w:t xml:space="preserve"> </w:t>
      </w:r>
      <w:r w:rsidR="00C6099D">
        <w:t xml:space="preserve">The E3 region of HAdV is one of the most divergent gene regions between species </w:t>
      </w:r>
      <w:r w:rsidR="008F7EF9">
        <w:rPr>
          <w:szCs w:val="22"/>
        </w:rPr>
        <w:t xml:space="preserve">and the action of some </w:t>
      </w:r>
      <w:r w:rsidR="00AE49B1">
        <w:rPr>
          <w:szCs w:val="22"/>
        </w:rPr>
        <w:t xml:space="preserve">proteins encoded by this region </w:t>
      </w:r>
      <w:r w:rsidR="008F7EF9">
        <w:rPr>
          <w:szCs w:val="22"/>
        </w:rPr>
        <w:t xml:space="preserve">is not </w:t>
      </w:r>
      <w:r w:rsidR="00C6099D">
        <w:rPr>
          <w:szCs w:val="22"/>
        </w:rPr>
        <w:t xml:space="preserve">yet </w:t>
      </w:r>
      <w:r w:rsidR="008F7EF9">
        <w:rPr>
          <w:szCs w:val="22"/>
        </w:rPr>
        <w:t>elucidated</w:t>
      </w:r>
      <w:r w:rsidR="00AB24AE">
        <w:rPr>
          <w:szCs w:val="22"/>
        </w:rPr>
        <w:t xml:space="preserve"> </w:t>
      </w:r>
      <w:r w:rsidR="00A83A1B">
        <w:rPr>
          <w:szCs w:val="22"/>
        </w:rPr>
        <w:fldChar w:fldCharType="begin">
          <w:fldData xml:space="preserve">PEVuZE5vdGU+PENpdGU+PEF1dGhvcj5PbGl2ZWlyYTwvQXV0aG9yPjxZZWFyPjIwMTk8L1llYXI+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</w:fldData>
        </w:fldChar>
      </w:r>
      <w:r w:rsidR="00A83A1B">
        <w:rPr>
          <w:szCs w:val="22"/>
        </w:rPr>
        <w:instrText xml:space="preserve"> ADDIN EN.CITE </w:instrText>
      </w:r>
      <w:r w:rsidR="00A83A1B">
        <w:rPr>
          <w:szCs w:val="22"/>
        </w:rPr>
        <w:fldChar w:fldCharType="begin">
          <w:fldData xml:space="preserve">PEVuZE5vdGU+PENpdGU+PEF1dGhvcj5PbGl2ZWlyYTwvQXV0aG9yPjxZZWFyPjIwMTk8L1llYXI+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88" w:tooltip="Oliveira, 2019 #208" w:history="1">
        <w:r w:rsidR="006F4AA9">
          <w:rPr>
            <w:noProof/>
            <w:szCs w:val="22"/>
          </w:rPr>
          <w:t>Oliveira and Bouvier, 2019</w:t>
        </w:r>
      </w:hyperlink>
      <w:r w:rsidR="00A83A1B">
        <w:rPr>
          <w:noProof/>
          <w:szCs w:val="22"/>
        </w:rPr>
        <w:t>)</w:t>
      </w:r>
      <w:r w:rsidR="00A83A1B">
        <w:rPr>
          <w:szCs w:val="22"/>
        </w:rPr>
        <w:fldChar w:fldCharType="end"/>
      </w:r>
      <w:r w:rsidR="008F7EF9">
        <w:rPr>
          <w:szCs w:val="22"/>
        </w:rPr>
        <w:t xml:space="preserve">. </w:t>
      </w:r>
      <w:r w:rsidR="00AE49B1">
        <w:rPr>
          <w:szCs w:val="22"/>
        </w:rPr>
        <w:t>A major known role of</w:t>
      </w:r>
      <w:r w:rsidR="008F7EF9">
        <w:rPr>
          <w:szCs w:val="22"/>
        </w:rPr>
        <w:t xml:space="preserve"> proteins encoded by this gene region </w:t>
      </w:r>
      <w:r w:rsidR="00AE49B1">
        <w:rPr>
          <w:szCs w:val="22"/>
        </w:rPr>
        <w:t>is</w:t>
      </w:r>
      <w:r w:rsidR="00F46CDA">
        <w:rPr>
          <w:szCs w:val="22"/>
        </w:rPr>
        <w:t xml:space="preserve"> to impede the immune system’s clearance of the virus</w:t>
      </w:r>
      <w:r w:rsidR="00AE49B1">
        <w:rPr>
          <w:szCs w:val="22"/>
        </w:rPr>
        <w:t xml:space="preserve"> using a variety of approaches and</w:t>
      </w:r>
      <w:r w:rsidR="008F7EF9" w:rsidRPr="008F7EF9">
        <w:rPr>
          <w:szCs w:val="22"/>
        </w:rPr>
        <w:t xml:space="preserve"> </w:t>
      </w:r>
      <w:r w:rsidR="00AE49B1">
        <w:rPr>
          <w:szCs w:val="22"/>
        </w:rPr>
        <w:t xml:space="preserve">considering this, </w:t>
      </w:r>
      <w:r w:rsidR="008F7EF9" w:rsidRPr="008F7EF9">
        <w:rPr>
          <w:szCs w:val="22"/>
        </w:rPr>
        <w:t>deletion</w:t>
      </w:r>
      <w:r w:rsidR="008F7EF9" w:rsidRPr="00E452C3">
        <w:rPr>
          <w:szCs w:val="22"/>
        </w:rPr>
        <w:t xml:space="preserve"> of E3 </w:t>
      </w:r>
      <w:r w:rsidR="00AE49B1">
        <w:rPr>
          <w:szCs w:val="22"/>
        </w:rPr>
        <w:t xml:space="preserve">genes </w:t>
      </w:r>
      <w:r w:rsidR="008F7EF9" w:rsidRPr="00E452C3">
        <w:rPr>
          <w:szCs w:val="22"/>
        </w:rPr>
        <w:t>can</w:t>
      </w:r>
      <w:r w:rsidR="008F7EF9">
        <w:rPr>
          <w:szCs w:val="22"/>
        </w:rPr>
        <w:t xml:space="preserve"> </w:t>
      </w:r>
      <w:r w:rsidR="008F7EF9" w:rsidRPr="00E452C3">
        <w:rPr>
          <w:szCs w:val="22"/>
        </w:rPr>
        <w:t>be considered a safety feature</w:t>
      </w:r>
      <w:r w:rsidR="008F7EF9">
        <w:rPr>
          <w:szCs w:val="22"/>
        </w:rPr>
        <w:t xml:space="preserve"> of oncolytic adenoviruses. </w:t>
      </w:r>
    </w:p>
    <w:p w14:paraId="484F209D" w14:textId="70096B2A" w:rsidR="00E241B0" w:rsidRPr="00AF31AA" w:rsidRDefault="004B13AD" w:rsidP="00AF31AA">
      <w:pPr>
        <w:pStyle w:val="RARMPnumberedparagraphs"/>
        <w:rPr>
          <w:szCs w:val="22"/>
        </w:rPr>
      </w:pPr>
      <w:r w:rsidRPr="00AF31AA">
        <w:rPr>
          <w:szCs w:val="22"/>
        </w:rPr>
        <w:t xml:space="preserve">Deletion of E3 </w:t>
      </w:r>
      <w:r w:rsidR="00CE673F" w:rsidRPr="00AF31AA">
        <w:rPr>
          <w:szCs w:val="22"/>
        </w:rPr>
        <w:t xml:space="preserve">can result </w:t>
      </w:r>
      <w:r w:rsidR="00CE673F" w:rsidRPr="009C7084">
        <w:rPr>
          <w:szCs w:val="22"/>
        </w:rPr>
        <w:t xml:space="preserve">in </w:t>
      </w:r>
      <w:r w:rsidR="00CE673F" w:rsidRPr="00DE6373">
        <w:rPr>
          <w:szCs w:val="22"/>
        </w:rPr>
        <w:t>virus</w:t>
      </w:r>
      <w:r w:rsidR="00DF2066">
        <w:rPr>
          <w:szCs w:val="22"/>
        </w:rPr>
        <w:t xml:space="preserve"> attenuation</w:t>
      </w:r>
      <w:r w:rsidRPr="00DE6373">
        <w:rPr>
          <w:szCs w:val="22"/>
        </w:rPr>
        <w:t xml:space="preserve"> </w:t>
      </w:r>
      <w:r w:rsidR="00DE6373">
        <w:rPr>
          <w:szCs w:val="22"/>
        </w:rPr>
        <w:t>in experimental animal models</w:t>
      </w:r>
      <w:r w:rsidR="00A708C1" w:rsidRPr="009C7084">
        <w:rPr>
          <w:szCs w:val="22"/>
        </w:rPr>
        <w:t xml:space="preserve"> </w:t>
      </w:r>
      <w:r w:rsidR="00A83A1B">
        <w:rPr>
          <w:szCs w:val="22"/>
        </w:rPr>
        <w:fldChar w:fldCharType="begin"/>
      </w:r>
      <w:r w:rsidR="00A83A1B">
        <w:rPr>
          <w:szCs w:val="22"/>
        </w:rPr>
        <w:instrText xml:space="preserve"> ADDIN EN.CITE &lt;EndNote&gt;&lt;Cite&gt;&lt;Author&gt;Bortolanza&lt;/Author&gt;&lt;Year&gt;2009&lt;/Year&gt;&lt;RecNum&gt;178&lt;/RecNum&gt;&lt;DisplayText&gt;(Bortolanza et al., 2009)&lt;/DisplayText&gt;&lt;record&gt;&lt;rec-number&gt;178&lt;/rec-number&gt;&lt;foreign-keys&gt;&lt;key app="EN" db-id="pzsxp9tvnxtsa6ead0bp00pydtwzsetz0vv2" timestamp="1762391233"&gt;178&lt;/key&gt;&lt;/foreign-keys&gt;&lt;ref-type name="Journal Article"&gt;17&lt;/ref-type&gt;&lt;contributors&gt;&lt;authors&gt;&lt;author&gt;Bortolanza, S.&lt;/author&gt;&lt;author&gt;Bunuales, M.&lt;/author&gt;&lt;author&gt;Alzuguren, P.&lt;/author&gt;&lt;author&gt;Lamas, O.&lt;/author&gt;&lt;author&gt;Aldabe, R.&lt;/author&gt;&lt;author&gt;Prieto, J.&lt;/author&gt;&lt;author&gt;Hernandez-Alcoceba, R.&lt;/author&gt;&lt;/authors&gt;&lt;/contributors&gt;&lt;titles&gt;&lt;title&gt;Deletion of the E3-6.7K/gp19K region reduces the persistence of wild-type adenovirus in a permissive tumor model in Syrian hamsters&lt;/title&gt;&lt;secondary-title&gt;Cancer Gene Therapy&lt;/secondary-title&gt;&lt;/titles&gt;&lt;periodical&gt;&lt;full-title&gt;Cancer Gene Therapy&lt;/full-title&gt;&lt;/periodical&gt;&lt;pages&gt;703-712&lt;/pages&gt;&lt;volume&gt;16&lt;/volume&gt;&lt;number&gt;9&lt;/number&gt;&lt;dates&gt;&lt;year&gt;2009&lt;/year&gt;&lt;pub-dates&gt;&lt;date&gt;2009/09/01&lt;/date&gt;&lt;/pub-dates&gt;&lt;/dates&gt;&lt;isbn&gt;1476-5500&lt;/isbn&gt;&lt;urls&gt;&lt;related-urls&gt;&lt;url&gt;https://doi.org/10.1038/cgt.2009.12&lt;/url&gt;&lt;/related-urls&gt;&lt;/urls&gt;&lt;electronic-resource-num&gt;10.1038/cgt.2009.12&lt;/electronic-resource-num&gt;&lt;/record&gt;&lt;/Cite&gt;&lt;/EndNote&gt;</w:instrText>
      </w:r>
      <w:r w:rsidR="00A83A1B">
        <w:rPr>
          <w:szCs w:val="22"/>
        </w:rPr>
        <w:fldChar w:fldCharType="separate"/>
      </w:r>
      <w:r w:rsidR="00A83A1B">
        <w:rPr>
          <w:noProof/>
          <w:szCs w:val="22"/>
        </w:rPr>
        <w:t>(</w:t>
      </w:r>
      <w:hyperlink w:anchor="_ENREF_14" w:tooltip="Bortolanza, 2009 #178" w:history="1">
        <w:r w:rsidR="006F4AA9">
          <w:rPr>
            <w:noProof/>
            <w:szCs w:val="22"/>
          </w:rPr>
          <w:t>Bortolanza et al., 2009</w:t>
        </w:r>
      </w:hyperlink>
      <w:r w:rsidR="00A83A1B">
        <w:rPr>
          <w:noProof/>
          <w:szCs w:val="22"/>
        </w:rPr>
        <w:t>)</w:t>
      </w:r>
      <w:r w:rsidR="00A83A1B">
        <w:rPr>
          <w:szCs w:val="22"/>
        </w:rPr>
        <w:fldChar w:fldCharType="end"/>
      </w:r>
      <w:r w:rsidR="00C66A1B">
        <w:rPr>
          <w:szCs w:val="22"/>
        </w:rPr>
        <w:t xml:space="preserve">. </w:t>
      </w:r>
      <w:r w:rsidR="00DE6373" w:rsidRPr="00DE6373">
        <w:rPr>
          <w:i/>
          <w:iCs/>
          <w:szCs w:val="22"/>
        </w:rPr>
        <w:t>I</w:t>
      </w:r>
      <w:r w:rsidR="00C66A1B" w:rsidRPr="00C66A1B">
        <w:rPr>
          <w:i/>
          <w:iCs/>
          <w:szCs w:val="22"/>
        </w:rPr>
        <w:t>n vitro</w:t>
      </w:r>
      <w:r w:rsidR="00C66A1B">
        <w:rPr>
          <w:szCs w:val="22"/>
        </w:rPr>
        <w:t xml:space="preserve"> </w:t>
      </w:r>
      <w:r w:rsidR="00DE6373">
        <w:rPr>
          <w:szCs w:val="22"/>
        </w:rPr>
        <w:t>attenuation</w:t>
      </w:r>
      <w:r w:rsidR="00C66A1B">
        <w:rPr>
          <w:szCs w:val="22"/>
        </w:rPr>
        <w:t xml:space="preserve"> was </w:t>
      </w:r>
      <w:r w:rsidR="00DE6373">
        <w:rPr>
          <w:szCs w:val="22"/>
        </w:rPr>
        <w:t xml:space="preserve">also </w:t>
      </w:r>
      <w:r w:rsidR="00C66A1B">
        <w:rPr>
          <w:szCs w:val="22"/>
        </w:rPr>
        <w:t>observed for HAdV</w:t>
      </w:r>
      <w:r w:rsidR="00DE6373">
        <w:rPr>
          <w:szCs w:val="22"/>
        </w:rPr>
        <w:t>-E4 and HAdV-B7</w:t>
      </w:r>
      <w:r w:rsidR="00C66A1B">
        <w:rPr>
          <w:szCs w:val="22"/>
        </w:rPr>
        <w:t xml:space="preserve"> lacking E3 </w:t>
      </w:r>
      <w:r w:rsidR="00A83A1B">
        <w:rPr>
          <w:szCs w:val="22"/>
        </w:rPr>
        <w:fldChar w:fldCharType="begin">
          <w:fldData xml:space="preserve">PEVuZE5vdGU+PENpdGU+PEF1dGhvcj5NYXhmaWVsZDwvQXV0aG9yPjxZZWFyPjIwMTU8L1llYXI+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</w:fldData>
        </w:fldChar>
      </w:r>
      <w:r w:rsidR="00A83A1B">
        <w:rPr>
          <w:szCs w:val="22"/>
        </w:rPr>
        <w:instrText xml:space="preserve"> ADDIN EN.CITE </w:instrText>
      </w:r>
      <w:r w:rsidR="00A83A1B">
        <w:rPr>
          <w:szCs w:val="22"/>
        </w:rPr>
        <w:fldChar w:fldCharType="begin">
          <w:fldData xml:space="preserve">PEVuZE5vdGU+PENpdGU+PEF1dGhvcj5NYXhmaWVsZDwvQXV0aG9yPjxZZWFyPjIwMTU8L1llYXI+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48" w:tooltip="Guo, 2021 #176" w:history="1">
        <w:r w:rsidR="006F4AA9">
          <w:rPr>
            <w:noProof/>
            <w:szCs w:val="22"/>
          </w:rPr>
          <w:t>Guo et al., 2021</w:t>
        </w:r>
      </w:hyperlink>
      <w:r w:rsidR="00A83A1B">
        <w:rPr>
          <w:noProof/>
          <w:szCs w:val="22"/>
        </w:rPr>
        <w:t xml:space="preserve">; </w:t>
      </w:r>
      <w:hyperlink w:anchor="_ENREF_76" w:tooltip="Maxfield, 2015 #177" w:history="1">
        <w:r w:rsidR="006F4AA9">
          <w:rPr>
            <w:noProof/>
            <w:szCs w:val="22"/>
          </w:rPr>
          <w:t>Maxfield et al., 2015</w:t>
        </w:r>
      </w:hyperlink>
      <w:r w:rsidR="00A83A1B">
        <w:rPr>
          <w:noProof/>
          <w:szCs w:val="22"/>
        </w:rPr>
        <w:t>)</w:t>
      </w:r>
      <w:r w:rsidR="00A83A1B">
        <w:rPr>
          <w:szCs w:val="22"/>
        </w:rPr>
        <w:fldChar w:fldCharType="end"/>
      </w:r>
      <w:r w:rsidR="00F73E07">
        <w:rPr>
          <w:szCs w:val="22"/>
        </w:rPr>
        <w:t>.</w:t>
      </w:r>
      <w:r w:rsidRPr="009C7084">
        <w:rPr>
          <w:szCs w:val="22"/>
        </w:rPr>
        <w:t xml:space="preserve"> </w:t>
      </w:r>
      <w:r w:rsidR="00C23C72" w:rsidRPr="009C7084">
        <w:rPr>
          <w:szCs w:val="22"/>
        </w:rPr>
        <w:t>An a</w:t>
      </w:r>
      <w:r w:rsidR="0035501F" w:rsidRPr="009C7084">
        <w:rPr>
          <w:szCs w:val="22"/>
        </w:rPr>
        <w:t xml:space="preserve">lmost complete E3 deletion </w:t>
      </w:r>
      <w:r w:rsidR="00C206C8" w:rsidRPr="009C7084">
        <w:rPr>
          <w:szCs w:val="22"/>
        </w:rPr>
        <w:t xml:space="preserve">in </w:t>
      </w:r>
      <w:r w:rsidR="00F10998" w:rsidRPr="00AF31AA">
        <w:rPr>
          <w:szCs w:val="22"/>
        </w:rPr>
        <w:t>EnAd</w:t>
      </w:r>
      <w:r w:rsidR="00C47B84">
        <w:rPr>
          <w:szCs w:val="22"/>
        </w:rPr>
        <w:t xml:space="preserve"> (2,444bp)</w:t>
      </w:r>
      <w:r w:rsidR="00C206C8" w:rsidRPr="00AF31AA">
        <w:rPr>
          <w:szCs w:val="22"/>
        </w:rPr>
        <w:t xml:space="preserve"> </w:t>
      </w:r>
      <w:r w:rsidR="00A83A1B">
        <w:rPr>
          <w:szCs w:val="22"/>
        </w:rPr>
        <w:fldChar w:fldCharType="begin"/>
      </w:r>
      <w:r w:rsidR="00A83A1B">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A83A1B">
        <w:rPr>
          <w:szCs w:val="22"/>
        </w:rPr>
        <w:fldChar w:fldCharType="separate"/>
      </w:r>
      <w:r w:rsidR="00A83A1B">
        <w:rPr>
          <w:noProof/>
          <w:szCs w:val="22"/>
        </w:rPr>
        <w:t>(</w:t>
      </w:r>
      <w:hyperlink w:anchor="_ENREF_64" w:tooltip="Kuhn, 2008 #2" w:history="1">
        <w:r w:rsidR="006F4AA9">
          <w:rPr>
            <w:noProof/>
            <w:szCs w:val="22"/>
          </w:rPr>
          <w:t>Kuhn et al., 2008</w:t>
        </w:r>
      </w:hyperlink>
      <w:r w:rsidR="00A83A1B">
        <w:rPr>
          <w:noProof/>
          <w:szCs w:val="22"/>
        </w:rPr>
        <w:t>)</w:t>
      </w:r>
      <w:r w:rsidR="00A83A1B">
        <w:rPr>
          <w:szCs w:val="22"/>
        </w:rPr>
        <w:fldChar w:fldCharType="end"/>
      </w:r>
      <w:r w:rsidR="0035501F" w:rsidRPr="00AF31AA">
        <w:rPr>
          <w:szCs w:val="22"/>
        </w:rPr>
        <w:t xml:space="preserve"> </w:t>
      </w:r>
      <w:r w:rsidR="00C66A1B">
        <w:rPr>
          <w:szCs w:val="22"/>
        </w:rPr>
        <w:t>is thought to leave the virus</w:t>
      </w:r>
      <w:r w:rsidR="00F61E3D" w:rsidRPr="00AF31AA">
        <w:rPr>
          <w:szCs w:val="22"/>
        </w:rPr>
        <w:t xml:space="preserve"> </w:t>
      </w:r>
      <w:r w:rsidR="009757B1" w:rsidRPr="00AF31AA">
        <w:rPr>
          <w:szCs w:val="22"/>
        </w:rPr>
        <w:t>vulnerable</w:t>
      </w:r>
      <w:r w:rsidR="00F61E3D" w:rsidRPr="00AF31AA">
        <w:rPr>
          <w:szCs w:val="22"/>
        </w:rPr>
        <w:t xml:space="preserve"> to</w:t>
      </w:r>
      <w:r w:rsidRPr="00AF31AA">
        <w:rPr>
          <w:szCs w:val="22"/>
        </w:rPr>
        <w:t xml:space="preserve"> </w:t>
      </w:r>
      <w:r w:rsidR="00F61E3D" w:rsidRPr="00AF31AA">
        <w:rPr>
          <w:szCs w:val="22"/>
        </w:rPr>
        <w:t>immune</w:t>
      </w:r>
      <w:r w:rsidRPr="00AF31AA">
        <w:rPr>
          <w:szCs w:val="22"/>
        </w:rPr>
        <w:t>-</w:t>
      </w:r>
      <w:r w:rsidR="00F61E3D" w:rsidRPr="00AF31AA">
        <w:rPr>
          <w:szCs w:val="22"/>
        </w:rPr>
        <w:t>mediated</w:t>
      </w:r>
      <w:r w:rsidR="00CE673F" w:rsidRPr="00AF31AA">
        <w:rPr>
          <w:szCs w:val="22"/>
        </w:rPr>
        <w:t xml:space="preserve"> attack.</w:t>
      </w:r>
    </w:p>
    <w:p w14:paraId="042A009F" w14:textId="2FA8B0E6" w:rsidR="00A60906" w:rsidRDefault="00160B1D" w:rsidP="00F61E3D">
      <w:pPr>
        <w:pStyle w:val="RARMPnumberedparagraphs"/>
        <w:rPr>
          <w:szCs w:val="22"/>
        </w:rPr>
      </w:pPr>
      <w:r>
        <w:rPr>
          <w:szCs w:val="22"/>
        </w:rPr>
        <w:lastRenderedPageBreak/>
        <w:t xml:space="preserve">The </w:t>
      </w:r>
      <w:r w:rsidR="00F61E3D">
        <w:rPr>
          <w:szCs w:val="22"/>
        </w:rPr>
        <w:t>E4 gene segment encodes for</w:t>
      </w:r>
      <w:r w:rsidR="00405668">
        <w:rPr>
          <w:szCs w:val="22"/>
        </w:rPr>
        <w:t xml:space="preserve"> 7 open reading frames (</w:t>
      </w:r>
      <w:proofErr w:type="spellStart"/>
      <w:r w:rsidR="00405668">
        <w:rPr>
          <w:szCs w:val="22"/>
        </w:rPr>
        <w:t>orf</w:t>
      </w:r>
      <w:proofErr w:type="spellEnd"/>
      <w:r w:rsidR="00405668">
        <w:rPr>
          <w:szCs w:val="22"/>
        </w:rPr>
        <w:t>)</w:t>
      </w:r>
      <w:r w:rsidR="003A55E8">
        <w:rPr>
          <w:szCs w:val="22"/>
        </w:rPr>
        <w:t xml:space="preserve"> producing proteins that contribute to numerous functions required for viral replication, late protein expression, shut-off of host-cell protein synthesis, </w:t>
      </w:r>
      <w:r w:rsidR="003A55E8" w:rsidRPr="00D3188B">
        <w:rPr>
          <w:szCs w:val="22"/>
        </w:rPr>
        <w:t xml:space="preserve">viral assembly and protection from cellular anti-viral responses </w:t>
      </w:r>
      <w:r w:rsidR="00A83A1B">
        <w:rPr>
          <w:szCs w:val="22"/>
        </w:rPr>
        <w:fldChar w:fldCharType="begin"/>
      </w:r>
      <w:r w:rsidR="00A83A1B">
        <w:rPr>
          <w:szCs w:val="22"/>
        </w:rPr>
        <w:instrText xml:space="preserve"> ADDIN EN.CITE &lt;EndNote&gt;&lt;Cite&gt;&lt;Author&gt;Kleinberger&lt;/Author&gt;&lt;Year&gt;2020&lt;/Year&gt;&lt;RecNum&gt;66&lt;/RecNum&gt;&lt;DisplayText&gt;(Kleinberger, 2020)&lt;/DisplayText&gt;&lt;record&gt;&lt;rec-number&gt;66&lt;/rec-number&gt;&lt;foreign-keys&gt;&lt;key app="EN" db-id="pzsxp9tvnxtsa6ead0bp00pydtwzsetz0vv2" timestamp="1761110298"&gt;66&lt;/key&gt;&lt;/foreign-keys&gt;&lt;ref-type name="Journal Article"&gt;17&lt;/ref-type&gt;&lt;contributors&gt;&lt;authors&gt;&lt;author&gt;Kleinberger, Tamar&lt;/author&gt;&lt;/authors&gt;&lt;/contributors&gt;&lt;titles&gt;&lt;title&gt;Biology of the adenovirus E4orf4 protein: from virus infection to cancer cell death&lt;/title&gt;&lt;secondary-title&gt;FEBS Letters&lt;/secondary-title&gt;&lt;/titles&gt;&lt;periodical&gt;&lt;full-title&gt;FEBS Letters&lt;/full-title&gt;&lt;/periodical&gt;&lt;pages&gt;1891-1917&lt;/pages&gt;&lt;volume&gt;594&lt;/volume&gt;&lt;number&gt;12&lt;/number&gt;&lt;dates&gt;&lt;year&gt;2020&lt;/year&gt;&lt;/dates&gt;&lt;isbn&gt;0014-5793&lt;/isbn&gt;&lt;urls&gt;&lt;related-urls&gt;&lt;url&gt;https://febs.onlinelibrary.wiley.com/doi/abs/10.1002/1873-3468.13704&lt;/url&gt;&lt;/related-urls&gt;&lt;/urls&gt;&lt;electronic-resource-num&gt;https://doi.org/10.1002/1873-3468.13704&lt;/electronic-resource-num&gt;&lt;/record&gt;&lt;/Cite&gt;&lt;/EndNote&gt;</w:instrText>
      </w:r>
      <w:r w:rsidR="00A83A1B">
        <w:rPr>
          <w:szCs w:val="22"/>
        </w:rPr>
        <w:fldChar w:fldCharType="separate"/>
      </w:r>
      <w:r w:rsidR="00A83A1B">
        <w:rPr>
          <w:noProof/>
          <w:szCs w:val="22"/>
        </w:rPr>
        <w:t>(</w:t>
      </w:r>
      <w:hyperlink w:anchor="_ENREF_62" w:tooltip="Kleinberger, 2020 #66" w:history="1">
        <w:r w:rsidR="006F4AA9">
          <w:rPr>
            <w:noProof/>
            <w:szCs w:val="22"/>
          </w:rPr>
          <w:t>Kleinberger, 2020</w:t>
        </w:r>
      </w:hyperlink>
      <w:r w:rsidR="00A83A1B">
        <w:rPr>
          <w:noProof/>
          <w:szCs w:val="22"/>
        </w:rPr>
        <w:t>)</w:t>
      </w:r>
      <w:r w:rsidR="00A83A1B">
        <w:rPr>
          <w:szCs w:val="22"/>
        </w:rPr>
        <w:fldChar w:fldCharType="end"/>
      </w:r>
      <w:r w:rsidR="00405668" w:rsidRPr="00D3188B">
        <w:rPr>
          <w:szCs w:val="22"/>
        </w:rPr>
        <w:t>.</w:t>
      </w:r>
      <w:r w:rsidR="0035501F" w:rsidRPr="00D3188B">
        <w:rPr>
          <w:szCs w:val="22"/>
        </w:rPr>
        <w:t xml:space="preserve"> </w:t>
      </w:r>
      <w:r w:rsidR="00E64B21" w:rsidRPr="00D3188B">
        <w:rPr>
          <w:szCs w:val="22"/>
        </w:rPr>
        <w:t>Deletion o</w:t>
      </w:r>
      <w:r w:rsidR="000B6319">
        <w:rPr>
          <w:szCs w:val="22"/>
        </w:rPr>
        <w:t>f</w:t>
      </w:r>
      <w:r w:rsidR="00E64B21" w:rsidRPr="00D3188B">
        <w:rPr>
          <w:szCs w:val="22"/>
        </w:rPr>
        <w:t xml:space="preserve"> the whole E4 region impacts viral replication dramatically, however </w:t>
      </w:r>
      <w:r>
        <w:rPr>
          <w:szCs w:val="22"/>
        </w:rPr>
        <w:t xml:space="preserve">the </w:t>
      </w:r>
      <w:r w:rsidR="00E64B21" w:rsidRPr="00D3188B">
        <w:rPr>
          <w:szCs w:val="22"/>
        </w:rPr>
        <w:t xml:space="preserve">loss of individual </w:t>
      </w:r>
      <w:proofErr w:type="spellStart"/>
      <w:r w:rsidR="00E64B21" w:rsidRPr="00D3188B">
        <w:rPr>
          <w:szCs w:val="22"/>
        </w:rPr>
        <w:t>orf</w:t>
      </w:r>
      <w:r w:rsidR="00D04669">
        <w:rPr>
          <w:szCs w:val="22"/>
        </w:rPr>
        <w:t>s</w:t>
      </w:r>
      <w:proofErr w:type="spellEnd"/>
      <w:r w:rsidR="00E64B21" w:rsidRPr="00D3188B">
        <w:rPr>
          <w:szCs w:val="22"/>
        </w:rPr>
        <w:t xml:space="preserve"> has </w:t>
      </w:r>
      <w:r>
        <w:rPr>
          <w:szCs w:val="22"/>
        </w:rPr>
        <w:t xml:space="preserve">a </w:t>
      </w:r>
      <w:r w:rsidR="00E64B21" w:rsidRPr="00D3188B">
        <w:rPr>
          <w:szCs w:val="22"/>
        </w:rPr>
        <w:t xml:space="preserve">modest effect. </w:t>
      </w:r>
    </w:p>
    <w:p w14:paraId="3489E9DD" w14:textId="765B99DF" w:rsidR="00B030EA" w:rsidRPr="004D2A6E" w:rsidRDefault="0035501F" w:rsidP="004D2A6E">
      <w:pPr>
        <w:pStyle w:val="RARMPnumberedparagraphs"/>
        <w:rPr>
          <w:szCs w:val="22"/>
        </w:rPr>
      </w:pPr>
      <w:r w:rsidRPr="00D3188B">
        <w:rPr>
          <w:szCs w:val="22"/>
        </w:rPr>
        <w:t xml:space="preserve">EnAd </w:t>
      </w:r>
      <w:r w:rsidR="009C0508" w:rsidRPr="00D3188B">
        <w:rPr>
          <w:szCs w:val="22"/>
        </w:rPr>
        <w:t>has a small region of</w:t>
      </w:r>
      <w:r w:rsidRPr="00D3188B">
        <w:rPr>
          <w:szCs w:val="22"/>
        </w:rPr>
        <w:t xml:space="preserve"> E4 deleted </w:t>
      </w:r>
      <w:r w:rsidR="009C0508" w:rsidRPr="00D3188B">
        <w:rPr>
          <w:szCs w:val="22"/>
        </w:rPr>
        <w:t>which</w:t>
      </w:r>
      <w:r w:rsidRPr="00D3188B">
        <w:rPr>
          <w:szCs w:val="22"/>
        </w:rPr>
        <w:t xml:space="preserve"> maps </w:t>
      </w:r>
      <w:r w:rsidRPr="00681BC8">
        <w:rPr>
          <w:szCs w:val="22"/>
        </w:rPr>
        <w:t xml:space="preserve">to a putative E4orf4 </w:t>
      </w:r>
      <w:r w:rsidR="00F96408">
        <w:rPr>
          <w:szCs w:val="22"/>
        </w:rPr>
        <w:t xml:space="preserve">genomic </w:t>
      </w:r>
      <w:r w:rsidRPr="00681BC8">
        <w:rPr>
          <w:szCs w:val="22"/>
        </w:rPr>
        <w:t>region</w:t>
      </w:r>
      <w:r w:rsidRPr="00681BC8">
        <w:t xml:space="preserve"> </w:t>
      </w:r>
      <w:r w:rsidR="00A83A1B">
        <w:rPr>
          <w:szCs w:val="22"/>
        </w:rPr>
        <w:fldChar w:fldCharType="begin"/>
      </w:r>
      <w:r w:rsidR="00A83A1B">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A83A1B">
        <w:rPr>
          <w:szCs w:val="22"/>
        </w:rPr>
        <w:fldChar w:fldCharType="separate"/>
      </w:r>
      <w:r w:rsidR="00A83A1B">
        <w:rPr>
          <w:noProof/>
          <w:szCs w:val="22"/>
        </w:rPr>
        <w:t>(</w:t>
      </w:r>
      <w:hyperlink w:anchor="_ENREF_64" w:tooltip="Kuhn, 2008 #2" w:history="1">
        <w:r w:rsidR="006F4AA9">
          <w:rPr>
            <w:noProof/>
            <w:szCs w:val="22"/>
          </w:rPr>
          <w:t>Kuhn et al., 2008</w:t>
        </w:r>
      </w:hyperlink>
      <w:r w:rsidR="00A83A1B">
        <w:rPr>
          <w:noProof/>
          <w:szCs w:val="22"/>
        </w:rPr>
        <w:t>)</w:t>
      </w:r>
      <w:r w:rsidR="00A83A1B">
        <w:rPr>
          <w:szCs w:val="22"/>
        </w:rPr>
        <w:fldChar w:fldCharType="end"/>
      </w:r>
      <w:r w:rsidRPr="00681BC8">
        <w:rPr>
          <w:szCs w:val="22"/>
        </w:rPr>
        <w:t xml:space="preserve">. </w:t>
      </w:r>
      <w:r w:rsidR="00160B1D">
        <w:rPr>
          <w:szCs w:val="22"/>
        </w:rPr>
        <w:t>The E</w:t>
      </w:r>
      <w:r w:rsidR="00714337">
        <w:rPr>
          <w:szCs w:val="22"/>
        </w:rPr>
        <w:t xml:space="preserve">4orf4 </w:t>
      </w:r>
      <w:r w:rsidR="00D829DA">
        <w:rPr>
          <w:szCs w:val="22"/>
        </w:rPr>
        <w:t xml:space="preserve">protein </w:t>
      </w:r>
      <w:r w:rsidR="000A6B21">
        <w:rPr>
          <w:szCs w:val="22"/>
        </w:rPr>
        <w:t>regulates the</w:t>
      </w:r>
      <w:r w:rsidR="009F5FA7">
        <w:rPr>
          <w:szCs w:val="22"/>
        </w:rPr>
        <w:t xml:space="preserve"> expression</w:t>
      </w:r>
      <w:r w:rsidR="00B51A52">
        <w:rPr>
          <w:szCs w:val="22"/>
        </w:rPr>
        <w:t xml:space="preserve"> </w:t>
      </w:r>
      <w:r w:rsidR="000A6B21">
        <w:rPr>
          <w:szCs w:val="22"/>
        </w:rPr>
        <w:t xml:space="preserve">of </w:t>
      </w:r>
      <w:r w:rsidR="00E62136">
        <w:rPr>
          <w:szCs w:val="22"/>
        </w:rPr>
        <w:t>some</w:t>
      </w:r>
      <w:r w:rsidR="00B51A52">
        <w:rPr>
          <w:szCs w:val="22"/>
        </w:rPr>
        <w:t xml:space="preserve"> viral and cellular genes, </w:t>
      </w:r>
      <w:r w:rsidR="00A83A1B">
        <w:rPr>
          <w:szCs w:val="22"/>
        </w:rPr>
        <w:fldChar w:fldCharType="begin">
          <w:fldData xml:space="preserve">PEVuZE5vdGU+PENpdGU+PEF1dGhvcj5CcmVzdG92aXRza3k8L0F1dGhvcj48WWVhcj4yMDE2PC9Z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=
</w:fldData>
        </w:fldChar>
      </w:r>
      <w:r w:rsidR="00A83A1B">
        <w:rPr>
          <w:szCs w:val="22"/>
        </w:rPr>
        <w:instrText xml:space="preserve"> ADDIN EN.CITE </w:instrText>
      </w:r>
      <w:r w:rsidR="00A83A1B">
        <w:rPr>
          <w:szCs w:val="22"/>
        </w:rPr>
        <w:fldChar w:fldCharType="begin">
          <w:fldData xml:space="preserve">PEVuZE5vdGU+PENpdGU+PEF1dGhvcj5CcmVzdG92aXRza3k8L0F1dGhvcj48WWVhcj4yMDE2PC9Z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=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15" w:tooltip="Brestovitsky, 2016 #68" w:history="1">
        <w:r w:rsidR="006F4AA9">
          <w:rPr>
            <w:noProof/>
            <w:szCs w:val="22"/>
          </w:rPr>
          <w:t>Brestovitsky et al., 2016</w:t>
        </w:r>
      </w:hyperlink>
      <w:r w:rsidR="00A83A1B">
        <w:rPr>
          <w:noProof/>
          <w:szCs w:val="22"/>
        </w:rPr>
        <w:t xml:space="preserve">; </w:t>
      </w:r>
      <w:hyperlink w:anchor="_ENREF_62" w:tooltip="Kleinberger, 2020 #66" w:history="1">
        <w:r w:rsidR="006F4AA9">
          <w:rPr>
            <w:noProof/>
            <w:szCs w:val="22"/>
          </w:rPr>
          <w:t>Kleinberger, 2020</w:t>
        </w:r>
      </w:hyperlink>
      <w:r w:rsidR="00A83A1B">
        <w:rPr>
          <w:noProof/>
          <w:szCs w:val="22"/>
        </w:rPr>
        <w:t>)</w:t>
      </w:r>
      <w:r w:rsidR="00A83A1B">
        <w:rPr>
          <w:szCs w:val="22"/>
        </w:rPr>
        <w:fldChar w:fldCharType="end"/>
      </w:r>
      <w:r w:rsidR="004D2A6E">
        <w:rPr>
          <w:szCs w:val="22"/>
        </w:rPr>
        <w:t xml:space="preserve"> </w:t>
      </w:r>
      <w:r w:rsidR="004A0F2E">
        <w:rPr>
          <w:szCs w:val="22"/>
        </w:rPr>
        <w:t>and</w:t>
      </w:r>
      <w:r w:rsidR="003157AF" w:rsidRPr="004D2A6E">
        <w:rPr>
          <w:szCs w:val="22"/>
        </w:rPr>
        <w:t xml:space="preserve"> </w:t>
      </w:r>
      <w:r w:rsidR="00405668" w:rsidRPr="004D2A6E">
        <w:rPr>
          <w:szCs w:val="22"/>
        </w:rPr>
        <w:t>interact</w:t>
      </w:r>
      <w:r w:rsidR="00236A12" w:rsidRPr="004D2A6E">
        <w:rPr>
          <w:szCs w:val="22"/>
        </w:rPr>
        <w:t>s</w:t>
      </w:r>
      <w:r w:rsidR="00405668" w:rsidRPr="004D2A6E">
        <w:rPr>
          <w:szCs w:val="22"/>
        </w:rPr>
        <w:t xml:space="preserve"> with protein phosphatase 2A </w:t>
      </w:r>
      <w:r w:rsidR="00B35EC9" w:rsidRPr="004D2A6E">
        <w:rPr>
          <w:szCs w:val="22"/>
        </w:rPr>
        <w:t>(PP2A)</w:t>
      </w:r>
      <w:r w:rsidR="00681BC8" w:rsidRPr="004D2A6E">
        <w:rPr>
          <w:szCs w:val="22"/>
        </w:rPr>
        <w:t xml:space="preserve"> to inhibit its actions</w:t>
      </w:r>
      <w:r w:rsidR="00B35EC9" w:rsidRPr="00681BC8">
        <w:t xml:space="preserve"> </w:t>
      </w:r>
      <w:r w:rsidR="00A83A1B">
        <w:rPr>
          <w:szCs w:val="22"/>
        </w:rPr>
        <w:fldChar w:fldCharType="begin">
          <w:fldData xml:space="preserve">PEVuZE5vdGU+PENpdGU+PEF1dGhvcj5CcmVzdG92aXRza3k8L0F1dGhvcj48WWVhcj4yMDE2PC9Z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</w:fldData>
        </w:fldChar>
      </w:r>
      <w:r w:rsidR="00A83A1B">
        <w:rPr>
          <w:szCs w:val="22"/>
        </w:rPr>
        <w:instrText xml:space="preserve"> ADDIN EN.CITE </w:instrText>
      </w:r>
      <w:r w:rsidR="00A83A1B">
        <w:rPr>
          <w:szCs w:val="22"/>
        </w:rPr>
        <w:fldChar w:fldCharType="begin">
          <w:fldData xml:space="preserve">PEVuZE5vdGU+PENpdGU+PEF1dGhvcj5CcmVzdG92aXRza3k8L0F1dGhvcj48WWVhcj4yMDE2PC9Z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15" w:tooltip="Brestovitsky, 2016 #68" w:history="1">
        <w:r w:rsidR="006F4AA9">
          <w:rPr>
            <w:noProof/>
            <w:szCs w:val="22"/>
          </w:rPr>
          <w:t>Brestovitsky et al., 2016</w:t>
        </w:r>
      </w:hyperlink>
      <w:r w:rsidR="00A83A1B">
        <w:rPr>
          <w:noProof/>
          <w:szCs w:val="22"/>
        </w:rPr>
        <w:t>)</w:t>
      </w:r>
      <w:r w:rsidR="00A83A1B">
        <w:rPr>
          <w:szCs w:val="22"/>
        </w:rPr>
        <w:fldChar w:fldCharType="end"/>
      </w:r>
      <w:r w:rsidR="00B35EC9" w:rsidRPr="004D2A6E">
        <w:rPr>
          <w:szCs w:val="22"/>
        </w:rPr>
        <w:t>.</w:t>
      </w:r>
      <w:r w:rsidR="00F42B00" w:rsidRPr="004D2A6E">
        <w:rPr>
          <w:szCs w:val="22"/>
        </w:rPr>
        <w:t xml:space="preserve"> </w:t>
      </w:r>
      <w:r w:rsidR="00A60906" w:rsidRPr="004D2A6E">
        <w:rPr>
          <w:szCs w:val="22"/>
        </w:rPr>
        <w:t xml:space="preserve">Since PP2A </w:t>
      </w:r>
      <w:r w:rsidR="00DF2066">
        <w:rPr>
          <w:szCs w:val="22"/>
        </w:rPr>
        <w:t xml:space="preserve">has a role in </w:t>
      </w:r>
      <w:r w:rsidR="00CC5CA2">
        <w:rPr>
          <w:szCs w:val="22"/>
        </w:rPr>
        <w:t xml:space="preserve">the </w:t>
      </w:r>
      <w:r w:rsidR="00DF2066">
        <w:rPr>
          <w:szCs w:val="22"/>
        </w:rPr>
        <w:t>DNA damage response which can be triggered by a viral infection</w:t>
      </w:r>
      <w:r w:rsidR="00681BC8" w:rsidRPr="004D2A6E">
        <w:rPr>
          <w:szCs w:val="22"/>
        </w:rPr>
        <w:t>, many viruses, including HAdV</w:t>
      </w:r>
      <w:r w:rsidR="00D04669">
        <w:rPr>
          <w:szCs w:val="22"/>
        </w:rPr>
        <w:t>,</w:t>
      </w:r>
      <w:r w:rsidR="00681BC8" w:rsidRPr="004D2A6E">
        <w:rPr>
          <w:szCs w:val="22"/>
        </w:rPr>
        <w:t xml:space="preserve"> target PP2A. Deletion</w:t>
      </w:r>
      <w:r w:rsidR="004A6672" w:rsidRPr="004D2A6E">
        <w:rPr>
          <w:szCs w:val="22"/>
        </w:rPr>
        <w:t xml:space="preserve"> of E4orf4 </w:t>
      </w:r>
      <w:r w:rsidR="00681BC8" w:rsidRPr="004D2A6E">
        <w:rPr>
          <w:szCs w:val="22"/>
        </w:rPr>
        <w:t>contributes to</w:t>
      </w:r>
      <w:r w:rsidR="004A6672" w:rsidRPr="004D2A6E">
        <w:rPr>
          <w:szCs w:val="22"/>
        </w:rPr>
        <w:t xml:space="preserve"> attenuation of the virus in </w:t>
      </w:r>
      <w:r w:rsidR="003B669D" w:rsidRPr="004D2A6E">
        <w:rPr>
          <w:szCs w:val="22"/>
        </w:rPr>
        <w:t>normal cells</w:t>
      </w:r>
      <w:r w:rsidR="00DF6C4C" w:rsidRPr="004D2A6E">
        <w:rPr>
          <w:szCs w:val="22"/>
        </w:rPr>
        <w:t xml:space="preserve"> </w:t>
      </w:r>
      <w:r w:rsidR="00F96408">
        <w:rPr>
          <w:szCs w:val="22"/>
        </w:rPr>
        <w:t>that have</w:t>
      </w:r>
      <w:r w:rsidR="00DF6C4C" w:rsidRPr="004D2A6E">
        <w:rPr>
          <w:szCs w:val="22"/>
        </w:rPr>
        <w:t xml:space="preserve"> intact DNA damage response machinery</w:t>
      </w:r>
      <w:r w:rsidR="00D43FE3" w:rsidRPr="00D43FE3">
        <w:t xml:space="preserve"> </w:t>
      </w:r>
      <w:r w:rsidR="00A83A1B">
        <w:rPr>
          <w:szCs w:val="22"/>
        </w:rPr>
        <w:fldChar w:fldCharType="begin">
          <w:fldData xml:space="preserve">PEVuZE5vdGU+PENpdGU+PEF1dGhvcj5PJmFwb3M7U2hlYTwvQXV0aG9yPjxZZWFyPjIwMDU8L1ll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</w:fldData>
        </w:fldChar>
      </w:r>
      <w:r w:rsidR="00A83A1B">
        <w:rPr>
          <w:szCs w:val="22"/>
        </w:rPr>
        <w:instrText xml:space="preserve"> ADDIN EN.CITE </w:instrText>
      </w:r>
      <w:r w:rsidR="00A83A1B">
        <w:rPr>
          <w:szCs w:val="22"/>
        </w:rPr>
        <w:fldChar w:fldCharType="begin">
          <w:fldData xml:space="preserve">PEVuZE5vdGU+PENpdGU+PEF1dGhvcj5PJmFwb3M7U2hlYTwvQXV0aG9yPjxZZWFyPjIwMDU8L1ll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86" w:tooltip="O'Shea, 2005 #207" w:history="1">
        <w:r w:rsidR="006F4AA9">
          <w:rPr>
            <w:noProof/>
            <w:szCs w:val="22"/>
          </w:rPr>
          <w:t>O'Shea et al., 2005</w:t>
        </w:r>
      </w:hyperlink>
      <w:r w:rsidR="00A83A1B">
        <w:rPr>
          <w:noProof/>
          <w:szCs w:val="22"/>
        </w:rPr>
        <w:t>)</w:t>
      </w:r>
      <w:r w:rsidR="00A83A1B">
        <w:rPr>
          <w:szCs w:val="22"/>
        </w:rPr>
        <w:fldChar w:fldCharType="end"/>
      </w:r>
      <w:r w:rsidR="00036B15" w:rsidRPr="004D2A6E">
        <w:rPr>
          <w:szCs w:val="22"/>
        </w:rPr>
        <w:t xml:space="preserve">. </w:t>
      </w:r>
    </w:p>
    <w:p w14:paraId="2E9A87C4" w14:textId="4BC41CDF" w:rsidR="00F61E3D" w:rsidRPr="0033497A" w:rsidRDefault="005D3C05" w:rsidP="0033497A">
      <w:pPr>
        <w:pStyle w:val="RARMPnumberedparagraphs"/>
        <w:rPr>
          <w:szCs w:val="22"/>
        </w:rPr>
      </w:pPr>
      <w:r w:rsidRPr="00D3188B">
        <w:rPr>
          <w:szCs w:val="22"/>
        </w:rPr>
        <w:t>A single</w:t>
      </w:r>
      <w:r>
        <w:rPr>
          <w:szCs w:val="22"/>
        </w:rPr>
        <w:t xml:space="preserve"> late transcription unit generates five populations of late mRNAs, </w:t>
      </w:r>
      <w:r w:rsidRPr="00873C58">
        <w:rPr>
          <w:szCs w:val="22"/>
        </w:rPr>
        <w:t>L1 to L5</w:t>
      </w:r>
      <w:r>
        <w:rPr>
          <w:szCs w:val="22"/>
        </w:rPr>
        <w:t xml:space="preserve"> which</w:t>
      </w:r>
      <w:r w:rsidRPr="00873C58">
        <w:rPr>
          <w:szCs w:val="22"/>
        </w:rPr>
        <w:t xml:space="preserve"> encode components of the </w:t>
      </w:r>
      <w:r w:rsidRPr="00D02D55">
        <w:rPr>
          <w:szCs w:val="22"/>
        </w:rPr>
        <w:t>viral shell and</w:t>
      </w:r>
      <w:r w:rsidRPr="00873C58">
        <w:rPr>
          <w:szCs w:val="22"/>
        </w:rPr>
        <w:t xml:space="preserve"> other proteins that are involved in assembly of the capsid and are essential for production of new virus particles.</w:t>
      </w:r>
      <w:r w:rsidR="002F7C3A">
        <w:rPr>
          <w:szCs w:val="22"/>
        </w:rPr>
        <w:t xml:space="preserve"> </w:t>
      </w:r>
      <w:r w:rsidR="00B26004">
        <w:rPr>
          <w:szCs w:val="22"/>
        </w:rPr>
        <w:t>The m</w:t>
      </w:r>
      <w:r w:rsidR="0033497A">
        <w:rPr>
          <w:szCs w:val="22"/>
        </w:rPr>
        <w:t>ajor late promoter (MLP) mediates transcription of the late virus genes</w:t>
      </w:r>
      <w:r w:rsidR="002F7C3A">
        <w:rPr>
          <w:szCs w:val="22"/>
        </w:rPr>
        <w:t xml:space="preserve"> </w:t>
      </w:r>
      <w:r w:rsidR="00A83A1B">
        <w:rPr>
          <w:szCs w:val="22"/>
        </w:rPr>
        <w:fldChar w:fldCharType="begin"/>
      </w:r>
      <w:r w:rsidR="00A83A1B">
        <w:rPr>
          <w:szCs w:val="22"/>
        </w:rPr>
        <w:instrText xml:space="preserve"> ADDIN EN.CITE &lt;EndNote&gt;&lt;Cite&gt;&lt;Author&gt;Schwartz&lt;/Author&gt;&lt;Year&gt;2023&lt;/Year&gt;&lt;RecNum&gt;50&lt;/RecNum&gt;&lt;DisplayText&gt;(Schwartz et al., 2023)&lt;/DisplayText&gt;&lt;record&gt;&lt;rec-number&gt;50&lt;/rec-number&gt;&lt;foreign-keys&gt;&lt;key app="EN" db-id="pzsxp9tvnxtsa6ead0bp00pydtwzsetz0vv2" timestamp="1761022259"&gt;50&lt;/key&gt;&lt;/foreign-keys&gt;&lt;ref-type name="Journal Article"&gt;17&lt;/ref-type&gt;&lt;contributors&gt;&lt;authors&gt;&lt;author&gt;Schwartz, Uwe&lt;/author&gt;&lt;author&gt;Komatsu, Tetsuro&lt;/author&gt;&lt;author&gt;Huber, Claudia&lt;/author&gt;&lt;author&gt;Lagadec, Floriane&lt;/author&gt;&lt;author&gt;Baumgartl, Conradin&lt;/author&gt;&lt;author&gt;Silberhorn, Elisabeth&lt;/author&gt;&lt;author&gt;Nuetzel, Margit&lt;/author&gt;&lt;author&gt;Rayne, Fabienne&lt;/author&gt;&lt;author&gt;Basyuk, Eugenia&lt;/author&gt;&lt;author&gt;Bertrand, Edouard&lt;/author&gt;&lt;author&gt;Rehli, Michael&lt;/author&gt;&lt;author&gt;Wodrich, Harald&lt;/author&gt;&lt;author&gt;Laengst, Gernot&lt;/author&gt;&lt;/authors&gt;&lt;/contributors&gt;&lt;titles&gt;&lt;title&gt;Changes in adenoviral chromatin organization precede early gene activation upon infection&lt;/title&gt;&lt;secondary-title&gt;The EMBO Journal&lt;/secondary-title&gt;&lt;/titles&gt;&lt;periodical&gt;&lt;full-title&gt;The EMBO Journal&lt;/full-title&gt;&lt;/periodical&gt;&lt;pages&gt;e114162&lt;/pages&gt;&lt;volume&gt;42&lt;/volume&gt;&lt;number&gt;19&lt;/number&gt;&lt;dates&gt;&lt;year&gt;2023&lt;/year&gt;&lt;/dates&gt;&lt;isbn&gt;0261-4189&lt;/isbn&gt;&lt;urls&gt;&lt;related-urls&gt;&lt;url&gt;https://www.embopress.org/doi/abs/10.15252/embj.2023114162&lt;/url&gt;&lt;/related-urls&gt;&lt;/urls&gt;&lt;electronic-resource-num&gt;https://doi.org/10.15252/embj.2023114162&lt;/electronic-resource-num&gt;&lt;/record&gt;&lt;/Cite&gt;&lt;/EndNote&gt;</w:instrText>
      </w:r>
      <w:r w:rsidR="00A83A1B">
        <w:rPr>
          <w:szCs w:val="22"/>
        </w:rPr>
        <w:fldChar w:fldCharType="separate"/>
      </w:r>
      <w:r w:rsidR="00A83A1B">
        <w:rPr>
          <w:noProof/>
          <w:szCs w:val="22"/>
        </w:rPr>
        <w:t>(</w:t>
      </w:r>
      <w:hyperlink w:anchor="_ENREF_98" w:tooltip="Schwartz, 2023 #50" w:history="1">
        <w:r w:rsidR="006F4AA9">
          <w:rPr>
            <w:noProof/>
            <w:szCs w:val="22"/>
          </w:rPr>
          <w:t>Schwartz et al., 2023</w:t>
        </w:r>
      </w:hyperlink>
      <w:r w:rsidR="00A83A1B">
        <w:rPr>
          <w:noProof/>
          <w:szCs w:val="22"/>
        </w:rPr>
        <w:t>)</w:t>
      </w:r>
      <w:r w:rsidR="00A83A1B">
        <w:rPr>
          <w:szCs w:val="22"/>
        </w:rPr>
        <w:fldChar w:fldCharType="end"/>
      </w:r>
      <w:r w:rsidR="00543F34">
        <w:rPr>
          <w:szCs w:val="22"/>
        </w:rPr>
        <w:t xml:space="preserve"> and is therefore only active during viral replication</w:t>
      </w:r>
      <w:r w:rsidR="0033497A">
        <w:rPr>
          <w:szCs w:val="22"/>
        </w:rPr>
        <w:t xml:space="preserve">. </w:t>
      </w:r>
      <w:r w:rsidR="0033497A" w:rsidRPr="0033497A">
        <w:rPr>
          <w:szCs w:val="22"/>
        </w:rPr>
        <w:t>S</w:t>
      </w:r>
      <w:r w:rsidR="00926E5A" w:rsidRPr="0033497A">
        <w:rPr>
          <w:szCs w:val="22"/>
        </w:rPr>
        <w:t xml:space="preserve">everal proteins are produced at an intermediate time during </w:t>
      </w:r>
      <w:r w:rsidR="002F7C3A" w:rsidRPr="0033497A">
        <w:rPr>
          <w:szCs w:val="22"/>
        </w:rPr>
        <w:t>infection,</w:t>
      </w:r>
      <w:r w:rsidR="0033497A">
        <w:rPr>
          <w:szCs w:val="22"/>
        </w:rPr>
        <w:t xml:space="preserve"> and these include </w:t>
      </w:r>
      <w:r w:rsidR="00926E5A" w:rsidRPr="0033497A">
        <w:rPr>
          <w:szCs w:val="22"/>
        </w:rPr>
        <w:t>protein</w:t>
      </w:r>
      <w:r w:rsidR="00170603">
        <w:rPr>
          <w:szCs w:val="22"/>
        </w:rPr>
        <w:t>s</w:t>
      </w:r>
      <w:r w:rsidR="00926E5A" w:rsidRPr="0033497A">
        <w:rPr>
          <w:szCs w:val="22"/>
        </w:rPr>
        <w:t xml:space="preserve"> IX</w:t>
      </w:r>
      <w:r w:rsidR="009757B1" w:rsidRPr="0033497A">
        <w:rPr>
          <w:szCs w:val="22"/>
        </w:rPr>
        <w:t xml:space="preserve"> and I</w:t>
      </w:r>
      <w:r w:rsidR="0033497A" w:rsidRPr="0033497A">
        <w:rPr>
          <w:szCs w:val="22"/>
        </w:rPr>
        <w:t>V</w:t>
      </w:r>
      <w:r w:rsidR="009757B1" w:rsidRPr="0033497A">
        <w:rPr>
          <w:szCs w:val="22"/>
        </w:rPr>
        <w:t xml:space="preserve">a2 </w:t>
      </w:r>
      <w:r w:rsidR="00A83A1B">
        <w:rPr>
          <w:szCs w:val="22"/>
        </w:rPr>
        <w:fldChar w:fldCharType="begin"/>
      </w:r>
      <w:r w:rsidR="00A83A1B">
        <w:rPr>
          <w:szCs w:val="22"/>
        </w:rPr>
        <w:instrText xml:space="preserve"> ADDIN EN.CITE &lt;EndNote&gt;&lt;Cite&gt;&lt;Author&gt;Lichtenstein&lt;/Author&gt;&lt;Year&gt;2004&lt;/Year&gt;&lt;RecNum&gt;61&lt;/RecNum&gt;&lt;DisplayText&gt;(Lichtenstein et al., 2004)&lt;/DisplayText&gt;&lt;record&gt;&lt;rec-number&gt;61&lt;/rec-number&gt;&lt;foreign-keys&gt;&lt;key app="EN" db-id="pzsxp9tvnxtsa6ead0bp00pydtwzsetz0vv2" timestamp="1761100482"&gt;61&lt;/key&gt;&lt;/foreign-keys&gt;&lt;ref-type name="Journal Article"&gt;17&lt;/ref-type&gt;&lt;contributors&gt;&lt;authors&gt;&lt;author&gt;Lichtenstein, D. L.&lt;/author&gt;&lt;author&gt;Toth, K.&lt;/author&gt;&lt;author&gt;Doronin, K.&lt;/author&gt;&lt;author&gt;Tollefson, A. E.&lt;/author&gt;&lt;author&gt;Wold, W. S.&lt;/author&gt;&lt;/authors&gt;&lt;/contributors&gt;&lt;auth-address&gt;Department of Molecular Microbiology and Immunology, Saint Louis University Health Sciences Center, St. Louis, Missouri 63104, USA.&lt;/auth-address&gt;&lt;titles&gt;&lt;title&gt;Functions and mechanisms of action of the adenovirus E3 proteins&lt;/title&gt;&lt;secondary-title&gt;Int Rev Immunol&lt;/secondary-title&gt;&lt;/titles&gt;&lt;periodical&gt;&lt;full-title&gt;Int Rev Immunol&lt;/full-title&gt;&lt;/periodical&gt;&lt;pages&gt;75-111&lt;/pages&gt;&lt;volume&gt;23&lt;/volume&gt;&lt;number&gt;1-2&lt;/number&gt;&lt;keywords&gt;&lt;keyword&gt;Adenoviridae/genetics/*pathogenicity/physiology&lt;/keyword&gt;&lt;keyword&gt;Adenoviridae Infections/pathology/physiopathology/virology&lt;/keyword&gt;&lt;keyword&gt;Adenovirus E3 Proteins/genetics/*physiology&lt;/keyword&gt;&lt;keyword&gt;Animals&lt;/keyword&gt;&lt;keyword&gt;Apoptosis/physiology&lt;/keyword&gt;&lt;keyword&gt;Disease Models, Animal&lt;/keyword&gt;&lt;keyword&gt;Genetic Vectors&lt;/keyword&gt;&lt;keyword&gt;Histocompatibility Antigens Class I/metabolism&lt;/keyword&gt;&lt;keyword&gt;Humans&lt;/keyword&gt;&lt;keyword&gt;Mice&lt;/keyword&gt;&lt;keyword&gt;Mice, Transgenic&lt;/keyword&gt;&lt;keyword&gt;Models, Biological&lt;/keyword&gt;&lt;keyword&gt;Transcription, Genetic&lt;/keyword&gt;&lt;/keywords&gt;&lt;dates&gt;&lt;year&gt;2004&lt;/year&gt;&lt;pub-dates&gt;&lt;date&gt;Jan-Apr&lt;/date&gt;&lt;/pub-dates&gt;&lt;/dates&gt;&lt;isbn&gt;0883-0185 (Print)&amp;#xD;0883-0185&lt;/isbn&gt;&lt;accession-num&gt;14690856&lt;/accession-num&gt;&lt;urls&gt;&lt;/urls&gt;&lt;electronic-resource-num&gt;10.1080/08830180490265556&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69" w:tooltip="Lichtenstein, 2004 #61" w:history="1">
        <w:r w:rsidR="006F4AA9">
          <w:rPr>
            <w:noProof/>
            <w:szCs w:val="22"/>
          </w:rPr>
          <w:t>Lichtenstein et al., 2004</w:t>
        </w:r>
      </w:hyperlink>
      <w:r w:rsidR="00A83A1B">
        <w:rPr>
          <w:noProof/>
          <w:szCs w:val="22"/>
        </w:rPr>
        <w:t>)</w:t>
      </w:r>
      <w:r w:rsidR="00A83A1B">
        <w:rPr>
          <w:szCs w:val="22"/>
        </w:rPr>
        <w:fldChar w:fldCharType="end"/>
      </w:r>
      <w:r w:rsidR="009757B1" w:rsidRPr="0033497A">
        <w:rPr>
          <w:szCs w:val="22"/>
        </w:rPr>
        <w:t>.</w:t>
      </w:r>
      <w:r w:rsidR="00A43395">
        <w:rPr>
          <w:szCs w:val="22"/>
        </w:rPr>
        <w:t xml:space="preserve"> </w:t>
      </w:r>
    </w:p>
    <w:p w14:paraId="441C20BC" w14:textId="33B5721C" w:rsidR="003534AF" w:rsidRDefault="00971BA2" w:rsidP="00FA0361">
      <w:pPr>
        <w:pStyle w:val="3RARMP"/>
      </w:pPr>
      <w:bookmarkStart w:id="146" w:name="_Ref216185226"/>
      <w:bookmarkStart w:id="147" w:name="_Toc218686497"/>
      <w:r w:rsidRPr="0086542B">
        <w:t xml:space="preserve">Cellular tropism, </w:t>
      </w:r>
      <w:r w:rsidR="00EB0D90">
        <w:t>v</w:t>
      </w:r>
      <w:r w:rsidR="007032F0" w:rsidRPr="0086542B">
        <w:t>iral</w:t>
      </w:r>
      <w:r w:rsidR="007032F0">
        <w:t xml:space="preserve"> </w:t>
      </w:r>
      <w:r w:rsidR="007032F0" w:rsidRPr="00FA0361">
        <w:t>infection</w:t>
      </w:r>
      <w:r w:rsidR="007032F0">
        <w:t xml:space="preserve"> and r</w:t>
      </w:r>
      <w:r w:rsidR="003534AF">
        <w:t>eplication</w:t>
      </w:r>
      <w:bookmarkEnd w:id="146"/>
      <w:bookmarkEnd w:id="147"/>
    </w:p>
    <w:p w14:paraId="028DCEB3" w14:textId="4B427E2F" w:rsidR="004970D0" w:rsidRPr="004E3285" w:rsidRDefault="00C7544A" w:rsidP="004970D0">
      <w:pPr>
        <w:pStyle w:val="RARMPnumberedparagraphs"/>
        <w:rPr>
          <w:rFonts w:cs="Calibri"/>
          <w:szCs w:val="22"/>
        </w:rPr>
      </w:pPr>
      <w:bookmarkStart w:id="148" w:name="_Ref63065900"/>
      <w:r w:rsidRPr="004E3285">
        <w:rPr>
          <w:szCs w:val="22"/>
        </w:rPr>
        <w:t xml:space="preserve">Adenoviruses </w:t>
      </w:r>
      <w:r w:rsidR="007032F0" w:rsidRPr="004E3285">
        <w:rPr>
          <w:szCs w:val="22"/>
        </w:rPr>
        <w:t>can infect a wide range of cells and tissues</w:t>
      </w:r>
      <w:r w:rsidR="00311516" w:rsidRPr="004E3285">
        <w:rPr>
          <w:szCs w:val="22"/>
        </w:rPr>
        <w:t xml:space="preserve"> and </w:t>
      </w:r>
      <w:r w:rsidR="007032F0" w:rsidRPr="004E3285">
        <w:rPr>
          <w:szCs w:val="22"/>
        </w:rPr>
        <w:t xml:space="preserve">replicate efficiently in both dividing and non-dividing cells. </w:t>
      </w:r>
      <w:proofErr w:type="spellStart"/>
      <w:r w:rsidR="00F84347" w:rsidRPr="004E3285">
        <w:rPr>
          <w:szCs w:val="22"/>
        </w:rPr>
        <w:t>AdVs</w:t>
      </w:r>
      <w:proofErr w:type="spellEnd"/>
      <w:r w:rsidR="00F84347" w:rsidRPr="004E3285">
        <w:rPr>
          <w:szCs w:val="22"/>
        </w:rPr>
        <w:t xml:space="preserve"> most frequently infect epithelia of the upper or lower respiratory tract, eyes, gastrointestinal and urinary tract tissues. </w:t>
      </w:r>
      <w:r w:rsidR="00CE4088" w:rsidRPr="004E3285">
        <w:rPr>
          <w:szCs w:val="22"/>
        </w:rPr>
        <w:t xml:space="preserve">The tropism of </w:t>
      </w:r>
      <w:proofErr w:type="spellStart"/>
      <w:r w:rsidR="00CE4088" w:rsidRPr="004E3285">
        <w:rPr>
          <w:szCs w:val="22"/>
        </w:rPr>
        <w:t>AdVs</w:t>
      </w:r>
      <w:proofErr w:type="spellEnd"/>
      <w:r w:rsidR="00CE4088" w:rsidRPr="004E3285">
        <w:rPr>
          <w:szCs w:val="22"/>
        </w:rPr>
        <w:t xml:space="preserve"> is </w:t>
      </w:r>
      <w:r w:rsidR="003E762D" w:rsidRPr="004E3285">
        <w:rPr>
          <w:szCs w:val="22"/>
        </w:rPr>
        <w:t>largely dependent on the species</w:t>
      </w:r>
      <w:r w:rsidR="00350576" w:rsidRPr="004E3285">
        <w:rPr>
          <w:szCs w:val="22"/>
        </w:rPr>
        <w:t>;</w:t>
      </w:r>
      <w:r w:rsidR="003E762D" w:rsidRPr="004E3285">
        <w:rPr>
          <w:szCs w:val="22"/>
        </w:rPr>
        <w:t xml:space="preserve"> species A, F and G infect gastr</w:t>
      </w:r>
      <w:r w:rsidR="00083F92" w:rsidRPr="004E3285">
        <w:rPr>
          <w:szCs w:val="22"/>
        </w:rPr>
        <w:t xml:space="preserve">ointestinal cells, species C, E and </w:t>
      </w:r>
      <w:r w:rsidR="00062EAC" w:rsidRPr="004E3285">
        <w:rPr>
          <w:szCs w:val="22"/>
        </w:rPr>
        <w:t>some B species infect the respiratory tract</w:t>
      </w:r>
      <w:r w:rsidR="00F9110C" w:rsidRPr="004E3285">
        <w:rPr>
          <w:szCs w:val="22"/>
        </w:rPr>
        <w:t>,</w:t>
      </w:r>
      <w:r w:rsidR="00062EAC" w:rsidRPr="004E3285">
        <w:rPr>
          <w:szCs w:val="22"/>
        </w:rPr>
        <w:t xml:space="preserve"> </w:t>
      </w:r>
      <w:r w:rsidR="0073285B" w:rsidRPr="004E3285">
        <w:rPr>
          <w:szCs w:val="22"/>
        </w:rPr>
        <w:t>the rest of species B infect the urinary tract</w:t>
      </w:r>
      <w:r w:rsidR="00560B18" w:rsidRPr="004E3285">
        <w:rPr>
          <w:szCs w:val="22"/>
        </w:rPr>
        <w:t>;</w:t>
      </w:r>
      <w:r w:rsidR="00B61503" w:rsidRPr="004E3285">
        <w:rPr>
          <w:szCs w:val="22"/>
        </w:rPr>
        <w:t xml:space="preserve"> </w:t>
      </w:r>
      <w:r w:rsidR="00170603">
        <w:rPr>
          <w:szCs w:val="22"/>
        </w:rPr>
        <w:t xml:space="preserve">and </w:t>
      </w:r>
      <w:r w:rsidR="00F9110C" w:rsidRPr="004E3285">
        <w:rPr>
          <w:szCs w:val="22"/>
        </w:rPr>
        <w:t>species D infect</w:t>
      </w:r>
      <w:r w:rsidR="00B67837" w:rsidRPr="004E3285">
        <w:rPr>
          <w:szCs w:val="22"/>
        </w:rPr>
        <w:t xml:space="preserve"> conjunctiva</w:t>
      </w:r>
      <w:r w:rsidR="00560B18" w:rsidRPr="004E3285">
        <w:rPr>
          <w:szCs w:val="22"/>
        </w:rPr>
        <w:t xml:space="preserve"> of the eye</w:t>
      </w:r>
      <w:r w:rsidR="00B67837" w:rsidRPr="004E3285">
        <w:rPr>
          <w:szCs w:val="22"/>
        </w:rPr>
        <w:t xml:space="preserve"> </w:t>
      </w:r>
      <w:r w:rsidR="00A83A1B">
        <w:rPr>
          <w:szCs w:val="22"/>
        </w:rPr>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A83A1B">
        <w:rPr>
          <w:szCs w:val="22"/>
        </w:rPr>
        <w:instrText xml:space="preserve"> ADDIN EN.CITE </w:instrText>
      </w:r>
      <w:r w:rsidR="00A83A1B">
        <w:rPr>
          <w:szCs w:val="22"/>
        </w:rPr>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67" w:tooltip="Leikas, 2023 #41" w:history="1">
        <w:r w:rsidR="006F4AA9">
          <w:rPr>
            <w:noProof/>
            <w:szCs w:val="22"/>
          </w:rPr>
          <w:t>Leikas et al., 2023</w:t>
        </w:r>
      </w:hyperlink>
      <w:r w:rsidR="00A83A1B">
        <w:rPr>
          <w:noProof/>
          <w:szCs w:val="22"/>
        </w:rPr>
        <w:t>)</w:t>
      </w:r>
      <w:r w:rsidR="00A83A1B">
        <w:rPr>
          <w:szCs w:val="22"/>
        </w:rPr>
        <w:fldChar w:fldCharType="end"/>
      </w:r>
      <w:r w:rsidR="0073285B" w:rsidRPr="004E3285">
        <w:rPr>
          <w:szCs w:val="22"/>
        </w:rPr>
        <w:t xml:space="preserve">. </w:t>
      </w:r>
      <w:bookmarkEnd w:id="148"/>
    </w:p>
    <w:p w14:paraId="7A343EFE" w14:textId="6FA5C728" w:rsidR="004E3285" w:rsidRDefault="00560B18" w:rsidP="004E3285">
      <w:pPr>
        <w:pStyle w:val="RARMPnumberedparagraphs"/>
        <w:rPr>
          <w:rFonts w:cs="Calibri"/>
          <w:szCs w:val="22"/>
        </w:rPr>
      </w:pPr>
      <w:r w:rsidRPr="004E3285">
        <w:rPr>
          <w:szCs w:val="22"/>
        </w:rPr>
        <w:t>HAdV</w:t>
      </w:r>
      <w:r w:rsidR="00713834">
        <w:rPr>
          <w:szCs w:val="22"/>
        </w:rPr>
        <w:t>s</w:t>
      </w:r>
      <w:r w:rsidR="00C7544A" w:rsidRPr="004E3285">
        <w:rPr>
          <w:szCs w:val="22"/>
        </w:rPr>
        <w:t xml:space="preserve"> </w:t>
      </w:r>
      <w:r w:rsidR="002D7027" w:rsidRPr="004E3285">
        <w:rPr>
          <w:szCs w:val="22"/>
        </w:rPr>
        <w:t xml:space="preserve">use </w:t>
      </w:r>
      <w:r w:rsidR="00D829DA">
        <w:rPr>
          <w:szCs w:val="22"/>
        </w:rPr>
        <w:t xml:space="preserve">a variety of receptors for cell entry such as </w:t>
      </w:r>
      <w:r w:rsidR="002D7027" w:rsidRPr="004E3285">
        <w:rPr>
          <w:rFonts w:asciiTheme="minorHAnsi" w:hAnsiTheme="minorHAnsi" w:cstheme="minorHAnsi"/>
          <w:szCs w:val="22"/>
          <w:lang w:val="en-US"/>
        </w:rPr>
        <w:t>Coxsackie-adenovirus receptor (</w:t>
      </w:r>
      <w:r w:rsidR="002D7027" w:rsidRPr="004E3285">
        <w:rPr>
          <w:rFonts w:asciiTheme="minorHAnsi" w:hAnsiTheme="minorHAnsi" w:cstheme="minorHAnsi"/>
          <w:szCs w:val="22"/>
        </w:rPr>
        <w:t>CAR)</w:t>
      </w:r>
      <w:r w:rsidR="002D7027" w:rsidRPr="004E3285">
        <w:rPr>
          <w:szCs w:val="22"/>
        </w:rPr>
        <w:t>, CD46, CD80, CD86</w:t>
      </w:r>
      <w:r w:rsidR="00F81B6A" w:rsidRPr="004E3285">
        <w:rPr>
          <w:szCs w:val="22"/>
        </w:rPr>
        <w:t xml:space="preserve">, desmoglein-2 (DSG-2), glycans, and </w:t>
      </w:r>
      <w:r w:rsidR="002D7027" w:rsidRPr="004E3285">
        <w:rPr>
          <w:szCs w:val="22"/>
        </w:rPr>
        <w:t>s</w:t>
      </w:r>
      <w:r w:rsidR="00F25E18" w:rsidRPr="004E3285">
        <w:rPr>
          <w:szCs w:val="22"/>
        </w:rPr>
        <w:t>iali</w:t>
      </w:r>
      <w:r w:rsidR="002D7027" w:rsidRPr="004E3285">
        <w:rPr>
          <w:szCs w:val="22"/>
        </w:rPr>
        <w:t xml:space="preserve">c acid </w:t>
      </w:r>
      <w:r w:rsidR="00A83A1B">
        <w:rPr>
          <w:szCs w:val="22"/>
        </w:rPr>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A83A1B">
        <w:rPr>
          <w:szCs w:val="22"/>
        </w:rPr>
        <w:instrText xml:space="preserve"> ADDIN EN.CITE </w:instrText>
      </w:r>
      <w:r w:rsidR="00A83A1B">
        <w:rPr>
          <w:szCs w:val="22"/>
        </w:rPr>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104" w:tooltip="Stasiak, 2020 #69" w:history="1">
        <w:r w:rsidR="006F4AA9">
          <w:rPr>
            <w:noProof/>
            <w:szCs w:val="22"/>
          </w:rPr>
          <w:t>Stasiak and Stehle, 2020</w:t>
        </w:r>
      </w:hyperlink>
      <w:r w:rsidR="00A83A1B">
        <w:rPr>
          <w:noProof/>
          <w:szCs w:val="22"/>
        </w:rPr>
        <w:t>)</w:t>
      </w:r>
      <w:r w:rsidR="00A83A1B">
        <w:rPr>
          <w:szCs w:val="22"/>
        </w:rPr>
        <w:fldChar w:fldCharType="end"/>
      </w:r>
      <w:r w:rsidR="00631E09" w:rsidRPr="004E3285">
        <w:rPr>
          <w:szCs w:val="22"/>
        </w:rPr>
        <w:t>.</w:t>
      </w:r>
      <w:r w:rsidR="007032F0" w:rsidRPr="004E3285">
        <w:rPr>
          <w:szCs w:val="22"/>
        </w:rPr>
        <w:t xml:space="preserve"> </w:t>
      </w:r>
    </w:p>
    <w:p w14:paraId="49DBD158" w14:textId="716CE235" w:rsidR="00565846" w:rsidRPr="00517634" w:rsidRDefault="0049603C" w:rsidP="00B531FA">
      <w:pPr>
        <w:pStyle w:val="RARMPnumberedparagraphs"/>
        <w:rPr>
          <w:rFonts w:cs="Calibri"/>
          <w:szCs w:val="22"/>
        </w:rPr>
      </w:pPr>
      <w:r w:rsidRPr="004E3285">
        <w:rPr>
          <w:szCs w:val="22"/>
        </w:rPr>
        <w:t>In contrast to HAdV</w:t>
      </w:r>
      <w:r w:rsidR="0086542B" w:rsidRPr="004E3285">
        <w:rPr>
          <w:szCs w:val="22"/>
        </w:rPr>
        <w:t xml:space="preserve"> </w:t>
      </w:r>
      <w:r w:rsidR="00C11F80">
        <w:rPr>
          <w:szCs w:val="22"/>
        </w:rPr>
        <w:t>species</w:t>
      </w:r>
      <w:r w:rsidR="0086542B" w:rsidRPr="004E3285">
        <w:rPr>
          <w:szCs w:val="22"/>
        </w:rPr>
        <w:t xml:space="preserve"> A, </w:t>
      </w:r>
      <w:r w:rsidRPr="004E3285">
        <w:rPr>
          <w:szCs w:val="22"/>
        </w:rPr>
        <w:t>C</w:t>
      </w:r>
      <w:r w:rsidR="0086542B" w:rsidRPr="004E3285">
        <w:rPr>
          <w:szCs w:val="22"/>
        </w:rPr>
        <w:t>, D, E and F</w:t>
      </w:r>
      <w:r w:rsidRPr="004E3285">
        <w:rPr>
          <w:szCs w:val="22"/>
        </w:rPr>
        <w:t xml:space="preserve"> </w:t>
      </w:r>
      <w:r w:rsidR="002C6969">
        <w:rPr>
          <w:szCs w:val="22"/>
        </w:rPr>
        <w:t xml:space="preserve">for </w:t>
      </w:r>
      <w:r w:rsidR="002C6969" w:rsidRPr="00A060E1">
        <w:rPr>
          <w:szCs w:val="22"/>
        </w:rPr>
        <w:t xml:space="preserve">which </w:t>
      </w:r>
      <w:r w:rsidR="00A060E1" w:rsidRPr="00A060E1">
        <w:rPr>
          <w:szCs w:val="22"/>
        </w:rPr>
        <w:t xml:space="preserve">the </w:t>
      </w:r>
      <w:r w:rsidR="002C6969" w:rsidRPr="00A060E1">
        <w:rPr>
          <w:szCs w:val="22"/>
        </w:rPr>
        <w:t>fiber capsid protein binds to</w:t>
      </w:r>
      <w:r w:rsidR="00A4778B" w:rsidRPr="00A060E1">
        <w:rPr>
          <w:szCs w:val="22"/>
        </w:rPr>
        <w:t xml:space="preserve"> CAR</w:t>
      </w:r>
      <w:r w:rsidR="00DF2BF9" w:rsidRPr="004E3285">
        <w:rPr>
          <w:szCs w:val="22"/>
        </w:rPr>
        <w:t xml:space="preserve"> </w:t>
      </w:r>
      <w:r w:rsidR="00A4778B" w:rsidRPr="004E3285">
        <w:rPr>
          <w:szCs w:val="22"/>
        </w:rPr>
        <w:t xml:space="preserve">as a primary attachment receptor, </w:t>
      </w:r>
      <w:r w:rsidR="00C11F80">
        <w:rPr>
          <w:szCs w:val="22"/>
        </w:rPr>
        <w:t>species</w:t>
      </w:r>
      <w:r w:rsidR="00A4778B" w:rsidRPr="004E3285">
        <w:rPr>
          <w:szCs w:val="22"/>
        </w:rPr>
        <w:t xml:space="preserve"> B</w:t>
      </w:r>
      <w:r w:rsidR="003F7660">
        <w:rPr>
          <w:szCs w:val="22"/>
        </w:rPr>
        <w:t xml:space="preserve"> </w:t>
      </w:r>
      <w:r w:rsidR="00A4778B" w:rsidRPr="004E3285">
        <w:rPr>
          <w:szCs w:val="22"/>
        </w:rPr>
        <w:t>HAdV</w:t>
      </w:r>
      <w:r w:rsidR="00C11F80">
        <w:rPr>
          <w:szCs w:val="22"/>
        </w:rPr>
        <w:t>s</w:t>
      </w:r>
      <w:r w:rsidR="00A4778B" w:rsidRPr="004E3285">
        <w:rPr>
          <w:szCs w:val="22"/>
        </w:rPr>
        <w:t xml:space="preserve"> </w:t>
      </w:r>
      <w:r w:rsidR="003F7660">
        <w:rPr>
          <w:szCs w:val="22"/>
        </w:rPr>
        <w:t>(includes Ad11)</w:t>
      </w:r>
      <w:r w:rsidR="003F7660" w:rsidRPr="004E3285">
        <w:rPr>
          <w:szCs w:val="22"/>
        </w:rPr>
        <w:t xml:space="preserve"> </w:t>
      </w:r>
      <w:r w:rsidR="00E66A93" w:rsidRPr="004E3285">
        <w:rPr>
          <w:szCs w:val="22"/>
        </w:rPr>
        <w:t>utilise</w:t>
      </w:r>
      <w:r w:rsidR="00A4778B" w:rsidRPr="004E3285">
        <w:rPr>
          <w:szCs w:val="22"/>
        </w:rPr>
        <w:t xml:space="preserve"> CD46</w:t>
      </w:r>
      <w:r w:rsidR="003F1621" w:rsidRPr="004E3285">
        <w:rPr>
          <w:szCs w:val="22"/>
        </w:rPr>
        <w:t xml:space="preserve"> </w:t>
      </w:r>
      <w:r w:rsidR="00E66A93" w:rsidRPr="004E3285">
        <w:rPr>
          <w:szCs w:val="22"/>
        </w:rPr>
        <w:t xml:space="preserve">and/or DSG-2 </w:t>
      </w:r>
      <w:r w:rsidR="00A83A1B">
        <w:rPr>
          <w:szCs w:val="22"/>
        </w:rPr>
        <w:fldChar w:fldCharType="begin">
          <w:fldData xml:space="preserve">PEVuZE5vdGU+PENpdGU+PEF1dGhvcj5TaXJlbmE8L0F1dGhvcj48WWVhcj4yMDA0PC9ZZWFyPjxS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</w:fldData>
        </w:fldChar>
      </w:r>
      <w:r w:rsidR="00A83A1B">
        <w:rPr>
          <w:szCs w:val="22"/>
        </w:rPr>
        <w:instrText xml:space="preserve"> ADDIN EN.CITE </w:instrText>
      </w:r>
      <w:r w:rsidR="00A83A1B">
        <w:rPr>
          <w:szCs w:val="22"/>
        </w:rPr>
        <w:fldChar w:fldCharType="begin">
          <w:fldData xml:space="preserve">PEVuZE5vdGU+PENpdGU+PEF1dGhvcj5TaXJlbmE8L0F1dGhvcj48WWVhcj4yMDA0PC9ZZWFyPjxS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30" w:tooltip="Excoffon, 2014 #70" w:history="1">
        <w:r w:rsidR="006F4AA9">
          <w:rPr>
            <w:noProof/>
            <w:szCs w:val="22"/>
          </w:rPr>
          <w:t>Excoffon et al., 2014</w:t>
        </w:r>
      </w:hyperlink>
      <w:r w:rsidR="00A83A1B">
        <w:rPr>
          <w:noProof/>
          <w:szCs w:val="22"/>
        </w:rPr>
        <w:t xml:space="preserve">; </w:t>
      </w:r>
      <w:hyperlink w:anchor="_ENREF_102" w:tooltip="Sirena, 2004 #18" w:history="1">
        <w:r w:rsidR="006F4AA9">
          <w:rPr>
            <w:noProof/>
            <w:szCs w:val="22"/>
          </w:rPr>
          <w:t>Sirena et al., 2004</w:t>
        </w:r>
      </w:hyperlink>
      <w:r w:rsidR="00A83A1B">
        <w:rPr>
          <w:noProof/>
          <w:szCs w:val="22"/>
        </w:rPr>
        <w:t xml:space="preserve">; </w:t>
      </w:r>
      <w:hyperlink w:anchor="_ENREF_108" w:tooltip="Stone, 2005 #13" w:history="1">
        <w:r w:rsidR="006F4AA9">
          <w:rPr>
            <w:noProof/>
            <w:szCs w:val="22"/>
          </w:rPr>
          <w:t>Stone et al., 2005</w:t>
        </w:r>
      </w:hyperlink>
      <w:r w:rsidR="00A83A1B">
        <w:rPr>
          <w:noProof/>
          <w:szCs w:val="22"/>
        </w:rPr>
        <w:t>)</w:t>
      </w:r>
      <w:r w:rsidR="00A83A1B">
        <w:rPr>
          <w:szCs w:val="22"/>
        </w:rPr>
        <w:fldChar w:fldCharType="end"/>
      </w:r>
      <w:r w:rsidR="00706E45" w:rsidRPr="004E3285">
        <w:rPr>
          <w:szCs w:val="22"/>
        </w:rPr>
        <w:t>.</w:t>
      </w:r>
      <w:r w:rsidR="00B278BF" w:rsidRPr="004E3285">
        <w:rPr>
          <w:szCs w:val="22"/>
        </w:rPr>
        <w:t xml:space="preserve"> </w:t>
      </w:r>
      <w:r w:rsidR="00E66A93" w:rsidRPr="004E3285">
        <w:rPr>
          <w:szCs w:val="22"/>
        </w:rPr>
        <w:t xml:space="preserve">Ad11 can use both CD46 and DSG-2 for </w:t>
      </w:r>
      <w:r w:rsidR="00D67EF0" w:rsidRPr="004E3285">
        <w:rPr>
          <w:szCs w:val="22"/>
        </w:rPr>
        <w:t xml:space="preserve">cell </w:t>
      </w:r>
      <w:r w:rsidR="00E66A93" w:rsidRPr="004E3285">
        <w:rPr>
          <w:szCs w:val="22"/>
        </w:rPr>
        <w:t xml:space="preserve">entry </w:t>
      </w:r>
      <w:r w:rsidR="00A83A1B">
        <w:rPr>
          <w:szCs w:val="22"/>
        </w:rPr>
        <w:fldChar w:fldCharType="begin">
          <w:fldData xml:space="preserve">PEVuZE5vdGU+PENpdGU+PEF1dGhvcj5FeGNvZmZvbjwvQXV0aG9yPjxZZWFyPjIwMTQ8L1llYXI+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</w:fldData>
        </w:fldChar>
      </w:r>
      <w:r w:rsidR="00A83A1B">
        <w:rPr>
          <w:szCs w:val="22"/>
        </w:rPr>
        <w:instrText xml:space="preserve"> ADDIN EN.CITE </w:instrText>
      </w:r>
      <w:r w:rsidR="00A83A1B">
        <w:rPr>
          <w:szCs w:val="22"/>
        </w:rPr>
        <w:fldChar w:fldCharType="begin">
          <w:fldData xml:space="preserve">PEVuZE5vdGU+PENpdGU+PEF1dGhvcj5FeGNvZmZvbjwvQXV0aG9yPjxZZWFyPjIwMTQ8L1llYXI+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28" w:tooltip="Effantin, 2023 #71" w:history="1">
        <w:r w:rsidR="006F4AA9">
          <w:rPr>
            <w:noProof/>
            <w:szCs w:val="22"/>
          </w:rPr>
          <w:t>Effantin et al., 2023</w:t>
        </w:r>
      </w:hyperlink>
      <w:r w:rsidR="00A83A1B">
        <w:rPr>
          <w:noProof/>
          <w:szCs w:val="22"/>
        </w:rPr>
        <w:t xml:space="preserve">; </w:t>
      </w:r>
      <w:hyperlink w:anchor="_ENREF_30" w:tooltip="Excoffon, 2014 #70" w:history="1">
        <w:r w:rsidR="006F4AA9">
          <w:rPr>
            <w:noProof/>
            <w:szCs w:val="22"/>
          </w:rPr>
          <w:t>Excoffon et al., 2014</w:t>
        </w:r>
      </w:hyperlink>
      <w:r w:rsidR="00A83A1B">
        <w:rPr>
          <w:noProof/>
          <w:szCs w:val="22"/>
        </w:rPr>
        <w:t>)</w:t>
      </w:r>
      <w:r w:rsidR="00A83A1B">
        <w:rPr>
          <w:szCs w:val="22"/>
        </w:rPr>
        <w:fldChar w:fldCharType="end"/>
      </w:r>
      <w:r w:rsidR="00C11F80">
        <w:rPr>
          <w:szCs w:val="22"/>
        </w:rPr>
        <w:t xml:space="preserve"> and</w:t>
      </w:r>
      <w:r w:rsidR="002F1BF5" w:rsidRPr="004E3285">
        <w:rPr>
          <w:szCs w:val="22"/>
        </w:rPr>
        <w:t xml:space="preserve"> can bind both receptors simultaneously</w:t>
      </w:r>
      <w:r w:rsidR="00C11F80">
        <w:rPr>
          <w:szCs w:val="22"/>
        </w:rPr>
        <w:t xml:space="preserve">. This is of relevance in oncolytic virus therapy </w:t>
      </w:r>
      <w:r w:rsidR="00D829DA">
        <w:rPr>
          <w:szCs w:val="22"/>
        </w:rPr>
        <w:t xml:space="preserve">as </w:t>
      </w:r>
      <w:r w:rsidR="00A331F3">
        <w:rPr>
          <w:szCs w:val="22"/>
        </w:rPr>
        <w:t>EnAd can</w:t>
      </w:r>
      <w:r w:rsidR="002F1BF5" w:rsidRPr="004E3285">
        <w:rPr>
          <w:szCs w:val="22"/>
        </w:rPr>
        <w:t xml:space="preserve"> enter </w:t>
      </w:r>
      <w:r w:rsidR="00A331F3">
        <w:rPr>
          <w:szCs w:val="22"/>
        </w:rPr>
        <w:t>the cell</w:t>
      </w:r>
      <w:r w:rsidR="002F1BF5" w:rsidRPr="004E3285">
        <w:rPr>
          <w:szCs w:val="22"/>
        </w:rPr>
        <w:t xml:space="preserve"> via CD46</w:t>
      </w:r>
      <w:r w:rsidR="00C11F80">
        <w:rPr>
          <w:szCs w:val="22"/>
        </w:rPr>
        <w:t>,</w:t>
      </w:r>
      <w:r w:rsidR="002F1BF5" w:rsidRPr="004E3285">
        <w:rPr>
          <w:szCs w:val="22"/>
        </w:rPr>
        <w:t xml:space="preserve"> even </w:t>
      </w:r>
      <w:r w:rsidR="00A331F3">
        <w:rPr>
          <w:szCs w:val="22"/>
        </w:rPr>
        <w:t>in the presence of</w:t>
      </w:r>
      <w:r w:rsidR="002F1BF5" w:rsidRPr="004E3285">
        <w:rPr>
          <w:szCs w:val="22"/>
        </w:rPr>
        <w:t xml:space="preserve"> </w:t>
      </w:r>
      <w:r w:rsidR="009C730A" w:rsidRPr="004E3285">
        <w:rPr>
          <w:szCs w:val="22"/>
        </w:rPr>
        <w:t>high serum</w:t>
      </w:r>
      <w:r w:rsidR="002F1BF5" w:rsidRPr="004E3285">
        <w:rPr>
          <w:szCs w:val="22"/>
        </w:rPr>
        <w:t xml:space="preserve"> DSG-2 </w:t>
      </w:r>
      <w:r w:rsidR="00C11F80">
        <w:rPr>
          <w:szCs w:val="22"/>
        </w:rPr>
        <w:t xml:space="preserve">levels </w:t>
      </w:r>
      <w:r w:rsidR="00A331F3">
        <w:rPr>
          <w:szCs w:val="22"/>
        </w:rPr>
        <w:t>as detected in some cancers</w:t>
      </w:r>
      <w:r w:rsidR="00C11F80">
        <w:rPr>
          <w:szCs w:val="22"/>
        </w:rPr>
        <w:t xml:space="preserve"> </w:t>
      </w:r>
      <w:r w:rsidR="00A83A1B">
        <w:rPr>
          <w:szCs w:val="22"/>
        </w:rPr>
        <w:fldChar w:fldCharType="begin">
          <w:fldData xml:space="preserve">PEVuZE5vdGU+PENpdGU+PEF1dGhvcj5FZmZhbnRpbjwvQXV0aG9yPjxZZWFyPjIwMjM8L1llYXI+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Y3Qgb2YgaW50ZXJlc3QuPC9jdXN0b20xPjxjdXN0b20yPlBNQzEwNzY2NzUwPC9jdXN0b20yPjxl
bGVjdHJvbmljLXJlc291cmNlLW51bT4xMC4zMzg5L2ZvbmMuMjAyMy4xMzI3NDc4PC9lbGVjdHJv
bmljLXJlc291cmNlLW51bT48cmVtb3RlLWRhdGFiYXNlLXByb3ZpZGVyPk5MTTwvcmVtb3RlLWRh
dGFiYXNlLXByb3ZpZGVyPjxsYW5ndWFnZT5lbmc8L2xhbmd1YWdlPjwvcmVjb3JkPjwvQ2l0ZT48
L0VuZE5vdGU+
</w:fldData>
        </w:fldChar>
      </w:r>
      <w:r w:rsidR="00A83A1B">
        <w:rPr>
          <w:szCs w:val="22"/>
        </w:rPr>
        <w:instrText xml:space="preserve"> ADDIN EN.CITE </w:instrText>
      </w:r>
      <w:r w:rsidR="00A83A1B">
        <w:rPr>
          <w:szCs w:val="22"/>
        </w:rPr>
        <w:fldChar w:fldCharType="begin">
          <w:fldData xml:space="preserve">PEVuZE5vdGU+PENpdGU+PEF1dGhvcj5FZmZhbnRpbjwvQXV0aG9yPjxZZWFyPjIwMjM8L1llYXI+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Y3Qgb2YgaW50ZXJlc3QuPC9jdXN0b20xPjxjdXN0b20yPlBNQzEwNzY2NzUwPC9jdXN0b20yPjxl
bGVjdHJvbmljLXJlc291cmNlLW51bT4xMC4zMzg5L2ZvbmMuMjAyMy4xMzI3NDc4PC9lbGVjdHJv
bmljLXJlc291cmNlLW51bT48cmVtb3RlLWRhdGFiYXNlLXByb3ZpZGVyPk5MTTwvcmVtb3RlLWRh
dGFiYXNlLXByb3ZpZGVyPjxsYW5ndWFnZT5lbmc8L2xhbmd1YWdlPjwvcmVjb3JkPjwvQ2l0ZT48
L0VuZE5vdGU+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28" w:tooltip="Effantin, 2023 #71" w:history="1">
        <w:r w:rsidR="006F4AA9">
          <w:rPr>
            <w:noProof/>
            <w:szCs w:val="22"/>
          </w:rPr>
          <w:t>Effantin et al., 2023</w:t>
        </w:r>
      </w:hyperlink>
      <w:r w:rsidR="00A83A1B">
        <w:rPr>
          <w:noProof/>
          <w:szCs w:val="22"/>
        </w:rPr>
        <w:t xml:space="preserve">; </w:t>
      </w:r>
      <w:hyperlink w:anchor="_ENREF_80" w:tooltip="Myo Min, 2023 #72" w:history="1">
        <w:r w:rsidR="006F4AA9">
          <w:rPr>
            <w:noProof/>
            <w:szCs w:val="22"/>
          </w:rPr>
          <w:t>Myo Min et al., 2023</w:t>
        </w:r>
      </w:hyperlink>
      <w:r w:rsidR="00A83A1B">
        <w:rPr>
          <w:noProof/>
          <w:szCs w:val="22"/>
        </w:rPr>
        <w:t>)</w:t>
      </w:r>
      <w:r w:rsidR="00A83A1B">
        <w:rPr>
          <w:szCs w:val="22"/>
        </w:rPr>
        <w:fldChar w:fldCharType="end"/>
      </w:r>
      <w:r w:rsidR="002F1BF5" w:rsidRPr="004E3285">
        <w:rPr>
          <w:szCs w:val="22"/>
        </w:rPr>
        <w:t>.</w:t>
      </w:r>
      <w:r w:rsidR="00531EE7">
        <w:rPr>
          <w:szCs w:val="22"/>
        </w:rPr>
        <w:t xml:space="preserve"> CD46 is expressed </w:t>
      </w:r>
      <w:r w:rsidR="00106FDB">
        <w:rPr>
          <w:szCs w:val="22"/>
        </w:rPr>
        <w:t xml:space="preserve">at various levels on all nucleated cells. </w:t>
      </w:r>
      <w:r w:rsidR="00170603">
        <w:rPr>
          <w:szCs w:val="22"/>
        </w:rPr>
        <w:t>A</w:t>
      </w:r>
      <w:r w:rsidR="007B7B55">
        <w:rPr>
          <w:szCs w:val="22"/>
        </w:rPr>
        <w:t xml:space="preserve"> </w:t>
      </w:r>
      <w:r w:rsidR="00B531FA">
        <w:rPr>
          <w:szCs w:val="22"/>
        </w:rPr>
        <w:t>h</w:t>
      </w:r>
      <w:r w:rsidR="00106FDB">
        <w:rPr>
          <w:szCs w:val="22"/>
        </w:rPr>
        <w:t>ealthy epithelium expresses CD46</w:t>
      </w:r>
      <w:r w:rsidR="00B531FA">
        <w:rPr>
          <w:szCs w:val="22"/>
        </w:rPr>
        <w:t xml:space="preserve"> only</w:t>
      </w:r>
      <w:r w:rsidR="00106FDB">
        <w:rPr>
          <w:szCs w:val="22"/>
        </w:rPr>
        <w:t xml:space="preserve"> on </w:t>
      </w:r>
      <w:r w:rsidR="00384863">
        <w:rPr>
          <w:szCs w:val="22"/>
        </w:rPr>
        <w:t xml:space="preserve">basolateral surfaces </w:t>
      </w:r>
      <w:r w:rsidR="00A83A1B">
        <w:rPr>
          <w:szCs w:val="22"/>
        </w:rPr>
        <w:fldChar w:fldCharType="begin"/>
      </w:r>
      <w:r w:rsidR="00A83A1B">
        <w:rPr>
          <w:szCs w:val="22"/>
        </w:rPr>
        <w:instrText xml:space="preserve"> ADDIN EN.CITE &lt;EndNote&gt;&lt;Cite&gt;&lt;Author&gt;Maisner&lt;/Author&gt;&lt;Year&gt;1997&lt;/Year&gt;&lt;RecNum&gt;131&lt;/RecNum&gt;&lt;DisplayText&gt;(Maisner et al., 1997)&lt;/DisplayText&gt;&lt;record&gt;&lt;rec-number&gt;131&lt;/rec-number&gt;&lt;foreign-keys&gt;&lt;key app="EN" db-id="pzsxp9tvnxtsa6ead0bp00pydtwzsetz0vv2" timestamp="1761865837"&gt;131&lt;/key&gt;&lt;/foreign-keys&gt;&lt;ref-type name="Journal Article"&gt;17&lt;/ref-type&gt;&lt;contributors&gt;&lt;authors&gt;&lt;author&gt;Maisner, Andrea&lt;/author&gt;&lt;author&gt;Zimmer, Gert&lt;/author&gt;&lt;author&gt;Liszewski, M. Kathryn&lt;/author&gt;&lt;author&gt;Lublin, Douglas M.&lt;/author&gt;&lt;author&gt;Atkinson, John P.&lt;/author&gt;&lt;author&gt;Herrler, Georg&lt;/author&gt;&lt;/authors&gt;&lt;/contributors&gt;&lt;titles&gt;&lt;title&gt;Membrane Cofactor Protein (CD46) Is a Basolateral Protein That Is Not Endocytosed: IMPORTANCE OF THE TETRAPEPTIDE FTSL AT THE CARBOXYL TERMINUS*&lt;/title&gt;&lt;secondary-title&gt;Journal of Biological Chemistry&lt;/secondary-title&gt;&lt;/titles&gt;&lt;periodical&gt;&lt;full-title&gt;Journal of Biological Chemistry&lt;/full-title&gt;&lt;/periodical&gt;&lt;pages&gt;20793-20799&lt;/pages&gt;&lt;volume&gt;272&lt;/volume&gt;&lt;number&gt;33&lt;/number&gt;&lt;dates&gt;&lt;year&gt;1997&lt;/year&gt;&lt;pub-dates&gt;&lt;date&gt;1997/08/15/&lt;/date&gt;&lt;/pub-dates&gt;&lt;/dates&gt;&lt;isbn&gt;0021-9258&lt;/isbn&gt;&lt;urls&gt;&lt;related-urls&gt;&lt;url&gt;https://www.sciencedirect.com/science/article/pii/S0021925818388008&lt;/url&gt;&lt;/related-urls&gt;&lt;/urls&gt;&lt;electronic-resource-num&gt;https://doi.org/10.1074/jbc.272.33.20793&lt;/electronic-resource-num&gt;&lt;/record&gt;&lt;/Cite&gt;&lt;/EndNote&gt;</w:instrText>
      </w:r>
      <w:r w:rsidR="00A83A1B">
        <w:rPr>
          <w:szCs w:val="22"/>
        </w:rPr>
        <w:fldChar w:fldCharType="separate"/>
      </w:r>
      <w:r w:rsidR="00A83A1B">
        <w:rPr>
          <w:noProof/>
          <w:szCs w:val="22"/>
        </w:rPr>
        <w:t>(</w:t>
      </w:r>
      <w:hyperlink w:anchor="_ENREF_74" w:tooltip="Maisner, 1997 #131" w:history="1">
        <w:r w:rsidR="006F4AA9">
          <w:rPr>
            <w:noProof/>
            <w:szCs w:val="22"/>
          </w:rPr>
          <w:t>Maisner et al., 1997</w:t>
        </w:r>
      </w:hyperlink>
      <w:r w:rsidR="00A83A1B">
        <w:rPr>
          <w:noProof/>
          <w:szCs w:val="22"/>
        </w:rPr>
        <w:t>)</w:t>
      </w:r>
      <w:r w:rsidR="00A83A1B">
        <w:rPr>
          <w:szCs w:val="22"/>
        </w:rPr>
        <w:fldChar w:fldCharType="end"/>
      </w:r>
      <w:r w:rsidR="002021DB">
        <w:rPr>
          <w:szCs w:val="22"/>
        </w:rPr>
        <w:t xml:space="preserve">, </w:t>
      </w:r>
      <w:r w:rsidR="00170603">
        <w:rPr>
          <w:szCs w:val="22"/>
        </w:rPr>
        <w:t xml:space="preserve">whereas </w:t>
      </w:r>
      <w:r w:rsidR="002021DB">
        <w:rPr>
          <w:szCs w:val="22"/>
        </w:rPr>
        <w:t xml:space="preserve">tumour </w:t>
      </w:r>
      <w:r w:rsidR="002021DB" w:rsidRPr="00517634">
        <w:rPr>
          <w:szCs w:val="22"/>
        </w:rPr>
        <w:t xml:space="preserve">cells express </w:t>
      </w:r>
      <w:r w:rsidR="00B531FA" w:rsidRPr="00517634">
        <w:rPr>
          <w:szCs w:val="22"/>
        </w:rPr>
        <w:t xml:space="preserve">CD46 </w:t>
      </w:r>
      <w:r w:rsidR="002021DB" w:rsidRPr="00517634">
        <w:rPr>
          <w:szCs w:val="22"/>
        </w:rPr>
        <w:t xml:space="preserve">throughout </w:t>
      </w:r>
      <w:r w:rsidR="00D829DA" w:rsidRPr="00517634">
        <w:rPr>
          <w:szCs w:val="22"/>
        </w:rPr>
        <w:t>the surface</w:t>
      </w:r>
      <w:r w:rsidR="00E4410D" w:rsidRPr="00517634">
        <w:rPr>
          <w:szCs w:val="22"/>
        </w:rPr>
        <w:t xml:space="preserve"> </w:t>
      </w:r>
      <w:r w:rsidR="007B7B55">
        <w:rPr>
          <w:szCs w:val="22"/>
        </w:rPr>
        <w:t>possibly enhancing virus entry</w:t>
      </w:r>
      <w:r w:rsidR="00704298" w:rsidRPr="00517634">
        <w:rPr>
          <w:szCs w:val="22"/>
        </w:rPr>
        <w:t xml:space="preserve">. DSG-2 increases access to </w:t>
      </w:r>
      <w:r w:rsidR="00C2710C" w:rsidRPr="00517634">
        <w:rPr>
          <w:szCs w:val="22"/>
        </w:rPr>
        <w:t>CD46</w:t>
      </w:r>
      <w:r w:rsidR="00704298" w:rsidRPr="00517634">
        <w:rPr>
          <w:szCs w:val="22"/>
        </w:rPr>
        <w:t xml:space="preserve"> by opening intracellular junctions </w:t>
      </w:r>
      <w:r w:rsidR="00A83A1B" w:rsidRPr="00517634">
        <w:rPr>
          <w:szCs w:val="22"/>
        </w:rPr>
        <w:fldChar w:fldCharType="begin">
          <w:fldData xml:space="preserve">PEVuZE5vdGU+PENpdGU+PEF1dGhvcj5XYW5nPC9BdXRob3I+PFllYXI+MjAxMTwvWWVhcj48UmVj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</w:fldData>
        </w:fldChar>
      </w:r>
      <w:r w:rsidR="00A83A1B" w:rsidRPr="00517634">
        <w:rPr>
          <w:szCs w:val="22"/>
        </w:rPr>
        <w:instrText xml:space="preserve"> ADDIN EN.CITE </w:instrText>
      </w:r>
      <w:r w:rsidR="00A83A1B" w:rsidRPr="00517634">
        <w:rPr>
          <w:szCs w:val="22"/>
        </w:rPr>
        <w:fldChar w:fldCharType="begin">
          <w:fldData xml:space="preserve">PEVuZE5vdGU+PENpdGU+PEF1dGhvcj5XYW5nPC9BdXRob3I+PFllYXI+MjAxMTwvWWVhcj48UmVj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</w:fldData>
        </w:fldChar>
      </w:r>
      <w:r w:rsidR="00A83A1B" w:rsidRPr="00517634">
        <w:rPr>
          <w:szCs w:val="22"/>
        </w:rPr>
        <w:instrText xml:space="preserve"> ADDIN EN.CITE.DATA </w:instrText>
      </w:r>
      <w:r w:rsidR="00A83A1B" w:rsidRPr="00517634">
        <w:rPr>
          <w:szCs w:val="22"/>
        </w:rPr>
      </w:r>
      <w:r w:rsidR="00A83A1B" w:rsidRPr="00517634">
        <w:rPr>
          <w:szCs w:val="22"/>
        </w:rPr>
        <w:fldChar w:fldCharType="end"/>
      </w:r>
      <w:r w:rsidR="00A83A1B" w:rsidRPr="00517634">
        <w:rPr>
          <w:szCs w:val="22"/>
        </w:rPr>
      </w:r>
      <w:r w:rsidR="00A83A1B" w:rsidRPr="00517634">
        <w:rPr>
          <w:szCs w:val="22"/>
        </w:rPr>
        <w:fldChar w:fldCharType="separate"/>
      </w:r>
      <w:r w:rsidR="00A83A1B" w:rsidRPr="00517634">
        <w:rPr>
          <w:noProof/>
          <w:szCs w:val="22"/>
        </w:rPr>
        <w:t>(</w:t>
      </w:r>
      <w:hyperlink w:anchor="_ENREF_118" w:tooltip="Wang, 2011 #132" w:history="1">
        <w:r w:rsidR="006F4AA9" w:rsidRPr="00517634">
          <w:rPr>
            <w:noProof/>
            <w:szCs w:val="22"/>
          </w:rPr>
          <w:t>Wang et al., 2011</w:t>
        </w:r>
      </w:hyperlink>
      <w:r w:rsidR="00A83A1B" w:rsidRPr="00517634">
        <w:rPr>
          <w:noProof/>
          <w:szCs w:val="22"/>
        </w:rPr>
        <w:t>)</w:t>
      </w:r>
      <w:r w:rsidR="00A83A1B" w:rsidRPr="00517634">
        <w:rPr>
          <w:szCs w:val="22"/>
        </w:rPr>
        <w:fldChar w:fldCharType="end"/>
      </w:r>
      <w:r w:rsidR="00704298" w:rsidRPr="00517634">
        <w:rPr>
          <w:szCs w:val="22"/>
        </w:rPr>
        <w:t>.</w:t>
      </w:r>
      <w:r w:rsidR="00A146BA" w:rsidRPr="00517634">
        <w:rPr>
          <w:szCs w:val="22"/>
        </w:rPr>
        <w:t xml:space="preserve"> </w:t>
      </w:r>
      <w:r w:rsidR="00B531FA" w:rsidRPr="00517634">
        <w:rPr>
          <w:rFonts w:cs="Calibri"/>
          <w:szCs w:val="22"/>
        </w:rPr>
        <w:t xml:space="preserve">A difference in </w:t>
      </w:r>
      <w:r w:rsidR="00D829DA" w:rsidRPr="00517634">
        <w:rPr>
          <w:rFonts w:cs="Calibri"/>
          <w:szCs w:val="22"/>
        </w:rPr>
        <w:t xml:space="preserve">the </w:t>
      </w:r>
      <w:r w:rsidR="00B531FA" w:rsidRPr="00517634">
        <w:rPr>
          <w:rFonts w:cs="Calibri"/>
          <w:szCs w:val="22"/>
        </w:rPr>
        <w:t xml:space="preserve">tropism between </w:t>
      </w:r>
      <w:r w:rsidR="00D829DA" w:rsidRPr="00517634">
        <w:rPr>
          <w:rFonts w:cs="Calibri"/>
          <w:szCs w:val="22"/>
        </w:rPr>
        <w:t xml:space="preserve">members of </w:t>
      </w:r>
      <w:r w:rsidR="00B531FA" w:rsidRPr="00517634">
        <w:rPr>
          <w:rFonts w:cs="Calibri"/>
          <w:szCs w:val="22"/>
        </w:rPr>
        <w:t>HAdV-B</w:t>
      </w:r>
      <w:r w:rsidR="00E70598" w:rsidRPr="00517634">
        <w:rPr>
          <w:rFonts w:cs="Calibri"/>
          <w:szCs w:val="22"/>
        </w:rPr>
        <w:t xml:space="preserve"> </w:t>
      </w:r>
      <w:r w:rsidR="00B531FA" w:rsidRPr="00517634">
        <w:rPr>
          <w:rFonts w:cs="Calibri"/>
          <w:szCs w:val="22"/>
        </w:rPr>
        <w:t>may</w:t>
      </w:r>
      <w:r w:rsidR="00E70598" w:rsidRPr="00517634">
        <w:rPr>
          <w:rFonts w:cs="Calibri"/>
          <w:szCs w:val="22"/>
        </w:rPr>
        <w:t xml:space="preserve"> </w:t>
      </w:r>
      <w:r w:rsidR="00B531FA" w:rsidRPr="00517634">
        <w:rPr>
          <w:rFonts w:cs="Calibri"/>
          <w:szCs w:val="22"/>
        </w:rPr>
        <w:t>be due to</w:t>
      </w:r>
      <w:r w:rsidR="006D5BB2" w:rsidRPr="00517634">
        <w:rPr>
          <w:rFonts w:cs="Calibri"/>
          <w:szCs w:val="22"/>
        </w:rPr>
        <w:t xml:space="preserve"> </w:t>
      </w:r>
      <w:r w:rsidR="00D829DA" w:rsidRPr="00517634">
        <w:rPr>
          <w:rFonts w:cs="Calibri"/>
          <w:szCs w:val="22"/>
        </w:rPr>
        <w:t>slight variation in</w:t>
      </w:r>
      <w:r w:rsidR="00B531FA" w:rsidRPr="00517634">
        <w:rPr>
          <w:rFonts w:cs="Calibri"/>
          <w:szCs w:val="22"/>
        </w:rPr>
        <w:t xml:space="preserve"> </w:t>
      </w:r>
      <w:r w:rsidR="006D5BB2" w:rsidRPr="00517634">
        <w:rPr>
          <w:rFonts w:cs="Calibri"/>
          <w:szCs w:val="22"/>
        </w:rPr>
        <w:t xml:space="preserve">binding </w:t>
      </w:r>
      <w:r w:rsidR="00D829DA" w:rsidRPr="00517634">
        <w:rPr>
          <w:rFonts w:cs="Calibri"/>
          <w:szCs w:val="22"/>
        </w:rPr>
        <w:t>affinities</w:t>
      </w:r>
      <w:r w:rsidR="006D5BB2" w:rsidRPr="00517634">
        <w:rPr>
          <w:rFonts w:cs="Calibri"/>
          <w:szCs w:val="22"/>
        </w:rPr>
        <w:t xml:space="preserve"> and accessory molecules that different viruses u</w:t>
      </w:r>
      <w:r w:rsidR="005E0447" w:rsidRPr="00517634">
        <w:rPr>
          <w:rFonts w:cs="Calibri"/>
          <w:szCs w:val="22"/>
        </w:rPr>
        <w:t xml:space="preserve">tilise </w:t>
      </w:r>
      <w:r w:rsidR="00A83A1B" w:rsidRPr="00517634">
        <w:rPr>
          <w:rFonts w:cs="Calibri"/>
          <w:szCs w:val="22"/>
        </w:rPr>
        <w:fldChar w:fldCharType="begin"/>
      </w:r>
      <w:r w:rsidR="00A83A1B" w:rsidRPr="00517634">
        <w:rPr>
          <w:rFonts w:cs="Calibri"/>
          <w:szCs w:val="22"/>
        </w:rPr>
        <w:instrText xml:space="preserve"> ADDIN EN.CITE &lt;EndNote&gt;&lt;Cite&gt;&lt;Author&gt;Wolfrum&lt;/Author&gt;&lt;Year&gt;2013&lt;/Year&gt;&lt;RecNum&gt;187&lt;/RecNum&gt;&lt;DisplayText&gt;(Wolfrum and Greber, 2013)&lt;/DisplayText&gt;&lt;record&gt;&lt;rec-number&gt;187&lt;/rec-number&gt;&lt;foreign-keys&gt;&lt;key app="EN" db-id="pzsxp9tvnxtsa6ead0bp00pydtwzsetz0vv2" timestamp="1762745431"&gt;187&lt;/key&gt;&lt;/foreign-keys&gt;&lt;ref-type name="Journal Article"&gt;17&lt;/ref-type&gt;&lt;contributors&gt;&lt;authors&gt;&lt;author&gt;Wolfrum, Nina&lt;/author&gt;&lt;author&gt;Greber, Urs F.&lt;/author&gt;&lt;/authors&gt;&lt;/contributors&gt;&lt;titles&gt;&lt;title&gt;Adenovirus signalling in entry&lt;/title&gt;&lt;secondary-title&gt;Cellular Microbiology&lt;/secondary-title&gt;&lt;/titles&gt;&lt;periodical&gt;&lt;full-title&gt;Cellular Microbiology&lt;/full-title&gt;&lt;/periodical&gt;&lt;pages&gt;53-62&lt;/pages&gt;&lt;volume&gt;15&lt;/volume&gt;&lt;number&gt;1&lt;/number&gt;&lt;dates&gt;&lt;year&gt;2013&lt;/year&gt;&lt;/dates&gt;&lt;isbn&gt;1462-5814&lt;/isbn&gt;&lt;urls&gt;&lt;related-urls&gt;&lt;url&gt;https://onlinelibrary.wiley.com/doi/abs/10.1111/cmi.12053&lt;/url&gt;&lt;/related-urls&gt;&lt;/urls&gt;&lt;electronic-resource-num&gt;https://doi.org/10.1111/cmi.12053&lt;/electronic-resource-num&gt;&lt;/record&gt;&lt;/Cite&gt;&lt;/EndNote&gt;</w:instrText>
      </w:r>
      <w:r w:rsidR="00A83A1B" w:rsidRPr="00517634">
        <w:rPr>
          <w:rFonts w:cs="Calibri"/>
          <w:szCs w:val="22"/>
        </w:rPr>
        <w:fldChar w:fldCharType="separate"/>
      </w:r>
      <w:r w:rsidR="00A83A1B" w:rsidRPr="00517634">
        <w:rPr>
          <w:rFonts w:cs="Calibri"/>
          <w:noProof/>
          <w:szCs w:val="22"/>
        </w:rPr>
        <w:t>(</w:t>
      </w:r>
      <w:hyperlink w:anchor="_ENREF_120" w:tooltip="Wolfrum, 2013 #187" w:history="1">
        <w:r w:rsidR="006F4AA9" w:rsidRPr="00517634">
          <w:rPr>
            <w:rFonts w:cs="Calibri"/>
            <w:noProof/>
            <w:szCs w:val="22"/>
          </w:rPr>
          <w:t>Wolfrum and Greber, 2013</w:t>
        </w:r>
      </w:hyperlink>
      <w:r w:rsidR="00A83A1B" w:rsidRPr="00517634">
        <w:rPr>
          <w:rFonts w:cs="Calibri"/>
          <w:noProof/>
          <w:szCs w:val="22"/>
        </w:rPr>
        <w:t>)</w:t>
      </w:r>
      <w:r w:rsidR="00A83A1B" w:rsidRPr="00517634">
        <w:rPr>
          <w:rFonts w:cs="Calibri"/>
          <w:szCs w:val="22"/>
        </w:rPr>
        <w:fldChar w:fldCharType="end"/>
      </w:r>
      <w:r w:rsidR="00FA7DCC" w:rsidRPr="00517634">
        <w:rPr>
          <w:rFonts w:cs="Calibri"/>
          <w:szCs w:val="22"/>
        </w:rPr>
        <w:t>.</w:t>
      </w:r>
      <w:r w:rsidR="006D5BB2" w:rsidRPr="00517634">
        <w:rPr>
          <w:rFonts w:cs="Calibri"/>
          <w:szCs w:val="22"/>
        </w:rPr>
        <w:t xml:space="preserve"> </w:t>
      </w:r>
    </w:p>
    <w:p w14:paraId="19F45416" w14:textId="0F6F02F2" w:rsidR="009110BA" w:rsidRPr="00C2186A" w:rsidRDefault="00FF387D" w:rsidP="00FD7B62">
      <w:pPr>
        <w:pStyle w:val="RARMPnumberedparagraphs"/>
        <w:rPr>
          <w:szCs w:val="22"/>
        </w:rPr>
      </w:pPr>
      <w:r w:rsidRPr="00517634">
        <w:rPr>
          <w:szCs w:val="22"/>
        </w:rPr>
        <w:t>HAdV-11p</w:t>
      </w:r>
      <w:r w:rsidR="005E0447" w:rsidRPr="00517634">
        <w:rPr>
          <w:szCs w:val="22"/>
        </w:rPr>
        <w:t xml:space="preserve"> </w:t>
      </w:r>
      <w:r w:rsidR="009110BA" w:rsidRPr="00517634">
        <w:rPr>
          <w:szCs w:val="22"/>
        </w:rPr>
        <w:t xml:space="preserve">can </w:t>
      </w:r>
      <w:r w:rsidR="00776F7E" w:rsidRPr="00517634">
        <w:rPr>
          <w:szCs w:val="22"/>
        </w:rPr>
        <w:t xml:space="preserve">infect human </w:t>
      </w:r>
      <w:r w:rsidR="009110BA" w:rsidRPr="00517634">
        <w:rPr>
          <w:szCs w:val="22"/>
        </w:rPr>
        <w:t>hematopoietic cells</w:t>
      </w:r>
      <w:r w:rsidR="005E0447" w:rsidRPr="00517634">
        <w:rPr>
          <w:szCs w:val="22"/>
        </w:rPr>
        <w:t xml:space="preserve"> </w:t>
      </w:r>
      <w:r w:rsidR="009110BA" w:rsidRPr="00517634">
        <w:rPr>
          <w:szCs w:val="22"/>
        </w:rPr>
        <w:t>better than some</w:t>
      </w:r>
      <w:r w:rsidRPr="00517634">
        <w:rPr>
          <w:szCs w:val="22"/>
        </w:rPr>
        <w:t xml:space="preserve"> other HAdVs</w:t>
      </w:r>
      <w:r w:rsidR="00832B1F" w:rsidRPr="00517634">
        <w:rPr>
          <w:szCs w:val="22"/>
        </w:rPr>
        <w:t xml:space="preserve"> (</w:t>
      </w:r>
      <w:r w:rsidR="009110BA" w:rsidRPr="00517634">
        <w:rPr>
          <w:szCs w:val="22"/>
        </w:rPr>
        <w:t>e.g.</w:t>
      </w:r>
      <w:r w:rsidR="00832B1F" w:rsidRPr="00517634">
        <w:rPr>
          <w:szCs w:val="22"/>
        </w:rPr>
        <w:t xml:space="preserve"> HAdV-5)</w:t>
      </w:r>
      <w:r w:rsidRPr="00517634">
        <w:rPr>
          <w:szCs w:val="22"/>
        </w:rPr>
        <w:t xml:space="preserve">, </w:t>
      </w:r>
      <w:r w:rsidR="00A83A1B" w:rsidRPr="00C2186A">
        <w:rPr>
          <w:szCs w:val="22"/>
        </w:rPr>
        <w:fldChar w:fldCharType="begin"/>
      </w:r>
      <w:r w:rsidR="00A83A1B" w:rsidRPr="00C2186A">
        <w:rPr>
          <w:szCs w:val="22"/>
        </w:rPr>
        <w:instrText xml:space="preserve"> ADDIN EN.CITE &lt;EndNote&gt;&lt;Cite&gt;&lt;Author&gt;Segerman&lt;/Author&gt;&lt;Year&gt;2006&lt;/Year&gt;&lt;RecNum&gt;99&lt;/RecNum&gt;&lt;DisplayText&gt;(Segerman et al., 2006)&lt;/DisplayText&gt;&lt;record&gt;&lt;rec-number&gt;99&lt;/rec-number&gt;&lt;foreign-keys&gt;&lt;key app="EN" db-id="pzsxp9tvnxtsa6ead0bp00pydtwzsetz0vv2" timestamp="1761439392"&gt;99&lt;/key&gt;&lt;/foreign-keys&gt;&lt;ref-type name="Journal Article"&gt;17&lt;/ref-type&gt;&lt;contributors&gt;&lt;authors&gt;&lt;author&gt;Segerman, Anna&lt;/author&gt;&lt;author&gt;Lindman, Kristina&lt;/author&gt;&lt;author&gt;Mei, Ya-Fang&lt;/author&gt;&lt;author&gt;Allard, Annika&lt;/author&gt;&lt;author&gt;Wadell, Göran&lt;/author&gt;&lt;/authors&gt;&lt;/contributors&gt;&lt;titles&gt;&lt;title&gt;Adenovirus types 11p and 35 attach to and infect primary lymphocytes and monocytes, but hexon expression in T-cells requires prior activation&lt;/title&gt;&lt;secondary-title&gt;Virology&lt;/secondary-title&gt;&lt;/titles&gt;&lt;periodical&gt;&lt;full-title&gt;Virology&lt;/full-title&gt;&lt;/periodical&gt;&lt;pages&gt;96-111&lt;/pages&gt;&lt;volume&gt;349&lt;/volume&gt;&lt;number&gt;1&lt;/number&gt;&lt;keywords&gt;&lt;keyword&gt;Adenovirus&lt;/keyword&gt;&lt;keyword&gt;Ad11&lt;/keyword&gt;&lt;keyword&gt;Ad35&lt;/keyword&gt;&lt;keyword&gt;T-cells&lt;/keyword&gt;&lt;keyword&gt;Monocytes&lt;/keyword&gt;&lt;keyword&gt;B-cells&lt;/keyword&gt;&lt;keyword&gt;PBMC&lt;/keyword&gt;&lt;/keywords&gt;&lt;dates&gt;&lt;year&gt;2006&lt;/year&gt;&lt;pub-dates&gt;&lt;date&gt;2006/05/25/&lt;/date&gt;&lt;/pub-dates&gt;&lt;/dates&gt;&lt;isbn&gt;0042-6822&lt;/isbn&gt;&lt;urls&gt;&lt;related-urls&gt;&lt;url&gt;https://www.sciencedirect.com/science/article/pii/S0042682205008597&lt;/url&gt;&lt;/related-urls&gt;&lt;/urls&gt;&lt;electronic-resource-num&gt;https://doi.org/10.1016/j.virol.2005.12.044&lt;/electronic-resource-num&gt;&lt;/record&gt;&lt;/Cite&gt;&lt;/EndNote&gt;</w:instrText>
      </w:r>
      <w:r w:rsidR="00A83A1B" w:rsidRPr="00C2186A">
        <w:rPr>
          <w:szCs w:val="22"/>
        </w:rPr>
        <w:fldChar w:fldCharType="separate"/>
      </w:r>
      <w:r w:rsidR="00A83A1B" w:rsidRPr="00C2186A">
        <w:rPr>
          <w:noProof/>
          <w:szCs w:val="22"/>
        </w:rPr>
        <w:t>(</w:t>
      </w:r>
      <w:hyperlink w:anchor="_ENREF_99" w:tooltip="Segerman, 2006 #99" w:history="1">
        <w:r w:rsidR="006F4AA9" w:rsidRPr="00C2186A">
          <w:rPr>
            <w:noProof/>
            <w:szCs w:val="22"/>
          </w:rPr>
          <w:t>Segerman et al., 2006</w:t>
        </w:r>
      </w:hyperlink>
      <w:r w:rsidR="00A83A1B" w:rsidRPr="00C2186A">
        <w:rPr>
          <w:noProof/>
          <w:szCs w:val="22"/>
        </w:rPr>
        <w:t>)</w:t>
      </w:r>
      <w:r w:rsidR="00A83A1B" w:rsidRPr="00C2186A">
        <w:rPr>
          <w:szCs w:val="22"/>
        </w:rPr>
        <w:fldChar w:fldCharType="end"/>
      </w:r>
      <w:r w:rsidR="009110BA" w:rsidRPr="00C2186A">
        <w:rPr>
          <w:szCs w:val="22"/>
        </w:rPr>
        <w:t xml:space="preserve">, although </w:t>
      </w:r>
      <w:r w:rsidR="006E344C" w:rsidRPr="00C2186A">
        <w:rPr>
          <w:szCs w:val="22"/>
        </w:rPr>
        <w:t xml:space="preserve">with </w:t>
      </w:r>
      <w:r w:rsidR="008B368D" w:rsidRPr="00C2186A">
        <w:rPr>
          <w:szCs w:val="22"/>
        </w:rPr>
        <w:t>very low levels of</w:t>
      </w:r>
      <w:r w:rsidR="006E344C" w:rsidRPr="00C2186A">
        <w:rPr>
          <w:szCs w:val="22"/>
        </w:rPr>
        <w:t xml:space="preserve"> </w:t>
      </w:r>
      <w:r w:rsidR="00B66001" w:rsidRPr="00C2186A">
        <w:rPr>
          <w:szCs w:val="22"/>
        </w:rPr>
        <w:t>viral protein and DNA replication detected</w:t>
      </w:r>
      <w:r w:rsidR="006E344C" w:rsidRPr="00C2186A">
        <w:rPr>
          <w:szCs w:val="22"/>
        </w:rPr>
        <w:t>.</w:t>
      </w:r>
    </w:p>
    <w:p w14:paraId="3F9F6DBC" w14:textId="4B933B1A" w:rsidR="002C6969" w:rsidRPr="00C2186A" w:rsidRDefault="00395EFE" w:rsidP="009110BA">
      <w:pPr>
        <w:pStyle w:val="RARMPnumberedparagraphs"/>
        <w:rPr>
          <w:szCs w:val="22"/>
        </w:rPr>
      </w:pPr>
      <w:r w:rsidRPr="00C2186A">
        <w:rPr>
          <w:i/>
          <w:iCs/>
          <w:szCs w:val="22"/>
        </w:rPr>
        <w:t>In vitro</w:t>
      </w:r>
      <w:r w:rsidRPr="00C2186A">
        <w:rPr>
          <w:szCs w:val="22"/>
        </w:rPr>
        <w:t xml:space="preserve">, </w:t>
      </w:r>
      <w:r w:rsidR="00F025CF" w:rsidRPr="00C2186A">
        <w:rPr>
          <w:szCs w:val="22"/>
        </w:rPr>
        <w:t xml:space="preserve">EnAd </w:t>
      </w:r>
      <w:r w:rsidR="009110BA" w:rsidRPr="00C2186A">
        <w:rPr>
          <w:szCs w:val="22"/>
        </w:rPr>
        <w:t>was shown not to</w:t>
      </w:r>
      <w:r w:rsidR="00FF387D" w:rsidRPr="00C2186A">
        <w:rPr>
          <w:szCs w:val="22"/>
        </w:rPr>
        <w:t xml:space="preserve"> effectively infect </w:t>
      </w:r>
      <w:r w:rsidR="009156DF" w:rsidRPr="00C2186A">
        <w:rPr>
          <w:szCs w:val="22"/>
        </w:rPr>
        <w:t>healthy</w:t>
      </w:r>
      <w:r w:rsidR="00FF387D" w:rsidRPr="00C2186A">
        <w:rPr>
          <w:szCs w:val="22"/>
        </w:rPr>
        <w:t xml:space="preserve"> </w:t>
      </w:r>
      <w:r w:rsidR="002A733B" w:rsidRPr="00C2186A">
        <w:rPr>
          <w:szCs w:val="22"/>
        </w:rPr>
        <w:t xml:space="preserve">human </w:t>
      </w:r>
      <w:r w:rsidR="009156DF" w:rsidRPr="00C2186A">
        <w:rPr>
          <w:szCs w:val="22"/>
        </w:rPr>
        <w:t xml:space="preserve">colonic </w:t>
      </w:r>
      <w:r w:rsidR="00FF387D" w:rsidRPr="00C2186A">
        <w:rPr>
          <w:szCs w:val="22"/>
        </w:rPr>
        <w:t xml:space="preserve">cells </w:t>
      </w:r>
      <w:r w:rsidR="00A83A1B" w:rsidRPr="00C2186A">
        <w:rPr>
          <w:szCs w:val="22"/>
        </w:rPr>
        <w:fldChar w:fldCharType="begin"/>
      </w:r>
      <w:r w:rsidR="00A83A1B" w:rsidRPr="00C2186A">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A83A1B" w:rsidRPr="00C2186A">
        <w:rPr>
          <w:szCs w:val="22"/>
        </w:rPr>
        <w:fldChar w:fldCharType="separate"/>
      </w:r>
      <w:r w:rsidR="00A83A1B" w:rsidRPr="00C2186A">
        <w:rPr>
          <w:noProof/>
          <w:szCs w:val="22"/>
        </w:rPr>
        <w:t>(</w:t>
      </w:r>
      <w:hyperlink w:anchor="_ENREF_64" w:tooltip="Kuhn, 2008 #2" w:history="1">
        <w:r w:rsidR="006F4AA9" w:rsidRPr="00C2186A">
          <w:rPr>
            <w:noProof/>
            <w:szCs w:val="22"/>
          </w:rPr>
          <w:t>Kuhn et al., 2008</w:t>
        </w:r>
      </w:hyperlink>
      <w:r w:rsidR="00A83A1B" w:rsidRPr="00C2186A">
        <w:rPr>
          <w:noProof/>
          <w:szCs w:val="22"/>
        </w:rPr>
        <w:t>)</w:t>
      </w:r>
      <w:r w:rsidR="00A83A1B" w:rsidRPr="00C2186A">
        <w:rPr>
          <w:szCs w:val="22"/>
        </w:rPr>
        <w:fldChar w:fldCharType="end"/>
      </w:r>
      <w:r w:rsidR="00FF387D" w:rsidRPr="00C2186A">
        <w:rPr>
          <w:szCs w:val="22"/>
        </w:rPr>
        <w:t xml:space="preserve"> </w:t>
      </w:r>
      <w:r w:rsidR="009110BA" w:rsidRPr="00C2186A">
        <w:rPr>
          <w:szCs w:val="22"/>
        </w:rPr>
        <w:t xml:space="preserve">or hepatocytes from any </w:t>
      </w:r>
      <w:r w:rsidR="002A733B" w:rsidRPr="00C2186A">
        <w:rPr>
          <w:szCs w:val="22"/>
        </w:rPr>
        <w:t xml:space="preserve">mammalian </w:t>
      </w:r>
      <w:r w:rsidR="009110BA" w:rsidRPr="00C2186A">
        <w:rPr>
          <w:szCs w:val="22"/>
        </w:rPr>
        <w:t xml:space="preserve">species tested (including human) </w:t>
      </w:r>
      <w:r w:rsidR="00A83A1B" w:rsidRPr="00C2186A">
        <w:rPr>
          <w:szCs w:val="22"/>
        </w:rPr>
        <w:fldChar w:fldCharType="begin"/>
      </w:r>
      <w:r w:rsidR="00A83A1B" w:rsidRPr="00C2186A">
        <w:rPr>
          <w:szCs w:val="22"/>
        </w:rPr>
        <w:instrText xml:space="preserve"> ADDIN EN.CITE &lt;EndNote&gt;&lt;Cite&gt;&lt;Author&gt;Illingworth&lt;/Author&gt;&lt;Year&gt;2017&lt;/Year&gt;&lt;RecNum&gt;5&lt;/RecNum&gt;&lt;DisplayText&gt;(Illingworth et al., 2017)&lt;/DisplayText&gt;&lt;record&gt;&lt;rec-number&gt;5&lt;/rec-number&gt;&lt;foreign-keys&gt;&lt;key app="EN" db-id="pzsxp9tvnxtsa6ead0bp00pydtwzsetz0vv2" timestamp="1760493761"&gt;5&lt;/key&gt;&lt;/foreign-keys&gt;&lt;ref-type name="Journal Article"&gt;17&lt;/ref-type&gt;&lt;contributors&gt;&lt;authors&gt;&lt;author&gt;Illingworth, S.&lt;/author&gt;&lt;author&gt;Di, Y.&lt;/author&gt;&lt;author&gt;Bauzon, M.&lt;/author&gt;&lt;author&gt;Lei, J.&lt;/author&gt;&lt;author&gt;Duffy, M. R.&lt;/author&gt;&lt;author&gt;Alvis, S.&lt;/author&gt;&lt;author&gt;Champion, B.&lt;/author&gt;&lt;author&gt;Lieber, A.&lt;/author&gt;&lt;author&gt;Hermiston, T.&lt;/author&gt;&lt;author&gt;Seymour, L. W.&lt;/author&gt;&lt;author&gt;Beadle, J.&lt;/author&gt;&lt;author&gt;Fisher, K.&lt;/author&gt;&lt;/authors&gt;&lt;/contributors&gt;&lt;auth-address&gt;PsiOxus Therapeutics Ltd., Abingdon OX14 4SD, UK.&amp;#xD;Department of Oncology, University of Oxford, Oxford OX3 7DQ, UK.&amp;#xD;Coagulant Therapeutics, 455 Mission Bay Boulevard South, San Francisco, CA 94158, USA.&amp;#xD;Division of Medical Genetics, University of Washington, Seattle, WA 98195, USA.&lt;/auth-address&gt;&lt;titles&gt;&lt;title&gt;Preclinical Safety Studies of Enadenotucirev, a Chimeric Group B Human-Specific Oncolytic Adenovirus&lt;/title&gt;&lt;secondary-title&gt;Mol Ther Oncolytics&lt;/secondary-title&gt;&lt;/titles&gt;&lt;periodical&gt;&lt;full-title&gt;Mol Ther Oncolytics&lt;/full-title&gt;&lt;/periodical&gt;&lt;pages&gt;62-74&lt;/pages&gt;&lt;volume&gt;5&lt;/volume&gt;&lt;edition&gt;20170329&lt;/edition&gt;&lt;keywords&gt;&lt;keyword&gt;adenovirus&lt;/keyword&gt;&lt;keyword&gt;enadenotucirev&lt;/keyword&gt;&lt;keyword&gt;mouse model&lt;/keyword&gt;&lt;keyword&gt;oncolytic virotherapy&lt;/keyword&gt;&lt;keyword&gt;preclinical model&lt;/keyword&gt;&lt;/keywords&gt;&lt;dates&gt;&lt;year&gt;2017&lt;/year&gt;&lt;pub-dates&gt;&lt;date&gt;Jun 16&lt;/date&gt;&lt;/pub-dates&gt;&lt;/dates&gt;&lt;isbn&gt;2372-7705 (Print)&amp;#xD;2372-7705&lt;/isbn&gt;&lt;accession-num&gt;28480328&lt;/accession-num&gt;&lt;urls&gt;&lt;/urls&gt;&lt;custom2&gt;PMC5415321&lt;/custom2&gt;&lt;electronic-resource-num&gt;10.1016/j.omto.2017.03.003&lt;/electronic-resource-num&gt;&lt;remote-database-provider&gt;NLM&lt;/remote-database-provider&gt;&lt;language&gt;eng&lt;/language&gt;&lt;/record&gt;&lt;/Cite&gt;&lt;/EndNote&gt;</w:instrText>
      </w:r>
      <w:r w:rsidR="00A83A1B" w:rsidRPr="00C2186A">
        <w:rPr>
          <w:szCs w:val="22"/>
        </w:rPr>
        <w:fldChar w:fldCharType="separate"/>
      </w:r>
      <w:r w:rsidR="00A83A1B" w:rsidRPr="00C2186A">
        <w:rPr>
          <w:noProof/>
          <w:szCs w:val="22"/>
        </w:rPr>
        <w:t>(</w:t>
      </w:r>
      <w:hyperlink w:anchor="_ENREF_56" w:tooltip="Illingworth, 2017 #5" w:history="1">
        <w:r w:rsidR="006F4AA9" w:rsidRPr="00C2186A">
          <w:rPr>
            <w:noProof/>
            <w:szCs w:val="22"/>
          </w:rPr>
          <w:t>Illingworth et al., 2017</w:t>
        </w:r>
      </w:hyperlink>
      <w:r w:rsidR="00A83A1B" w:rsidRPr="00C2186A">
        <w:rPr>
          <w:noProof/>
          <w:szCs w:val="22"/>
        </w:rPr>
        <w:t>)</w:t>
      </w:r>
      <w:r w:rsidR="00A83A1B" w:rsidRPr="00C2186A">
        <w:rPr>
          <w:szCs w:val="22"/>
        </w:rPr>
        <w:fldChar w:fldCharType="end"/>
      </w:r>
      <w:r w:rsidR="009110BA" w:rsidRPr="00C2186A">
        <w:rPr>
          <w:szCs w:val="22"/>
        </w:rPr>
        <w:t xml:space="preserve"> </w:t>
      </w:r>
      <w:r w:rsidR="00FF387D" w:rsidRPr="00C2186A">
        <w:rPr>
          <w:szCs w:val="22"/>
        </w:rPr>
        <w:t>and</w:t>
      </w:r>
      <w:r w:rsidR="00565846" w:rsidRPr="00C2186A">
        <w:rPr>
          <w:szCs w:val="22"/>
        </w:rPr>
        <w:t xml:space="preserve"> is inactive in cell lines from a range of non-human species. Even Vero cells (Afri</w:t>
      </w:r>
      <w:r w:rsidR="002A733B" w:rsidRPr="00C2186A">
        <w:rPr>
          <w:szCs w:val="22"/>
        </w:rPr>
        <w:t>c</w:t>
      </w:r>
      <w:r w:rsidR="00565846" w:rsidRPr="00C2186A">
        <w:rPr>
          <w:szCs w:val="22"/>
        </w:rPr>
        <w:t xml:space="preserve">an green monkey kidney epithelial cells) which express primate CD46 were not permissive to </w:t>
      </w:r>
      <w:r w:rsidR="00F025CF" w:rsidRPr="00C2186A">
        <w:rPr>
          <w:szCs w:val="22"/>
        </w:rPr>
        <w:t xml:space="preserve">EnAd </w:t>
      </w:r>
      <w:r w:rsidR="00565846" w:rsidRPr="00C2186A">
        <w:rPr>
          <w:szCs w:val="22"/>
        </w:rPr>
        <w:t xml:space="preserve">infection. </w:t>
      </w:r>
      <w:r w:rsidR="009110BA" w:rsidRPr="00C2186A">
        <w:rPr>
          <w:szCs w:val="22"/>
        </w:rPr>
        <w:t>I</w:t>
      </w:r>
      <w:r w:rsidR="009156DF" w:rsidRPr="00C2186A">
        <w:rPr>
          <w:szCs w:val="22"/>
        </w:rPr>
        <w:t xml:space="preserve">nfection of </w:t>
      </w:r>
      <w:r w:rsidR="002A733B" w:rsidRPr="00C2186A">
        <w:rPr>
          <w:szCs w:val="22"/>
        </w:rPr>
        <w:t xml:space="preserve">human </w:t>
      </w:r>
      <w:r w:rsidR="009156DF" w:rsidRPr="00C2186A">
        <w:rPr>
          <w:szCs w:val="22"/>
        </w:rPr>
        <w:t xml:space="preserve">hepatocytes, </w:t>
      </w:r>
      <w:r w:rsidR="00A060AD" w:rsidRPr="00C2186A">
        <w:rPr>
          <w:szCs w:val="22"/>
        </w:rPr>
        <w:t>renal</w:t>
      </w:r>
      <w:r w:rsidR="009156DF" w:rsidRPr="00C2186A">
        <w:rPr>
          <w:szCs w:val="22"/>
        </w:rPr>
        <w:t xml:space="preserve"> epithelial cells</w:t>
      </w:r>
      <w:r w:rsidR="00A060AD" w:rsidRPr="00C2186A">
        <w:rPr>
          <w:szCs w:val="22"/>
        </w:rPr>
        <w:t>, corneal epithelial and bronchial epithelial cells</w:t>
      </w:r>
      <w:r w:rsidR="009156DF" w:rsidRPr="00C2186A">
        <w:rPr>
          <w:szCs w:val="22"/>
        </w:rPr>
        <w:t xml:space="preserve"> with </w:t>
      </w:r>
      <w:r w:rsidR="00F025CF" w:rsidRPr="00C2186A">
        <w:rPr>
          <w:szCs w:val="22"/>
        </w:rPr>
        <w:t xml:space="preserve">EnAd </w:t>
      </w:r>
      <w:r w:rsidR="009156DF" w:rsidRPr="00C2186A">
        <w:rPr>
          <w:szCs w:val="22"/>
        </w:rPr>
        <w:t xml:space="preserve">is </w:t>
      </w:r>
      <w:r w:rsidR="00331BBE" w:rsidRPr="00C2186A">
        <w:rPr>
          <w:szCs w:val="22"/>
        </w:rPr>
        <w:t xml:space="preserve">possible </w:t>
      </w:r>
      <w:r w:rsidR="009110BA" w:rsidRPr="00C2186A">
        <w:rPr>
          <w:i/>
          <w:iCs/>
          <w:szCs w:val="22"/>
        </w:rPr>
        <w:t>in vitro</w:t>
      </w:r>
      <w:r w:rsidR="009110BA" w:rsidRPr="00C2186A">
        <w:rPr>
          <w:szCs w:val="22"/>
        </w:rPr>
        <w:t xml:space="preserve"> but</w:t>
      </w:r>
      <w:r w:rsidR="00331BBE" w:rsidRPr="00C2186A">
        <w:rPr>
          <w:szCs w:val="22"/>
        </w:rPr>
        <w:t xml:space="preserve"> is highly inefficient and abortive (without </w:t>
      </w:r>
      <w:r w:rsidR="009110BA" w:rsidRPr="00C2186A">
        <w:rPr>
          <w:szCs w:val="22"/>
        </w:rPr>
        <w:t>the release</w:t>
      </w:r>
      <w:r w:rsidR="00331BBE" w:rsidRPr="00C2186A">
        <w:rPr>
          <w:szCs w:val="22"/>
        </w:rPr>
        <w:t xml:space="preserve"> of viral particles)</w:t>
      </w:r>
      <w:r w:rsidR="009156DF" w:rsidRPr="00C2186A">
        <w:rPr>
          <w:szCs w:val="22"/>
        </w:rPr>
        <w:t xml:space="preserve">. </w:t>
      </w:r>
    </w:p>
    <w:p w14:paraId="5A352883" w14:textId="5C7D8618" w:rsidR="003226DB" w:rsidRPr="003226DB" w:rsidRDefault="00BA3DF2" w:rsidP="00EB0B21">
      <w:pPr>
        <w:pStyle w:val="RARMPnumberedparagraphs"/>
      </w:pPr>
      <w:bookmarkStart w:id="149" w:name="_Ref33532574"/>
      <w:bookmarkStart w:id="150" w:name="_Ref33534091"/>
      <w:bookmarkStart w:id="151" w:name="_Toc53666213"/>
      <w:bookmarkStart w:id="152" w:name="_Toc53675474"/>
      <w:bookmarkStart w:id="153" w:name="_Ref57119116"/>
      <w:r w:rsidRPr="00BC63AF">
        <w:lastRenderedPageBreak/>
        <w:t>Upon entry into the cell via endocytic pathway</w:t>
      </w:r>
      <w:r w:rsidR="00BC63AF">
        <w:t>,</w:t>
      </w:r>
      <w:r w:rsidRPr="00BC63AF">
        <w:t xml:space="preserve"> </w:t>
      </w:r>
      <w:r w:rsidR="00BC63AF">
        <w:t>t</w:t>
      </w:r>
      <w:r w:rsidRPr="00BC63AF">
        <w:t xml:space="preserve">he virus </w:t>
      </w:r>
      <w:r w:rsidR="00F75900">
        <w:t>uncoats</w:t>
      </w:r>
      <w:r w:rsidRPr="00BC63AF">
        <w:t xml:space="preserve"> resulting in </w:t>
      </w:r>
      <w:r w:rsidR="002A733B">
        <w:t xml:space="preserve">the </w:t>
      </w:r>
      <w:r w:rsidRPr="00BC63AF">
        <w:t xml:space="preserve">release of viral particles </w:t>
      </w:r>
      <w:r w:rsidR="00A83A1B">
        <w:fldChar w:fldCharType="begin"/>
      </w:r>
      <w:r w:rsidR="00A83A1B">
        <w:instrText xml:space="preserve"> ADDIN EN.CITE &lt;EndNote&gt;&lt;Cite&gt;&lt;Author&gt;Flatt&lt;/Author&gt;&lt;Year&gt;2019&lt;/Year&gt;&lt;RecNum&gt;76&lt;/RecNum&gt;&lt;DisplayText&gt;(Flatt and Butcher, 2019; Greber and Gomez-Gonzalez, 2021)&lt;/DisplayText&gt;&lt;record&gt;&lt;rec-number&gt;76&lt;/rec-number&gt;&lt;foreign-keys&gt;&lt;key app="EN" db-id="pzsxp9tvnxtsa6ead0bp00pydtwzsetz0vv2" timestamp="1761197594"&gt;76&lt;/key&gt;&lt;/foreign-keys&gt;&lt;ref-type name="Journal Article"&gt;17&lt;/ref-type&gt;&lt;contributors&gt;&lt;authors&gt;&lt;author&gt;Flatt, Justin W.&lt;/author&gt;&lt;author&gt;Butcher, Sarah J.&lt;/author&gt;&lt;/authors&gt;&lt;/contributors&gt;&lt;titles&gt;&lt;title&gt;Adenovirus flow in host cell networks&lt;/title&gt;&lt;secondary-title&gt;Open Biology&lt;/secondary-title&gt;&lt;/titles&gt;&lt;periodical&gt;&lt;full-title&gt;Open Biology&lt;/full-title&gt;&lt;/periodical&gt;&lt;pages&gt;190012&lt;/pages&gt;&lt;volume&gt;9&lt;/volume&gt;&lt;number&gt;2&lt;/number&gt;&lt;dates&gt;&lt;year&gt;2019&lt;/year&gt;&lt;/dates&gt;&lt;urls&gt;&lt;related-urls&gt;&lt;url&gt;https://royalsocietypublishing.org/doi/abs/10.1098/rsob.190012&lt;/url&gt;&lt;/related-urls&gt;&lt;/urls&gt;&lt;electronic-resource-num&gt;doi:10.1098/rsob.190012&lt;/electronic-resource-num&gt;&lt;/record&gt;&lt;/Cite&gt;&lt;Cite&gt;&lt;Author&gt;Greber&lt;/Author&gt;&lt;Year&gt;2021&lt;/Year&gt;&lt;RecNum&gt;74&lt;/RecNum&gt;&lt;record&gt;&lt;rec-number&gt;74&lt;/rec-number&gt;&lt;foreign-keys&gt;&lt;key app="EN" db-id="pzsxp9tvnxtsa6ead0bp00pydtwzsetz0vv2" timestamp="1761196400"&gt;74&lt;/key&gt;&lt;/foreign-keys&gt;&lt;ref-type name="Journal Article"&gt;17&lt;/ref-type&gt;&lt;contributors&gt;&lt;authors&gt;&lt;author&gt;Greber, Urs F.&lt;/author&gt;&lt;author&gt;Gomez-Gonzalez, Alfonso&lt;/author&gt;&lt;/authors&gt;&lt;/contributors&gt;&lt;titles&gt;&lt;title&gt;Adenovirus – a blueprint for gene delivery&lt;/title&gt;&lt;secondary-title&gt;Current Opinion in Virology&lt;/secondary-title&gt;&lt;/titles&gt;&lt;periodical&gt;&lt;full-title&gt;Current Opinion in Virology&lt;/full-title&gt;&lt;/periodical&gt;&lt;pages&gt;49-56&lt;/pages&gt;&lt;volume&gt;48&lt;/volume&gt;&lt;dates&gt;&lt;year&gt;2021&lt;/year&gt;&lt;pub-dates&gt;&lt;date&gt;2021/06/01/&lt;/date&gt;&lt;/pub-dates&gt;&lt;/dates&gt;&lt;isbn&gt;1879-6257&lt;/isbn&gt;&lt;urls&gt;&lt;related-urls&gt;&lt;url&gt;https://www.sciencedirect.com/science/article/pii/S1879625721000225&lt;/url&gt;&lt;/related-urls&gt;&lt;/urls&gt;&lt;electronic-resource-num&gt;https://doi.org/10.1016/j.coviro.2021.03.006&lt;/electronic-resource-num&gt;&lt;/record&gt;&lt;/Cite&gt;&lt;/EndNote&gt;</w:instrText>
      </w:r>
      <w:r w:rsidR="00A83A1B">
        <w:fldChar w:fldCharType="separate"/>
      </w:r>
      <w:r w:rsidR="00A83A1B">
        <w:rPr>
          <w:noProof/>
        </w:rPr>
        <w:t>(</w:t>
      </w:r>
      <w:hyperlink w:anchor="_ENREF_35" w:tooltip="Flatt, 2019 #76" w:history="1">
        <w:r w:rsidR="006F4AA9">
          <w:rPr>
            <w:noProof/>
          </w:rPr>
          <w:t>Flatt and Butcher, 2019</w:t>
        </w:r>
      </w:hyperlink>
      <w:r w:rsidR="00A83A1B">
        <w:rPr>
          <w:noProof/>
        </w:rPr>
        <w:t xml:space="preserve">; </w:t>
      </w:r>
      <w:hyperlink w:anchor="_ENREF_44" w:tooltip="Greber, 2021 #74" w:history="1">
        <w:r w:rsidR="006F4AA9">
          <w:rPr>
            <w:noProof/>
          </w:rPr>
          <w:t>Greber and Gomez-Gonzalez, 2021</w:t>
        </w:r>
      </w:hyperlink>
      <w:r w:rsidR="00A83A1B">
        <w:rPr>
          <w:noProof/>
        </w:rPr>
        <w:t>)</w:t>
      </w:r>
      <w:r w:rsidR="00A83A1B">
        <w:fldChar w:fldCharType="end"/>
      </w:r>
      <w:r w:rsidRPr="00BC63AF">
        <w:t>. The viral genome is transported</w:t>
      </w:r>
      <w:r>
        <w:t xml:space="preserve"> into the nucleus where the transcription occurs </w:t>
      </w:r>
      <w:r w:rsidR="00A83A1B">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A83A1B">
        <w:instrText xml:space="preserve"> ADDIN EN.CITE </w:instrText>
      </w:r>
      <w:r w:rsidR="00A83A1B">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A83A1B">
        <w:instrText xml:space="preserve"> ADDIN EN.CITE.DATA </w:instrText>
      </w:r>
      <w:r w:rsidR="00A83A1B">
        <w:fldChar w:fldCharType="end"/>
      </w:r>
      <w:r w:rsidR="00A83A1B">
        <w:fldChar w:fldCharType="separate"/>
      </w:r>
      <w:r w:rsidR="00A83A1B">
        <w:rPr>
          <w:noProof/>
        </w:rPr>
        <w:t>(</w:t>
      </w:r>
      <w:hyperlink w:anchor="_ENREF_20" w:tooltip="Charman, 2019 #48" w:history="1">
        <w:r w:rsidR="006F4AA9">
          <w:rPr>
            <w:noProof/>
          </w:rPr>
          <w:t>Charman et al., 2019</w:t>
        </w:r>
      </w:hyperlink>
      <w:r w:rsidR="00A83A1B">
        <w:rPr>
          <w:noProof/>
        </w:rPr>
        <w:t>)</w:t>
      </w:r>
      <w:r w:rsidR="00A83A1B">
        <w:fldChar w:fldCharType="end"/>
      </w:r>
      <w:r w:rsidR="00F75900">
        <w:t>,</w:t>
      </w:r>
      <w:r w:rsidR="002C203B">
        <w:t xml:space="preserve"> </w:t>
      </w:r>
      <w:r w:rsidR="009C0025">
        <w:rPr>
          <w:rFonts w:asciiTheme="minorHAnsi" w:hAnsiTheme="minorHAnsi" w:cstheme="minorHAnsi"/>
        </w:rPr>
        <w:t>before transport into the cytoplasm where viral structural proteins are made</w:t>
      </w:r>
      <w:r w:rsidR="00EB0B21">
        <w:rPr>
          <w:rFonts w:asciiTheme="minorHAnsi" w:hAnsiTheme="minorHAnsi" w:cstheme="minorHAnsi"/>
        </w:rPr>
        <w:t xml:space="preserve"> and t</w:t>
      </w:r>
      <w:r w:rsidR="009C0025">
        <w:rPr>
          <w:rFonts w:asciiTheme="minorHAnsi" w:hAnsiTheme="minorHAnsi" w:cstheme="minorHAnsi"/>
        </w:rPr>
        <w:t>he new virus particles are assembled.</w:t>
      </w:r>
      <w:r w:rsidR="009C0025">
        <w:t xml:space="preserve"> </w:t>
      </w:r>
      <w:r w:rsidR="00EB0B21">
        <w:rPr>
          <w:rFonts w:asciiTheme="minorHAnsi" w:hAnsiTheme="minorHAnsi" w:cstheme="minorHAnsi"/>
        </w:rPr>
        <w:t>The virus particles are released from the cells through cell lysis</w:t>
      </w:r>
      <w:r w:rsidR="002C203B" w:rsidRPr="002C203B">
        <w:t xml:space="preserve"> </w:t>
      </w:r>
      <w:r w:rsidR="00A83A1B">
        <w:rPr>
          <w:rFonts w:asciiTheme="minorHAnsi" w:hAnsiTheme="minorHAnsi" w:cstheme="minorHAnsi"/>
        </w:rPr>
        <w:fldChar w:fldCharType="begin"/>
      </w:r>
      <w:r w:rsidR="00A83A1B">
        <w:rPr>
          <w:rFonts w:asciiTheme="minorHAnsi" w:hAnsiTheme="minorHAnsi" w:cstheme="minorHAnsi"/>
        </w:rPr>
        <w:instrText xml:space="preserve"> ADDIN EN.CITE &lt;EndNote&gt;&lt;Cite&gt;&lt;Author&gt;Greber&lt;/Author&gt;&lt;Year&gt;2021&lt;/Year&gt;&lt;RecNum&gt;74&lt;/RecNum&gt;&lt;DisplayText&gt;(Greber and Gomez-Gonzalez, 2021)&lt;/DisplayText&gt;&lt;record&gt;&lt;rec-number&gt;74&lt;/rec-number&gt;&lt;foreign-keys&gt;&lt;key app="EN" db-id="pzsxp9tvnxtsa6ead0bp00pydtwzsetz0vv2" timestamp="1761196400"&gt;74&lt;/key&gt;&lt;/foreign-keys&gt;&lt;ref-type name="Journal Article"&gt;17&lt;/ref-type&gt;&lt;contributors&gt;&lt;authors&gt;&lt;author&gt;Greber, Urs F.&lt;/author&gt;&lt;author&gt;Gomez-Gonzalez, Alfonso&lt;/author&gt;&lt;/authors&gt;&lt;/contributors&gt;&lt;titles&gt;&lt;title&gt;Adenovirus – a blueprint for gene delivery&lt;/title&gt;&lt;secondary-title&gt;Current Opinion in Virology&lt;/secondary-title&gt;&lt;/titles&gt;&lt;periodical&gt;&lt;full-title&gt;Current Opinion in Virology&lt;/full-title&gt;&lt;/periodical&gt;&lt;pages&gt;49-56&lt;/pages&gt;&lt;volume&gt;48&lt;/volume&gt;&lt;dates&gt;&lt;year&gt;2021&lt;/year&gt;&lt;pub-dates&gt;&lt;date&gt;2021/06/01/&lt;/date&gt;&lt;/pub-dates&gt;&lt;/dates&gt;&lt;isbn&gt;1879-6257&lt;/isbn&gt;&lt;urls&gt;&lt;related-urls&gt;&lt;url&gt;https://www.sciencedirect.com/science/article/pii/S1879625721000225&lt;/url&gt;&lt;/related-urls&gt;&lt;/urls&gt;&lt;electronic-resource-num&gt;https://doi.org/10.1016/j.coviro.2021.03.006&lt;/electronic-resource-num&gt;&lt;/record&gt;&lt;/Cite&gt;&lt;/EndNote&gt;</w:instrText>
      </w:r>
      <w:r w:rsidR="00A83A1B">
        <w:rPr>
          <w:rFonts w:asciiTheme="minorHAnsi" w:hAnsiTheme="minorHAnsi" w:cstheme="minorHAnsi"/>
        </w:rPr>
        <w:fldChar w:fldCharType="separate"/>
      </w:r>
      <w:r w:rsidR="00A83A1B">
        <w:rPr>
          <w:rFonts w:asciiTheme="minorHAnsi" w:hAnsiTheme="minorHAnsi" w:cstheme="minorHAnsi"/>
          <w:noProof/>
        </w:rPr>
        <w:t>(</w:t>
      </w:r>
      <w:hyperlink w:anchor="_ENREF_44" w:tooltip="Greber, 2021 #74" w:history="1">
        <w:r w:rsidR="006F4AA9">
          <w:rPr>
            <w:rFonts w:asciiTheme="minorHAnsi" w:hAnsiTheme="minorHAnsi" w:cstheme="minorHAnsi"/>
            <w:noProof/>
          </w:rPr>
          <w:t>Greber and Gomez-Gonzalez, 2021</w:t>
        </w:r>
      </w:hyperlink>
      <w:r w:rsidR="00A83A1B">
        <w:rPr>
          <w:rFonts w:asciiTheme="minorHAnsi" w:hAnsiTheme="minorHAnsi" w:cstheme="minorHAnsi"/>
          <w:noProof/>
        </w:rPr>
        <w:t>)</w:t>
      </w:r>
      <w:r w:rsidR="00A83A1B">
        <w:rPr>
          <w:rFonts w:asciiTheme="minorHAnsi" w:hAnsiTheme="minorHAnsi" w:cstheme="minorHAnsi"/>
        </w:rPr>
        <w:fldChar w:fldCharType="end"/>
      </w:r>
      <w:r w:rsidR="002C203B">
        <w:rPr>
          <w:rFonts w:asciiTheme="minorHAnsi" w:hAnsiTheme="minorHAnsi" w:cstheme="minorHAnsi"/>
        </w:rPr>
        <w:t>.</w:t>
      </w:r>
      <w:r w:rsidR="009C0025">
        <w:rPr>
          <w:rFonts w:asciiTheme="minorHAnsi" w:hAnsiTheme="minorHAnsi" w:cstheme="minorHAnsi"/>
        </w:rPr>
        <w:t xml:space="preserve"> </w:t>
      </w:r>
    </w:p>
    <w:p w14:paraId="137A7571" w14:textId="1913FD91" w:rsidR="009C0025" w:rsidRDefault="009C0025" w:rsidP="00EB0B21">
      <w:pPr>
        <w:pStyle w:val="RARMPnumberedparagraphs"/>
      </w:pPr>
      <w:r>
        <w:rPr>
          <w:rFonts w:asciiTheme="minorHAnsi" w:hAnsiTheme="minorHAnsi" w:cstheme="minorHAnsi"/>
        </w:rPr>
        <w:t>Progeny viruses released from infected cells usually</w:t>
      </w:r>
      <w:r>
        <w:t xml:space="preserve"> do not spread further than the regional lymph nodes</w:t>
      </w:r>
      <w:r w:rsidR="000C2698">
        <w:t>.</w:t>
      </w:r>
      <w:r w:rsidR="002E3C45">
        <w:t xml:space="preserve"> </w:t>
      </w:r>
      <w:r w:rsidR="000C2698">
        <w:t>L</w:t>
      </w:r>
      <w:r w:rsidR="002E3C45">
        <w:t>atent HAdV ha</w:t>
      </w:r>
      <w:r w:rsidR="002A733B">
        <w:t>s</w:t>
      </w:r>
      <w:r w:rsidR="002E3C45">
        <w:t xml:space="preserve"> been found to remain in cells of the immune system </w:t>
      </w:r>
      <w:r w:rsidR="00D91498">
        <w:t xml:space="preserve">within tonsils </w:t>
      </w:r>
      <w:r w:rsidR="002E3C45">
        <w:t xml:space="preserve">long-term </w:t>
      </w:r>
      <w:r w:rsidR="00A83A1B">
        <w:fldChar w:fldCharType="begin"/>
      </w:r>
      <w:r w:rsidR="00A83A1B">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A83A1B">
        <w:fldChar w:fldCharType="separate"/>
      </w:r>
      <w:r w:rsidR="00A83A1B">
        <w:rPr>
          <w:noProof/>
        </w:rPr>
        <w:t>(</w:t>
      </w:r>
      <w:hyperlink w:anchor="_ENREF_6" w:tooltip="Allard, 2017 #44" w:history="1">
        <w:r w:rsidR="006F4AA9">
          <w:rPr>
            <w:noProof/>
          </w:rPr>
          <w:t>Allard and Vantarakis, 2017</w:t>
        </w:r>
      </w:hyperlink>
      <w:r w:rsidR="00A83A1B">
        <w:rPr>
          <w:noProof/>
        </w:rPr>
        <w:t>)</w:t>
      </w:r>
      <w:r w:rsidR="00A83A1B">
        <w:fldChar w:fldCharType="end"/>
      </w:r>
      <w:r w:rsidR="002E3C45">
        <w:t>.</w:t>
      </w:r>
      <w:r>
        <w:t xml:space="preserve"> </w:t>
      </w:r>
      <w:r w:rsidR="00925F12">
        <w:t>In one study</w:t>
      </w:r>
      <w:r w:rsidR="00170603">
        <w:t>,</w:t>
      </w:r>
      <w:r w:rsidR="00925F12">
        <w:t xml:space="preserve"> </w:t>
      </w:r>
      <w:r w:rsidR="00170603">
        <w:t xml:space="preserve">the </w:t>
      </w:r>
      <w:r w:rsidR="0071151B">
        <w:t xml:space="preserve">majority of </w:t>
      </w:r>
      <w:r w:rsidR="00925F12">
        <w:t>t</w:t>
      </w:r>
      <w:r w:rsidR="003E46B8">
        <w:t xml:space="preserve">onsillar </w:t>
      </w:r>
      <w:r w:rsidR="00096223">
        <w:t xml:space="preserve">lymphocytes </w:t>
      </w:r>
      <w:r w:rsidR="00925F12">
        <w:t xml:space="preserve">isolated from </w:t>
      </w:r>
      <w:r w:rsidR="00925F12" w:rsidRPr="00641B45">
        <w:t xml:space="preserve">children undergoing </w:t>
      </w:r>
      <w:r w:rsidR="00925F12" w:rsidRPr="00B26006">
        <w:t>tonsillectom</w:t>
      </w:r>
      <w:r w:rsidR="00925F12">
        <w:t xml:space="preserve">y </w:t>
      </w:r>
      <w:r w:rsidR="00096223">
        <w:t xml:space="preserve">were found to contain </w:t>
      </w:r>
      <w:r w:rsidR="0071151B">
        <w:t xml:space="preserve">a </w:t>
      </w:r>
      <w:r w:rsidR="00096223">
        <w:t xml:space="preserve">latent form </w:t>
      </w:r>
      <w:r w:rsidR="00FF3E55">
        <w:t>of HAdV</w:t>
      </w:r>
      <w:r w:rsidR="0071151B">
        <w:t>s</w:t>
      </w:r>
      <w:r w:rsidR="00FF3E55">
        <w:t xml:space="preserve"> </w:t>
      </w:r>
      <w:r w:rsidR="00F04CA9">
        <w:t xml:space="preserve">that could be reactivated upon </w:t>
      </w:r>
      <w:r w:rsidR="00F04CA9" w:rsidRPr="00F04CA9">
        <w:rPr>
          <w:i/>
          <w:iCs/>
        </w:rPr>
        <w:t>in vitro</w:t>
      </w:r>
      <w:r w:rsidR="00F04CA9">
        <w:t xml:space="preserve"> culture, </w:t>
      </w:r>
      <w:r w:rsidR="00452A15">
        <w:t xml:space="preserve">with the peak of HAdV positive tissue </w:t>
      </w:r>
      <w:r w:rsidR="00F04CA9">
        <w:t>from</w:t>
      </w:r>
      <w:r w:rsidR="00452A15">
        <w:t xml:space="preserve"> children aged 4</w:t>
      </w:r>
      <w:r w:rsidR="00096223">
        <w:t xml:space="preserve"> </w:t>
      </w:r>
      <w:r w:rsidR="00452A15">
        <w:t xml:space="preserve">years old </w:t>
      </w:r>
      <w:r w:rsidR="00A83A1B">
        <w:fldChar w:fldCharType="begin"/>
      </w:r>
      <w:r w:rsidR="00A83A1B">
        <w:instrText xml:space="preserve"> ADDIN EN.CITE &lt;EndNote&gt;&lt;Cite&gt;&lt;Author&gt;Garnett&lt;/Author&gt;&lt;Year&gt;2009&lt;/Year&gt;&lt;RecNum&gt;98&lt;/RecNum&gt;&lt;DisplayText&gt;(Garnett et al., 2009)&lt;/DisplayText&gt;&lt;record&gt;&lt;rec-number&gt;98&lt;/rec-number&gt;&lt;foreign-keys&gt;&lt;key app="EN" db-id="pzsxp9tvnxtsa6ead0bp00pydtwzsetz0vv2" timestamp="1761292278"&gt;98&lt;/key&gt;&lt;/foreign-keys&gt;&lt;ref-type name="Journal Article"&gt;17&lt;/ref-type&gt;&lt;contributors&gt;&lt;authors&gt;&lt;author&gt;Garnett, C. T.&lt;/author&gt;&lt;author&gt;Talekar, G.&lt;/author&gt;&lt;author&gt;Mahr, J. A.&lt;/author&gt;&lt;author&gt;Huang, W.&lt;/author&gt;&lt;author&gt;Zhang, Y.&lt;/author&gt;&lt;author&gt;Ornelles, D. A.&lt;/author&gt;&lt;author&gt;Gooding, L. R.&lt;/author&gt;&lt;/authors&gt;&lt;/contributors&gt;&lt;auth-address&gt;Emory University School of Medicine, Department of Microbiology and Immunology, Atlanta, Georgia 30322, USA.&lt;/auth-address&gt;&lt;titles&gt;&lt;title&gt;Latent species C adenoviruses in human tonsil tissues&lt;/title&gt;&lt;secondary-title&gt;J Virol&lt;/secondary-title&gt;&lt;/titles&gt;&lt;periodical&gt;&lt;full-title&gt;J Virol&lt;/full-title&gt;&lt;/periodical&gt;&lt;pages&gt;2417-28&lt;/pages&gt;&lt;volume&gt;83&lt;/volume&gt;&lt;number&gt;6&lt;/number&gt;&lt;edition&gt;20081224&lt;/edition&gt;&lt;keywords&gt;&lt;keyword&gt;Adenoviridae/classification/*isolation &amp;amp; purification/physiology&lt;/keyword&gt;&lt;keyword&gt;Adenovirus Infections, Human/*virology&lt;/keyword&gt;&lt;keyword&gt;Adolescent&lt;/keyword&gt;&lt;keyword&gt;Age Factors&lt;/keyword&gt;&lt;keyword&gt;Carrier State/*virology&lt;/keyword&gt;&lt;keyword&gt;Cells, Cultured&lt;/keyword&gt;&lt;keyword&gt;Child&lt;/keyword&gt;&lt;keyword&gt;Child, Preschool&lt;/keyword&gt;&lt;keyword&gt;DNA, Viral/*isolation &amp;amp; purification&lt;/keyword&gt;&lt;keyword&gt;Humans&lt;/keyword&gt;&lt;keyword&gt;Lymphocytes/virology&lt;/keyword&gt;&lt;keyword&gt;Palatine Tonsil/*virology&lt;/keyword&gt;&lt;keyword&gt;Serotyping&lt;/keyword&gt;&lt;keyword&gt;Virus Activation&lt;/keyword&gt;&lt;keyword&gt;*Virus Latency&lt;/keyword&gt;&lt;/keywords&gt;&lt;dates&gt;&lt;year&gt;2009&lt;/year&gt;&lt;pub-dates&gt;&lt;date&gt;Mar&lt;/date&gt;&lt;/pub-dates&gt;&lt;/dates&gt;&lt;isbn&gt;0022-538X (Print)&amp;#xD;0022-538x&lt;/isbn&gt;&lt;accession-num&gt;19109384&lt;/accession-num&gt;&lt;urls&gt;&lt;/urls&gt;&lt;custom2&gt;PMC2648257&lt;/custom2&gt;&lt;electronic-resource-num&gt;10.1128/jvi.02392-08&lt;/electronic-resource-num&gt;&lt;remote-database-provider&gt;NLM&lt;/remote-database-provider&gt;&lt;language&gt;eng&lt;/language&gt;&lt;/record&gt;&lt;/Cite&gt;&lt;/EndNote&gt;</w:instrText>
      </w:r>
      <w:r w:rsidR="00A83A1B">
        <w:fldChar w:fldCharType="separate"/>
      </w:r>
      <w:r w:rsidR="00A83A1B">
        <w:rPr>
          <w:noProof/>
        </w:rPr>
        <w:t>(</w:t>
      </w:r>
      <w:hyperlink w:anchor="_ENREF_38" w:tooltip="Garnett, 2009 #98" w:history="1">
        <w:r w:rsidR="006F4AA9">
          <w:rPr>
            <w:noProof/>
          </w:rPr>
          <w:t>Garnett et al., 2009</w:t>
        </w:r>
      </w:hyperlink>
      <w:r w:rsidR="00A83A1B">
        <w:rPr>
          <w:noProof/>
        </w:rPr>
        <w:t>)</w:t>
      </w:r>
      <w:r w:rsidR="00A83A1B">
        <w:fldChar w:fldCharType="end"/>
      </w:r>
      <w:r w:rsidR="003E46B8">
        <w:t xml:space="preserve">. </w:t>
      </w:r>
      <w:r w:rsidR="00452A15">
        <w:t xml:space="preserve"> </w:t>
      </w:r>
    </w:p>
    <w:p w14:paraId="6D9FBCF7" w14:textId="6DBF2DB8" w:rsidR="00922F34" w:rsidRPr="00FF3B4E" w:rsidRDefault="00922F34" w:rsidP="00FA0361">
      <w:pPr>
        <w:pStyle w:val="3RARMP"/>
      </w:pPr>
      <w:bookmarkStart w:id="154" w:name="_Ref213228407"/>
      <w:bookmarkStart w:id="155" w:name="_Toc218686498"/>
      <w:r w:rsidRPr="00FF3B4E">
        <w:t>Mutation and recombination</w:t>
      </w:r>
      <w:bookmarkEnd w:id="149"/>
      <w:bookmarkEnd w:id="150"/>
      <w:bookmarkEnd w:id="151"/>
      <w:bookmarkEnd w:id="152"/>
      <w:r w:rsidR="00EE2E05" w:rsidRPr="00FF3B4E">
        <w:t xml:space="preserve"> of a</w:t>
      </w:r>
      <w:r w:rsidR="00C95B9F" w:rsidRPr="00FF3B4E">
        <w:t>denovirus</w:t>
      </w:r>
      <w:bookmarkEnd w:id="153"/>
      <w:bookmarkEnd w:id="154"/>
      <w:bookmarkEnd w:id="155"/>
    </w:p>
    <w:p w14:paraId="32391EEF" w14:textId="14343D58" w:rsidR="009446A6" w:rsidRPr="00C6775F" w:rsidRDefault="00F04CA9" w:rsidP="009446A6">
      <w:pPr>
        <w:pStyle w:val="RARMPnumberedparagraphs"/>
      </w:pPr>
      <w:r w:rsidRPr="00F04CA9">
        <w:rPr>
          <w:rFonts w:cs="Calibri"/>
          <w:szCs w:val="22"/>
        </w:rPr>
        <w:t>Adenovirus DNA is maintained as multiple episomal copies in the cytoplasm of infected cells</w:t>
      </w:r>
      <w:r w:rsidR="00F75900">
        <w:rPr>
          <w:rFonts w:cs="Calibri"/>
          <w:szCs w:val="22"/>
        </w:rPr>
        <w:t xml:space="preserve"> </w:t>
      </w:r>
      <w:r w:rsidR="00A83A1B">
        <w:rPr>
          <w:rFonts w:cs="Calibri"/>
          <w:szCs w:val="22"/>
        </w:rPr>
        <w:fldChar w:fldCharType="begin"/>
      </w:r>
      <w:r w:rsidR="00A83A1B">
        <w:rPr>
          <w:rFonts w:cs="Calibri"/>
          <w:szCs w:val="22"/>
        </w:rPr>
        <w:instrText xml:space="preserve"> ADDIN EN.CITE &lt;EndNote&gt;&lt;Cite&gt;&lt;Author&gt;Harui&lt;/Author&gt;&lt;Year&gt;1999&lt;/Year&gt;&lt;RecNum&gt;82&lt;/RecNum&gt;&lt;DisplayText&gt;(Harui et al., 1999)&lt;/DisplayText&gt;&lt;record&gt;&lt;rec-number&gt;82&lt;/rec-number&gt;&lt;foreign-keys&gt;&lt;key app="EN" db-id="pzsxp9tvnxtsa6ead0bp00pydtwzsetz0vv2" timestamp="1761198215"&gt;82&lt;/key&gt;&lt;/foreign-keys&gt;&lt;ref-type name="Journal Article"&gt;17&lt;/ref-type&gt;&lt;contributors&gt;&lt;authors&gt;&lt;author&gt;Harui, A.&lt;/author&gt;&lt;author&gt;Suzuki, S.&lt;/author&gt;&lt;author&gt;Kochanek, S.&lt;/author&gt;&lt;author&gt;Mitani, K.&lt;/author&gt;&lt;/authors&gt;&lt;/contributors&gt;&lt;auth-address&gt;Department of Microbiology, Immunology and Molecular Genetics, UCLA School of Medicine, Los Angeles, California 90095-1747, USA.&lt;/auth-address&gt;&lt;titles&gt;&lt;title&gt;Frequency and stability of chromosomal integration of adenovirus vectors&lt;/title&gt;&lt;secondary-title&gt;J Virol&lt;/secondary-title&gt;&lt;/titles&gt;&lt;periodical&gt;&lt;full-title&gt;J Virol&lt;/full-title&gt;&lt;/periodical&gt;&lt;pages&gt;6141-6&lt;/pages&gt;&lt;volume&gt;73&lt;/volume&gt;&lt;number&gt;7&lt;/number&gt;&lt;keywords&gt;&lt;keyword&gt;3T3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Integration&lt;/keyword&gt;&lt;/keywords&gt;&lt;dates&gt;&lt;year&gt;1999&lt;/year&gt;&lt;pub-dates&gt;&lt;date&gt;Jul&lt;/date&gt;&lt;/pub-dates&gt;&lt;/dates&gt;&lt;isbn&gt;0022-538X (Print)&amp;#xD;0022-538x&lt;/isbn&gt;&lt;accession-num&gt;10364373&lt;/accession-num&gt;&lt;urls&gt;&lt;/urls&gt;&lt;custom2&gt;PMC112682&lt;/custom2&gt;&lt;electronic-resource-num&gt;10.1128/jvi.73.7.6141-6146.1999&lt;/electronic-resource-num&gt;&lt;remote-database-provider&gt;NLM&lt;/remote-database-provider&gt;&lt;language&gt;eng&lt;/language&gt;&lt;/record&gt;&lt;/Cite&gt;&lt;/EndNote&gt;</w:instrText>
      </w:r>
      <w:r w:rsidR="00A83A1B">
        <w:rPr>
          <w:rFonts w:cs="Calibri"/>
          <w:szCs w:val="22"/>
        </w:rPr>
        <w:fldChar w:fldCharType="separate"/>
      </w:r>
      <w:r w:rsidR="00A83A1B">
        <w:rPr>
          <w:rFonts w:cs="Calibri"/>
          <w:noProof/>
          <w:szCs w:val="22"/>
        </w:rPr>
        <w:t>(</w:t>
      </w:r>
      <w:hyperlink w:anchor="_ENREF_51" w:tooltip="Harui, 1999 #82" w:history="1">
        <w:r w:rsidR="006F4AA9">
          <w:rPr>
            <w:rFonts w:cs="Calibri"/>
            <w:noProof/>
            <w:szCs w:val="22"/>
          </w:rPr>
          <w:t>Harui et al., 1999</w:t>
        </w:r>
      </w:hyperlink>
      <w:r w:rsidR="00A83A1B">
        <w:rPr>
          <w:rFonts w:cs="Calibri"/>
          <w:noProof/>
          <w:szCs w:val="22"/>
        </w:rPr>
        <w:t>)</w:t>
      </w:r>
      <w:r w:rsidR="00A83A1B">
        <w:rPr>
          <w:rFonts w:cs="Calibri"/>
          <w:szCs w:val="22"/>
        </w:rPr>
        <w:fldChar w:fldCharType="end"/>
      </w:r>
      <w:r>
        <w:rPr>
          <w:rFonts w:cs="Calibri"/>
          <w:szCs w:val="22"/>
        </w:rPr>
        <w:t xml:space="preserve"> and </w:t>
      </w:r>
      <w:proofErr w:type="spellStart"/>
      <w:r>
        <w:rPr>
          <w:rFonts w:cs="Calibri"/>
          <w:szCs w:val="22"/>
        </w:rPr>
        <w:t>AdVs</w:t>
      </w:r>
      <w:proofErr w:type="spellEnd"/>
      <w:r>
        <w:rPr>
          <w:rFonts w:cs="Calibri"/>
          <w:szCs w:val="22"/>
        </w:rPr>
        <w:t xml:space="preserve"> do not have the machinery for efficient integration into the host genome</w:t>
      </w:r>
      <w:r w:rsidR="00F76E47">
        <w:rPr>
          <w:rFonts w:cs="Calibri"/>
          <w:szCs w:val="22"/>
        </w:rPr>
        <w:t xml:space="preserve">. Instances </w:t>
      </w:r>
      <w:r w:rsidR="00C27641">
        <w:rPr>
          <w:rFonts w:cs="Calibri"/>
          <w:szCs w:val="22"/>
        </w:rPr>
        <w:t>of</w:t>
      </w:r>
      <w:r w:rsidR="00A0296C" w:rsidRPr="00D73A9A">
        <w:rPr>
          <w:rFonts w:cs="Calibri"/>
          <w:szCs w:val="22"/>
        </w:rPr>
        <w:t xml:space="preserve"> </w:t>
      </w:r>
      <w:r w:rsidR="00604733">
        <w:rPr>
          <w:rFonts w:cs="Calibri"/>
          <w:szCs w:val="22"/>
        </w:rPr>
        <w:t>H</w:t>
      </w:r>
      <w:r w:rsidR="00B400CF" w:rsidRPr="00D73A9A">
        <w:rPr>
          <w:rFonts w:cs="Calibri"/>
          <w:szCs w:val="22"/>
        </w:rPr>
        <w:t xml:space="preserve">AdVs </w:t>
      </w:r>
      <w:r w:rsidR="00C27641">
        <w:rPr>
          <w:rFonts w:cs="Calibri"/>
          <w:szCs w:val="22"/>
        </w:rPr>
        <w:t>integrati</w:t>
      </w:r>
      <w:r w:rsidR="001455CA">
        <w:rPr>
          <w:rFonts w:cs="Calibri"/>
          <w:szCs w:val="22"/>
        </w:rPr>
        <w:t xml:space="preserve">on </w:t>
      </w:r>
      <w:r w:rsidR="007E09C3">
        <w:rPr>
          <w:rFonts w:cs="Calibri"/>
          <w:szCs w:val="22"/>
        </w:rPr>
        <w:t xml:space="preserve">are </w:t>
      </w:r>
      <w:r w:rsidR="00925338" w:rsidRPr="00D73A9A">
        <w:rPr>
          <w:rFonts w:cs="Calibri"/>
          <w:szCs w:val="22"/>
        </w:rPr>
        <w:t>rare</w:t>
      </w:r>
      <w:r w:rsidR="00784361">
        <w:rPr>
          <w:rFonts w:cs="Calibri"/>
          <w:szCs w:val="22"/>
        </w:rPr>
        <w:t xml:space="preserve"> but </w:t>
      </w:r>
      <w:r w:rsidR="00604733">
        <w:rPr>
          <w:rFonts w:cs="Calibri"/>
          <w:szCs w:val="22"/>
        </w:rPr>
        <w:t xml:space="preserve">have been </w:t>
      </w:r>
      <w:r w:rsidR="00784361">
        <w:rPr>
          <w:rFonts w:cs="Calibri"/>
          <w:szCs w:val="22"/>
        </w:rPr>
        <w:t xml:space="preserve">observed </w:t>
      </w:r>
      <w:r w:rsidR="00604733">
        <w:rPr>
          <w:rFonts w:cs="Calibri"/>
          <w:szCs w:val="22"/>
        </w:rPr>
        <w:t>experimentally</w:t>
      </w:r>
      <w:r w:rsidR="00170603">
        <w:rPr>
          <w:rFonts w:cs="Calibri"/>
          <w:szCs w:val="22"/>
        </w:rPr>
        <w:t xml:space="preserve"> in</w:t>
      </w:r>
      <w:r w:rsidR="00604733">
        <w:rPr>
          <w:rFonts w:cs="Calibri"/>
          <w:szCs w:val="22"/>
        </w:rPr>
        <w:t xml:space="preserve"> </w:t>
      </w:r>
      <w:r w:rsidR="00784361" w:rsidRPr="00613C2F">
        <w:rPr>
          <w:rFonts w:cs="Calibri"/>
          <w:i/>
          <w:iCs/>
          <w:szCs w:val="22"/>
        </w:rPr>
        <w:t>in vitro</w:t>
      </w:r>
      <w:r w:rsidR="00784361" w:rsidRPr="00613C2F">
        <w:rPr>
          <w:rFonts w:cs="Calibri"/>
          <w:szCs w:val="22"/>
        </w:rPr>
        <w:t xml:space="preserve"> and </w:t>
      </w:r>
      <w:r w:rsidR="00784361" w:rsidRPr="00613C2F">
        <w:rPr>
          <w:rFonts w:cs="Calibri"/>
          <w:i/>
          <w:iCs/>
          <w:szCs w:val="22"/>
        </w:rPr>
        <w:t>in vivo</w:t>
      </w:r>
      <w:r w:rsidR="00784361" w:rsidRPr="00613C2F">
        <w:rPr>
          <w:rFonts w:cs="Calibri"/>
          <w:szCs w:val="22"/>
        </w:rPr>
        <w:t xml:space="preserve"> </w:t>
      </w:r>
      <w:r w:rsidR="00604733" w:rsidRPr="00613C2F">
        <w:rPr>
          <w:rFonts w:cs="Calibri"/>
          <w:szCs w:val="22"/>
        </w:rPr>
        <w:t>animal models</w:t>
      </w:r>
      <w:r w:rsidR="00784361">
        <w:rPr>
          <w:rFonts w:cs="Calibri"/>
          <w:szCs w:val="22"/>
        </w:rPr>
        <w:t xml:space="preserve"> </w:t>
      </w:r>
      <w:r w:rsidR="00A83A1B">
        <w:rPr>
          <w:rFonts w:cs="Calibri"/>
          <w:szCs w:val="22"/>
        </w:rPr>
        <w:fldChar w:fldCharType="begin">
          <w:fldData xml:space="preserve">PEVuZE5vdGU+PENpdGU+PEF1dGhvcj5IYXJ1aTwvQXV0aG9yPjxZZWFyPjE5OTk8L1llYXI+PFJl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dGVncmF0aW9uPC9rZXl3b3JkPjwva2V5d29yZHM+PGRhdGVzPjx5ZWFyPjE5OTk8L3llYXI+PHB1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ZS1udW0+PC9yZWNvcmQ+PC9DaXRlPjwvRW5kTm90ZT4A
</w:fldData>
        </w:fldChar>
      </w:r>
      <w:r w:rsidR="00A83A1B">
        <w:rPr>
          <w:rFonts w:cs="Calibri"/>
          <w:szCs w:val="22"/>
        </w:rPr>
        <w:instrText xml:space="preserve"> ADDIN EN.CITE </w:instrText>
      </w:r>
      <w:r w:rsidR="00A83A1B">
        <w:rPr>
          <w:rFonts w:cs="Calibri"/>
          <w:szCs w:val="22"/>
        </w:rPr>
        <w:fldChar w:fldCharType="begin">
          <w:fldData xml:space="preserve">PEVuZE5vdGU+PENpdGU+PEF1dGhvcj5IYXJ1aTwvQXV0aG9yPjxZZWFyPjE5OTk8L1llYXI+PFJl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dGVncmF0aW9uPC9rZXl3b3JkPjwva2V5d29yZHM+PGRhdGVzPjx5ZWFyPjE5OTk8L3llYXI+PHB1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ZS1udW0+PC9yZWNvcmQ+PC9DaXRlPjwvRW5kTm90ZT4A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25" w:tooltip="Desfarges, 2012 #83" w:history="1">
        <w:r w:rsidR="006F4AA9">
          <w:rPr>
            <w:rFonts w:cs="Calibri"/>
            <w:noProof/>
            <w:szCs w:val="22"/>
          </w:rPr>
          <w:t>Desfarges and Ciuffi, 2012</w:t>
        </w:r>
      </w:hyperlink>
      <w:r w:rsidR="00A83A1B">
        <w:rPr>
          <w:rFonts w:cs="Calibri"/>
          <w:noProof/>
          <w:szCs w:val="22"/>
        </w:rPr>
        <w:t xml:space="preserve">; </w:t>
      </w:r>
      <w:hyperlink w:anchor="_ENREF_51" w:tooltip="Harui, 1999 #82" w:history="1">
        <w:r w:rsidR="006F4AA9">
          <w:rPr>
            <w:rFonts w:cs="Calibri"/>
            <w:noProof/>
            <w:szCs w:val="22"/>
          </w:rPr>
          <w:t>Harui et al., 1999</w:t>
        </w:r>
      </w:hyperlink>
      <w:r w:rsidR="00A83A1B">
        <w:rPr>
          <w:rFonts w:cs="Calibri"/>
          <w:noProof/>
          <w:szCs w:val="22"/>
        </w:rPr>
        <w:t xml:space="preserve">; </w:t>
      </w:r>
      <w:hyperlink w:anchor="_ENREF_94" w:tooltip="Robinson, 2013 #91" w:history="1">
        <w:r w:rsidR="006F4AA9">
          <w:rPr>
            <w:rFonts w:cs="Calibri"/>
            <w:noProof/>
            <w:szCs w:val="22"/>
          </w:rPr>
          <w:t>Robinson et al., 2013</w:t>
        </w:r>
      </w:hyperlink>
      <w:r w:rsidR="00A83A1B">
        <w:rPr>
          <w:rFonts w:cs="Calibri"/>
          <w:noProof/>
          <w:szCs w:val="22"/>
        </w:rPr>
        <w:t xml:space="preserve">; </w:t>
      </w:r>
      <w:hyperlink w:anchor="_ENREF_105" w:tooltip="Stephen, 2010 #85" w:history="1">
        <w:r w:rsidR="006F4AA9">
          <w:rPr>
            <w:rFonts w:cs="Calibri"/>
            <w:noProof/>
            <w:szCs w:val="22"/>
          </w:rPr>
          <w:t>Stephen et al., 2010</w:t>
        </w:r>
      </w:hyperlink>
      <w:r w:rsidR="00A83A1B">
        <w:rPr>
          <w:rFonts w:cs="Calibri"/>
          <w:noProof/>
          <w:szCs w:val="22"/>
        </w:rPr>
        <w:t xml:space="preserve">; </w:t>
      </w:r>
      <w:hyperlink w:anchor="_ENREF_106" w:tooltip="Stephen, 2008 #90" w:history="1">
        <w:r w:rsidR="006F4AA9">
          <w:rPr>
            <w:rFonts w:cs="Calibri"/>
            <w:noProof/>
            <w:szCs w:val="22"/>
          </w:rPr>
          <w:t>Stephen et al., 2008</w:t>
        </w:r>
      </w:hyperlink>
      <w:r w:rsidR="00A83A1B">
        <w:rPr>
          <w:rFonts w:cs="Calibri"/>
          <w:noProof/>
          <w:szCs w:val="22"/>
        </w:rPr>
        <w:t>)</w:t>
      </w:r>
      <w:r w:rsidR="00A83A1B">
        <w:rPr>
          <w:rFonts w:cs="Calibri"/>
          <w:szCs w:val="22"/>
        </w:rPr>
        <w:fldChar w:fldCharType="end"/>
      </w:r>
      <w:r w:rsidR="00FF3B4E">
        <w:rPr>
          <w:rFonts w:cs="Calibri"/>
          <w:szCs w:val="22"/>
        </w:rPr>
        <w:t>.</w:t>
      </w:r>
      <w:r w:rsidR="001D2C98">
        <w:rPr>
          <w:rFonts w:cs="Calibri"/>
          <w:szCs w:val="22"/>
        </w:rPr>
        <w:t xml:space="preserve"> </w:t>
      </w:r>
      <w:r w:rsidR="009446A6">
        <w:t xml:space="preserve">Some evidence indicates that integration </w:t>
      </w:r>
      <w:r w:rsidR="00021C71">
        <w:t>of</w:t>
      </w:r>
      <w:r w:rsidR="009446A6">
        <w:t xml:space="preserve"> </w:t>
      </w:r>
      <w:r w:rsidR="00E96DFA">
        <w:t xml:space="preserve">the </w:t>
      </w:r>
      <w:r w:rsidR="009446A6">
        <w:t xml:space="preserve">HAdV genome is possible through a patchy nucleotide homology of ITR sequences </w:t>
      </w:r>
      <w:r w:rsidR="007C6735">
        <w:t>with</w:t>
      </w:r>
      <w:r w:rsidR="009446A6">
        <w:t xml:space="preserve"> host cell repetitive elements</w:t>
      </w:r>
      <w:r w:rsidR="0060061A">
        <w:t xml:space="preserve"> and that both homologous and heterologous recombination may be involved</w:t>
      </w:r>
      <w:r w:rsidR="009446A6">
        <w:t xml:space="preserve"> </w:t>
      </w:r>
      <w:r w:rsidR="00A83A1B">
        <w:fldChar w:fldCharType="begin"/>
      </w:r>
      <w:r w:rsidR="00A83A1B">
        <w:instrText xml:space="preserve"> ADDIN EN.CITE &lt;EndNote&gt;&lt;Cite&gt;&lt;Author&gt;Desfarges&lt;/Author&gt;&lt;Year&gt;2012&lt;/Year&gt;&lt;RecNum&gt;83&lt;/RecNum&gt;&lt;DisplayText&gt;(Desfarges and Ciuffi, 2012)&lt;/DisplayText&gt;&lt;record&gt;&lt;rec-number&gt;83&lt;/rec-number&gt;&lt;foreign-keys&gt;&lt;key app="EN" db-id="pzsxp9tvnxtsa6ead0bp00pydtwzsetz0vv2" timestamp="1761259297"&gt;83&lt;/key&gt;&lt;/foreign-keys&gt;&lt;ref-type name="Journal Article"&gt;17&lt;/ref-type&gt;&lt;contributors&gt;&lt;authors&gt;&lt;author&gt;Desfarges, S.&lt;/author&gt;&lt;author&gt;Ciuffi, A.&lt;/author&gt;&lt;/authors&gt;&lt;/contributors&gt;&lt;auth-address&gt;Institute of Microbiology, University Hospital Center and University of Lausanne, Bugnon 48, Lausanne, CH-1011 Switzerland. GRID: grid.8515.9. ISNI: 0000000104234662 FAU - Ciuffi, Angela&amp;#xD;Institute of Microbiology, University Hospital Center and University of Lausanne, Bugnon 48, Lausanne, CH-1011 Switzerland. GRID: grid.8515.9. ISNI: 0000000104234662&lt;/auth-address&gt;&lt;titles&gt;&lt;title&gt;Viral Integration and Consequences on Host Gene Expression&lt;/title&gt;&lt;/titles&gt;&lt;dates&gt;&lt;year&gt;2012&lt;/year&gt;&lt;/dates&gt;&lt;urls&gt;&lt;/urls&gt;&lt;remote-database-provider&gt;2012 Sep 25&lt;/remote-database-provider&gt;&lt;language&gt;eng DEP - 20120925&lt;/language&gt;&lt;/record&gt;&lt;/Cite&gt;&lt;/EndNote&gt;</w:instrText>
      </w:r>
      <w:r w:rsidR="00A83A1B">
        <w:fldChar w:fldCharType="separate"/>
      </w:r>
      <w:r w:rsidR="00A83A1B">
        <w:rPr>
          <w:noProof/>
        </w:rPr>
        <w:t>(</w:t>
      </w:r>
      <w:hyperlink w:anchor="_ENREF_25" w:tooltip="Desfarges, 2012 #83" w:history="1">
        <w:r w:rsidR="006F4AA9">
          <w:rPr>
            <w:noProof/>
          </w:rPr>
          <w:t>Desfarges and Ciuffi, 2012</w:t>
        </w:r>
      </w:hyperlink>
      <w:r w:rsidR="00A83A1B">
        <w:rPr>
          <w:noProof/>
        </w:rPr>
        <w:t>)</w:t>
      </w:r>
      <w:r w:rsidR="00A83A1B">
        <w:fldChar w:fldCharType="end"/>
      </w:r>
      <w:r w:rsidR="005477FB">
        <w:t>.</w:t>
      </w:r>
    </w:p>
    <w:p w14:paraId="32C43E59" w14:textId="369741CD" w:rsidR="00A87EF7" w:rsidRPr="00524334" w:rsidRDefault="00CE5CB0" w:rsidP="00A87EF7">
      <w:pPr>
        <w:pStyle w:val="RARMPnumberedparagraphs"/>
      </w:pPr>
      <w:r>
        <w:t>When a cell is</w:t>
      </w:r>
      <w:r w:rsidR="00D14B0C">
        <w:t xml:space="preserve"> naturally</w:t>
      </w:r>
      <w:r>
        <w:t xml:space="preserve"> co-infected </w:t>
      </w:r>
      <w:r w:rsidR="00784249">
        <w:t>with</w:t>
      </w:r>
      <w:r>
        <w:t xml:space="preserve"> different HAdVs, the exchange of genetic material </w:t>
      </w:r>
      <w:r w:rsidR="00784249">
        <w:t xml:space="preserve">is an important driver of </w:t>
      </w:r>
      <w:r>
        <w:t>viral evolution</w:t>
      </w:r>
      <w:r w:rsidR="00C6099D">
        <w:t xml:space="preserve">. </w:t>
      </w:r>
      <w:r w:rsidR="00A87EF7">
        <w:t>Normally</w:t>
      </w:r>
      <w:r w:rsidR="00170603">
        <w:t>,</w:t>
      </w:r>
      <w:r w:rsidR="00A87EF7">
        <w:t xml:space="preserve"> recombination occurs between the viruses belonging to the same species</w:t>
      </w:r>
      <w:r w:rsidR="00170603">
        <w:t>,</w:t>
      </w:r>
      <w:r w:rsidR="00A87EF7">
        <w:t xml:space="preserve"> although </w:t>
      </w:r>
      <w:r w:rsidR="00A87EF7" w:rsidRPr="00524334">
        <w:rPr>
          <w:rFonts w:cs="Calibri"/>
          <w:szCs w:val="22"/>
        </w:rPr>
        <w:t xml:space="preserve">there are instances where HAdV is thought to have arisen from recombination between human and chimpanzee </w:t>
      </w:r>
      <w:proofErr w:type="spellStart"/>
      <w:r w:rsidR="00A87EF7" w:rsidRPr="00524334">
        <w:rPr>
          <w:rFonts w:cs="Calibri"/>
          <w:szCs w:val="22"/>
        </w:rPr>
        <w:t>AdVs</w:t>
      </w:r>
      <w:proofErr w:type="spellEnd"/>
      <w:r w:rsidR="00A87EF7" w:rsidRPr="00524334">
        <w:rPr>
          <w:rFonts w:cs="Calibri"/>
          <w:szCs w:val="22"/>
        </w:rPr>
        <w:t xml:space="preserve"> </w:t>
      </w:r>
      <w:r w:rsidR="00170603" w:rsidRPr="00524334">
        <w:rPr>
          <w:rFonts w:cs="Calibri"/>
          <w:szCs w:val="22"/>
        </w:rPr>
        <w:t xml:space="preserve">(e.g. HAdV-E4) </w:t>
      </w:r>
      <w:r w:rsidR="00A83A1B">
        <w:rPr>
          <w:rFonts w:cs="Calibri"/>
          <w:szCs w:val="22"/>
        </w:rPr>
        <w:fldChar w:fldCharType="begin">
          <w:fldData xml:space="preserve">PEVuZE5vdGU+PENpdGU+PEF1dGhvcj5HcnViZXI8L0F1dGhvcj48WWVhcj4xOTkzPC9ZZWFyPjxS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</w:fldData>
        </w:fldChar>
      </w:r>
      <w:r w:rsidR="00A83A1B">
        <w:rPr>
          <w:rFonts w:cs="Calibri"/>
          <w:szCs w:val="22"/>
        </w:rPr>
        <w:instrText xml:space="preserve"> ADDIN EN.CITE </w:instrText>
      </w:r>
      <w:r w:rsidR="00A83A1B">
        <w:rPr>
          <w:rFonts w:cs="Calibri"/>
          <w:szCs w:val="22"/>
        </w:rPr>
        <w:fldChar w:fldCharType="begin">
          <w:fldData xml:space="preserve">PEVuZE5vdGU+PENpdGU+PEF1dGhvcj5HcnViZXI8L0F1dGhvcj48WWVhcj4xOTkzPC9ZZWFyPjxS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24" w:tooltip="Dehghan, 2013 #86" w:history="1">
        <w:r w:rsidR="006F4AA9">
          <w:rPr>
            <w:rFonts w:cs="Calibri"/>
            <w:noProof/>
            <w:szCs w:val="22"/>
          </w:rPr>
          <w:t>Dehghan et al., 2013</w:t>
        </w:r>
      </w:hyperlink>
      <w:r w:rsidR="00A83A1B">
        <w:rPr>
          <w:rFonts w:cs="Calibri"/>
          <w:noProof/>
          <w:szCs w:val="22"/>
        </w:rPr>
        <w:t xml:space="preserve">; </w:t>
      </w:r>
      <w:hyperlink w:anchor="_ENREF_46" w:tooltip="Gruber, 1993 #88" w:history="1">
        <w:r w:rsidR="006F4AA9">
          <w:rPr>
            <w:rFonts w:cs="Calibri"/>
            <w:noProof/>
            <w:szCs w:val="22"/>
          </w:rPr>
          <w:t>Gruber et al., 1993</w:t>
        </w:r>
      </w:hyperlink>
      <w:r w:rsidR="00A83A1B">
        <w:rPr>
          <w:rFonts w:cs="Calibri"/>
          <w:noProof/>
          <w:szCs w:val="22"/>
        </w:rPr>
        <w:t>)</w:t>
      </w:r>
      <w:r w:rsidR="00A83A1B">
        <w:rPr>
          <w:rFonts w:cs="Calibri"/>
          <w:szCs w:val="22"/>
        </w:rPr>
        <w:fldChar w:fldCharType="end"/>
      </w:r>
      <w:r w:rsidR="00A87EF7" w:rsidRPr="00524334">
        <w:rPr>
          <w:rFonts w:cs="Calibri"/>
          <w:szCs w:val="22"/>
        </w:rPr>
        <w:t xml:space="preserve">. </w:t>
      </w:r>
    </w:p>
    <w:p w14:paraId="29F0AE27" w14:textId="177C884B" w:rsidR="00A87EF7" w:rsidRPr="00524334" w:rsidRDefault="00C6099D" w:rsidP="00A87EF7">
      <w:pPr>
        <w:pStyle w:val="RARMPnumberedparagraphs"/>
      </w:pPr>
      <w:r w:rsidRPr="00524334">
        <w:t xml:space="preserve">Genes for the </w:t>
      </w:r>
      <w:r w:rsidR="00170603">
        <w:t>3</w:t>
      </w:r>
      <w:r w:rsidR="00170603" w:rsidRPr="00524334">
        <w:t xml:space="preserve"> </w:t>
      </w:r>
      <w:r w:rsidRPr="00524334">
        <w:t xml:space="preserve">major capsid proteins (hexon, penton base and fiber) </w:t>
      </w:r>
      <w:r w:rsidR="003E680B" w:rsidRPr="00524334">
        <w:t>and some E3 region genes</w:t>
      </w:r>
      <w:r w:rsidRPr="00524334">
        <w:t xml:space="preserve"> readily recombine </w:t>
      </w:r>
      <w:r w:rsidR="00D14B0C" w:rsidRPr="00524334">
        <w:t xml:space="preserve">naturally </w:t>
      </w:r>
      <w:r w:rsidRPr="00524334">
        <w:t>among viruses within HAdV-D</w:t>
      </w:r>
      <w:r w:rsidR="003E680B" w:rsidRPr="00524334">
        <w:t xml:space="preserve"> </w:t>
      </w:r>
      <w:r w:rsidR="00A83A1B">
        <w:fldChar w:fldCharType="begin">
          <w:fldData xml:space="preserve">PEVuZE5vdGU+PENpdGU+PEF1dGhvcj5TaW5naDwvQXV0aG9yPjxZZWFyPjIwMTM8L1llYXI+PFJl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</w:fldData>
        </w:fldChar>
      </w:r>
      <w:r w:rsidR="00A83A1B">
        <w:instrText xml:space="preserve"> ADDIN EN.CITE </w:instrText>
      </w:r>
      <w:r w:rsidR="00A83A1B">
        <w:fldChar w:fldCharType="begin">
          <w:fldData xml:space="preserve">PEVuZE5vdGU+PENpdGU+PEF1dGhvcj5TaW5naDwvQXV0aG9yPjxZZWFyPjIwMTM8L1llYXI+PFJl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</w:fldData>
        </w:fldChar>
      </w:r>
      <w:r w:rsidR="00A83A1B">
        <w:instrText xml:space="preserve"> ADDIN EN.CITE.DATA </w:instrText>
      </w:r>
      <w:r w:rsidR="00A83A1B">
        <w:fldChar w:fldCharType="end"/>
      </w:r>
      <w:r w:rsidR="00A83A1B">
        <w:fldChar w:fldCharType="separate"/>
      </w:r>
      <w:r w:rsidR="00A83A1B">
        <w:rPr>
          <w:noProof/>
        </w:rPr>
        <w:t>(</w:t>
      </w:r>
      <w:hyperlink w:anchor="_ENREF_57" w:tooltip="Ismail, 2018 #89" w:history="1">
        <w:r w:rsidR="006F4AA9">
          <w:rPr>
            <w:noProof/>
          </w:rPr>
          <w:t>Ismail et al., 2018</w:t>
        </w:r>
      </w:hyperlink>
      <w:r w:rsidR="00A83A1B">
        <w:rPr>
          <w:noProof/>
        </w:rPr>
        <w:t xml:space="preserve">; </w:t>
      </w:r>
      <w:hyperlink w:anchor="_ENREF_101" w:tooltip="Singh, 2013 #80" w:history="1">
        <w:r w:rsidR="006F4AA9">
          <w:rPr>
            <w:noProof/>
          </w:rPr>
          <w:t>Singh et al., 2013</w:t>
        </w:r>
      </w:hyperlink>
      <w:r w:rsidR="00A83A1B">
        <w:rPr>
          <w:noProof/>
        </w:rPr>
        <w:t>)</w:t>
      </w:r>
      <w:r w:rsidR="00A83A1B">
        <w:fldChar w:fldCharType="end"/>
      </w:r>
      <w:r w:rsidR="004F5CD6" w:rsidRPr="00524334">
        <w:t xml:space="preserve"> </w:t>
      </w:r>
      <w:r w:rsidR="003E680B" w:rsidRPr="00524334">
        <w:t xml:space="preserve"> </w:t>
      </w:r>
      <w:r w:rsidR="0081402C">
        <w:t xml:space="preserve">although this has not been reported for </w:t>
      </w:r>
      <w:r w:rsidR="003E680B" w:rsidRPr="00524334">
        <w:t xml:space="preserve">HAdV-C </w:t>
      </w:r>
      <w:r w:rsidR="00A83A1B">
        <w:fldChar w:fldCharType="begin"/>
      </w:r>
      <w:r w:rsidR="00A83A1B">
        <w:instrText xml:space="preserve"> ADDIN EN.CITE &lt;EndNote&gt;&lt;Cite&gt;&lt;Author&gt;Dhingra&lt;/Author&gt;&lt;Year&gt;2019&lt;/Year&gt;&lt;RecNum&gt;93&lt;/RecNum&gt;&lt;DisplayText&gt;(Dhingra et al., 2019)&lt;/DisplayText&gt;&lt;record&gt;&lt;rec-number&gt;93&lt;/rec-number&gt;&lt;foreign-keys&gt;&lt;key app="EN" db-id="pzsxp9tvnxtsa6ead0bp00pydtwzsetz0vv2" timestamp="1761270299"&gt;93&lt;/key&gt;&lt;/foreign-keys&gt;&lt;ref-type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related-urls&gt;&lt;/urls&gt;&lt;electronic-resource-num&gt;10.1038/s41598-018-37249-4&lt;/electronic-resource-num&gt;&lt;/record&gt;&lt;/Cite&gt;&lt;/EndNote&gt;</w:instrText>
      </w:r>
      <w:r w:rsidR="00A83A1B">
        <w:fldChar w:fldCharType="separate"/>
      </w:r>
      <w:r w:rsidR="00A83A1B">
        <w:rPr>
          <w:noProof/>
        </w:rPr>
        <w:t>(</w:t>
      </w:r>
      <w:hyperlink w:anchor="_ENREF_26" w:tooltip="Dhingra, 2019 #93" w:history="1">
        <w:r w:rsidR="006F4AA9">
          <w:rPr>
            <w:noProof/>
          </w:rPr>
          <w:t>Dhingra et al., 2019</w:t>
        </w:r>
      </w:hyperlink>
      <w:r w:rsidR="00A83A1B">
        <w:rPr>
          <w:noProof/>
        </w:rPr>
        <w:t>)</w:t>
      </w:r>
      <w:r w:rsidR="00A83A1B">
        <w:fldChar w:fldCharType="end"/>
      </w:r>
      <w:r w:rsidR="0081402C">
        <w:t xml:space="preserve"> for which </w:t>
      </w:r>
      <w:r w:rsidR="00504913">
        <w:t>a</w:t>
      </w:r>
      <w:r w:rsidR="0081402C">
        <w:t xml:space="preserve"> higher variability in</w:t>
      </w:r>
      <w:r w:rsidR="003E680B" w:rsidRPr="00524334">
        <w:t xml:space="preserve"> early E1 and E4 genes has been reported </w:t>
      </w:r>
      <w:r w:rsidR="00504913">
        <w:t xml:space="preserve">instead </w:t>
      </w:r>
      <w:r w:rsidR="00A83A1B">
        <w:fldChar w:fldCharType="begin">
          <w:fldData xml:space="preserve">PEVuZE5vdGU+PENpdGU+PEF1dGhvcj5EaGluZ3JhPC9BdXRob3I+PFllYXI+MjAxOTwvWWVhcj48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ZS1udW0+PC9yZWNvcmQ+PC9DaXRlPjwvRW5kTm90ZT5=
</w:fldData>
        </w:fldChar>
      </w:r>
      <w:r w:rsidR="00A83A1B">
        <w:instrText xml:space="preserve"> ADDIN EN.CITE </w:instrText>
      </w:r>
      <w:r w:rsidR="00A83A1B">
        <w:fldChar w:fldCharType="begin">
          <w:fldData xml:space="preserve">PEVuZE5vdGU+PENpdGU+PEF1dGhvcj5EaGluZ3JhPC9BdXRob3I+PFllYXI+MjAxOTwvWWVhcj48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ZS1udW0+PC9yZWNvcmQ+PC9DaXRlPjwvRW5kTm90ZT5=
</w:fldData>
        </w:fldChar>
      </w:r>
      <w:r w:rsidR="00A83A1B">
        <w:instrText xml:space="preserve"> ADDIN EN.CITE.DATA </w:instrText>
      </w:r>
      <w:r w:rsidR="00A83A1B">
        <w:fldChar w:fldCharType="end"/>
      </w:r>
      <w:r w:rsidR="00A83A1B">
        <w:fldChar w:fldCharType="separate"/>
      </w:r>
      <w:r w:rsidR="00A83A1B">
        <w:rPr>
          <w:noProof/>
        </w:rPr>
        <w:t>(</w:t>
      </w:r>
      <w:hyperlink w:anchor="_ENREF_26" w:tooltip="Dhingra, 2019 #93" w:history="1">
        <w:r w:rsidR="006F4AA9">
          <w:rPr>
            <w:noProof/>
          </w:rPr>
          <w:t>Dhingra et al., 2019</w:t>
        </w:r>
      </w:hyperlink>
      <w:r w:rsidR="00A83A1B">
        <w:rPr>
          <w:noProof/>
        </w:rPr>
        <w:t xml:space="preserve">; </w:t>
      </w:r>
      <w:hyperlink w:anchor="_ENREF_94" w:tooltip="Robinson, 2013 #91" w:history="1">
        <w:r w:rsidR="006F4AA9">
          <w:rPr>
            <w:noProof/>
          </w:rPr>
          <w:t>Robinson et al., 2013</w:t>
        </w:r>
      </w:hyperlink>
      <w:r w:rsidR="00A83A1B">
        <w:rPr>
          <w:noProof/>
        </w:rPr>
        <w:t>)</w:t>
      </w:r>
      <w:r w:rsidR="00A83A1B">
        <w:fldChar w:fldCharType="end"/>
      </w:r>
      <w:r w:rsidR="00A87EF7" w:rsidRPr="00524334">
        <w:t xml:space="preserve">. </w:t>
      </w:r>
      <w:r w:rsidR="00E96DFA">
        <w:t>However, a</w:t>
      </w:r>
      <w:r w:rsidR="00453751" w:rsidRPr="00524334">
        <w:t xml:space="preserve"> more recent </w:t>
      </w:r>
      <w:r w:rsidR="00504913">
        <w:t>study</w:t>
      </w:r>
      <w:r w:rsidR="00453751" w:rsidRPr="00524334">
        <w:t xml:space="preserve"> demonstrates </w:t>
      </w:r>
      <w:r w:rsidR="00E96DFA">
        <w:t xml:space="preserve">the </w:t>
      </w:r>
      <w:r w:rsidR="00E96DFA" w:rsidRPr="00524334">
        <w:t>fibre</w:t>
      </w:r>
      <w:r w:rsidR="00453751" w:rsidRPr="00524334">
        <w:t xml:space="preserve"> gene </w:t>
      </w:r>
      <w:r w:rsidR="00093CB7" w:rsidRPr="00524334">
        <w:t xml:space="preserve">and E3 may act as </w:t>
      </w:r>
      <w:r w:rsidR="00453751" w:rsidRPr="00524334">
        <w:t>recombination hotspot</w:t>
      </w:r>
      <w:r w:rsidR="00E96DFA">
        <w:t>s</w:t>
      </w:r>
      <w:r w:rsidR="00453751" w:rsidRPr="00524334">
        <w:t xml:space="preserve"> for HAdV-C </w:t>
      </w:r>
      <w:r w:rsidR="00A83A1B">
        <w:fldChar w:fldCharType="begin"/>
      </w:r>
      <w:r w:rsidR="00A83A1B">
        <w:instrText xml:space="preserve"> ADDIN EN.CITE &lt;EndNote&gt;&lt;Cite&gt;&lt;Author&gt;Fang&lt;/Author&gt;&lt;Year&gt;2024&lt;/Year&gt;&lt;RecNum&gt;92&lt;/RecNum&gt;&lt;DisplayText&gt;(Fang et al., 2024)&lt;/DisplayText&gt;&lt;record&gt;&lt;rec-number&gt;92&lt;/rec-number&gt;&lt;foreign-keys&gt;&lt;key app="EN" db-id="pzsxp9tvnxtsa6ead0bp00pydtwzsetz0vv2" timestamp="1761268457"&gt;92&lt;/key&gt;&lt;/foreign-keys&gt;&lt;ref-type name="Journal Article"&gt;17&lt;/ref-type&gt;&lt;contributors&gt;&lt;authors&gt;&lt;author&gt;Fang, Bin&lt;/author&gt;&lt;author&gt;Lai, Juan&lt;/author&gt;&lt;author&gt;Liu, Yongfeng&lt;/author&gt;&lt;author&gt;Liu, Lin-lin&lt;/author&gt;&lt;author&gt;Yu, Xiao&lt;/author&gt;&lt;author&gt;Li, Xiang&lt;/author&gt;&lt;author&gt;Ke, Haili&lt;/author&gt;&lt;author&gt;Zhang, Xianfeng&lt;/author&gt;&lt;author&gt;Zhang, Xin&lt;/author&gt;&lt;/authors&gt;&lt;/contributors&gt;&lt;titles&gt;&lt;title&gt;Hybrid sequencing for detailed genetic characterization of human adenoviruses&lt;/title&gt;&lt;secondary-title&gt;Scientific Reports&lt;/secondary-title&gt;&lt;/titles&gt;&lt;periodical&gt;&lt;full-title&gt;Scientific Reports&lt;/full-title&gt;&lt;/periodical&gt;&lt;pages&gt;29490&lt;/pages&gt;&lt;volume&gt;14&lt;/volume&gt;&lt;number&gt;1&lt;/number&gt;&lt;dates&gt;&lt;year&gt;2024&lt;/year&gt;&lt;pub-dates&gt;&lt;date&gt;2024/11/27&lt;/date&gt;&lt;/pub-dates&gt;&lt;/dates&gt;&lt;isbn&gt;2045-2322&lt;/isbn&gt;&lt;urls&gt;&lt;related-urls&gt;&lt;url&gt;https://doi.org/10.1038/s41598-024-78960-9&lt;/url&gt;&lt;/related-urls&gt;&lt;/urls&gt;&lt;electronic-resource-num&gt;10.1038/s41598-024-78960-9&lt;/electronic-resource-num&gt;&lt;/record&gt;&lt;/Cite&gt;&lt;/EndNote&gt;</w:instrText>
      </w:r>
      <w:r w:rsidR="00A83A1B">
        <w:fldChar w:fldCharType="separate"/>
      </w:r>
      <w:r w:rsidR="00A83A1B">
        <w:rPr>
          <w:noProof/>
        </w:rPr>
        <w:t>(</w:t>
      </w:r>
      <w:hyperlink w:anchor="_ENREF_32" w:tooltip="Fang, 2024 #92" w:history="1">
        <w:r w:rsidR="006F4AA9">
          <w:rPr>
            <w:noProof/>
          </w:rPr>
          <w:t>Fang et al., 2024</w:t>
        </w:r>
      </w:hyperlink>
      <w:r w:rsidR="00A83A1B">
        <w:rPr>
          <w:noProof/>
        </w:rPr>
        <w:t>)</w:t>
      </w:r>
      <w:r w:rsidR="00A83A1B">
        <w:fldChar w:fldCharType="end"/>
      </w:r>
      <w:r w:rsidR="00453751" w:rsidRPr="00524334">
        <w:t xml:space="preserve">. </w:t>
      </w:r>
    </w:p>
    <w:p w14:paraId="677AA3BD" w14:textId="4E7E13A1" w:rsidR="006A09E8" w:rsidRPr="00A87EF7" w:rsidRDefault="005E3791" w:rsidP="008F59EA">
      <w:pPr>
        <w:pStyle w:val="RARMPnumberedparagraphs"/>
      </w:pPr>
      <w:r w:rsidRPr="00524334">
        <w:t>In contra</w:t>
      </w:r>
      <w:r w:rsidR="00E96DFA">
        <w:t>s</w:t>
      </w:r>
      <w:r w:rsidRPr="00524334">
        <w:t>t to HAdV-D</w:t>
      </w:r>
      <w:r w:rsidR="00C26086" w:rsidRPr="00524334">
        <w:t xml:space="preserve"> and H</w:t>
      </w:r>
      <w:r w:rsidR="00453751" w:rsidRPr="00524334">
        <w:t>A</w:t>
      </w:r>
      <w:r w:rsidR="00C26086" w:rsidRPr="00524334">
        <w:t>dV-C</w:t>
      </w:r>
      <w:r w:rsidRPr="00524334">
        <w:t xml:space="preserve">, </w:t>
      </w:r>
      <w:r w:rsidR="006A09E8" w:rsidRPr="00524334">
        <w:t xml:space="preserve">HAdV-B </w:t>
      </w:r>
      <w:r w:rsidR="00D14B0C" w:rsidRPr="00524334">
        <w:t xml:space="preserve">natural isolates </w:t>
      </w:r>
      <w:r w:rsidR="00504913">
        <w:t xml:space="preserve">were reported to exhibit a </w:t>
      </w:r>
      <w:r w:rsidRPr="00524334">
        <w:t>low</w:t>
      </w:r>
      <w:r w:rsidR="006A09E8" w:rsidRPr="00524334">
        <w:t xml:space="preserve"> level of variation due to homologous recombination</w:t>
      </w:r>
      <w:r w:rsidR="006A09E8">
        <w:t xml:space="preserve"> </w:t>
      </w:r>
      <w:r>
        <w:t xml:space="preserve">and diversity within this species </w:t>
      </w:r>
      <w:r w:rsidR="00504913">
        <w:t xml:space="preserve">was suggested to </w:t>
      </w:r>
      <w:r>
        <w:t xml:space="preserve">arise </w:t>
      </w:r>
      <w:r w:rsidR="000D643F">
        <w:t xml:space="preserve">primarily </w:t>
      </w:r>
      <w:r>
        <w:t xml:space="preserve">due to mutations </w:t>
      </w:r>
      <w:r w:rsidR="00A83A1B">
        <w:fldChar w:fldCharType="begin">
          <w:fldData xml:space="preserve">PEVuZE5vdGU+PENpdGU+PEF1dGhvcj5Sb2JpbnNvbjwvQXV0aG9yPjxZZWFyPjIwMTM8L1llYXI+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</w:fldData>
        </w:fldChar>
      </w:r>
      <w:r w:rsidR="00A83A1B">
        <w:instrText xml:space="preserve"> ADDIN EN.CITE </w:instrText>
      </w:r>
      <w:r w:rsidR="00A83A1B">
        <w:fldChar w:fldCharType="begin">
          <w:fldData xml:space="preserve">PEVuZE5vdGU+PENpdGU+PEF1dGhvcj5Sb2JpbnNvbjwvQXV0aG9yPjxZZWFyPjIwMTM8L1llYXI+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</w:fldData>
        </w:fldChar>
      </w:r>
      <w:r w:rsidR="00A83A1B">
        <w:instrText xml:space="preserve"> ADDIN EN.CITE.DATA </w:instrText>
      </w:r>
      <w:r w:rsidR="00A83A1B">
        <w:fldChar w:fldCharType="end"/>
      </w:r>
      <w:r w:rsidR="00A83A1B">
        <w:fldChar w:fldCharType="separate"/>
      </w:r>
      <w:r w:rsidR="00A83A1B">
        <w:rPr>
          <w:noProof/>
        </w:rPr>
        <w:t>(</w:t>
      </w:r>
      <w:hyperlink w:anchor="_ENREF_32" w:tooltip="Fang, 2024 #92" w:history="1">
        <w:r w:rsidR="006F4AA9">
          <w:rPr>
            <w:noProof/>
          </w:rPr>
          <w:t>Fang et al., 2024</w:t>
        </w:r>
      </w:hyperlink>
      <w:r w:rsidR="00A83A1B">
        <w:rPr>
          <w:noProof/>
        </w:rPr>
        <w:t xml:space="preserve">; </w:t>
      </w:r>
      <w:hyperlink w:anchor="_ENREF_94" w:tooltip="Robinson, 2013 #91" w:history="1">
        <w:r w:rsidR="006F4AA9">
          <w:rPr>
            <w:noProof/>
          </w:rPr>
          <w:t>Robinson et al., 2013</w:t>
        </w:r>
      </w:hyperlink>
      <w:r w:rsidR="00A83A1B">
        <w:rPr>
          <w:noProof/>
        </w:rPr>
        <w:t>)</w:t>
      </w:r>
      <w:r w:rsidR="00A83A1B">
        <w:fldChar w:fldCharType="end"/>
      </w:r>
      <w:r w:rsidR="00453751">
        <w:t xml:space="preserve">. </w:t>
      </w:r>
      <w:r w:rsidR="00D20710">
        <w:t xml:space="preserve">Nevertheless, HAdV-B55 </w:t>
      </w:r>
      <w:r w:rsidR="00524334">
        <w:t xml:space="preserve">is </w:t>
      </w:r>
      <w:r w:rsidR="003E08D6">
        <w:t>a recombinant</w:t>
      </w:r>
      <w:r w:rsidR="00D20710">
        <w:t xml:space="preserve"> between renal HAdV-B11 and respiratory HAdV-B14 </w:t>
      </w:r>
      <w:r w:rsidR="00A83A1B">
        <w:fldChar w:fldCharType="begin"/>
      </w:r>
      <w:r w:rsidR="00A83A1B">
        <w:instrText xml:space="preserve"> ADDIN EN.CITE &lt;EndNote&gt;&lt;Cite&gt;&lt;Author&gt;Fang&lt;/Author&gt;&lt;Year&gt;2024&lt;/Year&gt;&lt;RecNum&gt;92&lt;/RecNum&gt;&lt;DisplayText&gt;(Fang et al., 2024)&lt;/DisplayText&gt;&lt;record&gt;&lt;rec-number&gt;92&lt;/rec-number&gt;&lt;foreign-keys&gt;&lt;key app="EN" db-id="pzsxp9tvnxtsa6ead0bp00pydtwzsetz0vv2" timestamp="1761268457"&gt;92&lt;/key&gt;&lt;/foreign-keys&gt;&lt;ref-type name="Journal Article"&gt;17&lt;/ref-type&gt;&lt;contributors&gt;&lt;authors&gt;&lt;author&gt;Fang, Bin&lt;/author&gt;&lt;author&gt;Lai, Juan&lt;/author&gt;&lt;author&gt;Liu, Yongfeng&lt;/author&gt;&lt;author&gt;Liu, Lin-lin&lt;/author&gt;&lt;author&gt;Yu, Xiao&lt;/author&gt;&lt;author&gt;Li, Xiang&lt;/author&gt;&lt;author&gt;Ke, Haili&lt;/author&gt;&lt;author&gt;Zhang, Xianfeng&lt;/author&gt;&lt;author&gt;Zhang, Xin&lt;/author&gt;&lt;/authors&gt;&lt;/contributors&gt;&lt;titles&gt;&lt;title&gt;Hybrid sequencing for detailed genetic characterization of human adenoviruses&lt;/title&gt;&lt;secondary-title&gt;Scientific Reports&lt;/secondary-title&gt;&lt;/titles&gt;&lt;periodical&gt;&lt;full-title&gt;Scientific Reports&lt;/full-title&gt;&lt;/periodical&gt;&lt;pages&gt;29490&lt;/pages&gt;&lt;volume&gt;14&lt;/volume&gt;&lt;number&gt;1&lt;/number&gt;&lt;dates&gt;&lt;year&gt;2024&lt;/year&gt;&lt;pub-dates&gt;&lt;date&gt;2024/11/27&lt;/date&gt;&lt;/pub-dates&gt;&lt;/dates&gt;&lt;isbn&gt;2045-2322&lt;/isbn&gt;&lt;urls&gt;&lt;related-urls&gt;&lt;url&gt;https://doi.org/10.1038/s41598-024-78960-9&lt;/url&gt;&lt;/related-urls&gt;&lt;/urls&gt;&lt;electronic-resource-num&gt;10.1038/s41598-024-78960-9&lt;/electronic-resource-num&gt;&lt;/record&gt;&lt;/Cite&gt;&lt;/EndNote&gt;</w:instrText>
      </w:r>
      <w:r w:rsidR="00A83A1B">
        <w:fldChar w:fldCharType="separate"/>
      </w:r>
      <w:r w:rsidR="00A83A1B">
        <w:rPr>
          <w:noProof/>
        </w:rPr>
        <w:t>(</w:t>
      </w:r>
      <w:hyperlink w:anchor="_ENREF_32" w:tooltip="Fang, 2024 #92" w:history="1">
        <w:r w:rsidR="006F4AA9">
          <w:rPr>
            <w:noProof/>
          </w:rPr>
          <w:t>Fang et al., 2024</w:t>
        </w:r>
      </w:hyperlink>
      <w:r w:rsidR="00A83A1B">
        <w:rPr>
          <w:noProof/>
        </w:rPr>
        <w:t>)</w:t>
      </w:r>
      <w:r w:rsidR="00A83A1B">
        <w:fldChar w:fldCharType="end"/>
      </w:r>
      <w:r w:rsidR="00504913">
        <w:t xml:space="preserve"> </w:t>
      </w:r>
      <w:r w:rsidR="009145AD">
        <w:t xml:space="preserve">retaining </w:t>
      </w:r>
      <w:r w:rsidR="00D46247">
        <w:t xml:space="preserve">respiratory pathogenicity </w:t>
      </w:r>
      <w:r w:rsidR="00453751">
        <w:t>characteristic</w:t>
      </w:r>
      <w:r w:rsidR="00D46247">
        <w:t xml:space="preserve"> of HAdV-B14, while incorporating the hexon gene from HAdV-B11</w:t>
      </w:r>
      <w:r w:rsidR="009F3B4F">
        <w:t xml:space="preserve"> </w:t>
      </w:r>
      <w:r w:rsidR="00A83A1B">
        <w:fldChar w:fldCharType="begin"/>
      </w:r>
      <w:r w:rsidR="00A83A1B">
        <w:instrText xml:space="preserve"> ADDIN EN.CITE &lt;EndNote&gt;&lt;Cite&gt;&lt;Author&gt;Cheng&lt;/Author&gt;&lt;Year&gt;2018&lt;/Year&gt;&lt;RecNum&gt;211&lt;/RecNum&gt;&lt;DisplayText&gt;(Cheng et al., 2018)&lt;/DisplayText&gt;&lt;record&gt;&lt;rec-number&gt;211&lt;/rec-number&gt;&lt;foreign-keys&gt;&lt;key app="EN" db-id="pzsxp9tvnxtsa6ead0bp00pydtwzsetz0vv2" timestamp="1764296620"&gt;211&lt;/key&gt;&lt;/foreign-keys&gt;&lt;ref-type name="Journal Article"&gt;17&lt;/ref-type&gt;&lt;contributors&gt;&lt;authors&gt;&lt;author&gt;Cheng,Zetao&lt;/author&gt;&lt;author&gt;Yan,Yuqian&lt;/author&gt;&lt;author&gt;Jing,Shuping&lt;/author&gt;&lt;author&gt;Li,Wen-Gang&lt;/author&gt;&lt;author&gt;Chen,Wei-Wei&lt;/author&gt;&lt;author&gt;Zhang,Jing&lt;/author&gt;&lt;author&gt;Li,Min&lt;/author&gt;&lt;author&gt;Zhao,Shan&lt;/author&gt;&lt;author&gt;Cao,Na&lt;/author&gt;&lt;author&gt;Ou,Junxian&lt;/author&gt;&lt;author&gt;Zhao,Suhui&lt;/author&gt;&lt;author&gt;Wu,Xianbo&lt;/author&gt;&lt;author&gt;Cao,Bin&lt;/author&gt;&lt;author&gt;Zhang,Qiwei&lt;/author&gt;&lt;/authors&gt;&lt;/contributors&gt;&lt;titles&gt;&lt;title&gt;Comparative Genomic Analysis of Re-emergent Human Adenovirus Type 55 Pathogens Associated With Adult Severe Community-Acquired Pneumonia Reveals Conserved Genomes and Capsid Proteins&lt;/title&gt;&lt;secondary-title&gt;Frontiers in Microbiology&lt;/secondary-title&gt;&lt;short-title&gt;Comparative Genomic Analysis of HAdV-B55.&lt;/short-title&gt;&lt;/titles&gt;&lt;periodical&gt;&lt;full-title&gt;Frontiers in Microbiology&lt;/full-title&gt;&lt;/periodical&gt;&lt;volume&gt;Volume 9 - 2018&lt;/volume&gt;&lt;keywords&gt;&lt;keyword&gt;human adenovirus type 55,recombination,Comparative genomics,Severe community-acquired pneumonia,China.&lt;/keyword&gt;&lt;/keywords&gt;&lt;dates&gt;&lt;year&gt;2018&lt;/year&gt;&lt;pub-dates&gt;&lt;date&gt;2018-June-05&lt;/date&gt;&lt;/pub-dates&gt;&lt;/dates&gt;&lt;isbn&gt;1664-302X&lt;/isbn&gt;&lt;work-type&gt;Original Research&lt;/work-type&gt;&lt;urls&gt;&lt;related-urls&gt;&lt;url&gt;https://www.frontiersin.org/journals/microbiology/articles/10.3389/fmicb.2018.01180&lt;/url&gt;&lt;/related-urls&gt;&lt;/urls&gt;&lt;electronic-resource-num&gt;10.3389/fmicb.2018.01180&lt;/electronic-resource-num&gt;&lt;language&gt;English&lt;/language&gt;&lt;/record&gt;&lt;/Cite&gt;&lt;/EndNote&gt;</w:instrText>
      </w:r>
      <w:r w:rsidR="00A83A1B">
        <w:fldChar w:fldCharType="separate"/>
      </w:r>
      <w:r w:rsidR="00A83A1B">
        <w:rPr>
          <w:noProof/>
        </w:rPr>
        <w:t>(</w:t>
      </w:r>
      <w:hyperlink w:anchor="_ENREF_21" w:tooltip="Cheng, 2018 #211" w:history="1">
        <w:r w:rsidR="006F4AA9">
          <w:rPr>
            <w:noProof/>
          </w:rPr>
          <w:t>Cheng et al., 2018</w:t>
        </w:r>
      </w:hyperlink>
      <w:r w:rsidR="00A83A1B">
        <w:rPr>
          <w:noProof/>
        </w:rPr>
        <w:t>)</w:t>
      </w:r>
      <w:r w:rsidR="00A83A1B">
        <w:fldChar w:fldCharType="end"/>
      </w:r>
      <w:r w:rsidR="00856887">
        <w:t>.</w:t>
      </w:r>
      <w:r w:rsidR="009145AD">
        <w:t xml:space="preserve"> Therefore, although highly unlikely to occur naturally, recombinant HAdV-Bs have been </w:t>
      </w:r>
      <w:r w:rsidR="001238AF">
        <w:t>observed</w:t>
      </w:r>
      <w:r w:rsidR="009145AD">
        <w:t>.</w:t>
      </w:r>
    </w:p>
    <w:p w14:paraId="33E3C0D5" w14:textId="54E45D02" w:rsidR="00FA0361" w:rsidRPr="00D73A9A" w:rsidRDefault="00311516" w:rsidP="00FA0361">
      <w:pPr>
        <w:pStyle w:val="3RARMP"/>
      </w:pPr>
      <w:bookmarkStart w:id="156" w:name="_Toc218686499"/>
      <w:bookmarkStart w:id="157" w:name="_Ref32244989"/>
      <w:bookmarkStart w:id="158" w:name="_Ref32507204"/>
      <w:bookmarkStart w:id="159" w:name="_Toc53666214"/>
      <w:bookmarkStart w:id="160" w:name="_Toc53675475"/>
      <w:r w:rsidRPr="00D73A9A">
        <w:t>Epidemiology</w:t>
      </w:r>
      <w:bookmarkStart w:id="161" w:name="_Toc53666217"/>
      <w:bookmarkStart w:id="162" w:name="_Toc53675478"/>
      <w:bookmarkEnd w:id="156"/>
    </w:p>
    <w:p w14:paraId="5F6A9823" w14:textId="2A525716" w:rsidR="00943D21" w:rsidRPr="00D73A9A" w:rsidRDefault="00943D21" w:rsidP="00321D13">
      <w:pPr>
        <w:pStyle w:val="4RARMP"/>
        <w:rPr>
          <w:shd w:val="clear" w:color="auto" w:fill="FFFFFF"/>
        </w:rPr>
      </w:pPr>
      <w:bookmarkStart w:id="163" w:name="_Ref213251368"/>
      <w:r w:rsidRPr="00D73A9A">
        <w:rPr>
          <w:shd w:val="clear" w:color="auto" w:fill="FFFFFF"/>
        </w:rPr>
        <w:t>Host range and transmissibility</w:t>
      </w:r>
      <w:bookmarkEnd w:id="163"/>
    </w:p>
    <w:p w14:paraId="5C925EB8" w14:textId="36E99FD2" w:rsidR="00D94F8D" w:rsidRPr="00296F51" w:rsidRDefault="000D3B40" w:rsidP="00E5719A">
      <w:pPr>
        <w:pStyle w:val="RARMPnumberedparagraphs"/>
        <w:rPr>
          <w:rFonts w:asciiTheme="minorHAnsi" w:eastAsiaTheme="minorHAnsi" w:hAnsiTheme="minorHAnsi"/>
          <w:szCs w:val="22"/>
        </w:rPr>
      </w:pPr>
      <w:r w:rsidRPr="00D94F8D">
        <w:rPr>
          <w:szCs w:val="22"/>
        </w:rPr>
        <w:t xml:space="preserve">Humans are the natural host for HAdVs </w:t>
      </w:r>
      <w:r w:rsidR="00F47CFE" w:rsidRPr="00D94F8D">
        <w:rPr>
          <w:szCs w:val="22"/>
        </w:rPr>
        <w:t xml:space="preserve">and most </w:t>
      </w:r>
      <w:r w:rsidR="00F47CFE" w:rsidRPr="008E38C6">
        <w:rPr>
          <w:szCs w:val="22"/>
        </w:rPr>
        <w:t>do not infect animals</w:t>
      </w:r>
      <w:r w:rsidR="00B8537D" w:rsidRPr="008E38C6">
        <w:rPr>
          <w:szCs w:val="22"/>
        </w:rPr>
        <w:t xml:space="preserve"> via natural routes</w:t>
      </w:r>
      <w:r w:rsidR="00F47CFE" w:rsidRPr="008E38C6">
        <w:rPr>
          <w:szCs w:val="22"/>
        </w:rPr>
        <w:t xml:space="preserve"> </w:t>
      </w:r>
      <w:r w:rsidR="00A83A1B">
        <w:rPr>
          <w:szCs w:val="22"/>
        </w:rPr>
        <w:fldChar w:fldCharType="begin"/>
      </w:r>
      <w:r w:rsidR="00A83A1B">
        <w:rPr>
          <w:szCs w:val="22"/>
        </w:rPr>
        <w:instrText xml:space="preserve"> ADDIN EN.CITE &lt;EndNote&gt;&lt;Cite&gt;&lt;Author&gt;Liaci&lt;/Author&gt;&lt;Year&gt;2025&lt;/Year&gt;&lt;RecNum&gt;97&lt;/RecNum&gt;&lt;DisplayText&gt;(Liaci et al., 2025)&lt;/DisplayText&gt;&lt;record&gt;&lt;rec-number&gt;97&lt;/rec-number&gt;&lt;foreign-keys&gt;&lt;key app="EN" db-id="pzsxp9tvnxtsa6ead0bp00pydtwzsetz0vv2" timestamp="1761285020"&gt;97&lt;/key&gt;&lt;/foreign-keys&gt;&lt;ref-type name="Journal Article"&gt;17&lt;/ref-type&gt;&lt;contributors&gt;&lt;authors&gt;&lt;author&gt;Liaci, A. Manuel&lt;/author&gt;&lt;author&gt;Chandra, Naresh&lt;/author&gt;&lt;author&gt;Vodnala, Sharvani Munender&lt;/author&gt;&lt;author&gt;Strebl, Michael&lt;/author&gt;&lt;author&gt;Kumar, Pravin&lt;/author&gt;&lt;author&gt;Pfenning, Vanessa&lt;/author&gt;&lt;author&gt;Bachmann, Paul&lt;/author&gt;&lt;author&gt;Caraballo, Rémi&lt;/author&gt;&lt;author&gt;Chai, Wengang&lt;/author&gt;&lt;author&gt;Johansson, Emil&lt;/author&gt;&lt;author&gt;Elofsson, Mikael&lt;/author&gt;&lt;author&gt;Feizi, Ten&lt;/author&gt;&lt;author&gt;Liu, Yan&lt;/author&gt;&lt;author&gt;Stehle, Thilo&lt;/author&gt;&lt;author&gt;Arnberg, Niklas&lt;/author&gt;&lt;/authors&gt;&lt;/contributors&gt;&lt;titles&gt;&lt;title&gt;Extended receptor repertoire of an adenovirus associated with human obesity&lt;/title&gt;&lt;secondary-title&gt;PLOS Pathogens&lt;/secondary-title&gt;&lt;/titles&gt;&lt;periodical&gt;&lt;full-title&gt;PLOS Pathogens&lt;/full-title&gt;&lt;/periodical&gt;&lt;pages&gt;e1012892&lt;/pages&gt;&lt;volume&gt;21&lt;/volume&gt;&lt;number&gt;1&lt;/number&gt;&lt;dates&gt;&lt;year&gt;2025&lt;/year&gt;&lt;/dates&gt;&lt;publisher&gt;Public Library of Science&lt;/publisher&gt;&lt;urls&gt;&lt;related-urls&gt;&lt;url&gt;https://doi.org/10.1371/journal.ppat.1012892&lt;/url&gt;&lt;/related-urls&gt;&lt;/urls&gt;&lt;electronic-resource-num&gt;10.1371/journal.ppat.1012892&lt;/electronic-resource-num&gt;&lt;/record&gt;&lt;/Cite&gt;&lt;/EndNote&gt;</w:instrText>
      </w:r>
      <w:r w:rsidR="00A83A1B">
        <w:rPr>
          <w:szCs w:val="22"/>
        </w:rPr>
        <w:fldChar w:fldCharType="separate"/>
      </w:r>
      <w:r w:rsidR="00A83A1B">
        <w:rPr>
          <w:noProof/>
          <w:szCs w:val="22"/>
        </w:rPr>
        <w:t>(</w:t>
      </w:r>
      <w:hyperlink w:anchor="_ENREF_68" w:tooltip="Liaci, 2025 #97" w:history="1">
        <w:r w:rsidR="006F4AA9">
          <w:rPr>
            <w:noProof/>
            <w:szCs w:val="22"/>
          </w:rPr>
          <w:t>Liaci et al., 2025</w:t>
        </w:r>
      </w:hyperlink>
      <w:r w:rsidR="00A83A1B">
        <w:rPr>
          <w:noProof/>
          <w:szCs w:val="22"/>
        </w:rPr>
        <w:t>)</w:t>
      </w:r>
      <w:r w:rsidR="00A83A1B">
        <w:rPr>
          <w:szCs w:val="22"/>
        </w:rPr>
        <w:fldChar w:fldCharType="end"/>
      </w:r>
      <w:r w:rsidR="00F47CFE" w:rsidRPr="008E38C6">
        <w:rPr>
          <w:szCs w:val="22"/>
        </w:rPr>
        <w:t>.</w:t>
      </w:r>
      <w:r w:rsidR="00FA0361" w:rsidRPr="008E38C6">
        <w:rPr>
          <w:szCs w:val="22"/>
        </w:rPr>
        <w:t xml:space="preserve"> </w:t>
      </w:r>
      <w:r w:rsidR="002E464C" w:rsidRPr="008E38C6">
        <w:rPr>
          <w:szCs w:val="22"/>
        </w:rPr>
        <w:t xml:space="preserve">Although there is evidence to suggest that </w:t>
      </w:r>
      <w:proofErr w:type="spellStart"/>
      <w:r w:rsidR="002E464C" w:rsidRPr="008E38C6">
        <w:rPr>
          <w:szCs w:val="22"/>
        </w:rPr>
        <w:t>AdV</w:t>
      </w:r>
      <w:r w:rsidR="00D5484E">
        <w:rPr>
          <w:szCs w:val="22"/>
        </w:rPr>
        <w:t>s</w:t>
      </w:r>
      <w:proofErr w:type="spellEnd"/>
      <w:r w:rsidR="002E464C" w:rsidRPr="008E38C6">
        <w:rPr>
          <w:szCs w:val="22"/>
        </w:rPr>
        <w:t xml:space="preserve"> have cross</w:t>
      </w:r>
      <w:r w:rsidR="002C6854" w:rsidRPr="008E38C6">
        <w:rPr>
          <w:szCs w:val="22"/>
        </w:rPr>
        <w:t>ed</w:t>
      </w:r>
      <w:r w:rsidR="002E464C" w:rsidRPr="008E38C6">
        <w:rPr>
          <w:szCs w:val="22"/>
        </w:rPr>
        <w:t xml:space="preserve"> </w:t>
      </w:r>
      <w:r w:rsidR="00E96DFA">
        <w:rPr>
          <w:szCs w:val="22"/>
        </w:rPr>
        <w:t xml:space="preserve">the </w:t>
      </w:r>
      <w:r w:rsidR="002E464C" w:rsidRPr="008E38C6">
        <w:rPr>
          <w:szCs w:val="22"/>
        </w:rPr>
        <w:t>host species barrier</w:t>
      </w:r>
      <w:r w:rsidR="008E38C6" w:rsidRPr="008E38C6">
        <w:rPr>
          <w:szCs w:val="22"/>
        </w:rPr>
        <w:t xml:space="preserve"> especially between human and non-human primates</w:t>
      </w:r>
      <w:r w:rsidR="002E464C" w:rsidRPr="008E38C6">
        <w:rPr>
          <w:szCs w:val="22"/>
        </w:rPr>
        <w:t xml:space="preserve">, this is considered a </w:t>
      </w:r>
      <w:r w:rsidR="00FC6688" w:rsidRPr="008E38C6">
        <w:rPr>
          <w:szCs w:val="22"/>
        </w:rPr>
        <w:t>rare</w:t>
      </w:r>
      <w:r w:rsidR="002E464C" w:rsidRPr="008E38C6">
        <w:rPr>
          <w:szCs w:val="22"/>
        </w:rPr>
        <w:t xml:space="preserve"> event </w:t>
      </w:r>
      <w:r w:rsidR="00A83A1B">
        <w:rPr>
          <w:szCs w:val="22"/>
        </w:rPr>
        <w:fldChar w:fldCharType="begin">
          <w:fldData xml:space="preserve">PEVuZE5vdGU+PENpdGU+PEF1dGhvcj5Ib3BwZTwvQXV0aG9yPjxZZWFyPjIwMTU8L1llYXI+PFJl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a2V5d29yZD48a2V5d29yZD5BZGVub3ZpcnVzPC9rZXl3b3JkPjxrZXl3b3JkPmFudGhyb3Bvem9v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</w:fldData>
        </w:fldChar>
      </w:r>
      <w:r w:rsidR="00A83A1B">
        <w:rPr>
          <w:szCs w:val="22"/>
        </w:rPr>
        <w:instrText xml:space="preserve"> ADDIN EN.CITE </w:instrText>
      </w:r>
      <w:r w:rsidR="00A83A1B">
        <w:rPr>
          <w:szCs w:val="22"/>
        </w:rPr>
        <w:fldChar w:fldCharType="begin">
          <w:fldData xml:space="preserve">PEVuZE5vdGU+PENpdGU+PEF1dGhvcj5Ib3BwZTwvQXV0aG9yPjxZZWFyPjIwMTU8L1llYXI+PFJl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a2V5d29yZD48a2V5d29yZD5BZGVub3ZpcnVzPC9rZXl3b3JkPjxrZXl3b3JkPmFudGhyb3Bvem9v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13" w:tooltip="Borkenhagen, 2019 #123" w:history="1">
        <w:r w:rsidR="006F4AA9">
          <w:rPr>
            <w:noProof/>
            <w:szCs w:val="22"/>
          </w:rPr>
          <w:t>Borkenhagen et al., 2019</w:t>
        </w:r>
      </w:hyperlink>
      <w:r w:rsidR="00A83A1B">
        <w:rPr>
          <w:noProof/>
          <w:szCs w:val="22"/>
        </w:rPr>
        <w:t xml:space="preserve">; </w:t>
      </w:r>
      <w:hyperlink w:anchor="_ENREF_54" w:tooltip="Hoppe, 2015 #84" w:history="1">
        <w:r w:rsidR="006F4AA9">
          <w:rPr>
            <w:noProof/>
            <w:szCs w:val="22"/>
          </w:rPr>
          <w:t>Hoppe et al., 2015</w:t>
        </w:r>
      </w:hyperlink>
      <w:r w:rsidR="00A83A1B">
        <w:rPr>
          <w:noProof/>
          <w:szCs w:val="22"/>
        </w:rPr>
        <w:t>)</w:t>
      </w:r>
      <w:r w:rsidR="00A83A1B">
        <w:rPr>
          <w:szCs w:val="22"/>
        </w:rPr>
        <w:fldChar w:fldCharType="end"/>
      </w:r>
      <w:r w:rsidR="002E464C" w:rsidRPr="008E38C6">
        <w:rPr>
          <w:szCs w:val="22"/>
        </w:rPr>
        <w:t xml:space="preserve">. </w:t>
      </w:r>
      <w:r w:rsidR="005723EA" w:rsidRPr="008E38C6">
        <w:rPr>
          <w:szCs w:val="22"/>
        </w:rPr>
        <w:t xml:space="preserve">Experimentally, </w:t>
      </w:r>
      <w:r w:rsidR="00C71E2B" w:rsidRPr="008E38C6">
        <w:rPr>
          <w:szCs w:val="22"/>
        </w:rPr>
        <w:t>mice, cotton</w:t>
      </w:r>
      <w:r w:rsidR="00C71E2B" w:rsidRPr="00027445">
        <w:rPr>
          <w:szCs w:val="22"/>
        </w:rPr>
        <w:t xml:space="preserve"> rats</w:t>
      </w:r>
      <w:r w:rsidR="00027445">
        <w:rPr>
          <w:szCs w:val="22"/>
        </w:rPr>
        <w:t>, hamsters</w:t>
      </w:r>
      <w:r w:rsidR="000F2C2F">
        <w:rPr>
          <w:szCs w:val="22"/>
        </w:rPr>
        <w:t>, guinea pigs, tree shrews</w:t>
      </w:r>
      <w:r w:rsidR="00C71E2B" w:rsidRPr="00027445">
        <w:rPr>
          <w:szCs w:val="22"/>
        </w:rPr>
        <w:t xml:space="preserve"> and rabbits </w:t>
      </w:r>
      <w:r w:rsidR="00D94F8D" w:rsidRPr="00027445">
        <w:rPr>
          <w:szCs w:val="22"/>
        </w:rPr>
        <w:t>can be</w:t>
      </w:r>
      <w:r w:rsidR="00C71E2B" w:rsidRPr="00027445">
        <w:rPr>
          <w:szCs w:val="22"/>
        </w:rPr>
        <w:t xml:space="preserve"> infected with HAdVs </w:t>
      </w:r>
      <w:r w:rsidR="00A83A1B">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00A83A1B">
        <w:rPr>
          <w:szCs w:val="22"/>
        </w:rPr>
        <w:instrText xml:space="preserve"> ADDIN EN.CITE </w:instrText>
      </w:r>
      <w:r w:rsidR="00A83A1B">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11" w:tooltip="Bertzbach, 2021 #120" w:history="1">
        <w:r w:rsidR="006F4AA9">
          <w:rPr>
            <w:noProof/>
            <w:szCs w:val="22"/>
          </w:rPr>
          <w:t>Bertzbach et al., 2021</w:t>
        </w:r>
      </w:hyperlink>
      <w:r w:rsidR="00A83A1B">
        <w:rPr>
          <w:noProof/>
          <w:szCs w:val="22"/>
        </w:rPr>
        <w:t xml:space="preserve">; </w:t>
      </w:r>
      <w:hyperlink w:anchor="_ENREF_58" w:tooltip="Ismail, 2019 #95" w:history="1">
        <w:r w:rsidR="006F4AA9">
          <w:rPr>
            <w:noProof/>
            <w:szCs w:val="22"/>
          </w:rPr>
          <w:t>Ismail et al., 2019</w:t>
        </w:r>
      </w:hyperlink>
      <w:r w:rsidR="00A83A1B">
        <w:rPr>
          <w:noProof/>
          <w:szCs w:val="22"/>
        </w:rPr>
        <w:t>)</w:t>
      </w:r>
      <w:r w:rsidR="00A83A1B">
        <w:rPr>
          <w:szCs w:val="22"/>
        </w:rPr>
        <w:fldChar w:fldCharType="end"/>
      </w:r>
      <w:r w:rsidR="00027445" w:rsidRPr="00027445">
        <w:rPr>
          <w:szCs w:val="22"/>
        </w:rPr>
        <w:t xml:space="preserve">. </w:t>
      </w:r>
      <w:r w:rsidR="003B0D9A">
        <w:rPr>
          <w:szCs w:val="22"/>
        </w:rPr>
        <w:t xml:space="preserve">Whereas </w:t>
      </w:r>
      <w:r w:rsidR="003B0D9A" w:rsidRPr="002D1E25">
        <w:rPr>
          <w:szCs w:val="22"/>
        </w:rPr>
        <w:t xml:space="preserve">some </w:t>
      </w:r>
      <w:r w:rsidR="002639B8" w:rsidRPr="002D1E25">
        <w:rPr>
          <w:szCs w:val="22"/>
        </w:rPr>
        <w:t xml:space="preserve">animals </w:t>
      </w:r>
      <w:r w:rsidR="002D1E25" w:rsidRPr="002D1E25">
        <w:rPr>
          <w:szCs w:val="22"/>
        </w:rPr>
        <w:t>such</w:t>
      </w:r>
      <w:r w:rsidR="002D1E25">
        <w:rPr>
          <w:szCs w:val="22"/>
        </w:rPr>
        <w:t xml:space="preserve"> as hamsters</w:t>
      </w:r>
      <w:r w:rsidR="00F04CA9">
        <w:rPr>
          <w:szCs w:val="22"/>
        </w:rPr>
        <w:t xml:space="preserve"> can be</w:t>
      </w:r>
      <w:r w:rsidR="003B0D9A">
        <w:rPr>
          <w:szCs w:val="22"/>
        </w:rPr>
        <w:t xml:space="preserve"> permissive </w:t>
      </w:r>
      <w:r w:rsidR="002F3739">
        <w:rPr>
          <w:szCs w:val="22"/>
        </w:rPr>
        <w:t>to HAdV replication</w:t>
      </w:r>
      <w:r w:rsidR="003B0D9A" w:rsidRPr="003B0D9A">
        <w:t xml:space="preserve"> </w:t>
      </w:r>
      <w:r w:rsidR="00F04CA9">
        <w:t xml:space="preserve">in experimental conditions </w:t>
      </w:r>
      <w:r w:rsidR="00A83A1B">
        <w:rPr>
          <w:szCs w:val="22"/>
        </w:rPr>
        <w:lastRenderedPageBreak/>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00A83A1B">
        <w:rPr>
          <w:szCs w:val="22"/>
        </w:rPr>
        <w:instrText xml:space="preserve"> ADDIN EN.CITE </w:instrText>
      </w:r>
      <w:r w:rsidR="00A83A1B">
        <w:rPr>
          <w:szCs w:val="22"/>
        </w:rPr>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111" w:tooltip="Tollefson, 2017 #122" w:history="1">
        <w:r w:rsidR="006F4AA9">
          <w:rPr>
            <w:noProof/>
            <w:szCs w:val="22"/>
          </w:rPr>
          <w:t>Tollefson et al., 2017</w:t>
        </w:r>
      </w:hyperlink>
      <w:r w:rsidR="00A83A1B">
        <w:rPr>
          <w:noProof/>
          <w:szCs w:val="22"/>
        </w:rPr>
        <w:t>)</w:t>
      </w:r>
      <w:r w:rsidR="00A83A1B">
        <w:rPr>
          <w:szCs w:val="22"/>
        </w:rPr>
        <w:fldChar w:fldCharType="end"/>
      </w:r>
      <w:r w:rsidR="00F04CA9">
        <w:rPr>
          <w:szCs w:val="22"/>
        </w:rPr>
        <w:t>,</w:t>
      </w:r>
      <w:r w:rsidR="000934DD">
        <w:rPr>
          <w:szCs w:val="22"/>
        </w:rPr>
        <w:t xml:space="preserve"> in most animal</w:t>
      </w:r>
      <w:r w:rsidR="00F04CA9">
        <w:rPr>
          <w:szCs w:val="22"/>
        </w:rPr>
        <w:t>s</w:t>
      </w:r>
      <w:r w:rsidR="006B1535">
        <w:rPr>
          <w:szCs w:val="22"/>
        </w:rPr>
        <w:t>,</w:t>
      </w:r>
      <w:r w:rsidR="000934DD">
        <w:rPr>
          <w:szCs w:val="22"/>
        </w:rPr>
        <w:t xml:space="preserve"> infections with HAdV are</w:t>
      </w:r>
      <w:r w:rsidR="000F2C2F">
        <w:rPr>
          <w:szCs w:val="22"/>
        </w:rPr>
        <w:t xml:space="preserve"> abortive </w:t>
      </w:r>
      <w:r w:rsidR="00927EF4">
        <w:rPr>
          <w:szCs w:val="22"/>
        </w:rPr>
        <w:t xml:space="preserve">even when they induce tissue pathology </w:t>
      </w:r>
      <w:r w:rsidR="00A83A1B">
        <w:rPr>
          <w:szCs w:val="22"/>
        </w:rPr>
        <w:fldChar w:fldCharType="begin"/>
      </w:r>
      <w:r w:rsidR="00A83A1B">
        <w:rPr>
          <w:szCs w:val="22"/>
        </w:rPr>
        <w:instrText xml:space="preserve"> ADDIN EN.CITE &lt;EndNote&gt;&lt;Cite&gt;&lt;Author&gt;Jogler&lt;/Author&gt;&lt;Year&gt;2006&lt;/Year&gt;&lt;RecNum&gt;121&lt;/RecNum&gt;&lt;DisplayText&gt;(Jogler et al., 2006)&lt;/DisplayText&gt;&lt;record&gt;&lt;rec-number&gt;121&lt;/rec-number&gt;&lt;foreign-keys&gt;&lt;key app="EN" db-id="pzsxp9tvnxtsa6ead0bp00pydtwzsetz0vv2" timestamp="1761801299"&gt;121&lt;/key&gt;&lt;/foreign-keys&gt;&lt;ref-type name="Journal Article"&gt;17&lt;/ref-type&gt;&lt;contributors&gt;&lt;authors&gt;&lt;author&gt;Christian Jogler&lt;/author&gt;&lt;author&gt;Dennis Hoffmann&lt;/author&gt;&lt;author&gt;Dirk Theegarten&lt;/author&gt;&lt;author&gt;Thomas Grunwald&lt;/author&gt;&lt;author&gt;Klaus Überla&lt;/author&gt;&lt;author&gt;Oliver Wildner&lt;/author&gt;&lt;/authors&gt;&lt;/contributors&gt;&lt;titles&gt;&lt;title&gt;Replication Properties of Human Adenovirus In Vivo and in Cultures of Primary Cells from Different Animal Species&lt;/title&gt;&lt;secondary-title&gt;Journal of Virology&lt;/secondary-title&gt;&lt;/titles&gt;&lt;periodical&gt;&lt;full-title&gt;Journal of Virology&lt;/full-title&gt;&lt;/periodical&gt;&lt;pages&gt;3549-3558&lt;/pages&gt;&lt;volume&gt;80&lt;/volume&gt;&lt;number&gt;7&lt;/number&gt;&lt;dates&gt;&lt;year&gt;2006&lt;/year&gt;&lt;/dates&gt;&lt;urls&gt;&lt;related-urls&gt;&lt;url&gt;https://journals.asm.org/doi/abs/10.1128/jvi.80.7.3549-3558.2006&lt;/url&gt;&lt;/related-urls&gt;&lt;/urls&gt;&lt;electronic-resource-num&gt;doi:10.1128/jvi.80.7.3549-3558.2006&lt;/electronic-resource-num&gt;&lt;/record&gt;&lt;/Cite&gt;&lt;/EndNote&gt;</w:instrText>
      </w:r>
      <w:r w:rsidR="00A83A1B">
        <w:rPr>
          <w:szCs w:val="22"/>
        </w:rPr>
        <w:fldChar w:fldCharType="separate"/>
      </w:r>
      <w:r w:rsidR="00A83A1B">
        <w:rPr>
          <w:noProof/>
          <w:szCs w:val="22"/>
        </w:rPr>
        <w:t>(</w:t>
      </w:r>
      <w:hyperlink w:anchor="_ENREF_59" w:tooltip="Jogler, 2006 #121" w:history="1">
        <w:r w:rsidR="006F4AA9">
          <w:rPr>
            <w:noProof/>
            <w:szCs w:val="22"/>
          </w:rPr>
          <w:t>Jogler et al., 2006</w:t>
        </w:r>
      </w:hyperlink>
      <w:r w:rsidR="00A83A1B">
        <w:rPr>
          <w:noProof/>
          <w:szCs w:val="22"/>
        </w:rPr>
        <w:t>)</w:t>
      </w:r>
      <w:r w:rsidR="00A83A1B">
        <w:rPr>
          <w:szCs w:val="22"/>
        </w:rPr>
        <w:fldChar w:fldCharType="end"/>
      </w:r>
      <w:r w:rsidR="003B0D9A">
        <w:rPr>
          <w:szCs w:val="22"/>
        </w:rPr>
        <w:t xml:space="preserve">. </w:t>
      </w:r>
      <w:r w:rsidR="00D94F8D" w:rsidRPr="003C187D">
        <w:rPr>
          <w:szCs w:val="22"/>
        </w:rPr>
        <w:t>HAdV-11p</w:t>
      </w:r>
      <w:r w:rsidR="00D94F8D">
        <w:rPr>
          <w:szCs w:val="22"/>
        </w:rPr>
        <w:t xml:space="preserve"> was shown to undergo abortive infection in canine (MDCK), hamster (CHO) and mouse (McCoy and C127) cell lines </w:t>
      </w:r>
      <w:r w:rsidR="00A83A1B">
        <w:rPr>
          <w:szCs w:val="22"/>
        </w:rPr>
        <w:fldChar w:fldCharType="begin"/>
      </w:r>
      <w:r w:rsidR="00A83A1B">
        <w:rPr>
          <w:szCs w:val="22"/>
        </w:rPr>
        <w:instrText xml:space="preserve"> ADDIN EN.CITE &lt;EndNote&gt;&lt;Cite&gt;&lt;Author&gt;Gokumakulapalle&lt;/Author&gt;&lt;Year&gt;2021&lt;/Year&gt;&lt;RecNum&gt;118&lt;/RecNum&gt;&lt;DisplayText&gt;(Gokumakulapalle et al., 2021)&lt;/DisplayText&gt;&lt;record&gt;&lt;rec-number&gt;118&lt;/rec-number&gt;&lt;foreign-keys&gt;&lt;key app="EN" db-id="pzsxp9tvnxtsa6ead0bp00pydtwzsetz0vv2" timestamp="1761798655"&gt;118&lt;/key&gt;&lt;/foreign-keys&gt;&lt;ref-type name="Journal Article"&gt;17&lt;/ref-type&gt;&lt;contributors&gt;&lt;authors&gt;&lt;author&gt;Gokumakulapalle, M.&lt;/author&gt;&lt;author&gt;Wang, L.&lt;/author&gt;&lt;author&gt;Mei, Y. F.&lt;/author&gt;&lt;/authors&gt;&lt;/contributors&gt;&lt;auth-address&gt;Department of Clinical Microbiology and Virology, Umeå University, Umeå, Sweden.&lt;/auth-address&gt;&lt;titles&gt;&lt;title&gt;Susceptibility of Dog, Hamster, and Mouse Cells to the Replication-Competent Adenovirus 11p E1/E3 Green Fluorescence Protein Vector Has Implications for the Selection of Animal Vaccine Models&lt;/title&gt;&lt;secondary-title&gt;Front Microbiol&lt;/secondary-title&gt;&lt;/titles&gt;&lt;periodical&gt;&lt;full-title&gt;Front Microbiol&lt;/full-title&gt;&lt;/periodical&gt;&lt;pages&gt;698999&lt;/pages&gt;&lt;volume&gt;12&lt;/volume&gt;&lt;edition&gt;20211027&lt;/edition&gt;&lt;keywords&gt;&lt;keyword&gt;DNA replication&lt;/keyword&gt;&lt;keyword&gt;E1/E3 vector&lt;/keyword&gt;&lt;keyword&gt;GFP expression&lt;/keyword&gt;&lt;keyword&gt;QPCR assay&lt;/keyword&gt;&lt;keyword&gt;RCAd11pGFP&lt;/keyword&gt;&lt;keyword&gt;animal cells&lt;/keyword&gt;&lt;keyword&gt;cytotoxicity&lt;/keyword&gt;&lt;keyword&gt;susceptibility&lt;/keyword&gt;&lt;/keywords&gt;&lt;dates&gt;&lt;year&gt;2021&lt;/year&gt;&lt;/dates&gt;&lt;isbn&gt;1664-302X (Print)&amp;#xD;1664-302x&lt;/isbn&gt;&lt;accession-num&gt;34777270&lt;/accession-num&gt;&lt;urls&gt;&lt;/urls&gt;&lt;custom1&gt;The authors declare that the research was conducted in the absence of any commercial or financial relationships that could be construed as a potential conflict of interest.&lt;/custom1&gt;&lt;custom2&gt;PMC8578929&lt;/custom2&gt;&lt;electronic-resource-num&gt;10.3389/fmicb.2021.698999&lt;/electronic-resource-num&gt;&lt;remote-database-provider&gt;NLM&lt;/remote-database-provider&gt;&lt;language&gt;eng&lt;/language&gt;&lt;/record&gt;&lt;/Cite&gt;&lt;/EndNote&gt;</w:instrText>
      </w:r>
      <w:r w:rsidR="00A83A1B">
        <w:rPr>
          <w:szCs w:val="22"/>
        </w:rPr>
        <w:fldChar w:fldCharType="separate"/>
      </w:r>
      <w:r w:rsidR="00A83A1B">
        <w:rPr>
          <w:noProof/>
          <w:szCs w:val="22"/>
        </w:rPr>
        <w:t>(</w:t>
      </w:r>
      <w:hyperlink w:anchor="_ENREF_43" w:tooltip="Gokumakulapalle, 2021 #118" w:history="1">
        <w:r w:rsidR="006F4AA9">
          <w:rPr>
            <w:noProof/>
            <w:szCs w:val="22"/>
          </w:rPr>
          <w:t>Gokumakulapalle et al., 2021</w:t>
        </w:r>
      </w:hyperlink>
      <w:r w:rsidR="00A83A1B">
        <w:rPr>
          <w:noProof/>
          <w:szCs w:val="22"/>
        </w:rPr>
        <w:t>)</w:t>
      </w:r>
      <w:r w:rsidR="00A83A1B">
        <w:rPr>
          <w:szCs w:val="22"/>
        </w:rPr>
        <w:fldChar w:fldCharType="end"/>
      </w:r>
      <w:r w:rsidR="00E656BB">
        <w:rPr>
          <w:szCs w:val="22"/>
        </w:rPr>
        <w:t xml:space="preserve"> </w:t>
      </w:r>
      <w:r w:rsidR="00296F51" w:rsidRPr="00296F51">
        <w:rPr>
          <w:szCs w:val="22"/>
        </w:rPr>
        <w:t xml:space="preserve">but could productively infect </w:t>
      </w:r>
      <w:r w:rsidR="007843F7">
        <w:rPr>
          <w:szCs w:val="22"/>
        </w:rPr>
        <w:t>Vero cells</w:t>
      </w:r>
      <w:r w:rsidR="00C806FD">
        <w:rPr>
          <w:szCs w:val="22"/>
        </w:rPr>
        <w:t xml:space="preserve"> (kidney epithelial</w:t>
      </w:r>
      <w:r w:rsidR="00563BF4">
        <w:rPr>
          <w:szCs w:val="22"/>
        </w:rPr>
        <w:t>)</w:t>
      </w:r>
      <w:r w:rsidR="0009278D">
        <w:rPr>
          <w:szCs w:val="22"/>
        </w:rPr>
        <w:t xml:space="preserve"> from </w:t>
      </w:r>
      <w:r w:rsidR="00296F51" w:rsidRPr="00296F51">
        <w:rPr>
          <w:szCs w:val="22"/>
        </w:rPr>
        <w:t xml:space="preserve">African green monkey </w:t>
      </w:r>
      <w:r w:rsidR="00A83A1B">
        <w:rPr>
          <w:szCs w:val="22"/>
        </w:rPr>
        <w:fldChar w:fldCharType="begin"/>
      </w:r>
      <w:r w:rsidR="00A83A1B">
        <w:rPr>
          <w:szCs w:val="22"/>
        </w:rPr>
        <w:instrText xml:space="preserve"> ADDIN EN.CITE &lt;EndNote&gt;&lt;Cite&gt;&lt;Author&gt;Gokumakulapalle&lt;/Author&gt;&lt;Year&gt;2016&lt;/Year&gt;&lt;RecNum&gt;119&lt;/RecNum&gt;&lt;DisplayText&gt;(Gokumakulapalle and Mei, 2016)&lt;/DisplayText&gt;&lt;record&gt;&lt;rec-number&gt;119&lt;/rec-number&gt;&lt;foreign-keys&gt;&lt;key app="EN" db-id="pzsxp9tvnxtsa6ead0bp00pydtwzsetz0vv2" timestamp="1761799415"&gt;119&lt;/key&gt;&lt;/foreign-keys&gt;&lt;ref-type name="Journal Article"&gt;17&lt;/ref-type&gt;&lt;contributors&gt;&lt;authors&gt;&lt;author&gt;Gokumakulapalle, Madhuri&lt;/author&gt;&lt;author&gt;Mei, Ya-Fang&lt;/author&gt;&lt;/authors&gt;&lt;/contributors&gt;&lt;titles&gt;&lt;title&gt;Replication-competent human adenovirus 11p vectors can propagate in Vero cells&lt;/title&gt;&lt;secondary-title&gt;Virology&lt;/secondary-title&gt;&lt;/titles&gt;&lt;periodical&gt;&lt;full-title&gt;Virology&lt;/full-title&gt;&lt;/periodical&gt;&lt;pages&gt;42-51&lt;/pages&gt;&lt;volume&gt;495&lt;/volume&gt;&lt;keywords&gt;&lt;keyword&gt;Propagate&lt;/keyword&gt;&lt;keyword&gt;RCAd11pGFP vectors&lt;/keyword&gt;&lt;keyword&gt;Vero cells&lt;/keyword&gt;&lt;/keywords&gt;&lt;dates&gt;&lt;year&gt;2016&lt;/year&gt;&lt;pub-dates&gt;&lt;date&gt;2016/08/01/&lt;/date&gt;&lt;/pub-dates&gt;&lt;/dates&gt;&lt;isbn&gt;0042-6822&lt;/isbn&gt;&lt;urls&gt;&lt;related-urls&gt;&lt;url&gt;https://www.sciencedirect.com/science/article/pii/S0042682216300964&lt;/url&gt;&lt;/related-urls&gt;&lt;/urls&gt;&lt;electronic-resource-num&gt;https://doi.org/10.1016/j.virol.2016.04.029&lt;/electronic-resource-num&gt;&lt;/record&gt;&lt;/Cite&gt;&lt;/EndNote&gt;</w:instrText>
      </w:r>
      <w:r w:rsidR="00A83A1B">
        <w:rPr>
          <w:szCs w:val="22"/>
        </w:rPr>
        <w:fldChar w:fldCharType="separate"/>
      </w:r>
      <w:r w:rsidR="00A83A1B">
        <w:rPr>
          <w:noProof/>
          <w:szCs w:val="22"/>
        </w:rPr>
        <w:t>(</w:t>
      </w:r>
      <w:hyperlink w:anchor="_ENREF_42" w:tooltip="Gokumakulapalle, 2016 #119" w:history="1">
        <w:r w:rsidR="006F4AA9">
          <w:rPr>
            <w:noProof/>
            <w:szCs w:val="22"/>
          </w:rPr>
          <w:t>Gokumakulapalle and Mei, 2016</w:t>
        </w:r>
      </w:hyperlink>
      <w:r w:rsidR="00A83A1B">
        <w:rPr>
          <w:noProof/>
          <w:szCs w:val="22"/>
        </w:rPr>
        <w:t>)</w:t>
      </w:r>
      <w:r w:rsidR="00A83A1B">
        <w:rPr>
          <w:szCs w:val="22"/>
        </w:rPr>
        <w:fldChar w:fldCharType="end"/>
      </w:r>
      <w:r w:rsidR="00D94F8D" w:rsidRPr="00296F51">
        <w:rPr>
          <w:szCs w:val="22"/>
        </w:rPr>
        <w:t xml:space="preserve">. </w:t>
      </w:r>
    </w:p>
    <w:p w14:paraId="7992F341" w14:textId="2598B1BE" w:rsidR="00064DC7" w:rsidRPr="008741BF" w:rsidRDefault="00834030" w:rsidP="00927F7C">
      <w:pPr>
        <w:pStyle w:val="RARMPnumberedparagraphs"/>
        <w:rPr>
          <w:rFonts w:asciiTheme="minorHAnsi" w:eastAsiaTheme="minorHAnsi" w:hAnsiTheme="minorHAnsi"/>
          <w:szCs w:val="22"/>
        </w:rPr>
      </w:pPr>
      <w:r w:rsidRPr="00D94F8D">
        <w:rPr>
          <w:rFonts w:asciiTheme="minorHAnsi" w:hAnsiTheme="minorHAnsi"/>
          <w:szCs w:val="22"/>
        </w:rPr>
        <w:t xml:space="preserve">Transmission of </w:t>
      </w:r>
      <w:r w:rsidR="00C71E2B" w:rsidRPr="00D94F8D">
        <w:rPr>
          <w:rFonts w:asciiTheme="minorHAnsi" w:hAnsiTheme="minorHAnsi"/>
          <w:szCs w:val="22"/>
        </w:rPr>
        <w:t>H</w:t>
      </w:r>
      <w:r w:rsidRPr="00D94F8D">
        <w:rPr>
          <w:rFonts w:asciiTheme="minorHAnsi" w:hAnsiTheme="minorHAnsi"/>
          <w:szCs w:val="22"/>
        </w:rPr>
        <w:t>AdVs</w:t>
      </w:r>
      <w:r w:rsidR="00C41BFE" w:rsidRPr="00D94F8D">
        <w:rPr>
          <w:rFonts w:asciiTheme="minorHAnsi" w:hAnsiTheme="minorHAnsi"/>
          <w:szCs w:val="22"/>
        </w:rPr>
        <w:t xml:space="preserve"> from an infected </w:t>
      </w:r>
      <w:r w:rsidR="005723EA" w:rsidRPr="00D94F8D">
        <w:rPr>
          <w:rFonts w:asciiTheme="minorHAnsi" w:hAnsiTheme="minorHAnsi"/>
          <w:szCs w:val="22"/>
        </w:rPr>
        <w:t>individual</w:t>
      </w:r>
      <w:r w:rsidR="00D22CD7" w:rsidRPr="00D94F8D">
        <w:rPr>
          <w:rFonts w:asciiTheme="minorHAnsi" w:hAnsiTheme="minorHAnsi"/>
          <w:szCs w:val="22"/>
        </w:rPr>
        <w:t xml:space="preserve"> is primarily via </w:t>
      </w:r>
      <w:r w:rsidRPr="00D94F8D">
        <w:rPr>
          <w:rFonts w:asciiTheme="minorHAnsi" w:hAnsiTheme="minorHAnsi"/>
          <w:szCs w:val="22"/>
        </w:rPr>
        <w:t>direc</w:t>
      </w:r>
      <w:r w:rsidR="00D22CD7" w:rsidRPr="00D94F8D">
        <w:rPr>
          <w:rFonts w:asciiTheme="minorHAnsi" w:hAnsiTheme="minorHAnsi"/>
          <w:szCs w:val="22"/>
        </w:rPr>
        <w:t>t</w:t>
      </w:r>
      <w:r w:rsidRPr="00D94F8D">
        <w:rPr>
          <w:rFonts w:asciiTheme="minorHAnsi" w:hAnsiTheme="minorHAnsi"/>
          <w:szCs w:val="22"/>
        </w:rPr>
        <w:t xml:space="preserve"> contact</w:t>
      </w:r>
      <w:r w:rsidR="00D22CD7" w:rsidRPr="00D94F8D">
        <w:rPr>
          <w:rFonts w:asciiTheme="minorHAnsi" w:hAnsiTheme="minorHAnsi"/>
          <w:szCs w:val="22"/>
        </w:rPr>
        <w:t xml:space="preserve"> with </w:t>
      </w:r>
      <w:r w:rsidR="000B3DDF" w:rsidRPr="00D94F8D">
        <w:rPr>
          <w:rFonts w:asciiTheme="minorHAnsi" w:hAnsiTheme="minorHAnsi"/>
          <w:szCs w:val="22"/>
        </w:rPr>
        <w:t>respiratory aerosols</w:t>
      </w:r>
      <w:r w:rsidR="00114484">
        <w:rPr>
          <w:rFonts w:asciiTheme="minorHAnsi" w:hAnsiTheme="minorHAnsi"/>
          <w:szCs w:val="22"/>
        </w:rPr>
        <w:t xml:space="preserve"> or</w:t>
      </w:r>
      <w:r w:rsidR="000B3DDF" w:rsidRPr="00D94F8D">
        <w:rPr>
          <w:rFonts w:asciiTheme="minorHAnsi" w:hAnsiTheme="minorHAnsi"/>
          <w:szCs w:val="22"/>
        </w:rPr>
        <w:t xml:space="preserve"> </w:t>
      </w:r>
      <w:r w:rsidR="00D22CD7" w:rsidRPr="00D94F8D">
        <w:rPr>
          <w:rFonts w:asciiTheme="minorHAnsi" w:hAnsiTheme="minorHAnsi"/>
          <w:szCs w:val="22"/>
        </w:rPr>
        <w:t xml:space="preserve">conjunctival </w:t>
      </w:r>
      <w:r w:rsidR="0061205C" w:rsidRPr="00D94F8D">
        <w:rPr>
          <w:rFonts w:asciiTheme="minorHAnsi" w:hAnsiTheme="minorHAnsi"/>
          <w:szCs w:val="22"/>
        </w:rPr>
        <w:t>secretions</w:t>
      </w:r>
      <w:r w:rsidR="00114484">
        <w:rPr>
          <w:rFonts w:asciiTheme="minorHAnsi" w:hAnsiTheme="minorHAnsi"/>
          <w:szCs w:val="22"/>
        </w:rPr>
        <w:t>,</w:t>
      </w:r>
      <w:r w:rsidRPr="00D94F8D">
        <w:rPr>
          <w:rFonts w:asciiTheme="minorHAnsi" w:hAnsiTheme="minorHAnsi"/>
          <w:szCs w:val="22"/>
        </w:rPr>
        <w:t xml:space="preserve"> </w:t>
      </w:r>
      <w:r w:rsidR="00D22CD7" w:rsidRPr="00D94F8D">
        <w:rPr>
          <w:rFonts w:asciiTheme="minorHAnsi" w:hAnsiTheme="minorHAnsi"/>
          <w:szCs w:val="22"/>
        </w:rPr>
        <w:t xml:space="preserve">or </w:t>
      </w:r>
      <w:r w:rsidR="00F725E8" w:rsidRPr="00D94F8D">
        <w:rPr>
          <w:rFonts w:asciiTheme="minorHAnsi" w:hAnsiTheme="minorHAnsi"/>
          <w:szCs w:val="22"/>
        </w:rPr>
        <w:t xml:space="preserve">via </w:t>
      </w:r>
      <w:r w:rsidR="00667373" w:rsidRPr="00D94F8D">
        <w:rPr>
          <w:rFonts w:asciiTheme="minorHAnsi" w:hAnsiTheme="minorHAnsi"/>
          <w:szCs w:val="22"/>
        </w:rPr>
        <w:t xml:space="preserve">the </w:t>
      </w:r>
      <w:r w:rsidR="00D22CD7" w:rsidRPr="00D94F8D">
        <w:rPr>
          <w:rFonts w:asciiTheme="minorHAnsi" w:hAnsiTheme="minorHAnsi"/>
          <w:szCs w:val="22"/>
        </w:rPr>
        <w:t xml:space="preserve">faecal-oral </w:t>
      </w:r>
      <w:r w:rsidR="00837BF2" w:rsidRPr="00D94F8D">
        <w:rPr>
          <w:rFonts w:asciiTheme="minorHAnsi" w:hAnsiTheme="minorHAnsi"/>
          <w:szCs w:val="22"/>
        </w:rPr>
        <w:t>route</w:t>
      </w:r>
      <w:r w:rsidR="00BD2A96" w:rsidRPr="00D94F8D">
        <w:rPr>
          <w:rFonts w:asciiTheme="minorHAnsi" w:hAnsiTheme="minorHAnsi"/>
          <w:szCs w:val="22"/>
        </w:rPr>
        <w:t xml:space="preserve"> </w:t>
      </w:r>
      <w:r w:rsidR="00A83A1B">
        <w:rPr>
          <w:rFonts w:asciiTheme="minorHAnsi" w:hAnsiTheme="minorHAnsi"/>
          <w:szCs w:val="22"/>
        </w:rPr>
        <w:fldChar w:fldCharType="begin">
          <w:fldData xml:space="preserve">PEVuZE5vdGU+PENpdGU+PEF1dGhvcj5BbGxhcmQ8L0F1dGhvcj48WWVhcj4yMDE3PC9ZZWFyPjxS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</w:fldData>
        </w:fldChar>
      </w:r>
      <w:r w:rsidR="00A83A1B">
        <w:rPr>
          <w:rFonts w:asciiTheme="minorHAnsi" w:hAnsiTheme="minorHAnsi"/>
          <w:szCs w:val="22"/>
        </w:rPr>
        <w:instrText xml:space="preserve"> ADDIN EN.CITE </w:instrText>
      </w:r>
      <w:r w:rsidR="00A83A1B">
        <w:rPr>
          <w:rFonts w:asciiTheme="minorHAnsi" w:hAnsiTheme="minorHAnsi"/>
          <w:szCs w:val="22"/>
        </w:rPr>
        <w:fldChar w:fldCharType="begin">
          <w:fldData xml:space="preserve">PEVuZE5vdGU+PENpdGU+PEF1dGhvcj5BbGxhcmQ8L0F1dGhvcj48WWVhcj4yMDE3PC9ZZWFyPjxS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</w:fldData>
        </w:fldChar>
      </w:r>
      <w:r w:rsidR="00A83A1B">
        <w:rPr>
          <w:rFonts w:asciiTheme="minorHAnsi" w:hAnsiTheme="minorHAnsi"/>
          <w:szCs w:val="22"/>
        </w:rPr>
        <w:instrText xml:space="preserve"> ADDIN EN.CITE.DATA </w:instrText>
      </w:r>
      <w:r w:rsidR="00A83A1B">
        <w:rPr>
          <w:rFonts w:asciiTheme="minorHAnsi" w:hAnsiTheme="minorHAnsi"/>
          <w:szCs w:val="22"/>
        </w:rPr>
      </w:r>
      <w:r w:rsidR="00A83A1B">
        <w:rPr>
          <w:rFonts w:asciiTheme="minorHAnsi" w:hAnsiTheme="minorHAnsi"/>
          <w:szCs w:val="22"/>
        </w:rPr>
        <w:fldChar w:fldCharType="end"/>
      </w:r>
      <w:r w:rsidR="00A83A1B">
        <w:rPr>
          <w:rFonts w:asciiTheme="minorHAnsi" w:hAnsiTheme="minorHAnsi"/>
          <w:szCs w:val="22"/>
        </w:rPr>
      </w:r>
      <w:r w:rsidR="00A83A1B">
        <w:rPr>
          <w:rFonts w:asciiTheme="minorHAnsi" w:hAnsiTheme="minorHAnsi"/>
          <w:szCs w:val="22"/>
        </w:rPr>
        <w:fldChar w:fldCharType="separate"/>
      </w:r>
      <w:r w:rsidR="00A83A1B">
        <w:rPr>
          <w:rFonts w:asciiTheme="minorHAnsi" w:hAnsiTheme="minorHAnsi"/>
          <w:noProof/>
          <w:szCs w:val="22"/>
        </w:rPr>
        <w:t>(</w:t>
      </w:r>
      <w:hyperlink w:anchor="_ENREF_6" w:tooltip="Allard, 2017 #44" w:history="1">
        <w:r w:rsidR="006F4AA9">
          <w:rPr>
            <w:rFonts w:asciiTheme="minorHAnsi" w:hAnsiTheme="minorHAnsi"/>
            <w:noProof/>
            <w:szCs w:val="22"/>
          </w:rPr>
          <w:t>Allard and Vantarakis, 2017</w:t>
        </w:r>
      </w:hyperlink>
      <w:r w:rsidR="00A83A1B">
        <w:rPr>
          <w:rFonts w:asciiTheme="minorHAnsi" w:hAnsiTheme="minorHAnsi"/>
          <w:noProof/>
          <w:szCs w:val="22"/>
        </w:rPr>
        <w:t xml:space="preserve">; </w:t>
      </w:r>
      <w:hyperlink w:anchor="_ENREF_19" w:tooltip="CDC, 2024 #7" w:history="1">
        <w:r w:rsidR="006F4AA9">
          <w:rPr>
            <w:rFonts w:asciiTheme="minorHAnsi" w:hAnsiTheme="minorHAnsi"/>
            <w:noProof/>
            <w:szCs w:val="22"/>
          </w:rPr>
          <w:t>CDC, 2024</w:t>
        </w:r>
      </w:hyperlink>
      <w:r w:rsidR="00A83A1B">
        <w:rPr>
          <w:rFonts w:asciiTheme="minorHAnsi" w:hAnsiTheme="minorHAnsi"/>
          <w:noProof/>
          <w:szCs w:val="22"/>
        </w:rPr>
        <w:t xml:space="preserve">; </w:t>
      </w:r>
      <w:hyperlink w:anchor="_ENREF_67" w:tooltip="Leikas, 2023 #41" w:history="1">
        <w:r w:rsidR="006F4AA9">
          <w:rPr>
            <w:rFonts w:asciiTheme="minorHAnsi" w:hAnsiTheme="minorHAnsi"/>
            <w:noProof/>
            <w:szCs w:val="22"/>
          </w:rPr>
          <w:t>Leikas et al., 2023</w:t>
        </w:r>
      </w:hyperlink>
      <w:r w:rsidR="00A83A1B">
        <w:rPr>
          <w:rFonts w:asciiTheme="minorHAnsi" w:hAnsiTheme="minorHAnsi"/>
          <w:noProof/>
          <w:szCs w:val="22"/>
        </w:rPr>
        <w:t>)</w:t>
      </w:r>
      <w:r w:rsidR="00A83A1B">
        <w:rPr>
          <w:rFonts w:asciiTheme="minorHAnsi" w:hAnsiTheme="minorHAnsi"/>
          <w:szCs w:val="22"/>
        </w:rPr>
        <w:fldChar w:fldCharType="end"/>
      </w:r>
      <w:r w:rsidR="0084752B">
        <w:rPr>
          <w:rFonts w:asciiTheme="minorHAnsi" w:hAnsiTheme="minorHAnsi"/>
          <w:szCs w:val="22"/>
        </w:rPr>
        <w:t xml:space="preserve"> and urine</w:t>
      </w:r>
      <w:r w:rsidR="00AA67DE" w:rsidRPr="00D94F8D">
        <w:rPr>
          <w:rFonts w:asciiTheme="minorHAnsi" w:eastAsiaTheme="minorHAnsi" w:hAnsiTheme="minorHAnsi"/>
          <w:szCs w:val="22"/>
        </w:rPr>
        <w:t xml:space="preserve">. </w:t>
      </w:r>
      <w:r w:rsidR="000A6CA1" w:rsidRPr="00D94F8D">
        <w:rPr>
          <w:rFonts w:asciiTheme="minorHAnsi" w:hAnsiTheme="minorHAnsi"/>
          <w:szCs w:val="22"/>
        </w:rPr>
        <w:t>T</w:t>
      </w:r>
      <w:r w:rsidRPr="00D94F8D">
        <w:rPr>
          <w:rFonts w:asciiTheme="minorHAnsi" w:hAnsiTheme="minorHAnsi"/>
          <w:szCs w:val="22"/>
        </w:rPr>
        <w:t xml:space="preserve">he virus can also be spread indirectly via contact with articles e.g. </w:t>
      </w:r>
      <w:r w:rsidR="00FA0361" w:rsidRPr="00D94F8D">
        <w:rPr>
          <w:rFonts w:asciiTheme="minorHAnsi" w:hAnsiTheme="minorHAnsi"/>
          <w:szCs w:val="22"/>
        </w:rPr>
        <w:t xml:space="preserve">handkerchiefs, linens or </w:t>
      </w:r>
      <w:r w:rsidRPr="00D94F8D">
        <w:rPr>
          <w:rFonts w:asciiTheme="minorHAnsi" w:hAnsiTheme="minorHAnsi"/>
          <w:szCs w:val="22"/>
        </w:rPr>
        <w:t>utensils contaminated by respiratory discharge</w:t>
      </w:r>
      <w:r w:rsidR="00987653" w:rsidRPr="00D94F8D">
        <w:rPr>
          <w:rFonts w:asciiTheme="minorHAnsi" w:hAnsiTheme="minorHAnsi"/>
          <w:szCs w:val="22"/>
        </w:rPr>
        <w:t xml:space="preserve"> from</w:t>
      </w:r>
      <w:r w:rsidRPr="00D94F8D">
        <w:rPr>
          <w:rFonts w:asciiTheme="minorHAnsi" w:hAnsiTheme="minorHAnsi"/>
          <w:szCs w:val="22"/>
        </w:rPr>
        <w:t xml:space="preserve"> an infected person</w:t>
      </w:r>
      <w:r w:rsidR="00F9786F" w:rsidRPr="00D94F8D">
        <w:rPr>
          <w:rFonts w:asciiTheme="minorHAnsi" w:hAnsiTheme="minorHAnsi"/>
          <w:szCs w:val="22"/>
        </w:rPr>
        <w:t xml:space="preserve"> </w:t>
      </w:r>
      <w:r w:rsidR="00A83A1B">
        <w:rPr>
          <w:rFonts w:asciiTheme="minorHAnsi" w:hAnsiTheme="minorHAnsi"/>
          <w:szCs w:val="22"/>
        </w:rPr>
        <w:fldChar w:fldCharType="begin"/>
      </w:r>
      <w:r w:rsidR="00A83A1B">
        <w:rPr>
          <w:rFonts w:asciiTheme="minorHAnsi" w:hAnsiTheme="minorHAns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A83A1B">
        <w:rPr>
          <w:rFonts w:asciiTheme="minorHAnsi" w:hAnsiTheme="minorHAnsi"/>
          <w:szCs w:val="22"/>
        </w:rPr>
        <w:fldChar w:fldCharType="separate"/>
      </w:r>
      <w:r w:rsidR="00A83A1B">
        <w:rPr>
          <w:rFonts w:asciiTheme="minorHAnsi" w:hAnsiTheme="minorHAnsi"/>
          <w:noProof/>
          <w:szCs w:val="22"/>
        </w:rPr>
        <w:t>(</w:t>
      </w:r>
      <w:hyperlink w:anchor="_ENREF_6" w:tooltip="Allard, 2017 #44" w:history="1">
        <w:r w:rsidR="006F4AA9">
          <w:rPr>
            <w:rFonts w:asciiTheme="minorHAnsi" w:hAnsiTheme="minorHAnsi"/>
            <w:noProof/>
            <w:szCs w:val="22"/>
          </w:rPr>
          <w:t>Allard and Vantarakis, 2017</w:t>
        </w:r>
      </w:hyperlink>
      <w:r w:rsidR="00A83A1B">
        <w:rPr>
          <w:rFonts w:asciiTheme="minorHAnsi" w:hAnsiTheme="minorHAnsi"/>
          <w:noProof/>
          <w:szCs w:val="22"/>
        </w:rPr>
        <w:t>)</w:t>
      </w:r>
      <w:r w:rsidR="00A83A1B">
        <w:rPr>
          <w:rFonts w:asciiTheme="minorHAnsi" w:hAnsiTheme="minorHAnsi"/>
          <w:szCs w:val="22"/>
        </w:rPr>
        <w:fldChar w:fldCharType="end"/>
      </w:r>
      <w:r w:rsidR="00096223" w:rsidRPr="00D94F8D">
        <w:rPr>
          <w:rFonts w:asciiTheme="minorHAnsi" w:hAnsiTheme="minorHAnsi"/>
          <w:szCs w:val="22"/>
        </w:rPr>
        <w:t xml:space="preserve">. </w:t>
      </w:r>
      <w:r w:rsidR="0084752B">
        <w:rPr>
          <w:rFonts w:asciiTheme="minorHAnsi" w:hAnsiTheme="minorHAnsi"/>
          <w:szCs w:val="22"/>
        </w:rPr>
        <w:t xml:space="preserve"> </w:t>
      </w:r>
      <w:r w:rsidR="00E7476A" w:rsidRPr="00D94F8D">
        <w:rPr>
          <w:rFonts w:asciiTheme="minorHAnsi" w:hAnsiTheme="minorHAnsi"/>
          <w:szCs w:val="22"/>
        </w:rPr>
        <w:t xml:space="preserve"> </w:t>
      </w:r>
    </w:p>
    <w:p w14:paraId="3D50A9C9" w14:textId="62115B08" w:rsidR="00B949BD" w:rsidRPr="00B949BD" w:rsidRDefault="0069638E" w:rsidP="00B949BD">
      <w:pPr>
        <w:pStyle w:val="4RARMP"/>
        <w:rPr>
          <w:shd w:val="clear" w:color="auto" w:fill="FFFFFF"/>
        </w:rPr>
      </w:pPr>
      <w:bookmarkStart w:id="164" w:name="_Ref68594447"/>
      <w:r>
        <w:rPr>
          <w:shd w:val="clear" w:color="auto" w:fill="FFFFFF"/>
        </w:rPr>
        <w:t>Bio-distribution and s</w:t>
      </w:r>
      <w:r w:rsidR="00E33419" w:rsidRPr="00EE412C">
        <w:rPr>
          <w:shd w:val="clear" w:color="auto" w:fill="FFFFFF"/>
        </w:rPr>
        <w:t>hedding</w:t>
      </w:r>
      <w:bookmarkEnd w:id="164"/>
      <w:r w:rsidR="00E33419" w:rsidRPr="00EE412C">
        <w:rPr>
          <w:shd w:val="clear" w:color="auto" w:fill="FFFFFF"/>
        </w:rPr>
        <w:t xml:space="preserve"> </w:t>
      </w:r>
    </w:p>
    <w:p w14:paraId="41476A5B" w14:textId="47F4E4BA" w:rsidR="0045004B" w:rsidRDefault="00834030" w:rsidP="00335F4C">
      <w:pPr>
        <w:pStyle w:val="RARMPnumberedparagraphs"/>
        <w:rPr>
          <w:rFonts w:eastAsiaTheme="minorHAnsi"/>
          <w:szCs w:val="22"/>
        </w:rPr>
      </w:pPr>
      <w:r w:rsidRPr="00851AE1">
        <w:rPr>
          <w:szCs w:val="22"/>
        </w:rPr>
        <w:t xml:space="preserve">Following natural </w:t>
      </w:r>
      <w:r w:rsidR="00345F59" w:rsidRPr="00851AE1">
        <w:rPr>
          <w:szCs w:val="22"/>
        </w:rPr>
        <w:t xml:space="preserve">HAdV </w:t>
      </w:r>
      <w:r w:rsidRPr="00851AE1">
        <w:rPr>
          <w:szCs w:val="22"/>
        </w:rPr>
        <w:t>infection, virus particles are shed via respiratory</w:t>
      </w:r>
      <w:r w:rsidR="00070D95" w:rsidRPr="00851AE1">
        <w:rPr>
          <w:szCs w:val="22"/>
        </w:rPr>
        <w:t xml:space="preserve"> secretions</w:t>
      </w:r>
      <w:r w:rsidRPr="00851AE1">
        <w:rPr>
          <w:szCs w:val="22"/>
        </w:rPr>
        <w:t xml:space="preserve"> or in the </w:t>
      </w:r>
      <w:r w:rsidR="00481652" w:rsidRPr="00851AE1">
        <w:rPr>
          <w:szCs w:val="22"/>
        </w:rPr>
        <w:t xml:space="preserve">urine and </w:t>
      </w:r>
      <w:r w:rsidRPr="00851AE1">
        <w:rPr>
          <w:szCs w:val="22"/>
        </w:rPr>
        <w:t>faeces</w:t>
      </w:r>
      <w:r w:rsidR="00481652" w:rsidRPr="00851AE1">
        <w:rPr>
          <w:szCs w:val="22"/>
        </w:rPr>
        <w:t>.</w:t>
      </w:r>
      <w:r w:rsidR="00335F4C" w:rsidRPr="00851AE1">
        <w:rPr>
          <w:szCs w:val="22"/>
        </w:rPr>
        <w:t xml:space="preserve"> </w:t>
      </w:r>
      <w:r w:rsidRPr="00851AE1">
        <w:rPr>
          <w:rFonts w:eastAsiaTheme="minorHAnsi"/>
          <w:szCs w:val="22"/>
        </w:rPr>
        <w:t xml:space="preserve">Respiratory infections generate </w:t>
      </w:r>
      <w:r w:rsidR="009D13DF" w:rsidRPr="00851AE1">
        <w:rPr>
          <w:rFonts w:eastAsiaTheme="minorHAnsi"/>
          <w:szCs w:val="22"/>
        </w:rPr>
        <w:t xml:space="preserve">the </w:t>
      </w:r>
      <w:r w:rsidRPr="00851AE1">
        <w:rPr>
          <w:rFonts w:eastAsiaTheme="minorHAnsi"/>
          <w:szCs w:val="22"/>
        </w:rPr>
        <w:t xml:space="preserve">highest viral load early post-infection with residual virus remaining for up to 2 months post-infection </w:t>
      </w:r>
      <w:r w:rsidR="00A83A1B" w:rsidRPr="00851AE1">
        <w:rPr>
          <w:rFonts w:eastAsiaTheme="minorHAnsi"/>
          <w:szCs w:val="22"/>
        </w:rPr>
        <w:fldChar w:fldCharType="begin"/>
      </w:r>
      <w:r w:rsidR="00A83A1B" w:rsidRPr="00851AE1">
        <w:rPr>
          <w:rFonts w:eastAsiaTheme="minorHAnsi"/>
          <w:szCs w:val="22"/>
        </w:rPr>
        <w:instrText xml:space="preserve"> ADDIN EN.CITE &lt;EndNote&gt;&lt;Cite&gt;&lt;Author&gt;Huh&lt;/Author&gt;&lt;Year&gt;2019&lt;/Year&gt;&lt;RecNum&gt;125&lt;/RecNum&gt;&lt;DisplayText&gt;(Huh et al., 2019)&lt;/DisplayText&gt;&lt;record&gt;&lt;rec-number&gt;125&lt;/rec-number&gt;&lt;foreign-keys&gt;&lt;key app="EN" db-id="pzsxp9tvnxtsa6ead0bp00pydtwzsetz0vv2" timestamp="1761804686"&gt;125&lt;/key&gt;&lt;/foreign-keys&gt;&lt;ref-type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A83A1B" w:rsidRPr="00851AE1">
        <w:rPr>
          <w:rFonts w:eastAsiaTheme="minorHAnsi"/>
          <w:szCs w:val="22"/>
        </w:rPr>
        <w:fldChar w:fldCharType="separate"/>
      </w:r>
      <w:r w:rsidR="00A83A1B" w:rsidRPr="00851AE1">
        <w:rPr>
          <w:rFonts w:eastAsiaTheme="minorHAnsi"/>
          <w:noProof/>
          <w:szCs w:val="22"/>
        </w:rPr>
        <w:t>(</w:t>
      </w:r>
      <w:hyperlink w:anchor="_ENREF_55" w:tooltip="Huh, 2019 #125" w:history="1">
        <w:r w:rsidR="006F4AA9" w:rsidRPr="00851AE1">
          <w:rPr>
            <w:rFonts w:eastAsiaTheme="minorHAnsi"/>
            <w:noProof/>
            <w:szCs w:val="22"/>
          </w:rPr>
          <w:t>Huh et al., 2019</w:t>
        </w:r>
      </w:hyperlink>
      <w:r w:rsidR="00A83A1B" w:rsidRPr="00851AE1">
        <w:rPr>
          <w:rFonts w:eastAsiaTheme="minorHAnsi"/>
          <w:noProof/>
          <w:szCs w:val="22"/>
        </w:rPr>
        <w:t>)</w:t>
      </w:r>
      <w:r w:rsidR="00A83A1B" w:rsidRPr="00851AE1">
        <w:rPr>
          <w:rFonts w:eastAsiaTheme="minorHAnsi"/>
          <w:szCs w:val="22"/>
        </w:rPr>
        <w:fldChar w:fldCharType="end"/>
      </w:r>
      <w:r w:rsidR="00B26C2C" w:rsidRPr="00851AE1">
        <w:rPr>
          <w:rFonts w:eastAsiaTheme="minorHAnsi"/>
          <w:szCs w:val="22"/>
        </w:rPr>
        <w:t>.</w:t>
      </w:r>
      <w:r w:rsidRPr="00851AE1">
        <w:rPr>
          <w:rFonts w:eastAsiaTheme="minorHAnsi"/>
          <w:szCs w:val="22"/>
        </w:rPr>
        <w:t xml:space="preserve"> </w:t>
      </w:r>
      <w:r w:rsidR="006455B5" w:rsidRPr="00851AE1">
        <w:rPr>
          <w:rFonts w:eastAsiaTheme="minorHAnsi"/>
          <w:szCs w:val="22"/>
        </w:rPr>
        <w:t xml:space="preserve">Disseminated infection in immunocompromised individuals can lead to shedding of the virus for many months </w:t>
      </w:r>
      <w:r w:rsidR="00A83A1B" w:rsidRPr="00851AE1">
        <w:rPr>
          <w:rFonts w:eastAsiaTheme="minorHAnsi"/>
          <w:szCs w:val="22"/>
        </w:rPr>
        <w:fldChar w:fldCharType="begin"/>
      </w:r>
      <w:r w:rsidR="00A83A1B" w:rsidRPr="00851AE1">
        <w:rPr>
          <w:rFonts w:eastAsiaTheme="minorHAnsi"/>
          <w:szCs w:val="22"/>
        </w:rPr>
        <w:instrText xml:space="preserve"> ADDIN EN.CITE &lt;EndNote&gt;&lt;Cite&gt;&lt;Author&gt;Al Qurashi&lt;/Author&gt;&lt;Year&gt;2011&lt;/Year&gt;&lt;RecNum&gt;102&lt;/RecNum&gt;&lt;DisplayText&gt;(Al Qurashi et al., 2011)&lt;/DisplayText&gt;&lt;record&gt;&lt;rec-number&gt;102&lt;/rec-number&gt;&lt;foreign-keys&gt;&lt;key app="EN" db-id="pzsxp9tvnxtsa6ead0bp00pydtwzsetz0vv2" timestamp="1761510147"&gt;102&lt;/key&gt;&lt;/foreign-keys&gt;&lt;ref-type name="Journal Article"&gt;17&lt;/ref-type&gt;&lt;contributors&gt;&lt;authors&gt;&lt;author&gt;Al Qurashi, Yasir Mohammed A.&lt;/author&gt;&lt;author&gt;Guiver, Malcolm&lt;/author&gt;&lt;author&gt;Cooper, Robert J.&lt;/author&gt;&lt;/authors&gt;&lt;/contributors&gt;&lt;titles&gt;&lt;title&gt;Sequence typing of adenovirus from samples from hematological stem cell transplant recipients&lt;/title&gt;&lt;secondary-title&gt;Journal of Medical Virology&lt;/secondary-title&gt;&lt;/titles&gt;&lt;periodical&gt;&lt;full-title&gt;Journal of Medical Virology&lt;/full-title&gt;&lt;/periodical&gt;&lt;pages&gt;1951-1958&lt;/pages&gt;&lt;volume&gt;83&lt;/volume&gt;&lt;number&gt;11&lt;/number&gt;&lt;dates&gt;&lt;year&gt;2011&lt;/year&gt;&lt;/dates&gt;&lt;isbn&gt;0146-6615&lt;/isbn&gt;&lt;urls&gt;&lt;related-urls&gt;&lt;url&gt;https://onlinelibrary.wiley.com/doi/abs/10.1002/jmv.22204&lt;/url&gt;&lt;/related-urls&gt;&lt;/urls&gt;&lt;electronic-resource-num&gt;https://doi.org/10.1002/jmv.22204&lt;/electronic-resource-num&gt;&lt;/record&gt;&lt;/Cite&gt;&lt;/EndNote&gt;</w:instrText>
      </w:r>
      <w:r w:rsidR="00A83A1B" w:rsidRPr="00851AE1">
        <w:rPr>
          <w:rFonts w:eastAsiaTheme="minorHAnsi"/>
          <w:szCs w:val="22"/>
        </w:rPr>
        <w:fldChar w:fldCharType="separate"/>
      </w:r>
      <w:r w:rsidR="00A83A1B" w:rsidRPr="00851AE1">
        <w:rPr>
          <w:rFonts w:eastAsiaTheme="minorHAnsi"/>
          <w:noProof/>
          <w:szCs w:val="22"/>
        </w:rPr>
        <w:t>(</w:t>
      </w:r>
      <w:hyperlink w:anchor="_ENREF_5" w:tooltip="Al Qurashi, 2011 #102" w:history="1">
        <w:r w:rsidR="006F4AA9" w:rsidRPr="00851AE1">
          <w:rPr>
            <w:rFonts w:eastAsiaTheme="minorHAnsi"/>
            <w:noProof/>
            <w:szCs w:val="22"/>
          </w:rPr>
          <w:t>Al Qurashi et al., 2011</w:t>
        </w:r>
      </w:hyperlink>
      <w:r w:rsidR="00A83A1B" w:rsidRPr="00851AE1">
        <w:rPr>
          <w:rFonts w:eastAsiaTheme="minorHAnsi"/>
          <w:noProof/>
          <w:szCs w:val="22"/>
        </w:rPr>
        <w:t>)</w:t>
      </w:r>
      <w:r w:rsidR="00A83A1B" w:rsidRPr="00851AE1">
        <w:rPr>
          <w:rFonts w:eastAsiaTheme="minorHAnsi"/>
          <w:szCs w:val="22"/>
        </w:rPr>
        <w:fldChar w:fldCharType="end"/>
      </w:r>
      <w:r w:rsidR="006455B5" w:rsidRPr="00851AE1">
        <w:rPr>
          <w:rFonts w:eastAsiaTheme="minorHAnsi"/>
          <w:szCs w:val="22"/>
        </w:rPr>
        <w:t xml:space="preserve">. </w:t>
      </w:r>
      <w:r w:rsidRPr="00851AE1">
        <w:rPr>
          <w:rFonts w:eastAsiaTheme="minorHAnsi"/>
          <w:szCs w:val="22"/>
        </w:rPr>
        <w:t xml:space="preserve">The ease of transmission of </w:t>
      </w:r>
      <w:r w:rsidR="00DF015F" w:rsidRPr="00851AE1">
        <w:rPr>
          <w:rFonts w:eastAsiaTheme="minorHAnsi"/>
          <w:szCs w:val="22"/>
        </w:rPr>
        <w:t>H</w:t>
      </w:r>
      <w:r w:rsidR="00462394" w:rsidRPr="00851AE1">
        <w:rPr>
          <w:rFonts w:eastAsiaTheme="minorHAnsi"/>
          <w:szCs w:val="22"/>
        </w:rPr>
        <w:t>AdV</w:t>
      </w:r>
      <w:r w:rsidRPr="00851AE1">
        <w:rPr>
          <w:rFonts w:eastAsiaTheme="minorHAnsi"/>
          <w:szCs w:val="22"/>
        </w:rPr>
        <w:t xml:space="preserve"> is </w:t>
      </w:r>
      <w:r w:rsidR="000A6CA1" w:rsidRPr="00851AE1">
        <w:rPr>
          <w:rFonts w:eastAsiaTheme="minorHAnsi"/>
          <w:szCs w:val="22"/>
        </w:rPr>
        <w:t xml:space="preserve">thought to be </w:t>
      </w:r>
      <w:r w:rsidRPr="00851AE1">
        <w:rPr>
          <w:rFonts w:eastAsiaTheme="minorHAnsi"/>
          <w:szCs w:val="22"/>
        </w:rPr>
        <w:t xml:space="preserve">facilitated by very high levels of viral particles shed </w:t>
      </w:r>
      <w:r w:rsidR="006455B5" w:rsidRPr="00851AE1">
        <w:rPr>
          <w:rFonts w:eastAsiaTheme="minorHAnsi"/>
          <w:szCs w:val="22"/>
        </w:rPr>
        <w:t>from the</w:t>
      </w:r>
      <w:r w:rsidR="009D13DF" w:rsidRPr="00851AE1">
        <w:rPr>
          <w:rFonts w:eastAsiaTheme="minorHAnsi"/>
          <w:szCs w:val="22"/>
        </w:rPr>
        <w:t xml:space="preserve"> </w:t>
      </w:r>
      <w:r w:rsidRPr="00851AE1">
        <w:rPr>
          <w:rFonts w:eastAsiaTheme="minorHAnsi"/>
          <w:szCs w:val="22"/>
        </w:rPr>
        <w:t xml:space="preserve">infected </w:t>
      </w:r>
      <w:r w:rsidR="002F0258" w:rsidRPr="00851AE1">
        <w:rPr>
          <w:rFonts w:eastAsiaTheme="minorHAnsi"/>
          <w:szCs w:val="22"/>
        </w:rPr>
        <w:t>person</w:t>
      </w:r>
      <w:r w:rsidR="00402F97" w:rsidRPr="00851AE1">
        <w:rPr>
          <w:rFonts w:eastAsiaTheme="minorHAnsi"/>
          <w:szCs w:val="22"/>
        </w:rPr>
        <w:t xml:space="preserve"> </w:t>
      </w:r>
      <w:r w:rsidR="00A83A1B" w:rsidRPr="00851AE1">
        <w:rPr>
          <w:rFonts w:eastAsiaTheme="minorHAnsi"/>
          <w:szCs w:val="22"/>
        </w:rPr>
        <w:fldChar w:fldCharType="begin"/>
      </w:r>
      <w:r w:rsidR="00A83A1B" w:rsidRPr="00851AE1">
        <w:rPr>
          <w:rFonts w:eastAsiaTheme="minorHAns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A83A1B" w:rsidRPr="00851AE1">
        <w:rPr>
          <w:rFonts w:eastAsiaTheme="minorHAnsi"/>
          <w:szCs w:val="22"/>
        </w:rPr>
        <w:fldChar w:fldCharType="separate"/>
      </w:r>
      <w:r w:rsidR="00A83A1B" w:rsidRPr="00851AE1">
        <w:rPr>
          <w:rFonts w:eastAsiaTheme="minorHAnsi"/>
          <w:noProof/>
          <w:szCs w:val="22"/>
        </w:rPr>
        <w:t>(</w:t>
      </w:r>
      <w:hyperlink w:anchor="_ENREF_6" w:tooltip="Allard, 2017 #44" w:history="1">
        <w:r w:rsidR="006F4AA9" w:rsidRPr="00851AE1">
          <w:rPr>
            <w:rFonts w:eastAsiaTheme="minorHAnsi"/>
            <w:noProof/>
            <w:szCs w:val="22"/>
          </w:rPr>
          <w:t>Allard and Vantarakis, 2017</w:t>
        </w:r>
      </w:hyperlink>
      <w:r w:rsidR="00A83A1B" w:rsidRPr="00851AE1">
        <w:rPr>
          <w:rFonts w:eastAsiaTheme="minorHAnsi"/>
          <w:noProof/>
          <w:szCs w:val="22"/>
        </w:rPr>
        <w:t>)</w:t>
      </w:r>
      <w:r w:rsidR="00A83A1B" w:rsidRPr="00851AE1">
        <w:rPr>
          <w:rFonts w:eastAsiaTheme="minorHAnsi"/>
          <w:szCs w:val="22"/>
        </w:rPr>
        <w:fldChar w:fldCharType="end"/>
      </w:r>
      <w:r w:rsidR="00B26C2C" w:rsidRPr="00851AE1">
        <w:rPr>
          <w:rFonts w:eastAsiaTheme="minorHAnsi"/>
          <w:szCs w:val="22"/>
        </w:rPr>
        <w:t>.</w:t>
      </w:r>
    </w:p>
    <w:p w14:paraId="3EA57A43" w14:textId="76829CE8" w:rsidR="0069638E" w:rsidRPr="00851AE1" w:rsidRDefault="00916824" w:rsidP="00335F4C">
      <w:pPr>
        <w:pStyle w:val="RARMPnumberedparagraphs"/>
        <w:rPr>
          <w:rFonts w:eastAsiaTheme="minorHAnsi"/>
          <w:szCs w:val="22"/>
        </w:rPr>
      </w:pPr>
      <w:r>
        <w:rPr>
          <w:rFonts w:eastAsiaTheme="minorHAnsi"/>
          <w:szCs w:val="22"/>
        </w:rPr>
        <w:t xml:space="preserve">Adenovirus </w:t>
      </w:r>
      <w:r w:rsidR="00EF58BF">
        <w:rPr>
          <w:rFonts w:eastAsiaTheme="minorHAnsi"/>
          <w:szCs w:val="22"/>
        </w:rPr>
        <w:t xml:space="preserve">genome </w:t>
      </w:r>
      <w:r>
        <w:rPr>
          <w:rFonts w:eastAsiaTheme="minorHAnsi"/>
          <w:szCs w:val="22"/>
        </w:rPr>
        <w:t xml:space="preserve">can be detected in placenta and may be associated with pre-term births </w:t>
      </w:r>
      <w:r w:rsidR="00E239A3">
        <w:rPr>
          <w:rFonts w:eastAsiaTheme="minorHAnsi"/>
          <w:szCs w:val="22"/>
        </w:rPr>
        <w:fldChar w:fldCharType="begin">
          <w:fldData xml:space="preserve">PEVuZE5vdGU+PENpdGU+PEF1dGhvcj5Uc2Vrb3VyYTwvQXV0aG9yPjxZZWFyPjIwMTA8L1llYXI+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</w:fldData>
        </w:fldChar>
      </w:r>
      <w:r w:rsidR="00E239A3">
        <w:rPr>
          <w:rFonts w:eastAsiaTheme="minorHAnsi"/>
          <w:szCs w:val="22"/>
        </w:rPr>
        <w:instrText xml:space="preserve"> ADDIN EN.CITE </w:instrText>
      </w:r>
      <w:r w:rsidR="00E239A3">
        <w:rPr>
          <w:rFonts w:eastAsiaTheme="minorHAnsi"/>
          <w:szCs w:val="22"/>
        </w:rPr>
        <w:fldChar w:fldCharType="begin">
          <w:fldData xml:space="preserve">PEVuZE5vdGU+PENpdGU+PEF1dGhvcj5Uc2Vrb3VyYTwvQXV0aG9yPjxZZWFyPjIwMTA8L1llYXI+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</w:fldData>
        </w:fldChar>
      </w:r>
      <w:r w:rsidR="00E239A3">
        <w:rPr>
          <w:rFonts w:eastAsiaTheme="minorHAnsi"/>
          <w:szCs w:val="22"/>
        </w:rPr>
        <w:instrText xml:space="preserve"> ADDIN EN.CITE.DATA </w:instrText>
      </w:r>
      <w:r w:rsidR="00E239A3">
        <w:rPr>
          <w:rFonts w:eastAsiaTheme="minorHAnsi"/>
          <w:szCs w:val="22"/>
        </w:rPr>
      </w:r>
      <w:r w:rsidR="00E239A3">
        <w:rPr>
          <w:rFonts w:eastAsiaTheme="minorHAnsi"/>
          <w:szCs w:val="22"/>
        </w:rPr>
        <w:fldChar w:fldCharType="end"/>
      </w:r>
      <w:r w:rsidR="00E239A3">
        <w:rPr>
          <w:rFonts w:eastAsiaTheme="minorHAnsi"/>
          <w:szCs w:val="22"/>
        </w:rPr>
      </w:r>
      <w:r w:rsidR="00E239A3">
        <w:rPr>
          <w:rFonts w:eastAsiaTheme="minorHAnsi"/>
          <w:szCs w:val="22"/>
        </w:rPr>
        <w:fldChar w:fldCharType="separate"/>
      </w:r>
      <w:r w:rsidR="00E239A3">
        <w:rPr>
          <w:rFonts w:eastAsiaTheme="minorHAnsi"/>
          <w:noProof/>
          <w:szCs w:val="22"/>
        </w:rPr>
        <w:t>(</w:t>
      </w:r>
      <w:hyperlink w:anchor="_ENREF_113" w:tooltip="Tsekoura, 2010 #214" w:history="1">
        <w:r w:rsidR="006F4AA9">
          <w:rPr>
            <w:rFonts w:eastAsiaTheme="minorHAnsi"/>
            <w:noProof/>
            <w:szCs w:val="22"/>
          </w:rPr>
          <w:t>Tsekoura et al., 2010</w:t>
        </w:r>
      </w:hyperlink>
      <w:r w:rsidR="00E239A3">
        <w:rPr>
          <w:rFonts w:eastAsiaTheme="minorHAnsi"/>
          <w:noProof/>
          <w:szCs w:val="22"/>
        </w:rPr>
        <w:t>)</w:t>
      </w:r>
      <w:r w:rsidR="00E239A3">
        <w:rPr>
          <w:rFonts w:eastAsiaTheme="minorHAnsi"/>
          <w:szCs w:val="22"/>
        </w:rPr>
        <w:fldChar w:fldCharType="end"/>
      </w:r>
      <w:r w:rsidR="00746855">
        <w:rPr>
          <w:rFonts w:eastAsiaTheme="minorHAnsi"/>
          <w:szCs w:val="22"/>
        </w:rPr>
        <w:t>.</w:t>
      </w:r>
      <w:r w:rsidR="00CC16EF" w:rsidRPr="00851AE1">
        <w:rPr>
          <w:rFonts w:eastAsiaTheme="minorHAnsi"/>
          <w:szCs w:val="22"/>
        </w:rPr>
        <w:t xml:space="preserve"> </w:t>
      </w:r>
    </w:p>
    <w:p w14:paraId="73815B79" w14:textId="1905733F" w:rsidR="00150C55" w:rsidRDefault="001C26D7" w:rsidP="00296F51">
      <w:pPr>
        <w:pStyle w:val="RARMPnumberedparagraphs"/>
        <w:rPr>
          <w:rFonts w:eastAsiaTheme="minorHAnsi"/>
          <w:szCs w:val="22"/>
        </w:rPr>
      </w:pPr>
      <w:r w:rsidRPr="00E52B4D">
        <w:rPr>
          <w:rFonts w:eastAsiaTheme="minorHAnsi"/>
          <w:szCs w:val="22"/>
        </w:rPr>
        <w:t xml:space="preserve">HAdV shedding was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w:t>
      </w:r>
      <w:r w:rsidR="00F725E8">
        <w:rPr>
          <w:rFonts w:eastAsiaTheme="minorHAnsi"/>
          <w:szCs w:val="22"/>
        </w:rPr>
        <w:t xml:space="preserve">the </w:t>
      </w:r>
      <w:r w:rsidR="00F725E8" w:rsidRPr="00E52B4D">
        <w:rPr>
          <w:rFonts w:eastAsiaTheme="minorHAnsi"/>
          <w:szCs w:val="22"/>
        </w:rPr>
        <w:t>HAdV-</w:t>
      </w:r>
      <w:r w:rsidR="00F725E8">
        <w:rPr>
          <w:rFonts w:eastAsiaTheme="minorHAnsi"/>
          <w:szCs w:val="22"/>
        </w:rPr>
        <w:t>E</w:t>
      </w:r>
      <w:r w:rsidR="00F725E8" w:rsidRPr="00E52B4D">
        <w:rPr>
          <w:rFonts w:eastAsiaTheme="minorHAnsi"/>
          <w:szCs w:val="22"/>
        </w:rPr>
        <w:t>4 and HAdV-</w:t>
      </w:r>
      <w:r w:rsidR="00F725E8">
        <w:rPr>
          <w:rFonts w:eastAsiaTheme="minorHAnsi"/>
          <w:szCs w:val="22"/>
        </w:rPr>
        <w:t>B</w:t>
      </w:r>
      <w:r w:rsidR="00F725E8" w:rsidRPr="00E52B4D">
        <w:rPr>
          <w:rFonts w:eastAsiaTheme="minorHAnsi"/>
          <w:szCs w:val="22"/>
        </w:rPr>
        <w:t>7</w:t>
      </w:r>
      <w:r w:rsidR="00F725E8">
        <w:rPr>
          <w:rFonts w:eastAsiaTheme="minorHAnsi"/>
          <w:szCs w:val="22"/>
        </w:rPr>
        <w:t xml:space="preserve"> </w:t>
      </w:r>
      <w:r w:rsidRPr="00E52B4D">
        <w:rPr>
          <w:rFonts w:eastAsiaTheme="minorHAnsi"/>
          <w:szCs w:val="22"/>
        </w:rPr>
        <w:t xml:space="preserve">serotypes. Over 50% of the vaccine recipients tested positive for </w:t>
      </w:r>
      <w:r w:rsidR="00B40A35">
        <w:rPr>
          <w:rFonts w:eastAsiaTheme="minorHAnsi"/>
          <w:szCs w:val="22"/>
        </w:rPr>
        <w:t>H</w:t>
      </w:r>
      <w:r w:rsidR="00462394">
        <w:rPr>
          <w:rFonts w:eastAsiaTheme="minorHAnsi"/>
          <w:szCs w:val="22"/>
        </w:rPr>
        <w:t>AdV</w:t>
      </w:r>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A83A1B">
        <w:rPr>
          <w:rFonts w:eastAsiaTheme="minorHAnsi"/>
          <w:szCs w:val="22"/>
        </w:rPr>
        <w:fldChar w:fldCharType="begin"/>
      </w:r>
      <w:r w:rsidR="00A83A1B">
        <w:rPr>
          <w:rFonts w:eastAsiaTheme="minorHAns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A83A1B">
        <w:rPr>
          <w:rFonts w:eastAsiaTheme="minorHAnsi"/>
          <w:szCs w:val="22"/>
        </w:rPr>
        <w:fldChar w:fldCharType="separate"/>
      </w:r>
      <w:r w:rsidR="00A83A1B">
        <w:rPr>
          <w:rFonts w:eastAsiaTheme="minorHAnsi"/>
          <w:noProof/>
          <w:szCs w:val="22"/>
        </w:rPr>
        <w:t>(</w:t>
      </w:r>
      <w:hyperlink w:anchor="_ENREF_6" w:tooltip="Allard, 2017 #44" w:history="1">
        <w:r w:rsidR="006F4AA9">
          <w:rPr>
            <w:rFonts w:eastAsiaTheme="minorHAnsi"/>
            <w:noProof/>
            <w:szCs w:val="22"/>
          </w:rPr>
          <w:t>Allard and Vantarakis, 2017</w:t>
        </w:r>
      </w:hyperlink>
      <w:r w:rsidR="00A83A1B">
        <w:rPr>
          <w:rFonts w:eastAsiaTheme="minorHAnsi"/>
          <w:noProof/>
          <w:szCs w:val="22"/>
        </w:rPr>
        <w:t>)</w:t>
      </w:r>
      <w:r w:rsidR="00A83A1B">
        <w:rPr>
          <w:rFonts w:eastAsiaTheme="minorHAnsi"/>
          <w:szCs w:val="22"/>
        </w:rPr>
        <w:fldChar w:fldCharType="end"/>
      </w:r>
      <w:r w:rsidRPr="00E52B4D">
        <w:rPr>
          <w:rFonts w:eastAsiaTheme="minorHAnsi"/>
          <w:szCs w:val="22"/>
        </w:rPr>
        <w:t>.</w:t>
      </w:r>
    </w:p>
    <w:p w14:paraId="40BAB018" w14:textId="0A38FCBF" w:rsidR="000F692B" w:rsidRPr="000F692B" w:rsidRDefault="00FF2C7F" w:rsidP="00321D13">
      <w:pPr>
        <w:pStyle w:val="4RARMP"/>
        <w:rPr>
          <w:shd w:val="clear" w:color="auto" w:fill="FFFFFF"/>
        </w:rPr>
      </w:pPr>
      <w:bookmarkStart w:id="165" w:name="_Ref61526584"/>
      <w:bookmarkEnd w:id="161"/>
      <w:bookmarkEnd w:id="162"/>
      <w:r>
        <w:rPr>
          <w:shd w:val="clear" w:color="auto" w:fill="FFFFFF"/>
        </w:rPr>
        <w:t>P</w:t>
      </w:r>
      <w:r w:rsidR="0077488B">
        <w:rPr>
          <w:shd w:val="clear" w:color="auto" w:fill="FFFFFF"/>
        </w:rPr>
        <w:t>revalence</w:t>
      </w:r>
      <w:bookmarkEnd w:id="165"/>
    </w:p>
    <w:p w14:paraId="6787D45E" w14:textId="4BBFACC9" w:rsidR="00BE7858" w:rsidRPr="00BE7858" w:rsidRDefault="006446BA" w:rsidP="00BE7858">
      <w:pPr>
        <w:pStyle w:val="RARMPnumberedparagraphs"/>
      </w:pPr>
      <w:r>
        <w:t xml:space="preserve">An estimation of the </w:t>
      </w:r>
      <w:r w:rsidR="0046073E">
        <w:t>seroprevalence</w:t>
      </w:r>
      <w:r>
        <w:t xml:space="preserve"> for different HAdV has been drawn from published literature</w:t>
      </w:r>
      <w:r w:rsidR="002651E1">
        <w:t xml:space="preserve">. </w:t>
      </w:r>
      <w:r w:rsidR="00442362">
        <w:t xml:space="preserve">Seroprevalence in different countries ranges from 2%-96%. </w:t>
      </w:r>
      <w:r w:rsidR="002651E1">
        <w:t xml:space="preserve">The highest worldwide seroprevalence </w:t>
      </w:r>
      <w:r w:rsidR="00634908">
        <w:t xml:space="preserve">is </w:t>
      </w:r>
      <w:r w:rsidR="00AC4AFD">
        <w:t xml:space="preserve">for </w:t>
      </w:r>
      <w:r w:rsidR="00634908">
        <w:t>HAdV</w:t>
      </w:r>
      <w:r w:rsidR="008C5E9D">
        <w:t>4, 5 and 6 belonging to group</w:t>
      </w:r>
      <w:r w:rsidR="00114484">
        <w:t>s</w:t>
      </w:r>
      <w:r w:rsidR="008C5E9D">
        <w:t xml:space="preserve"> C</w:t>
      </w:r>
      <w:r w:rsidR="0025460B">
        <w:t xml:space="preserve"> and E</w:t>
      </w:r>
      <w:r w:rsidR="002E2508">
        <w:t xml:space="preserve"> </w:t>
      </w:r>
      <w:r w:rsidR="00A83A1B">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A83A1B">
        <w:instrText xml:space="preserve"> ADDIN EN.CITE </w:instrText>
      </w:r>
      <w:r w:rsidR="00A83A1B">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A83A1B">
        <w:instrText xml:space="preserve"> ADDIN EN.CITE.DATA </w:instrText>
      </w:r>
      <w:r w:rsidR="00A83A1B">
        <w:fldChar w:fldCharType="end"/>
      </w:r>
      <w:r w:rsidR="00A83A1B">
        <w:fldChar w:fldCharType="separate"/>
      </w:r>
      <w:r w:rsidR="00A83A1B">
        <w:rPr>
          <w:noProof/>
        </w:rPr>
        <w:t>(</w:t>
      </w:r>
      <w:hyperlink w:anchor="_ENREF_53" w:tooltip="Hong, 2025 #54" w:history="1">
        <w:r w:rsidR="006F4AA9">
          <w:rPr>
            <w:noProof/>
          </w:rPr>
          <w:t>Hong et al., 2025</w:t>
        </w:r>
      </w:hyperlink>
      <w:r w:rsidR="00A83A1B">
        <w:rPr>
          <w:noProof/>
        </w:rPr>
        <w:t>)</w:t>
      </w:r>
      <w:r w:rsidR="00A83A1B">
        <w:fldChar w:fldCharType="end"/>
      </w:r>
      <w:r w:rsidR="008C5E9D">
        <w:t xml:space="preserve">. </w:t>
      </w:r>
      <w:r w:rsidR="00E43A1A">
        <w:t>The distribution varies based on geographical area</w:t>
      </w:r>
      <w:r w:rsidR="0025460B">
        <w:t xml:space="preserve">. For example, seroprevalence of HAdV-5 </w:t>
      </w:r>
      <w:r w:rsidR="00E43A1A">
        <w:t>in Afric</w:t>
      </w:r>
      <w:r w:rsidR="0025460B">
        <w:t>a</w:t>
      </w:r>
      <w:r w:rsidR="00E43A1A">
        <w:t xml:space="preserve"> </w:t>
      </w:r>
      <w:r w:rsidR="0025460B">
        <w:t xml:space="preserve">is 88%, </w:t>
      </w:r>
      <w:r w:rsidR="006732E5">
        <w:t xml:space="preserve">followed by Asia (72%) </w:t>
      </w:r>
      <w:r w:rsidR="00214CC2">
        <w:t xml:space="preserve">and </w:t>
      </w:r>
      <w:r w:rsidR="00374F3E">
        <w:t>approximately</w:t>
      </w:r>
      <w:r w:rsidR="00214CC2">
        <w:t xml:space="preserve"> 50% in Europe. </w:t>
      </w:r>
      <w:r w:rsidR="00B40A35" w:rsidRPr="0025460B">
        <w:rPr>
          <w:rFonts w:eastAsiaTheme="minorHAnsi"/>
        </w:rPr>
        <w:t xml:space="preserve">An estimation of the seroprevalence of HAdV-E4, -C5, -D26 and -B35 (serotypes commonly tested in the clinics or used in clinical/pre-clinical trials) is shown in </w:t>
      </w:r>
      <w:r w:rsidR="00B40A35" w:rsidRPr="00B43418">
        <w:rPr>
          <w:rFonts w:eastAsiaTheme="minorHAnsi"/>
          <w:b/>
          <w:bCs/>
        </w:rPr>
        <w:t xml:space="preserve">Figure </w:t>
      </w:r>
      <w:r w:rsidR="00DF2066">
        <w:rPr>
          <w:rFonts w:eastAsiaTheme="minorHAnsi"/>
          <w:b/>
          <w:bCs/>
        </w:rPr>
        <w:t>4</w:t>
      </w:r>
      <w:r w:rsidR="00B40A35" w:rsidRPr="0025460B">
        <w:rPr>
          <w:rFonts w:eastAsiaTheme="minorHAnsi"/>
        </w:rPr>
        <w:t xml:space="preserve">, based on approximately 30 studies published </w:t>
      </w:r>
      <w:r w:rsidR="00A83A1B">
        <w:rPr>
          <w:rFonts w:eastAsiaTheme="minorHAnsi"/>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A83A1B">
        <w:rPr>
          <w:rFonts w:eastAsiaTheme="minorHAnsi"/>
        </w:rPr>
        <w:instrText xml:space="preserve"> ADDIN EN.CITE </w:instrText>
      </w:r>
      <w:r w:rsidR="00A83A1B">
        <w:rPr>
          <w:rFonts w:eastAsiaTheme="minorHAnsi"/>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A83A1B">
        <w:rPr>
          <w:rFonts w:eastAsiaTheme="minorHAnsi"/>
        </w:rPr>
        <w:instrText xml:space="preserve"> ADDIN EN.CITE.DATA </w:instrText>
      </w:r>
      <w:r w:rsidR="00A83A1B">
        <w:rPr>
          <w:rFonts w:eastAsiaTheme="minorHAnsi"/>
        </w:rPr>
      </w:r>
      <w:r w:rsidR="00A83A1B">
        <w:rPr>
          <w:rFonts w:eastAsiaTheme="minorHAnsi"/>
        </w:rPr>
        <w:fldChar w:fldCharType="end"/>
      </w:r>
      <w:r w:rsidR="00A83A1B">
        <w:rPr>
          <w:rFonts w:eastAsiaTheme="minorHAnsi"/>
        </w:rPr>
      </w:r>
      <w:r w:rsidR="00A83A1B">
        <w:rPr>
          <w:rFonts w:eastAsiaTheme="minorHAnsi"/>
        </w:rPr>
        <w:fldChar w:fldCharType="separate"/>
      </w:r>
      <w:r w:rsidR="00A83A1B">
        <w:rPr>
          <w:rFonts w:eastAsiaTheme="minorHAnsi"/>
          <w:noProof/>
        </w:rPr>
        <w:t>(</w:t>
      </w:r>
      <w:hyperlink w:anchor="_ENREF_79" w:tooltip="Mennechet, 2019 #180" w:history="1">
        <w:r w:rsidR="006F4AA9">
          <w:rPr>
            <w:rFonts w:eastAsiaTheme="minorHAnsi"/>
            <w:noProof/>
          </w:rPr>
          <w:t>Mennechet et al., 2019</w:t>
        </w:r>
      </w:hyperlink>
      <w:r w:rsidR="00A83A1B">
        <w:rPr>
          <w:rFonts w:eastAsiaTheme="minorHAnsi"/>
          <w:noProof/>
        </w:rPr>
        <w:t>)</w:t>
      </w:r>
      <w:r w:rsidR="00A83A1B">
        <w:rPr>
          <w:rFonts w:eastAsiaTheme="minorHAnsi"/>
        </w:rPr>
        <w:fldChar w:fldCharType="end"/>
      </w:r>
      <w:r w:rsidR="00B40A35" w:rsidRPr="0025460B">
        <w:rPr>
          <w:rFonts w:eastAsiaTheme="minorHAnsi"/>
        </w:rPr>
        <w:t>.</w:t>
      </w:r>
      <w:r w:rsidR="00B40A35">
        <w:rPr>
          <w:rFonts w:eastAsiaTheme="minorHAnsi"/>
        </w:rPr>
        <w:t xml:space="preserve"> </w:t>
      </w:r>
      <w:r w:rsidR="002E2508">
        <w:t xml:space="preserve">HAdV-11 </w:t>
      </w:r>
      <w:r w:rsidR="00BE7858">
        <w:t>has relatively low seroprevalence ranging from 6-23% and this was consistent for other species B2 types such as HAdV-34, -35 and -50</w:t>
      </w:r>
      <w:r w:rsidR="003B793C">
        <w:t xml:space="preserve"> with</w:t>
      </w:r>
      <w:r w:rsidR="00BE7858">
        <w:t xml:space="preserve"> Seroprevalence </w:t>
      </w:r>
      <w:r w:rsidR="003B793C">
        <w:t xml:space="preserve">of species B2 </w:t>
      </w:r>
      <w:r w:rsidR="00BE7858">
        <w:t xml:space="preserve">lowest in Europe and United States and highest in Asia </w:t>
      </w:r>
      <w:r w:rsidR="00BE7858">
        <w:fldChar w:fldCharType="begin">
          <w:fldData xml:space="preserve">PEVuZE5vdGU+PENpdGU+PEF1dGhvcj5Wb2dlbHM8L0F1dGhvcj48WWVhcj4yMDAzPC9ZZWFyPjxS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</w:fldData>
        </w:fldChar>
      </w:r>
      <w:r w:rsidR="00BE7858">
        <w:instrText xml:space="preserve"> ADDIN EN.CITE </w:instrText>
      </w:r>
      <w:r w:rsidR="00BE7858">
        <w:fldChar w:fldCharType="begin">
          <w:fldData xml:space="preserve">PEVuZE5vdGU+PENpdGU+PEF1dGhvcj5Wb2dlbHM8L0F1dGhvcj48WWVhcj4yMDAzPC9ZZWFyPjxS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</w:fldData>
        </w:fldChar>
      </w:r>
      <w:r w:rsidR="00BE7858">
        <w:instrText xml:space="preserve"> ADDIN EN.CITE.DATA </w:instrText>
      </w:r>
      <w:r w:rsidR="00BE7858">
        <w:fldChar w:fldCharType="end"/>
      </w:r>
      <w:r w:rsidR="00BE7858">
        <w:fldChar w:fldCharType="separate"/>
      </w:r>
      <w:r w:rsidR="00BE7858">
        <w:rPr>
          <w:noProof/>
        </w:rPr>
        <w:t>(</w:t>
      </w:r>
      <w:hyperlink w:anchor="_ENREF_116" w:tooltip="Vogels, 2003 #127" w:history="1">
        <w:r w:rsidR="006F4AA9">
          <w:rPr>
            <w:noProof/>
          </w:rPr>
          <w:t>Vogels et al., 2003</w:t>
        </w:r>
      </w:hyperlink>
      <w:r w:rsidR="00BE7858">
        <w:rPr>
          <w:noProof/>
        </w:rPr>
        <w:t>)</w:t>
      </w:r>
      <w:r w:rsidR="00BE7858">
        <w:fldChar w:fldCharType="end"/>
      </w:r>
      <w:r w:rsidR="003B793C">
        <w:t>. Generally low seroprevalence of B2 HAdV</w:t>
      </w:r>
      <w:r w:rsidR="00BE7858">
        <w:t xml:space="preserve"> mak</w:t>
      </w:r>
      <w:r w:rsidR="003B793C">
        <w:t>es</w:t>
      </w:r>
      <w:r w:rsidR="00BE7858">
        <w:t xml:space="preserve"> </w:t>
      </w:r>
      <w:r w:rsidR="00BE7858" w:rsidRPr="00060F9E">
        <w:rPr>
          <w:rFonts w:cs="Calibri"/>
          <w:szCs w:val="22"/>
        </w:rPr>
        <w:t xml:space="preserve">vectors derived from HAdV such as Ad11 </w:t>
      </w:r>
      <w:r w:rsidR="00BE7858">
        <w:rPr>
          <w:rFonts w:cs="Calibri"/>
          <w:szCs w:val="22"/>
        </w:rPr>
        <w:t xml:space="preserve">advantageous in clinical setting </w:t>
      </w:r>
      <w:r w:rsidR="00BE7858">
        <w:rPr>
          <w:rFonts w:cs="Calibri"/>
          <w:szCs w:val="22"/>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BE7858">
        <w:rPr>
          <w:rFonts w:cs="Calibri"/>
          <w:szCs w:val="22"/>
        </w:rPr>
        <w:instrText xml:space="preserve"> ADDIN EN.CITE </w:instrText>
      </w:r>
      <w:r w:rsidR="00BE7858">
        <w:rPr>
          <w:rFonts w:cs="Calibri"/>
          <w:szCs w:val="22"/>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BE7858">
        <w:rPr>
          <w:rFonts w:cs="Calibri"/>
          <w:szCs w:val="22"/>
        </w:rPr>
        <w:instrText xml:space="preserve"> ADDIN EN.CITE.DATA </w:instrText>
      </w:r>
      <w:r w:rsidR="00BE7858">
        <w:rPr>
          <w:rFonts w:cs="Calibri"/>
          <w:szCs w:val="22"/>
        </w:rPr>
      </w:r>
      <w:r w:rsidR="00BE7858">
        <w:rPr>
          <w:rFonts w:cs="Calibri"/>
          <w:szCs w:val="22"/>
        </w:rPr>
        <w:fldChar w:fldCharType="end"/>
      </w:r>
      <w:r w:rsidR="00BE7858">
        <w:rPr>
          <w:rFonts w:cs="Calibri"/>
          <w:szCs w:val="22"/>
        </w:rPr>
      </w:r>
      <w:r w:rsidR="00BE7858">
        <w:rPr>
          <w:rFonts w:cs="Calibri"/>
          <w:szCs w:val="22"/>
        </w:rPr>
        <w:fldChar w:fldCharType="separate"/>
      </w:r>
      <w:r w:rsidR="00BE7858">
        <w:rPr>
          <w:rFonts w:cs="Calibri"/>
          <w:noProof/>
          <w:szCs w:val="22"/>
        </w:rPr>
        <w:t>(</w:t>
      </w:r>
      <w:hyperlink w:anchor="_ENREF_53" w:tooltip="Hong, 2025 #54" w:history="1">
        <w:r w:rsidR="006F4AA9">
          <w:rPr>
            <w:rFonts w:cs="Calibri"/>
            <w:noProof/>
            <w:szCs w:val="22"/>
          </w:rPr>
          <w:t>Hong et al., 2025</w:t>
        </w:r>
      </w:hyperlink>
      <w:r w:rsidR="00BE7858">
        <w:rPr>
          <w:rFonts w:cs="Calibri"/>
          <w:noProof/>
          <w:szCs w:val="22"/>
        </w:rPr>
        <w:t>)</w:t>
      </w:r>
      <w:r w:rsidR="00BE7858">
        <w:rPr>
          <w:rFonts w:cs="Calibri"/>
          <w:szCs w:val="22"/>
        </w:rPr>
        <w:fldChar w:fldCharType="end"/>
      </w:r>
      <w:r w:rsidR="00BE7858" w:rsidRPr="00374F3E">
        <w:rPr>
          <w:rFonts w:cs="Calibri"/>
          <w:szCs w:val="22"/>
        </w:rPr>
        <w:t>.</w:t>
      </w:r>
      <w:r w:rsidR="00BE7858" w:rsidRPr="00BE7858">
        <w:rPr>
          <w:rFonts w:eastAsiaTheme="minorHAnsi"/>
        </w:rPr>
        <w:t xml:space="preserve"> </w:t>
      </w:r>
    </w:p>
    <w:p w14:paraId="2FAF0FAB" w14:textId="1F04AB4F" w:rsidR="00BE7858" w:rsidRDefault="00BE7858" w:rsidP="00BE7858">
      <w:pPr>
        <w:pStyle w:val="RARMPnumberedparagraphs"/>
      </w:pPr>
      <w:r>
        <w:rPr>
          <w:rFonts w:eastAsiaTheme="minorHAnsi"/>
        </w:rPr>
        <w:t>In Australia, the Laboratory Virology and Serology (</w:t>
      </w:r>
      <w:proofErr w:type="spellStart"/>
      <w:r>
        <w:fldChar w:fldCharType="begin"/>
      </w:r>
      <w:r>
        <w:instrText>HYPERLINK "https://www1.health.gov.au/internet/main/publishing.nsf/Content/cda-pubs-cdi-2002-cdi2603-htm-cdi2603b5.htm"</w:instrText>
      </w:r>
      <w:r>
        <w:fldChar w:fldCharType="separate"/>
      </w:r>
      <w:r w:rsidRPr="00386100">
        <w:rPr>
          <w:rStyle w:val="Hyperlink"/>
          <w:rFonts w:eastAsiaTheme="minorHAnsi"/>
        </w:rPr>
        <w:t>LabVISE</w:t>
      </w:r>
      <w:proofErr w:type="spellEnd"/>
      <w:r>
        <w:fldChar w:fldCharType="end"/>
      </w:r>
      <w:r>
        <w:rPr>
          <w:rFonts w:eastAsiaTheme="minorHAnsi"/>
        </w:rPr>
        <w:t xml:space="preserve">) reports from the Department of Health and Aged Care (1991-2000) showed an average of about 1400 reported cases of adenovirus infection per year over 10 years, of which only 51 reported cases during this period were identified as </w:t>
      </w:r>
      <w:r w:rsidRPr="009F2F9A">
        <w:rPr>
          <w:rFonts w:eastAsiaTheme="minorHAnsi"/>
        </w:rPr>
        <w:t>HAdV-</w:t>
      </w:r>
      <w:r>
        <w:rPr>
          <w:rFonts w:eastAsiaTheme="minorHAnsi"/>
        </w:rPr>
        <w:t xml:space="preserve">11 infection and only 11 of the closely related HAdV-35. The most common serotype identified was HAdV-3. In the period between 1981 and 1992, over 4500 faecal samples were collected from children hospitalised with acute gastroenteritis in a Melbourne hospital. In 3.1% of the cases, faecal samples were positive for HAdV, with HAdV-41 being the most prevalent serotype </w:t>
      </w:r>
      <w:r>
        <w:rPr>
          <w:rFonts w:eastAsiaTheme="minorHAnsi"/>
        </w:rPr>
        <w:fldChar w:fldCharType="begin"/>
      </w:r>
      <w:r>
        <w:rPr>
          <w:rFonts w:eastAsiaTheme="minorHAnsi"/>
        </w:rPr>
        <w:instrText xml:space="preserve"> ADDIN EN.CITE &lt;EndNote&gt;&lt;Cite&gt;&lt;Author&gt;Grimwood&lt;/Author&gt;&lt;Year&gt;1995&lt;/Year&gt;&lt;RecNum&gt;196&lt;/RecNum&gt;&lt;DisplayText&gt;(Grimwood et al., 1995)&lt;/DisplayText&gt;&lt;record&gt;&lt;rec-number&gt;196&lt;/rec-number&gt;&lt;foreign-keys&gt;&lt;key app="EN" db-id="pzsxp9tvnxtsa6ead0bp00pydtwzsetz0vv2" timestamp="1763011208"&gt;196&lt;/key&gt;&lt;/foreign-keys&gt;&lt;ref-type name="Journal Article"&gt;17&lt;/ref-type&gt;&lt;contributors&gt;&lt;authors&gt;&lt;author&gt;Grimwood, K.&lt;/author&gt;&lt;author&gt;Carzino, R.&lt;/author&gt;&lt;author&gt;Barnes, G. L.&lt;/author&gt;&lt;author&gt;Bishop, R. F.&lt;/author&gt;&lt;/authors&gt;&lt;/contributors&gt;&lt;auth-address&gt;Department of Paediatrics, University of Melbourne, Parkville, Victoria, Australia.&lt;/auth-address&gt;&lt;titles&gt;&lt;title&gt;Patients with enteric adenovirus gastroenteritis admitted to an Australian pediatric teaching hospital from 1981 to 1992&lt;/title&gt;&lt;secondary-title&gt;J Clin Microbiol&lt;/secondary-title&gt;&lt;/titles&gt;&lt;periodical&gt;&lt;full-title&gt;J Clin Microbiol&lt;/full-title&gt;&lt;/periodical&gt;&lt;pages&gt;131-6&lt;/pages&gt;&lt;volume&gt;33&lt;/volume&gt;&lt;number&gt;1&lt;/number&gt;&lt;keywords&gt;&lt;keyword&gt;Adenoviridae/classification&lt;/keyword&gt;&lt;keyword&gt;Adenoviridae Infections/*epidemiology&lt;/keyword&gt;&lt;keyword&gt;Australia/epidemiology&lt;/keyword&gt;&lt;keyword&gt;Child&lt;/keyword&gt;&lt;keyword&gt;Diarrhea/*epidemiology/virology&lt;/keyword&gt;&lt;keyword&gt;Feces/microbiology&lt;/keyword&gt;&lt;keyword&gt;Gastroenteritis/classification/*epidemiology/virology&lt;/keyword&gt;&lt;keyword&gt;Hospitals, Pediatric&lt;/keyword&gt;&lt;keyword&gt;Hospitals, Teaching&lt;/keyword&gt;&lt;keyword&gt;Humans&lt;/keyword&gt;&lt;keyword&gt;Immunoenzyme Techniques&lt;/keyword&gt;&lt;keyword&gt;Microscopy, Electron&lt;/keyword&gt;&lt;keyword&gt;Prevalence&lt;/keyword&gt;&lt;keyword&gt;Retrospective Studies&lt;/keyword&gt;&lt;keyword&gt;Rotavirus Infections/epidemiology&lt;/keyword&gt;&lt;keyword&gt;Seasons&lt;/keyword&gt;&lt;/keywords&gt;&lt;dates&gt;&lt;year&gt;1995&lt;/year&gt;&lt;pub-dates&gt;&lt;date&gt;Jan&lt;/date&gt;&lt;/pub-dates&gt;&lt;/dates&gt;&lt;isbn&gt;0095-1137 (Print)&amp;#xD;0095-1137&lt;/isbn&gt;&lt;accession-num&gt;7699028&lt;/accession-num&gt;&lt;urls&gt;&lt;/urls&gt;&lt;custom2&gt;PMC227894&lt;/custom2&gt;&lt;electronic-resource-num&gt;10.1128/jcm.33.1.131-136.1995&lt;/electronic-resource-num&gt;&lt;remote-database-provider&gt;NLM&lt;/remote-database-provider&gt;&lt;language&gt;eng&lt;/language&gt;&lt;/record&gt;&lt;/Cite&gt;&lt;/EndNote&gt;</w:instrText>
      </w:r>
      <w:r>
        <w:rPr>
          <w:rFonts w:eastAsiaTheme="minorHAnsi"/>
        </w:rPr>
        <w:fldChar w:fldCharType="separate"/>
      </w:r>
      <w:r>
        <w:rPr>
          <w:rFonts w:eastAsiaTheme="minorHAnsi"/>
          <w:noProof/>
        </w:rPr>
        <w:t>(</w:t>
      </w:r>
      <w:hyperlink w:anchor="_ENREF_45" w:tooltip="Grimwood, 1995 #196" w:history="1">
        <w:r w:rsidR="006F4AA9">
          <w:rPr>
            <w:rFonts w:eastAsiaTheme="minorHAnsi"/>
            <w:noProof/>
          </w:rPr>
          <w:t>Grimwood et al., 1995</w:t>
        </w:r>
      </w:hyperlink>
      <w:r>
        <w:rPr>
          <w:rFonts w:eastAsiaTheme="minorHAnsi"/>
          <w:noProof/>
        </w:rPr>
        <w:t>)</w:t>
      </w:r>
      <w:r>
        <w:rPr>
          <w:rFonts w:eastAsiaTheme="minorHAnsi"/>
        </w:rPr>
        <w:fldChar w:fldCharType="end"/>
      </w:r>
      <w:r>
        <w:rPr>
          <w:rFonts w:eastAsiaTheme="minorHAnsi"/>
        </w:rPr>
        <w:t>. This may also be an underestimation as HAdV is not a reportable illness. In 2025</w:t>
      </w:r>
      <w:r w:rsidR="006B1535">
        <w:rPr>
          <w:rFonts w:eastAsiaTheme="minorHAnsi"/>
        </w:rPr>
        <w:t>,</w:t>
      </w:r>
      <w:r>
        <w:rPr>
          <w:rFonts w:eastAsiaTheme="minorHAnsi"/>
        </w:rPr>
        <w:t xml:space="preserve"> Australian Respiratory Surveillance Report, adenovirus was identified in 4.7% of samples tested for respiratory pathogens among people with influenza-like illness attending general practice </w:t>
      </w:r>
      <w:r w:rsidRPr="005A55CD">
        <w:rPr>
          <w:rFonts w:eastAsiaTheme="minorHAnsi"/>
        </w:rPr>
        <w:t>sites (</w:t>
      </w:r>
      <w:hyperlink r:id="rId37" w:history="1">
        <w:r w:rsidRPr="005A55CD">
          <w:rPr>
            <w:rStyle w:val="Hyperlink"/>
            <w:rFonts w:eastAsiaTheme="minorHAnsi"/>
          </w:rPr>
          <w:t>Australian Respiratory Surveillance Report 2025</w:t>
        </w:r>
      </w:hyperlink>
      <w:r w:rsidRPr="005A55CD">
        <w:rPr>
          <w:rFonts w:eastAsiaTheme="minorHAnsi"/>
        </w:rPr>
        <w:t>, accessed November 2025).</w:t>
      </w:r>
      <w:r>
        <w:rPr>
          <w:rFonts w:eastAsiaTheme="minorHAnsi"/>
        </w:rPr>
        <w:t xml:space="preserve"> </w:t>
      </w:r>
    </w:p>
    <w:p w14:paraId="31B07F2D" w14:textId="6A7A7E51" w:rsidR="007C0F82" w:rsidRPr="007C0F82" w:rsidRDefault="00BE7858" w:rsidP="00BE7858">
      <w:pPr>
        <w:pStyle w:val="RARMPnumberedparagraphs"/>
        <w:numPr>
          <w:ilvl w:val="0"/>
          <w:numId w:val="0"/>
        </w:numPr>
        <w:rPr>
          <w:rFonts w:cs="Calibri"/>
          <w:szCs w:val="22"/>
        </w:rPr>
      </w:pPr>
      <w:r>
        <w:rPr>
          <w:noProof/>
        </w:rPr>
        <w:lastRenderedPageBreak/>
        <w:drawing>
          <wp:anchor distT="0" distB="0" distL="114300" distR="114300" simplePos="0" relativeHeight="251667456" behindDoc="0" locked="0" layoutInCell="1" allowOverlap="1" wp14:anchorId="57FB7D08" wp14:editId="5061BB23">
            <wp:simplePos x="0" y="0"/>
            <wp:positionH relativeFrom="column">
              <wp:posOffset>681990</wp:posOffset>
            </wp:positionH>
            <wp:positionV relativeFrom="paragraph">
              <wp:posOffset>247081</wp:posOffset>
            </wp:positionV>
            <wp:extent cx="4019550" cy="2197735"/>
            <wp:effectExtent l="0" t="0" r="0" b="0"/>
            <wp:wrapTopAndBottom/>
            <wp:docPr id="2123314117" name="Picture 2123314117" descr="Seroprevalence for Adenovirus types across continents. Specific focus on HAdV-E4, C5, D26 and 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4117" name="Picture 2123314117" descr="Seroprevalence for Adenovirus types across continents. Specific focus on HAdV-E4, C5, D26 and B35&#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9550" cy="2197735"/>
                    </a:xfrm>
                    <a:prstGeom prst="rect">
                      <a:avLst/>
                    </a:prstGeom>
                    <a:noFill/>
                  </pic:spPr>
                </pic:pic>
              </a:graphicData>
            </a:graphic>
            <wp14:sizeRelH relativeFrom="margin">
              <wp14:pctWidth>0</wp14:pctWidth>
            </wp14:sizeRelH>
            <wp14:sizeRelV relativeFrom="margin">
              <wp14:pctHeight>0</wp14:pctHeight>
            </wp14:sizeRelV>
          </wp:anchor>
        </w:drawing>
      </w:r>
    </w:p>
    <w:p w14:paraId="4975899E" w14:textId="2E78C717" w:rsidR="002E2508" w:rsidRDefault="002E2508" w:rsidP="007C0F82">
      <w:pPr>
        <w:pStyle w:val="RARMPnumberedparagraphs"/>
        <w:numPr>
          <w:ilvl w:val="0"/>
          <w:numId w:val="0"/>
        </w:numPr>
        <w:rPr>
          <w:rFonts w:cs="Calibri"/>
          <w:szCs w:val="22"/>
        </w:rPr>
      </w:pPr>
    </w:p>
    <w:p w14:paraId="08B9A41A" w14:textId="766B680B" w:rsidR="007C0F82" w:rsidRPr="00340E83" w:rsidRDefault="007C0F82" w:rsidP="007C0F82">
      <w:pPr>
        <w:pStyle w:val="Caption-Figure"/>
      </w:pPr>
      <w:r w:rsidRPr="008765C0">
        <w:t>Figure</w:t>
      </w:r>
      <w:r w:rsidRPr="00340E83">
        <w:t xml:space="preserve"> </w:t>
      </w:r>
      <w:r>
        <w:t>4</w:t>
      </w:r>
      <w:r w:rsidRPr="00340E83">
        <w:t xml:space="preserve">: Seroprevalence for adenovirus types used in the clinic </w:t>
      </w:r>
      <w: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instrText xml:space="preserve"> ADDIN EN.CITE </w:instrText>
      </w:r>
      <w: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instrText xml:space="preserve"> ADDIN EN.CITE.DATA </w:instrText>
      </w:r>
      <w:r>
        <w:fldChar w:fldCharType="end"/>
      </w:r>
      <w:r>
        <w:fldChar w:fldCharType="separate"/>
      </w:r>
      <w:r>
        <w:rPr>
          <w:noProof/>
        </w:rPr>
        <w:t>(</w:t>
      </w:r>
      <w:hyperlink w:anchor="_ENREF_79" w:tooltip="Mennechet, 2019 #180" w:history="1">
        <w:r w:rsidR="006F4AA9">
          <w:rPr>
            <w:noProof/>
          </w:rPr>
          <w:t>Mennechet et al., 2019</w:t>
        </w:r>
      </w:hyperlink>
      <w:r>
        <w:rPr>
          <w:noProof/>
        </w:rPr>
        <w:t>)</w:t>
      </w:r>
      <w:r>
        <w:fldChar w:fldCharType="end"/>
      </w:r>
    </w:p>
    <w:p w14:paraId="124A0BCF" w14:textId="6E6CEF59" w:rsidR="00E97F86" w:rsidRPr="00E97F86" w:rsidRDefault="00AC1027" w:rsidP="00321D13">
      <w:pPr>
        <w:pStyle w:val="4RARMP"/>
      </w:pPr>
      <w:bookmarkStart w:id="166" w:name="_Ref57107869"/>
      <w:bookmarkStart w:id="167" w:name="_Ref32930850"/>
      <w:bookmarkStart w:id="168" w:name="_Toc53666215"/>
      <w:bookmarkStart w:id="169" w:name="_Toc53675476"/>
      <w:bookmarkEnd w:id="157"/>
      <w:bookmarkEnd w:id="158"/>
      <w:bookmarkEnd w:id="159"/>
      <w:bookmarkEnd w:id="160"/>
      <w:r>
        <w:rPr>
          <w:shd w:val="clear" w:color="auto" w:fill="FFFFFF"/>
        </w:rPr>
        <w:t>Control, e</w:t>
      </w:r>
      <w:r w:rsidR="00922F34" w:rsidRPr="00E97F86">
        <w:rPr>
          <w:shd w:val="clear" w:color="auto" w:fill="FFFFFF"/>
        </w:rPr>
        <w:t>nvironmental stability and decontamination methods</w:t>
      </w:r>
      <w:bookmarkEnd w:id="166"/>
      <w:r w:rsidR="00922F34" w:rsidRPr="00E97F86">
        <w:rPr>
          <w:shd w:val="clear" w:color="auto" w:fill="FFFFFF"/>
        </w:rPr>
        <w:t xml:space="preserve"> </w:t>
      </w:r>
      <w:bookmarkEnd w:id="167"/>
      <w:bookmarkEnd w:id="168"/>
      <w:bookmarkEnd w:id="169"/>
    </w:p>
    <w:p w14:paraId="571D9F9D" w14:textId="6A578250" w:rsidR="00C467CA" w:rsidRDefault="00E26A08" w:rsidP="00C467CA">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r w:rsidR="00462394">
        <w:rPr>
          <w:rFonts w:cs="Calibri"/>
          <w:szCs w:val="22"/>
        </w:rPr>
        <w:t>H</w:t>
      </w:r>
      <w:r w:rsidR="00496952" w:rsidRPr="00E52B4D">
        <w:rPr>
          <w:rFonts w:cs="Calibri"/>
          <w:szCs w:val="22"/>
        </w:rPr>
        <w:t>AdV</w:t>
      </w:r>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w:t>
      </w:r>
      <w:r w:rsidR="000602AE" w:rsidRPr="00C467CA">
        <w:rPr>
          <w:rFonts w:cs="Calibri"/>
          <w:szCs w:val="22"/>
        </w:rPr>
        <w:t>measures</w:t>
      </w:r>
      <w:r w:rsidR="000A6CA1" w:rsidRPr="00C467CA">
        <w:rPr>
          <w:rFonts w:cs="Calibri"/>
          <w:szCs w:val="22"/>
        </w:rPr>
        <w:t xml:space="preserve"> to limit transmission</w:t>
      </w:r>
      <w:r w:rsidR="000602AE" w:rsidRPr="00C467CA">
        <w:rPr>
          <w:rFonts w:cs="Calibri"/>
          <w:szCs w:val="22"/>
        </w:rPr>
        <w:t xml:space="preserve">. </w:t>
      </w:r>
      <w:r w:rsidR="00AC1027" w:rsidRPr="00C467CA">
        <w:rPr>
          <w:rFonts w:cs="Calibri"/>
          <w:szCs w:val="22"/>
        </w:rPr>
        <w:t xml:space="preserve">Antiviral drugs </w:t>
      </w:r>
      <w:r w:rsidR="000602AE" w:rsidRPr="00C467CA">
        <w:rPr>
          <w:rFonts w:cs="Calibri"/>
          <w:szCs w:val="22"/>
        </w:rPr>
        <w:t>may be</w:t>
      </w:r>
      <w:r w:rsidR="00AC1027" w:rsidRPr="00C467CA">
        <w:rPr>
          <w:rFonts w:cs="Calibri"/>
          <w:szCs w:val="22"/>
        </w:rPr>
        <w:t xml:space="preserve"> used in immunocompromised patients or those with severe </w:t>
      </w:r>
      <w:r w:rsidR="000602AE" w:rsidRPr="00C467CA">
        <w:rPr>
          <w:rFonts w:cs="Calibri"/>
          <w:szCs w:val="22"/>
        </w:rPr>
        <w:t>disease</w:t>
      </w:r>
      <w:r w:rsidR="00AC1027" w:rsidRPr="00C467CA">
        <w:rPr>
          <w:rFonts w:cs="Calibri"/>
          <w:szCs w:val="22"/>
        </w:rPr>
        <w:t xml:space="preserve">. </w:t>
      </w:r>
      <w:r w:rsidR="005C6F06" w:rsidRPr="00C467CA">
        <w:rPr>
          <w:rFonts w:cs="Calibri"/>
          <w:szCs w:val="22"/>
        </w:rPr>
        <w:t xml:space="preserve">Antiviral agents such as </w:t>
      </w:r>
      <w:r w:rsidR="009473EC">
        <w:rPr>
          <w:rFonts w:cs="Calibri"/>
          <w:szCs w:val="22"/>
        </w:rPr>
        <w:t>c</w:t>
      </w:r>
      <w:r w:rsidR="005C6F06" w:rsidRPr="00C467CA">
        <w:rPr>
          <w:rFonts w:cs="Calibri"/>
          <w:szCs w:val="22"/>
        </w:rPr>
        <w:t xml:space="preserve">idofovir and </w:t>
      </w:r>
      <w:proofErr w:type="spellStart"/>
      <w:r w:rsidR="009473EC">
        <w:rPr>
          <w:rFonts w:cs="Calibri"/>
          <w:szCs w:val="22"/>
        </w:rPr>
        <w:t>r</w:t>
      </w:r>
      <w:r w:rsidR="005C6F06" w:rsidRPr="00C467CA">
        <w:rPr>
          <w:rFonts w:cs="Calibri"/>
          <w:szCs w:val="22"/>
        </w:rPr>
        <w:t>ibavarin</w:t>
      </w:r>
      <w:proofErr w:type="spellEnd"/>
      <w:r w:rsidR="005C6F06" w:rsidRPr="00C467CA">
        <w:rPr>
          <w:rFonts w:cs="Calibri"/>
          <w:szCs w:val="22"/>
        </w:rPr>
        <w:t xml:space="preserve"> </w:t>
      </w:r>
      <w:r w:rsidR="005D7A89" w:rsidRPr="00C467CA">
        <w:rPr>
          <w:rFonts w:cs="Calibri"/>
          <w:szCs w:val="22"/>
        </w:rPr>
        <w:t xml:space="preserve">are </w:t>
      </w:r>
      <w:r w:rsidR="005C6F06" w:rsidRPr="00C467CA">
        <w:rPr>
          <w:rFonts w:cs="Calibri"/>
          <w:szCs w:val="22"/>
        </w:rPr>
        <w:t xml:space="preserve">commonly used as first line adenoviral therapies </w:t>
      </w:r>
      <w:r w:rsidR="00A83A1B">
        <w:rPr>
          <w:rFonts w:cs="Calibri"/>
          <w:szCs w:val="22"/>
        </w:rPr>
        <w:fldChar w:fldCharType="begin">
          <w:fldData xml:space="preserve">PEVuZE5vdGU+PENpdGU+PEF1dGhvcj5MaW9uPC9BdXRob3I+PFllYXI+MjAxOTwvWWVhcj48UmVj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==
</w:fldData>
        </w:fldChar>
      </w:r>
      <w:r w:rsidR="00A83A1B">
        <w:rPr>
          <w:rFonts w:cs="Calibri"/>
          <w:szCs w:val="22"/>
        </w:rPr>
        <w:instrText xml:space="preserve"> ADDIN EN.CITE </w:instrText>
      </w:r>
      <w:r w:rsidR="00A83A1B">
        <w:rPr>
          <w:rFonts w:cs="Calibri"/>
          <w:szCs w:val="22"/>
        </w:rPr>
        <w:fldChar w:fldCharType="begin">
          <w:fldData xml:space="preserve">PEVuZE5vdGU+PENpdGU+PEF1dGhvcj5MaW9uPC9BdXRob3I+PFllYXI+MjAxOTwvWWVhcj48UmVj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==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70" w:tooltip="Lion, 2019 #134" w:history="1">
        <w:r w:rsidR="006F4AA9">
          <w:rPr>
            <w:rFonts w:cs="Calibri"/>
            <w:noProof/>
            <w:szCs w:val="22"/>
          </w:rPr>
          <w:t>Lion, 2019</w:t>
        </w:r>
      </w:hyperlink>
      <w:r w:rsidR="00A83A1B">
        <w:rPr>
          <w:rFonts w:cs="Calibri"/>
          <w:noProof/>
          <w:szCs w:val="22"/>
        </w:rPr>
        <w:t xml:space="preserve">; </w:t>
      </w:r>
      <w:hyperlink w:anchor="_ENREF_119" w:tooltip="Waye, 2010 #94" w:history="1">
        <w:r w:rsidR="006F4AA9">
          <w:rPr>
            <w:rFonts w:cs="Calibri"/>
            <w:noProof/>
            <w:szCs w:val="22"/>
          </w:rPr>
          <w:t>Waye and Sing, 2010</w:t>
        </w:r>
      </w:hyperlink>
      <w:r w:rsidR="00A83A1B">
        <w:rPr>
          <w:rFonts w:cs="Calibri"/>
          <w:noProof/>
          <w:szCs w:val="22"/>
        </w:rPr>
        <w:t>)</w:t>
      </w:r>
      <w:r w:rsidR="00A83A1B">
        <w:rPr>
          <w:rFonts w:cs="Calibri"/>
          <w:szCs w:val="22"/>
        </w:rPr>
        <w:fldChar w:fldCharType="end"/>
      </w:r>
      <w:r w:rsidR="005C6F06" w:rsidRPr="00C467CA">
        <w:rPr>
          <w:rFonts w:cs="Calibri"/>
          <w:szCs w:val="22"/>
        </w:rPr>
        <w:t>.</w:t>
      </w:r>
      <w:r w:rsidR="00785BD8" w:rsidRPr="00C467CA">
        <w:rPr>
          <w:rFonts w:cs="Calibri"/>
          <w:szCs w:val="22"/>
        </w:rPr>
        <w:t xml:space="preserve"> </w:t>
      </w:r>
      <w:r w:rsidR="00425D4D" w:rsidRPr="00C467CA">
        <w:rPr>
          <w:rFonts w:cs="Calibri"/>
          <w:szCs w:val="22"/>
        </w:rPr>
        <w:t>T</w:t>
      </w:r>
      <w:r w:rsidR="00AC1027" w:rsidRPr="00C467CA">
        <w:rPr>
          <w:rFonts w:cs="Calibri"/>
          <w:szCs w:val="22"/>
        </w:rPr>
        <w:t xml:space="preserve">here are currently no </w:t>
      </w:r>
      <w:proofErr w:type="spellStart"/>
      <w:r w:rsidR="00F725E8" w:rsidRPr="00C467CA">
        <w:rPr>
          <w:rFonts w:cs="Calibri"/>
          <w:szCs w:val="22"/>
        </w:rPr>
        <w:t>AdV</w:t>
      </w:r>
      <w:proofErr w:type="spellEnd"/>
      <w:r w:rsidR="00AC1027" w:rsidRPr="00C467CA">
        <w:rPr>
          <w:rFonts w:cs="Calibri"/>
          <w:szCs w:val="22"/>
        </w:rPr>
        <w:t>-</w:t>
      </w:r>
      <w:r w:rsidR="009D13DF" w:rsidRPr="00C467CA">
        <w:rPr>
          <w:rFonts w:cs="Calibri"/>
          <w:szCs w:val="22"/>
        </w:rPr>
        <w:t xml:space="preserve">specific drugs </w:t>
      </w:r>
      <w:r w:rsidR="005C6F06" w:rsidRPr="00C467CA">
        <w:rPr>
          <w:rFonts w:cs="Calibri"/>
          <w:szCs w:val="22"/>
        </w:rPr>
        <w:t>to treat infection</w:t>
      </w:r>
      <w:r w:rsidR="00471E29" w:rsidRPr="00C467CA">
        <w:rPr>
          <w:rFonts w:cs="Calibri"/>
          <w:szCs w:val="22"/>
        </w:rPr>
        <w:t xml:space="preserve"> </w:t>
      </w:r>
      <w:r w:rsidR="00A83A1B">
        <w:rPr>
          <w:rFonts w:cs="Calibri"/>
          <w:szCs w:val="22"/>
        </w:rPr>
        <w:fldChar w:fldCharType="begin"/>
      </w:r>
      <w:r w:rsidR="00A83A1B">
        <w:rPr>
          <w:rFonts w:cs="Calibri"/>
          <w:szCs w:val="22"/>
        </w:rPr>
        <w:instrText xml:space="preserve"> ADDIN EN.CITE &lt;EndNote&gt;&lt;Cite&gt;&lt;Author&gt;Waye&lt;/Author&gt;&lt;Year&gt;2010&lt;/Year&gt;&lt;RecNum&gt;94&lt;/RecNum&gt;&lt;DisplayText&gt;(CDC, 2024; Waye and Sing, 2010)&lt;/DisplayText&gt;&lt;record&gt;&lt;rec-number&gt;94&lt;/rec-number&gt;&lt;foreign-keys&gt;&lt;key app="EN" db-id="pzsxp9tvnxtsa6ead0bp00pydtwzsetz0vv2" timestamp="1761282058"&gt;94&lt;/key&gt;&lt;/foreign-keys&gt;&lt;ref-type name="Journal Article"&gt;17&lt;/ref-type&gt;&lt;contributors&gt;&lt;authors&gt;&lt;author&gt;Waye, Mary Miu Yee&lt;/author&gt;&lt;author&gt;Sing, Chor Wing&lt;/author&gt;&lt;/authors&gt;&lt;/contributors&gt;&lt;titles&gt;&lt;title&gt;Anti-Viral Drugs for Human Adenoviruses&lt;/title&gt;&lt;secondary-title&gt;Pharmaceuticals&lt;/secondary-title&gt;&lt;/titles&gt;&lt;periodical&gt;&lt;full-title&gt;Pharmaceuticals&lt;/full-title&gt;&lt;/periodical&gt;&lt;pages&gt;3343-3354&lt;/pages&gt;&lt;volume&gt;3&lt;/volume&gt;&lt;number&gt;10&lt;/number&gt;&lt;dates&gt;&lt;year&gt;2010&lt;/year&gt;&lt;/dates&gt;&lt;isbn&gt;1424-8247&lt;/isbn&gt;&lt;accession-num&gt;doi:10.3390/ph3103343&lt;/accession-num&gt;&lt;urls&gt;&lt;related-urls&gt;&lt;url&gt;https://www.mdpi.com/1424-8247/3/10/3343&lt;/url&gt;&lt;/related-urls&gt;&lt;/urls&gt;&lt;/record&gt;&lt;/Cite&gt;&lt;Cite&gt;&lt;Author&gt;CDC&lt;/Author&gt;&lt;Year&gt;2024&lt;/Year&gt;&lt;RecNum&gt;7&lt;/RecNum&gt;&lt;record&gt;&lt;rec-number&gt;7&lt;/rec-number&gt;&lt;foreign-keys&gt;&lt;key app="EN" db-id="pzsxp9tvnxtsa6ead0bp00pydtwzsetz0vv2" timestamp="1760503478"&gt;7&lt;/key&gt;&lt;/foreign-keys&gt;&lt;ref-type name="Web Page"&gt;12&lt;/ref-type&gt;&lt;contributors&gt;&lt;authors&gt;&lt;author&gt;CDC &lt;/author&gt;&lt;/authors&gt;&lt;/contributors&gt;&lt;titles&gt;&lt;title&gt;About Adenovirus&lt;/title&gt;&lt;/titles&gt;&lt;volume&gt;2025&lt;/volume&gt;&lt;number&gt;17 October 2025&lt;/number&gt;&lt;dates&gt;&lt;year&gt;2024&lt;/year&gt;&lt;/dates&gt;&lt;pub-location&gt;Centres for Disease Control and Prevention&lt;/pub-location&gt;&lt;urls&gt;&lt;related-urls&gt;&lt;url&gt;https://www.cdc.gov/adenovirus/about/&lt;/url&gt;&lt;/related-urls&gt;&lt;/urls&gt;&lt;/record&gt;&lt;/Cite&gt;&lt;/EndNote&gt;</w:instrText>
      </w:r>
      <w:r w:rsidR="00A83A1B">
        <w:rPr>
          <w:rFonts w:cs="Calibri"/>
          <w:szCs w:val="22"/>
        </w:rPr>
        <w:fldChar w:fldCharType="separate"/>
      </w:r>
      <w:r w:rsidR="00A83A1B">
        <w:rPr>
          <w:rFonts w:cs="Calibri"/>
          <w:noProof/>
          <w:szCs w:val="22"/>
        </w:rPr>
        <w:t>(</w:t>
      </w:r>
      <w:hyperlink w:anchor="_ENREF_19" w:tooltip="CDC, 2024 #7" w:history="1">
        <w:r w:rsidR="006F4AA9">
          <w:rPr>
            <w:rFonts w:cs="Calibri"/>
            <w:noProof/>
            <w:szCs w:val="22"/>
          </w:rPr>
          <w:t>CDC, 2024</w:t>
        </w:r>
      </w:hyperlink>
      <w:r w:rsidR="00A83A1B">
        <w:rPr>
          <w:rFonts w:cs="Calibri"/>
          <w:noProof/>
          <w:szCs w:val="22"/>
        </w:rPr>
        <w:t xml:space="preserve">; </w:t>
      </w:r>
      <w:hyperlink w:anchor="_ENREF_119" w:tooltip="Waye, 2010 #94" w:history="1">
        <w:r w:rsidR="006F4AA9">
          <w:rPr>
            <w:rFonts w:cs="Calibri"/>
            <w:noProof/>
            <w:szCs w:val="22"/>
          </w:rPr>
          <w:t>Waye and Sing, 2010</w:t>
        </w:r>
      </w:hyperlink>
      <w:r w:rsidR="00A83A1B">
        <w:rPr>
          <w:rFonts w:cs="Calibri"/>
          <w:noProof/>
          <w:szCs w:val="22"/>
        </w:rPr>
        <w:t>)</w:t>
      </w:r>
      <w:r w:rsidR="00A83A1B">
        <w:rPr>
          <w:rFonts w:cs="Calibri"/>
          <w:szCs w:val="22"/>
        </w:rPr>
        <w:fldChar w:fldCharType="end"/>
      </w:r>
      <w:r w:rsidR="00AC1027" w:rsidRPr="00C467CA">
        <w:rPr>
          <w:rFonts w:cs="Calibri"/>
          <w:szCs w:val="22"/>
        </w:rPr>
        <w:t>.</w:t>
      </w:r>
      <w:r w:rsidR="00C61325" w:rsidRPr="00C467CA">
        <w:rPr>
          <w:rFonts w:cs="Calibri"/>
          <w:szCs w:val="22"/>
        </w:rPr>
        <w:t xml:space="preserve"> </w:t>
      </w:r>
    </w:p>
    <w:p w14:paraId="3826B29E" w14:textId="041D89DA" w:rsidR="00F74DB8" w:rsidRPr="00C467CA" w:rsidRDefault="00F725E8" w:rsidP="00C467CA">
      <w:pPr>
        <w:pStyle w:val="RARMPnumberedparagraphs"/>
        <w:rPr>
          <w:rFonts w:cs="Calibri"/>
          <w:szCs w:val="22"/>
        </w:rPr>
      </w:pPr>
      <w:r w:rsidRPr="00C467CA">
        <w:rPr>
          <w:rFonts w:cs="Calibri"/>
          <w:szCs w:val="22"/>
        </w:rPr>
        <w:t xml:space="preserve">Adenoviruses </w:t>
      </w:r>
      <w:r w:rsidR="000E6783" w:rsidRPr="00C467CA">
        <w:rPr>
          <w:rFonts w:cs="Calibri"/>
          <w:szCs w:val="22"/>
        </w:rPr>
        <w:t xml:space="preserve">are resistant to </w:t>
      </w:r>
      <w:r w:rsidR="00E33419" w:rsidRPr="00C467CA">
        <w:rPr>
          <w:rFonts w:cs="Calibri"/>
          <w:szCs w:val="22"/>
        </w:rPr>
        <w:t xml:space="preserve">most </w:t>
      </w:r>
      <w:r w:rsidR="000E6783" w:rsidRPr="00C467CA">
        <w:rPr>
          <w:rFonts w:cs="Calibri"/>
          <w:szCs w:val="22"/>
        </w:rPr>
        <w:t>chemical or physical decontamination processes and agents</w:t>
      </w:r>
      <w:r w:rsidR="003F05F0" w:rsidRPr="00C467CA">
        <w:rPr>
          <w:rFonts w:cs="Calibri"/>
          <w:szCs w:val="22"/>
        </w:rPr>
        <w:t xml:space="preserve"> </w:t>
      </w:r>
      <w:r w:rsidR="000E6783" w:rsidRPr="00C467CA">
        <w:rPr>
          <w:rFonts w:cs="Calibri"/>
          <w:szCs w:val="22"/>
        </w:rPr>
        <w:t>(including lipid</w:t>
      </w:r>
      <w:r w:rsidR="000602AE" w:rsidRPr="00C467CA">
        <w:rPr>
          <w:rFonts w:cs="Calibri"/>
          <w:szCs w:val="22"/>
        </w:rPr>
        <w:t xml:space="preserve">-disrupting </w:t>
      </w:r>
      <w:r w:rsidR="000E6783" w:rsidRPr="00C467CA">
        <w:rPr>
          <w:rFonts w:cs="Calibri"/>
          <w:szCs w:val="22"/>
        </w:rPr>
        <w:t xml:space="preserve">disinfectants) as well as </w:t>
      </w:r>
      <w:r w:rsidR="000602AE" w:rsidRPr="00C467CA">
        <w:rPr>
          <w:rFonts w:cs="Calibri"/>
          <w:szCs w:val="22"/>
        </w:rPr>
        <w:t xml:space="preserve">high or low </w:t>
      </w:r>
      <w:r w:rsidR="000E6783" w:rsidRPr="00C467CA">
        <w:rPr>
          <w:rFonts w:cs="Calibri"/>
          <w:szCs w:val="22"/>
        </w:rPr>
        <w:t>pH conditions</w:t>
      </w:r>
      <w:r w:rsidR="00FA6D25" w:rsidRPr="00C467CA">
        <w:rPr>
          <w:rFonts w:cs="Calibri"/>
          <w:szCs w:val="22"/>
        </w:rPr>
        <w:t xml:space="preserve"> </w:t>
      </w:r>
      <w:r w:rsidR="00A83A1B">
        <w:rPr>
          <w:rFonts w:cs="Calibri"/>
          <w:szCs w:val="22"/>
        </w:rPr>
        <w:fldChar w:fldCharType="begin">
          <w:fldData xml:space="preserve">PEVuZE5vdGU+PENpdGU+PEF1dGhvcj5DYW5hZGE8L0F1dGhvcj48WWVhcj4yMDExPC9ZZWFyPjxS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</w:fldData>
        </w:fldChar>
      </w:r>
      <w:r w:rsidR="00A83A1B">
        <w:rPr>
          <w:rFonts w:cs="Calibri"/>
          <w:szCs w:val="22"/>
        </w:rPr>
        <w:instrText xml:space="preserve"> ADDIN EN.CITE </w:instrText>
      </w:r>
      <w:r w:rsidR="00A83A1B">
        <w:rPr>
          <w:rFonts w:cs="Calibri"/>
          <w:szCs w:val="22"/>
        </w:rPr>
        <w:fldChar w:fldCharType="begin">
          <w:fldData xml:space="preserve">PEVuZE5vdGU+PENpdGU+PEF1dGhvcj5DYW5hZGE8L0F1dGhvcj48WWVhcj4yMDExPC9ZZWFyPjxS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18" w:tooltip="Canada, 2011 #136" w:history="1">
        <w:r w:rsidR="006F4AA9">
          <w:rPr>
            <w:rFonts w:cs="Calibri"/>
            <w:noProof/>
            <w:szCs w:val="22"/>
          </w:rPr>
          <w:t>Canada, 2011</w:t>
        </w:r>
      </w:hyperlink>
      <w:r w:rsidR="00A83A1B">
        <w:rPr>
          <w:rFonts w:cs="Calibri"/>
          <w:noProof/>
          <w:szCs w:val="22"/>
        </w:rPr>
        <w:t xml:space="preserve">; </w:t>
      </w:r>
      <w:hyperlink w:anchor="_ENREF_39" w:tooltip="GC, 2018 #137" w:history="1">
        <w:r w:rsidR="006F4AA9">
          <w:rPr>
            <w:rFonts w:cs="Calibri"/>
            <w:noProof/>
            <w:szCs w:val="22"/>
          </w:rPr>
          <w:t>GC and DD, 2018</w:t>
        </w:r>
      </w:hyperlink>
      <w:r w:rsidR="00A83A1B">
        <w:rPr>
          <w:rFonts w:cs="Calibri"/>
          <w:noProof/>
          <w:szCs w:val="22"/>
        </w:rPr>
        <w:t xml:space="preserve">; </w:t>
      </w:r>
      <w:hyperlink w:anchor="_ENREF_96" w:tooltip="Rutala, 2006 #139" w:history="1">
        <w:r w:rsidR="006F4AA9">
          <w:rPr>
            <w:rFonts w:cs="Calibri"/>
            <w:noProof/>
            <w:szCs w:val="22"/>
          </w:rPr>
          <w:t>Rutala et al., 2006</w:t>
        </w:r>
      </w:hyperlink>
      <w:r w:rsidR="00A83A1B">
        <w:rPr>
          <w:rFonts w:cs="Calibri"/>
          <w:noProof/>
          <w:szCs w:val="22"/>
        </w:rPr>
        <w:t>)</w:t>
      </w:r>
      <w:r w:rsidR="00A83A1B">
        <w:rPr>
          <w:rFonts w:cs="Calibri"/>
          <w:szCs w:val="22"/>
        </w:rPr>
        <w:fldChar w:fldCharType="end"/>
      </w:r>
      <w:r w:rsidR="009B723C" w:rsidRPr="00C467CA">
        <w:rPr>
          <w:rFonts w:cs="Calibri"/>
          <w:szCs w:val="22"/>
        </w:rPr>
        <w:t xml:space="preserve"> and</w:t>
      </w:r>
      <w:r w:rsidR="000E6783" w:rsidRPr="00C467CA">
        <w:rPr>
          <w:rFonts w:cs="Calibri"/>
          <w:szCs w:val="22"/>
        </w:rPr>
        <w:t xml:space="preserve"> UV radiation</w:t>
      </w:r>
      <w:r w:rsidR="008E5E12" w:rsidRPr="00C467CA">
        <w:rPr>
          <w:rFonts w:cs="Calibri"/>
          <w:szCs w:val="22"/>
        </w:rPr>
        <w:t xml:space="preserve"> </w:t>
      </w:r>
      <w:r w:rsidR="00A83A1B">
        <w:rPr>
          <w:rFonts w:cs="Calibri"/>
          <w:szCs w:val="22"/>
        </w:rPr>
        <w:fldChar w:fldCharType="begin">
          <w:fldData xml:space="preserve">PEVuZE5vdGU+PENpdGU+PEF1dGhvcj5UaG9tcHNvbjwvQXV0aG9yPjxZZWFyPjIwMDM8L1llYXI+
PFJlY051bT4xNDM8L1JlY051bT48RGlzcGxheVRleHQ+KFRob21wc29uIGV0IGFsLiwgMjAwMzsg
VGh1cnN0b24tRW5yaXF1ZXogZXQgYWwuLCAyMDAzKTwvRGlzcGxheVRleHQ+PHJlY29yZD48cmVj
LW51bWJlcj4xNDM8L3JlYy1udW1iZXI+PGZvcmVpZ24ta2V5cz48a2V5IGFwcD0iRU4iIGRiLWlk
PSJwenN4cDl0dm54dHNhNmVhZDBicDAwcHlkdHd6c2V0ejB2djIiIHRpbWVzdGFtcD0iMTc2MTg3
NDYzMCI+MTQzPC9rZXk+PC9mb3JlaWduLWtleXM+PHJlZi10eXBlIG5hbWU9IkpvdXJuYWwgQXJ0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aXF1ZXo8L0F1dGhvcj48WWVhcj4yMDAzPC9ZZWFyPjxSZWNOdW0+MTQ0PC9SZWNOdW0+PHJlY29y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</w:fldData>
        </w:fldChar>
      </w:r>
      <w:r w:rsidR="00A83A1B">
        <w:rPr>
          <w:rFonts w:cs="Calibri"/>
          <w:szCs w:val="22"/>
        </w:rPr>
        <w:instrText xml:space="preserve"> ADDIN EN.CITE </w:instrText>
      </w:r>
      <w:r w:rsidR="00A83A1B">
        <w:rPr>
          <w:rFonts w:cs="Calibri"/>
          <w:szCs w:val="22"/>
        </w:rPr>
        <w:fldChar w:fldCharType="begin">
          <w:fldData xml:space="preserve">PEVuZE5vdGU+PENpdGU+PEF1dGhvcj5UaG9tcHNvbjwvQXV0aG9yPjxZZWFyPjIwMDM8L1llYXI+
PFJlY051bT4xNDM8L1JlY051bT48RGlzcGxheVRleHQ+KFRob21wc29uIGV0IGFsLiwgMjAwMzsg
VGh1cnN0b24tRW5yaXF1ZXogZXQgYWwuLCAyMDAzKTwvRGlzcGxheVRleHQ+PHJlY29yZD48cmVj
LW51bWJlcj4xNDM8L3JlYy1udW1iZXI+PGZvcmVpZ24ta2V5cz48a2V5IGFwcD0iRU4iIGRiLWlk
PSJwenN4cDl0dm54dHNhNmVhZDBicDAwcHlkdHd6c2V0ejB2djIiIHRpbWVzdGFtcD0iMTc2MTg3
NDYzMCI+MTQzPC9rZXk+PC9mb3JlaWduLWtleXM+PHJlZi10eXBlIG5hbWU9IkpvdXJuYWwgQXJ0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aXF1ZXo8L0F1dGhvcj48WWVhcj4yMDAzPC9ZZWFyPjxSZWNOdW0+MTQ0PC9SZWNOdW0+PHJlY29y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109" w:tooltip="Thompson, 2003 #143" w:history="1">
        <w:r w:rsidR="006F4AA9">
          <w:rPr>
            <w:rFonts w:cs="Calibri"/>
            <w:noProof/>
            <w:szCs w:val="22"/>
          </w:rPr>
          <w:t>Thompson et al., 2003</w:t>
        </w:r>
      </w:hyperlink>
      <w:r w:rsidR="00A83A1B">
        <w:rPr>
          <w:rFonts w:cs="Calibri"/>
          <w:noProof/>
          <w:szCs w:val="22"/>
        </w:rPr>
        <w:t xml:space="preserve">; </w:t>
      </w:r>
      <w:hyperlink w:anchor="_ENREF_110" w:tooltip="Thurston-Enriquez, 2003 #144" w:history="1">
        <w:r w:rsidR="006F4AA9">
          <w:rPr>
            <w:rFonts w:cs="Calibri"/>
            <w:noProof/>
            <w:szCs w:val="22"/>
          </w:rPr>
          <w:t>Thurston-Enriquez et al., 2003</w:t>
        </w:r>
      </w:hyperlink>
      <w:r w:rsidR="00A83A1B">
        <w:rPr>
          <w:rFonts w:cs="Calibri"/>
          <w:noProof/>
          <w:szCs w:val="22"/>
        </w:rPr>
        <w:t>)</w:t>
      </w:r>
      <w:r w:rsidR="00A83A1B">
        <w:rPr>
          <w:rFonts w:cs="Calibri"/>
          <w:szCs w:val="22"/>
        </w:rPr>
        <w:fldChar w:fldCharType="end"/>
      </w:r>
      <w:r w:rsidR="009B723C" w:rsidRPr="00C467CA">
        <w:rPr>
          <w:rFonts w:cs="Calibri"/>
          <w:szCs w:val="22"/>
        </w:rPr>
        <w:t>.</w:t>
      </w:r>
      <w:r w:rsidR="000E6783" w:rsidRPr="00C467CA">
        <w:rPr>
          <w:rFonts w:cs="Calibri"/>
          <w:szCs w:val="22"/>
        </w:rPr>
        <w:t xml:space="preserve"> </w:t>
      </w:r>
      <w:r w:rsidR="009B723C" w:rsidRPr="009B5D3C">
        <w:rPr>
          <w:rFonts w:cs="Calibri"/>
          <w:szCs w:val="22"/>
        </w:rPr>
        <w:t>Adenovir</w:t>
      </w:r>
      <w:r w:rsidR="009B5D3C" w:rsidRPr="009B5D3C">
        <w:rPr>
          <w:rFonts w:cs="Calibri"/>
          <w:szCs w:val="22"/>
        </w:rPr>
        <w:t>u</w:t>
      </w:r>
      <w:r w:rsidR="009B5D3C">
        <w:rPr>
          <w:rFonts w:cs="Calibri"/>
          <w:szCs w:val="22"/>
        </w:rPr>
        <w:t xml:space="preserve">s </w:t>
      </w:r>
      <w:r w:rsidR="009B5D3C" w:rsidRPr="00BE1142">
        <w:rPr>
          <w:rFonts w:cs="Calibri"/>
          <w:szCs w:val="22"/>
        </w:rPr>
        <w:t>DNA</w:t>
      </w:r>
      <w:r w:rsidR="009B5D3C">
        <w:rPr>
          <w:rFonts w:cs="Calibri"/>
          <w:szCs w:val="22"/>
        </w:rPr>
        <w:t xml:space="preserve"> </w:t>
      </w:r>
      <w:r w:rsidR="009B723C" w:rsidRPr="00C467CA">
        <w:rPr>
          <w:rFonts w:cs="Calibri"/>
          <w:szCs w:val="22"/>
        </w:rPr>
        <w:t>w</w:t>
      </w:r>
      <w:r w:rsidR="00C467CA" w:rsidRPr="00C467CA">
        <w:rPr>
          <w:rFonts w:cs="Calibri"/>
          <w:szCs w:val="22"/>
        </w:rPr>
        <w:t>as</w:t>
      </w:r>
      <w:r w:rsidR="009B723C" w:rsidRPr="00C467CA">
        <w:rPr>
          <w:rFonts w:cs="Calibri"/>
          <w:szCs w:val="22"/>
        </w:rPr>
        <w:t xml:space="preserve"> </w:t>
      </w:r>
      <w:r w:rsidR="009B5D3C">
        <w:rPr>
          <w:rFonts w:cs="Calibri"/>
          <w:szCs w:val="22"/>
        </w:rPr>
        <w:t xml:space="preserve">detected </w:t>
      </w:r>
      <w:r w:rsidR="00C467CA" w:rsidRPr="00C467CA">
        <w:rPr>
          <w:rFonts w:cs="Calibri"/>
          <w:szCs w:val="22"/>
        </w:rPr>
        <w:t>in</w:t>
      </w:r>
      <w:r w:rsidR="00E33419" w:rsidRPr="00C467CA">
        <w:rPr>
          <w:rFonts w:cs="Calibri"/>
          <w:szCs w:val="22"/>
        </w:rPr>
        <w:t xml:space="preserve"> </w:t>
      </w:r>
      <w:r w:rsidR="000E6783" w:rsidRPr="00C467CA">
        <w:rPr>
          <w:rFonts w:cs="Calibri"/>
          <w:szCs w:val="22"/>
        </w:rPr>
        <w:t>wastewater</w:t>
      </w:r>
      <w:r w:rsidR="00E33419" w:rsidRPr="00C467CA">
        <w:rPr>
          <w:rFonts w:cs="Calibri"/>
          <w:szCs w:val="22"/>
        </w:rPr>
        <w:t xml:space="preserve"> and </w:t>
      </w:r>
      <w:r w:rsidR="00922F34" w:rsidRPr="00C467CA">
        <w:rPr>
          <w:rFonts w:cs="Calibri"/>
          <w:szCs w:val="22"/>
        </w:rPr>
        <w:t>sewage</w:t>
      </w:r>
      <w:r w:rsidR="000F7868" w:rsidRPr="00C467CA">
        <w:t xml:space="preserve"> </w:t>
      </w:r>
      <w:r w:rsidR="00A83A1B">
        <w:rPr>
          <w:rFonts w:cs="Calibri"/>
          <w:szCs w:val="22"/>
        </w:rPr>
        <w:fldChar w:fldCharType="begin"/>
      </w:r>
      <w:r w:rsidR="00A83A1B">
        <w:rPr>
          <w:rFonts w:cs="Calibri"/>
          <w:szCs w:val="22"/>
        </w:rPr>
        <w:instrText xml:space="preserve"> ADDIN EN.CITE &lt;EndNote&gt;&lt;Cite&gt;&lt;Author&gt;Fong&lt;/Author&gt;&lt;Year&gt;2010&lt;/Year&gt;&lt;RecNum&gt;188&lt;/RecNum&gt;&lt;DisplayText&gt;(Fong et al., 2010)&lt;/DisplayText&gt;&lt;record&gt;&lt;rec-number&gt;188&lt;/rec-number&gt;&lt;foreign-keys&gt;&lt;key app="EN" db-id="pzsxp9tvnxtsa6ead0bp00pydtwzsetz0vv2" timestamp="1762746561"&gt;188&lt;/key&gt;&lt;/foreign-keys&gt;&lt;ref-type name="Journal Article"&gt;17&lt;/ref-type&gt;&lt;contributors&gt;&lt;authors&gt;&lt;author&gt;Theng-Theng Fong&lt;/author&gt;&lt;author&gt;Mantha S. Phanikumar&lt;/author&gt;&lt;author&gt;Irene Xagoraraki&lt;/author&gt;&lt;author&gt;Joan B. Rose&lt;/author&gt;&lt;/authors&gt;&lt;/contributors&gt;&lt;titles&gt;&lt;title&gt;Quantitative Detection of Human Adenoviruses in Wastewater and Combined Sewer Overflows Influencing a Michigan River&lt;/title&gt;&lt;secondary-title&gt;Applied and Environmental Microbiology&lt;/secondary-title&gt;&lt;/titles&gt;&lt;periodical&gt;&lt;full-title&gt;Applied and Environmental Microbiology&lt;/full-title&gt;&lt;/periodical&gt;&lt;pages&gt;715-723&lt;/pages&gt;&lt;volume&gt;76&lt;/volume&gt;&lt;number&gt;3&lt;/number&gt;&lt;dates&gt;&lt;year&gt;2010&lt;/year&gt;&lt;/dates&gt;&lt;urls&gt;&lt;related-urls&gt;&lt;url&gt;https://journals.asm.org/doi/abs/10.1128/aem.01316-09&lt;/url&gt;&lt;/related-urls&gt;&lt;/urls&gt;&lt;electronic-resource-num&gt;doi:10.1128/AEM.01316-09&lt;/electronic-resource-num&gt;&lt;/record&gt;&lt;/Cite&gt;&lt;/EndNote&gt;</w:instrText>
      </w:r>
      <w:r w:rsidR="00A83A1B">
        <w:rPr>
          <w:rFonts w:cs="Calibri"/>
          <w:szCs w:val="22"/>
        </w:rPr>
        <w:fldChar w:fldCharType="separate"/>
      </w:r>
      <w:r w:rsidR="00A83A1B">
        <w:rPr>
          <w:rFonts w:cs="Calibri"/>
          <w:noProof/>
          <w:szCs w:val="22"/>
        </w:rPr>
        <w:t>(</w:t>
      </w:r>
      <w:hyperlink w:anchor="_ENREF_36" w:tooltip="Fong, 2010 #188" w:history="1">
        <w:r w:rsidR="006F4AA9">
          <w:rPr>
            <w:rFonts w:cs="Calibri"/>
            <w:noProof/>
            <w:szCs w:val="22"/>
          </w:rPr>
          <w:t>Fong et al., 2010</w:t>
        </w:r>
      </w:hyperlink>
      <w:r w:rsidR="00A83A1B">
        <w:rPr>
          <w:rFonts w:cs="Calibri"/>
          <w:noProof/>
          <w:szCs w:val="22"/>
        </w:rPr>
        <w:t>)</w:t>
      </w:r>
      <w:r w:rsidR="00A83A1B">
        <w:rPr>
          <w:rFonts w:cs="Calibri"/>
          <w:szCs w:val="22"/>
        </w:rPr>
        <w:fldChar w:fldCharType="end"/>
      </w:r>
      <w:r w:rsidR="00922F34" w:rsidRPr="00C467CA">
        <w:rPr>
          <w:rFonts w:cs="Calibri"/>
          <w:szCs w:val="22"/>
        </w:rPr>
        <w:t>, river</w:t>
      </w:r>
      <w:r w:rsidR="004F565D" w:rsidRPr="00C467CA">
        <w:rPr>
          <w:rFonts w:cs="Calibri"/>
          <w:szCs w:val="22"/>
        </w:rPr>
        <w:t>s</w:t>
      </w:r>
      <w:r w:rsidR="00CC2D4A" w:rsidRPr="00C467CA">
        <w:t xml:space="preserve"> </w:t>
      </w:r>
      <w:r w:rsidR="00A83A1B">
        <w:fldChar w:fldCharType="begin">
          <w:fldData xml:space="preserve">PEVuZE5vdGU+PENpdGU+PEF1dGhvcj5Pd2xpYWVlPC9BdXRob3I+PFllYXI+MjAyNDwvWWVhcj48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</w:fldData>
        </w:fldChar>
      </w:r>
      <w:r w:rsidR="00A83A1B">
        <w:instrText xml:space="preserve"> ADDIN EN.CITE </w:instrText>
      </w:r>
      <w:r w:rsidR="00A83A1B">
        <w:fldChar w:fldCharType="begin">
          <w:fldData xml:space="preserve">PEVuZE5vdGU+PENpdGU+PEF1dGhvcj5Pd2xpYWVlPC9BdXRob3I+PFllYXI+MjAyNDwvWWVhcj48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</w:fldData>
        </w:fldChar>
      </w:r>
      <w:r w:rsidR="00A83A1B">
        <w:instrText xml:space="preserve"> ADDIN EN.CITE.DATA </w:instrText>
      </w:r>
      <w:r w:rsidR="00A83A1B">
        <w:fldChar w:fldCharType="end"/>
      </w:r>
      <w:r w:rsidR="00A83A1B">
        <w:fldChar w:fldCharType="separate"/>
      </w:r>
      <w:r w:rsidR="00A83A1B">
        <w:rPr>
          <w:noProof/>
        </w:rPr>
        <w:t>(</w:t>
      </w:r>
      <w:hyperlink w:anchor="_ENREF_89" w:tooltip="Owliaee, 2024 #189" w:history="1">
        <w:r w:rsidR="006F4AA9">
          <w:rPr>
            <w:noProof/>
          </w:rPr>
          <w:t>Owliaee et al., 2024</w:t>
        </w:r>
      </w:hyperlink>
      <w:r w:rsidR="00A83A1B">
        <w:rPr>
          <w:noProof/>
        </w:rPr>
        <w:t>)</w:t>
      </w:r>
      <w:r w:rsidR="00A83A1B">
        <w:fldChar w:fldCharType="end"/>
      </w:r>
      <w:r w:rsidR="00922F34" w:rsidRPr="00C467CA">
        <w:rPr>
          <w:rFonts w:cs="Calibri"/>
          <w:szCs w:val="22"/>
        </w:rPr>
        <w:t>, ocean</w:t>
      </w:r>
      <w:r w:rsidR="004F565D" w:rsidRPr="00C467CA">
        <w:rPr>
          <w:rFonts w:cs="Calibri"/>
          <w:szCs w:val="22"/>
        </w:rPr>
        <w:t>s,</w:t>
      </w:r>
      <w:r w:rsidR="00922F34" w:rsidRPr="00C467CA">
        <w:rPr>
          <w:rFonts w:cs="Calibri"/>
          <w:szCs w:val="22"/>
        </w:rPr>
        <w:t xml:space="preserve"> </w:t>
      </w:r>
      <w:r w:rsidR="002643E9">
        <w:rPr>
          <w:rFonts w:cs="Calibri"/>
          <w:szCs w:val="22"/>
        </w:rPr>
        <w:t xml:space="preserve">and </w:t>
      </w:r>
      <w:r w:rsidR="00922F34" w:rsidRPr="00C467CA">
        <w:rPr>
          <w:rFonts w:cs="Calibri"/>
          <w:szCs w:val="22"/>
        </w:rPr>
        <w:t>swimming pool</w:t>
      </w:r>
      <w:r w:rsidR="004F565D" w:rsidRPr="00C467CA">
        <w:rPr>
          <w:rFonts w:cs="Calibri"/>
          <w:szCs w:val="22"/>
        </w:rPr>
        <w:t>s</w:t>
      </w:r>
      <w:r w:rsidR="00922F34" w:rsidRPr="00C467CA">
        <w:rPr>
          <w:rFonts w:cs="Calibri"/>
          <w:szCs w:val="22"/>
        </w:rPr>
        <w:t xml:space="preserve"> </w:t>
      </w:r>
      <w:r w:rsidR="00A83A1B">
        <w:rPr>
          <w:szCs w:val="22"/>
        </w:rPr>
        <w:fldChar w:fldCharType="begin">
          <w:fldData xml:space="preserve">PEVuZE5vdGU+PENpdGU+PEF1dGhvcj5BbGxhcmQ8L0F1dGhvcj48WWVhcj4yMDE3PC9ZZWFyPjxS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==
</w:fldData>
        </w:fldChar>
      </w:r>
      <w:r w:rsidR="00A83A1B">
        <w:rPr>
          <w:szCs w:val="22"/>
        </w:rPr>
        <w:instrText xml:space="preserve"> ADDIN EN.CITE </w:instrText>
      </w:r>
      <w:r w:rsidR="00A83A1B">
        <w:rPr>
          <w:szCs w:val="22"/>
        </w:rPr>
        <w:fldChar w:fldCharType="begin">
          <w:fldData xml:space="preserve">PEVuZE5vdGU+PENpdGU+PEF1dGhvcj5BbGxhcmQ8L0F1dGhvcj48WWVhcj4yMDE3PC9ZZWFyPjxS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==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6" w:tooltip="Allard, 2017 #44" w:history="1">
        <w:r w:rsidR="006F4AA9">
          <w:rPr>
            <w:noProof/>
            <w:szCs w:val="22"/>
          </w:rPr>
          <w:t>Allard and Vantarakis, 2017</w:t>
        </w:r>
      </w:hyperlink>
      <w:r w:rsidR="00A83A1B">
        <w:rPr>
          <w:noProof/>
          <w:szCs w:val="22"/>
        </w:rPr>
        <w:t xml:space="preserve">; </w:t>
      </w:r>
      <w:hyperlink w:anchor="_ENREF_12" w:tooltip="Bonadonna, 2019 #101" w:history="1">
        <w:r w:rsidR="006F4AA9">
          <w:rPr>
            <w:noProof/>
            <w:szCs w:val="22"/>
          </w:rPr>
          <w:t>Bonadonna and La Rosa, 2019</w:t>
        </w:r>
      </w:hyperlink>
      <w:r w:rsidR="00A83A1B">
        <w:rPr>
          <w:noProof/>
          <w:szCs w:val="22"/>
        </w:rPr>
        <w:t>)</w:t>
      </w:r>
      <w:r w:rsidR="00A83A1B">
        <w:rPr>
          <w:szCs w:val="22"/>
        </w:rPr>
        <w:fldChar w:fldCharType="end"/>
      </w:r>
      <w:r w:rsidR="000B5EFE" w:rsidRPr="00C467CA">
        <w:rPr>
          <w:rFonts w:cs="Calibri"/>
          <w:szCs w:val="22"/>
          <w:lang w:val="en-US"/>
        </w:rPr>
        <w:t>.</w:t>
      </w:r>
      <w:r w:rsidR="000F7868" w:rsidRPr="00C467CA">
        <w:rPr>
          <w:szCs w:val="22"/>
        </w:rPr>
        <w:t xml:space="preserve"> </w:t>
      </w:r>
      <w:r w:rsidR="00C467CA" w:rsidRPr="00C467CA">
        <w:rPr>
          <w:rFonts w:asciiTheme="minorHAnsi" w:hAnsiTheme="minorHAnsi"/>
          <w:szCs w:val="22"/>
        </w:rPr>
        <w:t xml:space="preserve">HAdV are associated with swimming pool-related outbreaks including HAdV-7a, -3 and -4 </w:t>
      </w:r>
      <w:r w:rsidR="00A83A1B">
        <w:rPr>
          <w:rFonts w:asciiTheme="minorHAnsi" w:hAnsiTheme="minorHAnsi"/>
          <w:szCs w:val="22"/>
        </w:rPr>
        <w:fldChar w:fldCharType="begin">
          <w:fldData xml:space="preserve">PEVuZE5vdGU+PENpdGU+PEF1dGhvcj5Cb25hZG9ubmE8L0F1dGhvcj48WWVhcj4yMDE5PC9ZZWFy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</w:fldData>
        </w:fldChar>
      </w:r>
      <w:r w:rsidR="00A83A1B">
        <w:rPr>
          <w:rFonts w:asciiTheme="minorHAnsi" w:hAnsiTheme="minorHAnsi"/>
          <w:szCs w:val="22"/>
        </w:rPr>
        <w:instrText xml:space="preserve"> ADDIN EN.CITE </w:instrText>
      </w:r>
      <w:r w:rsidR="00A83A1B">
        <w:rPr>
          <w:rFonts w:asciiTheme="minorHAnsi" w:hAnsiTheme="minorHAnsi"/>
          <w:szCs w:val="22"/>
        </w:rPr>
        <w:fldChar w:fldCharType="begin">
          <w:fldData xml:space="preserve">PEVuZE5vdGU+PENpdGU+PEF1dGhvcj5Cb25hZG9ubmE8L0F1dGhvcj48WWVhcj4yMDE5PC9ZZWFy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</w:fldData>
        </w:fldChar>
      </w:r>
      <w:r w:rsidR="00A83A1B">
        <w:rPr>
          <w:rFonts w:asciiTheme="minorHAnsi" w:hAnsiTheme="minorHAnsi"/>
          <w:szCs w:val="22"/>
        </w:rPr>
        <w:instrText xml:space="preserve"> ADDIN EN.CITE.DATA </w:instrText>
      </w:r>
      <w:r w:rsidR="00A83A1B">
        <w:rPr>
          <w:rFonts w:asciiTheme="minorHAnsi" w:hAnsiTheme="minorHAnsi"/>
          <w:szCs w:val="22"/>
        </w:rPr>
      </w:r>
      <w:r w:rsidR="00A83A1B">
        <w:rPr>
          <w:rFonts w:asciiTheme="minorHAnsi" w:hAnsiTheme="minorHAnsi"/>
          <w:szCs w:val="22"/>
        </w:rPr>
        <w:fldChar w:fldCharType="end"/>
      </w:r>
      <w:r w:rsidR="00A83A1B">
        <w:rPr>
          <w:rFonts w:asciiTheme="minorHAnsi" w:hAnsiTheme="minorHAnsi"/>
          <w:szCs w:val="22"/>
        </w:rPr>
      </w:r>
      <w:r w:rsidR="00A83A1B">
        <w:rPr>
          <w:rFonts w:asciiTheme="minorHAnsi" w:hAnsiTheme="minorHAnsi"/>
          <w:szCs w:val="22"/>
        </w:rPr>
        <w:fldChar w:fldCharType="separate"/>
      </w:r>
      <w:r w:rsidR="00A83A1B">
        <w:rPr>
          <w:rFonts w:asciiTheme="minorHAnsi" w:hAnsiTheme="minorHAnsi"/>
          <w:noProof/>
          <w:szCs w:val="22"/>
        </w:rPr>
        <w:t>(</w:t>
      </w:r>
      <w:hyperlink w:anchor="_ENREF_12" w:tooltip="Bonadonna, 2019 #101" w:history="1">
        <w:r w:rsidR="006F4AA9">
          <w:rPr>
            <w:rFonts w:asciiTheme="minorHAnsi" w:hAnsiTheme="minorHAnsi"/>
            <w:noProof/>
            <w:szCs w:val="22"/>
          </w:rPr>
          <w:t>Bonadonna and La Rosa, 2019</w:t>
        </w:r>
      </w:hyperlink>
      <w:r w:rsidR="00A83A1B">
        <w:rPr>
          <w:rFonts w:asciiTheme="minorHAnsi" w:hAnsiTheme="minorHAnsi"/>
          <w:noProof/>
          <w:szCs w:val="22"/>
        </w:rPr>
        <w:t>)</w:t>
      </w:r>
      <w:r w:rsidR="00A83A1B">
        <w:rPr>
          <w:rFonts w:asciiTheme="minorHAnsi" w:hAnsiTheme="minorHAnsi"/>
          <w:szCs w:val="22"/>
        </w:rPr>
        <w:fldChar w:fldCharType="end"/>
      </w:r>
      <w:r w:rsidR="00C467CA" w:rsidRPr="00C467CA">
        <w:rPr>
          <w:rFonts w:asciiTheme="minorHAnsi" w:hAnsiTheme="minorHAnsi"/>
          <w:szCs w:val="22"/>
        </w:rPr>
        <w:t>.</w:t>
      </w:r>
    </w:p>
    <w:p w14:paraId="400E7472" w14:textId="27494196" w:rsidR="001B3441" w:rsidRPr="000F7868" w:rsidRDefault="00F725E8" w:rsidP="000F7868">
      <w:pPr>
        <w:pStyle w:val="RARMPnumberedparagraphs"/>
        <w:rPr>
          <w:rFonts w:eastAsiaTheme="minorHAnsi" w:cs="Calibri"/>
          <w:szCs w:val="22"/>
        </w:rPr>
      </w:pPr>
      <w:r>
        <w:rPr>
          <w:rFonts w:cs="Calibri"/>
          <w:szCs w:val="22"/>
        </w:rPr>
        <w:t>Adenoviruses</w:t>
      </w:r>
      <w:r w:rsidR="00496952" w:rsidRPr="007507C5">
        <w:rPr>
          <w:rFonts w:cs="Calibri"/>
          <w:szCs w:val="22"/>
        </w:rPr>
        <w:t xml:space="preserve"> are very stable in the environment at pH 6-8 and below </w:t>
      </w:r>
      <w:r w:rsidR="00496952" w:rsidRPr="00584437">
        <w:rPr>
          <w:rFonts w:cs="Calibri"/>
          <w:szCs w:val="22"/>
        </w:rPr>
        <w:t>40</w:t>
      </w:r>
      <w:r w:rsidR="00584437" w:rsidRPr="00584437">
        <w:rPr>
          <w:rFonts w:cs="Calibri"/>
          <w:szCs w:val="22"/>
          <w:vertAlign w:val="superscript"/>
        </w:rPr>
        <w:t>°</w:t>
      </w:r>
      <w:r w:rsidR="00496952" w:rsidRPr="00584437">
        <w:rPr>
          <w:rFonts w:cs="Calibri"/>
          <w:szCs w:val="22"/>
        </w:rPr>
        <w:t>C</w:t>
      </w:r>
      <w:r w:rsidR="00931ED2">
        <w:rPr>
          <w:rFonts w:cs="Calibri"/>
          <w:szCs w:val="22"/>
        </w:rPr>
        <w:t xml:space="preserve"> </w:t>
      </w:r>
      <w:r w:rsidR="00A83A1B">
        <w:rPr>
          <w:rFonts w:cs="Calibri"/>
          <w:szCs w:val="22"/>
        </w:rPr>
        <w:fldChar w:fldCharType="begin"/>
      </w:r>
      <w:r w:rsidR="00A83A1B">
        <w:rPr>
          <w:rFonts w:cs="Calibri"/>
          <w:szCs w:val="22"/>
        </w:rPr>
        <w:instrText xml:space="preserve"> ADDIN EN.CITE &lt;EndNote&gt;&lt;Cite&gt;&lt;Author&gt;Rexroad&lt;/Author&gt;&lt;Year&gt;2006&lt;/Year&gt;&lt;RecNum&gt;145&lt;/RecNum&gt;&lt;DisplayText&gt;(Rexroad et al., 2006)&lt;/DisplayText&gt;&lt;record&gt;&lt;rec-number&gt;145&lt;/rec-number&gt;&lt;foreign-keys&gt;&lt;key app="EN" db-id="pzsxp9tvnxtsa6ead0bp00pydtwzsetz0vv2" timestamp="1761874852"&gt;145&lt;/key&gt;&lt;/foreign-keys&gt;&lt;ref-type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dates&gt;&lt;year&gt;2006&lt;/year&gt;&lt;/dates&gt;&lt;publisher&gt;Elsevier&lt;/publisher&gt;&lt;isbn&gt;0022-3549&lt;/isbn&gt;&lt;urls&gt;&lt;related-urls&gt;&lt;url&gt;https://doi.org/10.1002/jps.20496&lt;/url&gt;&lt;url&gt;https://www.sciencedirect.com/science/article/abs/pii/S0022354916319530?via%3Dihub&lt;/url&gt;&lt;/related-urls&gt;&lt;/urls&gt;&lt;electronic-resource-num&gt;10.1002/jps.20496&lt;/electronic-resource-num&gt;&lt;access-date&gt;2018/11/05&lt;/access-date&gt;&lt;/record&gt;&lt;/Cite&gt;&lt;/EndNote&gt;</w:instrText>
      </w:r>
      <w:r w:rsidR="00A83A1B">
        <w:rPr>
          <w:rFonts w:cs="Calibri"/>
          <w:szCs w:val="22"/>
        </w:rPr>
        <w:fldChar w:fldCharType="separate"/>
      </w:r>
      <w:r w:rsidR="00A83A1B">
        <w:rPr>
          <w:rFonts w:cs="Calibri"/>
          <w:noProof/>
          <w:szCs w:val="22"/>
        </w:rPr>
        <w:t>(</w:t>
      </w:r>
      <w:hyperlink w:anchor="_ENREF_92" w:tooltip="Rexroad, 2006 #145" w:history="1">
        <w:r w:rsidR="006F4AA9">
          <w:rPr>
            <w:rFonts w:cs="Calibri"/>
            <w:noProof/>
            <w:szCs w:val="22"/>
          </w:rPr>
          <w:t>Rexroad et al., 2006</w:t>
        </w:r>
      </w:hyperlink>
      <w:r w:rsidR="00A83A1B">
        <w:rPr>
          <w:rFonts w:cs="Calibri"/>
          <w:noProof/>
          <w:szCs w:val="22"/>
        </w:rPr>
        <w:t>)</w:t>
      </w:r>
      <w:r w:rsidR="00A83A1B">
        <w:rPr>
          <w:rFonts w:cs="Calibri"/>
          <w:szCs w:val="22"/>
        </w:rPr>
        <w:fldChar w:fldCharType="end"/>
      </w:r>
      <w:r w:rsidR="00496952"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proofErr w:type="spellStart"/>
      <w:r w:rsidR="00496952" w:rsidRPr="007507C5">
        <w:rPr>
          <w:rFonts w:cs="Calibri"/>
          <w:szCs w:val="22"/>
          <w:lang w:val="en-US"/>
        </w:rPr>
        <w:t>Ad</w:t>
      </w:r>
      <w:r w:rsidR="00225DE1">
        <w:rPr>
          <w:rFonts w:cs="Calibri"/>
          <w:szCs w:val="22"/>
          <w:lang w:val="en-US"/>
        </w:rPr>
        <w:t>V</w:t>
      </w:r>
      <w:proofErr w:type="spellEnd"/>
      <w:r w:rsidR="00496952" w:rsidRPr="007507C5">
        <w:rPr>
          <w:rFonts w:cs="Calibri"/>
          <w:szCs w:val="22"/>
          <w:lang w:val="en-US"/>
        </w:rPr>
        <w:t xml:space="preserve"> </w:t>
      </w:r>
      <w:r w:rsidR="009B338E" w:rsidRPr="007507C5">
        <w:rPr>
          <w:rFonts w:cs="Calibri"/>
          <w:szCs w:val="22"/>
          <w:lang w:val="en-US"/>
        </w:rPr>
        <w:t>can survive</w:t>
      </w:r>
      <w:r w:rsidR="00496952" w:rsidRPr="007507C5">
        <w:rPr>
          <w:rFonts w:cs="Calibri"/>
          <w:szCs w:val="22"/>
          <w:lang w:val="en-US"/>
        </w:rPr>
        <w:t xml:space="preserve"> up to 10 days on</w:t>
      </w:r>
      <w:r w:rsidR="009B338E" w:rsidRPr="007507C5">
        <w:rPr>
          <w:rFonts w:cs="Calibri"/>
          <w:szCs w:val="22"/>
          <w:lang w:val="en-US"/>
        </w:rPr>
        <w:t xml:space="preserve"> paper under ambient conditions and</w:t>
      </w:r>
      <w:r w:rsidR="00496952" w:rsidRPr="007507C5">
        <w:rPr>
          <w:rFonts w:cs="Calibri"/>
          <w:szCs w:val="22"/>
          <w:lang w:val="en-US"/>
        </w:rPr>
        <w:t xml:space="preserve"> </w:t>
      </w:r>
      <w:r w:rsidR="009B338E" w:rsidRPr="007507C5">
        <w:rPr>
          <w:rFonts w:cs="Calibri"/>
          <w:szCs w:val="22"/>
          <w:lang w:val="en-US"/>
        </w:rPr>
        <w:t>for</w:t>
      </w:r>
      <w:r w:rsidR="00496952" w:rsidRPr="007507C5">
        <w:rPr>
          <w:rFonts w:cs="Calibri"/>
          <w:szCs w:val="22"/>
          <w:lang w:val="en-US"/>
        </w:rPr>
        <w:t xml:space="preserve"> 3-8 weeks on environmental surfaces at room temperature</w:t>
      </w:r>
      <w:r w:rsidR="00225DE1">
        <w:rPr>
          <w:rFonts w:cs="Calibri"/>
          <w:szCs w:val="22"/>
          <w:lang w:val="en-US"/>
        </w:rPr>
        <w:t xml:space="preserve"> </w:t>
      </w:r>
      <w:r w:rsidR="00A83A1B">
        <w:rPr>
          <w:rFonts w:cs="Calibri"/>
          <w:szCs w:val="22"/>
          <w:lang w:val="en-US"/>
        </w:rPr>
        <w:fldChar w:fldCharType="begin"/>
      </w:r>
      <w:r w:rsidR="00A83A1B">
        <w:rPr>
          <w:rFonts w:cs="Calibri"/>
          <w:szCs w:val="22"/>
          <w:lang w:val="en-US"/>
        </w:rPr>
        <w:instrText xml:space="preserve"> ADDIN EN.CITE &lt;EndNote&gt;&lt;Cite&gt;&lt;Author&gt;Canada&lt;/Author&gt;&lt;Year&gt;2011&lt;/Year&gt;&lt;RecNum&gt;136&lt;/RecNum&gt;&lt;DisplayText&gt;(Canada, 2011)&lt;/DisplayText&gt;&lt;record&gt;&lt;rec-number&gt;136&lt;/rec-number&gt;&lt;foreign-keys&gt;&lt;key app="EN" db-id="pzsxp9tvnxtsa6ead0bp00pydtwzsetz0vv2" timestamp="1761872702"&gt;136&lt;/key&gt;&lt;/foreign-keys&gt;&lt;ref-type name="Report"&gt;27&lt;/ref-type&gt;&lt;contributors&gt;&lt;authors&gt;&lt;author&gt;Public Health Agency of Canada  &lt;/author&gt;&lt;/authors&gt;&lt;tertiary-authors&gt;&lt;author&gt;(Government of Canada)&lt;/author&gt;&lt;/tertiary-authors&gt;&lt;/contributors&gt;&lt;titles&gt;&lt;title&gt;Pathogen Safety Data Sheets: Infectious Substances – Adenovirus types 1, 2, 3, 4, 5 and 7&lt;/title&gt;&lt;/titles&gt;&lt;dates&gt;&lt;year&gt;2011&lt;/year&gt;&lt;/dates&gt;&lt;urls&gt;&lt;related-urls&gt;&lt;url&gt;https://www.canada.ca/en/public-health/services/laboratory-biosafety-biosecurity/pathogen-safety-data-sheets-risk-assessment/adenovirus-types-1-2-3-4-5-7-pathogen-safety-data-sheet.html&lt;/url&gt;&lt;/related-urls&gt;&lt;/urls&gt;&lt;access-date&gt;31 October 2025&lt;/access-date&gt;&lt;/record&gt;&lt;/Cite&gt;&lt;/EndNote&gt;</w:instrText>
      </w:r>
      <w:r w:rsidR="00A83A1B">
        <w:rPr>
          <w:rFonts w:cs="Calibri"/>
          <w:szCs w:val="22"/>
          <w:lang w:val="en-US"/>
        </w:rPr>
        <w:fldChar w:fldCharType="separate"/>
      </w:r>
      <w:r w:rsidR="00A83A1B">
        <w:rPr>
          <w:rFonts w:cs="Calibri"/>
          <w:noProof/>
          <w:szCs w:val="22"/>
          <w:lang w:val="en-US"/>
        </w:rPr>
        <w:t>(</w:t>
      </w:r>
      <w:hyperlink w:anchor="_ENREF_18" w:tooltip="Canada, 2011 #136" w:history="1">
        <w:r w:rsidR="006F4AA9">
          <w:rPr>
            <w:rFonts w:cs="Calibri"/>
            <w:noProof/>
            <w:szCs w:val="22"/>
            <w:lang w:val="en-US"/>
          </w:rPr>
          <w:t>Canada, 2011</w:t>
        </w:r>
      </w:hyperlink>
      <w:r w:rsidR="00A83A1B">
        <w:rPr>
          <w:rFonts w:cs="Calibri"/>
          <w:noProof/>
          <w:szCs w:val="22"/>
          <w:lang w:val="en-US"/>
        </w:rPr>
        <w:t>)</w:t>
      </w:r>
      <w:r w:rsidR="00A83A1B">
        <w:rPr>
          <w:rFonts w:cs="Calibri"/>
          <w:szCs w:val="22"/>
          <w:lang w:val="en-US"/>
        </w:rPr>
        <w:fldChar w:fldCharType="end"/>
      </w:r>
      <w:r w:rsidR="000B5EFE">
        <w:rPr>
          <w:rFonts w:cs="Calibri"/>
          <w:szCs w:val="22"/>
          <w:lang w:val="en-US"/>
        </w:rPr>
        <w:t>.</w:t>
      </w:r>
      <w:r w:rsidR="00496952" w:rsidRPr="007507C5">
        <w:rPr>
          <w:rFonts w:cs="Calibri"/>
          <w:szCs w:val="22"/>
          <w:lang w:val="en-US"/>
        </w:rPr>
        <w:t xml:space="preserve"> </w:t>
      </w:r>
      <w:r w:rsidR="00917D8D">
        <w:rPr>
          <w:rFonts w:cs="Calibri"/>
          <w:szCs w:val="22"/>
          <w:lang w:val="en-US"/>
        </w:rPr>
        <w:t xml:space="preserve">Therefore, </w:t>
      </w:r>
      <w:proofErr w:type="spellStart"/>
      <w:r w:rsidR="00917D8D">
        <w:rPr>
          <w:rFonts w:cs="Calibri"/>
          <w:szCs w:val="22"/>
          <w:lang w:val="en-US"/>
        </w:rPr>
        <w:t>AdVs</w:t>
      </w:r>
      <w:proofErr w:type="spellEnd"/>
      <w:r w:rsidR="00917D8D">
        <w:rPr>
          <w:rFonts w:cs="Calibri"/>
          <w:szCs w:val="22"/>
          <w:lang w:val="en-US"/>
        </w:rPr>
        <w:t xml:space="preserve"> survival time depends on the relative humidity, temperature and on the type of surface </w:t>
      </w:r>
      <w:r w:rsidR="00A83A1B">
        <w:rPr>
          <w:rFonts w:cs="Calibri"/>
          <w:szCs w:val="22"/>
          <w:lang w:val="en-US"/>
        </w:rPr>
        <w:fldChar w:fldCharType="begin"/>
      </w:r>
      <w:r w:rsidR="00A83A1B">
        <w:rPr>
          <w:rFonts w:cs="Calibri"/>
          <w:szCs w:val="22"/>
          <w:lang w:val="en-US"/>
        </w:rPr>
        <w:instrText xml:space="preserve"> ADDIN EN.CITE &lt;EndNote&gt;&lt;Cite&gt;&lt;Author&gt;Abad&lt;/Author&gt;&lt;Year&gt;1994&lt;/Year&gt;&lt;RecNum&gt;138&lt;/RecNum&gt;&lt;DisplayText&gt;(Abad et al., 1994)&lt;/DisplayText&gt;&lt;record&gt;&lt;rec-number&gt;138&lt;/rec-number&gt;&lt;foreign-keys&gt;&lt;key app="EN" db-id="pzsxp9tvnxtsa6ead0bp00pydtwzsetz0vv2" timestamp="1761873837"&gt;138&lt;/key&gt;&lt;/foreign-keys&gt;&lt;ref-type name="Journal Article"&gt;17&lt;/ref-type&gt;&lt;contributors&gt;&lt;authors&gt;&lt;author&gt;Abad, F. X.&lt;/author&gt;&lt;author&gt;Pintó, R. M.&lt;/author&gt;&lt;author&gt;Bosch, A.&lt;/author&gt;&lt;/authors&gt;&lt;/contributors&gt;&lt;auth-address&gt;Department of Microbiology, University of Barcelona, Spain.&lt;/auth-address&gt;&lt;titles&gt;&lt;title&gt;Survival of enteric viruses on environmental fomites&lt;/title&gt;&lt;secondary-title&gt;Appl Environ Microbiol&lt;/secondary-title&gt;&lt;/titles&gt;&lt;periodical&gt;&lt;full-title&gt;Appl Environ Microbiol&lt;/full-title&gt;&lt;/periodical&gt;&lt;pages&gt;3704-10&lt;/pages&gt;&lt;volume&gt;60&lt;/volume&gt;&lt;number&gt;10&lt;/number&gt;&lt;keywords&gt;&lt;keyword&gt;Adenoviruses, Human/isolation &amp;amp; purification&lt;/keyword&gt;&lt;keyword&gt;Bacteriophages/isolation &amp;amp; purification&lt;/keyword&gt;&lt;keyword&gt;Bacteroides fragilis/virology&lt;/keyword&gt;&lt;keyword&gt;Desiccation&lt;/keyword&gt;&lt;keyword&gt;Enterovirus/*isolation &amp;amp; purification&lt;/keyword&gt;&lt;keyword&gt;Enterovirus Infections/transmission&lt;/keyword&gt;&lt;keyword&gt;*Environmental Microbiology&lt;/keyword&gt;&lt;keyword&gt;Feces/microbiology&lt;/keyword&gt;&lt;keyword&gt;Hepatovirus/isolation &amp;amp; purification&lt;/keyword&gt;&lt;keyword&gt;Humans&lt;/keyword&gt;&lt;keyword&gt;Humidity&lt;/keyword&gt;&lt;keyword&gt;Poliovirus/isolation &amp;amp; purification&lt;/keyword&gt;&lt;keyword&gt;Rotavirus/isolation &amp;amp; purification&lt;/keyword&gt;&lt;keyword&gt;Surface Properties&lt;/keyword&gt;&lt;keyword&gt;Temperature&lt;/keyword&gt;&lt;keyword&gt;Time Factors&lt;/keyword&gt;&lt;/keywords&gt;&lt;dates&gt;&lt;year&gt;1994&lt;/year&gt;&lt;pub-dates&gt;&lt;date&gt;Oct&lt;/date&gt;&lt;/pub-dates&gt;&lt;/dates&gt;&lt;isbn&gt;0099-2240 (Print)&amp;#xD;0099-2240&lt;/isbn&gt;&lt;accession-num&gt;7986043&lt;/accession-num&gt;&lt;urls&gt;&lt;/urls&gt;&lt;custom2&gt;PMC201876&lt;/custom2&gt;&lt;electronic-resource-num&gt;10.1128/aem.60.10.3704-3710.1994&lt;/electronic-resource-num&gt;&lt;remote-database-provider&gt;NLM&lt;/remote-database-provider&gt;&lt;language&gt;eng&lt;/language&gt;&lt;/record&gt;&lt;/Cite&gt;&lt;/EndNote&gt;</w:instrText>
      </w:r>
      <w:r w:rsidR="00A83A1B">
        <w:rPr>
          <w:rFonts w:cs="Calibri"/>
          <w:szCs w:val="22"/>
          <w:lang w:val="en-US"/>
        </w:rPr>
        <w:fldChar w:fldCharType="separate"/>
      </w:r>
      <w:r w:rsidR="00A83A1B">
        <w:rPr>
          <w:rFonts w:cs="Calibri"/>
          <w:noProof/>
          <w:szCs w:val="22"/>
          <w:lang w:val="en-US"/>
        </w:rPr>
        <w:t>(</w:t>
      </w:r>
      <w:hyperlink w:anchor="_ENREF_2" w:tooltip="Abad, 1994 #138" w:history="1">
        <w:r w:rsidR="006F4AA9">
          <w:rPr>
            <w:rFonts w:cs="Calibri"/>
            <w:noProof/>
            <w:szCs w:val="22"/>
            <w:lang w:val="en-US"/>
          </w:rPr>
          <w:t>Abad et al., 1994</w:t>
        </w:r>
      </w:hyperlink>
      <w:r w:rsidR="00A83A1B">
        <w:rPr>
          <w:rFonts w:cs="Calibri"/>
          <w:noProof/>
          <w:szCs w:val="22"/>
          <w:lang w:val="en-US"/>
        </w:rPr>
        <w:t>)</w:t>
      </w:r>
      <w:r w:rsidR="00A83A1B">
        <w:rPr>
          <w:rFonts w:cs="Calibri"/>
          <w:szCs w:val="22"/>
          <w:lang w:val="en-US"/>
        </w:rPr>
        <w:fldChar w:fldCharType="end"/>
      </w:r>
      <w:r w:rsidR="00917D8D">
        <w:rPr>
          <w:rFonts w:cs="Calibri"/>
          <w:szCs w:val="22"/>
          <w:lang w:val="en-US"/>
        </w:rPr>
        <w:t>.</w:t>
      </w:r>
    </w:p>
    <w:p w14:paraId="105DA7C4" w14:textId="35A201DC" w:rsidR="005C048B" w:rsidRPr="007507C5" w:rsidRDefault="0027586D" w:rsidP="005C048B">
      <w:pPr>
        <w:pStyle w:val="RARMPnumberedparagraphs"/>
        <w:rPr>
          <w:rFonts w:cs="Calibri"/>
          <w:szCs w:val="22"/>
        </w:rPr>
      </w:pPr>
      <w:r>
        <w:rPr>
          <w:rFonts w:cs="Calibri"/>
          <w:szCs w:val="22"/>
        </w:rPr>
        <w:t>Adenoviruses</w:t>
      </w:r>
      <w:r w:rsidR="00056A93">
        <w:rPr>
          <w:rFonts w:eastAsiaTheme="minorEastAsia" w:cs="Calibri"/>
          <w:szCs w:val="22"/>
        </w:rPr>
        <w:t xml:space="preserve"> </w:t>
      </w:r>
      <w:r w:rsidR="005C048B" w:rsidRPr="007507C5">
        <w:rPr>
          <w:rFonts w:eastAsiaTheme="minorEastAsia" w:cs="Calibri"/>
          <w:szCs w:val="22"/>
        </w:rPr>
        <w:t xml:space="preserve">are </w:t>
      </w:r>
      <w:r>
        <w:rPr>
          <w:rFonts w:eastAsiaTheme="minorEastAsia" w:cs="Calibri"/>
          <w:szCs w:val="22"/>
        </w:rPr>
        <w:t>reported</w:t>
      </w:r>
      <w:r w:rsidRPr="007507C5">
        <w:rPr>
          <w:rFonts w:eastAsiaTheme="minorEastAsia" w:cs="Calibri"/>
          <w:szCs w:val="22"/>
        </w:rPr>
        <w:t xml:space="preserve"> </w:t>
      </w:r>
      <w:r w:rsidR="00496952" w:rsidRPr="007507C5">
        <w:rPr>
          <w:rFonts w:eastAsiaTheme="minorEastAsia" w:cs="Calibri"/>
          <w:szCs w:val="22"/>
        </w:rPr>
        <w:t xml:space="preserve">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w:t>
      </w:r>
      <w:proofErr w:type="spellStart"/>
      <w:r w:rsidR="00584437">
        <w:t>phthalaldehyde</w:t>
      </w:r>
      <w:proofErr w:type="spellEnd"/>
      <w:r w:rsidR="00584437">
        <w:t xml:space="preserve"> and </w:t>
      </w:r>
      <w:r w:rsidR="00584437" w:rsidRPr="00E7491B">
        <w:t>2.4% glutaraldehyde</w:t>
      </w:r>
      <w:r w:rsidR="00ED1EF5">
        <w:t xml:space="preserve"> </w:t>
      </w:r>
      <w:r w:rsidR="00A83A1B">
        <w:fldChar w:fldCharType="begin">
          <w:fldData xml:space="preserve">PEVuZE5vdGU+PENpdGU+PEF1dGhvcj5SdXRhbGE8L0F1dGhvcj48WWVhcj4yMDA2PC9ZZWFyPjxS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</w:fldData>
        </w:fldChar>
      </w:r>
      <w:r w:rsidR="00A83A1B">
        <w:instrText xml:space="preserve"> ADDIN EN.CITE </w:instrText>
      </w:r>
      <w:r w:rsidR="00A83A1B">
        <w:fldChar w:fldCharType="begin">
          <w:fldData xml:space="preserve">PEVuZE5vdGU+PENpdGU+PEF1dGhvcj5SdXRhbGE8L0F1dGhvcj48WWVhcj4yMDA2PC9ZZWFyPjxS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</w:fldData>
        </w:fldChar>
      </w:r>
      <w:r w:rsidR="00A83A1B">
        <w:instrText xml:space="preserve"> ADDIN EN.CITE.DATA </w:instrText>
      </w:r>
      <w:r w:rsidR="00A83A1B">
        <w:fldChar w:fldCharType="end"/>
      </w:r>
      <w:r w:rsidR="00A83A1B">
        <w:fldChar w:fldCharType="separate"/>
      </w:r>
      <w:r w:rsidR="00A83A1B">
        <w:rPr>
          <w:noProof/>
        </w:rPr>
        <w:t>(</w:t>
      </w:r>
      <w:hyperlink w:anchor="_ENREF_77" w:tooltip="McCormick, 2004 #146" w:history="1">
        <w:r w:rsidR="006F4AA9">
          <w:rPr>
            <w:noProof/>
          </w:rPr>
          <w:t>McCormick and Maheshwari, 2004</w:t>
        </w:r>
      </w:hyperlink>
      <w:r w:rsidR="00A83A1B">
        <w:rPr>
          <w:noProof/>
        </w:rPr>
        <w:t xml:space="preserve">; </w:t>
      </w:r>
      <w:hyperlink w:anchor="_ENREF_96" w:tooltip="Rutala, 2006 #139" w:history="1">
        <w:r w:rsidR="006F4AA9">
          <w:rPr>
            <w:noProof/>
          </w:rPr>
          <w:t>Rutala et al., 2006</w:t>
        </w:r>
      </w:hyperlink>
      <w:r w:rsidR="00A83A1B">
        <w:rPr>
          <w:noProof/>
        </w:rPr>
        <w:t>)</w:t>
      </w:r>
      <w:r w:rsidR="00A83A1B">
        <w:fldChar w:fldCharType="end"/>
      </w:r>
      <w:r w:rsidR="00584437">
        <w:t xml:space="preserve">. </w:t>
      </w:r>
      <w:r w:rsidR="006D6EFF">
        <w:t xml:space="preserve">In addition, </w:t>
      </w:r>
      <w:proofErr w:type="spellStart"/>
      <w:r w:rsidR="006D6EFF">
        <w:t>AdVs</w:t>
      </w:r>
      <w:proofErr w:type="spellEnd"/>
      <w:r w:rsidR="006D6EFF">
        <w:t xml:space="preserve">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A83A1B">
        <w:fldChar w:fldCharType="begin">
          <w:fldData xml:space="preserve">PEVuZE5vdGU+PENpdGU+PEF1dGhvcj5DYW5hZGE8L0F1dGhvcj48WWVhcj4yMDExPC9ZZWFyPjxS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</w:fldData>
        </w:fldChar>
      </w:r>
      <w:r w:rsidR="00A83A1B">
        <w:instrText xml:space="preserve"> ADDIN EN.CITE </w:instrText>
      </w:r>
      <w:r w:rsidR="00A83A1B">
        <w:fldChar w:fldCharType="begin">
          <w:fldData xml:space="preserve">PEVuZE5vdGU+PENpdGU+PEF1dGhvcj5DYW5hZGE8L0F1dGhvcj48WWVhcj4yMDExPC9ZZWFyPjxS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</w:fldData>
        </w:fldChar>
      </w:r>
      <w:r w:rsidR="00A83A1B">
        <w:instrText xml:space="preserve"> ADDIN EN.CITE.DATA </w:instrText>
      </w:r>
      <w:r w:rsidR="00A83A1B">
        <w:fldChar w:fldCharType="end"/>
      </w:r>
      <w:r w:rsidR="00A83A1B">
        <w:fldChar w:fldCharType="separate"/>
      </w:r>
      <w:r w:rsidR="00A83A1B">
        <w:rPr>
          <w:noProof/>
        </w:rPr>
        <w:t>(</w:t>
      </w:r>
      <w:hyperlink w:anchor="_ENREF_6" w:tooltip="Allard, 2017 #44" w:history="1">
        <w:r w:rsidR="006F4AA9">
          <w:rPr>
            <w:noProof/>
          </w:rPr>
          <w:t>Allard and Vantarakis, 2017</w:t>
        </w:r>
      </w:hyperlink>
      <w:r w:rsidR="00A83A1B">
        <w:rPr>
          <w:noProof/>
        </w:rPr>
        <w:t xml:space="preserve">; </w:t>
      </w:r>
      <w:hyperlink w:anchor="_ENREF_18" w:tooltip="Canada, 2011 #136" w:history="1">
        <w:r w:rsidR="006F4AA9">
          <w:rPr>
            <w:noProof/>
          </w:rPr>
          <w:t>Canada, 2011</w:t>
        </w:r>
      </w:hyperlink>
      <w:r w:rsidR="00A83A1B">
        <w:rPr>
          <w:noProof/>
        </w:rPr>
        <w:t xml:space="preserve">; </w:t>
      </w:r>
      <w:hyperlink w:anchor="_ENREF_39" w:tooltip="GC, 2018 #137" w:history="1">
        <w:r w:rsidR="006F4AA9">
          <w:rPr>
            <w:noProof/>
          </w:rPr>
          <w:t>GC and DD, 2018</w:t>
        </w:r>
      </w:hyperlink>
      <w:r w:rsidR="00A83A1B">
        <w:rPr>
          <w:noProof/>
        </w:rPr>
        <w:t>)</w:t>
      </w:r>
      <w:r w:rsidR="00A83A1B">
        <w:fldChar w:fldCharType="end"/>
      </w:r>
      <w:r w:rsidR="006D6EFF" w:rsidRPr="00E7491B">
        <w:t>.</w:t>
      </w:r>
      <w:r w:rsidR="006D6EFF">
        <w:t xml:space="preserve"> </w:t>
      </w:r>
    </w:p>
    <w:p w14:paraId="7A5F7E64" w14:textId="3D132C51" w:rsidR="00A63D42" w:rsidRPr="00F63B8C" w:rsidRDefault="00A63D42" w:rsidP="00E1104A">
      <w:pPr>
        <w:pStyle w:val="2RARMP"/>
      </w:pPr>
      <w:bookmarkStart w:id="170" w:name="_Toc209859572"/>
      <w:bookmarkStart w:id="171" w:name="_Ref220914220"/>
      <w:bookmarkStart w:id="172" w:name="_Ref220920025"/>
      <w:bookmarkStart w:id="173" w:name="_Ref256776892"/>
      <w:bookmarkStart w:id="174" w:name="_Toc274904750"/>
      <w:bookmarkStart w:id="175" w:name="_Toc291151800"/>
      <w:bookmarkStart w:id="176" w:name="_Toc309054004"/>
      <w:bookmarkStart w:id="177" w:name="_Toc309833696"/>
      <w:bookmarkStart w:id="178" w:name="_Toc311188357"/>
      <w:bookmarkStart w:id="179" w:name="_Toc377743562"/>
      <w:bookmarkStart w:id="180" w:name="_Toc47536749"/>
      <w:bookmarkStart w:id="181" w:name="_Ref213248407"/>
      <w:bookmarkStart w:id="182" w:name="_Toc218686500"/>
      <w:r w:rsidRPr="00F63B8C">
        <w:t>The GM</w:t>
      </w:r>
      <w:r w:rsidR="00F65589" w:rsidRPr="00F63B8C">
        <w:t>O</w:t>
      </w:r>
      <w:r w:rsidR="006B13DE" w:rsidRPr="00F63B8C">
        <w:t xml:space="preserve"> -</w:t>
      </w:r>
      <w:r w:rsidRPr="00F63B8C">
        <w:t xml:space="preserve"> nature and effect of the genetic modification</w:t>
      </w:r>
      <w:bookmarkEnd w:id="170"/>
      <w:bookmarkEnd w:id="171"/>
      <w:bookmarkEnd w:id="172"/>
      <w:bookmarkEnd w:id="173"/>
      <w:bookmarkEnd w:id="174"/>
      <w:bookmarkEnd w:id="175"/>
      <w:bookmarkEnd w:id="176"/>
      <w:bookmarkEnd w:id="177"/>
      <w:bookmarkEnd w:id="178"/>
      <w:bookmarkEnd w:id="179"/>
      <w:bookmarkEnd w:id="180"/>
      <w:bookmarkEnd w:id="181"/>
      <w:bookmarkEnd w:id="182"/>
    </w:p>
    <w:p w14:paraId="24D8520F" w14:textId="6A79198D" w:rsidR="00A63D42" w:rsidRPr="007D738A" w:rsidRDefault="00543F34" w:rsidP="002B13BC">
      <w:pPr>
        <w:pStyle w:val="RARMPnumberedparagraphs"/>
        <w:rPr>
          <w:rFonts w:cs="Calibri"/>
        </w:rPr>
      </w:pPr>
      <w:bookmarkStart w:id="183" w:name="_Ref191716974"/>
      <w:r w:rsidRPr="007D738A">
        <w:rPr>
          <w:rFonts w:cs="Calibri"/>
          <w:lang w:eastAsia="nl-NL"/>
        </w:rPr>
        <w:t>The GMO</w:t>
      </w:r>
      <w:r w:rsidRPr="007D738A">
        <w:rPr>
          <w:rFonts w:cs="Calibri"/>
        </w:rPr>
        <w:t xml:space="preserve"> (</w:t>
      </w:r>
      <w:r>
        <w:rPr>
          <w:rFonts w:cs="Calibri"/>
        </w:rPr>
        <w:t>NG</w:t>
      </w:r>
      <w:r w:rsidRPr="007D738A">
        <w:rPr>
          <w:rFonts w:cs="Calibri"/>
        </w:rPr>
        <w:t xml:space="preserve">-350A) is based on </w:t>
      </w:r>
      <w:r>
        <w:rPr>
          <w:rFonts w:cs="Calibri"/>
        </w:rPr>
        <w:t>non-GM parent organism EnAd</w:t>
      </w:r>
      <w:r w:rsidRPr="007D738A">
        <w:rPr>
          <w:rFonts w:cs="Calibri"/>
        </w:rPr>
        <w:t xml:space="preserve"> </w:t>
      </w:r>
      <w:r>
        <w:rPr>
          <w:rFonts w:cs="Calibri"/>
        </w:rPr>
        <w:t>which has</w:t>
      </w:r>
      <w:r w:rsidRPr="007D738A">
        <w:rPr>
          <w:rFonts w:cs="Calibri"/>
        </w:rPr>
        <w:t xml:space="preserve"> oncolytic </w:t>
      </w:r>
      <w:r>
        <w:rPr>
          <w:rFonts w:cs="Calibri"/>
        </w:rPr>
        <w:t>characteristics and</w:t>
      </w:r>
      <w:r w:rsidRPr="007D738A">
        <w:rPr>
          <w:rFonts w:cs="Calibri"/>
        </w:rPr>
        <w:t xml:space="preserve"> preferentially replicate</w:t>
      </w:r>
      <w:r>
        <w:rPr>
          <w:rFonts w:cs="Calibri"/>
        </w:rPr>
        <w:t>s</w:t>
      </w:r>
      <w:r w:rsidRPr="007D738A">
        <w:rPr>
          <w:rFonts w:cs="Calibri"/>
        </w:rPr>
        <w:t xml:space="preserve"> in and kill</w:t>
      </w:r>
      <w:r>
        <w:rPr>
          <w:rFonts w:cs="Calibri"/>
        </w:rPr>
        <w:t>s</w:t>
      </w:r>
      <w:r w:rsidRPr="007D738A">
        <w:rPr>
          <w:rFonts w:cs="Calibri"/>
        </w:rPr>
        <w:t xml:space="preserve"> tumour cells</w:t>
      </w:r>
      <w:r>
        <w:rPr>
          <w:rFonts w:cs="Calibri"/>
        </w:rPr>
        <w:t xml:space="preserve"> (as </w:t>
      </w:r>
      <w:r w:rsidRPr="007C0F82">
        <w:rPr>
          <w:rFonts w:cs="Calibri"/>
        </w:rPr>
        <w:t xml:space="preserve">discussed in Section </w:t>
      </w:r>
      <w:r w:rsidR="007C0F82" w:rsidRPr="00D61DBD">
        <w:rPr>
          <w:rFonts w:cs="Calibri"/>
        </w:rPr>
        <w:fldChar w:fldCharType="begin"/>
      </w:r>
      <w:r w:rsidR="007C0F82" w:rsidRPr="00D61DBD">
        <w:rPr>
          <w:rFonts w:cs="Calibri"/>
        </w:rPr>
        <w:instrText xml:space="preserve"> REF _Ref216185226 \n \h </w:instrText>
      </w:r>
      <w:r w:rsidR="007C0F82">
        <w:rPr>
          <w:rFonts w:cs="Calibri"/>
        </w:rPr>
        <w:instrText xml:space="preserve"> \* MERGEFORMAT </w:instrText>
      </w:r>
      <w:r w:rsidR="007C0F82" w:rsidRPr="00D61DBD">
        <w:rPr>
          <w:rFonts w:cs="Calibri"/>
        </w:rPr>
      </w:r>
      <w:r w:rsidR="007C0F82" w:rsidRPr="00D61DBD">
        <w:rPr>
          <w:rFonts w:cs="Calibri"/>
        </w:rPr>
        <w:fldChar w:fldCharType="separate"/>
      </w:r>
      <w:r w:rsidR="005B4119">
        <w:rPr>
          <w:rFonts w:cs="Calibri"/>
        </w:rPr>
        <w:t>3.3</w:t>
      </w:r>
      <w:r w:rsidR="007C0F82" w:rsidRPr="00D61DBD">
        <w:rPr>
          <w:rFonts w:cs="Calibri"/>
        </w:rPr>
        <w:fldChar w:fldCharType="end"/>
      </w:r>
      <w:r>
        <w:rPr>
          <w:rFonts w:cs="Calibri"/>
        </w:rPr>
        <w:t>)</w:t>
      </w:r>
      <w:r w:rsidRPr="007D738A">
        <w:rPr>
          <w:rFonts w:cs="Calibri"/>
        </w:rPr>
        <w:t>.</w:t>
      </w:r>
      <w:r>
        <w:rPr>
          <w:rFonts w:cs="Calibri"/>
        </w:rPr>
        <w:t xml:space="preserve"> </w:t>
      </w:r>
      <w:r w:rsidR="00E925C9">
        <w:rPr>
          <w:rFonts w:cs="Calibri"/>
          <w:szCs w:val="22"/>
        </w:rPr>
        <w:t>The modification is designed to e</w:t>
      </w:r>
      <w:r w:rsidR="000733B8">
        <w:rPr>
          <w:rFonts w:cs="Calibri"/>
          <w:szCs w:val="22"/>
        </w:rPr>
        <w:t>nhance immune stimulation by engineering EnAd</w:t>
      </w:r>
      <w:r w:rsidR="000733B8" w:rsidRPr="007D738A">
        <w:rPr>
          <w:rFonts w:cs="Calibri"/>
          <w:lang w:eastAsia="nl-NL"/>
        </w:rPr>
        <w:t xml:space="preserve"> </w:t>
      </w:r>
      <w:r w:rsidR="005E2126">
        <w:rPr>
          <w:rFonts w:cs="Calibri"/>
          <w:lang w:eastAsia="nl-NL"/>
        </w:rPr>
        <w:t xml:space="preserve">to express </w:t>
      </w:r>
      <w:r>
        <w:rPr>
          <w:rFonts w:cs="Calibri"/>
          <w:lang w:eastAsia="nl-NL"/>
        </w:rPr>
        <w:t xml:space="preserve">an </w:t>
      </w:r>
      <w:r w:rsidR="00897DD9">
        <w:rPr>
          <w:rFonts w:cs="Calibri"/>
          <w:lang w:eastAsia="nl-NL"/>
        </w:rPr>
        <w:t xml:space="preserve">agonist </w:t>
      </w:r>
      <w:r w:rsidR="005E2126">
        <w:rPr>
          <w:rFonts w:cs="Calibri"/>
          <w:lang w:eastAsia="nl-NL"/>
        </w:rPr>
        <w:t xml:space="preserve">antibody to </w:t>
      </w:r>
      <w:r w:rsidR="00120C63">
        <w:rPr>
          <w:rFonts w:cs="Calibri"/>
          <w:lang w:eastAsia="nl-NL"/>
        </w:rPr>
        <w:t>CD40</w:t>
      </w:r>
      <w:r w:rsidR="005E2126">
        <w:rPr>
          <w:rFonts w:cs="Calibri"/>
          <w:lang w:eastAsia="nl-NL"/>
        </w:rPr>
        <w:t xml:space="preserve">. </w:t>
      </w:r>
      <w:r w:rsidR="00A233C2" w:rsidRPr="007D738A">
        <w:rPr>
          <w:rFonts w:cs="Calibri"/>
        </w:rPr>
        <w:t>The GM</w:t>
      </w:r>
      <w:r w:rsidR="00B37A0E" w:rsidRPr="007D738A">
        <w:rPr>
          <w:rFonts w:cs="Calibri"/>
        </w:rPr>
        <w:t>O</w:t>
      </w:r>
      <w:r w:rsidR="00A233C2" w:rsidRPr="007D738A">
        <w:rPr>
          <w:rFonts w:cs="Calibri"/>
        </w:rPr>
        <w:t xml:space="preserve"> is </w:t>
      </w:r>
      <w:r w:rsidR="00FB0B9D" w:rsidRPr="007D738A">
        <w:rPr>
          <w:rFonts w:cs="Calibri"/>
        </w:rPr>
        <w:t xml:space="preserve">designed </w:t>
      </w:r>
      <w:r w:rsidR="00A233C2" w:rsidRPr="007D738A">
        <w:rPr>
          <w:rFonts w:cs="Calibri"/>
        </w:rPr>
        <w:t>to</w:t>
      </w:r>
      <w:r w:rsidR="00FB0B9D" w:rsidRPr="007D738A">
        <w:rPr>
          <w:rFonts w:cs="Calibri"/>
        </w:rPr>
        <w:t xml:space="preserve"> </w:t>
      </w:r>
      <w:r w:rsidR="00E925C9">
        <w:rPr>
          <w:rFonts w:cs="Calibri"/>
        </w:rPr>
        <w:t>destroy</w:t>
      </w:r>
      <w:r w:rsidR="00B37A0E" w:rsidRPr="007D738A">
        <w:rPr>
          <w:rFonts w:cs="Calibri"/>
        </w:rPr>
        <w:t xml:space="preserve"> </w:t>
      </w:r>
      <w:r w:rsidR="0008471E">
        <w:rPr>
          <w:rFonts w:cs="Calibri"/>
        </w:rPr>
        <w:t xml:space="preserve">cancer </w:t>
      </w:r>
      <w:r w:rsidR="00E925C9">
        <w:rPr>
          <w:rFonts w:cs="Calibri"/>
        </w:rPr>
        <w:t>via</w:t>
      </w:r>
      <w:r w:rsidR="0008471E">
        <w:rPr>
          <w:rFonts w:cs="Calibri"/>
        </w:rPr>
        <w:t xml:space="preserve"> two modes of action: firstly, it replicates preferentially in cancer cells </w:t>
      </w:r>
      <w:r w:rsidR="00B32745">
        <w:rPr>
          <w:rFonts w:cs="Calibri"/>
        </w:rPr>
        <w:t xml:space="preserve">and kills them through lysis during virus replication; secondly, </w:t>
      </w:r>
      <w:r w:rsidR="00B32745">
        <w:rPr>
          <w:rFonts w:cs="Calibri"/>
        </w:rPr>
        <w:lastRenderedPageBreak/>
        <w:t xml:space="preserve">it produces </w:t>
      </w:r>
      <w:r>
        <w:rPr>
          <w:rFonts w:cs="Calibri"/>
        </w:rPr>
        <w:t xml:space="preserve">an </w:t>
      </w:r>
      <w:r w:rsidR="00B32745">
        <w:rPr>
          <w:rFonts w:cs="Calibri"/>
        </w:rPr>
        <w:t xml:space="preserve">antibody to CD40 </w:t>
      </w:r>
      <w:r w:rsidR="00434183">
        <w:rPr>
          <w:rFonts w:cs="Calibri"/>
        </w:rPr>
        <w:t xml:space="preserve">which is aimed </w:t>
      </w:r>
      <w:r>
        <w:rPr>
          <w:rFonts w:cs="Calibri"/>
        </w:rPr>
        <w:t>at</w:t>
      </w:r>
      <w:r w:rsidR="00B32745">
        <w:rPr>
          <w:rFonts w:cs="Calibri"/>
        </w:rPr>
        <w:t xml:space="preserve"> stimulat</w:t>
      </w:r>
      <w:r>
        <w:rPr>
          <w:rFonts w:cs="Calibri"/>
        </w:rPr>
        <w:t>ing</w:t>
      </w:r>
      <w:r w:rsidR="00B32745">
        <w:rPr>
          <w:rFonts w:cs="Calibri"/>
        </w:rPr>
        <w:t xml:space="preserve"> the </w:t>
      </w:r>
      <w:r>
        <w:rPr>
          <w:rFonts w:cs="Calibri"/>
        </w:rPr>
        <w:t xml:space="preserve">local </w:t>
      </w:r>
      <w:r w:rsidR="00B32745">
        <w:rPr>
          <w:rFonts w:cs="Calibri"/>
        </w:rPr>
        <w:t>immune cells</w:t>
      </w:r>
      <w:r>
        <w:rPr>
          <w:rFonts w:cs="Calibri"/>
        </w:rPr>
        <w:t>,</w:t>
      </w:r>
      <w:r w:rsidR="00434183">
        <w:rPr>
          <w:rFonts w:cs="Calibri"/>
        </w:rPr>
        <w:t xml:space="preserve"> which will in turn drive </w:t>
      </w:r>
      <w:r>
        <w:rPr>
          <w:rFonts w:cs="Calibri"/>
        </w:rPr>
        <w:t xml:space="preserve">an </w:t>
      </w:r>
      <w:r w:rsidR="00434183">
        <w:rPr>
          <w:rFonts w:cs="Calibri"/>
        </w:rPr>
        <w:t>enhanced anti-tumour response</w:t>
      </w:r>
      <w:r w:rsidR="00B32745">
        <w:rPr>
          <w:rFonts w:cs="Calibri"/>
        </w:rPr>
        <w:t xml:space="preserve">. </w:t>
      </w:r>
    </w:p>
    <w:p w14:paraId="311BDD53" w14:textId="1B0ABB83" w:rsidR="002B13BC" w:rsidRDefault="002B13BC" w:rsidP="002B13BC">
      <w:pPr>
        <w:pStyle w:val="3RARMP"/>
      </w:pPr>
      <w:bookmarkStart w:id="184" w:name="_Toc47536750"/>
      <w:bookmarkStart w:id="185" w:name="_Ref57118981"/>
      <w:bookmarkStart w:id="186" w:name="_Ref57118992"/>
      <w:bookmarkStart w:id="187" w:name="_Ref57119428"/>
      <w:bookmarkStart w:id="188" w:name="_Toc218686501"/>
      <w:bookmarkStart w:id="189" w:name="_Toc194221362"/>
      <w:bookmarkStart w:id="190" w:name="_Toc195684934"/>
      <w:bookmarkStart w:id="191" w:name="_Toc209859574"/>
      <w:bookmarkStart w:id="192" w:name="_Ref236199314"/>
      <w:bookmarkStart w:id="193" w:name="_Toc274904753"/>
      <w:bookmarkStart w:id="194" w:name="_Toc291151804"/>
      <w:r>
        <w:t>The genetic modification</w:t>
      </w:r>
      <w:bookmarkEnd w:id="184"/>
      <w:r w:rsidR="00FB0B9D">
        <w:t>s</w:t>
      </w:r>
      <w:bookmarkEnd w:id="185"/>
      <w:bookmarkEnd w:id="186"/>
      <w:bookmarkEnd w:id="187"/>
      <w:r w:rsidR="00393D7F">
        <w:t xml:space="preserve"> and their effects</w:t>
      </w:r>
      <w:bookmarkEnd w:id="188"/>
    </w:p>
    <w:p w14:paraId="24A781C0" w14:textId="2E716B17" w:rsidR="00EC05AE" w:rsidRDefault="007C35F9" w:rsidP="00070124">
      <w:pPr>
        <w:pStyle w:val="RARMPnumberedparagraphs"/>
      </w:pPr>
      <w:r>
        <w:t xml:space="preserve">The </w:t>
      </w:r>
      <w:r w:rsidR="00871D4D">
        <w:t>GMO</w:t>
      </w:r>
      <w:r>
        <w:t xml:space="preserve"> genome is comprised of </w:t>
      </w:r>
      <w:r w:rsidR="00A13CB7">
        <w:t>a</w:t>
      </w:r>
      <w:r>
        <w:t xml:space="preserve"> sequence of the parent organism, EnAd with </w:t>
      </w:r>
      <w:r w:rsidR="00543F34">
        <w:t xml:space="preserve">a </w:t>
      </w:r>
      <w:r>
        <w:t>transgene</w:t>
      </w:r>
      <w:r w:rsidR="0047227A">
        <w:t xml:space="preserve"> cassette</w:t>
      </w:r>
      <w:r>
        <w:t xml:space="preserve"> </w:t>
      </w:r>
      <w:r w:rsidR="006A1D4D">
        <w:t>inserted in the non-</w:t>
      </w:r>
      <w:r w:rsidR="006A1D4D" w:rsidRPr="00D57C45">
        <w:t>coding region</w:t>
      </w:r>
      <w:r w:rsidR="00E45D6C" w:rsidRPr="00D57C45">
        <w:t>,</w:t>
      </w:r>
      <w:r w:rsidR="00E45D6C" w:rsidRPr="00070259">
        <w:t xml:space="preserve"> </w:t>
      </w:r>
      <w:r w:rsidR="00EC05AE" w:rsidRPr="00070259">
        <w:t xml:space="preserve">under </w:t>
      </w:r>
      <w:r w:rsidR="00070124" w:rsidRPr="00070259">
        <w:t xml:space="preserve">the </w:t>
      </w:r>
      <w:r w:rsidR="003455AE">
        <w:t>MLP</w:t>
      </w:r>
      <w:r w:rsidR="0047227A">
        <w:t>.</w:t>
      </w:r>
      <w:r w:rsidR="003455AE">
        <w:t xml:space="preserve"> </w:t>
      </w:r>
      <w:r w:rsidR="0047227A">
        <w:t>This allows the transgene cassette to be</w:t>
      </w:r>
      <w:r w:rsidR="00070124" w:rsidRPr="00070259">
        <w:t xml:space="preserve"> produced only in cells that underg</w:t>
      </w:r>
      <w:r w:rsidR="00070124">
        <w:t>o productive virus replication</w:t>
      </w:r>
      <w:r w:rsidR="00543F34">
        <w:t xml:space="preserve"> as the MLP normally controls transcription of </w:t>
      </w:r>
      <w:r w:rsidR="00543F34">
        <w:rPr>
          <w:szCs w:val="22"/>
        </w:rPr>
        <w:t>late virus genes (</w:t>
      </w:r>
      <w:r w:rsidR="00543F34" w:rsidRPr="007C0F82">
        <w:rPr>
          <w:szCs w:val="22"/>
        </w:rPr>
        <w:t xml:space="preserve">Section </w:t>
      </w:r>
      <w:r w:rsidR="007C0F82" w:rsidRPr="00CC5CA2">
        <w:rPr>
          <w:szCs w:val="22"/>
        </w:rPr>
        <w:fldChar w:fldCharType="begin"/>
      </w:r>
      <w:r w:rsidR="007C0F82" w:rsidRPr="00CC5CA2">
        <w:rPr>
          <w:szCs w:val="22"/>
        </w:rPr>
        <w:instrText xml:space="preserve"> REF _Ref66268738 \n \h </w:instrText>
      </w:r>
      <w:r w:rsidR="007C0F82">
        <w:rPr>
          <w:szCs w:val="22"/>
        </w:rPr>
        <w:instrText xml:space="preserve"> \* MERGEFORMAT </w:instrText>
      </w:r>
      <w:r w:rsidR="007C0F82" w:rsidRPr="00CC5CA2">
        <w:rPr>
          <w:szCs w:val="22"/>
        </w:rPr>
      </w:r>
      <w:r w:rsidR="007C0F82" w:rsidRPr="00CC5CA2">
        <w:rPr>
          <w:szCs w:val="22"/>
        </w:rPr>
        <w:fldChar w:fldCharType="separate"/>
      </w:r>
      <w:r w:rsidR="005B4119">
        <w:rPr>
          <w:szCs w:val="22"/>
        </w:rPr>
        <w:t>3.2</w:t>
      </w:r>
      <w:r w:rsidR="007C0F82" w:rsidRPr="00CC5CA2">
        <w:rPr>
          <w:szCs w:val="22"/>
        </w:rPr>
        <w:fldChar w:fldCharType="end"/>
      </w:r>
      <w:r w:rsidR="00543F34">
        <w:rPr>
          <w:szCs w:val="22"/>
        </w:rPr>
        <w:t>)</w:t>
      </w:r>
      <w:r w:rsidR="00070124">
        <w:t>.</w:t>
      </w:r>
    </w:p>
    <w:p w14:paraId="45C5848C" w14:textId="4FC94991" w:rsidR="005103E6" w:rsidRDefault="005103E6" w:rsidP="005103E6">
      <w:pPr>
        <w:pStyle w:val="RARMPnumberedparagraphs"/>
      </w:pPr>
      <w:r w:rsidRPr="00463304">
        <w:rPr>
          <w:noProof/>
        </w:rPr>
        <w:drawing>
          <wp:anchor distT="0" distB="0" distL="114300" distR="114300" simplePos="0" relativeHeight="251666432" behindDoc="0" locked="0" layoutInCell="1" allowOverlap="1" wp14:anchorId="0540109A" wp14:editId="688A15C4">
            <wp:simplePos x="0" y="0"/>
            <wp:positionH relativeFrom="column">
              <wp:posOffset>734074</wp:posOffset>
            </wp:positionH>
            <wp:positionV relativeFrom="paragraph">
              <wp:posOffset>500498</wp:posOffset>
            </wp:positionV>
            <wp:extent cx="3211195" cy="821690"/>
            <wp:effectExtent l="0" t="0" r="8255" b="0"/>
            <wp:wrapTopAndBottom/>
            <wp:docPr id="1424353390" name="Picture 1" descr="Schematic representation of EnAd vector construct and transgene ins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53390" name="Picture 1" descr="Schematic representation of EnAd vector construct and transgene inser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119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transgene is inserted after the L5 gene region which encodes </w:t>
      </w:r>
      <w:r w:rsidR="00CC5CA2">
        <w:t xml:space="preserve">the </w:t>
      </w:r>
      <w:r>
        <w:t>fibre protein (</w:t>
      </w:r>
      <w:r w:rsidRPr="00F463BE">
        <w:rPr>
          <w:b/>
          <w:bCs/>
        </w:rPr>
        <w:t xml:space="preserve">Figure </w:t>
      </w:r>
      <w:r w:rsidR="008C0EEE">
        <w:rPr>
          <w:b/>
          <w:bCs/>
        </w:rPr>
        <w:t>5</w:t>
      </w:r>
      <w:r>
        <w:t xml:space="preserve">). The GMO was </w:t>
      </w:r>
      <w:r w:rsidR="00CC5CA2">
        <w:t>generated</w:t>
      </w:r>
      <w:r>
        <w:t xml:space="preserve"> as described in </w:t>
      </w:r>
      <w:r>
        <w:fldChar w:fldCharType="begin"/>
      </w:r>
      <w:r w:rsidR="00E239A3">
        <w:instrText xml:space="preserve"> ADDIN EN.CITE &lt;EndNote&gt;&lt;Cite&gt;&lt;Author&gt;Marino&lt;/Author&gt;&lt;Year&gt;2017&lt;/Year&gt;&lt;RecNum&gt;1&lt;/RecNum&gt;&lt;DisplayText&gt;(Marino et al., 2017)&lt;/DisplayText&gt;&lt;record&gt;&lt;rec-number&gt;1&lt;/rec-number&gt;&lt;foreign-keys&gt;&lt;key app="EN" db-id="pzsxp9tvnxtsa6ead0bp00pydtwzsetz0vv2" timestamp="1760329793"&gt;1&lt;/key&gt;&lt;/foreign-keys&gt;&lt;ref-type name="Journal Article"&gt;17&lt;/ref-type&gt;&lt;contributors&gt;&lt;authors&gt;&lt;author&gt;Marino, Nalini&lt;/author&gt;&lt;author&gt;Illingworth, Sam&lt;/author&gt;&lt;author&gt;Kodialbail, Prithvi&lt;/author&gt;&lt;author&gt;Patel, Ashvin&lt;/author&gt;&lt;author&gt;Calderon, Hugo&lt;/author&gt;&lt;author&gt;Lear, Rochelle&lt;/author&gt;&lt;author&gt;Fisher, Kerry D.&lt;/author&gt;&lt;author&gt;Champion, Brian R.&lt;/author&gt;&lt;author&gt;Brown, Alice C. N.&lt;/author&gt;&lt;/authors&gt;&lt;/contributors&gt;&lt;titles&gt;&lt;title&gt;Development of a versatile oncolytic virus platform for local intra-tumoural expression of therapeutic transgenes&lt;/title&gt;&lt;secondary-title&gt;PLOS ONE&lt;/secondary-title&gt;&lt;/titles&gt;&lt;periodical&gt;&lt;full-title&gt;PLOS ONE&lt;/full-title&gt;&lt;/periodical&gt;&lt;pages&gt;e0177810&lt;/pages&gt;&lt;volume&gt;12&lt;/volume&gt;&lt;number&gt;5&lt;/number&gt;&lt;dates&gt;&lt;year&gt;2017&lt;/year&gt;&lt;/dates&gt;&lt;publisher&gt;Public Library of Science&lt;/publisher&gt;&lt;urls&gt;&lt;related-urls&gt;&lt;url&gt;https://doi.org/10.1371/journal.pone.0177810&lt;/url&gt;&lt;/related-urls&gt;&lt;/urls&gt;&lt;electronic-resource-num&gt;10.1371/journal.pone.0177810&lt;/electronic-resource-num&gt;&lt;/record&gt;&lt;/Cite&gt;&lt;/EndNote&gt;</w:instrText>
      </w:r>
      <w:r>
        <w:fldChar w:fldCharType="separate"/>
      </w:r>
      <w:r w:rsidR="00E239A3">
        <w:rPr>
          <w:noProof/>
        </w:rPr>
        <w:t>(</w:t>
      </w:r>
      <w:hyperlink w:anchor="_ENREF_75" w:tooltip="Marino, 2017 #1" w:history="1">
        <w:r w:rsidR="006F4AA9">
          <w:rPr>
            <w:noProof/>
          </w:rPr>
          <w:t>Marino et al., 2017</w:t>
        </w:r>
      </w:hyperlink>
      <w:r w:rsidR="00E239A3">
        <w:rPr>
          <w:noProof/>
        </w:rPr>
        <w:t>)</w:t>
      </w:r>
      <w:r>
        <w:fldChar w:fldCharType="end"/>
      </w:r>
      <w:r>
        <w:t xml:space="preserve">.  </w:t>
      </w:r>
    </w:p>
    <w:p w14:paraId="457ABD9C" w14:textId="041EB9B9" w:rsidR="005103E6" w:rsidRDefault="005103E6" w:rsidP="005103E6">
      <w:pPr>
        <w:pStyle w:val="Caption-Figure"/>
      </w:pPr>
      <w:r>
        <w:t xml:space="preserve">Figure </w:t>
      </w:r>
      <w:r w:rsidR="008C0EEE">
        <w:t>5</w:t>
      </w:r>
      <w:r>
        <w:t xml:space="preserve">. </w:t>
      </w:r>
      <w:r w:rsidRPr="00D6149B">
        <w:t>Schematic representation of EnAd vector construction and transgene integration site</w:t>
      </w:r>
      <w:r>
        <w:t xml:space="preserve"> </w:t>
      </w:r>
      <w:r>
        <w:fldChar w:fldCharType="begin"/>
      </w:r>
      <w:r>
        <w:instrText xml:space="preserve"> ADDIN EN.CITE &lt;EndNote&gt;&lt;Cite&gt;&lt;Author&gt;Marino&lt;/Author&gt;&lt;Year&gt;2017&lt;/Year&gt;&lt;RecNum&gt;1&lt;/RecNum&gt;&lt;DisplayText&gt;(Marino et al., 2017)&lt;/DisplayText&gt;&lt;record&gt;&lt;rec-number&gt;1&lt;/rec-number&gt;&lt;foreign-keys&gt;&lt;key app="EN" db-id="pzsxp9tvnxtsa6ead0bp00pydtwzsetz0vv2" timestamp="1760329793"&gt;1&lt;/key&gt;&lt;/foreign-keys&gt;&lt;ref-type name="Journal Article"&gt;17&lt;/ref-type&gt;&lt;contributors&gt;&lt;authors&gt;&lt;author&gt;Marino, Nalini&lt;/author&gt;&lt;author&gt;Illingworth, Sam&lt;/author&gt;&lt;author&gt;Kodialbail, Prithvi&lt;/author&gt;&lt;author&gt;Patel, Ashvin&lt;/author&gt;&lt;author&gt;Calderon, Hugo&lt;/author&gt;&lt;author&gt;Lear, Rochelle&lt;/author&gt;&lt;author&gt;Fisher, Kerry D.&lt;/author&gt;&lt;author&gt;Champion, Brian R.&lt;/author&gt;&lt;author&gt;Brown, Alice C. N.&lt;/author&gt;&lt;/authors&gt;&lt;/contributors&gt;&lt;titles&gt;&lt;title&gt;Development of a versatile oncolytic virus platform for local intra-tumoural expression of therapeutic transgenes&lt;/title&gt;&lt;secondary-title&gt;PLOS ONE&lt;/secondary-title&gt;&lt;/titles&gt;&lt;periodical&gt;&lt;full-title&gt;PLOS ONE&lt;/full-title&gt;&lt;/periodical&gt;&lt;pages&gt;e0177810&lt;/pages&gt;&lt;volume&gt;12&lt;/volume&gt;&lt;number&gt;5&lt;/number&gt;&lt;dates&gt;&lt;year&gt;2017&lt;/year&gt;&lt;/dates&gt;&lt;publisher&gt;Public Library of Science&lt;/publisher&gt;&lt;urls&gt;&lt;related-urls&gt;&lt;url&gt;https://doi.org/10.1371/journal.pone.0177810&lt;/url&gt;&lt;/related-urls&gt;&lt;/urls&gt;&lt;electronic-resource-num&gt;10.1371/journal.pone.0177810&lt;/electronic-resource-num&gt;&lt;/record&gt;&lt;/Cite&gt;&lt;/EndNote&gt;</w:instrText>
      </w:r>
      <w:r>
        <w:fldChar w:fldCharType="separate"/>
      </w:r>
      <w:r>
        <w:rPr>
          <w:noProof/>
        </w:rPr>
        <w:t>(</w:t>
      </w:r>
      <w:hyperlink w:anchor="_ENREF_75" w:tooltip="Marino, 2017 #1" w:history="1">
        <w:r w:rsidR="006F4AA9">
          <w:rPr>
            <w:noProof/>
          </w:rPr>
          <w:t>Marino et al., 2017</w:t>
        </w:r>
      </w:hyperlink>
      <w:r>
        <w:rPr>
          <w:noProof/>
        </w:rPr>
        <w:t>)</w:t>
      </w:r>
      <w:r>
        <w:fldChar w:fldCharType="end"/>
      </w:r>
    </w:p>
    <w:p w14:paraId="23A6DD34" w14:textId="777E1137" w:rsidR="005103E6" w:rsidRPr="007C35F9" w:rsidRDefault="005103E6" w:rsidP="00C2186A">
      <w:pPr>
        <w:pStyle w:val="RARMPnumberedparagraphs"/>
      </w:pPr>
      <w:r>
        <w:t xml:space="preserve">The linearised vector is transfected into HEK293 cells to make the virus (in supernatant). The virus will undergo </w:t>
      </w:r>
      <w:r w:rsidR="00CC5CA2">
        <w:t xml:space="preserve">a </w:t>
      </w:r>
      <w:r>
        <w:t xml:space="preserve">quality control check to ensure that it has the right size transgene (by PCR) that is expressed into a functional protein and that the virus can replicate and is oncolytic (tested in tumour cell lines). The process removes the need for </w:t>
      </w:r>
      <w:r w:rsidR="00213792">
        <w:t xml:space="preserve">a </w:t>
      </w:r>
      <w:r>
        <w:t xml:space="preserve">selectable marker, thereby removing the requirement for </w:t>
      </w:r>
      <w:r w:rsidR="00801C1E">
        <w:t xml:space="preserve">an </w:t>
      </w:r>
      <w:r>
        <w:t xml:space="preserve">antibiotic resistance gene within the transgene cassette. </w:t>
      </w:r>
    </w:p>
    <w:p w14:paraId="25F60602" w14:textId="53826633" w:rsidR="006934B9" w:rsidRDefault="007C35F9" w:rsidP="006934B9">
      <w:pPr>
        <w:pStyle w:val="RARMPnumberedparagraphs"/>
        <w:rPr>
          <w:rFonts w:cs="Calibri"/>
          <w:szCs w:val="22"/>
        </w:rPr>
      </w:pPr>
      <w:r>
        <w:rPr>
          <w:rFonts w:cs="Calibri"/>
          <w:szCs w:val="22"/>
        </w:rPr>
        <w:t>The transgene</w:t>
      </w:r>
      <w:r w:rsidR="00E45D6C">
        <w:rPr>
          <w:rFonts w:cs="Calibri"/>
          <w:szCs w:val="22"/>
        </w:rPr>
        <w:t>s</w:t>
      </w:r>
      <w:r>
        <w:rPr>
          <w:rFonts w:cs="Calibri"/>
          <w:szCs w:val="22"/>
        </w:rPr>
        <w:t xml:space="preserve"> </w:t>
      </w:r>
      <w:r w:rsidR="00E45D6C">
        <w:rPr>
          <w:rFonts w:cs="Calibri"/>
          <w:szCs w:val="22"/>
        </w:rPr>
        <w:t>encode</w:t>
      </w:r>
      <w:r>
        <w:rPr>
          <w:rFonts w:cs="Calibri"/>
          <w:szCs w:val="22"/>
        </w:rPr>
        <w:t xml:space="preserve"> for</w:t>
      </w:r>
      <w:r w:rsidR="00E45D6C">
        <w:rPr>
          <w:rFonts w:cs="Calibri"/>
          <w:szCs w:val="22"/>
        </w:rPr>
        <w:t xml:space="preserve"> the heavy and the light chain</w:t>
      </w:r>
      <w:r w:rsidR="003455AE">
        <w:rPr>
          <w:rFonts w:cs="Calibri"/>
          <w:szCs w:val="22"/>
        </w:rPr>
        <w:t>s</w:t>
      </w:r>
      <w:r w:rsidR="00E45D6C">
        <w:rPr>
          <w:rFonts w:cs="Calibri"/>
          <w:szCs w:val="22"/>
        </w:rPr>
        <w:t xml:space="preserve"> of </w:t>
      </w:r>
      <w:r w:rsidR="00543F34">
        <w:rPr>
          <w:rFonts w:cs="Calibri"/>
          <w:szCs w:val="22"/>
        </w:rPr>
        <w:t xml:space="preserve">a </w:t>
      </w:r>
      <w:r w:rsidR="00E45D6C">
        <w:rPr>
          <w:rFonts w:cs="Calibri"/>
          <w:szCs w:val="22"/>
        </w:rPr>
        <w:t xml:space="preserve">humanised </w:t>
      </w:r>
      <w:r w:rsidR="00D74A6C">
        <w:rPr>
          <w:rFonts w:cs="Calibri"/>
          <w:szCs w:val="22"/>
        </w:rPr>
        <w:t>CD40</w:t>
      </w:r>
      <w:r w:rsidR="00140E4C">
        <w:rPr>
          <w:rFonts w:cs="Calibri"/>
          <w:szCs w:val="22"/>
        </w:rPr>
        <w:t xml:space="preserve"> agonist</w:t>
      </w:r>
      <w:r w:rsidR="00D74A6C">
        <w:rPr>
          <w:rFonts w:cs="Calibri"/>
          <w:szCs w:val="22"/>
        </w:rPr>
        <w:t xml:space="preserve"> </w:t>
      </w:r>
      <w:r w:rsidR="00140E4C">
        <w:rPr>
          <w:rFonts w:cs="Calibri"/>
          <w:szCs w:val="22"/>
        </w:rPr>
        <w:t xml:space="preserve">antibody </w:t>
      </w:r>
      <w:r w:rsidR="00D74A6C">
        <w:rPr>
          <w:rFonts w:cs="Calibri"/>
          <w:szCs w:val="22"/>
        </w:rPr>
        <w:t xml:space="preserve">homologous to </w:t>
      </w:r>
      <w:proofErr w:type="spellStart"/>
      <w:r w:rsidR="00140E4C">
        <w:rPr>
          <w:rFonts w:cs="Calibri"/>
          <w:szCs w:val="22"/>
        </w:rPr>
        <w:t>s</w:t>
      </w:r>
      <w:r w:rsidR="00D74A6C" w:rsidRPr="00436809">
        <w:rPr>
          <w:rFonts w:cs="Calibri"/>
          <w:szCs w:val="22"/>
        </w:rPr>
        <w:t>elicrelumab</w:t>
      </w:r>
      <w:proofErr w:type="spellEnd"/>
      <w:r w:rsidR="00543F34">
        <w:rPr>
          <w:rFonts w:cs="Calibri"/>
          <w:szCs w:val="22"/>
        </w:rPr>
        <w:t>,</w:t>
      </w:r>
      <w:r w:rsidR="00D74A6C" w:rsidRPr="00436809">
        <w:rPr>
          <w:rFonts w:cs="Calibri"/>
          <w:szCs w:val="22"/>
        </w:rPr>
        <w:t xml:space="preserve"> </w:t>
      </w:r>
      <w:r w:rsidR="0047227A">
        <w:rPr>
          <w:rFonts w:cs="Calibri"/>
          <w:szCs w:val="22"/>
        </w:rPr>
        <w:t xml:space="preserve">which </w:t>
      </w:r>
      <w:r w:rsidR="00140E4C">
        <w:rPr>
          <w:rFonts w:cs="Calibri"/>
          <w:szCs w:val="22"/>
        </w:rPr>
        <w:t xml:space="preserve">mimics the endogenous CD40 ligand (CD40L) and </w:t>
      </w:r>
      <w:r w:rsidR="0047227A">
        <w:rPr>
          <w:rFonts w:cs="Calibri"/>
          <w:szCs w:val="22"/>
        </w:rPr>
        <w:t>when bound to CD40 induces signalling via CD40</w:t>
      </w:r>
      <w:r w:rsidR="00E925C9">
        <w:rPr>
          <w:rFonts w:cs="Calibri"/>
          <w:szCs w:val="22"/>
        </w:rPr>
        <w:t xml:space="preserve">. </w:t>
      </w:r>
      <w:proofErr w:type="spellStart"/>
      <w:r w:rsidR="00CB312E" w:rsidRPr="00436809">
        <w:rPr>
          <w:rFonts w:cs="Calibri"/>
          <w:szCs w:val="22"/>
        </w:rPr>
        <w:t>Selicrelumab</w:t>
      </w:r>
      <w:proofErr w:type="spellEnd"/>
      <w:r w:rsidR="00CB312E" w:rsidRPr="00436809">
        <w:rPr>
          <w:rFonts w:cs="Calibri"/>
          <w:szCs w:val="22"/>
        </w:rPr>
        <w:t xml:space="preserve"> is a fully humanised IgG2 antibody and the most extensively studied CD40 agonist in clinical trials. It activates CD40 signalling without a need for cross-linking</w:t>
      </w:r>
      <w:r w:rsidR="00140E4C">
        <w:rPr>
          <w:rFonts w:cs="Calibri"/>
          <w:szCs w:val="22"/>
        </w:rPr>
        <w:t>,</w:t>
      </w:r>
      <w:r w:rsidR="00CB312E" w:rsidRPr="00436809">
        <w:rPr>
          <w:rFonts w:cs="Calibri"/>
          <w:szCs w:val="22"/>
        </w:rPr>
        <w:t xml:space="preserve"> unlike some other CD40 agonists </w:t>
      </w:r>
      <w:r w:rsidR="00A83A1B">
        <w:rPr>
          <w:rFonts w:cs="Calibri"/>
          <w:szCs w:val="22"/>
        </w:rPr>
        <w:fldChar w:fldCharType="begin">
          <w:fldData xml:space="preserve">PEVuZE5vdGU+PENpdGU+PEF1dGhvcj5aaG91PC9BdXRob3I+PFllYXI+MjAyNDwvWWVhcj48UmVj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cG9ydGVkIGluIHRoaXMgcGFwZXIuPC9jdXN0b20xPjxjdXN0b20yPlBNQzEwOTIyNDIwPC9jdXN0
b20yPjxjdXN0b202Pk5JSE1TMTk1Mjk0ODwvY3VzdG9tNj48ZWxlY3Ryb25pYy1yZXNvdXJjZS1u
dW0+MTAuMTAxNi9qLmN5dG9nZnIuMjAyMy4xMS4wMDI8L2VsZWN0cm9uaWMtcmVzb3VyY2UtbnVt
PjxyZW1vdGUtZGF0YWJhc2UtcHJvdmlkZXI+TkxNPC9yZW1vdGUtZGF0YWJhc2UtcHJvdmlkZXI+
PGxhbmd1YWdlPmVuZzwvbGFuZ3VhZ2U+PC9yZWNvcmQ+PC9DaXRlPjwvRW5kTm90ZT5=
</w:fldData>
        </w:fldChar>
      </w:r>
      <w:r w:rsidR="00A83A1B">
        <w:rPr>
          <w:rFonts w:cs="Calibri"/>
          <w:szCs w:val="22"/>
        </w:rPr>
        <w:instrText xml:space="preserve"> ADDIN EN.CITE </w:instrText>
      </w:r>
      <w:r w:rsidR="00A83A1B">
        <w:rPr>
          <w:rFonts w:cs="Calibri"/>
          <w:szCs w:val="22"/>
        </w:rPr>
        <w:fldChar w:fldCharType="begin">
          <w:fldData xml:space="preserve">PEVuZE5vdGU+PENpdGU+PEF1dGhvcj5aaG91PC9BdXRob3I+PFllYXI+MjAyNDwvWWVhcj48UmVj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cG9ydGVkIGluIHRoaXMgcGFwZXIuPC9jdXN0b20xPjxjdXN0b20yPlBNQzEwOTIyNDIwPC9jdXN0
b20yPjxjdXN0b202Pk5JSE1TMTk1Mjk0ODwvY3VzdG9tNj48ZWxlY3Ryb25pYy1yZXNvdXJjZS1u
dW0+MTAuMTAxNi9qLmN5dG9nZnIuMjAyMy4xMS4wMDI8L2VsZWN0cm9uaWMtcmVzb3VyY2UtbnVt
PjxyZW1vdGUtZGF0YWJhc2UtcHJvdmlkZXI+TkxNPC9yZW1vdGUtZGF0YWJhc2UtcHJvdmlkZXI+
PGxhbmd1YWdlPmVuZzwvbGFuZ3VhZ2U+PC9yZWNvcmQ+PC9DaXRlPjwvRW5kTm90ZT5=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122" w:tooltip="Zhou, 2024 #115" w:history="1">
        <w:r w:rsidR="006F4AA9">
          <w:rPr>
            <w:rFonts w:cs="Calibri"/>
            <w:noProof/>
            <w:szCs w:val="22"/>
          </w:rPr>
          <w:t>Zhou et al., 2024</w:t>
        </w:r>
      </w:hyperlink>
      <w:r w:rsidR="00A83A1B">
        <w:rPr>
          <w:rFonts w:cs="Calibri"/>
          <w:noProof/>
          <w:szCs w:val="22"/>
        </w:rPr>
        <w:t>)</w:t>
      </w:r>
      <w:r w:rsidR="00A83A1B">
        <w:rPr>
          <w:rFonts w:cs="Calibri"/>
          <w:szCs w:val="22"/>
        </w:rPr>
        <w:fldChar w:fldCharType="end"/>
      </w:r>
      <w:r w:rsidR="00CB312E" w:rsidRPr="00436809">
        <w:rPr>
          <w:rFonts w:cs="Calibri"/>
          <w:szCs w:val="22"/>
        </w:rPr>
        <w:t>.</w:t>
      </w:r>
      <w:r w:rsidR="00637CE6">
        <w:rPr>
          <w:rFonts w:cs="Calibri"/>
          <w:szCs w:val="22"/>
        </w:rPr>
        <w:t xml:space="preserve"> The encoded antibody has a sequence modification to the heavy chain C terminus compared to </w:t>
      </w:r>
      <w:proofErr w:type="spellStart"/>
      <w:r w:rsidR="00637CE6">
        <w:rPr>
          <w:rFonts w:cs="Calibri"/>
          <w:szCs w:val="22"/>
        </w:rPr>
        <w:t>selicrelumab</w:t>
      </w:r>
      <w:proofErr w:type="spellEnd"/>
      <w:r w:rsidR="00637CE6">
        <w:rPr>
          <w:rFonts w:cs="Calibri"/>
          <w:szCs w:val="22"/>
        </w:rPr>
        <w:t>.</w:t>
      </w:r>
    </w:p>
    <w:p w14:paraId="4D31D8F7" w14:textId="58A24FA0" w:rsidR="00D13071" w:rsidRPr="006934B9" w:rsidRDefault="00E925C9" w:rsidP="006934B9">
      <w:pPr>
        <w:pStyle w:val="RARMPnumberedparagraphs"/>
        <w:rPr>
          <w:rFonts w:cs="Calibri"/>
          <w:szCs w:val="22"/>
        </w:rPr>
      </w:pPr>
      <w:r w:rsidRPr="006934B9">
        <w:rPr>
          <w:rFonts w:cs="Calibri"/>
          <w:szCs w:val="22"/>
        </w:rPr>
        <w:t xml:space="preserve">CD40 is a co-stimulatory molecule found on antigen presenting cells (APC) such as dendritic cells, B cells </w:t>
      </w:r>
      <w:r w:rsidR="00801C1E">
        <w:rPr>
          <w:rFonts w:cs="Calibri"/>
          <w:szCs w:val="22"/>
        </w:rPr>
        <w:t xml:space="preserve">and </w:t>
      </w:r>
      <w:r w:rsidRPr="006934B9">
        <w:rPr>
          <w:rFonts w:cs="Calibri"/>
          <w:szCs w:val="22"/>
        </w:rPr>
        <w:t>macrophages</w:t>
      </w:r>
      <w:r w:rsidR="00801C1E">
        <w:rPr>
          <w:rFonts w:cs="Calibri"/>
          <w:szCs w:val="22"/>
        </w:rPr>
        <w:t>,</w:t>
      </w:r>
      <w:r w:rsidR="00D13071" w:rsidRPr="006934B9">
        <w:rPr>
          <w:rFonts w:cs="Calibri"/>
          <w:szCs w:val="22"/>
        </w:rPr>
        <w:t xml:space="preserve"> and its engagement </w:t>
      </w:r>
      <w:r w:rsidR="00F34E11" w:rsidRPr="006934B9">
        <w:rPr>
          <w:rFonts w:cs="Calibri"/>
          <w:szCs w:val="22"/>
        </w:rPr>
        <w:t xml:space="preserve">is important for robust </w:t>
      </w:r>
      <w:r w:rsidR="00D13071" w:rsidRPr="006934B9">
        <w:rPr>
          <w:rFonts w:cs="Calibri"/>
          <w:szCs w:val="22"/>
        </w:rPr>
        <w:t>initiation and progression of adaptive immune responses</w:t>
      </w:r>
      <w:r w:rsidRPr="006934B9">
        <w:rPr>
          <w:rFonts w:cs="Calibri"/>
          <w:szCs w:val="22"/>
        </w:rPr>
        <w:t xml:space="preserve">. Its ligand, CD40L, is expressed </w:t>
      </w:r>
      <w:r w:rsidR="00D13071" w:rsidRPr="006934B9">
        <w:rPr>
          <w:rFonts w:cs="Calibri"/>
          <w:szCs w:val="22"/>
        </w:rPr>
        <w:t>transiently on T cells and other non-immune cells under inflammatory conditions.</w:t>
      </w:r>
      <w:r w:rsidR="00F34E11" w:rsidRPr="006934B9">
        <w:rPr>
          <w:rFonts w:cs="Calibri"/>
          <w:szCs w:val="22"/>
        </w:rPr>
        <w:t xml:space="preserve"> </w:t>
      </w:r>
      <w:r w:rsidR="00EA68F2" w:rsidRPr="006934B9">
        <w:rPr>
          <w:rFonts w:cs="Calibri"/>
          <w:szCs w:val="22"/>
        </w:rPr>
        <w:t xml:space="preserve">In addition to the cells of the immune system, </w:t>
      </w:r>
      <w:r w:rsidR="006A1D4D" w:rsidRPr="006934B9">
        <w:rPr>
          <w:rFonts w:cs="Calibri"/>
          <w:szCs w:val="22"/>
        </w:rPr>
        <w:t>CD40 is expressed on a wide range of tumours</w:t>
      </w:r>
      <w:r w:rsidR="009901A9" w:rsidRPr="006934B9">
        <w:rPr>
          <w:rFonts w:cs="Calibri"/>
          <w:szCs w:val="22"/>
        </w:rPr>
        <w:t>.</w:t>
      </w:r>
      <w:r w:rsidR="006A1D4D" w:rsidRPr="006934B9">
        <w:rPr>
          <w:rFonts w:cs="Calibri"/>
          <w:szCs w:val="22"/>
        </w:rPr>
        <w:t xml:space="preserve"> </w:t>
      </w:r>
    </w:p>
    <w:p w14:paraId="74903991" w14:textId="1DC034A1" w:rsidR="00F84E65" w:rsidRPr="00CB312E" w:rsidRDefault="006934B9" w:rsidP="00CB312E">
      <w:pPr>
        <w:pStyle w:val="RARMPnumberedparagraphs"/>
        <w:rPr>
          <w:rFonts w:cs="Calibri"/>
          <w:szCs w:val="22"/>
        </w:rPr>
      </w:pPr>
      <w:r>
        <w:rPr>
          <w:rFonts w:cs="Calibri"/>
          <w:szCs w:val="22"/>
        </w:rPr>
        <w:t>T</w:t>
      </w:r>
      <w:r w:rsidR="000607F4">
        <w:rPr>
          <w:rFonts w:cs="Calibri"/>
          <w:szCs w:val="22"/>
        </w:rPr>
        <w:t>umour environment</w:t>
      </w:r>
      <w:r w:rsidR="00140E4C">
        <w:rPr>
          <w:rFonts w:cs="Calibri"/>
          <w:szCs w:val="22"/>
        </w:rPr>
        <w:t>s</w:t>
      </w:r>
      <w:r w:rsidR="000607F4">
        <w:rPr>
          <w:rFonts w:cs="Calibri"/>
          <w:szCs w:val="22"/>
        </w:rPr>
        <w:t xml:space="preserve"> </w:t>
      </w:r>
      <w:r>
        <w:rPr>
          <w:rFonts w:cs="Calibri"/>
          <w:szCs w:val="22"/>
        </w:rPr>
        <w:t xml:space="preserve">can </w:t>
      </w:r>
      <w:r w:rsidR="000607F4">
        <w:rPr>
          <w:rFonts w:cs="Calibri"/>
          <w:szCs w:val="22"/>
        </w:rPr>
        <w:t xml:space="preserve">supress activation of immune cells. </w:t>
      </w:r>
      <w:r w:rsidR="00EA68F2" w:rsidRPr="00830F84">
        <w:rPr>
          <w:rFonts w:cs="Calibri"/>
          <w:szCs w:val="22"/>
        </w:rPr>
        <w:t xml:space="preserve">Systemic administration of </w:t>
      </w:r>
      <w:r w:rsidR="00637CE6">
        <w:rPr>
          <w:rFonts w:cs="Calibri"/>
          <w:szCs w:val="22"/>
        </w:rPr>
        <w:t xml:space="preserve">a </w:t>
      </w:r>
      <w:r w:rsidR="00EA68F2" w:rsidRPr="00830F84">
        <w:rPr>
          <w:rFonts w:cs="Calibri"/>
          <w:szCs w:val="22"/>
        </w:rPr>
        <w:t xml:space="preserve">CD40 </w:t>
      </w:r>
      <w:r w:rsidRPr="00830F84">
        <w:rPr>
          <w:rFonts w:cs="Calibri"/>
          <w:szCs w:val="22"/>
        </w:rPr>
        <w:t>agonist</w:t>
      </w:r>
      <w:r>
        <w:rPr>
          <w:rFonts w:cs="Calibri"/>
          <w:szCs w:val="22"/>
        </w:rPr>
        <w:t xml:space="preserve"> </w:t>
      </w:r>
      <w:r w:rsidR="00EA68F2" w:rsidRPr="00830F84">
        <w:rPr>
          <w:rFonts w:cs="Calibri"/>
          <w:szCs w:val="22"/>
        </w:rPr>
        <w:t xml:space="preserve">to reverse </w:t>
      </w:r>
      <w:r>
        <w:rPr>
          <w:rFonts w:cs="Calibri"/>
          <w:szCs w:val="22"/>
        </w:rPr>
        <w:t xml:space="preserve">this </w:t>
      </w:r>
      <w:r w:rsidR="00EA68F2">
        <w:rPr>
          <w:rFonts w:cs="Calibri"/>
          <w:szCs w:val="22"/>
        </w:rPr>
        <w:t xml:space="preserve">suppression </w:t>
      </w:r>
      <w:r w:rsidR="00EA68F2" w:rsidRPr="00830F84">
        <w:rPr>
          <w:rFonts w:cs="Calibri"/>
          <w:szCs w:val="22"/>
        </w:rPr>
        <w:t xml:space="preserve">has been a part of cancer immunotherapy </w:t>
      </w:r>
      <w:r w:rsidR="00A83A1B">
        <w:rPr>
          <w:rFonts w:cs="Calibri"/>
          <w:szCs w:val="22"/>
        </w:rPr>
        <w:fldChar w:fldCharType="begin"/>
      </w:r>
      <w:r w:rsidR="00A83A1B">
        <w:rPr>
          <w:rFonts w:cs="Calibri"/>
          <w:szCs w:val="22"/>
        </w:rPr>
        <w:instrText xml:space="preserve"> ADDIN EN.CITE &lt;EndNote&gt;&lt;Cite&gt;&lt;Author&gt;Vonderheide&lt;/Author&gt;&lt;Year&gt;2013&lt;/Year&gt;&lt;RecNum&gt;109&lt;/RecNum&gt;&lt;DisplayText&gt;(Vonderheide and Glennie, 2013)&lt;/DisplayText&gt;&lt;record&gt;&lt;rec-number&gt;109&lt;/rec-number&gt;&lt;foreign-keys&gt;&lt;key app="EN" db-id="pzsxp9tvnxtsa6ead0bp00pydtwzsetz0vv2" timestamp="1761790571"&gt;109&lt;/key&gt;&lt;/foreign-keys&gt;&lt;ref-type name="Journal Article"&gt;17&lt;/ref-type&gt;&lt;contributors&gt;&lt;authors&gt;&lt;author&gt;Vonderheide, R. H.&lt;/author&gt;&lt;author&gt;Glennie, M. J.&lt;/author&gt;&lt;/authors&gt;&lt;/contributors&gt;&lt;auth-address&gt;Abramson Family Cancer Research Institute, Perelman School of Medicine, University of Pennsylvania, Philadelphia, Pennsylvania 19104, USA. rhv@exchange.upenn.edu&lt;/auth-address&gt;&lt;titles&gt;&lt;title&gt;Agonistic CD40 antibodies and cancer therapy&lt;/title&gt;&lt;secondary-title&gt;Clin Cancer Res&lt;/secondary-title&gt;&lt;/titles&gt;&lt;periodical&gt;&lt;full-title&gt;Clin Cancer Res&lt;/full-title&gt;&lt;/periodical&gt;&lt;pages&gt;1035-43&lt;/pages&gt;&lt;volume&gt;19&lt;/volume&gt;&lt;number&gt;5&lt;/number&gt;&lt;keywords&gt;&lt;keyword&gt;Animals&lt;/keyword&gt;&lt;keyword&gt;Antibodies, Monoclonal/*therapeutic use&lt;/keyword&gt;&lt;keyword&gt;CD40 Antigens/*agonists/immunology&lt;/keyword&gt;&lt;keyword&gt;Humans&lt;/keyword&gt;&lt;keyword&gt;*Immunotherapy&lt;/keyword&gt;&lt;keyword&gt;Neoplasms/immunology/metabolism/*therapy&lt;/keyword&gt;&lt;keyword&gt;*T-Lymphocytes, Cytotoxic&lt;/keyword&gt;&lt;/keywords&gt;&lt;dates&gt;&lt;year&gt;2013&lt;/year&gt;&lt;pub-dates&gt;&lt;date&gt;Mar 1&lt;/date&gt;&lt;/pub-dates&gt;&lt;/dates&gt;&lt;isbn&gt;1078-0432 (Print)&amp;#xD;1078-0432&lt;/isbn&gt;&lt;accession-num&gt;23460534&lt;/accession-num&gt;&lt;urls&gt;&lt;/urls&gt;&lt;custom2&gt;PMC3590838&lt;/custom2&gt;&lt;custom6&gt;NIHMS436807&lt;/custom6&gt;&lt;electronic-resource-num&gt;10.1158/1078-0432.Ccr-12-2064&lt;/electronic-resource-num&gt;&lt;remote-database-provider&gt;NLM&lt;/remote-database-provider&gt;&lt;language&gt;eng&lt;/language&gt;&lt;/record&gt;&lt;/Cite&gt;&lt;/EndNote&gt;</w:instrText>
      </w:r>
      <w:r w:rsidR="00A83A1B">
        <w:rPr>
          <w:rFonts w:cs="Calibri"/>
          <w:szCs w:val="22"/>
        </w:rPr>
        <w:fldChar w:fldCharType="separate"/>
      </w:r>
      <w:r w:rsidR="00A83A1B">
        <w:rPr>
          <w:rFonts w:cs="Calibri"/>
          <w:noProof/>
          <w:szCs w:val="22"/>
        </w:rPr>
        <w:t>(</w:t>
      </w:r>
      <w:hyperlink w:anchor="_ENREF_117" w:tooltip="Vonderheide, 2013 #109" w:history="1">
        <w:r w:rsidR="006F4AA9">
          <w:rPr>
            <w:rFonts w:cs="Calibri"/>
            <w:noProof/>
            <w:szCs w:val="22"/>
          </w:rPr>
          <w:t>Vonderheide and Glennie, 2013</w:t>
        </w:r>
      </w:hyperlink>
      <w:r w:rsidR="00A83A1B">
        <w:rPr>
          <w:rFonts w:cs="Calibri"/>
          <w:noProof/>
          <w:szCs w:val="22"/>
        </w:rPr>
        <w:t>)</w:t>
      </w:r>
      <w:r w:rsidR="00A83A1B">
        <w:rPr>
          <w:rFonts w:cs="Calibri"/>
          <w:szCs w:val="22"/>
        </w:rPr>
        <w:fldChar w:fldCharType="end"/>
      </w:r>
      <w:r w:rsidR="00EA68F2">
        <w:rPr>
          <w:rFonts w:cs="Calibri"/>
          <w:szCs w:val="22"/>
        </w:rPr>
        <w:t xml:space="preserve"> </w:t>
      </w:r>
      <w:r>
        <w:rPr>
          <w:rFonts w:cs="Calibri"/>
          <w:szCs w:val="22"/>
        </w:rPr>
        <w:t>for many years, with demonstrated clinical benefits.</w:t>
      </w:r>
      <w:r w:rsidR="00CB312E">
        <w:rPr>
          <w:rFonts w:cs="Calibri"/>
          <w:szCs w:val="22"/>
        </w:rPr>
        <w:t xml:space="preserve"> </w:t>
      </w:r>
      <w:proofErr w:type="spellStart"/>
      <w:r>
        <w:rPr>
          <w:rFonts w:cs="Calibri"/>
          <w:szCs w:val="22"/>
        </w:rPr>
        <w:t>S</w:t>
      </w:r>
      <w:r w:rsidR="00CB312E" w:rsidRPr="00436809">
        <w:rPr>
          <w:rFonts w:cs="Calibri"/>
          <w:szCs w:val="22"/>
        </w:rPr>
        <w:t>elicrelumab</w:t>
      </w:r>
      <w:proofErr w:type="spellEnd"/>
      <w:r w:rsidR="00CB312E" w:rsidRPr="00436809">
        <w:rPr>
          <w:rFonts w:cs="Calibri"/>
          <w:szCs w:val="22"/>
        </w:rPr>
        <w:t xml:space="preserve"> </w:t>
      </w:r>
      <w:r>
        <w:rPr>
          <w:rFonts w:cs="Calibri"/>
          <w:szCs w:val="22"/>
        </w:rPr>
        <w:t xml:space="preserve">administered </w:t>
      </w:r>
      <w:r w:rsidR="00CB312E" w:rsidRPr="00436809">
        <w:rPr>
          <w:rFonts w:cs="Calibri"/>
          <w:szCs w:val="22"/>
        </w:rPr>
        <w:t xml:space="preserve">to pancreatic cancer patients </w:t>
      </w:r>
      <w:r>
        <w:rPr>
          <w:rFonts w:cs="Calibri"/>
          <w:szCs w:val="22"/>
        </w:rPr>
        <w:t>resulted in</w:t>
      </w:r>
      <w:r w:rsidR="00CB312E" w:rsidRPr="00436809">
        <w:rPr>
          <w:rFonts w:cs="Calibri"/>
          <w:szCs w:val="22"/>
        </w:rPr>
        <w:t xml:space="preserve"> enhanced infiltration of activated T cells into the tumour, </w:t>
      </w:r>
      <w:r w:rsidR="00CB312E" w:rsidRPr="00D31B87">
        <w:rPr>
          <w:rFonts w:cs="Calibri"/>
          <w:szCs w:val="22"/>
        </w:rPr>
        <w:t>maturation of intra-tumoral dendritic cells and enhance</w:t>
      </w:r>
      <w:r>
        <w:rPr>
          <w:rFonts w:cs="Calibri"/>
          <w:szCs w:val="22"/>
        </w:rPr>
        <w:t>ment of</w:t>
      </w:r>
      <w:r w:rsidR="00CB312E" w:rsidRPr="00D31B87">
        <w:rPr>
          <w:rFonts w:cs="Calibri"/>
          <w:szCs w:val="22"/>
        </w:rPr>
        <w:t xml:space="preserve"> systemic cytokine response </w:t>
      </w:r>
      <w:r w:rsidR="00A83A1B">
        <w:rPr>
          <w:rFonts w:cs="Calibri"/>
          <w:szCs w:val="22"/>
        </w:rPr>
        <w:fldChar w:fldCharType="begin">
          <w:fldData xml:space="preserve">PEVuZE5vdGU+PENpdGU+PEF1dGhvcj5CeXJuZTwvQXV0aG9yPjxZZWFyPjIwMjE8L1llYXI+PFJl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</w:fldData>
        </w:fldChar>
      </w:r>
      <w:r w:rsidR="00A83A1B">
        <w:rPr>
          <w:rFonts w:cs="Calibri"/>
          <w:szCs w:val="22"/>
        </w:rPr>
        <w:instrText xml:space="preserve"> ADDIN EN.CITE </w:instrText>
      </w:r>
      <w:r w:rsidR="00A83A1B">
        <w:rPr>
          <w:rFonts w:cs="Calibri"/>
          <w:szCs w:val="22"/>
        </w:rPr>
        <w:fldChar w:fldCharType="begin">
          <w:fldData xml:space="preserve">PEVuZE5vdGU+PENpdGU+PEF1dGhvcj5CeXJuZTwvQXV0aG9yPjxZZWFyPjIwMjE8L1llYXI+PFJl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17" w:tooltip="Byrne, 2021 #108" w:history="1">
        <w:r w:rsidR="006F4AA9">
          <w:rPr>
            <w:rFonts w:cs="Calibri"/>
            <w:noProof/>
            <w:szCs w:val="22"/>
          </w:rPr>
          <w:t>Byrne et al., 2021</w:t>
        </w:r>
      </w:hyperlink>
      <w:r w:rsidR="00A83A1B">
        <w:rPr>
          <w:rFonts w:cs="Calibri"/>
          <w:noProof/>
          <w:szCs w:val="22"/>
        </w:rPr>
        <w:t>)</w:t>
      </w:r>
      <w:r w:rsidR="00A83A1B">
        <w:rPr>
          <w:rFonts w:cs="Calibri"/>
          <w:szCs w:val="22"/>
        </w:rPr>
        <w:fldChar w:fldCharType="end"/>
      </w:r>
      <w:r w:rsidR="00CB312E" w:rsidRPr="00D31B87">
        <w:rPr>
          <w:rFonts w:cs="Calibri"/>
          <w:szCs w:val="22"/>
        </w:rPr>
        <w:t xml:space="preserve">. </w:t>
      </w:r>
      <w:r>
        <w:rPr>
          <w:rFonts w:cs="Calibri"/>
          <w:szCs w:val="22"/>
        </w:rPr>
        <w:t>CD40 agonists can also have a direct effect on tumour cells by inducing apoptosis, as demonstrate</w:t>
      </w:r>
      <w:r w:rsidR="006B1535">
        <w:rPr>
          <w:rFonts w:cs="Calibri"/>
          <w:szCs w:val="22"/>
        </w:rPr>
        <w:t>d</w:t>
      </w:r>
      <w:r>
        <w:rPr>
          <w:rFonts w:cs="Calibri"/>
          <w:szCs w:val="22"/>
        </w:rPr>
        <w:t xml:space="preserve"> </w:t>
      </w:r>
      <w:r w:rsidRPr="006934B9">
        <w:rPr>
          <w:rFonts w:cs="Calibri"/>
          <w:i/>
          <w:iCs/>
          <w:szCs w:val="22"/>
        </w:rPr>
        <w:t>in vitro</w:t>
      </w:r>
      <w:r>
        <w:rPr>
          <w:rFonts w:cs="Calibri"/>
          <w:szCs w:val="22"/>
        </w:rPr>
        <w:t xml:space="preserve"> by culturing colon cancer cells expressing cell surface CD40</w:t>
      </w:r>
      <w:r w:rsidR="00D31B87" w:rsidRPr="00D31B87">
        <w:rPr>
          <w:rFonts w:cs="Calibri"/>
          <w:szCs w:val="22"/>
        </w:rPr>
        <w:t xml:space="preserve"> </w:t>
      </w:r>
      <w:r>
        <w:rPr>
          <w:rFonts w:cs="Calibri"/>
          <w:szCs w:val="22"/>
        </w:rPr>
        <w:t xml:space="preserve">with CD40 agonist </w:t>
      </w:r>
      <w:r w:rsidR="00A83A1B">
        <w:rPr>
          <w:rFonts w:cs="Calibri"/>
          <w:szCs w:val="22"/>
        </w:rPr>
        <w:fldChar w:fldCharType="begin"/>
      </w:r>
      <w:r w:rsidR="00A83A1B">
        <w:rPr>
          <w:rFonts w:cs="Calibri"/>
          <w:szCs w:val="22"/>
        </w:rPr>
        <w:instrText xml:space="preserve"> ADDIN EN.CITE &lt;EndNote&gt;&lt;Cite&gt;&lt;Author&gt;Georgopoulos&lt;/Author&gt;&lt;Year&gt;2007&lt;/Year&gt;&lt;RecNum&gt;204&lt;/RecNum&gt;&lt;DisplayText&gt;(Georgopoulos et al., 2007)&lt;/DisplayText&gt;&lt;record&gt;&lt;rec-number&gt;204&lt;/rec-number&gt;&lt;foreign-keys&gt;&lt;key app="EN" db-id="pzsxp9tvnxtsa6ead0bp00pydtwzsetz0vv2" timestamp="1763330570"&gt;204&lt;/key&gt;&lt;/foreign-keys&gt;&lt;ref-type name="Journal Article"&gt;17&lt;/ref-type&gt;&lt;contributors&gt;&lt;authors&gt;&lt;author&gt;Georgopoulos, N. T.&lt;/author&gt;&lt;author&gt;Merrick, A.&lt;/author&gt;&lt;author&gt;Scott, N.&lt;/author&gt;&lt;author&gt;Selby, P. J.&lt;/author&gt;&lt;author&gt;Melcher, A.&lt;/author&gt;&lt;author&gt;Trejdosiewicz, L. K.&lt;/author&gt;&lt;/authors&gt;&lt;/contributors&gt;&lt;auth-address&gt;Cancer Research UK Clinical Centre, Leeds Institute of Molecular Medicine, St James&amp;apos;s University Hospital, Leeds, United Kingdom. ng505@york.ac.uk&lt;/auth-address&gt;&lt;titles&gt;&lt;title&gt;CD40-mediated death and cytokine secretion in colorectal cancer: a potential target for inflammatory tumour cell killing&lt;/title&gt;&lt;secondary-title&gt;Int J Cancer&lt;/secondary-title&gt;&lt;/titles&gt;&lt;periodical&gt;&lt;full-title&gt;Int J Cancer&lt;/full-title&gt;&lt;/periodical&gt;&lt;pages&gt;1373-81&lt;/pages&gt;&lt;volume&gt;121&lt;/volume&gt;&lt;number&gt;6&lt;/number&gt;&lt;keywords&gt;&lt;keyword&gt;Apoptosis/*physiology&lt;/keyword&gt;&lt;keyword&gt;CD40 Antigens/*metabolism&lt;/keyword&gt;&lt;keyword&gt;CD40 Ligand/metabolism&lt;/keyword&gt;&lt;keyword&gt;Cell Line, Tumor&lt;/keyword&gt;&lt;keyword&gt;Colorectal Neoplasms/immunology/*metabolism/pathology&lt;/keyword&gt;&lt;keyword&gt;Cytokines/*metabolism&lt;/keyword&gt;&lt;keyword&gt;Flow Cytometry&lt;/keyword&gt;&lt;keyword&gt;Humans&lt;/keyword&gt;&lt;keyword&gt;Immunohistochemistry&lt;/keyword&gt;&lt;keyword&gt;Inflammation/*metabolism/pathology&lt;/keyword&gt;&lt;/keywords&gt;&lt;dates&gt;&lt;year&gt;2007&lt;/year&gt;&lt;pub-dates&gt;&lt;date&gt;Sep 15&lt;/date&gt;&lt;/pub-dates&gt;&lt;/dates&gt;&lt;isbn&gt;0020-7136 (Print)&amp;#xD;0020-7136&lt;/isbn&gt;&lt;accession-num&gt;17534894&lt;/accession-num&gt;&lt;urls&gt;&lt;/urls&gt;&lt;electronic-resource-num&gt;10.1002/ijc.22846&lt;/electronic-resource-num&gt;&lt;remote-database-provider&gt;NLM&lt;/remote-database-provider&gt;&lt;language&gt;eng&lt;/language&gt;&lt;/record&gt;&lt;/Cite&gt;&lt;/EndNote&gt;</w:instrText>
      </w:r>
      <w:r w:rsidR="00A83A1B">
        <w:rPr>
          <w:rFonts w:cs="Calibri"/>
          <w:szCs w:val="22"/>
        </w:rPr>
        <w:fldChar w:fldCharType="separate"/>
      </w:r>
      <w:r w:rsidR="00A83A1B">
        <w:rPr>
          <w:rFonts w:cs="Calibri"/>
          <w:noProof/>
          <w:szCs w:val="22"/>
        </w:rPr>
        <w:t>(</w:t>
      </w:r>
      <w:hyperlink w:anchor="_ENREF_40" w:tooltip="Georgopoulos, 2007 #204" w:history="1">
        <w:r w:rsidR="006F4AA9">
          <w:rPr>
            <w:rFonts w:cs="Calibri"/>
            <w:noProof/>
            <w:szCs w:val="22"/>
          </w:rPr>
          <w:t>Georgopoulos et al., 2007</w:t>
        </w:r>
      </w:hyperlink>
      <w:r w:rsidR="00A83A1B">
        <w:rPr>
          <w:rFonts w:cs="Calibri"/>
          <w:noProof/>
          <w:szCs w:val="22"/>
        </w:rPr>
        <w:t>)</w:t>
      </w:r>
      <w:r w:rsidR="00A83A1B">
        <w:rPr>
          <w:rFonts w:cs="Calibri"/>
          <w:szCs w:val="22"/>
        </w:rPr>
        <w:fldChar w:fldCharType="end"/>
      </w:r>
      <w:r w:rsidR="00D31B87" w:rsidRPr="00D31B87">
        <w:rPr>
          <w:rFonts w:cs="Calibri"/>
          <w:szCs w:val="22"/>
        </w:rPr>
        <w:t xml:space="preserve">. </w:t>
      </w:r>
      <w:r w:rsidR="00AC4AFD">
        <w:rPr>
          <w:rFonts w:cs="Calibri"/>
          <w:szCs w:val="22"/>
        </w:rPr>
        <w:t>Alongside benefits, s</w:t>
      </w:r>
      <w:r w:rsidR="00CB312E">
        <w:rPr>
          <w:rFonts w:cs="Calibri"/>
          <w:szCs w:val="22"/>
        </w:rPr>
        <w:t>ystemic administration of CD40 agonist</w:t>
      </w:r>
      <w:r w:rsidR="00AC4AFD">
        <w:rPr>
          <w:rFonts w:cs="Calibri"/>
          <w:szCs w:val="22"/>
        </w:rPr>
        <w:t>s</w:t>
      </w:r>
      <w:r w:rsidR="00CB312E">
        <w:rPr>
          <w:rFonts w:cs="Calibri"/>
          <w:szCs w:val="22"/>
        </w:rPr>
        <w:t xml:space="preserve"> </w:t>
      </w:r>
      <w:r w:rsidR="0035766F" w:rsidRPr="00CB312E">
        <w:rPr>
          <w:rFonts w:cs="Calibri"/>
          <w:szCs w:val="22"/>
        </w:rPr>
        <w:t xml:space="preserve">has been associated with </w:t>
      </w:r>
      <w:r w:rsidR="00AC4AFD">
        <w:rPr>
          <w:rFonts w:cs="Calibri"/>
          <w:szCs w:val="22"/>
        </w:rPr>
        <w:t xml:space="preserve">serious side effects such as </w:t>
      </w:r>
      <w:r w:rsidR="0035766F" w:rsidRPr="00CB312E">
        <w:rPr>
          <w:rFonts w:cs="Calibri"/>
          <w:szCs w:val="22"/>
        </w:rPr>
        <w:t xml:space="preserve">liver toxicity, lymphopenia and </w:t>
      </w:r>
      <w:r w:rsidR="00637CE6">
        <w:rPr>
          <w:rFonts w:cs="Calibri"/>
          <w:szCs w:val="22"/>
        </w:rPr>
        <w:t>c</w:t>
      </w:r>
      <w:r w:rsidR="0035766F" w:rsidRPr="00CB312E">
        <w:rPr>
          <w:rFonts w:cs="Calibri"/>
          <w:szCs w:val="22"/>
        </w:rPr>
        <w:t xml:space="preserve">ytokine release syndrome (CRS) </w:t>
      </w:r>
      <w:r w:rsidR="00A83A1B">
        <w:rPr>
          <w:rFonts w:cs="Calibri"/>
          <w:szCs w:val="22"/>
        </w:rPr>
        <w:fldChar w:fldCharType="begin">
          <w:fldData xml:space="preserve">PEVuZE5vdGU+PENpdGU+PEF1dGhvcj5Wb25kZXJoZWlkZTwvQXV0aG9yPjxZZWFyPjIwMTM8L1ll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=
</w:fldData>
        </w:fldChar>
      </w:r>
      <w:r w:rsidR="00A83A1B">
        <w:rPr>
          <w:rFonts w:cs="Calibri"/>
          <w:szCs w:val="22"/>
        </w:rPr>
        <w:instrText xml:space="preserve"> ADDIN EN.CITE </w:instrText>
      </w:r>
      <w:r w:rsidR="00A83A1B">
        <w:rPr>
          <w:rFonts w:cs="Calibri"/>
          <w:szCs w:val="22"/>
        </w:rPr>
        <w:fldChar w:fldCharType="begin">
          <w:fldData xml:space="preserve">PEVuZE5vdGU+PENpdGU+PEF1dGhvcj5Wb25kZXJoZWlkZTwvQXV0aG9yPjxZZWFyPjIwMTM8L1ll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=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9" w:tooltip="Beatty, 2013 #114" w:history="1">
        <w:r w:rsidR="006F4AA9">
          <w:rPr>
            <w:rFonts w:cs="Calibri"/>
            <w:noProof/>
            <w:szCs w:val="22"/>
          </w:rPr>
          <w:t>Beatty et al., 2013</w:t>
        </w:r>
      </w:hyperlink>
      <w:r w:rsidR="00A83A1B">
        <w:rPr>
          <w:rFonts w:cs="Calibri"/>
          <w:noProof/>
          <w:szCs w:val="22"/>
        </w:rPr>
        <w:t xml:space="preserve">; </w:t>
      </w:r>
      <w:hyperlink w:anchor="_ENREF_117" w:tooltip="Vonderheide, 2013 #109" w:history="1">
        <w:r w:rsidR="006F4AA9">
          <w:rPr>
            <w:rFonts w:cs="Calibri"/>
            <w:noProof/>
            <w:szCs w:val="22"/>
          </w:rPr>
          <w:t>Vonderheide and Glennie, 2013</w:t>
        </w:r>
      </w:hyperlink>
      <w:r w:rsidR="00A83A1B">
        <w:rPr>
          <w:rFonts w:cs="Calibri"/>
          <w:noProof/>
          <w:szCs w:val="22"/>
        </w:rPr>
        <w:t>)</w:t>
      </w:r>
      <w:r w:rsidR="00A83A1B">
        <w:rPr>
          <w:rFonts w:cs="Calibri"/>
          <w:szCs w:val="22"/>
        </w:rPr>
        <w:fldChar w:fldCharType="end"/>
      </w:r>
      <w:r w:rsidR="0035766F" w:rsidRPr="00CB312E">
        <w:rPr>
          <w:rFonts w:cs="Calibri"/>
          <w:szCs w:val="22"/>
        </w:rPr>
        <w:t>.</w:t>
      </w:r>
      <w:r w:rsidR="009901A9" w:rsidRPr="00CB312E">
        <w:rPr>
          <w:rFonts w:cs="Calibri"/>
          <w:szCs w:val="22"/>
        </w:rPr>
        <w:t xml:space="preserve"> </w:t>
      </w:r>
      <w:r w:rsidR="00F84E65" w:rsidRPr="00CB312E">
        <w:rPr>
          <w:rFonts w:cs="Calibri"/>
          <w:szCs w:val="22"/>
        </w:rPr>
        <w:t xml:space="preserve">The applicant aims to provide </w:t>
      </w:r>
      <w:r w:rsidR="00637CE6">
        <w:rPr>
          <w:rFonts w:cs="Calibri"/>
          <w:szCs w:val="22"/>
        </w:rPr>
        <w:t xml:space="preserve">a </w:t>
      </w:r>
      <w:r w:rsidR="00F84E65" w:rsidRPr="00CB312E">
        <w:rPr>
          <w:rFonts w:cs="Calibri"/>
          <w:szCs w:val="22"/>
        </w:rPr>
        <w:t xml:space="preserve">therapeutic level of the CD40 agonist within </w:t>
      </w:r>
      <w:r w:rsidR="00637CE6">
        <w:rPr>
          <w:rFonts w:cs="Calibri"/>
          <w:szCs w:val="22"/>
        </w:rPr>
        <w:t xml:space="preserve">the </w:t>
      </w:r>
      <w:r w:rsidR="00F84E65" w:rsidRPr="00CB312E">
        <w:rPr>
          <w:rFonts w:cs="Calibri"/>
          <w:szCs w:val="22"/>
        </w:rPr>
        <w:t>tumour microenvironment that is proposed to avoid systemic toxicity.</w:t>
      </w:r>
    </w:p>
    <w:p w14:paraId="0813F98A" w14:textId="4526AA7A" w:rsidR="00EA4395" w:rsidRDefault="00070259" w:rsidP="003E735B">
      <w:pPr>
        <w:pStyle w:val="RARMPnumberedparagraphs"/>
        <w:rPr>
          <w:rFonts w:cs="Calibri"/>
          <w:szCs w:val="22"/>
        </w:rPr>
      </w:pPr>
      <w:r>
        <w:rPr>
          <w:rFonts w:cs="Calibri"/>
          <w:szCs w:val="22"/>
        </w:rPr>
        <w:t xml:space="preserve">The antibody is </w:t>
      </w:r>
      <w:r w:rsidR="00830F84">
        <w:rPr>
          <w:rFonts w:cs="Calibri"/>
          <w:szCs w:val="22"/>
        </w:rPr>
        <w:t>secreted from the infected cells.</w:t>
      </w:r>
    </w:p>
    <w:p w14:paraId="2E9C4574" w14:textId="63CA939D" w:rsidR="00A63D42" w:rsidRDefault="00A63D42" w:rsidP="00A63D42">
      <w:pPr>
        <w:pStyle w:val="3RARMP"/>
      </w:pPr>
      <w:bookmarkStart w:id="195" w:name="_Ref191179873"/>
      <w:bookmarkStart w:id="196" w:name="_Ref191179862"/>
      <w:bookmarkStart w:id="197" w:name="_Ref191179846"/>
      <w:bookmarkStart w:id="198" w:name="_Toc291151810"/>
      <w:bookmarkStart w:id="199" w:name="_Toc309054010"/>
      <w:bookmarkStart w:id="200" w:name="_Toc309833702"/>
      <w:bookmarkStart w:id="201" w:name="_Toc311188364"/>
      <w:bookmarkStart w:id="202" w:name="_Toc377743566"/>
      <w:bookmarkStart w:id="203" w:name="_Toc47536752"/>
      <w:bookmarkStart w:id="204" w:name="_Ref67302050"/>
      <w:bookmarkStart w:id="205" w:name="_Ref67302090"/>
      <w:bookmarkStart w:id="206" w:name="_Toc218686502"/>
      <w:bookmarkStart w:id="207" w:name="_Ref191289522"/>
      <w:bookmarkStart w:id="208" w:name="_Ref191289538"/>
      <w:bookmarkStart w:id="209" w:name="_Ref187133049"/>
      <w:bookmarkStart w:id="210" w:name="_Toc169061700"/>
      <w:bookmarkEnd w:id="183"/>
      <w:bookmarkEnd w:id="189"/>
      <w:bookmarkEnd w:id="190"/>
      <w:bookmarkEnd w:id="191"/>
      <w:bookmarkEnd w:id="192"/>
      <w:bookmarkEnd w:id="193"/>
      <w:bookmarkEnd w:id="194"/>
      <w:r w:rsidRPr="006404A8">
        <w:lastRenderedPageBreak/>
        <w:t xml:space="preserve">Characterisation of the </w:t>
      </w:r>
      <w:bookmarkEnd w:id="195"/>
      <w:bookmarkEnd w:id="196"/>
      <w:bookmarkEnd w:id="197"/>
      <w:bookmarkEnd w:id="198"/>
      <w:bookmarkEnd w:id="199"/>
      <w:bookmarkEnd w:id="200"/>
      <w:bookmarkEnd w:id="201"/>
      <w:r w:rsidR="00D14BDE">
        <w:t>GM</w:t>
      </w:r>
      <w:bookmarkEnd w:id="202"/>
      <w:bookmarkEnd w:id="203"/>
      <w:r w:rsidR="00970831">
        <w:t>O</w:t>
      </w:r>
      <w:bookmarkEnd w:id="204"/>
      <w:bookmarkEnd w:id="205"/>
      <w:bookmarkEnd w:id="206"/>
    </w:p>
    <w:p w14:paraId="3C2140D8" w14:textId="51497467" w:rsidR="00A63D42" w:rsidRPr="006404A8" w:rsidRDefault="00A63D42" w:rsidP="00321D13">
      <w:pPr>
        <w:pStyle w:val="4RARMP"/>
      </w:pPr>
      <w:bookmarkStart w:id="211" w:name="_Ref61526734"/>
      <w:r w:rsidRPr="006404A8">
        <w:t>Genetic stability and molecular characterisation</w:t>
      </w:r>
      <w:bookmarkEnd w:id="211"/>
    </w:p>
    <w:p w14:paraId="5D92C8D6" w14:textId="0F473CB5" w:rsidR="00B82D7C" w:rsidRPr="00B82D7C" w:rsidRDefault="00D24AD3" w:rsidP="00B82D7C">
      <w:pPr>
        <w:pStyle w:val="RARMPnumberedparagraphs"/>
        <w:rPr>
          <w:rFonts w:cs="Calibri"/>
          <w:szCs w:val="22"/>
        </w:rPr>
      </w:pPr>
      <w:r>
        <w:rPr>
          <w:rFonts w:cs="Calibri"/>
          <w:szCs w:val="22"/>
        </w:rPr>
        <w:t xml:space="preserve">Oncolytic viruses, like live attenuated viruses, have the potential to regain their pathogenic properties over the course of multiple replication cycles. </w:t>
      </w:r>
      <w:r w:rsidR="00A35442">
        <w:rPr>
          <w:rFonts w:cs="Calibri"/>
          <w:szCs w:val="22"/>
        </w:rPr>
        <w:t>Theoretically,</w:t>
      </w:r>
      <w:r w:rsidR="00E31915">
        <w:rPr>
          <w:rFonts w:cs="Calibri"/>
          <w:szCs w:val="22"/>
        </w:rPr>
        <w:t xml:space="preserve"> </w:t>
      </w:r>
      <w:r w:rsidR="00A35442">
        <w:rPr>
          <w:rFonts w:cs="Calibri"/>
          <w:szCs w:val="22"/>
        </w:rPr>
        <w:t>r</w:t>
      </w:r>
      <w:r w:rsidR="008819D2">
        <w:rPr>
          <w:rFonts w:cs="Calibri"/>
          <w:szCs w:val="22"/>
        </w:rPr>
        <w:t xml:space="preserve">eversion to virulence of oncolytic HAdVs </w:t>
      </w:r>
      <w:r w:rsidR="00A35442">
        <w:rPr>
          <w:rFonts w:cs="Calibri"/>
          <w:szCs w:val="22"/>
        </w:rPr>
        <w:t xml:space="preserve">could occur with homologous recombination between wildtype </w:t>
      </w:r>
      <w:proofErr w:type="spellStart"/>
      <w:r w:rsidR="00A35442">
        <w:rPr>
          <w:rFonts w:cs="Calibri"/>
          <w:szCs w:val="22"/>
        </w:rPr>
        <w:t>AdV</w:t>
      </w:r>
      <w:proofErr w:type="spellEnd"/>
      <w:r w:rsidR="00A35442">
        <w:rPr>
          <w:rFonts w:cs="Calibri"/>
          <w:szCs w:val="22"/>
        </w:rPr>
        <w:t xml:space="preserve"> and recombinant </w:t>
      </w:r>
      <w:proofErr w:type="spellStart"/>
      <w:r w:rsidR="00A35442">
        <w:rPr>
          <w:rFonts w:cs="Calibri"/>
          <w:szCs w:val="22"/>
        </w:rPr>
        <w:t>HAdV</w:t>
      </w:r>
      <w:proofErr w:type="spellEnd"/>
      <w:r w:rsidR="00A35442">
        <w:rPr>
          <w:rFonts w:cs="Calibri"/>
          <w:szCs w:val="22"/>
        </w:rPr>
        <w:t xml:space="preserve">, however this </w:t>
      </w:r>
      <w:r w:rsidR="008819D2">
        <w:rPr>
          <w:rFonts w:cs="Calibri"/>
          <w:szCs w:val="22"/>
        </w:rPr>
        <w:t xml:space="preserve">has not been reported </w:t>
      </w:r>
      <w:r w:rsidR="00A35442">
        <w:rPr>
          <w:rFonts w:cs="Calibri"/>
          <w:szCs w:val="22"/>
        </w:rPr>
        <w:t xml:space="preserve">in </w:t>
      </w:r>
      <w:r w:rsidR="008819D2">
        <w:rPr>
          <w:rFonts w:cs="Calibri"/>
          <w:szCs w:val="22"/>
        </w:rPr>
        <w:t xml:space="preserve">clinical trials </w:t>
      </w:r>
      <w:r w:rsidR="00A83A1B">
        <w:rPr>
          <w:rFonts w:cs="Calibri"/>
          <w:szCs w:val="22"/>
        </w:rPr>
        <w:fldChar w:fldCharType="begin">
          <w:fldData xml:space="preserve">PEVuZE5vdGU+PENpdGU+PEF1dGhvcj5CdWlqczwvQXV0aG9yPjxZZWFyPjIwMTU8L1llYXI+PFJl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</w:fldData>
        </w:fldChar>
      </w:r>
      <w:r w:rsidR="00A83A1B">
        <w:rPr>
          <w:rFonts w:cs="Calibri"/>
          <w:szCs w:val="22"/>
        </w:rPr>
        <w:instrText xml:space="preserve"> ADDIN EN.CITE </w:instrText>
      </w:r>
      <w:r w:rsidR="00A83A1B">
        <w:rPr>
          <w:rFonts w:cs="Calibri"/>
          <w:szCs w:val="22"/>
        </w:rPr>
        <w:fldChar w:fldCharType="begin">
          <w:fldData xml:space="preserve">PEVuZE5vdGU+PENpdGU+PEF1dGhvcj5CdWlqczwvQXV0aG9yPjxZZWFyPjIwMTU8L1llYXI+PFJl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</w:fldData>
        </w:fldChar>
      </w:r>
      <w:r w:rsidR="00A83A1B">
        <w:rPr>
          <w:rFonts w:cs="Calibri"/>
          <w:szCs w:val="22"/>
        </w:rPr>
        <w:instrText xml:space="preserve"> ADDIN EN.CITE.DATA </w:instrText>
      </w:r>
      <w:r w:rsidR="00A83A1B">
        <w:rPr>
          <w:rFonts w:cs="Calibri"/>
          <w:szCs w:val="22"/>
        </w:rPr>
      </w:r>
      <w:r w:rsidR="00A83A1B">
        <w:rPr>
          <w:rFonts w:cs="Calibri"/>
          <w:szCs w:val="22"/>
        </w:rPr>
        <w:fldChar w:fldCharType="end"/>
      </w:r>
      <w:r w:rsidR="00A83A1B">
        <w:rPr>
          <w:rFonts w:cs="Calibri"/>
          <w:szCs w:val="22"/>
        </w:rPr>
      </w:r>
      <w:r w:rsidR="00A83A1B">
        <w:rPr>
          <w:rFonts w:cs="Calibri"/>
          <w:szCs w:val="22"/>
        </w:rPr>
        <w:fldChar w:fldCharType="separate"/>
      </w:r>
      <w:r w:rsidR="00A83A1B">
        <w:rPr>
          <w:rFonts w:cs="Calibri"/>
          <w:noProof/>
          <w:szCs w:val="22"/>
        </w:rPr>
        <w:t>(</w:t>
      </w:r>
      <w:hyperlink w:anchor="_ENREF_16" w:tooltip="Buijs, 2015 #106" w:history="1">
        <w:r w:rsidR="006F4AA9">
          <w:rPr>
            <w:rFonts w:cs="Calibri"/>
            <w:noProof/>
            <w:szCs w:val="22"/>
          </w:rPr>
          <w:t>Buijs et al., 2015</w:t>
        </w:r>
      </w:hyperlink>
      <w:r w:rsidR="00A83A1B">
        <w:rPr>
          <w:rFonts w:cs="Calibri"/>
          <w:noProof/>
          <w:szCs w:val="22"/>
        </w:rPr>
        <w:t>)</w:t>
      </w:r>
      <w:r w:rsidR="00A83A1B">
        <w:rPr>
          <w:rFonts w:cs="Calibri"/>
          <w:szCs w:val="22"/>
        </w:rPr>
        <w:fldChar w:fldCharType="end"/>
      </w:r>
      <w:r w:rsidR="007E71F6">
        <w:rPr>
          <w:rFonts w:cs="Calibri"/>
          <w:szCs w:val="22"/>
        </w:rPr>
        <w:t xml:space="preserve">. </w:t>
      </w:r>
    </w:p>
    <w:p w14:paraId="4C0AB503" w14:textId="0F0E85CF" w:rsidR="00486DE2" w:rsidRPr="00BE1142" w:rsidRDefault="001630A8" w:rsidP="00BE1142">
      <w:pPr>
        <w:pStyle w:val="RARMPnumberedparagraphs"/>
        <w:rPr>
          <w:rFonts w:cs="Calibri"/>
          <w:szCs w:val="22"/>
        </w:rPr>
      </w:pPr>
      <w:r w:rsidRPr="0027259A">
        <w:rPr>
          <w:rFonts w:eastAsiaTheme="minorEastAsia"/>
        </w:rPr>
        <w:t xml:space="preserve">Adenovirus </w:t>
      </w:r>
      <w:r w:rsidR="00A761B7" w:rsidRPr="0027259A">
        <w:rPr>
          <w:rFonts w:eastAsiaTheme="minorEastAsia"/>
        </w:rPr>
        <w:t xml:space="preserve">vectors are considered non-integrating vectors </w:t>
      </w:r>
      <w:r w:rsidR="006C708A" w:rsidRPr="0027259A">
        <w:rPr>
          <w:rFonts w:eastAsiaTheme="minorEastAsia"/>
        </w:rPr>
        <w:t xml:space="preserve">and </w:t>
      </w:r>
      <w:r w:rsidR="00A761B7" w:rsidRPr="0027259A">
        <w:rPr>
          <w:rFonts w:eastAsiaTheme="minorEastAsia"/>
        </w:rPr>
        <w:t xml:space="preserve">do not </w:t>
      </w:r>
      <w:r w:rsidR="00AC4AFD" w:rsidRPr="0027259A">
        <w:rPr>
          <w:rFonts w:eastAsiaTheme="minorEastAsia"/>
        </w:rPr>
        <w:t>tend to</w:t>
      </w:r>
      <w:r w:rsidR="00A761B7" w:rsidRPr="0027259A">
        <w:rPr>
          <w:rFonts w:eastAsiaTheme="minorEastAsia"/>
        </w:rPr>
        <w:t xml:space="preserve"> integrate or reactivate in a host</w:t>
      </w:r>
      <w:r w:rsidR="00F52075" w:rsidRPr="0027259A">
        <w:rPr>
          <w:rFonts w:eastAsiaTheme="minorEastAsia"/>
        </w:rPr>
        <w:t xml:space="preserve"> </w:t>
      </w:r>
      <w:r w:rsidR="00A83A1B">
        <w:rPr>
          <w:rFonts w:eastAsiaTheme="minorEastAsia"/>
        </w:rPr>
        <w:fldChar w:fldCharType="begin"/>
      </w:r>
      <w:r w:rsidR="00A83A1B">
        <w:rPr>
          <w:rFonts w:eastAsiaTheme="minorEastAsia"/>
        </w:rPr>
        <w:instrText xml:space="preserve"> ADDIN EN.CITE &lt;EndNote&gt;&lt;Cite&gt;&lt;Author&gt;EMEA&lt;/Author&gt;&lt;Year&gt;2007&lt;/Year&gt;&lt;RecNum&gt;158&lt;/RecNum&gt;&lt;DisplayText&gt;(EMEA, 2007; FDA, 2020)&lt;/DisplayText&gt;&lt;record&gt;&lt;rec-number&gt;158&lt;/rec-number&gt;&lt;foreign-keys&gt;&lt;key app="EN" db-id="pzsxp9tvnxtsa6ead0bp00pydtwzsetz0vv2" timestamp="1762224900"&gt;158&lt;/key&gt;&lt;/foreign-keys&gt;&lt;ref-type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159&lt;/RecNum&gt;&lt;record&gt;&lt;rec-number&gt;159&lt;/rec-number&gt;&lt;foreign-keys&gt;&lt;key app="EN" db-id="pzsxp9tvnxtsa6ead0bp00pydtwzsetz0vv2" timestamp="1762224917"&gt;159&lt;/key&gt;&lt;/foreign-keys&gt;&lt;ref-type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A83A1B">
        <w:rPr>
          <w:rFonts w:eastAsiaTheme="minorEastAsia"/>
        </w:rPr>
        <w:fldChar w:fldCharType="separate"/>
      </w:r>
      <w:r w:rsidR="00A83A1B">
        <w:rPr>
          <w:rFonts w:eastAsiaTheme="minorEastAsia"/>
          <w:noProof/>
        </w:rPr>
        <w:t>(</w:t>
      </w:r>
      <w:hyperlink w:anchor="_ENREF_29" w:tooltip="EMEA, 2007 #158" w:history="1">
        <w:r w:rsidR="006F4AA9">
          <w:rPr>
            <w:rFonts w:eastAsiaTheme="minorEastAsia"/>
            <w:noProof/>
          </w:rPr>
          <w:t>EMEA, 2007</w:t>
        </w:r>
      </w:hyperlink>
      <w:r w:rsidR="00A83A1B">
        <w:rPr>
          <w:rFonts w:eastAsiaTheme="minorEastAsia"/>
          <w:noProof/>
        </w:rPr>
        <w:t xml:space="preserve">; </w:t>
      </w:r>
      <w:hyperlink w:anchor="_ENREF_33" w:tooltip="FDA, 2020 #159" w:history="1">
        <w:r w:rsidR="006F4AA9">
          <w:rPr>
            <w:rFonts w:eastAsiaTheme="minorEastAsia"/>
            <w:noProof/>
          </w:rPr>
          <w:t>FDA, 2020</w:t>
        </w:r>
      </w:hyperlink>
      <w:r w:rsidR="00A83A1B">
        <w:rPr>
          <w:rFonts w:eastAsiaTheme="minorEastAsia"/>
          <w:noProof/>
        </w:rPr>
        <w:t>)</w:t>
      </w:r>
      <w:r w:rsidR="00A83A1B">
        <w:rPr>
          <w:rFonts w:eastAsiaTheme="minorEastAsia"/>
        </w:rPr>
        <w:fldChar w:fldCharType="end"/>
      </w:r>
      <w:r w:rsidR="00F71D24" w:rsidRPr="0027259A">
        <w:rPr>
          <w:rFonts w:eastAsiaTheme="minorEastAsia"/>
        </w:rPr>
        <w:t>. T</w:t>
      </w:r>
      <w:r w:rsidR="008B485D" w:rsidRPr="0027259A">
        <w:rPr>
          <w:rFonts w:eastAsiaTheme="minorEastAsia"/>
        </w:rPr>
        <w:t xml:space="preserve">he viral DNA is maintained as multiple episomal copies in the infected nuclei. However, some studies in cell lines and mice have suggested </w:t>
      </w:r>
      <w:r w:rsidR="00381257" w:rsidRPr="0027259A">
        <w:rPr>
          <w:rFonts w:eastAsiaTheme="minorEastAsia"/>
        </w:rPr>
        <w:t>plausible</w:t>
      </w:r>
      <w:r w:rsidR="008B485D" w:rsidRPr="0027259A">
        <w:rPr>
          <w:rFonts w:eastAsiaTheme="minorEastAsia"/>
        </w:rPr>
        <w:t xml:space="preserve"> integration of </w:t>
      </w:r>
      <w:proofErr w:type="spellStart"/>
      <w:r w:rsidR="00033C6E" w:rsidRPr="0027259A">
        <w:rPr>
          <w:rFonts w:eastAsiaTheme="minorEastAsia"/>
        </w:rPr>
        <w:t>AdV</w:t>
      </w:r>
      <w:proofErr w:type="spellEnd"/>
      <w:r w:rsidR="008B485D" w:rsidRPr="0027259A">
        <w:rPr>
          <w:rFonts w:eastAsiaTheme="minorEastAsia"/>
        </w:rPr>
        <w:t xml:space="preserve"> vectors into host genomes at </w:t>
      </w:r>
      <w:r w:rsidR="005A65F2" w:rsidRPr="0027259A">
        <w:rPr>
          <w:rFonts w:eastAsiaTheme="minorEastAsia"/>
        </w:rPr>
        <w:t xml:space="preserve">very </w:t>
      </w:r>
      <w:r w:rsidR="008B485D" w:rsidRPr="0027259A">
        <w:rPr>
          <w:rFonts w:eastAsiaTheme="minorEastAsia"/>
        </w:rPr>
        <w:t xml:space="preserve">low frequencies </w:t>
      </w:r>
      <w:r w:rsidR="00A83A1B">
        <w:rPr>
          <w:rFonts w:eastAsiaTheme="minorEastAsia"/>
        </w:rPr>
        <w:fldChar w:fldCharType="begin">
          <w:fldData xml:space="preserve">PEVuZE5vdGU+PENpdGU+PEF1dGhvcj5IaWxsZ2VuYmVyZzwvQXV0aG9yPjxZZWFyPjIwMDE8L1ll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</w:fldData>
        </w:fldChar>
      </w:r>
      <w:r w:rsidR="00A83A1B">
        <w:rPr>
          <w:rFonts w:eastAsiaTheme="minorEastAsia"/>
        </w:rPr>
        <w:instrText xml:space="preserve"> ADDIN EN.CITE </w:instrText>
      </w:r>
      <w:r w:rsidR="00A83A1B">
        <w:rPr>
          <w:rFonts w:eastAsiaTheme="minorEastAsia"/>
        </w:rPr>
        <w:fldChar w:fldCharType="begin">
          <w:fldData xml:space="preserve">PEVuZE5vdGU+PENpdGU+PEF1dGhvcj5IaWxsZ2VuYmVyZzwvQXV0aG9yPjxZZWFyPjIwMDE8L1ll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</w:fldData>
        </w:fldChar>
      </w:r>
      <w:r w:rsidR="00A83A1B">
        <w:rPr>
          <w:rFonts w:eastAsiaTheme="minorEastAsia"/>
        </w:rPr>
        <w:instrText xml:space="preserve"> ADDIN EN.CITE.DATA </w:instrText>
      </w:r>
      <w:r w:rsidR="00A83A1B">
        <w:rPr>
          <w:rFonts w:eastAsiaTheme="minorEastAsia"/>
        </w:rPr>
      </w:r>
      <w:r w:rsidR="00A83A1B">
        <w:rPr>
          <w:rFonts w:eastAsiaTheme="minorEastAsia"/>
        </w:rPr>
        <w:fldChar w:fldCharType="end"/>
      </w:r>
      <w:r w:rsidR="00A83A1B">
        <w:rPr>
          <w:rFonts w:eastAsiaTheme="minorEastAsia"/>
        </w:rPr>
      </w:r>
      <w:r w:rsidR="00A83A1B">
        <w:rPr>
          <w:rFonts w:eastAsiaTheme="minorEastAsia"/>
        </w:rPr>
        <w:fldChar w:fldCharType="separate"/>
      </w:r>
      <w:r w:rsidR="00A83A1B">
        <w:rPr>
          <w:rFonts w:eastAsiaTheme="minorEastAsia"/>
          <w:noProof/>
        </w:rPr>
        <w:t>(</w:t>
      </w:r>
      <w:hyperlink w:anchor="_ENREF_52" w:tooltip="Hillgenberg, 2001 #161" w:history="1">
        <w:r w:rsidR="006F4AA9">
          <w:rPr>
            <w:rFonts w:eastAsiaTheme="minorEastAsia"/>
            <w:noProof/>
          </w:rPr>
          <w:t>Hillgenberg et al., 2001</w:t>
        </w:r>
      </w:hyperlink>
      <w:r w:rsidR="00A83A1B">
        <w:rPr>
          <w:rFonts w:eastAsiaTheme="minorEastAsia"/>
          <w:noProof/>
        </w:rPr>
        <w:t xml:space="preserve">; </w:t>
      </w:r>
      <w:hyperlink w:anchor="_ENREF_105" w:tooltip="Stephen, 2010 #85" w:history="1">
        <w:r w:rsidR="006F4AA9">
          <w:rPr>
            <w:rFonts w:eastAsiaTheme="minorEastAsia"/>
            <w:noProof/>
          </w:rPr>
          <w:t>Stephen et al., 2010</w:t>
        </w:r>
      </w:hyperlink>
      <w:r w:rsidR="00A83A1B">
        <w:rPr>
          <w:rFonts w:eastAsiaTheme="minorEastAsia"/>
          <w:noProof/>
        </w:rPr>
        <w:t xml:space="preserve">; </w:t>
      </w:r>
      <w:hyperlink w:anchor="_ENREF_106" w:tooltip="Stephen, 2008 #90" w:history="1">
        <w:r w:rsidR="006F4AA9">
          <w:rPr>
            <w:rFonts w:eastAsiaTheme="minorEastAsia"/>
            <w:noProof/>
          </w:rPr>
          <w:t>Stephen et al., 2008</w:t>
        </w:r>
      </w:hyperlink>
      <w:r w:rsidR="00A83A1B">
        <w:rPr>
          <w:rFonts w:eastAsiaTheme="minorEastAsia"/>
          <w:noProof/>
        </w:rPr>
        <w:t>)</w:t>
      </w:r>
      <w:r w:rsidR="00A83A1B">
        <w:rPr>
          <w:rFonts w:eastAsiaTheme="minorEastAsia"/>
        </w:rPr>
        <w:fldChar w:fldCharType="end"/>
      </w:r>
      <w:r w:rsidR="008B485D" w:rsidRPr="0027259A">
        <w:rPr>
          <w:rFonts w:eastAsiaTheme="minorEastAsia"/>
        </w:rPr>
        <w:t xml:space="preserve">. A study on </w:t>
      </w:r>
      <w:r w:rsidR="004D45D3" w:rsidRPr="0027259A">
        <w:rPr>
          <w:rFonts w:eastAsiaTheme="minorEastAsia"/>
        </w:rPr>
        <w:t xml:space="preserve">cell lines from </w:t>
      </w:r>
      <w:r w:rsidR="008B485D" w:rsidRPr="0027259A">
        <w:rPr>
          <w:rFonts w:eastAsiaTheme="minorEastAsia"/>
        </w:rPr>
        <w:t xml:space="preserve">human, hamster, monkey and mice calculated the integration frequency </w:t>
      </w:r>
      <w:r w:rsidR="005A65F2" w:rsidRPr="0027259A">
        <w:rPr>
          <w:rFonts w:eastAsiaTheme="minorEastAsia"/>
        </w:rPr>
        <w:t>of</w:t>
      </w:r>
      <w:r w:rsidR="00006F39" w:rsidRPr="0027259A">
        <w:rPr>
          <w:rFonts w:eastAsiaTheme="minorEastAsia"/>
        </w:rPr>
        <w:t xml:space="preserve"> </w:t>
      </w:r>
      <w:r w:rsidR="008B485D" w:rsidRPr="0027259A">
        <w:rPr>
          <w:rFonts w:eastAsiaTheme="minorEastAsia"/>
        </w:rPr>
        <w:t>approximately one in every 10</w:t>
      </w:r>
      <w:r w:rsidR="008B485D" w:rsidRPr="0027259A">
        <w:rPr>
          <w:rFonts w:eastAsiaTheme="minorEastAsia"/>
          <w:vertAlign w:val="superscript"/>
        </w:rPr>
        <w:t>3</w:t>
      </w:r>
      <w:r w:rsidR="008B485D" w:rsidRPr="0027259A">
        <w:rPr>
          <w:rFonts w:eastAsiaTheme="minorEastAsia"/>
        </w:rPr>
        <w:t xml:space="preserve"> to 10</w:t>
      </w:r>
      <w:r w:rsidR="008B485D" w:rsidRPr="0027259A">
        <w:rPr>
          <w:rFonts w:eastAsiaTheme="minorEastAsia"/>
          <w:vertAlign w:val="superscript"/>
        </w:rPr>
        <w:t>5</w:t>
      </w:r>
      <w:r w:rsidR="008B485D" w:rsidRPr="0027259A">
        <w:rPr>
          <w:rFonts w:eastAsiaTheme="minorEastAsia"/>
        </w:rPr>
        <w:t xml:space="preserve"> transduced cells </w:t>
      </w:r>
      <w:r w:rsidR="00A83A1B">
        <w:rPr>
          <w:rFonts w:eastAsiaTheme="minorEastAsia"/>
        </w:rPr>
        <w:fldChar w:fldCharType="begin"/>
      </w:r>
      <w:r w:rsidR="00A83A1B">
        <w:rPr>
          <w:rFonts w:eastAsiaTheme="minorEastAsia"/>
        </w:rPr>
        <w:instrText xml:space="preserve"> ADDIN EN.CITE &lt;EndNote&gt;&lt;Cite&gt;&lt;Author&gt;Harui&lt;/Author&gt;&lt;Year&gt;1999&lt;/Year&gt;&lt;RecNum&gt;82&lt;/RecNum&gt;&lt;DisplayText&gt;(Harui et al., 1999)&lt;/DisplayText&gt;&lt;record&gt;&lt;rec-number&gt;82&lt;/rec-number&gt;&lt;foreign-keys&gt;&lt;key app="EN" db-id="pzsxp9tvnxtsa6ead0bp00pydtwzsetz0vv2" timestamp="1761198215"&gt;82&lt;/key&gt;&lt;/foreign-keys&gt;&lt;ref-type name="Journal Article"&gt;17&lt;/ref-type&gt;&lt;contributors&gt;&lt;authors&gt;&lt;author&gt;Harui, A.&lt;/author&gt;&lt;author&gt;Suzuki, S.&lt;/author&gt;&lt;author&gt;Kochanek, S.&lt;/author&gt;&lt;author&gt;Mitani, K.&lt;/author&gt;&lt;/authors&gt;&lt;/contributors&gt;&lt;auth-address&gt;Department of Microbiology, Immunology and Molecular Genetics, UCLA School of Medicine, Los Angeles, California 90095-1747, USA.&lt;/auth-address&gt;&lt;titles&gt;&lt;title&gt;Frequency and stability of chromosomal integration of adenovirus vectors&lt;/title&gt;&lt;secondary-title&gt;J Virol&lt;/secondary-title&gt;&lt;/titles&gt;&lt;periodical&gt;&lt;full-title&gt;J Virol&lt;/full-title&gt;&lt;/periodical&gt;&lt;pages&gt;6141-6&lt;/pages&gt;&lt;volume&gt;73&lt;/volume&gt;&lt;number&gt;7&lt;/number&gt;&lt;keywords&gt;&lt;keyword&gt;3T3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Integration&lt;/keyword&gt;&lt;/keywords&gt;&lt;dates&gt;&lt;year&gt;1999&lt;/year&gt;&lt;pub-dates&gt;&lt;date&gt;Jul&lt;/date&gt;&lt;/pub-dates&gt;&lt;/dates&gt;&lt;isbn&gt;0022-538X (Print)&amp;#xD;0022-538x&lt;/isbn&gt;&lt;accession-num&gt;10364373&lt;/accession-num&gt;&lt;urls&gt;&lt;/urls&gt;&lt;custom2&gt;PMC112682&lt;/custom2&gt;&lt;electronic-resource-num&gt;10.1128/jvi.73.7.6141-6146.1999&lt;/electronic-resource-num&gt;&lt;remote-database-provider&gt;NLM&lt;/remote-database-provider&gt;&lt;language&gt;eng&lt;/language&gt;&lt;/record&gt;&lt;/Cite&gt;&lt;/EndNote&gt;</w:instrText>
      </w:r>
      <w:r w:rsidR="00A83A1B">
        <w:rPr>
          <w:rFonts w:eastAsiaTheme="minorEastAsia"/>
        </w:rPr>
        <w:fldChar w:fldCharType="separate"/>
      </w:r>
      <w:r w:rsidR="00A83A1B">
        <w:rPr>
          <w:rFonts w:eastAsiaTheme="minorEastAsia"/>
          <w:noProof/>
        </w:rPr>
        <w:t>(</w:t>
      </w:r>
      <w:hyperlink w:anchor="_ENREF_51" w:tooltip="Harui, 1999 #82" w:history="1">
        <w:r w:rsidR="006F4AA9">
          <w:rPr>
            <w:rFonts w:eastAsiaTheme="minorEastAsia"/>
            <w:noProof/>
          </w:rPr>
          <w:t>Harui et al., 1999</w:t>
        </w:r>
      </w:hyperlink>
      <w:r w:rsidR="00A83A1B">
        <w:rPr>
          <w:rFonts w:eastAsiaTheme="minorEastAsia"/>
          <w:noProof/>
        </w:rPr>
        <w:t>)</w:t>
      </w:r>
      <w:r w:rsidR="00A83A1B">
        <w:rPr>
          <w:rFonts w:eastAsiaTheme="minorEastAsia"/>
        </w:rPr>
        <w:fldChar w:fldCharType="end"/>
      </w:r>
      <w:r w:rsidR="00F71D24" w:rsidRPr="0027259A">
        <w:rPr>
          <w:rFonts w:eastAsiaTheme="minorEastAsia"/>
        </w:rPr>
        <w:t>.</w:t>
      </w:r>
      <w:r w:rsidR="002E6B46" w:rsidRPr="0027259A">
        <w:rPr>
          <w:rFonts w:eastAsiaTheme="minorEastAsia"/>
        </w:rPr>
        <w:t xml:space="preserve"> </w:t>
      </w:r>
      <w:r w:rsidR="00BE1142">
        <w:rPr>
          <w:rFonts w:eastAsiaTheme="minorEastAsia"/>
        </w:rPr>
        <w:t xml:space="preserve"> </w:t>
      </w:r>
      <w:r w:rsidR="00F71D24" w:rsidRPr="0027259A">
        <w:rPr>
          <w:rFonts w:eastAsiaTheme="minorEastAsia"/>
        </w:rPr>
        <w:t xml:space="preserve"> </w:t>
      </w:r>
      <w:r w:rsidR="00486DE2" w:rsidRPr="0027259A">
        <w:rPr>
          <w:rFonts w:eastAsiaTheme="minorEastAsia"/>
        </w:rPr>
        <w:t xml:space="preserve"> </w:t>
      </w:r>
    </w:p>
    <w:p w14:paraId="263C8683" w14:textId="77777777" w:rsidR="002871F7" w:rsidRDefault="002871F7" w:rsidP="00321D13">
      <w:pPr>
        <w:pStyle w:val="4RARMP"/>
      </w:pPr>
      <w:bookmarkStart w:id="212" w:name="_Ref67488930"/>
      <w:r>
        <w:t>Stability in the environment and decontamination</w:t>
      </w:r>
      <w:bookmarkEnd w:id="212"/>
    </w:p>
    <w:p w14:paraId="219379A4" w14:textId="7EC0A11F" w:rsidR="002871F7" w:rsidRPr="0099407F" w:rsidRDefault="002871F7" w:rsidP="0099407F">
      <w:pPr>
        <w:pStyle w:val="RARMPnumberedparagraphs"/>
        <w:rPr>
          <w:b/>
        </w:rPr>
      </w:pPr>
      <w:r>
        <w:rPr>
          <w:rFonts w:cs="Calibri"/>
        </w:rPr>
        <w:t xml:space="preserve">The stability of this GMO in the environment (surfaces, water types and sediments) has not been </w:t>
      </w:r>
      <w:r w:rsidRPr="00D73A9A">
        <w:rPr>
          <w:rFonts w:cs="Calibri"/>
        </w:rPr>
        <w:t xml:space="preserve">tested. </w:t>
      </w:r>
      <w:r w:rsidRPr="00E52B4D">
        <w:t xml:space="preserve">Methods of decontamination effective against </w:t>
      </w:r>
      <w:r w:rsidR="00EE5CE7">
        <w:t>HAdV</w:t>
      </w:r>
      <w:r w:rsidRPr="00E52B4D">
        <w:t>, are expected to be equally effective against t</w:t>
      </w:r>
      <w:r>
        <w:t xml:space="preserve">he GMO (see </w:t>
      </w:r>
      <w:r>
        <w:fldChar w:fldCharType="begin"/>
      </w:r>
      <w:r>
        <w:instrText xml:space="preserve"> REF _Ref57107833 \n \h </w:instrText>
      </w:r>
      <w:r>
        <w:fldChar w:fldCharType="separate"/>
      </w:r>
      <w:r w:rsidR="005B4119">
        <w:t>Chapter 1</w:t>
      </w:r>
      <w:r>
        <w:fldChar w:fldCharType="end"/>
      </w:r>
      <w:r w:rsidRPr="00E52B4D">
        <w:t>, Section</w:t>
      </w:r>
      <w:r>
        <w:t xml:space="preserve"> </w:t>
      </w:r>
      <w:r>
        <w:fldChar w:fldCharType="begin"/>
      </w:r>
      <w:r>
        <w:instrText xml:space="preserve"> REF _Ref57107869 \n \h </w:instrText>
      </w:r>
      <w:r>
        <w:fldChar w:fldCharType="separate"/>
      </w:r>
      <w:r w:rsidR="005B4119">
        <w:t>3.5.4</w:t>
      </w:r>
      <w:r>
        <w:fldChar w:fldCharType="end"/>
      </w:r>
      <w:r w:rsidRPr="00E52B4D">
        <w:t>).</w:t>
      </w:r>
    </w:p>
    <w:p w14:paraId="33A5A53C" w14:textId="5D26560B" w:rsidR="00226C07" w:rsidRPr="0013346A" w:rsidRDefault="002E27F4" w:rsidP="00321D13">
      <w:pPr>
        <w:pStyle w:val="4RARMP"/>
      </w:pPr>
      <w:bookmarkStart w:id="213" w:name="_Ref67475081"/>
      <w:bookmarkStart w:id="214" w:name="_Hlk212538886"/>
      <w:r>
        <w:t xml:space="preserve">Pre-clinical studies using </w:t>
      </w:r>
      <w:r w:rsidR="00E73B53">
        <w:t xml:space="preserve">EnAd and </w:t>
      </w:r>
      <w:r w:rsidR="0099407F">
        <w:t>the GMO</w:t>
      </w:r>
      <w:r>
        <w:t xml:space="preserve"> </w:t>
      </w:r>
      <w:r w:rsidR="00CF1291">
        <w:t>(</w:t>
      </w:r>
      <w:r w:rsidR="00630D60">
        <w:t>NG</w:t>
      </w:r>
      <w:r w:rsidR="00D82225">
        <w:t>-350A</w:t>
      </w:r>
      <w:r w:rsidR="00CF1291">
        <w:t>)</w:t>
      </w:r>
      <w:bookmarkEnd w:id="213"/>
    </w:p>
    <w:bookmarkEnd w:id="214"/>
    <w:p w14:paraId="7449D5C0" w14:textId="0F9FAED4" w:rsidR="00550ED9" w:rsidRPr="00756D14" w:rsidRDefault="00EB24CD" w:rsidP="00756D14">
      <w:pPr>
        <w:pStyle w:val="RARMPnumberedparagraphs"/>
        <w:rPr>
          <w:rFonts w:eastAsiaTheme="minorHAnsi"/>
          <w:szCs w:val="22"/>
        </w:rPr>
      </w:pPr>
      <w:r>
        <w:rPr>
          <w:rFonts w:eastAsiaTheme="minorHAnsi"/>
          <w:szCs w:val="22"/>
        </w:rPr>
        <w:t xml:space="preserve"> </w:t>
      </w:r>
      <w:r w:rsidR="00EE5CE7">
        <w:rPr>
          <w:rFonts w:eastAsiaTheme="minorHAnsi"/>
          <w:szCs w:val="22"/>
        </w:rPr>
        <w:t>EnAd</w:t>
      </w:r>
      <w:r w:rsidR="006E5C69">
        <w:rPr>
          <w:rFonts w:eastAsiaTheme="minorHAnsi"/>
          <w:szCs w:val="22"/>
        </w:rPr>
        <w:t xml:space="preserve"> </w:t>
      </w:r>
      <w:r w:rsidR="0027259A">
        <w:rPr>
          <w:rFonts w:eastAsiaTheme="minorHAnsi"/>
          <w:szCs w:val="22"/>
        </w:rPr>
        <w:t xml:space="preserve">demonstrated </w:t>
      </w:r>
      <w:r w:rsidR="00EE5CE7">
        <w:rPr>
          <w:rFonts w:eastAsiaTheme="minorHAnsi"/>
          <w:szCs w:val="22"/>
        </w:rPr>
        <w:t xml:space="preserve">strong ability to </w:t>
      </w:r>
      <w:r w:rsidR="00550ED9">
        <w:rPr>
          <w:rFonts w:eastAsiaTheme="minorHAnsi"/>
          <w:szCs w:val="22"/>
        </w:rPr>
        <w:t xml:space="preserve">replicate in and lyse </w:t>
      </w:r>
      <w:r w:rsidR="00472811">
        <w:rPr>
          <w:rFonts w:eastAsiaTheme="minorHAnsi"/>
          <w:szCs w:val="22"/>
        </w:rPr>
        <w:t>cancer</w:t>
      </w:r>
      <w:r w:rsidR="00A146BA">
        <w:rPr>
          <w:rFonts w:eastAsiaTheme="minorHAnsi"/>
          <w:szCs w:val="22"/>
        </w:rPr>
        <w:t xml:space="preserve"> cells, </w:t>
      </w:r>
      <w:r w:rsidR="006E5C69">
        <w:rPr>
          <w:rFonts w:eastAsiaTheme="minorHAnsi"/>
          <w:szCs w:val="22"/>
        </w:rPr>
        <w:t>when passaged on HT-29 cell line (human colorectal carcinoma cell line)</w:t>
      </w:r>
      <w:r w:rsidR="00EB3D91">
        <w:rPr>
          <w:rFonts w:eastAsiaTheme="minorHAnsi"/>
          <w:szCs w:val="22"/>
        </w:rPr>
        <w:t xml:space="preserve"> </w:t>
      </w:r>
      <w:r w:rsidR="00A83A1B">
        <w:rPr>
          <w:rFonts w:eastAsiaTheme="minorHAnsi"/>
          <w:szCs w:val="22"/>
        </w:rPr>
        <w:fldChar w:fldCharType="begin">
          <w:fldData xml:space="preserve">PEVuZE5vdGU+PENpdGU+PEF1dGhvcj5LdWhuPC9BdXRob3I+PFllYXI+MjAwODwvWWVhcj48UmVj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==
</w:fldData>
        </w:fldChar>
      </w:r>
      <w:r w:rsidR="00A83A1B">
        <w:rPr>
          <w:rFonts w:eastAsiaTheme="minorHAnsi"/>
          <w:szCs w:val="22"/>
        </w:rPr>
        <w:instrText xml:space="preserve"> ADDIN EN.CITE </w:instrText>
      </w:r>
      <w:r w:rsidR="00A83A1B">
        <w:rPr>
          <w:rFonts w:eastAsiaTheme="minorHAnsi"/>
          <w:szCs w:val="22"/>
        </w:rPr>
        <w:fldChar w:fldCharType="begin">
          <w:fldData xml:space="preserve">PEVuZE5vdGU+PENpdGU+PEF1dGhvcj5LdWhuPC9BdXRob3I+PFllYXI+MjAwODwvWWVhcj48UmVj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==
</w:fldData>
        </w:fldChar>
      </w:r>
      <w:r w:rsidR="00A83A1B">
        <w:rPr>
          <w:rFonts w:eastAsiaTheme="minorHAnsi"/>
          <w:szCs w:val="22"/>
        </w:rPr>
        <w:instrText xml:space="preserve"> ADDIN EN.CITE.DATA </w:instrText>
      </w:r>
      <w:r w:rsidR="00A83A1B">
        <w:rPr>
          <w:rFonts w:eastAsiaTheme="minorHAnsi"/>
          <w:szCs w:val="22"/>
        </w:rPr>
      </w:r>
      <w:r w:rsidR="00A83A1B">
        <w:rPr>
          <w:rFonts w:eastAsiaTheme="minorHAnsi"/>
          <w:szCs w:val="22"/>
        </w:rPr>
        <w:fldChar w:fldCharType="end"/>
      </w:r>
      <w:r w:rsidR="00A83A1B">
        <w:rPr>
          <w:rFonts w:eastAsiaTheme="minorHAnsi"/>
          <w:szCs w:val="22"/>
        </w:rPr>
      </w:r>
      <w:r w:rsidR="00A83A1B">
        <w:rPr>
          <w:rFonts w:eastAsiaTheme="minorHAnsi"/>
          <w:szCs w:val="22"/>
        </w:rPr>
        <w:fldChar w:fldCharType="separate"/>
      </w:r>
      <w:r w:rsidR="00A83A1B">
        <w:rPr>
          <w:rFonts w:eastAsiaTheme="minorHAnsi"/>
          <w:noProof/>
          <w:szCs w:val="22"/>
        </w:rPr>
        <w:t>(</w:t>
      </w:r>
      <w:hyperlink w:anchor="_ENREF_64" w:tooltip="Kuhn, 2008 #2" w:history="1">
        <w:r w:rsidR="006F4AA9">
          <w:rPr>
            <w:rFonts w:eastAsiaTheme="minorHAnsi"/>
            <w:noProof/>
            <w:szCs w:val="22"/>
          </w:rPr>
          <w:t>Kuhn et al., 2008</w:t>
        </w:r>
      </w:hyperlink>
      <w:r w:rsidR="00A83A1B">
        <w:rPr>
          <w:rFonts w:eastAsiaTheme="minorHAnsi"/>
          <w:noProof/>
          <w:szCs w:val="22"/>
        </w:rPr>
        <w:t xml:space="preserve">; </w:t>
      </w:r>
      <w:hyperlink w:anchor="_ENREF_82" w:tooltip="Naing, 2024 #4" w:history="1">
        <w:r w:rsidR="006F4AA9">
          <w:rPr>
            <w:rFonts w:eastAsiaTheme="minorHAnsi"/>
            <w:noProof/>
            <w:szCs w:val="22"/>
          </w:rPr>
          <w:t>Naing et al., 2024</w:t>
        </w:r>
      </w:hyperlink>
      <w:r w:rsidR="00A83A1B">
        <w:rPr>
          <w:rFonts w:eastAsiaTheme="minorHAnsi"/>
          <w:noProof/>
          <w:szCs w:val="22"/>
        </w:rPr>
        <w:t>)</w:t>
      </w:r>
      <w:r w:rsidR="00A83A1B">
        <w:rPr>
          <w:rFonts w:eastAsiaTheme="minorHAnsi"/>
          <w:szCs w:val="22"/>
        </w:rPr>
        <w:fldChar w:fldCharType="end"/>
      </w:r>
      <w:r w:rsidR="006E5C69">
        <w:rPr>
          <w:rFonts w:eastAsiaTheme="minorHAnsi"/>
          <w:szCs w:val="22"/>
        </w:rPr>
        <w:t xml:space="preserve">. This virus could also grow </w:t>
      </w:r>
      <w:r w:rsidR="00472811">
        <w:rPr>
          <w:rFonts w:eastAsiaTheme="minorHAnsi"/>
          <w:szCs w:val="22"/>
        </w:rPr>
        <w:t>in</w:t>
      </w:r>
      <w:r w:rsidR="006E5C69">
        <w:rPr>
          <w:rFonts w:eastAsiaTheme="minorHAnsi"/>
          <w:szCs w:val="22"/>
        </w:rPr>
        <w:t xml:space="preserve"> a variety of </w:t>
      </w:r>
      <w:r w:rsidR="006E5C69" w:rsidRPr="00EE5CE7">
        <w:rPr>
          <w:rFonts w:eastAsiaTheme="minorHAnsi"/>
          <w:szCs w:val="22"/>
        </w:rPr>
        <w:t xml:space="preserve">other </w:t>
      </w:r>
      <w:r w:rsidR="00CE3CA2" w:rsidRPr="00EE5CE7">
        <w:rPr>
          <w:rFonts w:eastAsiaTheme="minorHAnsi"/>
          <w:szCs w:val="22"/>
        </w:rPr>
        <w:t xml:space="preserve">tumour </w:t>
      </w:r>
      <w:r w:rsidR="006E5C69" w:rsidRPr="00EE5CE7">
        <w:rPr>
          <w:rFonts w:eastAsiaTheme="minorHAnsi"/>
          <w:szCs w:val="22"/>
        </w:rPr>
        <w:t xml:space="preserve">cell lines with </w:t>
      </w:r>
      <w:r w:rsidR="005B7538" w:rsidRPr="00EE5CE7">
        <w:rPr>
          <w:rFonts w:eastAsiaTheme="minorHAnsi"/>
          <w:szCs w:val="22"/>
        </w:rPr>
        <w:t xml:space="preserve">a </w:t>
      </w:r>
      <w:r w:rsidR="006E5C69" w:rsidRPr="00EE5CE7">
        <w:rPr>
          <w:rFonts w:eastAsiaTheme="minorHAnsi"/>
          <w:szCs w:val="22"/>
        </w:rPr>
        <w:t xml:space="preserve">strong preference for </w:t>
      </w:r>
      <w:r w:rsidR="00472811" w:rsidRPr="00EE5CE7">
        <w:rPr>
          <w:rFonts w:eastAsiaTheme="minorHAnsi"/>
          <w:szCs w:val="22"/>
        </w:rPr>
        <w:t xml:space="preserve">epithelial </w:t>
      </w:r>
      <w:r w:rsidR="00EE5CE7" w:rsidRPr="00EE5CE7">
        <w:rPr>
          <w:rFonts w:eastAsiaTheme="minorHAnsi"/>
          <w:szCs w:val="22"/>
        </w:rPr>
        <w:t xml:space="preserve">tumour </w:t>
      </w:r>
      <w:r w:rsidR="00472811" w:rsidRPr="00EE5CE7">
        <w:rPr>
          <w:rFonts w:eastAsiaTheme="minorHAnsi"/>
          <w:szCs w:val="22"/>
        </w:rPr>
        <w:t>cell lines</w:t>
      </w:r>
      <w:r w:rsidR="005B7538" w:rsidRPr="00EE5CE7">
        <w:rPr>
          <w:rFonts w:eastAsiaTheme="minorHAnsi"/>
          <w:szCs w:val="22"/>
        </w:rPr>
        <w:t xml:space="preserve">. </w:t>
      </w:r>
      <w:r w:rsidR="00EE5CE7" w:rsidRPr="008C0EEE">
        <w:rPr>
          <w:rFonts w:eastAsiaTheme="minorHAnsi"/>
          <w:i/>
          <w:iCs/>
          <w:szCs w:val="22"/>
        </w:rPr>
        <w:t>In vitro</w:t>
      </w:r>
      <w:r w:rsidR="00EE5CE7" w:rsidRPr="00EE5CE7">
        <w:rPr>
          <w:rFonts w:eastAsiaTheme="minorHAnsi"/>
          <w:szCs w:val="22"/>
        </w:rPr>
        <w:t xml:space="preserve"> studies confirmed that the parent organism is </w:t>
      </w:r>
      <w:r w:rsidR="005B7538" w:rsidRPr="00EE5CE7">
        <w:rPr>
          <w:rFonts w:eastAsiaTheme="minorHAnsi"/>
          <w:szCs w:val="22"/>
        </w:rPr>
        <w:t xml:space="preserve">oncolytic (with </w:t>
      </w:r>
      <w:r w:rsidR="00472811" w:rsidRPr="00EE5CE7">
        <w:rPr>
          <w:rFonts w:eastAsiaTheme="minorHAnsi"/>
          <w:szCs w:val="22"/>
        </w:rPr>
        <w:t>preferential replication in</w:t>
      </w:r>
      <w:r w:rsidR="005B7538" w:rsidRPr="00EE5CE7">
        <w:rPr>
          <w:rFonts w:eastAsiaTheme="minorHAnsi"/>
          <w:szCs w:val="22"/>
        </w:rPr>
        <w:t xml:space="preserve"> tumour cells over normal cells) by comparing its </w:t>
      </w:r>
      <w:r w:rsidR="00603FB5" w:rsidRPr="00EE5CE7">
        <w:rPr>
          <w:rFonts w:eastAsiaTheme="minorHAnsi"/>
          <w:szCs w:val="22"/>
        </w:rPr>
        <w:t xml:space="preserve">killing </w:t>
      </w:r>
      <w:r w:rsidR="00EE5CE7" w:rsidRPr="00EE5CE7">
        <w:rPr>
          <w:rFonts w:eastAsiaTheme="minorHAnsi"/>
          <w:szCs w:val="22"/>
        </w:rPr>
        <w:t xml:space="preserve">capacity </w:t>
      </w:r>
      <w:r w:rsidR="00603FB5" w:rsidRPr="00EE5CE7">
        <w:rPr>
          <w:rFonts w:eastAsiaTheme="minorHAnsi"/>
          <w:szCs w:val="22"/>
        </w:rPr>
        <w:t xml:space="preserve">of </w:t>
      </w:r>
      <w:r w:rsidR="005B7538" w:rsidRPr="00EE5CE7">
        <w:rPr>
          <w:rFonts w:eastAsiaTheme="minorHAnsi"/>
          <w:szCs w:val="22"/>
        </w:rPr>
        <w:t>primary endothelial and epithelial cells (HUVEC, HMEC)</w:t>
      </w:r>
      <w:r w:rsidR="00EE5CE7" w:rsidRPr="00EE5CE7">
        <w:rPr>
          <w:rFonts w:eastAsiaTheme="minorHAnsi"/>
          <w:szCs w:val="22"/>
        </w:rPr>
        <w:t xml:space="preserve"> to that of tumour cell line,</w:t>
      </w:r>
      <w:r w:rsidR="00472811" w:rsidRPr="00EE5CE7">
        <w:rPr>
          <w:rFonts w:eastAsiaTheme="minorHAnsi"/>
          <w:szCs w:val="22"/>
        </w:rPr>
        <w:t xml:space="preserve"> which was</w:t>
      </w:r>
      <w:r w:rsidR="00550ED9" w:rsidRPr="00EE5CE7">
        <w:rPr>
          <w:rFonts w:eastAsiaTheme="minorHAnsi"/>
          <w:szCs w:val="22"/>
        </w:rPr>
        <w:t xml:space="preserve"> 100-fold </w:t>
      </w:r>
      <w:r w:rsidR="005B7538" w:rsidRPr="00EE5CE7">
        <w:rPr>
          <w:rFonts w:eastAsiaTheme="minorHAnsi"/>
          <w:szCs w:val="22"/>
        </w:rPr>
        <w:t xml:space="preserve">lower </w:t>
      </w:r>
      <w:r w:rsidR="00472811" w:rsidRPr="00EE5CE7">
        <w:rPr>
          <w:rFonts w:eastAsiaTheme="minorHAnsi"/>
          <w:szCs w:val="22"/>
        </w:rPr>
        <w:t>in normal cells</w:t>
      </w:r>
      <w:r w:rsidR="00EB3D91" w:rsidRPr="00EE5CE7">
        <w:t xml:space="preserve"> </w:t>
      </w:r>
      <w:r w:rsidR="00A83A1B">
        <w:rPr>
          <w:rFonts w:eastAsiaTheme="minorHAnsi"/>
          <w:szCs w:val="22"/>
        </w:rPr>
        <w:fldChar w:fldCharType="begin"/>
      </w:r>
      <w:r w:rsidR="00A83A1B">
        <w:rPr>
          <w:rFonts w:eastAsiaTheme="minorHAnsi"/>
          <w:szCs w:val="22"/>
        </w:rPr>
        <w:instrText xml:space="preserve"> ADDIN EN.CITE &lt;EndNote&gt;&lt;Cite&gt;&lt;Author&gt;Illingworth&lt;/Author&gt;&lt;Year&gt;2017&lt;/Year&gt;&lt;RecNum&gt;5&lt;/RecNum&gt;&lt;DisplayText&gt;(Illingworth et al., 2017)&lt;/DisplayText&gt;&lt;record&gt;&lt;rec-number&gt;5&lt;/rec-number&gt;&lt;foreign-keys&gt;&lt;key app="EN" db-id="pzsxp9tvnxtsa6ead0bp00pydtwzsetz0vv2" timestamp="1760493761"&gt;5&lt;/key&gt;&lt;/foreign-keys&gt;&lt;ref-type name="Journal Article"&gt;17&lt;/ref-type&gt;&lt;contributors&gt;&lt;authors&gt;&lt;author&gt;Illingworth, S.&lt;/author&gt;&lt;author&gt;Di, Y.&lt;/author&gt;&lt;author&gt;Bauzon, M.&lt;/author&gt;&lt;author&gt;Lei, J.&lt;/author&gt;&lt;author&gt;Duffy, M. R.&lt;/author&gt;&lt;author&gt;Alvis, S.&lt;/author&gt;&lt;author&gt;Champion, B.&lt;/author&gt;&lt;author&gt;Lieber, A.&lt;/author&gt;&lt;author&gt;Hermiston, T.&lt;/author&gt;&lt;author&gt;Seymour, L. W.&lt;/author&gt;&lt;author&gt;Beadle, J.&lt;/author&gt;&lt;author&gt;Fisher, K.&lt;/author&gt;&lt;/authors&gt;&lt;/contributors&gt;&lt;auth-address&gt;PsiOxus Therapeutics Ltd., Abingdon OX14 4SD, UK.&amp;#xD;Department of Oncology, University of Oxford, Oxford OX3 7DQ, UK.&amp;#xD;Coagulant Therapeutics, 455 Mission Bay Boulevard South, San Francisco, CA 94158, USA.&amp;#xD;Division of Medical Genetics, University of Washington, Seattle, WA 98195, USA.&lt;/auth-address&gt;&lt;titles&gt;&lt;title&gt;Preclinical Safety Studies of Enadenotucirev, a Chimeric Group B Human-Specific Oncolytic Adenovirus&lt;/title&gt;&lt;secondary-title&gt;Mol Ther Oncolytics&lt;/secondary-title&gt;&lt;/titles&gt;&lt;periodical&gt;&lt;full-title&gt;Mol Ther Oncolytics&lt;/full-title&gt;&lt;/periodical&gt;&lt;pages&gt;62-74&lt;/pages&gt;&lt;volume&gt;5&lt;/volume&gt;&lt;edition&gt;20170329&lt;/edition&gt;&lt;keywords&gt;&lt;keyword&gt;adenovirus&lt;/keyword&gt;&lt;keyword&gt;enadenotucirev&lt;/keyword&gt;&lt;keyword&gt;mouse model&lt;/keyword&gt;&lt;keyword&gt;oncolytic virotherapy&lt;/keyword&gt;&lt;keyword&gt;preclinical model&lt;/keyword&gt;&lt;/keywords&gt;&lt;dates&gt;&lt;year&gt;2017&lt;/year&gt;&lt;pub-dates&gt;&lt;date&gt;Jun 16&lt;/date&gt;&lt;/pub-dates&gt;&lt;/dates&gt;&lt;isbn&gt;2372-7705 (Print)&amp;#xD;2372-7705&lt;/isbn&gt;&lt;accession-num&gt;28480328&lt;/accession-num&gt;&lt;urls&gt;&lt;/urls&gt;&lt;custom2&gt;PMC5415321&lt;/custom2&gt;&lt;electronic-resource-num&gt;10.1016/j.omto.2017.03.003&lt;/electronic-resource-num&gt;&lt;remote-database-provider&gt;NLM&lt;/remote-database-provider&gt;&lt;language&gt;eng&lt;/language&gt;&lt;/record&gt;&lt;/Cite&gt;&lt;/EndNote&gt;</w:instrText>
      </w:r>
      <w:r w:rsidR="00A83A1B">
        <w:rPr>
          <w:rFonts w:eastAsiaTheme="minorHAnsi"/>
          <w:szCs w:val="22"/>
        </w:rPr>
        <w:fldChar w:fldCharType="separate"/>
      </w:r>
      <w:r w:rsidR="00A83A1B">
        <w:rPr>
          <w:rFonts w:eastAsiaTheme="minorHAnsi"/>
          <w:noProof/>
          <w:szCs w:val="22"/>
        </w:rPr>
        <w:t>(</w:t>
      </w:r>
      <w:hyperlink w:anchor="_ENREF_56" w:tooltip="Illingworth, 2017 #5" w:history="1">
        <w:r w:rsidR="006F4AA9">
          <w:rPr>
            <w:rFonts w:eastAsiaTheme="minorHAnsi"/>
            <w:noProof/>
            <w:szCs w:val="22"/>
          </w:rPr>
          <w:t>Illingworth et al., 2017</w:t>
        </w:r>
      </w:hyperlink>
      <w:r w:rsidR="00A83A1B">
        <w:rPr>
          <w:rFonts w:eastAsiaTheme="minorHAnsi"/>
          <w:noProof/>
          <w:szCs w:val="22"/>
        </w:rPr>
        <w:t>)</w:t>
      </w:r>
      <w:r w:rsidR="00A83A1B">
        <w:rPr>
          <w:rFonts w:eastAsiaTheme="minorHAnsi"/>
          <w:szCs w:val="22"/>
        </w:rPr>
        <w:fldChar w:fldCharType="end"/>
      </w:r>
      <w:r w:rsidR="005B7538" w:rsidRPr="00EE5CE7">
        <w:rPr>
          <w:rFonts w:eastAsiaTheme="minorHAnsi"/>
          <w:szCs w:val="22"/>
        </w:rPr>
        <w:t xml:space="preserve">. </w:t>
      </w:r>
    </w:p>
    <w:p w14:paraId="6F24B84B" w14:textId="47B71CFA" w:rsidR="00D82225" w:rsidRDefault="00EB24CD" w:rsidP="00CF1291">
      <w:pPr>
        <w:pStyle w:val="RARMPnumberedparagraphs"/>
        <w:rPr>
          <w:rFonts w:eastAsiaTheme="minorHAnsi"/>
          <w:szCs w:val="22"/>
        </w:rPr>
      </w:pPr>
      <w:r>
        <w:rPr>
          <w:rFonts w:eastAsiaTheme="minorHAnsi"/>
          <w:szCs w:val="22"/>
        </w:rPr>
        <w:t xml:space="preserve"> </w:t>
      </w:r>
      <w:r w:rsidR="00F025CF">
        <w:rPr>
          <w:rFonts w:eastAsiaTheme="minorHAnsi"/>
          <w:szCs w:val="22"/>
        </w:rPr>
        <w:t xml:space="preserve">EnAd </w:t>
      </w:r>
      <w:r w:rsidR="00077EBE">
        <w:rPr>
          <w:rFonts w:eastAsiaTheme="minorHAnsi"/>
          <w:szCs w:val="22"/>
        </w:rPr>
        <w:t xml:space="preserve">causes non-apoptotic cell death which </w:t>
      </w:r>
      <w:r w:rsidR="00B13E6E">
        <w:rPr>
          <w:rFonts w:eastAsiaTheme="minorHAnsi"/>
          <w:szCs w:val="22"/>
        </w:rPr>
        <w:t>enhance</w:t>
      </w:r>
      <w:r w:rsidR="00842CC4">
        <w:rPr>
          <w:rFonts w:eastAsiaTheme="minorHAnsi"/>
          <w:szCs w:val="22"/>
        </w:rPr>
        <w:t>s</w:t>
      </w:r>
      <w:r w:rsidR="00B13E6E">
        <w:rPr>
          <w:rFonts w:eastAsiaTheme="minorHAnsi"/>
          <w:szCs w:val="22"/>
        </w:rPr>
        <w:t xml:space="preserve"> </w:t>
      </w:r>
      <w:r w:rsidR="00872D4C">
        <w:rPr>
          <w:rFonts w:eastAsiaTheme="minorHAnsi"/>
          <w:szCs w:val="22"/>
        </w:rPr>
        <w:t xml:space="preserve">the </w:t>
      </w:r>
      <w:r w:rsidR="00B13E6E">
        <w:rPr>
          <w:rFonts w:eastAsiaTheme="minorHAnsi"/>
          <w:szCs w:val="22"/>
        </w:rPr>
        <w:t xml:space="preserve">anti-cancer immune response as it causes release of inflammatory mediators from infected cells </w:t>
      </w:r>
      <w:r w:rsidR="00A83A1B">
        <w:rPr>
          <w:rFonts w:eastAsiaTheme="minorHAnsi"/>
          <w:szCs w:val="22"/>
        </w:rPr>
        <w:fldChar w:fldCharType="begin">
          <w:fldData xml:space="preserve">PEVuZE5vdGU+PENpdGU+PEF1dGhvcj5EeWVyPC9BdXRob3I+PFllYXI+MjAxNzwvWWVhcj48UmVj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</w:fldData>
        </w:fldChar>
      </w:r>
      <w:r w:rsidR="00A83A1B">
        <w:rPr>
          <w:rFonts w:eastAsiaTheme="minorHAnsi"/>
          <w:szCs w:val="22"/>
        </w:rPr>
        <w:instrText xml:space="preserve"> ADDIN EN.CITE </w:instrText>
      </w:r>
      <w:r w:rsidR="00A83A1B">
        <w:rPr>
          <w:rFonts w:eastAsiaTheme="minorHAnsi"/>
          <w:szCs w:val="22"/>
        </w:rPr>
        <w:fldChar w:fldCharType="begin">
          <w:fldData xml:space="preserve">PEVuZE5vdGU+PENpdGU+PEF1dGhvcj5EeWVyPC9BdXRob3I+PFllYXI+MjAxNzwvWWVhcj48UmVj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</w:fldData>
        </w:fldChar>
      </w:r>
      <w:r w:rsidR="00A83A1B">
        <w:rPr>
          <w:rFonts w:eastAsiaTheme="minorHAnsi"/>
          <w:szCs w:val="22"/>
        </w:rPr>
        <w:instrText xml:space="preserve"> ADDIN EN.CITE.DATA </w:instrText>
      </w:r>
      <w:r w:rsidR="00A83A1B">
        <w:rPr>
          <w:rFonts w:eastAsiaTheme="minorHAnsi"/>
          <w:szCs w:val="22"/>
        </w:rPr>
      </w:r>
      <w:r w:rsidR="00A83A1B">
        <w:rPr>
          <w:rFonts w:eastAsiaTheme="minorHAnsi"/>
          <w:szCs w:val="22"/>
        </w:rPr>
        <w:fldChar w:fldCharType="end"/>
      </w:r>
      <w:r w:rsidR="00A83A1B">
        <w:rPr>
          <w:rFonts w:eastAsiaTheme="minorHAnsi"/>
          <w:szCs w:val="22"/>
        </w:rPr>
      </w:r>
      <w:r w:rsidR="00A83A1B">
        <w:rPr>
          <w:rFonts w:eastAsiaTheme="minorHAnsi"/>
          <w:szCs w:val="22"/>
        </w:rPr>
        <w:fldChar w:fldCharType="separate"/>
      </w:r>
      <w:r w:rsidR="00A83A1B">
        <w:rPr>
          <w:rFonts w:eastAsiaTheme="minorHAnsi"/>
          <w:noProof/>
          <w:szCs w:val="22"/>
        </w:rPr>
        <w:t>(</w:t>
      </w:r>
      <w:hyperlink w:anchor="_ENREF_27" w:tooltip="Dyer, 2017 #148" w:history="1">
        <w:r w:rsidR="006F4AA9">
          <w:rPr>
            <w:rFonts w:eastAsiaTheme="minorHAnsi"/>
            <w:noProof/>
            <w:szCs w:val="22"/>
          </w:rPr>
          <w:t>Dyer et al., 2017</w:t>
        </w:r>
      </w:hyperlink>
      <w:r w:rsidR="00A83A1B">
        <w:rPr>
          <w:rFonts w:eastAsiaTheme="minorHAnsi"/>
          <w:noProof/>
          <w:szCs w:val="22"/>
        </w:rPr>
        <w:t>)</w:t>
      </w:r>
      <w:r w:rsidR="00A83A1B">
        <w:rPr>
          <w:rFonts w:eastAsiaTheme="minorHAnsi"/>
          <w:szCs w:val="22"/>
        </w:rPr>
        <w:fldChar w:fldCharType="end"/>
      </w:r>
      <w:r w:rsidR="00A51095">
        <w:rPr>
          <w:rFonts w:eastAsiaTheme="minorHAnsi"/>
          <w:szCs w:val="22"/>
        </w:rPr>
        <w:t>. It</w:t>
      </w:r>
      <w:r w:rsidR="0072428C">
        <w:rPr>
          <w:rFonts w:eastAsiaTheme="minorHAnsi"/>
          <w:szCs w:val="22"/>
        </w:rPr>
        <w:t xml:space="preserve"> </w:t>
      </w:r>
      <w:r w:rsidR="00842CC4">
        <w:rPr>
          <w:rFonts w:eastAsiaTheme="minorHAnsi"/>
          <w:szCs w:val="22"/>
        </w:rPr>
        <w:t>drives</w:t>
      </w:r>
      <w:r w:rsidR="0072428C">
        <w:rPr>
          <w:rFonts w:eastAsiaTheme="minorHAnsi"/>
          <w:szCs w:val="22"/>
        </w:rPr>
        <w:t xml:space="preserve"> enhance</w:t>
      </w:r>
      <w:r w:rsidR="00FF3909">
        <w:rPr>
          <w:rFonts w:eastAsiaTheme="minorHAnsi"/>
          <w:szCs w:val="22"/>
        </w:rPr>
        <w:t>d T lymphocyte activation when compared to other oncolytic viruses such as HAdV-5</w:t>
      </w:r>
      <w:r w:rsidR="00A51095">
        <w:rPr>
          <w:rFonts w:eastAsiaTheme="minorHAnsi"/>
          <w:szCs w:val="22"/>
        </w:rPr>
        <w:t xml:space="preserve"> and mediates higher potency against tumour cell lines with shorter </w:t>
      </w:r>
      <w:r w:rsidR="00EE5CE7">
        <w:rPr>
          <w:rFonts w:eastAsiaTheme="minorHAnsi"/>
          <w:szCs w:val="22"/>
        </w:rPr>
        <w:t>life cycle</w:t>
      </w:r>
      <w:r w:rsidR="00A51095">
        <w:rPr>
          <w:rFonts w:eastAsiaTheme="minorHAnsi"/>
          <w:szCs w:val="22"/>
        </w:rPr>
        <w:t xml:space="preserve"> and faster cytotoxicity compared to wild type (WT) HAdV-11p or HAdV-5</w:t>
      </w:r>
      <w:r w:rsidR="00FF3909">
        <w:rPr>
          <w:rFonts w:eastAsiaTheme="minorHAnsi"/>
          <w:szCs w:val="22"/>
        </w:rPr>
        <w:t>.</w:t>
      </w:r>
      <w:r w:rsidR="0072428C">
        <w:rPr>
          <w:rFonts w:eastAsiaTheme="minorHAnsi"/>
          <w:szCs w:val="22"/>
        </w:rPr>
        <w:t xml:space="preserve"> </w:t>
      </w:r>
    </w:p>
    <w:p w14:paraId="4C79F2B0" w14:textId="469F682C" w:rsidR="00390BD5" w:rsidRDefault="00872D4C" w:rsidP="00EE5CE7">
      <w:pPr>
        <w:pStyle w:val="RARMPnumberedparagraphs"/>
        <w:rPr>
          <w:rFonts w:eastAsiaTheme="minorHAnsi"/>
          <w:szCs w:val="22"/>
        </w:rPr>
      </w:pPr>
      <w:r>
        <w:rPr>
          <w:rFonts w:eastAsiaTheme="minorHAnsi"/>
          <w:szCs w:val="22"/>
        </w:rPr>
        <w:t>The s</w:t>
      </w:r>
      <w:r w:rsidR="004060EF">
        <w:rPr>
          <w:rFonts w:eastAsiaTheme="minorHAnsi"/>
          <w:szCs w:val="22"/>
        </w:rPr>
        <w:t xml:space="preserve">pecificity of </w:t>
      </w:r>
      <w:r w:rsidR="00F025CF">
        <w:rPr>
          <w:rFonts w:eastAsiaTheme="minorHAnsi"/>
          <w:szCs w:val="22"/>
        </w:rPr>
        <w:t xml:space="preserve">EnAd </w:t>
      </w:r>
      <w:r w:rsidR="004060EF">
        <w:rPr>
          <w:rFonts w:eastAsiaTheme="minorHAnsi"/>
          <w:szCs w:val="22"/>
        </w:rPr>
        <w:t xml:space="preserve">for human cells restricts animal models of </w:t>
      </w:r>
      <w:r w:rsidR="009204A1">
        <w:rPr>
          <w:rFonts w:eastAsiaTheme="minorHAnsi"/>
          <w:szCs w:val="22"/>
        </w:rPr>
        <w:t>pre-clinical testing</w:t>
      </w:r>
      <w:r w:rsidR="00487376">
        <w:rPr>
          <w:rFonts w:eastAsiaTheme="minorHAnsi"/>
          <w:szCs w:val="22"/>
        </w:rPr>
        <w:t xml:space="preserve"> and there is a lack of permissive animal species for generating replication selectivity data</w:t>
      </w:r>
      <w:r w:rsidR="009204A1">
        <w:rPr>
          <w:rFonts w:eastAsiaTheme="minorHAnsi"/>
          <w:szCs w:val="22"/>
        </w:rPr>
        <w:t xml:space="preserve">. </w:t>
      </w:r>
      <w:r w:rsidR="00487376">
        <w:rPr>
          <w:rFonts w:eastAsiaTheme="minorHAnsi"/>
          <w:szCs w:val="22"/>
        </w:rPr>
        <w:t xml:space="preserve">In CD46 transgenic mice (CD46tg) expressing human CD46, </w:t>
      </w:r>
      <w:r w:rsidR="008769D6">
        <w:rPr>
          <w:rFonts w:eastAsiaTheme="minorHAnsi"/>
          <w:szCs w:val="22"/>
        </w:rPr>
        <w:t>IV</w:t>
      </w:r>
      <w:r w:rsidR="00756D14">
        <w:rPr>
          <w:rFonts w:eastAsiaTheme="minorHAnsi"/>
          <w:szCs w:val="22"/>
        </w:rPr>
        <w:t xml:space="preserve"> injection of 1x10</w:t>
      </w:r>
      <w:r w:rsidR="00756D14" w:rsidRPr="00756D14">
        <w:rPr>
          <w:rFonts w:eastAsiaTheme="minorHAnsi"/>
          <w:szCs w:val="22"/>
          <w:vertAlign w:val="superscript"/>
        </w:rPr>
        <w:t>11</w:t>
      </w:r>
      <w:r w:rsidR="00756D14">
        <w:rPr>
          <w:rFonts w:eastAsiaTheme="minorHAnsi"/>
          <w:szCs w:val="22"/>
        </w:rPr>
        <w:t xml:space="preserve"> vp of </w:t>
      </w:r>
      <w:r w:rsidR="00F025CF">
        <w:rPr>
          <w:rFonts w:eastAsiaTheme="minorHAnsi"/>
          <w:szCs w:val="22"/>
        </w:rPr>
        <w:t xml:space="preserve">EnAd </w:t>
      </w:r>
      <w:r w:rsidR="00756D14">
        <w:rPr>
          <w:rFonts w:eastAsiaTheme="minorHAnsi"/>
          <w:szCs w:val="22"/>
        </w:rPr>
        <w:t xml:space="preserve">or replication defective variant was conducted to </w:t>
      </w:r>
      <w:r w:rsidR="00756D14" w:rsidRPr="00FB281A">
        <w:rPr>
          <w:rFonts w:eastAsiaTheme="minorHAnsi"/>
          <w:szCs w:val="22"/>
        </w:rPr>
        <w:t xml:space="preserve">compare </w:t>
      </w:r>
      <w:r w:rsidR="00AC4AFD" w:rsidRPr="00FB281A">
        <w:rPr>
          <w:rFonts w:eastAsiaTheme="minorHAnsi"/>
          <w:szCs w:val="22"/>
        </w:rPr>
        <w:t xml:space="preserve">infection rates and </w:t>
      </w:r>
      <w:r w:rsidR="00756D14" w:rsidRPr="00FB281A">
        <w:rPr>
          <w:rFonts w:eastAsiaTheme="minorHAnsi"/>
          <w:szCs w:val="22"/>
        </w:rPr>
        <w:t>biodistribution.</w:t>
      </w:r>
      <w:r w:rsidR="00756D14">
        <w:rPr>
          <w:rFonts w:eastAsiaTheme="minorHAnsi"/>
          <w:szCs w:val="22"/>
        </w:rPr>
        <w:t xml:space="preserve"> </w:t>
      </w:r>
      <w:r w:rsidR="00EE5CE7">
        <w:rPr>
          <w:rFonts w:eastAsiaTheme="minorHAnsi"/>
          <w:szCs w:val="22"/>
        </w:rPr>
        <w:t>V</w:t>
      </w:r>
      <w:r w:rsidR="00756D14">
        <w:rPr>
          <w:rFonts w:eastAsiaTheme="minorHAnsi"/>
          <w:szCs w:val="22"/>
        </w:rPr>
        <w:t>iral DNA was highest at 1</w:t>
      </w:r>
      <w:r w:rsidR="00E73B53">
        <w:rPr>
          <w:rFonts w:eastAsiaTheme="minorHAnsi"/>
          <w:szCs w:val="22"/>
        </w:rPr>
        <w:t>-</w:t>
      </w:r>
      <w:r w:rsidR="00756D14">
        <w:rPr>
          <w:rFonts w:eastAsiaTheme="minorHAnsi"/>
          <w:szCs w:val="22"/>
        </w:rPr>
        <w:t>h</w:t>
      </w:r>
      <w:r>
        <w:rPr>
          <w:rFonts w:eastAsiaTheme="minorHAnsi"/>
          <w:szCs w:val="22"/>
        </w:rPr>
        <w:t>our</w:t>
      </w:r>
      <w:r w:rsidR="00756D14">
        <w:rPr>
          <w:rFonts w:eastAsiaTheme="minorHAnsi"/>
          <w:szCs w:val="22"/>
        </w:rPr>
        <w:t xml:space="preserve"> post-administration in </w:t>
      </w:r>
      <w:r w:rsidR="00756D14" w:rsidRPr="00842CC4">
        <w:rPr>
          <w:rFonts w:eastAsiaTheme="minorHAnsi"/>
          <w:szCs w:val="22"/>
        </w:rPr>
        <w:t>spleen, liver and lungs.</w:t>
      </w:r>
      <w:r w:rsidR="00756D14">
        <w:rPr>
          <w:rFonts w:eastAsiaTheme="minorHAnsi"/>
          <w:szCs w:val="22"/>
        </w:rPr>
        <w:t xml:space="preserve"> There was no difference in biodistribution between replication-competent and -incompetent </w:t>
      </w:r>
      <w:r w:rsidR="00F025CF">
        <w:rPr>
          <w:rFonts w:eastAsiaTheme="minorHAnsi"/>
          <w:szCs w:val="22"/>
        </w:rPr>
        <w:t xml:space="preserve">EnAd </w:t>
      </w:r>
      <w:r w:rsidR="00756D14">
        <w:rPr>
          <w:rFonts w:eastAsiaTheme="minorHAnsi"/>
          <w:szCs w:val="22"/>
        </w:rPr>
        <w:t xml:space="preserve">and there was a transient increase in </w:t>
      </w:r>
      <w:r w:rsidR="00842CC4">
        <w:rPr>
          <w:rFonts w:eastAsiaTheme="minorHAnsi"/>
          <w:szCs w:val="22"/>
        </w:rPr>
        <w:t xml:space="preserve">the </w:t>
      </w:r>
      <w:r w:rsidR="00756D14">
        <w:rPr>
          <w:rFonts w:eastAsiaTheme="minorHAnsi"/>
          <w:szCs w:val="22"/>
        </w:rPr>
        <w:t xml:space="preserve">level of cytokines </w:t>
      </w:r>
      <w:r w:rsidR="00756D14" w:rsidRPr="00EB3D91">
        <w:rPr>
          <w:rFonts w:eastAsiaTheme="minorHAnsi"/>
          <w:szCs w:val="22"/>
        </w:rPr>
        <w:t>TNF</w:t>
      </w:r>
      <w:r w:rsidR="00756D14" w:rsidRPr="00EB3D91">
        <w:rPr>
          <w:rFonts w:ascii="Symbol" w:eastAsiaTheme="minorHAnsi" w:hAnsi="Symbol"/>
          <w:szCs w:val="22"/>
        </w:rPr>
        <w:t>a</w:t>
      </w:r>
      <w:r w:rsidR="00756D14" w:rsidRPr="00EB3D91">
        <w:rPr>
          <w:rFonts w:eastAsiaTheme="minorHAnsi"/>
          <w:szCs w:val="22"/>
        </w:rPr>
        <w:t>, IFN</w:t>
      </w:r>
      <w:r w:rsidR="00756D14" w:rsidRPr="00EB3D91">
        <w:rPr>
          <w:rFonts w:ascii="Symbol" w:eastAsiaTheme="minorHAnsi" w:hAnsi="Symbol"/>
          <w:szCs w:val="22"/>
        </w:rPr>
        <w:t>a</w:t>
      </w:r>
      <w:r w:rsidR="00756D14" w:rsidRPr="00EB3D91">
        <w:rPr>
          <w:rFonts w:eastAsiaTheme="minorHAnsi"/>
          <w:szCs w:val="22"/>
        </w:rPr>
        <w:t xml:space="preserve">, MCP-1 and IL-6 </w:t>
      </w:r>
      <w:r w:rsidR="00A83A1B">
        <w:rPr>
          <w:rFonts w:eastAsiaTheme="minorHAnsi"/>
          <w:szCs w:val="22"/>
        </w:rPr>
        <w:fldChar w:fldCharType="begin"/>
      </w:r>
      <w:r w:rsidR="00A83A1B">
        <w:rPr>
          <w:rFonts w:eastAsiaTheme="minorHAnsi"/>
          <w:szCs w:val="22"/>
        </w:rPr>
        <w:instrText xml:space="preserve"> ADDIN EN.CITE &lt;EndNote&gt;&lt;Cite&gt;&lt;Author&gt;Illingworth&lt;/Author&gt;&lt;Year&gt;2017&lt;/Year&gt;&lt;RecNum&gt;5&lt;/RecNum&gt;&lt;DisplayText&gt;(Illingworth et al., 2017)&lt;/DisplayText&gt;&lt;record&gt;&lt;rec-number&gt;5&lt;/rec-number&gt;&lt;foreign-keys&gt;&lt;key app="EN" db-id="pzsxp9tvnxtsa6ead0bp00pydtwzsetz0vv2" timestamp="1760493761"&gt;5&lt;/key&gt;&lt;/foreign-keys&gt;&lt;ref-type name="Journal Article"&gt;17&lt;/ref-type&gt;&lt;contributors&gt;&lt;authors&gt;&lt;author&gt;Illingworth, S.&lt;/author&gt;&lt;author&gt;Di, Y.&lt;/author&gt;&lt;author&gt;Bauzon, M.&lt;/author&gt;&lt;author&gt;Lei, J.&lt;/author&gt;&lt;author&gt;Duffy, M. R.&lt;/author&gt;&lt;author&gt;Alvis, S.&lt;/author&gt;&lt;author&gt;Champion, B.&lt;/author&gt;&lt;author&gt;Lieber, A.&lt;/author&gt;&lt;author&gt;Hermiston, T.&lt;/author&gt;&lt;author&gt;Seymour, L. W.&lt;/author&gt;&lt;author&gt;Beadle, J.&lt;/author&gt;&lt;author&gt;Fisher, K.&lt;/author&gt;&lt;/authors&gt;&lt;/contributors&gt;&lt;auth-address&gt;PsiOxus Therapeutics Ltd., Abingdon OX14 4SD, UK.&amp;#xD;Department of Oncology, University of Oxford, Oxford OX3 7DQ, UK.&amp;#xD;Coagulant Therapeutics, 455 Mission Bay Boulevard South, San Francisco, CA 94158, USA.&amp;#xD;Division of Medical Genetics, University of Washington, Seattle, WA 98195, USA.&lt;/auth-address&gt;&lt;titles&gt;&lt;title&gt;Preclinical Safety Studies of Enadenotucirev, a Chimeric Group B Human-Specific Oncolytic Adenovirus&lt;/title&gt;&lt;secondary-title&gt;Mol Ther Oncolytics&lt;/secondary-title&gt;&lt;/titles&gt;&lt;periodical&gt;&lt;full-title&gt;Mol Ther Oncolytics&lt;/full-title&gt;&lt;/periodical&gt;&lt;pages&gt;62-74&lt;/pages&gt;&lt;volume&gt;5&lt;/volume&gt;&lt;edition&gt;20170329&lt;/edition&gt;&lt;keywords&gt;&lt;keyword&gt;adenovirus&lt;/keyword&gt;&lt;keyword&gt;enadenotucirev&lt;/keyword&gt;&lt;keyword&gt;mouse model&lt;/keyword&gt;&lt;keyword&gt;oncolytic virotherapy&lt;/keyword&gt;&lt;keyword&gt;preclinical model&lt;/keyword&gt;&lt;/keywords&gt;&lt;dates&gt;&lt;year&gt;2017&lt;/year&gt;&lt;pub-dates&gt;&lt;date&gt;Jun 16&lt;/date&gt;&lt;/pub-dates&gt;&lt;/dates&gt;&lt;isbn&gt;2372-7705 (Print)&amp;#xD;2372-7705&lt;/isbn&gt;&lt;accession-num&gt;28480328&lt;/accession-num&gt;&lt;urls&gt;&lt;/urls&gt;&lt;custom2&gt;PMC5415321&lt;/custom2&gt;&lt;electronic-resource-num&gt;10.1016/j.omto.2017.03.003&lt;/electronic-resource-num&gt;&lt;remote-database-provider&gt;NLM&lt;/remote-database-provider&gt;&lt;language&gt;eng&lt;/language&gt;&lt;/record&gt;&lt;/Cite&gt;&lt;/EndNote&gt;</w:instrText>
      </w:r>
      <w:r w:rsidR="00A83A1B">
        <w:rPr>
          <w:rFonts w:eastAsiaTheme="minorHAnsi"/>
          <w:szCs w:val="22"/>
        </w:rPr>
        <w:fldChar w:fldCharType="separate"/>
      </w:r>
      <w:r w:rsidR="00A83A1B">
        <w:rPr>
          <w:rFonts w:eastAsiaTheme="minorHAnsi"/>
          <w:noProof/>
          <w:szCs w:val="22"/>
        </w:rPr>
        <w:t>(</w:t>
      </w:r>
      <w:hyperlink w:anchor="_ENREF_56" w:tooltip="Illingworth, 2017 #5" w:history="1">
        <w:r w:rsidR="006F4AA9">
          <w:rPr>
            <w:rFonts w:eastAsiaTheme="minorHAnsi"/>
            <w:noProof/>
            <w:szCs w:val="22"/>
          </w:rPr>
          <w:t>Illingworth et al., 2017</w:t>
        </w:r>
      </w:hyperlink>
      <w:r w:rsidR="00A83A1B">
        <w:rPr>
          <w:rFonts w:eastAsiaTheme="minorHAnsi"/>
          <w:noProof/>
          <w:szCs w:val="22"/>
        </w:rPr>
        <w:t>)</w:t>
      </w:r>
      <w:r w:rsidR="00A83A1B">
        <w:rPr>
          <w:rFonts w:eastAsiaTheme="minorHAnsi"/>
          <w:szCs w:val="22"/>
        </w:rPr>
        <w:fldChar w:fldCharType="end"/>
      </w:r>
      <w:r w:rsidR="00756D14" w:rsidRPr="00EB3D91">
        <w:rPr>
          <w:rFonts w:eastAsiaTheme="minorHAnsi"/>
          <w:szCs w:val="22"/>
        </w:rPr>
        <w:t>.</w:t>
      </w:r>
      <w:r w:rsidR="00EE5CE7">
        <w:rPr>
          <w:rFonts w:eastAsiaTheme="minorHAnsi"/>
          <w:szCs w:val="22"/>
        </w:rPr>
        <w:t xml:space="preserve"> </w:t>
      </w:r>
      <w:r w:rsidR="00FB281A">
        <w:rPr>
          <w:rFonts w:eastAsiaTheme="minorHAnsi"/>
          <w:szCs w:val="22"/>
        </w:rPr>
        <w:t>This data indicates that EnAd can enter the cells expressing CD46</w:t>
      </w:r>
      <w:r w:rsidR="00E73B53">
        <w:rPr>
          <w:rFonts w:eastAsiaTheme="minorHAnsi"/>
          <w:szCs w:val="22"/>
        </w:rPr>
        <w:t>,</w:t>
      </w:r>
      <w:r w:rsidR="00FB281A">
        <w:rPr>
          <w:rFonts w:eastAsiaTheme="minorHAnsi"/>
          <w:szCs w:val="22"/>
        </w:rPr>
        <w:t xml:space="preserve"> but it cannot replicate successfully in non-cancerous cells. </w:t>
      </w:r>
      <w:r w:rsidR="00390BD5" w:rsidRPr="00EE5CE7">
        <w:rPr>
          <w:rFonts w:eastAsiaTheme="minorHAnsi"/>
          <w:szCs w:val="22"/>
        </w:rPr>
        <w:t>In pre-clinical studies</w:t>
      </w:r>
      <w:r w:rsidR="00E73B53">
        <w:rPr>
          <w:rFonts w:eastAsiaTheme="minorHAnsi"/>
          <w:szCs w:val="22"/>
        </w:rPr>
        <w:t>,</w:t>
      </w:r>
      <w:r w:rsidR="00390BD5" w:rsidRPr="00EE5CE7">
        <w:rPr>
          <w:rFonts w:eastAsiaTheme="minorHAnsi"/>
          <w:szCs w:val="22"/>
        </w:rPr>
        <w:t xml:space="preserve"> NG-350A was indistinguishable from EnAd </w:t>
      </w:r>
      <w:r w:rsidR="00AA3F1F" w:rsidRPr="00EE5CE7">
        <w:rPr>
          <w:rFonts w:eastAsiaTheme="minorHAnsi"/>
          <w:szCs w:val="22"/>
        </w:rPr>
        <w:t>regarding</w:t>
      </w:r>
      <w:r w:rsidR="00390BD5" w:rsidRPr="00EE5CE7">
        <w:rPr>
          <w:rFonts w:eastAsiaTheme="minorHAnsi"/>
          <w:szCs w:val="22"/>
        </w:rPr>
        <w:t xml:space="preserve"> virus replication and selectivity </w:t>
      </w:r>
      <w:r w:rsidR="00A83A1B">
        <w:rPr>
          <w:rFonts w:eastAsiaTheme="minorHAnsi"/>
          <w:szCs w:val="22"/>
        </w:rPr>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A83A1B">
        <w:rPr>
          <w:rFonts w:eastAsiaTheme="minorHAnsi"/>
          <w:szCs w:val="22"/>
        </w:rPr>
        <w:instrText xml:space="preserve"> ADDIN EN.CITE </w:instrText>
      </w:r>
      <w:r w:rsidR="00A83A1B">
        <w:rPr>
          <w:rFonts w:eastAsiaTheme="minorHAnsi"/>
          <w:szCs w:val="22"/>
        </w:rPr>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A83A1B">
        <w:rPr>
          <w:rFonts w:eastAsiaTheme="minorHAnsi"/>
          <w:szCs w:val="22"/>
        </w:rPr>
        <w:instrText xml:space="preserve"> ADDIN EN.CITE.DATA </w:instrText>
      </w:r>
      <w:r w:rsidR="00A83A1B">
        <w:rPr>
          <w:rFonts w:eastAsiaTheme="minorHAnsi"/>
          <w:szCs w:val="22"/>
        </w:rPr>
      </w:r>
      <w:r w:rsidR="00A83A1B">
        <w:rPr>
          <w:rFonts w:eastAsiaTheme="minorHAnsi"/>
          <w:szCs w:val="22"/>
        </w:rPr>
        <w:fldChar w:fldCharType="end"/>
      </w:r>
      <w:r w:rsidR="00A83A1B">
        <w:rPr>
          <w:rFonts w:eastAsiaTheme="minorHAnsi"/>
          <w:szCs w:val="22"/>
        </w:rPr>
      </w:r>
      <w:r w:rsidR="00A83A1B">
        <w:rPr>
          <w:rFonts w:eastAsiaTheme="minorHAnsi"/>
          <w:szCs w:val="22"/>
        </w:rPr>
        <w:fldChar w:fldCharType="separate"/>
      </w:r>
      <w:r w:rsidR="00A83A1B">
        <w:rPr>
          <w:rFonts w:eastAsiaTheme="minorHAnsi"/>
          <w:noProof/>
          <w:szCs w:val="22"/>
        </w:rPr>
        <w:t>(</w:t>
      </w:r>
      <w:hyperlink w:anchor="_ENREF_82" w:tooltip="Naing, 2024 #4" w:history="1">
        <w:r w:rsidR="006F4AA9">
          <w:rPr>
            <w:rFonts w:eastAsiaTheme="minorHAnsi"/>
            <w:noProof/>
            <w:szCs w:val="22"/>
          </w:rPr>
          <w:t>Naing et al., 2024</w:t>
        </w:r>
      </w:hyperlink>
      <w:r w:rsidR="00A83A1B">
        <w:rPr>
          <w:rFonts w:eastAsiaTheme="minorHAnsi"/>
          <w:noProof/>
          <w:szCs w:val="22"/>
        </w:rPr>
        <w:t>)</w:t>
      </w:r>
      <w:r w:rsidR="00A83A1B">
        <w:rPr>
          <w:rFonts w:eastAsiaTheme="minorHAnsi"/>
          <w:szCs w:val="22"/>
        </w:rPr>
        <w:fldChar w:fldCharType="end"/>
      </w:r>
      <w:r w:rsidR="00390BD5" w:rsidRPr="00EE5CE7">
        <w:rPr>
          <w:rFonts w:eastAsiaTheme="minorHAnsi"/>
          <w:szCs w:val="22"/>
        </w:rPr>
        <w:t>.</w:t>
      </w:r>
      <w:r w:rsidR="00693051" w:rsidRPr="00EE5CE7">
        <w:rPr>
          <w:rFonts w:eastAsiaTheme="minorHAnsi"/>
          <w:szCs w:val="22"/>
        </w:rPr>
        <w:t xml:space="preserve"> </w:t>
      </w:r>
    </w:p>
    <w:p w14:paraId="3D90553B" w14:textId="199B57D4" w:rsidR="00543CCB" w:rsidRDefault="00543CCB" w:rsidP="00543CCB">
      <w:pPr>
        <w:pStyle w:val="RARMPnumberedparagraphs"/>
        <w:tabs>
          <w:tab w:val="num" w:pos="567"/>
        </w:tabs>
      </w:pPr>
      <w:bookmarkStart w:id="215" w:name="_Hlk219201267"/>
      <w:r>
        <w:t>Replication of NG-350A was compared in colon tumour cell line HT</w:t>
      </w:r>
      <w:r w:rsidR="002E3127">
        <w:t>-</w:t>
      </w:r>
      <w:r>
        <w:t>29 and normal human primary cells to determine if it behaves similarly to the parent organism, EnAd. Cells were inoculated with 1 or 10 particles per cell (</w:t>
      </w:r>
      <w:proofErr w:type="spellStart"/>
      <w:r>
        <w:t>ppc</w:t>
      </w:r>
      <w:proofErr w:type="spellEnd"/>
      <w:r>
        <w:t>) of GMO or EnAd for 72 hours. Viral genomes were detected in both supernatant and cell lysate from HT</w:t>
      </w:r>
      <w:r w:rsidR="002E3127">
        <w:t>-</w:t>
      </w:r>
      <w:r>
        <w:t xml:space="preserve">29 cells but were absent from </w:t>
      </w:r>
      <w:proofErr w:type="gramStart"/>
      <w:r>
        <w:t>the majority of</w:t>
      </w:r>
      <w:proofErr w:type="gramEnd"/>
      <w:r>
        <w:t xml:space="preserve"> normal cell types infected at 1ppc including endothelial cells, PBMCs, myofibroblasts, astrocytes, renal proximal tubules, muscle cells, bronchial cells and CD34+ hemopoietic cells. Two normal cell types had very low level of detectable GMO DNA which were hepatocytes (0.031% of HT29 control) and renal </w:t>
      </w:r>
      <w:r>
        <w:lastRenderedPageBreak/>
        <w:t xml:space="preserve">cortical cells (0.0002%). No viable virus was isolated from the cell supernatant. At 10ppc infection, all primary cell types tested negative or low for GMO DNA, ranging from 0.2% for hepatocytes, to undetectable in human umbilical vein endothelial cells (HUVEC). </w:t>
      </w:r>
    </w:p>
    <w:p w14:paraId="652287B5" w14:textId="77777777" w:rsidR="00543CCB" w:rsidRPr="00DE246B" w:rsidRDefault="00543CCB" w:rsidP="00543CCB">
      <w:pPr>
        <w:pStyle w:val="RARMPnumberedparagraphs"/>
        <w:tabs>
          <w:tab w:val="num" w:pos="567"/>
        </w:tabs>
      </w:pPr>
      <w:r>
        <w:t>The</w:t>
      </w:r>
      <w:r w:rsidRPr="00DE246B">
        <w:t xml:space="preserve"> transgene </w:t>
      </w:r>
      <w:r>
        <w:t>mRNA was</w:t>
      </w:r>
      <w:r w:rsidRPr="00DE246B">
        <w:t xml:space="preserve"> expressed at very high levels in the HT-29 cell line and </w:t>
      </w:r>
      <w:r>
        <w:t xml:space="preserve">0.7%-0.19% of this </w:t>
      </w:r>
      <w:r w:rsidRPr="00DE246B">
        <w:t xml:space="preserve">in hepatocytes and </w:t>
      </w:r>
      <w:r>
        <w:t xml:space="preserve">at 0.01% </w:t>
      </w:r>
      <w:r w:rsidRPr="00DE246B">
        <w:t xml:space="preserve">renal proximal tubular epithelial cells although the infection in these cells was abortive. The expression of the transgene from normal healthy cells is therefore likely to be minimal. There was no transgene expressed in cardiac microvascular, lung microvascular, dermal microvascular endothelial cells, renal cortical epithelial cells, bronchial epithelial cells, intestinal myofibroblasts, astrocytes, CD34+ cells or aortic smooth muscle cells.  </w:t>
      </w:r>
    </w:p>
    <w:p w14:paraId="78BD2256" w14:textId="750B469D" w:rsidR="00543CCB" w:rsidRDefault="00543CCB" w:rsidP="00543CCB">
      <w:pPr>
        <w:pStyle w:val="RARMPnumberedparagraphs"/>
        <w:tabs>
          <w:tab w:val="num" w:pos="567"/>
        </w:tabs>
      </w:pPr>
      <w:r>
        <w:t>When human PBMC</w:t>
      </w:r>
      <w:r w:rsidR="00DB3A77">
        <w:t>s</w:t>
      </w:r>
      <w:r>
        <w:t xml:space="preserve"> were exposed to the GMO, very low </w:t>
      </w:r>
      <w:r w:rsidR="002E3127">
        <w:t xml:space="preserve">levels of </w:t>
      </w:r>
      <w:r>
        <w:t>viral DNA could be detected in the PBMC or monocyte derived dendritic cells (</w:t>
      </w:r>
      <w:proofErr w:type="spellStart"/>
      <w:r>
        <w:t>MoDC</w:t>
      </w:r>
      <w:r w:rsidR="00DB3A77">
        <w:t>s</w:t>
      </w:r>
      <w:proofErr w:type="spellEnd"/>
      <w:r>
        <w:t xml:space="preserve">), with levels ranging from 0.009% to less than 0.001% of the positive control. Similarly, very low transgene mRNA was detected from these cells (less than 0.083% of positive control), and no transgene protein was detected in the supernatant of PBMCs or </w:t>
      </w:r>
      <w:proofErr w:type="spellStart"/>
      <w:r>
        <w:t>MoDC</w:t>
      </w:r>
      <w:r w:rsidR="00DB3A77">
        <w:t>s</w:t>
      </w:r>
      <w:proofErr w:type="spellEnd"/>
      <w:r>
        <w:t xml:space="preserve"> whereas high levels were observed in </w:t>
      </w:r>
      <w:r w:rsidR="00DB3A77">
        <w:t xml:space="preserve">the </w:t>
      </w:r>
      <w:r>
        <w:t xml:space="preserve">permissive HT-29 cell line. Provision of anti-CD40 antibody to the culture of </w:t>
      </w:r>
      <w:proofErr w:type="spellStart"/>
      <w:r>
        <w:t>MoDC</w:t>
      </w:r>
      <w:r w:rsidR="00DB3A77">
        <w:t>s</w:t>
      </w:r>
      <w:proofErr w:type="spellEnd"/>
      <w:r>
        <w:t xml:space="preserve"> inoculated with the GMO did not provide conditions that would enhance replication of the GMO in </w:t>
      </w:r>
      <w:proofErr w:type="spellStart"/>
      <w:r>
        <w:t>MoDCs</w:t>
      </w:r>
      <w:proofErr w:type="spellEnd"/>
      <w:r>
        <w:t>. The GMO induced a comparable increase in cytokines MIP1a and IFN</w:t>
      </w:r>
      <w:r w:rsidRPr="00EE27C1">
        <w:rPr>
          <w:rFonts w:ascii="Symbol" w:hAnsi="Symbol"/>
        </w:rPr>
        <w:t>a</w:t>
      </w:r>
      <w:r>
        <w:t xml:space="preserve"> by PBMC at </w:t>
      </w:r>
      <w:proofErr w:type="gramStart"/>
      <w:r>
        <w:t>24, 48 and 72 hours</w:t>
      </w:r>
      <w:proofErr w:type="gramEnd"/>
      <w:r>
        <w:t xml:space="preserve"> post-inoculation to that of EnAd, with a possible slight increase in IFN</w:t>
      </w:r>
      <w:r w:rsidRPr="00EE27C1">
        <w:rPr>
          <w:rFonts w:ascii="Symbol" w:hAnsi="Symbol"/>
        </w:rPr>
        <w:t>a</w:t>
      </w:r>
      <w:r>
        <w:t xml:space="preserve"> at 48 and 72 hours in response to the GMO compared to EnAd (</w:t>
      </w:r>
      <w:r w:rsidR="004E379D" w:rsidRPr="004E379D">
        <w:t>Figure 6</w:t>
      </w:r>
      <w:r>
        <w:t xml:space="preserve">, application, shown also here for context). </w:t>
      </w:r>
      <w:r w:rsidRPr="003E4695">
        <w:t>The applicant did not comment on this possible difference although it is plausible that very low, undetectable levels of anti-CD40 antibody are produced in these cultures offering a stimulatory signal.</w:t>
      </w:r>
      <w:r>
        <w:t xml:space="preserve"> Subsequent experiments with </w:t>
      </w:r>
      <w:proofErr w:type="spellStart"/>
      <w:r>
        <w:t>MoDC</w:t>
      </w:r>
      <w:r w:rsidR="00DB3A77">
        <w:t>s</w:t>
      </w:r>
      <w:proofErr w:type="spellEnd"/>
      <w:r>
        <w:t xml:space="preserve"> cultured with supernatants from the GMO infected tumour cell line resulted in higher level</w:t>
      </w:r>
      <w:r w:rsidR="00DB3A77">
        <w:t>s</w:t>
      </w:r>
      <w:r>
        <w:t xml:space="preserve"> of activation (as seen by increased levels of CD83, CD86 and CD54) than supernatants of EnAd-infected</w:t>
      </w:r>
      <w:r w:rsidRPr="00B81AAD">
        <w:rPr>
          <w:noProof/>
        </w:rPr>
        <w:t xml:space="preserve"> </w:t>
      </w:r>
      <w:r>
        <w:t>tumour cell line, which was due to anti-CD40 protein expression.</w:t>
      </w:r>
    </w:p>
    <w:p w14:paraId="47EBC73D" w14:textId="385EE80F" w:rsidR="00DB3A77" w:rsidRDefault="00DB3A77" w:rsidP="00543CCB">
      <w:pPr>
        <w:pStyle w:val="Caption-Figure"/>
        <w:rPr>
          <w:highlight w:val="yellow"/>
        </w:rPr>
      </w:pPr>
      <w:r w:rsidRPr="00DB3A77">
        <w:rPr>
          <w:noProof/>
        </w:rPr>
        <w:drawing>
          <wp:inline distT="0" distB="0" distL="0" distR="0" wp14:anchorId="2BF954ED" wp14:editId="5725E346">
            <wp:extent cx="5761355" cy="3745230"/>
            <wp:effectExtent l="0" t="0" r="0" b="7620"/>
            <wp:docPr id="1595583275" name="Picture 1" descr="Figure 6. Normalised NG-350A and EnAd mediated cytokine production from innate immune cells. Cells were treated with 1000ppc of two viruses and at different times culture supernatants were harvested and cytokine levels deter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3275" name="Picture 1" descr="Figure 6. Normalised NG-350A and EnAd mediated cytokine production from innate immune cells. Cells were treated with 1000ppc of two viruses and at different times culture supernatants were harvested and cytokine levels determined."/>
                    <pic:cNvPicPr/>
                  </pic:nvPicPr>
                  <pic:blipFill>
                    <a:blip r:embed="rId40"/>
                    <a:stretch>
                      <a:fillRect/>
                    </a:stretch>
                  </pic:blipFill>
                  <pic:spPr>
                    <a:xfrm>
                      <a:off x="0" y="0"/>
                      <a:ext cx="5761355" cy="3745230"/>
                    </a:xfrm>
                    <a:prstGeom prst="rect">
                      <a:avLst/>
                    </a:prstGeom>
                  </pic:spPr>
                </pic:pic>
              </a:graphicData>
            </a:graphic>
          </wp:inline>
        </w:drawing>
      </w:r>
    </w:p>
    <w:p w14:paraId="0ADB398D" w14:textId="11F74C57" w:rsidR="00543CCB" w:rsidRPr="00494BFF" w:rsidRDefault="004E379D" w:rsidP="00543CCB">
      <w:pPr>
        <w:pStyle w:val="Caption-Figure"/>
        <w:rPr>
          <w:iCs/>
        </w:rPr>
      </w:pPr>
      <w:r>
        <w:t>Figure 6</w:t>
      </w:r>
      <w:r w:rsidR="00543CCB">
        <w:t xml:space="preserve">. Normalised NG-350A and EnAd mediated cytokine production from innate immune cells. </w:t>
      </w:r>
      <w:r w:rsidR="00543CCB" w:rsidRPr="00494BFF">
        <w:rPr>
          <w:i w:val="0"/>
          <w:iCs/>
        </w:rPr>
        <w:t>Cells were treated with 1000ppc of two viruses and at different times culture supernatants were harvested and cytokine levels determined.</w:t>
      </w:r>
    </w:p>
    <w:p w14:paraId="173B96E3" w14:textId="1B774BA1" w:rsidR="00543CCB" w:rsidRDefault="00543CCB" w:rsidP="00543CCB">
      <w:pPr>
        <w:pStyle w:val="RARMPnumberedparagraphs"/>
        <w:tabs>
          <w:tab w:val="num" w:pos="567"/>
        </w:tabs>
      </w:pPr>
      <w:r>
        <w:lastRenderedPageBreak/>
        <w:t>In tumour cell lines, the GMO and EnAd were indistinguishable in terms of viral replication, whereas transgene was detected only in GMO-infected lines. The oncolytic activity of the GMO and EnAd in tumour cell lines were also indistinguishable. In tumour cells infected with the GMO, anti-CD40 antibody was detected at days 3, 8 and 11 in 5/7 cell lines tested</w:t>
      </w:r>
      <w:r w:rsidR="00DB3A77">
        <w:t>,</w:t>
      </w:r>
      <w:r>
        <w:t xml:space="preserve"> with no transgene detected in the ovarian cancer cell line (Caov-3). Although Caov-3 cells produced transgene mRNA, its level was much lower than in other cells. Furthermore, one cell line, PA-1, which is derived from a teratocarcinoma rather than carcinoma, did not support transgene mRNA expression. The applicant suggests this may be due to selective preference of the virus to replicate in cancers of epithelial origin and transgene expression occurs at the later stages of viral infection cycle.</w:t>
      </w:r>
    </w:p>
    <w:p w14:paraId="641852F0" w14:textId="626C9145" w:rsidR="00543CCB" w:rsidRDefault="00543CCB" w:rsidP="00543CCB">
      <w:pPr>
        <w:pStyle w:val="RARMPnumberedparagraphs"/>
        <w:tabs>
          <w:tab w:val="num" w:pos="567"/>
        </w:tabs>
      </w:pPr>
      <w:r>
        <w:t xml:space="preserve"> When </w:t>
      </w:r>
      <w:proofErr w:type="spellStart"/>
      <w:r>
        <w:t>MoDC</w:t>
      </w:r>
      <w:r w:rsidR="00DB3A77">
        <w:t>s</w:t>
      </w:r>
      <w:proofErr w:type="spellEnd"/>
      <w:r>
        <w:t xml:space="preserve"> and B cells were stimulated with the GMO infected tumour cell line supernatant or transgene-enriched supernatant, it caused a stimulatory effect on both </w:t>
      </w:r>
      <w:proofErr w:type="spellStart"/>
      <w:r>
        <w:t>MoDCs</w:t>
      </w:r>
      <w:proofErr w:type="spellEnd"/>
      <w:r>
        <w:t xml:space="preserve"> and B cells with enhanced activation and cytokine production. </w:t>
      </w:r>
    </w:p>
    <w:p w14:paraId="14329E2D" w14:textId="77777777" w:rsidR="00543CCB" w:rsidRPr="00F55FF1" w:rsidRDefault="00543CCB" w:rsidP="00543CCB">
      <w:pPr>
        <w:pStyle w:val="RARMPnumberedparagraphs"/>
        <w:tabs>
          <w:tab w:val="num" w:pos="567"/>
        </w:tabs>
      </w:pPr>
      <w:r>
        <w:t>Biodistribution, clearance and live virus recovery of the GMO from murine tissues was evaluated after administration of a single IV injection of 2.2x10</w:t>
      </w:r>
      <w:r w:rsidRPr="008607E3">
        <w:rPr>
          <w:vertAlign w:val="superscript"/>
        </w:rPr>
        <w:t>10</w:t>
      </w:r>
      <w:r>
        <w:t xml:space="preserve"> vp in immunocompetent CD1 mice. Tissues from liver, lung and spleen were harvested at 6 and 24 hours, 8 days and 28 days after treatment, homogenised and plated onto virus-permissive cell line monolayer to determine live virus recovery (using immunostaining for viral hexon protein). Live virus was detected at 6 and 24 hours in spleen and lung and after 6 hours in the liver. No live virus was recovered at 8 or 28 days. Viral genomic DNA was also quantified from a variety of organs at 6 hours with similarly high recovery from liver, lungs and spleen. At 24 hours, viral DNA could be detected in liver and at lower levels in spleen and there was </w:t>
      </w:r>
      <w:r w:rsidRPr="00F55FF1">
        <w:t>minimal DNA detected at Day 28.</w:t>
      </w:r>
    </w:p>
    <w:p w14:paraId="74EAE7C8" w14:textId="77777777" w:rsidR="00543CCB" w:rsidRPr="00F55FF1" w:rsidRDefault="00543CCB" w:rsidP="00543CCB">
      <w:pPr>
        <w:pStyle w:val="RARMPnumberedparagraphs"/>
        <w:tabs>
          <w:tab w:val="num" w:pos="567"/>
        </w:tabs>
        <w:rPr>
          <w:rFonts w:eastAsiaTheme="minorHAnsi"/>
          <w:szCs w:val="22"/>
        </w:rPr>
      </w:pPr>
      <w:r w:rsidRPr="00F55FF1">
        <w:rPr>
          <w:rFonts w:eastAsiaTheme="minorHAnsi"/>
          <w:szCs w:val="22"/>
        </w:rPr>
        <w:t>A single-dose toxicity study with the GMO and EnAd was carried out in 54 immunocompetent female CD1 mice that received 2.2x10</w:t>
      </w:r>
      <w:r w:rsidRPr="00F55FF1">
        <w:rPr>
          <w:rFonts w:eastAsiaTheme="minorHAnsi"/>
          <w:szCs w:val="22"/>
          <w:vertAlign w:val="superscript"/>
        </w:rPr>
        <w:t>10</w:t>
      </w:r>
      <w:r w:rsidRPr="00F55FF1">
        <w:rPr>
          <w:rFonts w:eastAsiaTheme="minorHAnsi"/>
          <w:szCs w:val="22"/>
        </w:rPr>
        <w:t xml:space="preserve"> vp I</w:t>
      </w:r>
      <w:r>
        <w:rPr>
          <w:rFonts w:eastAsiaTheme="minorHAnsi"/>
          <w:szCs w:val="22"/>
        </w:rPr>
        <w:t>I</w:t>
      </w:r>
      <w:r w:rsidRPr="00F55FF1">
        <w:rPr>
          <w:rFonts w:eastAsiaTheme="minorHAnsi"/>
          <w:szCs w:val="22"/>
        </w:rPr>
        <w:t xml:space="preserve"> and several parameters such as inflammatory cytokine profile and plasma alanine aminotransferase (ALT) levels evaluated at 6, 24 and 48</w:t>
      </w:r>
      <w:r>
        <w:rPr>
          <w:rFonts w:eastAsiaTheme="minorHAnsi"/>
          <w:szCs w:val="22"/>
        </w:rPr>
        <w:t xml:space="preserve"> </w:t>
      </w:r>
      <w:r w:rsidRPr="00F55FF1">
        <w:rPr>
          <w:rFonts w:eastAsiaTheme="minorHAnsi"/>
          <w:szCs w:val="22"/>
        </w:rPr>
        <w:t>h</w:t>
      </w:r>
      <w:r>
        <w:rPr>
          <w:rFonts w:eastAsiaTheme="minorHAnsi"/>
          <w:szCs w:val="22"/>
        </w:rPr>
        <w:t>ours</w:t>
      </w:r>
      <w:r w:rsidRPr="00F55FF1">
        <w:rPr>
          <w:rFonts w:eastAsiaTheme="minorHAnsi"/>
          <w:szCs w:val="22"/>
        </w:rPr>
        <w:t xml:space="preserve">, </w:t>
      </w:r>
      <w:r>
        <w:rPr>
          <w:rFonts w:eastAsiaTheme="minorHAnsi"/>
          <w:szCs w:val="22"/>
        </w:rPr>
        <w:t xml:space="preserve">and </w:t>
      </w:r>
      <w:r w:rsidRPr="00F55FF1">
        <w:rPr>
          <w:rFonts w:eastAsiaTheme="minorHAnsi"/>
          <w:szCs w:val="22"/>
        </w:rPr>
        <w:t xml:space="preserve">7 and 28 days later. The GMO administration resulted in </w:t>
      </w:r>
      <w:r>
        <w:rPr>
          <w:rFonts w:eastAsiaTheme="minorHAnsi"/>
          <w:szCs w:val="22"/>
        </w:rPr>
        <w:t xml:space="preserve">an </w:t>
      </w:r>
      <w:r w:rsidRPr="00F55FF1">
        <w:rPr>
          <w:rFonts w:eastAsiaTheme="minorHAnsi"/>
          <w:szCs w:val="22"/>
        </w:rPr>
        <w:t>increase of pro-inflammatory cytokines such as MCP-1, TNF</w:t>
      </w:r>
      <w:r w:rsidRPr="00F55FF1">
        <w:rPr>
          <w:rFonts w:ascii="Symbol" w:eastAsiaTheme="minorHAnsi" w:hAnsi="Symbol"/>
          <w:szCs w:val="22"/>
        </w:rPr>
        <w:t>a</w:t>
      </w:r>
      <w:r w:rsidRPr="00F55FF1">
        <w:rPr>
          <w:rFonts w:eastAsiaTheme="minorHAnsi"/>
          <w:szCs w:val="22"/>
        </w:rPr>
        <w:t xml:space="preserve"> and IL-6, which were comparable to EnAd. Plasma ALT levels were also comparable between the two viruses and were elevated at 6-48h post-administration but reduced to baseline at Day 7. </w:t>
      </w:r>
    </w:p>
    <w:p w14:paraId="72CACFC6" w14:textId="77777777" w:rsidR="00543CCB" w:rsidRPr="00677271" w:rsidRDefault="00543CCB" w:rsidP="00543CCB">
      <w:pPr>
        <w:pStyle w:val="RARMPnumberedparagraphs"/>
        <w:tabs>
          <w:tab w:val="num" w:pos="567"/>
        </w:tabs>
        <w:rPr>
          <w:rFonts w:eastAsiaTheme="minorHAnsi"/>
          <w:szCs w:val="22"/>
        </w:rPr>
      </w:pPr>
      <w:r>
        <w:rPr>
          <w:rFonts w:eastAsiaTheme="minorHAnsi"/>
          <w:szCs w:val="22"/>
        </w:rPr>
        <w:t>Repeat dosing experiments with EnAd demonstrated that a higher initial dose results in subsequent doses evoking diminished cytokine response compared to the initial dose, supporting clinical evaluation of a dosing schedule where the higher first dose is followed by a lower second dose.</w:t>
      </w:r>
    </w:p>
    <w:p w14:paraId="6991E353" w14:textId="77777777" w:rsidR="00543CCB" w:rsidRPr="00DC1CD7" w:rsidRDefault="00543CCB" w:rsidP="00543CCB">
      <w:pPr>
        <w:pStyle w:val="RARMPnumberedparagraphs"/>
        <w:tabs>
          <w:tab w:val="num" w:pos="567"/>
        </w:tabs>
      </w:pPr>
      <w:r w:rsidRPr="00DC1CD7">
        <w:t xml:space="preserve">In </w:t>
      </w:r>
      <w:r>
        <w:t>severe combined immunodeficiency (</w:t>
      </w:r>
      <w:r w:rsidRPr="00DC1CD7">
        <w:t>SCID</w:t>
      </w:r>
      <w:r>
        <w:t>)</w:t>
      </w:r>
      <w:r w:rsidRPr="00DC1CD7">
        <w:t xml:space="preserve"> mice (n=7-8/group) implanted with either HCT-116 (colon) or A549 (lung) tumours</w:t>
      </w:r>
      <w:r>
        <w:t>,</w:t>
      </w:r>
      <w:r w:rsidRPr="00DC1CD7">
        <w:t xml:space="preserve"> the GMO and EnAd were administered </w:t>
      </w:r>
      <w:r>
        <w:t>IV</w:t>
      </w:r>
      <w:r w:rsidRPr="00DC1CD7">
        <w:t xml:space="preserve"> on days 1, 3 and 5 or administered </w:t>
      </w:r>
      <w:r>
        <w:t>intratumorally (IT)</w:t>
      </w:r>
      <w:r w:rsidRPr="00DC1CD7">
        <w:t xml:space="preserve"> on day 1 in doses of 2.2x10</w:t>
      </w:r>
      <w:r w:rsidRPr="00DC1CD7">
        <w:rPr>
          <w:vertAlign w:val="superscript"/>
        </w:rPr>
        <w:t>9</w:t>
      </w:r>
      <w:r w:rsidRPr="00DC1CD7">
        <w:t xml:space="preserve"> vp and 4.4x10</w:t>
      </w:r>
      <w:r w:rsidRPr="00DC1CD7">
        <w:rPr>
          <w:vertAlign w:val="superscript"/>
        </w:rPr>
        <w:t>9</w:t>
      </w:r>
      <w:r w:rsidRPr="00DC1CD7">
        <w:t xml:space="preserve"> vp. The GMO demonstrated replication in tumours after either </w:t>
      </w:r>
      <w:r>
        <w:t xml:space="preserve">IT </w:t>
      </w:r>
      <w:r w:rsidRPr="00DC1CD7">
        <w:t xml:space="preserve">or </w:t>
      </w:r>
      <w:r>
        <w:t>IV</w:t>
      </w:r>
      <w:r w:rsidRPr="00DC1CD7">
        <w:t xml:space="preserve"> injection at 7- or 21-days post-delivery which was comparable to EnAd. </w:t>
      </w:r>
      <w:r w:rsidRPr="00F55FF1">
        <w:rPr>
          <w:rFonts w:eastAsiaTheme="minorHAnsi"/>
          <w:szCs w:val="22"/>
        </w:rPr>
        <w:t>The transgene was produced in tumours and was detected to a lesser extent in the serum of treated mice on Day 7</w:t>
      </w:r>
      <w:r>
        <w:rPr>
          <w:rFonts w:eastAsiaTheme="minorHAnsi"/>
          <w:szCs w:val="22"/>
        </w:rPr>
        <w:t>,</w:t>
      </w:r>
      <w:r w:rsidRPr="00F55FF1">
        <w:rPr>
          <w:rFonts w:eastAsiaTheme="minorHAnsi"/>
          <w:szCs w:val="22"/>
        </w:rPr>
        <w:t xml:space="preserve"> and on Day 21 the transgene was only detected in the serum of </w:t>
      </w:r>
      <w:r>
        <w:rPr>
          <w:rFonts w:eastAsiaTheme="minorHAnsi"/>
          <w:szCs w:val="22"/>
        </w:rPr>
        <w:t>IT</w:t>
      </w:r>
      <w:r w:rsidRPr="00F55FF1">
        <w:rPr>
          <w:rFonts w:eastAsiaTheme="minorHAnsi"/>
          <w:szCs w:val="22"/>
        </w:rPr>
        <w:t xml:space="preserve"> treated mice and not </w:t>
      </w:r>
      <w:r>
        <w:rPr>
          <w:rFonts w:eastAsiaTheme="minorHAnsi"/>
          <w:szCs w:val="22"/>
        </w:rPr>
        <w:t>IV</w:t>
      </w:r>
      <w:r w:rsidRPr="00F55FF1">
        <w:rPr>
          <w:rFonts w:eastAsiaTheme="minorHAnsi"/>
          <w:szCs w:val="22"/>
        </w:rPr>
        <w:t xml:space="preserve"> treated mice.</w:t>
      </w:r>
    </w:p>
    <w:bookmarkEnd w:id="215"/>
    <w:p w14:paraId="5A1C6566" w14:textId="77777777" w:rsidR="00543CCB" w:rsidRPr="00EE5CE7" w:rsidRDefault="00543CCB" w:rsidP="0005789C">
      <w:pPr>
        <w:pStyle w:val="RARMPnumberedparagraphs"/>
        <w:numPr>
          <w:ilvl w:val="0"/>
          <w:numId w:val="0"/>
        </w:numPr>
        <w:rPr>
          <w:rFonts w:eastAsiaTheme="minorHAnsi"/>
          <w:szCs w:val="22"/>
        </w:rPr>
      </w:pPr>
    </w:p>
    <w:p w14:paraId="5F3F2E7F" w14:textId="4891D2B0" w:rsidR="00CD6818" w:rsidRPr="00B2660B" w:rsidRDefault="002871F7" w:rsidP="00321D13">
      <w:pPr>
        <w:pStyle w:val="4RARMP"/>
      </w:pPr>
      <w:bookmarkStart w:id="216" w:name="_Ref67300410"/>
      <w:r>
        <w:t xml:space="preserve">Clinical </w:t>
      </w:r>
      <w:r w:rsidRPr="00321D13">
        <w:t>trials</w:t>
      </w:r>
      <w:r>
        <w:t xml:space="preserve"> using </w:t>
      </w:r>
      <w:r w:rsidR="00E73B53">
        <w:t xml:space="preserve">EnAd and </w:t>
      </w:r>
      <w:r w:rsidR="00630D60">
        <w:t>NG</w:t>
      </w:r>
      <w:r w:rsidR="00D82225">
        <w:t>-350A</w:t>
      </w:r>
      <w:bookmarkEnd w:id="216"/>
    </w:p>
    <w:p w14:paraId="1004BBEF" w14:textId="7A6E4B3B" w:rsidR="00881D4B" w:rsidRDefault="003056D9" w:rsidP="00CB53E6">
      <w:pPr>
        <w:pStyle w:val="RARMPnumberedparagraphs"/>
        <w:rPr>
          <w:rFonts w:cs="Calibri"/>
          <w:szCs w:val="22"/>
        </w:rPr>
      </w:pPr>
      <w:r>
        <w:rPr>
          <w:rFonts w:cs="Calibri"/>
          <w:szCs w:val="22"/>
        </w:rPr>
        <w:t xml:space="preserve">The terminology associated with safety reporting </w:t>
      </w:r>
      <w:r w:rsidR="00BE1142">
        <w:rPr>
          <w:rFonts w:cs="Calibri"/>
          <w:szCs w:val="22"/>
        </w:rPr>
        <w:t>c</w:t>
      </w:r>
      <w:r>
        <w:rPr>
          <w:rFonts w:cs="Calibri"/>
          <w:szCs w:val="22"/>
        </w:rPr>
        <w:t>an vary globally</w:t>
      </w:r>
      <w:r w:rsidR="006B2E74">
        <w:rPr>
          <w:rFonts w:cs="Calibri"/>
          <w:szCs w:val="22"/>
        </w:rPr>
        <w:t>. However</w:t>
      </w:r>
      <w:r w:rsidR="00E73B53">
        <w:rPr>
          <w:rFonts w:cs="Calibri"/>
          <w:szCs w:val="22"/>
        </w:rPr>
        <w:t>,</w:t>
      </w:r>
      <w:r w:rsidR="006B2E74">
        <w:rPr>
          <w:rFonts w:cs="Calibri"/>
          <w:szCs w:val="22"/>
        </w:rPr>
        <w:t xml:space="preserve"> common terminology often used include: </w:t>
      </w:r>
      <w:r w:rsidR="006B2E74" w:rsidRPr="007A7542">
        <w:rPr>
          <w:rFonts w:cs="Calibri"/>
          <w:i/>
          <w:iCs/>
          <w:szCs w:val="22"/>
        </w:rPr>
        <w:t>adverse event</w:t>
      </w:r>
      <w:r w:rsidR="006B2E74">
        <w:rPr>
          <w:rFonts w:cs="Calibri"/>
          <w:szCs w:val="22"/>
        </w:rPr>
        <w:t xml:space="preserve"> </w:t>
      </w:r>
      <w:r w:rsidR="00FE12F2">
        <w:rPr>
          <w:rFonts w:cs="Calibri"/>
          <w:szCs w:val="22"/>
        </w:rPr>
        <w:t xml:space="preserve">(AE) </w:t>
      </w:r>
      <w:r w:rsidR="006B2E74">
        <w:rPr>
          <w:rFonts w:cs="Calibri"/>
          <w:szCs w:val="22"/>
        </w:rPr>
        <w:t xml:space="preserve">which is considered to be any untoward medical occurrence in a clinical trial participant administered a medicinal product and that </w:t>
      </w:r>
      <w:r w:rsidR="0044390A">
        <w:rPr>
          <w:rFonts w:cs="Calibri"/>
          <w:szCs w:val="22"/>
        </w:rPr>
        <w:t>is not necessarily related to the medical treatment or procedure</w:t>
      </w:r>
      <w:r w:rsidR="0017010D">
        <w:rPr>
          <w:rFonts w:cs="Calibri"/>
          <w:szCs w:val="22"/>
        </w:rPr>
        <w:t xml:space="preserve">; </w:t>
      </w:r>
      <w:r w:rsidR="0017010D" w:rsidRPr="0097390D">
        <w:rPr>
          <w:rFonts w:cs="Calibri"/>
          <w:i/>
          <w:iCs/>
          <w:szCs w:val="22"/>
        </w:rPr>
        <w:t xml:space="preserve">serious </w:t>
      </w:r>
      <w:r w:rsidR="00FE12F2" w:rsidRPr="0097390D">
        <w:rPr>
          <w:rFonts w:cs="Calibri"/>
          <w:i/>
          <w:iCs/>
          <w:szCs w:val="22"/>
        </w:rPr>
        <w:t>AE</w:t>
      </w:r>
      <w:r w:rsidR="0017010D">
        <w:rPr>
          <w:rFonts w:cs="Calibri"/>
          <w:szCs w:val="22"/>
        </w:rPr>
        <w:t xml:space="preserve"> </w:t>
      </w:r>
      <w:r w:rsidR="00FE12F2">
        <w:rPr>
          <w:rFonts w:cs="Calibri"/>
          <w:szCs w:val="22"/>
        </w:rPr>
        <w:t xml:space="preserve">(SAE) </w:t>
      </w:r>
      <w:r w:rsidR="0017010D">
        <w:rPr>
          <w:rFonts w:cs="Calibri"/>
          <w:szCs w:val="22"/>
        </w:rPr>
        <w:t xml:space="preserve">is any AE </w:t>
      </w:r>
      <w:r w:rsidR="00FE12F2">
        <w:rPr>
          <w:rFonts w:cs="Calibri"/>
          <w:szCs w:val="22"/>
        </w:rPr>
        <w:t>that results in death, is life-threatening, requires hospitalisation or prolongation of existing hospitalisation</w:t>
      </w:r>
      <w:r w:rsidR="0097390D">
        <w:rPr>
          <w:rFonts w:cs="Calibri"/>
          <w:szCs w:val="22"/>
        </w:rPr>
        <w:t xml:space="preserve"> or results in persistent or significant disability or incapacity</w:t>
      </w:r>
      <w:r w:rsidR="007A7542">
        <w:rPr>
          <w:rFonts w:cs="Calibri"/>
          <w:szCs w:val="22"/>
        </w:rPr>
        <w:t xml:space="preserve"> (</w:t>
      </w:r>
      <w:hyperlink r:id="rId41" w:history="1">
        <w:r w:rsidR="007A7542" w:rsidRPr="0082460B">
          <w:rPr>
            <w:rStyle w:val="Hyperlink"/>
            <w:rFonts w:cs="Calibri"/>
            <w:szCs w:val="22"/>
          </w:rPr>
          <w:t>NHMRC Safety monitoring and reporting in clinical trials 2016</w:t>
        </w:r>
      </w:hyperlink>
      <w:r w:rsidR="007A7542">
        <w:rPr>
          <w:rFonts w:cs="Calibri"/>
          <w:szCs w:val="22"/>
        </w:rPr>
        <w:t>, accessed November 2025</w:t>
      </w:r>
      <w:r w:rsidR="00A50471">
        <w:rPr>
          <w:rFonts w:cs="Calibri"/>
          <w:szCs w:val="22"/>
        </w:rPr>
        <w:t xml:space="preserve">; </w:t>
      </w:r>
      <w:hyperlink r:id="rId42" w:history="1">
        <w:r w:rsidR="00A50471" w:rsidRPr="00370407">
          <w:rPr>
            <w:rStyle w:val="Hyperlink"/>
            <w:rFonts w:cs="Calibri"/>
            <w:szCs w:val="22"/>
          </w:rPr>
          <w:t>CTCAE, 20</w:t>
        </w:r>
        <w:r w:rsidR="00586EBE">
          <w:rPr>
            <w:rStyle w:val="Hyperlink"/>
            <w:rFonts w:cs="Calibri"/>
            <w:szCs w:val="22"/>
          </w:rPr>
          <w:t>25</w:t>
        </w:r>
      </w:hyperlink>
      <w:r w:rsidR="00A50471">
        <w:rPr>
          <w:rFonts w:cs="Calibri"/>
          <w:szCs w:val="22"/>
        </w:rPr>
        <w:t>, accessed November 2025)</w:t>
      </w:r>
      <w:r w:rsidR="006B2E74">
        <w:rPr>
          <w:rFonts w:cs="Calibri"/>
          <w:szCs w:val="22"/>
        </w:rPr>
        <w:t xml:space="preserve">. </w:t>
      </w:r>
    </w:p>
    <w:p w14:paraId="565D99D7" w14:textId="248DF761" w:rsidR="00C42D71" w:rsidRDefault="00EF6C70" w:rsidP="00060359">
      <w:pPr>
        <w:pStyle w:val="RARMPnumberedparagraphs"/>
        <w:rPr>
          <w:rFonts w:cs="Calibri"/>
          <w:szCs w:val="22"/>
        </w:rPr>
      </w:pPr>
      <w:r>
        <w:rPr>
          <w:rFonts w:cs="Calibri"/>
          <w:szCs w:val="22"/>
        </w:rPr>
        <w:lastRenderedPageBreak/>
        <w:t>Grade</w:t>
      </w:r>
      <w:r w:rsidR="00C8355D">
        <w:rPr>
          <w:rFonts w:cs="Calibri"/>
          <w:szCs w:val="22"/>
        </w:rPr>
        <w:t>s of AE</w:t>
      </w:r>
      <w:r>
        <w:rPr>
          <w:rFonts w:cs="Calibri"/>
          <w:szCs w:val="22"/>
        </w:rPr>
        <w:t xml:space="preserve"> refer to the severity of AE. The National Care Institute Common Terminology Criteria for Adverse events </w:t>
      </w:r>
      <w:r w:rsidR="00803DCE">
        <w:rPr>
          <w:rFonts w:cs="Calibri"/>
          <w:szCs w:val="22"/>
        </w:rPr>
        <w:t xml:space="preserve">provides general guidelines: grades 1 </w:t>
      </w:r>
      <w:r w:rsidR="00060359">
        <w:rPr>
          <w:rFonts w:cs="Calibri"/>
          <w:szCs w:val="22"/>
        </w:rPr>
        <w:t>-</w:t>
      </w:r>
      <w:r w:rsidR="00803DCE">
        <w:rPr>
          <w:rFonts w:cs="Calibri"/>
          <w:szCs w:val="22"/>
        </w:rPr>
        <w:t xml:space="preserve"> mild or </w:t>
      </w:r>
      <w:r w:rsidR="006C6873">
        <w:rPr>
          <w:rFonts w:cs="Calibri"/>
          <w:szCs w:val="22"/>
        </w:rPr>
        <w:t>asymptomatic with clinical or diagnostic observation only</w:t>
      </w:r>
      <w:r w:rsidR="00060359">
        <w:rPr>
          <w:rFonts w:cs="Calibri"/>
          <w:szCs w:val="22"/>
        </w:rPr>
        <w:t>,</w:t>
      </w:r>
      <w:r w:rsidR="006C6873">
        <w:rPr>
          <w:rFonts w:cs="Calibri"/>
          <w:szCs w:val="22"/>
        </w:rPr>
        <w:t xml:space="preserve"> </w:t>
      </w:r>
      <w:r w:rsidR="00060359">
        <w:rPr>
          <w:rFonts w:cs="Calibri"/>
          <w:szCs w:val="22"/>
        </w:rPr>
        <w:t>and</w:t>
      </w:r>
      <w:r w:rsidR="006C6873">
        <w:rPr>
          <w:rFonts w:cs="Calibri"/>
          <w:szCs w:val="22"/>
        </w:rPr>
        <w:t xml:space="preserve"> no intervention needed; </w:t>
      </w:r>
      <w:r w:rsidR="004C05CF">
        <w:rPr>
          <w:rFonts w:cs="Calibri"/>
          <w:szCs w:val="22"/>
        </w:rPr>
        <w:t xml:space="preserve">grade 2 </w:t>
      </w:r>
      <w:r w:rsidR="00060359">
        <w:rPr>
          <w:rFonts w:cs="Calibri"/>
          <w:szCs w:val="22"/>
        </w:rPr>
        <w:t>-</w:t>
      </w:r>
      <w:r w:rsidR="004C05CF">
        <w:rPr>
          <w:rFonts w:cs="Calibri"/>
          <w:szCs w:val="22"/>
        </w:rPr>
        <w:t xml:space="preserve">moderate local or non-invasive intervention is indicated; grade 3 </w:t>
      </w:r>
      <w:r w:rsidR="00060359">
        <w:rPr>
          <w:rFonts w:cs="Calibri"/>
          <w:szCs w:val="22"/>
        </w:rPr>
        <w:t>-</w:t>
      </w:r>
      <w:r w:rsidR="004C05CF">
        <w:rPr>
          <w:rFonts w:cs="Calibri"/>
          <w:szCs w:val="22"/>
        </w:rPr>
        <w:t>severe and medically significant but not immediately life-threatening</w:t>
      </w:r>
      <w:r w:rsidR="00E36515">
        <w:rPr>
          <w:rFonts w:cs="Calibri"/>
          <w:szCs w:val="22"/>
        </w:rPr>
        <w:t xml:space="preserve">; grade 4 </w:t>
      </w:r>
      <w:r w:rsidR="00060359">
        <w:rPr>
          <w:rFonts w:cs="Calibri"/>
          <w:szCs w:val="22"/>
        </w:rPr>
        <w:t>-</w:t>
      </w:r>
      <w:r w:rsidR="00E36515">
        <w:rPr>
          <w:rFonts w:cs="Calibri"/>
          <w:szCs w:val="22"/>
        </w:rPr>
        <w:t xml:space="preserve"> severe and medically significant </w:t>
      </w:r>
      <w:r w:rsidR="00E1264C">
        <w:rPr>
          <w:rFonts w:cs="Calibri"/>
          <w:szCs w:val="22"/>
        </w:rPr>
        <w:t>and</w:t>
      </w:r>
      <w:r w:rsidR="00E36515">
        <w:rPr>
          <w:rFonts w:cs="Calibri"/>
          <w:szCs w:val="22"/>
        </w:rPr>
        <w:t xml:space="preserve"> life-threatening</w:t>
      </w:r>
      <w:r w:rsidR="00370407">
        <w:rPr>
          <w:rFonts w:cs="Calibri"/>
          <w:szCs w:val="22"/>
        </w:rPr>
        <w:t xml:space="preserve"> (</w:t>
      </w:r>
      <w:hyperlink r:id="rId43" w:history="1">
        <w:r w:rsidR="00370407" w:rsidRPr="00370407">
          <w:rPr>
            <w:rStyle w:val="Hyperlink"/>
            <w:rFonts w:cs="Calibri"/>
            <w:szCs w:val="22"/>
          </w:rPr>
          <w:t>CTCAE, 2017</w:t>
        </w:r>
      </w:hyperlink>
      <w:r w:rsidR="00370407">
        <w:rPr>
          <w:rFonts w:cs="Calibri"/>
          <w:szCs w:val="22"/>
        </w:rPr>
        <w:t>, accessed November 2025)</w:t>
      </w:r>
      <w:r w:rsidR="00E36515">
        <w:rPr>
          <w:rFonts w:cs="Calibri"/>
          <w:szCs w:val="22"/>
        </w:rPr>
        <w:t xml:space="preserve">. </w:t>
      </w:r>
      <w:r w:rsidR="00060359">
        <w:rPr>
          <w:rFonts w:cs="Calibri"/>
          <w:szCs w:val="22"/>
        </w:rPr>
        <w:t xml:space="preserve"> </w:t>
      </w:r>
      <w:r w:rsidR="00C42D71" w:rsidRPr="00060359">
        <w:rPr>
          <w:rFonts w:cs="Calibri"/>
          <w:szCs w:val="22"/>
        </w:rPr>
        <w:t xml:space="preserve"> </w:t>
      </w:r>
    </w:p>
    <w:p w14:paraId="324A5384" w14:textId="29059FE7" w:rsidR="00451E51" w:rsidRPr="00746855" w:rsidRDefault="00451E51" w:rsidP="00451E51">
      <w:pPr>
        <w:pStyle w:val="RARMPnumberedparagraphs"/>
        <w:rPr>
          <w:rFonts w:cs="Calibri"/>
          <w:szCs w:val="22"/>
        </w:rPr>
      </w:pPr>
      <w:r>
        <w:rPr>
          <w:rFonts w:cs="Calibri"/>
          <w:szCs w:val="22"/>
        </w:rPr>
        <w:t xml:space="preserve">The clinical trials are </w:t>
      </w:r>
      <w:r w:rsidR="00E73B53">
        <w:rPr>
          <w:rFonts w:cs="Calibri"/>
          <w:szCs w:val="22"/>
        </w:rPr>
        <w:t xml:space="preserve">summarised </w:t>
      </w:r>
      <w:r>
        <w:rPr>
          <w:rFonts w:cs="Calibri"/>
          <w:szCs w:val="22"/>
        </w:rPr>
        <w:t>in Table 1 below.</w:t>
      </w:r>
    </w:p>
    <w:p w14:paraId="721AA2E0" w14:textId="684F38BF" w:rsidR="00EF58BF" w:rsidRDefault="00451E51" w:rsidP="00746855">
      <w:pPr>
        <w:pStyle w:val="table"/>
      </w:pPr>
      <w:r w:rsidRPr="008F7A8B">
        <w:t xml:space="preserve">Summary of </w:t>
      </w:r>
      <w:r>
        <w:t>clinical trials with GMO or parent organism</w:t>
      </w:r>
      <w:r w:rsidRPr="008F7A8B">
        <w:t xml:space="preserve"> </w:t>
      </w:r>
    </w:p>
    <w:tbl>
      <w:tblPr>
        <w:tblStyle w:val="TableGrid"/>
        <w:tblW w:w="8439" w:type="dxa"/>
        <w:tblLook w:val="04A0" w:firstRow="1" w:lastRow="0" w:firstColumn="1" w:lastColumn="0" w:noHBand="0" w:noVBand="1"/>
      </w:tblPr>
      <w:tblGrid>
        <w:gridCol w:w="1476"/>
        <w:gridCol w:w="1869"/>
        <w:gridCol w:w="1517"/>
        <w:gridCol w:w="1439"/>
        <w:gridCol w:w="2138"/>
      </w:tblGrid>
      <w:tr w:rsidR="00746855" w14:paraId="5936EB0D" w14:textId="77777777" w:rsidTr="00AC51C0">
        <w:trPr>
          <w:tblHeader/>
        </w:trPr>
        <w:tc>
          <w:tcPr>
            <w:tcW w:w="1476" w:type="dxa"/>
            <w:shd w:val="clear" w:color="auto" w:fill="D9D9D9" w:themeFill="background1" w:themeFillShade="D9"/>
          </w:tcPr>
          <w:p w14:paraId="0FED1FD8" w14:textId="77777777" w:rsidR="00746855" w:rsidRPr="00746855" w:rsidRDefault="00746855" w:rsidP="002B5764">
            <w:pPr>
              <w:pStyle w:val="riskpathwaybullet"/>
              <w:rPr>
                <w:b/>
                <w:bCs/>
              </w:rPr>
            </w:pPr>
            <w:r w:rsidRPr="00746855">
              <w:rPr>
                <w:b/>
                <w:bCs/>
              </w:rPr>
              <w:t>Study</w:t>
            </w:r>
          </w:p>
        </w:tc>
        <w:tc>
          <w:tcPr>
            <w:tcW w:w="1869" w:type="dxa"/>
            <w:shd w:val="clear" w:color="auto" w:fill="D9D9D9" w:themeFill="background1" w:themeFillShade="D9"/>
          </w:tcPr>
          <w:p w14:paraId="29DA6BAB" w14:textId="78A553CE" w:rsidR="00746855" w:rsidRPr="00746855" w:rsidRDefault="00746855" w:rsidP="002B5764">
            <w:pPr>
              <w:pStyle w:val="riskpathwaybullet"/>
            </w:pPr>
            <w:r w:rsidRPr="00746855">
              <w:t>Mechanism of Action (MOA) trial</w:t>
            </w:r>
            <w:r w:rsidR="00C853D9">
              <w:t xml:space="preserve"> </w:t>
            </w:r>
            <w:r w:rsidRPr="00746855">
              <w:fldChar w:fldCharType="begin"/>
            </w:r>
            <w:r w:rsidRPr="00746855">
              <w:instrText xml:space="preserve"> ADDIN EN.CITE &lt;EndNote&gt;&lt;Cite&gt;&lt;Author&gt;Garcia-Carbonero&lt;/Author&gt;&lt;Year&gt;2017&lt;/Year&gt;&lt;RecNum&gt;55&lt;/RecNum&gt;&lt;DisplayText&gt;(Garcia-Carbonero et al., 2017)&lt;/DisplayText&gt;&lt;record&gt;&lt;rec-number&gt;55&lt;/rec-number&gt;&lt;foreign-keys&gt;&lt;key app="EN" db-id="pzsxp9tvnxtsa6ead0bp00pydtwzsetz0vv2" timestamp="1761085687"&gt;55&lt;/key&gt;&lt;/foreign-keys&gt;&lt;ref-type name="Journal Article"&gt;17&lt;/ref-type&gt;&lt;contributors&gt;&lt;authors&gt;&lt;author&gt;Garcia-Carbonero, Rocio&lt;/author&gt;&lt;author&gt;Salazar, Ramon&lt;/author&gt;&lt;author&gt;Duran, Ignacio&lt;/author&gt;&lt;author&gt;Osman-Garcia, Ignacio&lt;/author&gt;&lt;author&gt;Paz-Ares, Luis&lt;/author&gt;&lt;author&gt;Bozada, Juan M.&lt;/author&gt;&lt;author&gt;Boni, Valentina&lt;/author&gt;&lt;author&gt;Blanc, Christine&lt;/author&gt;&lt;author&gt;Seymour, Len&lt;/author&gt;&lt;author&gt;Beadle, John&lt;/author&gt;&lt;author&gt;Alvis, Simon&lt;/author&gt;&lt;author&gt;Champion, Brian&lt;/author&gt;&lt;author&gt;Calvo, Emiliano&lt;/author&gt;&lt;author&gt;Fisher, Kerry&lt;/author&gt;&lt;/authors&gt;&lt;/contributors&gt;&lt;titles&gt;&lt;title&gt;Phase 1 study of intravenous administration of the chimeric adenovirus enadenotucirev in patients undergoing primary tumor resection&lt;/title&gt;&lt;secondary-title&gt;Journal for ImmunoTherapy of Cancer&lt;/secondary-title&gt;&lt;/titles&gt;&lt;periodical&gt;&lt;full-title&gt;Journal for ImmunoTherapy of Cancer&lt;/full-title&gt;&lt;/periodical&gt;&lt;pages&gt;71&lt;/pages&gt;&lt;volume&gt;5&lt;/volume&gt;&lt;number&gt;1&lt;/number&gt;&lt;dates&gt;&lt;year&gt;2017&lt;/year&gt;&lt;pub-dates&gt;&lt;date&gt;2017/09/19&lt;/date&gt;&lt;/pub-dates&gt;&lt;/dates&gt;&lt;isbn&gt;2051-1426&lt;/isbn&gt;&lt;urls&gt;&lt;related-urls&gt;&lt;url&gt;https://doi.org/10.1186/s40425-017-0277-7&lt;/url&gt;&lt;/related-urls&gt;&lt;/urls&gt;&lt;electronic-resource-num&gt;10.1186/s40425-017-0277-7&lt;/electronic-resource-num&gt;&lt;/record&gt;&lt;/Cite&gt;&lt;/EndNote&gt;</w:instrText>
            </w:r>
            <w:r w:rsidRPr="00746855">
              <w:fldChar w:fldCharType="separate"/>
            </w:r>
            <w:r w:rsidRPr="00746855">
              <w:rPr>
                <w:noProof/>
              </w:rPr>
              <w:t>(</w:t>
            </w:r>
            <w:hyperlink w:anchor="_ENREF_37" w:tooltip="Garcia-Carbonero, 2017 #55" w:history="1">
              <w:r w:rsidR="006F4AA9" w:rsidRPr="00746855">
                <w:rPr>
                  <w:noProof/>
                </w:rPr>
                <w:t>Garcia-Carbonero et al., 2017</w:t>
              </w:r>
            </w:hyperlink>
            <w:r w:rsidRPr="00746855">
              <w:rPr>
                <w:noProof/>
              </w:rPr>
              <w:t>)</w:t>
            </w:r>
            <w:r w:rsidRPr="00746855">
              <w:fldChar w:fldCharType="end"/>
            </w:r>
          </w:p>
        </w:tc>
        <w:tc>
          <w:tcPr>
            <w:tcW w:w="1517" w:type="dxa"/>
            <w:shd w:val="clear" w:color="auto" w:fill="D9D9D9" w:themeFill="background1" w:themeFillShade="D9"/>
          </w:tcPr>
          <w:p w14:paraId="15EA071C" w14:textId="0FB56A0C" w:rsidR="00746855" w:rsidRPr="00746855" w:rsidRDefault="00746855" w:rsidP="002B5764">
            <w:pPr>
              <w:pStyle w:val="riskpathwaybullet"/>
            </w:pPr>
            <w:r w:rsidRPr="00746855">
              <w:t>EVOLVE trial</w:t>
            </w:r>
            <w:r w:rsidRPr="00746855">
              <w:rPr>
                <w:bCs/>
              </w:rPr>
              <w:t xml:space="preserve"> </w:t>
            </w:r>
            <w:r w:rsidRPr="002B5764">
              <w:fldChar w:fldCharType="begin">
                <w:fldData xml:space="preserve">PEVuZE5vdGU+PENpdGU+PEF1dGhvcj5NYWNoaWVsczwvQXV0aG9yPjxZZWFyPjIwMTk8L1llYXI+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</w:fldData>
              </w:fldChar>
            </w:r>
            <w:r w:rsidRPr="002B5764">
              <w:instrText xml:space="preserve"> ADDIN EN.CITE </w:instrText>
            </w:r>
            <w:r w:rsidRPr="002B5764">
              <w:fldChar w:fldCharType="begin">
                <w:fldData xml:space="preserve">PEVuZE5vdGU+PENpdGU+PEF1dGhvcj5NYWNoaWVsczwvQXV0aG9yPjxZZWFyPjIwMTk8L1llYXI+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</w:fldData>
              </w:fldChar>
            </w:r>
            <w:r w:rsidRPr="002B5764">
              <w:instrText xml:space="preserve"> ADDIN EN.CITE.DATA </w:instrText>
            </w:r>
            <w:r w:rsidRPr="002B5764">
              <w:fldChar w:fldCharType="end"/>
            </w:r>
            <w:r w:rsidRPr="002B5764">
              <w:fldChar w:fldCharType="separate"/>
            </w:r>
            <w:r w:rsidRPr="002B5764">
              <w:rPr>
                <w:noProof/>
              </w:rPr>
              <w:t>(</w:t>
            </w:r>
            <w:hyperlink w:anchor="_ENREF_73" w:tooltip="Machiels, 2019 #198" w:history="1">
              <w:r w:rsidR="006F4AA9" w:rsidRPr="002B5764">
                <w:rPr>
                  <w:noProof/>
                </w:rPr>
                <w:t>Machiels et al., 2019</w:t>
              </w:r>
            </w:hyperlink>
            <w:r w:rsidRPr="002B5764">
              <w:rPr>
                <w:noProof/>
              </w:rPr>
              <w:t>)</w:t>
            </w:r>
            <w:r w:rsidRPr="002B5764">
              <w:fldChar w:fldCharType="end"/>
            </w:r>
          </w:p>
        </w:tc>
        <w:tc>
          <w:tcPr>
            <w:tcW w:w="1439" w:type="dxa"/>
            <w:shd w:val="clear" w:color="auto" w:fill="D9D9D9" w:themeFill="background1" w:themeFillShade="D9"/>
          </w:tcPr>
          <w:p w14:paraId="050CA9A1" w14:textId="71ECCC05" w:rsidR="00746855" w:rsidRPr="00746855" w:rsidRDefault="00746855" w:rsidP="002B5764">
            <w:pPr>
              <w:pStyle w:val="riskpathwaybullet"/>
            </w:pPr>
            <w:r w:rsidRPr="002B5764">
              <w:t xml:space="preserve">SPICE trial </w:t>
            </w:r>
            <w:r w:rsidRPr="002B5764">
              <w:fldChar w:fldCharType="begin"/>
            </w:r>
            <w:r w:rsidRPr="002B5764">
              <w:instrText xml:space="preserve"> ADDIN EN.CITE &lt;EndNote&gt;&lt;Cite&gt;&lt;Author&gt;Fakih&lt;/Author&gt;&lt;Year&gt;2023&lt;/Year&gt;&lt;RecNum&gt;35&lt;/RecNum&gt;&lt;DisplayText&gt;(Fakih et al., 2023)&lt;/DisplayText&gt;&lt;record&gt;&lt;rec-number&gt;35&lt;/rec-number&gt;&lt;foreign-keys&gt;&lt;key app="EN" db-id="pzsxp9tvnxtsa6ead0bp00pydtwzsetz0vv2" timestamp="1760656874"&gt;35&lt;/key&gt;&lt;/foreign-keys&gt;&lt;ref-type name="Journal Article"&gt;17&lt;/ref-type&gt;&lt;contributors&gt;&lt;authors&gt;&lt;author&gt;Fakih, Marwan&lt;/author&gt;&lt;author&gt;Harb, Wael&lt;/author&gt;&lt;author&gt;Mahadevan, Daruka&lt;/author&gt;&lt;author&gt;Babiker, Hani&lt;/author&gt;&lt;author&gt;Berlin, Jordan&lt;/author&gt;&lt;author&gt;Lillie, Tom&lt;/author&gt;&lt;author&gt;Krige, David&lt;/author&gt;&lt;author&gt;Carter, Jo&lt;/author&gt;&lt;author&gt;Cox, Chris&lt;/author&gt;&lt;author&gt;Patel, Minesh&lt;/author&gt;&lt;author&gt;Parfitt, Lola&lt;/author&gt;&lt;author&gt;Powell, Mark&lt;/author&gt;&lt;author&gt;Rosen, Lee&lt;/author&gt;&lt;/authors&gt;&lt;/contributors&gt;&lt;titles&gt;&lt;title&gt;Safety and efficacy of the tumor-selective adenovirus enadenotucirev, in combination with nivolumab, in patients with advanced/metastatic epithelial cancer: a phase I clinical trial (SPICE)&lt;/title&gt;&lt;secondary-title&gt;Journal for ImmunoTherapy of Cancer&lt;/secondary-title&gt;&lt;/titles&gt;&lt;periodical&gt;&lt;full-title&gt;Journal for ImmunoTherapy of Cancer&lt;/full-title&gt;&lt;/periodical&gt;&lt;pages&gt;e006561&lt;/pages&gt;&lt;volume&gt;11&lt;/volume&gt;&lt;number&gt;4&lt;/number&gt;&lt;dates&gt;&lt;year&gt;2023&lt;/year&gt;&lt;/dates&gt;&lt;urls&gt;&lt;related-urls&gt;&lt;url&gt;https://doi.org/10.1136/jitc-2022-006561&lt;/url&gt;&lt;/related-urls&gt;&lt;/urls&gt;&lt;electronic-resource-num&gt;10.1136/jitc-2022-006561&lt;/electronic-resource-num&gt;&lt;/record&gt;&lt;/Cite&gt;&lt;/EndNote&gt;</w:instrText>
            </w:r>
            <w:r w:rsidRPr="002B5764">
              <w:fldChar w:fldCharType="separate"/>
            </w:r>
            <w:r w:rsidRPr="002B5764">
              <w:rPr>
                <w:noProof/>
              </w:rPr>
              <w:t>(</w:t>
            </w:r>
            <w:hyperlink w:anchor="_ENREF_31" w:tooltip="Fakih, 2023 #35" w:history="1">
              <w:r w:rsidR="006F4AA9" w:rsidRPr="002B5764">
                <w:rPr>
                  <w:noProof/>
                </w:rPr>
                <w:t>Fakih et al., 2023</w:t>
              </w:r>
            </w:hyperlink>
            <w:r w:rsidRPr="002B5764">
              <w:rPr>
                <w:noProof/>
              </w:rPr>
              <w:t>)</w:t>
            </w:r>
            <w:r w:rsidRPr="002B5764">
              <w:fldChar w:fldCharType="end"/>
            </w:r>
          </w:p>
        </w:tc>
        <w:tc>
          <w:tcPr>
            <w:tcW w:w="2138" w:type="dxa"/>
            <w:shd w:val="clear" w:color="auto" w:fill="D9D9D9" w:themeFill="background1" w:themeFillShade="D9"/>
          </w:tcPr>
          <w:p w14:paraId="2E2C20F5" w14:textId="4FA9B7E2" w:rsidR="00746855" w:rsidRPr="00746855" w:rsidRDefault="00746855" w:rsidP="002B5764">
            <w:pPr>
              <w:pStyle w:val="riskpathwaybullet"/>
            </w:pPr>
            <w:r w:rsidRPr="006B14D7">
              <w:t>FORTITUDE</w:t>
            </w:r>
            <w:r>
              <w:t xml:space="preserve"> </w:t>
            </w:r>
            <w:r>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instrText xml:space="preserve"> ADDIN EN.CITE </w:instrText>
            </w:r>
            <w:r>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instrText xml:space="preserve"> ADDIN EN.CITE.DATA </w:instrText>
            </w:r>
            <w:r>
              <w:fldChar w:fldCharType="end"/>
            </w:r>
            <w:r>
              <w:fldChar w:fldCharType="separate"/>
            </w:r>
            <w:r>
              <w:rPr>
                <w:noProof/>
              </w:rPr>
              <w:t>(</w:t>
            </w:r>
            <w:hyperlink w:anchor="_ENREF_82" w:tooltip="Naing, 2024 #4" w:history="1">
              <w:r w:rsidR="006F4AA9">
                <w:rPr>
                  <w:noProof/>
                </w:rPr>
                <w:t>Naing et al., 2024</w:t>
              </w:r>
            </w:hyperlink>
            <w:r>
              <w:rPr>
                <w:noProof/>
              </w:rPr>
              <w:t>)</w:t>
            </w:r>
            <w:r>
              <w:fldChar w:fldCharType="end"/>
            </w:r>
          </w:p>
        </w:tc>
      </w:tr>
      <w:tr w:rsidR="00746855" w14:paraId="7A7FDE9F" w14:textId="77777777" w:rsidTr="00746855">
        <w:tc>
          <w:tcPr>
            <w:tcW w:w="1476" w:type="dxa"/>
          </w:tcPr>
          <w:p w14:paraId="523B2BC2" w14:textId="0059D578" w:rsidR="00746855" w:rsidRPr="00746855" w:rsidRDefault="00746855" w:rsidP="002B5764">
            <w:pPr>
              <w:pStyle w:val="riskpathwaybullet"/>
              <w:rPr>
                <w:b/>
                <w:bCs/>
              </w:rPr>
            </w:pPr>
            <w:r w:rsidRPr="00746855">
              <w:rPr>
                <w:b/>
                <w:bCs/>
              </w:rPr>
              <w:t>Treatment</w:t>
            </w:r>
          </w:p>
        </w:tc>
        <w:tc>
          <w:tcPr>
            <w:tcW w:w="1869" w:type="dxa"/>
          </w:tcPr>
          <w:p w14:paraId="430A9D39" w14:textId="27F06E1B" w:rsidR="00746855" w:rsidRPr="00746855" w:rsidRDefault="00746855" w:rsidP="002B5764">
            <w:pPr>
              <w:pStyle w:val="riskpathwaybullet"/>
            </w:pPr>
            <w:r w:rsidRPr="00746855">
              <w:t>EnAd</w:t>
            </w:r>
          </w:p>
        </w:tc>
        <w:tc>
          <w:tcPr>
            <w:tcW w:w="1517" w:type="dxa"/>
          </w:tcPr>
          <w:p w14:paraId="093E7531" w14:textId="456A181D" w:rsidR="00746855" w:rsidRPr="00746855" w:rsidRDefault="00746855" w:rsidP="002B5764">
            <w:pPr>
              <w:pStyle w:val="riskpathwaybullet"/>
            </w:pPr>
            <w:r w:rsidRPr="00746855">
              <w:t>EnAd</w:t>
            </w:r>
          </w:p>
        </w:tc>
        <w:tc>
          <w:tcPr>
            <w:tcW w:w="1439" w:type="dxa"/>
          </w:tcPr>
          <w:p w14:paraId="582C7E28" w14:textId="445E6D73" w:rsidR="00746855" w:rsidRPr="00746855" w:rsidRDefault="00746855" w:rsidP="002B5764">
            <w:pPr>
              <w:pStyle w:val="riskpathwaybullet"/>
            </w:pPr>
            <w:r w:rsidRPr="00746855">
              <w:t>EnAd and nivolumab (anti PD-1 antibody)</w:t>
            </w:r>
          </w:p>
        </w:tc>
        <w:tc>
          <w:tcPr>
            <w:tcW w:w="2138" w:type="dxa"/>
          </w:tcPr>
          <w:p w14:paraId="087B06AF" w14:textId="0C4F857A" w:rsidR="00746855" w:rsidRPr="00746855" w:rsidRDefault="00746855" w:rsidP="002B5764">
            <w:pPr>
              <w:pStyle w:val="riskpathwaybullet"/>
            </w:pPr>
            <w:r>
              <w:t>GMO</w:t>
            </w:r>
          </w:p>
        </w:tc>
      </w:tr>
      <w:tr w:rsidR="00746855" w14:paraId="38624E38" w14:textId="77777777" w:rsidTr="00746855">
        <w:tc>
          <w:tcPr>
            <w:tcW w:w="1476" w:type="dxa"/>
          </w:tcPr>
          <w:p w14:paraId="5E7F8A11" w14:textId="06932000" w:rsidR="00746855" w:rsidRPr="00746855" w:rsidRDefault="00746855" w:rsidP="002B5764">
            <w:pPr>
              <w:pStyle w:val="riskpathwaybullet"/>
              <w:rPr>
                <w:b/>
                <w:bCs/>
              </w:rPr>
            </w:pPr>
            <w:r>
              <w:rPr>
                <w:b/>
                <w:bCs/>
              </w:rPr>
              <w:t>Route, d</w:t>
            </w:r>
            <w:r w:rsidRPr="00746855">
              <w:rPr>
                <w:b/>
                <w:bCs/>
              </w:rPr>
              <w:t>ose and frequency</w:t>
            </w:r>
          </w:p>
        </w:tc>
        <w:tc>
          <w:tcPr>
            <w:tcW w:w="1869" w:type="dxa"/>
          </w:tcPr>
          <w:p w14:paraId="7EBEA54B" w14:textId="55971407" w:rsidR="00746855" w:rsidRPr="00746855" w:rsidRDefault="00746855" w:rsidP="002B5764">
            <w:pPr>
              <w:pStyle w:val="riskpathwaybullet"/>
            </w:pPr>
            <w:r w:rsidRPr="00746855">
              <w:rPr>
                <w:b/>
                <w:bCs/>
              </w:rPr>
              <w:t xml:space="preserve">- </w:t>
            </w:r>
            <w:r w:rsidRPr="00746855">
              <w:t xml:space="preserve">IV </w:t>
            </w:r>
            <w:r w:rsidR="00FD34AF">
              <w:t xml:space="preserve">(n=12) </w:t>
            </w:r>
            <w:r>
              <w:t>to patients with</w:t>
            </w:r>
            <w:r w:rsidRPr="00746855">
              <w:t xml:space="preserve"> epithelial tumours on days 1,3, 5 at a dose of 1x10</w:t>
            </w:r>
            <w:r w:rsidRPr="00746855">
              <w:rPr>
                <w:vertAlign w:val="superscript"/>
              </w:rPr>
              <w:t>12</w:t>
            </w:r>
            <w:r w:rsidRPr="00746855">
              <w:t xml:space="preserve"> vp </w:t>
            </w:r>
          </w:p>
          <w:p w14:paraId="20064DE5" w14:textId="563ABB88" w:rsidR="00746855" w:rsidRPr="00746855" w:rsidRDefault="00746855" w:rsidP="002B5764">
            <w:pPr>
              <w:pStyle w:val="riskpathwaybullet"/>
            </w:pPr>
            <w:r w:rsidRPr="00746855">
              <w:rPr>
                <w:b/>
                <w:bCs/>
              </w:rPr>
              <w:t xml:space="preserve">- </w:t>
            </w:r>
            <w:r w:rsidRPr="00746855">
              <w:t xml:space="preserve">intra-tumourally (IT) </w:t>
            </w:r>
            <w:r w:rsidR="00FD34AF">
              <w:t xml:space="preserve">(n=5) </w:t>
            </w:r>
            <w:r w:rsidRPr="00746855">
              <w:t xml:space="preserve">at a dose of </w:t>
            </w:r>
            <w:r w:rsidRPr="00746855">
              <w:rPr>
                <w:rFonts w:cs="Calibri"/>
              </w:rPr>
              <w:t>≤</w:t>
            </w:r>
            <w:r w:rsidRPr="00746855">
              <w:t>3x10</w:t>
            </w:r>
            <w:r w:rsidRPr="00746855">
              <w:rPr>
                <w:vertAlign w:val="superscript"/>
              </w:rPr>
              <w:t>11</w:t>
            </w:r>
            <w:r w:rsidRPr="00746855">
              <w:t xml:space="preserve"> vp on day 1</w:t>
            </w:r>
            <w:r w:rsidRPr="00746855">
              <w:rPr>
                <w:b/>
                <w:bCs/>
              </w:rPr>
              <w:t xml:space="preserve"> </w:t>
            </w:r>
          </w:p>
        </w:tc>
        <w:tc>
          <w:tcPr>
            <w:tcW w:w="1517" w:type="dxa"/>
          </w:tcPr>
          <w:p w14:paraId="4EBCF8A2" w14:textId="3A4DA013" w:rsidR="00746855" w:rsidRPr="00746855" w:rsidRDefault="00746855" w:rsidP="002B5764">
            <w:pPr>
              <w:pStyle w:val="riskpathwaybullet"/>
            </w:pPr>
            <w:r w:rsidRPr="00746855">
              <w:t>- IV</w:t>
            </w:r>
            <w:r w:rsidR="00E73B53">
              <w:t xml:space="preserve"> </w:t>
            </w:r>
            <w:r>
              <w:t xml:space="preserve">to patients with </w:t>
            </w:r>
            <w:r w:rsidRPr="00746855">
              <w:t xml:space="preserve">epithelial cancers as a single cycle on days 1, 3, 5 </w:t>
            </w:r>
            <w:r>
              <w:t>(n=</w:t>
            </w:r>
            <w:r w:rsidRPr="00746855">
              <w:t>20</w:t>
            </w:r>
            <w:r>
              <w:t>)</w:t>
            </w:r>
            <w:r w:rsidRPr="00746855">
              <w:t xml:space="preserve"> at doses </w:t>
            </w:r>
            <w:r w:rsidRPr="002B5764">
              <w:t>1x10</w:t>
            </w:r>
            <w:r w:rsidRPr="002B5764">
              <w:rPr>
                <w:vertAlign w:val="superscript"/>
              </w:rPr>
              <w:t>10</w:t>
            </w:r>
            <w:r w:rsidRPr="002B5764">
              <w:t>-1x10</w:t>
            </w:r>
            <w:r w:rsidRPr="002B5764">
              <w:rPr>
                <w:vertAlign w:val="superscript"/>
              </w:rPr>
              <w:t>13</w:t>
            </w:r>
            <w:r w:rsidR="00E73B53">
              <w:rPr>
                <w:vertAlign w:val="superscript"/>
              </w:rPr>
              <w:t xml:space="preserve"> </w:t>
            </w:r>
            <w:r w:rsidRPr="002B5764">
              <w:t>vp</w:t>
            </w:r>
          </w:p>
          <w:p w14:paraId="2A7B9C16" w14:textId="628D4151" w:rsidR="00746855" w:rsidRPr="00746855" w:rsidRDefault="00746855" w:rsidP="002B5764">
            <w:pPr>
              <w:pStyle w:val="riskpathwaybullet"/>
            </w:pPr>
            <w:r w:rsidRPr="00746855">
              <w:t xml:space="preserve">- Repeat dosing </w:t>
            </w:r>
            <w:r>
              <w:t>(n=</w:t>
            </w:r>
            <w:r w:rsidRPr="00746855">
              <w:t>13-15</w:t>
            </w:r>
            <w:r>
              <w:t>)</w:t>
            </w:r>
            <w:r w:rsidRPr="00746855">
              <w:t xml:space="preserve"> </w:t>
            </w:r>
            <w:r>
              <w:t>in</w:t>
            </w:r>
            <w:r w:rsidRPr="00746855">
              <w:t xml:space="preserve"> </w:t>
            </w:r>
            <w:r>
              <w:t xml:space="preserve">patients with </w:t>
            </w:r>
            <w:r w:rsidRPr="00746855">
              <w:t>colorectal cancer or urothelial cell carcinoma in either 3-weekly or 1-weekly dosing regiments</w:t>
            </w:r>
          </w:p>
        </w:tc>
        <w:tc>
          <w:tcPr>
            <w:tcW w:w="1439" w:type="dxa"/>
          </w:tcPr>
          <w:p w14:paraId="56CF87F4" w14:textId="1783CD52" w:rsidR="00746855" w:rsidRPr="00746855" w:rsidRDefault="00746855" w:rsidP="002B5764">
            <w:pPr>
              <w:pStyle w:val="riskpathwaybullet"/>
            </w:pPr>
            <w:r>
              <w:t xml:space="preserve">-IV (n=51) </w:t>
            </w:r>
            <w:r w:rsidR="00C52572">
              <w:t xml:space="preserve">to patients </w:t>
            </w:r>
            <w:r>
              <w:t>with colorectal cancer or squamous cell carcinoma of the head and neck at doses of 1x10</w:t>
            </w:r>
            <w:r w:rsidRPr="003A4592">
              <w:rPr>
                <w:vertAlign w:val="superscript"/>
              </w:rPr>
              <w:t>12</w:t>
            </w:r>
            <w:r>
              <w:t xml:space="preserve"> vp on day 1 and 6x10</w:t>
            </w:r>
            <w:r w:rsidRPr="003A4592">
              <w:rPr>
                <w:vertAlign w:val="superscript"/>
              </w:rPr>
              <w:t>12</w:t>
            </w:r>
            <w:r>
              <w:t xml:space="preserve"> vp on 3</w:t>
            </w:r>
            <w:r w:rsidR="00495B3D">
              <w:t>-6</w:t>
            </w:r>
            <w:r>
              <w:t xml:space="preserve"> </w:t>
            </w:r>
            <w:r w:rsidR="00495B3D">
              <w:t xml:space="preserve">days </w:t>
            </w:r>
            <w:r>
              <w:t xml:space="preserve">over </w:t>
            </w:r>
            <w:r w:rsidR="005C7BCC">
              <w:t>1-</w:t>
            </w:r>
            <w:r>
              <w:t>2 cycles</w:t>
            </w:r>
          </w:p>
        </w:tc>
        <w:tc>
          <w:tcPr>
            <w:tcW w:w="2138" w:type="dxa"/>
          </w:tcPr>
          <w:p w14:paraId="35669365" w14:textId="3A7E7848" w:rsidR="00746855" w:rsidRPr="00746855" w:rsidRDefault="00746855" w:rsidP="002B5764">
            <w:pPr>
              <w:pStyle w:val="riskpathwaybullet"/>
            </w:pPr>
            <w:r>
              <w:t>IV</w:t>
            </w:r>
            <w:r w:rsidRPr="006B14D7">
              <w:t xml:space="preserve"> (n=15) and </w:t>
            </w:r>
            <w:r>
              <w:t>IT</w:t>
            </w:r>
            <w:r w:rsidRPr="006B14D7">
              <w:t xml:space="preserve"> (n=9) </w:t>
            </w:r>
            <w:r>
              <w:t xml:space="preserve">to patients with metastatic or advanced epithelial cancers  </w:t>
            </w:r>
            <w:r w:rsidRPr="006B14D7">
              <w:t xml:space="preserve"> on Days 1, 3 and 5 of a 57-day treatment period (</w:t>
            </w:r>
            <w:r>
              <w:t>IV</w:t>
            </w:r>
            <w:r w:rsidRPr="006B14D7">
              <w:t xml:space="preserve">) and </w:t>
            </w:r>
            <w:r>
              <w:t>IT</w:t>
            </w:r>
            <w:r w:rsidRPr="006B14D7">
              <w:t xml:space="preserve"> (on Day 1 or Days 1, 8, 15 and 22)</w:t>
            </w:r>
            <w:r>
              <w:t xml:space="preserve"> at doses of 1x10</w:t>
            </w:r>
            <w:r w:rsidRPr="00451E51">
              <w:rPr>
                <w:vertAlign w:val="superscript"/>
              </w:rPr>
              <w:t>12</w:t>
            </w:r>
            <w:r>
              <w:t xml:space="preserve"> vp to 6x10</w:t>
            </w:r>
            <w:r w:rsidRPr="00451E51">
              <w:rPr>
                <w:vertAlign w:val="superscript"/>
              </w:rPr>
              <w:t>12</w:t>
            </w:r>
            <w:r>
              <w:t xml:space="preserve"> vp (in a dose-escalation regimen) in IV group and 1x10</w:t>
            </w:r>
            <w:r w:rsidRPr="00451E51">
              <w:rPr>
                <w:vertAlign w:val="superscript"/>
              </w:rPr>
              <w:t>11</w:t>
            </w:r>
            <w:r>
              <w:t xml:space="preserve"> vp IT</w:t>
            </w:r>
          </w:p>
        </w:tc>
      </w:tr>
      <w:tr w:rsidR="00746855" w14:paraId="1ED8521A" w14:textId="77777777" w:rsidTr="00746855">
        <w:tc>
          <w:tcPr>
            <w:tcW w:w="1476" w:type="dxa"/>
          </w:tcPr>
          <w:p w14:paraId="0A5E8CAA" w14:textId="77777777" w:rsidR="00746855" w:rsidRPr="00746855" w:rsidRDefault="00746855" w:rsidP="002B5764">
            <w:pPr>
              <w:pStyle w:val="riskpathwaybullet"/>
              <w:rPr>
                <w:b/>
                <w:bCs/>
              </w:rPr>
            </w:pPr>
            <w:r w:rsidRPr="00746855">
              <w:rPr>
                <w:b/>
                <w:bCs/>
              </w:rPr>
              <w:t>Sampling</w:t>
            </w:r>
          </w:p>
        </w:tc>
        <w:tc>
          <w:tcPr>
            <w:tcW w:w="1869" w:type="dxa"/>
          </w:tcPr>
          <w:p w14:paraId="38898DA9" w14:textId="5F352DBE" w:rsidR="00746855" w:rsidRPr="002B5764" w:rsidRDefault="00746855" w:rsidP="002B5764">
            <w:pPr>
              <w:pStyle w:val="riskpathwaybullet"/>
            </w:pPr>
            <w:r w:rsidRPr="00746855">
              <w:t>Tumour</w:t>
            </w:r>
            <w:r w:rsidR="00C22F49">
              <w:t xml:space="preserve"> (viral protein and DNA)</w:t>
            </w:r>
            <w:r w:rsidRPr="00746855">
              <w:t xml:space="preserve">, blood, urine (IT), saliva (IT), </w:t>
            </w:r>
            <w:r>
              <w:t>rectal swab</w:t>
            </w:r>
            <w:r w:rsidRPr="00746855">
              <w:t xml:space="preserve"> (IT) </w:t>
            </w:r>
          </w:p>
        </w:tc>
        <w:tc>
          <w:tcPr>
            <w:tcW w:w="1517" w:type="dxa"/>
          </w:tcPr>
          <w:p w14:paraId="53F5EA41" w14:textId="1D2B3F24" w:rsidR="00746855" w:rsidRPr="002B5764" w:rsidRDefault="00746855" w:rsidP="002B5764">
            <w:pPr>
              <w:pStyle w:val="riskpathwaybullet"/>
            </w:pPr>
            <w:r>
              <w:t xml:space="preserve">Tumour, </w:t>
            </w:r>
            <w:r w:rsidR="00711112">
              <w:t>b</w:t>
            </w:r>
            <w:r w:rsidR="00711112" w:rsidRPr="00746855">
              <w:t>lood</w:t>
            </w:r>
            <w:r w:rsidRPr="00746855">
              <w:t>, urine, rectal swab, buccal swab</w:t>
            </w:r>
          </w:p>
        </w:tc>
        <w:tc>
          <w:tcPr>
            <w:tcW w:w="1439" w:type="dxa"/>
          </w:tcPr>
          <w:p w14:paraId="6BDAB0CD" w14:textId="38DC81F2" w:rsidR="00746855" w:rsidRPr="002B5764" w:rsidRDefault="00746855" w:rsidP="002B5764">
            <w:pPr>
              <w:pStyle w:val="riskpathwaybullet"/>
            </w:pPr>
            <w:r>
              <w:t>Blood, tumour</w:t>
            </w:r>
          </w:p>
        </w:tc>
        <w:tc>
          <w:tcPr>
            <w:tcW w:w="2138" w:type="dxa"/>
          </w:tcPr>
          <w:p w14:paraId="70B8AA98" w14:textId="1C40BE16" w:rsidR="00746855" w:rsidRPr="002B5764" w:rsidRDefault="00746855" w:rsidP="002B5764">
            <w:pPr>
              <w:pStyle w:val="riskpathwaybullet"/>
            </w:pPr>
            <w:r>
              <w:t>Blood, urine, rectal swab, buccal swab, tumour</w:t>
            </w:r>
          </w:p>
        </w:tc>
      </w:tr>
      <w:tr w:rsidR="00746855" w14:paraId="3D7C332C" w14:textId="77777777" w:rsidTr="00746855">
        <w:tc>
          <w:tcPr>
            <w:tcW w:w="1476" w:type="dxa"/>
          </w:tcPr>
          <w:p w14:paraId="0606ADD2" w14:textId="77777777" w:rsidR="00746855" w:rsidRPr="00746855" w:rsidRDefault="00746855" w:rsidP="002B5764">
            <w:pPr>
              <w:pStyle w:val="riskpathwaybullet"/>
              <w:rPr>
                <w:b/>
                <w:bCs/>
              </w:rPr>
            </w:pPr>
            <w:r w:rsidRPr="00746855">
              <w:rPr>
                <w:b/>
                <w:bCs/>
              </w:rPr>
              <w:t>Biodistribution</w:t>
            </w:r>
          </w:p>
          <w:p w14:paraId="4947066A" w14:textId="77777777" w:rsidR="00746855" w:rsidRPr="00C06891" w:rsidRDefault="00746855" w:rsidP="002B5764">
            <w:pPr>
              <w:pStyle w:val="riskpathwaybullet"/>
            </w:pPr>
            <w:r w:rsidRPr="00746855">
              <w:rPr>
                <w:b/>
                <w:bCs/>
              </w:rPr>
              <w:t>(Blood)</w:t>
            </w:r>
          </w:p>
        </w:tc>
        <w:tc>
          <w:tcPr>
            <w:tcW w:w="1869" w:type="dxa"/>
          </w:tcPr>
          <w:p w14:paraId="43D81EB5" w14:textId="0421CBEF" w:rsidR="00746855" w:rsidRPr="002B5764" w:rsidRDefault="00746855" w:rsidP="002B5764">
            <w:pPr>
              <w:pStyle w:val="riskpathwaybullet"/>
            </w:pPr>
            <w:r w:rsidRPr="00746855">
              <w:rPr>
                <w:bCs/>
              </w:rPr>
              <w:t xml:space="preserve">Viral DNA detected in blood after </w:t>
            </w:r>
            <w:proofErr w:type="gramStart"/>
            <w:r w:rsidRPr="00746855">
              <w:rPr>
                <w:bCs/>
              </w:rPr>
              <w:t xml:space="preserve">IV, </w:t>
            </w:r>
            <w:r>
              <w:rPr>
                <w:bCs/>
              </w:rPr>
              <w:t>but</w:t>
            </w:r>
            <w:proofErr w:type="gramEnd"/>
            <w:r>
              <w:rPr>
                <w:bCs/>
              </w:rPr>
              <w:t xml:space="preserve"> </w:t>
            </w:r>
            <w:r w:rsidR="00AA5AA8">
              <w:rPr>
                <w:bCs/>
              </w:rPr>
              <w:t>below limit of quantification (LOQ) after</w:t>
            </w:r>
            <w:r w:rsidRPr="00746855">
              <w:rPr>
                <w:bCs/>
              </w:rPr>
              <w:t xml:space="preserve"> IT; </w:t>
            </w:r>
            <w:r w:rsidRPr="002B5764">
              <w:t>Viral DNA in the blood reached a mean value of close to 10</w:t>
            </w:r>
            <w:r w:rsidRPr="002B5764">
              <w:rPr>
                <w:vertAlign w:val="superscript"/>
              </w:rPr>
              <w:t>7</w:t>
            </w:r>
            <w:r w:rsidRPr="002B5764">
              <w:t xml:space="preserve"> vp/mL at the end of infusion and dropped quickly </w:t>
            </w:r>
            <w:r w:rsidRPr="002B5764">
              <w:lastRenderedPageBreak/>
              <w:t>afterwards</w:t>
            </w:r>
            <w:r>
              <w:t xml:space="preserve"> between 3-5 days</w:t>
            </w:r>
            <w:r w:rsidRPr="002B5764">
              <w:t xml:space="preserve">. </w:t>
            </w:r>
            <w:r w:rsidRPr="00746855">
              <w:rPr>
                <w:bCs/>
              </w:rPr>
              <w:t xml:space="preserve"> </w:t>
            </w:r>
          </w:p>
        </w:tc>
        <w:tc>
          <w:tcPr>
            <w:tcW w:w="1517" w:type="dxa"/>
          </w:tcPr>
          <w:p w14:paraId="7E4D0E00" w14:textId="36F072EB" w:rsidR="00746855" w:rsidRDefault="00746855" w:rsidP="002B5764">
            <w:pPr>
              <w:pStyle w:val="riskpathwaybullet"/>
            </w:pPr>
            <w:r>
              <w:lastRenderedPageBreak/>
              <w:t xml:space="preserve">High viral DNA was detected </w:t>
            </w:r>
            <w:r w:rsidR="00711112">
              <w:t>during treatment period</w:t>
            </w:r>
            <w:r>
              <w:t xml:space="preserve">. </w:t>
            </w:r>
            <w:r w:rsidRPr="00746855">
              <w:t xml:space="preserve">By day 61 viral DNA in blood </w:t>
            </w:r>
            <w:r>
              <w:t>was</w:t>
            </w:r>
            <w:r w:rsidRPr="00746855">
              <w:t xml:space="preserve"> </w:t>
            </w:r>
            <w:r w:rsidR="00AA5AA8">
              <w:t xml:space="preserve">below </w:t>
            </w:r>
            <w:r w:rsidRPr="00746855">
              <w:t>LOQ</w:t>
            </w:r>
            <w:r w:rsidR="00711112">
              <w:t xml:space="preserve"> in 92.9% of samples</w:t>
            </w:r>
            <w:r w:rsidRPr="00746855">
              <w:t xml:space="preserve">. </w:t>
            </w:r>
          </w:p>
          <w:p w14:paraId="5B0FBA45" w14:textId="5B9A547A" w:rsidR="00746855" w:rsidRPr="002B5764" w:rsidRDefault="00746855" w:rsidP="002B5764">
            <w:pPr>
              <w:pStyle w:val="riskpathwaybullet"/>
            </w:pPr>
            <w:r>
              <w:lastRenderedPageBreak/>
              <w:t>Infectivity assay revealed that blood samples contained live infectious virus ranging from 100% on day 1 cycle 1 to 25% on day 1 cycle 3.</w:t>
            </w:r>
          </w:p>
        </w:tc>
        <w:tc>
          <w:tcPr>
            <w:tcW w:w="1439" w:type="dxa"/>
          </w:tcPr>
          <w:p w14:paraId="65A178C5" w14:textId="4FA35F37" w:rsidR="00746855" w:rsidRPr="002B5764" w:rsidRDefault="00746855" w:rsidP="002B5764">
            <w:pPr>
              <w:pStyle w:val="riskpathwaybullet"/>
            </w:pPr>
            <w:r>
              <w:lastRenderedPageBreak/>
              <w:t xml:space="preserve">Viral DNA </w:t>
            </w:r>
            <w:r w:rsidR="009B4028">
              <w:t xml:space="preserve">present in most samples and </w:t>
            </w:r>
            <w:r>
              <w:t>diminish</w:t>
            </w:r>
            <w:r w:rsidR="009B4028">
              <w:t>ing</w:t>
            </w:r>
            <w:r>
              <w:t xml:space="preserve"> </w:t>
            </w:r>
            <w:r w:rsidR="009B4028">
              <w:t xml:space="preserve">within 48h </w:t>
            </w:r>
            <w:r>
              <w:t xml:space="preserve">to below LOQ </w:t>
            </w:r>
            <w:r w:rsidR="009B4028">
              <w:t>in some samples</w:t>
            </w:r>
          </w:p>
        </w:tc>
        <w:tc>
          <w:tcPr>
            <w:tcW w:w="2138" w:type="dxa"/>
          </w:tcPr>
          <w:p w14:paraId="213CA6CA" w14:textId="65189CCB" w:rsidR="00746855" w:rsidRDefault="00746855" w:rsidP="002B5764">
            <w:pPr>
              <w:pStyle w:val="riskpathwaybullet"/>
            </w:pPr>
            <w:r>
              <w:t>GMO DNA detected in blood for sustained period and was still observed on Day 57 after IV dosing</w:t>
            </w:r>
            <w:r w:rsidR="00E73B53">
              <w:t>.</w:t>
            </w:r>
            <w:r>
              <w:t xml:space="preserve"> </w:t>
            </w:r>
          </w:p>
          <w:p w14:paraId="6FCD2C85" w14:textId="453FCD7C" w:rsidR="00746855" w:rsidRPr="002B5764" w:rsidRDefault="00746855" w:rsidP="002B5764">
            <w:pPr>
              <w:pStyle w:val="riskpathwaybullet"/>
            </w:pPr>
            <w:r>
              <w:t xml:space="preserve">Over </w:t>
            </w:r>
            <w:r w:rsidRPr="005F45D7">
              <w:t>1x10</w:t>
            </w:r>
            <w:r w:rsidRPr="00451E51">
              <w:rPr>
                <w:vertAlign w:val="superscript"/>
              </w:rPr>
              <w:t>8</w:t>
            </w:r>
            <w:r w:rsidRPr="005F45D7">
              <w:t xml:space="preserve"> vp/mL of blood detected</w:t>
            </w:r>
            <w:r>
              <w:t xml:space="preserve"> on day 5 reducing afterwards</w:t>
            </w:r>
            <w:r w:rsidR="00E73B53">
              <w:t>.</w:t>
            </w:r>
          </w:p>
        </w:tc>
      </w:tr>
      <w:tr w:rsidR="00746855" w14:paraId="665A6262" w14:textId="77777777" w:rsidTr="00746855">
        <w:tc>
          <w:tcPr>
            <w:tcW w:w="1476" w:type="dxa"/>
          </w:tcPr>
          <w:p w14:paraId="26159481" w14:textId="5B38ABDF" w:rsidR="00746855" w:rsidRPr="00746855" w:rsidRDefault="00746855" w:rsidP="002B5764">
            <w:pPr>
              <w:pStyle w:val="riskpathwaybullet"/>
              <w:rPr>
                <w:b/>
                <w:bCs/>
              </w:rPr>
            </w:pPr>
            <w:r w:rsidRPr="00746855">
              <w:rPr>
                <w:b/>
                <w:bCs/>
              </w:rPr>
              <w:t>Virus detection in the tumour</w:t>
            </w:r>
          </w:p>
        </w:tc>
        <w:tc>
          <w:tcPr>
            <w:tcW w:w="1869" w:type="dxa"/>
          </w:tcPr>
          <w:p w14:paraId="24EEDE06" w14:textId="6B396816" w:rsidR="00746855" w:rsidRPr="00746855" w:rsidRDefault="00746855" w:rsidP="002B5764">
            <w:pPr>
              <w:pStyle w:val="riskpathwaybullet"/>
            </w:pPr>
            <w:r>
              <w:t xml:space="preserve">EnAd </w:t>
            </w:r>
            <w:r w:rsidR="00C22F49">
              <w:t xml:space="preserve">hexon </w:t>
            </w:r>
            <w:r>
              <w:t>protein</w:t>
            </w:r>
            <w:r w:rsidRPr="00746855">
              <w:t xml:space="preserve"> detected </w:t>
            </w:r>
            <w:r w:rsidR="00C22F49">
              <w:t>in most histology sections in epithelial-derived tumour cells (</w:t>
            </w:r>
            <w:r w:rsidR="00AA5AA8">
              <w:t xml:space="preserve">day 8 onwards and </w:t>
            </w:r>
            <w:r w:rsidR="00C22F49">
              <w:t>as late as</w:t>
            </w:r>
            <w:r w:rsidRPr="00746855">
              <w:t xml:space="preserve"> day 47</w:t>
            </w:r>
            <w:r w:rsidR="00C22F49">
              <w:t>)</w:t>
            </w:r>
            <w:r w:rsidRPr="00746855">
              <w:t xml:space="preserve"> but not in local healthy cells; influx of activated CD8 T cells</w:t>
            </w:r>
          </w:p>
        </w:tc>
        <w:tc>
          <w:tcPr>
            <w:tcW w:w="1517" w:type="dxa"/>
          </w:tcPr>
          <w:p w14:paraId="7AC858C1" w14:textId="764CF74C" w:rsidR="00746855" w:rsidRPr="00746855" w:rsidRDefault="00746855" w:rsidP="002B5764">
            <w:pPr>
              <w:pStyle w:val="riskpathwaybullet"/>
            </w:pPr>
            <w:r>
              <w:t>EnAd protein detected at day 107 (39 days after the last dose</w:t>
            </w:r>
            <w:r w:rsidR="00641137">
              <w:t xml:space="preserve"> of 4 cycles</w:t>
            </w:r>
            <w:r>
              <w:t>) in the tumour, indicating active replication</w:t>
            </w:r>
          </w:p>
        </w:tc>
        <w:tc>
          <w:tcPr>
            <w:tcW w:w="1439" w:type="dxa"/>
          </w:tcPr>
          <w:p w14:paraId="288A213B" w14:textId="145AF9F9" w:rsidR="00746855" w:rsidRPr="00746855" w:rsidRDefault="00746855" w:rsidP="00746855">
            <w:pPr>
              <w:pStyle w:val="RARMPnumberedparagraphs"/>
              <w:numPr>
                <w:ilvl w:val="0"/>
                <w:numId w:val="0"/>
              </w:numPr>
            </w:pPr>
            <w:r w:rsidRPr="00746855">
              <w:rPr>
                <w:sz w:val="20"/>
                <w:szCs w:val="20"/>
              </w:rPr>
              <w:t>EnAd DNA detected in 19% of tumour samples (</w:t>
            </w:r>
            <w:r w:rsidR="005C7BCC">
              <w:rPr>
                <w:sz w:val="20"/>
                <w:szCs w:val="20"/>
              </w:rPr>
              <w:t>29-36 days after first dose</w:t>
            </w:r>
            <w:r w:rsidRPr="00746855">
              <w:rPr>
                <w:sz w:val="20"/>
                <w:szCs w:val="20"/>
              </w:rPr>
              <w:t>).</w:t>
            </w:r>
          </w:p>
        </w:tc>
        <w:tc>
          <w:tcPr>
            <w:tcW w:w="2138" w:type="dxa"/>
          </w:tcPr>
          <w:p w14:paraId="56298DC1" w14:textId="10748F39" w:rsidR="00746855" w:rsidRPr="00746855" w:rsidRDefault="00746855" w:rsidP="002B5764">
            <w:pPr>
              <w:pStyle w:val="riskpathwaybullet"/>
            </w:pPr>
            <w:r w:rsidRPr="00B5686B">
              <w:t>GMO DNA detected in some patients as late as Day 57</w:t>
            </w:r>
            <w:r w:rsidR="00C52572">
              <w:t xml:space="preserve"> (52 days after last dose)</w:t>
            </w:r>
          </w:p>
        </w:tc>
      </w:tr>
      <w:tr w:rsidR="00746855" w14:paraId="1C646BCD" w14:textId="77777777" w:rsidTr="00746855">
        <w:tc>
          <w:tcPr>
            <w:tcW w:w="1476" w:type="dxa"/>
          </w:tcPr>
          <w:p w14:paraId="2965185C" w14:textId="77777777" w:rsidR="00746855" w:rsidRPr="00746855" w:rsidRDefault="00746855" w:rsidP="002B5764">
            <w:pPr>
              <w:pStyle w:val="riskpathwaybullet"/>
              <w:rPr>
                <w:b/>
                <w:bCs/>
              </w:rPr>
            </w:pPr>
            <w:r w:rsidRPr="00746855">
              <w:rPr>
                <w:b/>
                <w:bCs/>
              </w:rPr>
              <w:t>Shedding (Urine)</w:t>
            </w:r>
          </w:p>
        </w:tc>
        <w:tc>
          <w:tcPr>
            <w:tcW w:w="1869" w:type="dxa"/>
          </w:tcPr>
          <w:p w14:paraId="1A2196AA" w14:textId="7CE5CF90" w:rsidR="00746855" w:rsidRPr="00B5686B" w:rsidRDefault="00746855" w:rsidP="002B5764">
            <w:pPr>
              <w:pStyle w:val="riskpathwaybullet"/>
            </w:pPr>
            <w:r w:rsidRPr="00746855">
              <w:t>Not detected at meaningful levels after IT (one patient at day 8)</w:t>
            </w:r>
          </w:p>
        </w:tc>
        <w:tc>
          <w:tcPr>
            <w:tcW w:w="1517" w:type="dxa"/>
          </w:tcPr>
          <w:p w14:paraId="48388F7E" w14:textId="0134812E" w:rsidR="00746855" w:rsidRPr="00B5686B" w:rsidRDefault="00641137" w:rsidP="002B5764">
            <w:pPr>
              <w:pStyle w:val="riskpathwaybullet"/>
            </w:pPr>
            <w:r>
              <w:t>Detected i</w:t>
            </w:r>
            <w:r w:rsidRPr="00746855">
              <w:t xml:space="preserve">n </w:t>
            </w:r>
            <w:r w:rsidR="00746855" w:rsidRPr="00746855">
              <w:t xml:space="preserve">all samples at levels </w:t>
            </w:r>
            <w:r>
              <w:t xml:space="preserve">mainly </w:t>
            </w:r>
            <w:r w:rsidR="00746855" w:rsidRPr="00746855">
              <w:t>below LOQ with higher detection in patients with urothelial cell carcinoma</w:t>
            </w:r>
          </w:p>
        </w:tc>
        <w:tc>
          <w:tcPr>
            <w:tcW w:w="1439" w:type="dxa"/>
          </w:tcPr>
          <w:p w14:paraId="51DC8A32" w14:textId="72F4E74B" w:rsidR="00746855" w:rsidRPr="00B5686B" w:rsidRDefault="00746855" w:rsidP="002B5764">
            <w:pPr>
              <w:pStyle w:val="riskpathwaybullet"/>
            </w:pPr>
            <w:r w:rsidRPr="00B5686B">
              <w:t>NA</w:t>
            </w:r>
          </w:p>
        </w:tc>
        <w:tc>
          <w:tcPr>
            <w:tcW w:w="2138" w:type="dxa"/>
          </w:tcPr>
          <w:p w14:paraId="6A4D381E" w14:textId="2EC05C68" w:rsidR="00746855" w:rsidRPr="00B5686B" w:rsidRDefault="00746855" w:rsidP="002B5764">
            <w:pPr>
              <w:pStyle w:val="riskpathwaybullet"/>
            </w:pPr>
            <w:r>
              <w:t>Detected</w:t>
            </w:r>
            <w:r w:rsidRPr="00B5686B">
              <w:t xml:space="preserve"> at Day 8 </w:t>
            </w:r>
            <w:r w:rsidR="00C52572">
              <w:t>in some samples</w:t>
            </w:r>
          </w:p>
        </w:tc>
      </w:tr>
      <w:tr w:rsidR="00746855" w14:paraId="0CAE8AC0" w14:textId="77777777" w:rsidTr="00746855">
        <w:tc>
          <w:tcPr>
            <w:tcW w:w="1476" w:type="dxa"/>
          </w:tcPr>
          <w:p w14:paraId="728C90D4" w14:textId="360BA812" w:rsidR="00746855" w:rsidRPr="00746855" w:rsidRDefault="00746855" w:rsidP="002B5764">
            <w:pPr>
              <w:pStyle w:val="riskpathwaybullet"/>
              <w:rPr>
                <w:b/>
                <w:bCs/>
              </w:rPr>
            </w:pPr>
            <w:r w:rsidRPr="00746855">
              <w:rPr>
                <w:b/>
                <w:bCs/>
              </w:rPr>
              <w:t>Shedding (faeces)/rectal swab</w:t>
            </w:r>
          </w:p>
        </w:tc>
        <w:tc>
          <w:tcPr>
            <w:tcW w:w="1869" w:type="dxa"/>
          </w:tcPr>
          <w:p w14:paraId="5E097F98" w14:textId="564C6C45" w:rsidR="00746855" w:rsidRPr="00B5686B" w:rsidRDefault="00746855" w:rsidP="002B5764">
            <w:pPr>
              <w:pStyle w:val="riskpathwaybullet"/>
            </w:pPr>
            <w:r w:rsidRPr="00746855">
              <w:t>Detected in all colorectal cancer patients after IT</w:t>
            </w:r>
            <w:r w:rsidR="00AA5AA8">
              <w:t>,</w:t>
            </w:r>
            <w:r w:rsidRPr="00746855">
              <w:t xml:space="preserve"> </w:t>
            </w:r>
            <w:r w:rsidR="00711112">
              <w:t>could be detected up</w:t>
            </w:r>
            <w:r w:rsidR="00711112" w:rsidRPr="00746855">
              <w:t xml:space="preserve"> </w:t>
            </w:r>
            <w:r w:rsidRPr="00746855">
              <w:t>to day 56 (last day of sampling)</w:t>
            </w:r>
          </w:p>
        </w:tc>
        <w:tc>
          <w:tcPr>
            <w:tcW w:w="1517" w:type="dxa"/>
          </w:tcPr>
          <w:p w14:paraId="528DED06" w14:textId="2675D20A" w:rsidR="00746855" w:rsidRPr="00B5686B" w:rsidRDefault="00746855" w:rsidP="002B5764">
            <w:pPr>
              <w:pStyle w:val="riskpathwaybullet"/>
            </w:pPr>
            <w:r w:rsidRPr="00746855">
              <w:t xml:space="preserve">Related to dose, detected mostly between days </w:t>
            </w:r>
            <w:r w:rsidR="00641137">
              <w:t>6</w:t>
            </w:r>
            <w:r w:rsidRPr="00746855">
              <w:t>-8 (</w:t>
            </w:r>
            <w:r w:rsidR="00641137" w:rsidRPr="00746855">
              <w:t>2</w:t>
            </w:r>
            <w:r w:rsidR="00641137">
              <w:t>4</w:t>
            </w:r>
            <w:r w:rsidRPr="00746855">
              <w:t xml:space="preserve">-72h post </w:t>
            </w:r>
            <w:r w:rsidR="00641137">
              <w:t xml:space="preserve">last </w:t>
            </w:r>
            <w:r w:rsidRPr="00746855">
              <w:t>dose)</w:t>
            </w:r>
          </w:p>
        </w:tc>
        <w:tc>
          <w:tcPr>
            <w:tcW w:w="1439" w:type="dxa"/>
          </w:tcPr>
          <w:p w14:paraId="060C78B6" w14:textId="23B5EE5B" w:rsidR="00746855" w:rsidRPr="00B5686B" w:rsidRDefault="00746855" w:rsidP="002B5764">
            <w:pPr>
              <w:pStyle w:val="riskpathwaybullet"/>
            </w:pPr>
            <w:r w:rsidRPr="00B5686B">
              <w:t>NA</w:t>
            </w:r>
          </w:p>
        </w:tc>
        <w:tc>
          <w:tcPr>
            <w:tcW w:w="2138" w:type="dxa"/>
          </w:tcPr>
          <w:p w14:paraId="4AA92D55" w14:textId="110789A0" w:rsidR="00746855" w:rsidRPr="00B5686B" w:rsidRDefault="00746855" w:rsidP="002B5764">
            <w:pPr>
              <w:pStyle w:val="riskpathwaybullet"/>
            </w:pPr>
            <w:r w:rsidRPr="00B5686B">
              <w:t xml:space="preserve">Low levels, peaked at Day 8 </w:t>
            </w:r>
            <w:r>
              <w:t>–</w:t>
            </w:r>
            <w:r w:rsidRPr="00B5686B">
              <w:t xml:space="preserve"> 15</w:t>
            </w:r>
            <w:r>
              <w:t xml:space="preserve">; </w:t>
            </w:r>
            <w:r w:rsidRPr="00B5686B">
              <w:t xml:space="preserve">some samples positive on </w:t>
            </w:r>
            <w:r w:rsidR="00C52572">
              <w:t>D</w:t>
            </w:r>
            <w:r w:rsidR="00C52572" w:rsidRPr="00B5686B">
              <w:t xml:space="preserve">ay </w:t>
            </w:r>
            <w:r w:rsidRPr="00B5686B">
              <w:t xml:space="preserve">57 (52 days after last dose). </w:t>
            </w:r>
          </w:p>
        </w:tc>
      </w:tr>
      <w:tr w:rsidR="00746855" w14:paraId="103C0DA6" w14:textId="77777777" w:rsidTr="00746855">
        <w:tc>
          <w:tcPr>
            <w:tcW w:w="1476" w:type="dxa"/>
          </w:tcPr>
          <w:p w14:paraId="6BD9E33D" w14:textId="77777777" w:rsidR="00746855" w:rsidRPr="00746855" w:rsidRDefault="00746855" w:rsidP="002B5764">
            <w:pPr>
              <w:pStyle w:val="riskpathwaybullet"/>
              <w:rPr>
                <w:b/>
                <w:bCs/>
              </w:rPr>
            </w:pPr>
            <w:r w:rsidRPr="00746855">
              <w:rPr>
                <w:b/>
                <w:bCs/>
              </w:rPr>
              <w:t>Shedding (oral mucosa/saliva)</w:t>
            </w:r>
          </w:p>
        </w:tc>
        <w:tc>
          <w:tcPr>
            <w:tcW w:w="1869" w:type="dxa"/>
          </w:tcPr>
          <w:p w14:paraId="4ECB99CB" w14:textId="393486F1" w:rsidR="00746855" w:rsidRPr="00B5686B" w:rsidRDefault="00746855" w:rsidP="002B5764">
            <w:pPr>
              <w:pStyle w:val="riskpathwaybullet"/>
            </w:pPr>
            <w:r w:rsidRPr="00746855">
              <w:t>Not detected at meaningful levels after IT (one patient had viral DNA detected at day 22)</w:t>
            </w:r>
          </w:p>
        </w:tc>
        <w:tc>
          <w:tcPr>
            <w:tcW w:w="1517" w:type="dxa"/>
          </w:tcPr>
          <w:p w14:paraId="23214E23" w14:textId="2F34352E" w:rsidR="00746855" w:rsidRPr="00B5686B" w:rsidRDefault="00711112" w:rsidP="002B5764">
            <w:pPr>
              <w:pStyle w:val="riskpathwaybullet"/>
            </w:pPr>
            <w:r>
              <w:t>Related to dose,</w:t>
            </w:r>
            <w:r w:rsidR="00746855" w:rsidRPr="00746855">
              <w:t xml:space="preserve"> detected in most patients between days 6-8 (24-72h post </w:t>
            </w:r>
            <w:r w:rsidR="00641137">
              <w:t xml:space="preserve">last </w:t>
            </w:r>
            <w:r w:rsidR="00746855" w:rsidRPr="00746855">
              <w:t>dose)</w:t>
            </w:r>
            <w:r>
              <w:t>.</w:t>
            </w:r>
          </w:p>
        </w:tc>
        <w:tc>
          <w:tcPr>
            <w:tcW w:w="1439" w:type="dxa"/>
          </w:tcPr>
          <w:p w14:paraId="61AB60CA" w14:textId="31AC0188" w:rsidR="00746855" w:rsidRPr="00B5686B" w:rsidRDefault="00746855" w:rsidP="002B5764">
            <w:pPr>
              <w:pStyle w:val="riskpathwaybullet"/>
            </w:pPr>
            <w:r w:rsidRPr="00B5686B">
              <w:t>NA</w:t>
            </w:r>
          </w:p>
        </w:tc>
        <w:tc>
          <w:tcPr>
            <w:tcW w:w="2138" w:type="dxa"/>
          </w:tcPr>
          <w:p w14:paraId="57D9569C" w14:textId="00E8FD4E" w:rsidR="00746855" w:rsidRPr="00B5686B" w:rsidRDefault="00746855" w:rsidP="002B5764">
            <w:pPr>
              <w:pStyle w:val="riskpathwaybullet"/>
            </w:pPr>
            <w:r>
              <w:t>Detected at</w:t>
            </w:r>
            <w:r w:rsidRPr="00B5686B">
              <w:t xml:space="preserve"> Day 8 </w:t>
            </w:r>
            <w:r>
              <w:t>and Day 15</w:t>
            </w:r>
            <w:r w:rsidR="00C52572">
              <w:t xml:space="preserve"> in some samples</w:t>
            </w:r>
          </w:p>
        </w:tc>
      </w:tr>
      <w:tr w:rsidR="00746855" w14:paraId="315E3CC9" w14:textId="77777777" w:rsidTr="00746855">
        <w:tc>
          <w:tcPr>
            <w:tcW w:w="1476" w:type="dxa"/>
          </w:tcPr>
          <w:p w14:paraId="0A4F7331" w14:textId="51A285D0" w:rsidR="00746855" w:rsidRPr="00746855" w:rsidRDefault="00746855" w:rsidP="002B5764">
            <w:pPr>
              <w:pStyle w:val="riskpathwaybullet"/>
              <w:rPr>
                <w:b/>
                <w:bCs/>
              </w:rPr>
            </w:pPr>
            <w:r w:rsidRPr="00746855">
              <w:rPr>
                <w:b/>
                <w:bCs/>
              </w:rPr>
              <w:t>Clinical findings</w:t>
            </w:r>
          </w:p>
        </w:tc>
        <w:tc>
          <w:tcPr>
            <w:tcW w:w="1869" w:type="dxa"/>
          </w:tcPr>
          <w:p w14:paraId="2502C311" w14:textId="78D63C96" w:rsidR="00746855" w:rsidRPr="002B5764" w:rsidRDefault="00C22F49" w:rsidP="002B5764">
            <w:pPr>
              <w:pStyle w:val="riskpathwaybullet"/>
            </w:pPr>
            <w:r>
              <w:t xml:space="preserve">All patients had at least one AE. </w:t>
            </w:r>
            <w:r w:rsidR="00746855" w:rsidRPr="00746855">
              <w:t>No grade 3 or 4 treatment associated AE</w:t>
            </w:r>
            <w:r w:rsidR="00E73B53">
              <w:t xml:space="preserve"> (TEAE)</w:t>
            </w:r>
            <w:r w:rsidR="00746855" w:rsidRPr="00746855">
              <w:t xml:space="preserve">; </w:t>
            </w:r>
            <w:r w:rsidR="00E73B53">
              <w:t>TE</w:t>
            </w:r>
            <w:r w:rsidR="00746855" w:rsidRPr="00746855">
              <w:t xml:space="preserve">AE more frequent after IV </w:t>
            </w:r>
            <w:r w:rsidR="00746855" w:rsidRPr="00746855">
              <w:lastRenderedPageBreak/>
              <w:t>administration but mild</w:t>
            </w:r>
            <w:r>
              <w:t>.</w:t>
            </w:r>
          </w:p>
        </w:tc>
        <w:tc>
          <w:tcPr>
            <w:tcW w:w="1517" w:type="dxa"/>
          </w:tcPr>
          <w:p w14:paraId="344FEF3B" w14:textId="44EE95F0" w:rsidR="00746855" w:rsidRPr="00746855" w:rsidRDefault="00746855" w:rsidP="002B5764">
            <w:pPr>
              <w:pStyle w:val="riskpathwaybullet"/>
            </w:pPr>
            <w:r>
              <w:lastRenderedPageBreak/>
              <w:t>G</w:t>
            </w:r>
            <w:r w:rsidRPr="00746855">
              <w:t xml:space="preserve">rade 3 AE </w:t>
            </w:r>
            <w:r>
              <w:t xml:space="preserve">was observed in 2 patients </w:t>
            </w:r>
            <w:r w:rsidRPr="00746855">
              <w:t xml:space="preserve">(pyrexia and chills) within </w:t>
            </w:r>
            <w:r w:rsidRPr="00746855">
              <w:lastRenderedPageBreak/>
              <w:t>24h. AE highest after first dose.</w:t>
            </w:r>
          </w:p>
          <w:p w14:paraId="233B1E47" w14:textId="77777777" w:rsidR="00746855" w:rsidRPr="00746855" w:rsidRDefault="00746855" w:rsidP="002B5764">
            <w:pPr>
              <w:pStyle w:val="riskpathwaybullet"/>
            </w:pPr>
            <w:r w:rsidRPr="00746855">
              <w:t>Treatment-related laboratory findings include coagulation events and neutropenia correlated with higher dose.</w:t>
            </w:r>
          </w:p>
          <w:p w14:paraId="760239B7" w14:textId="7697FCFE" w:rsidR="00746855" w:rsidRPr="002B5764" w:rsidRDefault="00746855" w:rsidP="002B5764">
            <w:pPr>
              <w:pStyle w:val="riskpathwaybullet"/>
            </w:pPr>
            <w:r w:rsidRPr="00746855">
              <w:t>-Acute respiratory symptoms associated with higher dose</w:t>
            </w:r>
            <w:r w:rsidR="00C55E2C">
              <w:t>.</w:t>
            </w:r>
          </w:p>
        </w:tc>
        <w:tc>
          <w:tcPr>
            <w:tcW w:w="1439" w:type="dxa"/>
          </w:tcPr>
          <w:p w14:paraId="2847FE07" w14:textId="0CB80FCE" w:rsidR="00746855" w:rsidRDefault="00746855" w:rsidP="002B5764">
            <w:pPr>
              <w:pStyle w:val="riskpathwaybullet"/>
            </w:pPr>
            <w:r>
              <w:lastRenderedPageBreak/>
              <w:t xml:space="preserve">All patients experience at least one TEAE and majority (61%) experienced at least one </w:t>
            </w:r>
            <w:r>
              <w:lastRenderedPageBreak/>
              <w:t>grade 3-4 TEAE</w:t>
            </w:r>
            <w:r w:rsidRPr="000146A1">
              <w:t xml:space="preserve">. </w:t>
            </w:r>
          </w:p>
          <w:p w14:paraId="4A8435FA" w14:textId="7EFAB65E" w:rsidR="00746855" w:rsidRPr="002B5764" w:rsidRDefault="00746855" w:rsidP="002B5764">
            <w:pPr>
              <w:pStyle w:val="riskpathwaybullet"/>
            </w:pPr>
            <w:r>
              <w:t>-Serious TEAE was observed in 25% of patients</w:t>
            </w:r>
            <w:r w:rsidR="00C52572">
              <w:t xml:space="preserve"> with 14% (7 patients) experiencing serious TEAE related to EnAd</w:t>
            </w:r>
            <w:r>
              <w:t xml:space="preserve">. The only TEAE related to EnAd </w:t>
            </w:r>
            <w:r w:rsidR="00C52572">
              <w:t xml:space="preserve">occurring in more than 1 patient </w:t>
            </w:r>
            <w:r>
              <w:t xml:space="preserve">was infusion-related reaction (in 2 patients). </w:t>
            </w:r>
          </w:p>
        </w:tc>
        <w:tc>
          <w:tcPr>
            <w:tcW w:w="2138" w:type="dxa"/>
          </w:tcPr>
          <w:p w14:paraId="15B82657" w14:textId="0386BCDF" w:rsidR="00746855" w:rsidRDefault="00746855" w:rsidP="002B5764">
            <w:pPr>
              <w:pStyle w:val="riskpathwaybullet"/>
            </w:pPr>
            <w:r>
              <w:lastRenderedPageBreak/>
              <w:t xml:space="preserve">All patients experienced at least 1 TEAE and over half experienced more than one grade 3 or 4 TEAE. </w:t>
            </w:r>
          </w:p>
          <w:p w14:paraId="7CD3F655" w14:textId="19249AD2" w:rsidR="00746855" w:rsidRDefault="00746855" w:rsidP="002B5764">
            <w:pPr>
              <w:pStyle w:val="riskpathwaybullet"/>
            </w:pPr>
            <w:r>
              <w:lastRenderedPageBreak/>
              <w:t>-Serious TEAE related to the GMO was kidney injury in 1 patient.</w:t>
            </w:r>
          </w:p>
          <w:p w14:paraId="7B8F1732" w14:textId="0552AEEA" w:rsidR="00746855" w:rsidRDefault="00746855" w:rsidP="002B5764">
            <w:pPr>
              <w:pStyle w:val="riskpathwaybullet"/>
            </w:pPr>
            <w:r>
              <w:t xml:space="preserve">-Grade 2 cytokine release syndrome (CRS) in 1 patient and was related to the GMO. </w:t>
            </w:r>
          </w:p>
          <w:p w14:paraId="4D17837F" w14:textId="251B642B" w:rsidR="00746855" w:rsidRPr="002B5764" w:rsidRDefault="00746855" w:rsidP="002B5764">
            <w:pPr>
              <w:pStyle w:val="riskpathwaybullet"/>
            </w:pPr>
          </w:p>
        </w:tc>
      </w:tr>
      <w:tr w:rsidR="00746855" w14:paraId="6FF9BC1B" w14:textId="77777777" w:rsidTr="00746855">
        <w:tc>
          <w:tcPr>
            <w:tcW w:w="1476" w:type="dxa"/>
          </w:tcPr>
          <w:p w14:paraId="3A86A7B3" w14:textId="42695DFF" w:rsidR="00746855" w:rsidRPr="00746855" w:rsidRDefault="00746855" w:rsidP="002B5764">
            <w:pPr>
              <w:pStyle w:val="riskpathwaybullet"/>
              <w:rPr>
                <w:b/>
                <w:bCs/>
              </w:rPr>
            </w:pPr>
            <w:r w:rsidRPr="00746855">
              <w:rPr>
                <w:b/>
                <w:bCs/>
              </w:rPr>
              <w:lastRenderedPageBreak/>
              <w:t>Scientific findings</w:t>
            </w:r>
          </w:p>
        </w:tc>
        <w:tc>
          <w:tcPr>
            <w:tcW w:w="1869" w:type="dxa"/>
          </w:tcPr>
          <w:p w14:paraId="7C73A14E" w14:textId="75B36464" w:rsidR="00746855" w:rsidRPr="00746855" w:rsidRDefault="00746855" w:rsidP="00746855">
            <w:pPr>
              <w:pStyle w:val="RARMPnumberedparagraphs"/>
              <w:numPr>
                <w:ilvl w:val="0"/>
                <w:numId w:val="0"/>
              </w:numPr>
              <w:rPr>
                <w:rFonts w:asciiTheme="minorHAnsi" w:hAnsiTheme="minorHAnsi" w:cstheme="minorHAnsi"/>
                <w:sz w:val="20"/>
                <w:szCs w:val="20"/>
              </w:rPr>
            </w:pPr>
            <w:r w:rsidRPr="00746855">
              <w:rPr>
                <w:rFonts w:asciiTheme="minorHAnsi" w:hAnsiTheme="minorHAnsi" w:cstheme="minorHAnsi"/>
                <w:sz w:val="20"/>
                <w:szCs w:val="20"/>
              </w:rPr>
              <w:t xml:space="preserve">Serum cytokine levels for IL-6, IL-10 and MCP-1 increased after IV and returned to normal within 48h suggesting no serious cytokine-related events sometimes associated with oncolytic viral therapies. </w:t>
            </w:r>
          </w:p>
          <w:p w14:paraId="5ADC4462" w14:textId="77777777" w:rsidR="00746855" w:rsidRPr="00B5686B" w:rsidRDefault="00746855" w:rsidP="002B5764">
            <w:pPr>
              <w:pStyle w:val="riskpathwaybullet"/>
            </w:pPr>
          </w:p>
        </w:tc>
        <w:tc>
          <w:tcPr>
            <w:tcW w:w="1517" w:type="dxa"/>
          </w:tcPr>
          <w:p w14:paraId="641549CD" w14:textId="673399D6" w:rsidR="00746855" w:rsidRPr="00B5686B" w:rsidRDefault="00746855" w:rsidP="002B5764">
            <w:pPr>
              <w:pStyle w:val="riskpathwaybullet"/>
            </w:pPr>
            <w:r w:rsidRPr="00B5686B">
              <w:t>Half-life in blood is 16.7 min.</w:t>
            </w:r>
          </w:p>
          <w:p w14:paraId="3533C97E" w14:textId="3C4DE81D" w:rsidR="00746855" w:rsidRPr="00B5686B" w:rsidRDefault="00746855" w:rsidP="00746855">
            <w:pPr>
              <w:pStyle w:val="riskpathwaybullet"/>
            </w:pPr>
            <w:r w:rsidRPr="00B5686B">
              <w:rPr>
                <w:b/>
                <w:bCs/>
                <w:i/>
                <w:iCs/>
              </w:rPr>
              <w:t>-</w:t>
            </w:r>
            <w:r w:rsidRPr="00746855">
              <w:t>Serum</w:t>
            </w:r>
            <w:r w:rsidRPr="00B5686B">
              <w:t xml:space="preserve"> </w:t>
            </w:r>
            <w:r w:rsidRPr="00746855">
              <w:t>cytokine</w:t>
            </w:r>
            <w:r w:rsidRPr="00B5686B">
              <w:t>s</w:t>
            </w:r>
            <w:r w:rsidRPr="00746855">
              <w:t xml:space="preserve"> </w:t>
            </w:r>
            <w:r w:rsidRPr="00B5686B">
              <w:t>IL-6, IFN</w:t>
            </w:r>
            <w:r w:rsidRPr="00573486">
              <w:rPr>
                <w:rFonts w:ascii="Symbol" w:hAnsi="Symbol"/>
              </w:rPr>
              <w:t>g</w:t>
            </w:r>
            <w:r w:rsidRPr="00B5686B">
              <w:t>, MCP-1 and TNF</w:t>
            </w:r>
            <w:r w:rsidRPr="00573486">
              <w:rPr>
                <w:rFonts w:ascii="Symbol" w:hAnsi="Symbol"/>
              </w:rPr>
              <w:t>a</w:t>
            </w:r>
            <w:r w:rsidRPr="00B5686B">
              <w:t xml:space="preserve"> were increased transiently in most patients. </w:t>
            </w:r>
          </w:p>
          <w:p w14:paraId="4F3852F2" w14:textId="1EC5B78C" w:rsidR="00746855" w:rsidRPr="00B5686B" w:rsidRDefault="00746855" w:rsidP="002B5764">
            <w:pPr>
              <w:pStyle w:val="riskpathwaybullet"/>
            </w:pPr>
          </w:p>
        </w:tc>
        <w:tc>
          <w:tcPr>
            <w:tcW w:w="1439" w:type="dxa"/>
          </w:tcPr>
          <w:p w14:paraId="01F4E08F" w14:textId="2E62494B" w:rsidR="00746855" w:rsidRPr="00B5686B" w:rsidRDefault="00746855" w:rsidP="002B5764">
            <w:pPr>
              <w:pStyle w:val="riskpathwaybullet"/>
            </w:pPr>
            <w:r w:rsidRPr="00B5686B">
              <w:t>-Cytokine response between Days 1-5; persistent increase in cytokines (IFN</w:t>
            </w:r>
            <w:r w:rsidRPr="00573486">
              <w:rPr>
                <w:rFonts w:ascii="Symbol" w:hAnsi="Symbol"/>
              </w:rPr>
              <w:t>g</w:t>
            </w:r>
            <w:r w:rsidRPr="00B5686B">
              <w:t>, IL-12 and IL-17) from day 15 including CD8 T cell infiltration into tumour observed</w:t>
            </w:r>
          </w:p>
          <w:p w14:paraId="3B98EE38" w14:textId="332A611E" w:rsidR="00746855" w:rsidRPr="00B5686B" w:rsidRDefault="00746855" w:rsidP="002B5764">
            <w:pPr>
              <w:pStyle w:val="riskpathwaybullet"/>
            </w:pPr>
            <w:r w:rsidRPr="00B5686B">
              <w:t xml:space="preserve">-Antibodies to EnAd detected after treatment and decreased over time.  </w:t>
            </w:r>
          </w:p>
        </w:tc>
        <w:tc>
          <w:tcPr>
            <w:tcW w:w="2138" w:type="dxa"/>
          </w:tcPr>
          <w:p w14:paraId="1D0D2524" w14:textId="38161A5C" w:rsidR="00746855" w:rsidRPr="00B5686B" w:rsidRDefault="00746855" w:rsidP="002B5764">
            <w:pPr>
              <w:pStyle w:val="riskpathwaybullet"/>
            </w:pPr>
            <w:r w:rsidRPr="00B5686B">
              <w:t xml:space="preserve">Antibodies to the GMO detected in 88% of patients. </w:t>
            </w:r>
          </w:p>
          <w:p w14:paraId="7611E38F" w14:textId="77777777" w:rsidR="00746855" w:rsidRPr="00B5686B" w:rsidRDefault="00746855" w:rsidP="002B5764">
            <w:pPr>
              <w:pStyle w:val="riskpathwaybullet"/>
            </w:pPr>
            <w:r w:rsidRPr="00B5686B">
              <w:t xml:space="preserve">Transgene mRNA (but not protein) detected in serum at Day 8 or Day 15 in 42% of IV cohort patients and in 11% of IT cohort. </w:t>
            </w:r>
          </w:p>
          <w:p w14:paraId="74F7A100" w14:textId="7CA4516E" w:rsidR="00746855" w:rsidRPr="00B5686B" w:rsidRDefault="00746855" w:rsidP="002B5764">
            <w:pPr>
              <w:pStyle w:val="riskpathwaybullet"/>
            </w:pPr>
            <w:r w:rsidRPr="00B5686B">
              <w:t>Serum cytokines (IL-12, IFN</w:t>
            </w:r>
            <w:r w:rsidRPr="00573486">
              <w:rPr>
                <w:rFonts w:ascii="Symbol" w:hAnsi="Symbol"/>
              </w:rPr>
              <w:t>a</w:t>
            </w:r>
            <w:r w:rsidRPr="00B5686B">
              <w:t xml:space="preserve"> and IL-17) increased following treatment, from Day 8 and persisting at Day 57.</w:t>
            </w:r>
          </w:p>
        </w:tc>
      </w:tr>
    </w:tbl>
    <w:p w14:paraId="51B2D294" w14:textId="605291D4" w:rsidR="007715DF" w:rsidRPr="00746855" w:rsidRDefault="00AD0CAD" w:rsidP="00746855">
      <w:pPr>
        <w:pStyle w:val="RARMPnumberedparagraphs"/>
        <w:numPr>
          <w:ilvl w:val="0"/>
          <w:numId w:val="0"/>
        </w:numPr>
        <w:rPr>
          <w:i/>
          <w:iCs/>
        </w:rPr>
      </w:pPr>
      <w:r w:rsidRPr="00746855">
        <w:rPr>
          <w:i/>
          <w:iCs/>
        </w:rPr>
        <w:t>NA=not available</w:t>
      </w:r>
    </w:p>
    <w:p w14:paraId="4204EE8F" w14:textId="5AF8BBF5" w:rsidR="00123263" w:rsidRDefault="00E06D22" w:rsidP="00702EE9">
      <w:pPr>
        <w:pStyle w:val="IntenseQuote"/>
      </w:pPr>
      <w:r>
        <w:t xml:space="preserve"> </w:t>
      </w:r>
      <w:r w:rsidR="00AD53C1">
        <w:t xml:space="preserve">In conclusion, </w:t>
      </w:r>
      <w:r w:rsidR="00B267B9">
        <w:t xml:space="preserve">active </w:t>
      </w:r>
      <w:r w:rsidR="00AD53C1">
        <w:t xml:space="preserve">EnAd or GMO </w:t>
      </w:r>
      <w:r w:rsidR="00B267B9">
        <w:t>replication</w:t>
      </w:r>
      <w:r w:rsidR="00AD53C1">
        <w:t xml:space="preserve"> can be detected for </w:t>
      </w:r>
      <w:r w:rsidR="00B267B9">
        <w:t xml:space="preserve">a </w:t>
      </w:r>
      <w:r w:rsidR="00AD53C1">
        <w:t xml:space="preserve">prolonged </w:t>
      </w:r>
      <w:r w:rsidR="00B267B9">
        <w:t>period</w:t>
      </w:r>
      <w:r w:rsidR="00AD53C1">
        <w:t xml:space="preserve"> in the tumour</w:t>
      </w:r>
      <w:r w:rsidR="00C55E2C">
        <w:t>,</w:t>
      </w:r>
      <w:r w:rsidR="00AD53C1">
        <w:t xml:space="preserve"> and </w:t>
      </w:r>
      <w:r w:rsidR="00B267B9">
        <w:t>live virus can be isolated from the</w:t>
      </w:r>
      <w:r w:rsidR="00AD53C1">
        <w:t xml:space="preserve"> blood. Viral shedding in the urine, buccal swab or faeces/rectal swabs as assessed by viral DNA indicates low level shedding with prolonged shedding possibly associated with the type of tumour being treated</w:t>
      </w:r>
      <w:r w:rsidR="00B267B9">
        <w:t>, dose and route of administration</w:t>
      </w:r>
      <w:r w:rsidR="00AD53C1">
        <w:t xml:space="preserve">. </w:t>
      </w:r>
    </w:p>
    <w:p w14:paraId="71BFA937" w14:textId="25C00D0D" w:rsidR="0005789C" w:rsidRPr="00B67F0A" w:rsidRDefault="00B67F0A" w:rsidP="00EE5638">
      <w:pPr>
        <w:pStyle w:val="RARMPnumberedparagraphs"/>
      </w:pPr>
      <w:r w:rsidRPr="00702EE9">
        <w:lastRenderedPageBreak/>
        <w:t>The pooled clinical data was assessed to determine whether any AE could be related to the expression of the transgene. A temporal analysis of AE was performed to assess whether any pattern of increased toxicity is observed during the period when the transgene would be expressed (after the initial and around Day 15). In all studies analysed by the end of 2022, 54% of all treatment emergent AE and 60% of treatment-related AE occurred by study Day 8. There were no apparent increases in the incidence of TEAE at later timepoints and between Study Days 15 and 30, only 3 events (8%) were Grade 3 or above (including fatigue, prolonged aPTT and blood creatine phosphokinase increase), indicating no clear evidence of delayed toxicity due to anti-CD40 expression.</w:t>
      </w:r>
    </w:p>
    <w:p w14:paraId="77987806" w14:textId="30933B5F" w:rsidR="00EE5638" w:rsidRDefault="00832448" w:rsidP="00EE5638">
      <w:pPr>
        <w:pStyle w:val="RARMPnumberedparagraphs"/>
      </w:pPr>
      <w:r w:rsidRPr="00B67F0A">
        <w:t xml:space="preserve">The FORTIFY study includes a parallel multicycle dose-escalation to assess the effects of multiple cycles of the GMO. It is conducted in combination with pembrolizumab. </w:t>
      </w:r>
      <w:r w:rsidR="00C628B0" w:rsidRPr="00B67F0A">
        <w:t>Additional</w:t>
      </w:r>
      <w:r w:rsidR="00C628B0">
        <w:t xml:space="preserve"> information from</w:t>
      </w:r>
      <w:r w:rsidR="00710AEE">
        <w:t xml:space="preserve"> </w:t>
      </w:r>
      <w:r w:rsidR="00EE5638">
        <w:t xml:space="preserve">this clinical trial and other information from pooled </w:t>
      </w:r>
      <w:r w:rsidR="00710AEE">
        <w:t xml:space="preserve">clinical </w:t>
      </w:r>
      <w:r w:rsidR="00C8355D">
        <w:t>data</w:t>
      </w:r>
      <w:r w:rsidR="00710AEE" w:rsidRPr="005B1B2F">
        <w:t xml:space="preserve"> </w:t>
      </w:r>
      <w:r w:rsidR="00FB0674" w:rsidRPr="005B1B2F">
        <w:t>have</w:t>
      </w:r>
      <w:r w:rsidR="00710AEE" w:rsidRPr="005B1B2F">
        <w:t xml:space="preserve"> been declared CCI.</w:t>
      </w:r>
    </w:p>
    <w:p w14:paraId="46E71632" w14:textId="2473B593" w:rsidR="00585482" w:rsidRDefault="00585482" w:rsidP="00EE5638">
      <w:pPr>
        <w:pStyle w:val="RARMPnumberedparagraphs"/>
      </w:pPr>
      <w:r>
        <w:t xml:space="preserve">There are no data on </w:t>
      </w:r>
      <w:r w:rsidRPr="00607246">
        <w:t xml:space="preserve">transmission </w:t>
      </w:r>
      <w:r>
        <w:t xml:space="preserve">of the GMO </w:t>
      </w:r>
      <w:r w:rsidRPr="00607246">
        <w:t xml:space="preserve">to babies via breastfeeding </w:t>
      </w:r>
      <w:r w:rsidR="00C55E2C">
        <w:t>or</w:t>
      </w:r>
      <w:r w:rsidR="00C55E2C" w:rsidRPr="00607246">
        <w:t xml:space="preserve"> </w:t>
      </w:r>
      <w:r w:rsidRPr="00607246">
        <w:t>to foetuses if pregnant</w:t>
      </w:r>
      <w:r>
        <w:t xml:space="preserve">, as pregnant and breastfeeding </w:t>
      </w:r>
      <w:r w:rsidR="00687854">
        <w:t>women</w:t>
      </w:r>
      <w:r>
        <w:t xml:space="preserve"> were excluded from the trials.</w:t>
      </w:r>
    </w:p>
    <w:p w14:paraId="2A75AD23" w14:textId="1A6564C9" w:rsidR="00FB7E35" w:rsidRPr="006404A8" w:rsidRDefault="00FB7E35" w:rsidP="00E1104A">
      <w:pPr>
        <w:pStyle w:val="2RARMP"/>
      </w:pPr>
      <w:bookmarkStart w:id="217" w:name="_Ref191119091"/>
      <w:bookmarkStart w:id="218" w:name="_Toc291151811"/>
      <w:bookmarkStart w:id="219" w:name="_Toc309054012"/>
      <w:bookmarkStart w:id="220" w:name="_Toc309833704"/>
      <w:bookmarkStart w:id="221" w:name="_Toc311188365"/>
      <w:bookmarkStart w:id="222" w:name="_Toc377743567"/>
      <w:bookmarkStart w:id="223" w:name="_Toc46243660"/>
      <w:bookmarkStart w:id="224" w:name="_Toc47536753"/>
      <w:bookmarkStart w:id="225" w:name="_Toc218686503"/>
      <w:bookmarkStart w:id="226" w:name="_Toc219529474"/>
      <w:bookmarkStart w:id="227" w:name="_Ref233512151"/>
      <w:bookmarkStart w:id="228" w:name="_Ref233520982"/>
      <w:bookmarkStart w:id="229" w:name="_Ref235515052"/>
      <w:bookmarkEnd w:id="0"/>
      <w:bookmarkEnd w:id="1"/>
      <w:bookmarkEnd w:id="2"/>
      <w:bookmarkEnd w:id="79"/>
      <w:bookmarkEnd w:id="80"/>
      <w:bookmarkEnd w:id="134"/>
      <w:bookmarkEnd w:id="135"/>
      <w:bookmarkEnd w:id="136"/>
      <w:bookmarkEnd w:id="207"/>
      <w:bookmarkEnd w:id="208"/>
      <w:bookmarkEnd w:id="209"/>
      <w:bookmarkEnd w:id="210"/>
      <w:r w:rsidRPr="006404A8">
        <w:t>The receiving environment</w:t>
      </w:r>
      <w:bookmarkEnd w:id="217"/>
      <w:bookmarkEnd w:id="218"/>
      <w:bookmarkEnd w:id="219"/>
      <w:bookmarkEnd w:id="220"/>
      <w:bookmarkEnd w:id="221"/>
      <w:bookmarkEnd w:id="222"/>
      <w:bookmarkEnd w:id="223"/>
      <w:bookmarkEnd w:id="224"/>
      <w:bookmarkEnd w:id="225"/>
    </w:p>
    <w:p w14:paraId="7F7FCF6C" w14:textId="0C1430BB" w:rsidR="00FB7E35" w:rsidRPr="00E52B4D" w:rsidRDefault="00FB7E35" w:rsidP="00FB7E35">
      <w:pPr>
        <w:pStyle w:val="RARMPnumberedparagraphs"/>
        <w:rPr>
          <w:rFonts w:cs="Calibri"/>
        </w:rPr>
      </w:pPr>
      <w:bookmarkStart w:id="230" w:name="_Toc291151812"/>
      <w:bookmarkStart w:id="231" w:name="_Toc309054013"/>
      <w:bookmarkStart w:id="232" w:name="_Toc309833705"/>
      <w:bookmarkStart w:id="233" w:name="_Toc311188366"/>
      <w:bookmarkStart w:id="234" w:name="_Toc377743568"/>
      <w:bookmarkEnd w:id="226"/>
      <w:bookmarkEnd w:id="227"/>
      <w:bookmarkEnd w:id="228"/>
      <w:bookmarkEnd w:id="229"/>
      <w:r w:rsidRPr="00E52B4D">
        <w:rPr>
          <w:rFonts w:cs="Calibri"/>
        </w:rPr>
        <w:t>The receiving environment forms part of the context for assessing risks as</w:t>
      </w:r>
      <w:r w:rsidR="00D16BB2">
        <w:rPr>
          <w:rFonts w:cs="Calibri"/>
        </w:rPr>
        <w:t xml:space="preserve">sociated with dealings with </w:t>
      </w:r>
      <w:r w:rsidR="003208BB">
        <w:rPr>
          <w:rFonts w:cs="Calibri"/>
        </w:rPr>
        <w:t xml:space="preserve">the </w:t>
      </w:r>
      <w:r w:rsidR="00D16BB2">
        <w:rPr>
          <w:rFonts w:cs="Calibri"/>
        </w:rPr>
        <w:t>GM</w:t>
      </w:r>
      <w:r w:rsidR="003208BB">
        <w:rPr>
          <w:rFonts w:cs="Calibri"/>
        </w:rPr>
        <w:t>O</w:t>
      </w:r>
      <w:r w:rsidR="0047524B" w:rsidRPr="00E52B4D">
        <w:rPr>
          <w:rFonts w:cs="Calibri"/>
        </w:rPr>
        <w:t xml:space="preserve"> </w:t>
      </w:r>
      <w:r w:rsidR="00A83A1B">
        <w:rPr>
          <w:rFonts w:cs="Calibri"/>
        </w:rPr>
        <w:fldChar w:fldCharType="begin"/>
      </w:r>
      <w:r w:rsidR="00A83A1B">
        <w:rPr>
          <w:rFonts w:cs="Calibri"/>
        </w:rPr>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A83A1B">
        <w:rPr>
          <w:rFonts w:cs="Calibri"/>
        </w:rPr>
        <w:fldChar w:fldCharType="separate"/>
      </w:r>
      <w:r w:rsidR="00A83A1B">
        <w:rPr>
          <w:rFonts w:cs="Calibri"/>
          <w:noProof/>
        </w:rPr>
        <w:t>(</w:t>
      </w:r>
      <w:hyperlink w:anchor="_ENREF_87" w:tooltip="OGTR, 2013 #22" w:history="1">
        <w:r w:rsidR="006F4AA9">
          <w:rPr>
            <w:rFonts w:cs="Calibri"/>
            <w:noProof/>
          </w:rPr>
          <w:t>OGTR, 2013</w:t>
        </w:r>
      </w:hyperlink>
      <w:r w:rsidR="00A83A1B">
        <w:rPr>
          <w:rFonts w:cs="Calibri"/>
          <w:noProof/>
        </w:rPr>
        <w:t>)</w:t>
      </w:r>
      <w:r w:rsidR="00A83A1B">
        <w:rPr>
          <w:rFonts w:cs="Calibri"/>
        </w:rPr>
        <w:fldChar w:fldCharType="end"/>
      </w:r>
      <w:r w:rsidRPr="00803761">
        <w:rPr>
          <w:rFonts w:cs="Calibri"/>
        </w:rPr>
        <w:t>. It</w:t>
      </w:r>
      <w:r w:rsidRPr="00E52B4D">
        <w:rPr>
          <w:rFonts w:cs="Calibri"/>
        </w:rPr>
        <w:t xml:space="preserve">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645907AD" w:rsidR="00FB7E35" w:rsidRPr="006404A8" w:rsidRDefault="00FB7E35" w:rsidP="00FB7E35">
      <w:pPr>
        <w:pStyle w:val="3RARMP"/>
      </w:pPr>
      <w:bookmarkStart w:id="235" w:name="_Toc46243661"/>
      <w:bookmarkStart w:id="236" w:name="_Toc47536754"/>
      <w:bookmarkStart w:id="237" w:name="_Toc218686504"/>
      <w:bookmarkEnd w:id="230"/>
      <w:bookmarkEnd w:id="231"/>
      <w:bookmarkEnd w:id="232"/>
      <w:bookmarkEnd w:id="233"/>
      <w:bookmarkEnd w:id="234"/>
      <w:r>
        <w:t>Site of</w:t>
      </w:r>
      <w:r w:rsidR="001D17E3">
        <w:t xml:space="preserve"> </w:t>
      </w:r>
      <w:bookmarkEnd w:id="235"/>
      <w:bookmarkEnd w:id="236"/>
      <w:r w:rsidR="003208BB">
        <w:t>administration</w:t>
      </w:r>
      <w:bookmarkEnd w:id="237"/>
    </w:p>
    <w:p w14:paraId="2194BC29" w14:textId="6BBABD08"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be the </w:t>
      </w:r>
      <w:r w:rsidR="001857E1">
        <w:rPr>
          <w:rFonts w:cs="Calibri"/>
        </w:rPr>
        <w:t>clinical trial</w:t>
      </w:r>
      <w:r w:rsidR="00655C2D" w:rsidRPr="00E52B4D">
        <w:rPr>
          <w:rFonts w:cs="Calibri"/>
        </w:rPr>
        <w:t xml:space="preserve"> recipient</w:t>
      </w:r>
      <w:r w:rsidR="00D16BB2">
        <w:rPr>
          <w:rFonts w:cs="Calibri"/>
        </w:rPr>
        <w:t xml:space="preserve"> as the GM</w:t>
      </w:r>
      <w:r w:rsidR="001857E1">
        <w:rPr>
          <w:rFonts w:cs="Calibri"/>
        </w:rPr>
        <w:t>O</w:t>
      </w:r>
      <w:r w:rsidR="00D16BB2">
        <w:rPr>
          <w:rFonts w:cs="Calibri"/>
        </w:rPr>
        <w:t xml:space="preserve"> </w:t>
      </w:r>
      <w:r w:rsidR="007B396A">
        <w:rPr>
          <w:rFonts w:cs="Calibri"/>
        </w:rPr>
        <w:t>will</w:t>
      </w:r>
      <w:r w:rsidR="00655C2D" w:rsidRPr="00E52B4D">
        <w:rPr>
          <w:rFonts w:cs="Calibri"/>
        </w:rPr>
        <w:t xml:space="preserve"> be delivered</w:t>
      </w:r>
      <w:r w:rsidR="00D82810">
        <w:rPr>
          <w:rFonts w:cs="Calibri"/>
        </w:rPr>
        <w:t xml:space="preserve"> via </w:t>
      </w:r>
      <w:r w:rsidR="008769D6">
        <w:rPr>
          <w:rFonts w:cs="Calibri"/>
        </w:rPr>
        <w:t>IV</w:t>
      </w:r>
      <w:r w:rsidR="00D82810">
        <w:rPr>
          <w:rFonts w:cs="Calibri"/>
        </w:rPr>
        <w:t xml:space="preserve"> </w:t>
      </w:r>
      <w:r w:rsidR="00740734">
        <w:rPr>
          <w:rFonts w:cs="Calibri"/>
        </w:rPr>
        <w:t>administration</w:t>
      </w:r>
      <w:r w:rsidR="00D82810">
        <w:rPr>
          <w:rFonts w:cs="Calibri"/>
        </w:rPr>
        <w:t xml:space="preserve">. </w:t>
      </w:r>
    </w:p>
    <w:p w14:paraId="601FD0C1" w14:textId="2912802A"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waste disposed of</w:t>
      </w:r>
      <w:r w:rsidR="006C1559">
        <w:t>, however none of the procedures are expected to generate aerosols</w:t>
      </w:r>
      <w:r w:rsidRPr="00B408DC">
        <w:t xml:space="preserve">. All clinical sites involved in the study would be equipped to handle infectious agents and procedures would be conducted in accordance with </w:t>
      </w:r>
      <w:r>
        <w:t>institutional policies based on</w:t>
      </w:r>
      <w:r w:rsidRPr="00B408DC">
        <w:t xml:space="preserve"> Standard Precautions</w:t>
      </w:r>
      <w:r>
        <w:t xml:space="preserve"> for handling potentially infectious substances </w:t>
      </w:r>
      <w:r w:rsidRPr="00B408DC">
        <w:t xml:space="preserve">and the </w:t>
      </w:r>
      <w:r w:rsidRPr="00161D31">
        <w:rPr>
          <w:i/>
        </w:rPr>
        <w:t>Australian Guidelines for the Prevention and Control of Infection in Healthcare</w:t>
      </w:r>
      <w:r>
        <w:t xml:space="preserve"> </w:t>
      </w:r>
      <w:r w:rsidR="00A83A1B">
        <w:fldChar w:fldCharType="begin"/>
      </w:r>
      <w:r w:rsidR="00A83A1B">
        <w:instrText xml:space="preserve"> ADDIN EN.CITE &lt;EndNote&gt;&lt;Cite&gt;&lt;Author&gt;National Health and Medical Research Council&lt;/Author&gt;&lt;Year&gt;2019&lt;/Year&gt;&lt;RecNum&gt;150&lt;/RecNum&gt;&lt;DisplayText&gt;(National Health and Medical Research Council, 2019)&lt;/DisplayText&gt;&lt;record&gt;&lt;rec-number&gt;150&lt;/rec-number&gt;&lt;foreign-keys&gt;&lt;key app="EN" db-id="pzsxp9tvnxtsa6ead0bp00pydtwzsetz0vv2" timestamp="1761877862"&gt;150&lt;/key&gt;&lt;/foreign-keys&gt;&lt;ref-type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Healthcare&lt;/title&gt;&lt;/titles&gt;&lt;dates&gt;&lt;year&gt;2019&lt;/year&gt;&lt;/dates&gt;&lt;pub-location&gt;Canberra&lt;/pub-location&gt;&lt;publisher&gt;Australian Government&lt;/publisher&gt;&lt;urls&gt;&lt;/urls&gt;&lt;/record&gt;&lt;/Cite&gt;&lt;/EndNote&gt;</w:instrText>
      </w:r>
      <w:r w:rsidR="00A83A1B">
        <w:fldChar w:fldCharType="separate"/>
      </w:r>
      <w:r w:rsidR="00A83A1B">
        <w:rPr>
          <w:noProof/>
        </w:rPr>
        <w:t>(</w:t>
      </w:r>
      <w:hyperlink w:anchor="_ENREF_83" w:tooltip="National Health and Medical Research Council, 2019 #150" w:history="1">
        <w:r w:rsidR="006F4AA9">
          <w:rPr>
            <w:noProof/>
          </w:rPr>
          <w:t>National Health and Medical Research Council, 2019</w:t>
        </w:r>
      </w:hyperlink>
      <w:r w:rsidR="00A83A1B">
        <w:rPr>
          <w:noProof/>
        </w:rPr>
        <w:t>)</w:t>
      </w:r>
      <w:r w:rsidR="00A83A1B">
        <w:fldChar w:fldCharType="end"/>
      </w:r>
      <w:r w:rsidR="004B6AC3">
        <w:t>.</w:t>
      </w:r>
    </w:p>
    <w:p w14:paraId="62514B5D" w14:textId="069DF38C" w:rsidR="00655C2D" w:rsidRPr="0085598D" w:rsidRDefault="00655C2D" w:rsidP="00E66EF8">
      <w:pPr>
        <w:pStyle w:val="RARMPnumberedparagraphs"/>
        <w:rPr>
          <w:rFonts w:cs="Calibri"/>
        </w:rPr>
      </w:pPr>
      <w:r w:rsidRPr="0085598D">
        <w:rPr>
          <w:rFonts w:cs="Calibri"/>
        </w:rPr>
        <w:t xml:space="preserve"> The </w:t>
      </w:r>
      <w:r w:rsidR="00D16BB2" w:rsidRPr="0085598D">
        <w:rPr>
          <w:rFonts w:cs="Calibri"/>
        </w:rPr>
        <w:t>principal route by which the GMO</w:t>
      </w:r>
      <w:r w:rsidRPr="0085598D">
        <w:rPr>
          <w:rFonts w:cs="Calibri"/>
        </w:rPr>
        <w:t xml:space="preserve"> may enter the wider environment following </w:t>
      </w:r>
      <w:r w:rsidR="003208BB">
        <w:rPr>
          <w:rFonts w:cs="Calibri"/>
        </w:rPr>
        <w:t>administration</w:t>
      </w:r>
      <w:r w:rsidR="003208BB" w:rsidRPr="0085598D">
        <w:rPr>
          <w:rFonts w:cs="Calibri"/>
        </w:rPr>
        <w:t xml:space="preserve"> </w:t>
      </w:r>
      <w:r w:rsidRPr="0085598D">
        <w:rPr>
          <w:rFonts w:cs="Calibri"/>
        </w:rPr>
        <w:t>is via shedding</w:t>
      </w:r>
      <w:r w:rsidR="00AC4AFD">
        <w:rPr>
          <w:rFonts w:cs="Calibri"/>
        </w:rPr>
        <w:t>,</w:t>
      </w:r>
      <w:r w:rsidR="00472811">
        <w:rPr>
          <w:rFonts w:cs="Calibri"/>
        </w:rPr>
        <w:t xml:space="preserve"> principally via faeces</w:t>
      </w:r>
      <w:r w:rsidRPr="0085598D">
        <w:rPr>
          <w:rFonts w:cs="Calibri"/>
        </w:rPr>
        <w:t>.</w:t>
      </w:r>
      <w:r w:rsidR="00E66EF8" w:rsidRPr="0085598D">
        <w:rPr>
          <w:rFonts w:cs="Calibri"/>
        </w:rPr>
        <w:t xml:space="preserve"> </w:t>
      </w:r>
      <w:r w:rsidR="007373CC">
        <w:rPr>
          <w:rFonts w:cs="Calibri"/>
        </w:rPr>
        <w:t>Based on published literature</w:t>
      </w:r>
      <w:r w:rsidR="00D265FB">
        <w:rPr>
          <w:rFonts w:cs="Calibri"/>
        </w:rPr>
        <w:t>,</w:t>
      </w:r>
      <w:r w:rsidR="007373CC">
        <w:rPr>
          <w:rFonts w:cs="Calibri"/>
        </w:rPr>
        <w:t xml:space="preserve"> </w:t>
      </w:r>
      <w:r w:rsidR="0019319F">
        <w:rPr>
          <w:rFonts w:cs="Calibri"/>
        </w:rPr>
        <w:t xml:space="preserve">the GMO </w:t>
      </w:r>
      <w:r w:rsidR="004E7277">
        <w:rPr>
          <w:rFonts w:cs="Calibri"/>
        </w:rPr>
        <w:t xml:space="preserve">was still shed </w:t>
      </w:r>
      <w:r w:rsidR="00CB643E">
        <w:rPr>
          <w:rFonts w:cs="Calibri"/>
        </w:rPr>
        <w:t xml:space="preserve">in faeces </w:t>
      </w:r>
      <w:r w:rsidR="004E7277">
        <w:rPr>
          <w:rFonts w:cs="Calibri"/>
        </w:rPr>
        <w:t>52 days</w:t>
      </w:r>
      <w:r w:rsidR="006B14D7">
        <w:rPr>
          <w:rFonts w:cs="Calibri"/>
        </w:rPr>
        <w:t xml:space="preserve"> </w:t>
      </w:r>
      <w:r w:rsidR="004E7277">
        <w:rPr>
          <w:rFonts w:cs="Calibri"/>
        </w:rPr>
        <w:t>after last administration of the GMO.</w:t>
      </w:r>
      <w:r w:rsidR="00B267B9">
        <w:rPr>
          <w:rFonts w:cs="Calibri"/>
        </w:rPr>
        <w:t xml:space="preserve"> As the method of testing included detection of the viral DNA, this would include both residual, fragmented viral DNA and live viral particles. </w:t>
      </w:r>
      <w:r w:rsidR="00480CDA" w:rsidRPr="0085598D">
        <w:rPr>
          <w:rFonts w:cs="Calibri"/>
        </w:rPr>
        <w:t>Furt</w:t>
      </w:r>
      <w:r w:rsidR="00D16BB2" w:rsidRPr="0085598D">
        <w:rPr>
          <w:rFonts w:cs="Calibri"/>
        </w:rPr>
        <w:t xml:space="preserve">her, </w:t>
      </w:r>
      <w:r w:rsidR="00CB643E">
        <w:rPr>
          <w:rFonts w:cs="Calibri"/>
        </w:rPr>
        <w:t xml:space="preserve">the </w:t>
      </w:r>
      <w:r w:rsidR="00D16BB2" w:rsidRPr="0085598D">
        <w:rPr>
          <w:rFonts w:cs="Calibri"/>
        </w:rPr>
        <w:t>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w:t>
      </w:r>
      <w:r w:rsidR="003208BB">
        <w:rPr>
          <w:rFonts w:cs="Calibri"/>
        </w:rPr>
        <w:t>GMO</w:t>
      </w:r>
      <w:r w:rsidRPr="0085598D">
        <w:rPr>
          <w:rFonts w:cs="Calibri"/>
        </w:rPr>
        <w:t>.</w:t>
      </w:r>
      <w:r w:rsidR="00472811">
        <w:rPr>
          <w:rFonts w:cs="Calibri"/>
        </w:rPr>
        <w:t xml:space="preserve"> Another route by which the GMO may enter the wider environment is via accidental spills of the GMO during or after administration, or during transport or storage, or following disposal of the vials or syringes contaminated with the GMO.</w:t>
      </w:r>
    </w:p>
    <w:p w14:paraId="0BB549E4" w14:textId="7822EB67" w:rsidR="00FB7E35" w:rsidRPr="00D16361" w:rsidRDefault="00FB7E35" w:rsidP="00FB7E35">
      <w:pPr>
        <w:pStyle w:val="3RARMP"/>
      </w:pPr>
      <w:bookmarkStart w:id="238" w:name="_Toc377743569"/>
      <w:bookmarkStart w:id="239" w:name="_Toc46243662"/>
      <w:bookmarkStart w:id="240" w:name="_Toc47536755"/>
      <w:bookmarkStart w:id="241" w:name="_Ref57119212"/>
      <w:bookmarkStart w:id="242" w:name="_Toc218686505"/>
      <w:bookmarkStart w:id="243" w:name="_Toc169061702"/>
      <w:bookmarkStart w:id="244" w:name="_Ref190155019"/>
      <w:bookmarkStart w:id="245" w:name="_Ref190670449"/>
      <w:bookmarkStart w:id="246" w:name="_Ref190670474"/>
      <w:bookmarkStart w:id="247" w:name="_Ref190670740"/>
      <w:bookmarkStart w:id="248" w:name="_Ref191365337"/>
      <w:bookmarkStart w:id="249" w:name="_Ref191365347"/>
      <w:bookmarkStart w:id="250" w:name="_Ref191716941"/>
      <w:bookmarkStart w:id="251" w:name="_Ref191956918"/>
      <w:bookmarkStart w:id="252" w:name="_Ref206392980"/>
      <w:bookmarkStart w:id="253" w:name="_Toc219529476"/>
      <w:bookmarkStart w:id="254" w:name="_Ref227915152"/>
      <w:bookmarkStart w:id="255" w:name="_Ref227997583"/>
      <w:bookmarkStart w:id="256" w:name="_Ref227997971"/>
      <w:bookmarkStart w:id="257" w:name="_Ref235845124"/>
      <w:r w:rsidRPr="00D16361">
        <w:t xml:space="preserve">Presence of related </w:t>
      </w:r>
      <w:r w:rsidR="00282A86">
        <w:t>vira</w:t>
      </w:r>
      <w:r w:rsidRPr="00D16361">
        <w:t>l species in the receiving environment</w:t>
      </w:r>
      <w:bookmarkEnd w:id="238"/>
      <w:bookmarkEnd w:id="239"/>
      <w:bookmarkEnd w:id="240"/>
      <w:bookmarkEnd w:id="241"/>
      <w:bookmarkEnd w:id="242"/>
    </w:p>
    <w:p w14:paraId="496255E2" w14:textId="78123D2A" w:rsidR="0050440D" w:rsidRPr="00E52B4D" w:rsidRDefault="0050440D" w:rsidP="00FB235C">
      <w:pPr>
        <w:pStyle w:val="RARMPnumberedparagraphs"/>
        <w:rPr>
          <w:rFonts w:eastAsia="Advm1046a" w:cs="Calibri"/>
        </w:rPr>
      </w:pPr>
      <w:bookmarkStart w:id="258" w:name="_Ref270935195"/>
      <w:bookmarkStart w:id="259" w:name="_Toc291151816"/>
      <w:bookmarkStart w:id="260" w:name="_Toc309054017"/>
      <w:bookmarkStart w:id="261" w:name="_Toc309833709"/>
      <w:bookmarkStart w:id="262" w:name="_Toc311188370"/>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42F87CCD" w:rsidR="009C75F5" w:rsidRDefault="00F136DB" w:rsidP="004B1469">
      <w:pPr>
        <w:pStyle w:val="RARMPnumberedparagraphs"/>
      </w:pPr>
      <w:proofErr w:type="spellStart"/>
      <w:r w:rsidRPr="00E52B4D">
        <w:t>AdVs</w:t>
      </w:r>
      <w:proofErr w:type="spellEnd"/>
      <w:r w:rsidR="009D2EEA" w:rsidRPr="00E52B4D">
        <w:t xml:space="preserve"> belong to </w:t>
      </w:r>
      <w:r w:rsidR="00472811">
        <w:t>5</w:t>
      </w:r>
      <w:r w:rsidR="009D2EEA" w:rsidRPr="00E52B4D">
        <w:t xml:space="preserve"> </w:t>
      </w:r>
      <w:r w:rsidR="00F00212">
        <w:t xml:space="preserve">genera: </w:t>
      </w:r>
      <w:proofErr w:type="spellStart"/>
      <w:r w:rsidR="00756911" w:rsidRPr="00E52B4D">
        <w:rPr>
          <w:i/>
        </w:rPr>
        <w:t>A</w:t>
      </w:r>
      <w:r w:rsidR="009D2EEA" w:rsidRPr="00E52B4D">
        <w:rPr>
          <w:i/>
        </w:rPr>
        <w:t>viadenoviruses</w:t>
      </w:r>
      <w:proofErr w:type="spellEnd"/>
      <w:r w:rsidR="00F00212">
        <w:t xml:space="preserve"> (infecting birds), </w:t>
      </w:r>
      <w:proofErr w:type="spellStart"/>
      <w:r w:rsidR="00756911" w:rsidRPr="00E52B4D">
        <w:rPr>
          <w:i/>
        </w:rPr>
        <w:t>M</w:t>
      </w:r>
      <w:r w:rsidR="009D2EEA" w:rsidRPr="00E52B4D">
        <w:rPr>
          <w:i/>
        </w:rPr>
        <w:t>astadenovirus</w:t>
      </w:r>
      <w:proofErr w:type="spellEnd"/>
      <w:r w:rsidR="00F00212">
        <w:t xml:space="preserve"> (infecting mammals), </w:t>
      </w:r>
      <w:bookmarkStart w:id="263" w:name="_Hlk213163055"/>
      <w:proofErr w:type="spellStart"/>
      <w:r w:rsidR="00F00212" w:rsidRPr="0018441A">
        <w:rPr>
          <w:i/>
        </w:rPr>
        <w:t>Atadenovirus</w:t>
      </w:r>
      <w:bookmarkEnd w:id="263"/>
      <w:proofErr w:type="spellEnd"/>
      <w:r w:rsidR="00F00212">
        <w:t xml:space="preserve"> (infecting </w:t>
      </w:r>
      <w:r w:rsidR="000C7C02">
        <w:t xml:space="preserve">a </w:t>
      </w:r>
      <w:r w:rsidR="00F00212">
        <w:t xml:space="preserve">broad </w:t>
      </w:r>
      <w:r w:rsidR="000F2049">
        <w:t>range of host</w:t>
      </w:r>
      <w:r w:rsidR="000C7C02">
        <w:t>s</w:t>
      </w:r>
      <w:r w:rsidR="00F00212">
        <w:t xml:space="preserve"> including reptiles, lizards and </w:t>
      </w:r>
      <w:r w:rsidR="000F2049">
        <w:t xml:space="preserve">some </w:t>
      </w:r>
      <w:r w:rsidR="00F00212">
        <w:t xml:space="preserve">mammals), </w:t>
      </w:r>
      <w:proofErr w:type="spellStart"/>
      <w:r w:rsidR="00F00212" w:rsidRPr="0018441A">
        <w:rPr>
          <w:i/>
        </w:rPr>
        <w:t>Siadenovirus</w:t>
      </w:r>
      <w:proofErr w:type="spellEnd"/>
      <w:r w:rsidR="00F00212">
        <w:t xml:space="preserve"> (infecting</w:t>
      </w:r>
      <w:r w:rsidR="000F2049">
        <w:t xml:space="preserve"> one species of frog and </w:t>
      </w:r>
      <w:r w:rsidR="006C1559">
        <w:t xml:space="preserve">one species of </w:t>
      </w:r>
      <w:r w:rsidR="000F2049">
        <w:t>tortoise and multiple species of domestic, wild and captive birds</w:t>
      </w:r>
      <w:r w:rsidR="00F00212">
        <w:t xml:space="preserve">) and </w:t>
      </w:r>
      <w:proofErr w:type="spellStart"/>
      <w:r w:rsidR="00F00212" w:rsidRPr="0018441A">
        <w:rPr>
          <w:i/>
        </w:rPr>
        <w:t>Ichtadenovirus</w:t>
      </w:r>
      <w:proofErr w:type="spellEnd"/>
      <w:r w:rsidR="00F00212">
        <w:t xml:space="preserve"> (</w:t>
      </w:r>
      <w:r w:rsidR="000F2049">
        <w:t>i</w:t>
      </w:r>
      <w:r w:rsidR="0018441A">
        <w:t>nfec</w:t>
      </w:r>
      <w:r w:rsidR="000F2049">
        <w:t>t</w:t>
      </w:r>
      <w:r w:rsidR="0018441A">
        <w:t>ing</w:t>
      </w:r>
      <w:r w:rsidR="00454505">
        <w:t xml:space="preserve"> fish) </w:t>
      </w:r>
      <w:r w:rsidR="00A83A1B">
        <w:fldChar w:fldCharType="begin">
          <w:fldData xml:space="preserve">PEVuZE5vdGU+PENpdGU+PEF1dGhvcj5MYW5nZTwvQXV0aG9yPjxZZWFyPjIwMTk8L1llYXI+PFJl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</w:fldData>
        </w:fldChar>
      </w:r>
      <w:r w:rsidR="00A83A1B">
        <w:instrText xml:space="preserve"> ADDIN EN.CITE </w:instrText>
      </w:r>
      <w:r w:rsidR="00A83A1B">
        <w:fldChar w:fldCharType="begin">
          <w:fldData xml:space="preserve">PEVuZE5vdGU+PENpdGU+PEF1dGhvcj5MYW5nZTwvQXV0aG9yPjxZZWFyPjIwMTk8L1llYXI+PFJl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</w:fldData>
        </w:fldChar>
      </w:r>
      <w:r w:rsidR="00A83A1B">
        <w:instrText xml:space="preserve"> ADDIN EN.CITE.DATA </w:instrText>
      </w:r>
      <w:r w:rsidR="00A83A1B">
        <w:fldChar w:fldCharType="end"/>
      </w:r>
      <w:r w:rsidR="00A83A1B">
        <w:fldChar w:fldCharType="separate"/>
      </w:r>
      <w:r w:rsidR="00A83A1B">
        <w:rPr>
          <w:noProof/>
        </w:rPr>
        <w:t>(</w:t>
      </w:r>
      <w:hyperlink w:anchor="_ENREF_66" w:tooltip="Lange, 2019 #151" w:history="1">
        <w:r w:rsidR="006F4AA9">
          <w:rPr>
            <w:noProof/>
          </w:rPr>
          <w:t>Lange et al., 2019</w:t>
        </w:r>
      </w:hyperlink>
      <w:r w:rsidR="00A83A1B">
        <w:rPr>
          <w:noProof/>
        </w:rPr>
        <w:t xml:space="preserve">; </w:t>
      </w:r>
      <w:hyperlink w:anchor="_ENREF_112" w:tooltip="Tong, 2010 #153" w:history="1">
        <w:r w:rsidR="006F4AA9">
          <w:rPr>
            <w:noProof/>
          </w:rPr>
          <w:t>Tong et al., 2010</w:t>
        </w:r>
      </w:hyperlink>
      <w:r w:rsidR="00A83A1B">
        <w:rPr>
          <w:noProof/>
        </w:rPr>
        <w:t xml:space="preserve">; </w:t>
      </w:r>
      <w:hyperlink w:anchor="_ENREF_115" w:tooltip="Vaz, 2020 #152" w:history="1">
        <w:r w:rsidR="006F4AA9">
          <w:rPr>
            <w:noProof/>
          </w:rPr>
          <w:t>Vaz et al., 2020</w:t>
        </w:r>
      </w:hyperlink>
      <w:r w:rsidR="00A83A1B">
        <w:rPr>
          <w:noProof/>
        </w:rPr>
        <w:t>)</w:t>
      </w:r>
      <w:r w:rsidR="00A83A1B">
        <w:fldChar w:fldCharType="end"/>
      </w:r>
      <w:r w:rsidR="009D2EEA" w:rsidRPr="002B42AE">
        <w:t>. As such, they are</w:t>
      </w:r>
      <w:r w:rsidR="00247083" w:rsidRPr="002B42AE">
        <w:t xml:space="preserve"> a</w:t>
      </w:r>
      <w:r w:rsidR="009D2EEA" w:rsidRPr="002B42AE">
        <w:t xml:space="preserve"> common </w:t>
      </w:r>
      <w:r w:rsidR="00247083" w:rsidRPr="002B42AE">
        <w:t>cause of</w:t>
      </w:r>
      <w:r w:rsidR="00247083" w:rsidRPr="00E52B4D">
        <w:t xml:space="preserve"> infection </w:t>
      </w:r>
      <w:r w:rsidR="009D2EEA" w:rsidRPr="00E52B4D">
        <w:t>in humans</w:t>
      </w:r>
      <w:r w:rsidR="00247083" w:rsidRPr="00E52B4D">
        <w:t xml:space="preserve"> </w:t>
      </w:r>
      <w:r w:rsidR="002A0D79" w:rsidRPr="00E52B4D">
        <w:t xml:space="preserve">and </w:t>
      </w:r>
      <w:r w:rsidR="006B14D7" w:rsidRPr="00E52B4D">
        <w:t>animals</w:t>
      </w:r>
      <w:r w:rsidR="006B14D7">
        <w:t xml:space="preserve"> and</w:t>
      </w:r>
      <w:r w:rsidR="00247083" w:rsidRPr="00E52B4D">
        <w:t xml:space="preserve"> can be found in all environments where humans or animals congregate in groups</w:t>
      </w:r>
      <w:r w:rsidR="006B14D7" w:rsidRPr="006B14D7">
        <w:t xml:space="preserve"> </w:t>
      </w:r>
      <w:r w:rsidR="00A83A1B">
        <w:lastRenderedPageBreak/>
        <w:fldChar w:fldCharType="begin"/>
      </w:r>
      <w:r w:rsidR="00A83A1B">
        <w:instrText xml:space="preserve"> ADDIN EN.CITE &lt;EndNote&gt;&lt;Cite&gt;&lt;Author&gt;Usman&lt;/Author&gt;&lt;Year&gt;2025&lt;/Year&gt;&lt;RecNum&gt;154&lt;/RecNum&gt;&lt;DisplayText&gt;(Usman and Suarez, 2025)&lt;/DisplayText&gt;&lt;record&gt;&lt;rec-number&gt;154&lt;/rec-number&gt;&lt;foreign-keys&gt;&lt;key app="EN" db-id="pzsxp9tvnxtsa6ead0bp00pydtwzsetz0vv2" timestamp="1761878632"&gt;154&lt;/key&gt;&lt;/foreign-keys&gt;&lt;ref-type name="Book Section"&gt;5&lt;/ref-type&gt;&lt;contributors&gt;&lt;authors&gt;&lt;author&gt;Usman, N.&lt;/author&gt;&lt;author&gt;Suarez, M.&lt;/author&gt;&lt;/authors&gt;&lt;/contributors&gt;&lt;auth-address&gt;VA palo alto Stanford CA&amp;#xD;Westchester General Hospital&lt;/auth-address&gt;&lt;titles&gt;&lt;title&gt;Adenoviruses&lt;/title&gt;&lt;secondary-title&gt;StatPearls&lt;/secondary-title&gt;&lt;/titles&gt;&lt;dates&gt;&lt;year&gt;2025&lt;/year&gt;&lt;/dates&gt;&lt;pub-location&gt;Treasure Island (FL)&lt;/pub-location&gt;&lt;publisher&gt;StatPearls Publishing&amp;#xD;Copyright © 2025, StatPearls Publishing LLC.&lt;/publisher&gt;&lt;accession-num&gt;32644498&lt;/accession-num&gt;&lt;urls&gt;&lt;related-urls&gt;&lt;url&gt;https://www.ncbi.nlm.nih.gov/books/NBK559072/&lt;/url&gt;&lt;/related-urls&gt;&lt;/urls&gt;&lt;language&gt;eng&lt;/language&gt;&lt;/record&gt;&lt;/Cite&gt;&lt;/EndNote&gt;</w:instrText>
      </w:r>
      <w:r w:rsidR="00A83A1B">
        <w:fldChar w:fldCharType="separate"/>
      </w:r>
      <w:r w:rsidR="00A83A1B">
        <w:rPr>
          <w:noProof/>
        </w:rPr>
        <w:t>(</w:t>
      </w:r>
      <w:hyperlink w:anchor="_ENREF_114" w:tooltip="Usman, 2025 #154" w:history="1">
        <w:r w:rsidR="006F4AA9">
          <w:rPr>
            <w:noProof/>
          </w:rPr>
          <w:t>Usman and Suarez, 2025</w:t>
        </w:r>
      </w:hyperlink>
      <w:r w:rsidR="00A83A1B">
        <w:rPr>
          <w:noProof/>
        </w:rPr>
        <w:t>)</w:t>
      </w:r>
      <w:r w:rsidR="00A83A1B">
        <w:fldChar w:fldCharType="end"/>
      </w:r>
      <w:r w:rsidR="006B14D7">
        <w:t>.</w:t>
      </w:r>
      <w:r w:rsidR="009D2EEA" w:rsidRPr="00A92C81">
        <w:t xml:space="preserve"> </w:t>
      </w:r>
      <w:r w:rsidR="000C7C02">
        <w:t>A m</w:t>
      </w:r>
      <w:r w:rsidR="009D2EEA" w:rsidRPr="00E52B4D">
        <w:t xml:space="preserve">ore detailed description of </w:t>
      </w:r>
      <w:proofErr w:type="spellStart"/>
      <w:r w:rsidRPr="00E52B4D">
        <w:t>AdVs</w:t>
      </w:r>
      <w:proofErr w:type="spellEnd"/>
      <w:r w:rsidR="0040730C" w:rsidRPr="00E52B4D">
        <w:t xml:space="preserve"> presence </w:t>
      </w:r>
      <w:r w:rsidR="009D2EEA" w:rsidRPr="00E52B4D">
        <w:t>in the environmen</w:t>
      </w:r>
      <w:r w:rsidR="00870E8D" w:rsidRPr="00E52B4D">
        <w:t xml:space="preserve">t </w:t>
      </w:r>
      <w:r w:rsidR="004031D9">
        <w:t>is</w:t>
      </w:r>
      <w:r w:rsidR="00870E8D" w:rsidRPr="00E52B4D">
        <w:t xml:space="preserve"> in Section </w:t>
      </w:r>
      <w:r w:rsidR="009B70AD">
        <w:fldChar w:fldCharType="begin"/>
      </w:r>
      <w:r w:rsidR="009B70AD">
        <w:instrText xml:space="preserve"> REF _Ref57107869 \r \h </w:instrText>
      </w:r>
      <w:r w:rsidR="009B70AD">
        <w:fldChar w:fldCharType="separate"/>
      </w:r>
      <w:r w:rsidR="005B4119">
        <w:t>3.5.4</w:t>
      </w:r>
      <w:r w:rsidR="009B70AD">
        <w:fldChar w:fldCharType="end"/>
      </w:r>
      <w:r w:rsidR="009D2EEA" w:rsidRPr="00E52B4D">
        <w:t xml:space="preserve">. </w:t>
      </w:r>
    </w:p>
    <w:p w14:paraId="65235BB1" w14:textId="72629EF2" w:rsidR="00FB7E35" w:rsidRPr="006404A8" w:rsidRDefault="00FB7E35" w:rsidP="00BD40B7">
      <w:pPr>
        <w:pStyle w:val="3RARMP"/>
      </w:pPr>
      <w:bookmarkStart w:id="264" w:name="_Toc377743570"/>
      <w:bookmarkStart w:id="265" w:name="_Toc46243663"/>
      <w:bookmarkStart w:id="266" w:name="_Toc47536756"/>
      <w:bookmarkStart w:id="267" w:name="_Toc218686506"/>
      <w:r w:rsidRPr="006404A8">
        <w:t xml:space="preserve">Presence of similar </w:t>
      </w:r>
      <w:r w:rsidR="00282A86">
        <w:t xml:space="preserve">genetic material </w:t>
      </w:r>
      <w:r w:rsidRPr="006404A8">
        <w:t>in the environment</w:t>
      </w:r>
      <w:bookmarkEnd w:id="258"/>
      <w:bookmarkEnd w:id="259"/>
      <w:bookmarkEnd w:id="260"/>
      <w:bookmarkEnd w:id="261"/>
      <w:bookmarkEnd w:id="262"/>
      <w:bookmarkEnd w:id="264"/>
      <w:bookmarkEnd w:id="265"/>
      <w:bookmarkEnd w:id="266"/>
      <w:bookmarkEnd w:id="267"/>
    </w:p>
    <w:p w14:paraId="0FC663D3" w14:textId="46257264" w:rsidR="00FD60F9" w:rsidRPr="00A11B45" w:rsidRDefault="00282A86" w:rsidP="00A11B45">
      <w:pPr>
        <w:pStyle w:val="RARMPnumberedparagraphs"/>
        <w:rPr>
          <w:rFonts w:cs="Calibri"/>
        </w:rPr>
      </w:pPr>
      <w:bookmarkStart w:id="268" w:name="_Toc311188371"/>
      <w:r w:rsidRPr="00D022D7">
        <w:rPr>
          <w:rFonts w:cs="Calibri"/>
        </w:rPr>
        <w:t xml:space="preserve">The balance of a system could be perturbed by the introduction of new genetic material through release of </w:t>
      </w:r>
      <w:r w:rsidR="00480CDA" w:rsidRPr="00D022D7">
        <w:rPr>
          <w:rFonts w:cs="Calibri"/>
        </w:rPr>
        <w:t>GMO</w:t>
      </w:r>
      <w:r w:rsidRPr="00D022D7">
        <w:rPr>
          <w:rFonts w:cs="Calibri"/>
        </w:rPr>
        <w:t xml:space="preserve"> into the environment. However, the effect of perturbation </w:t>
      </w:r>
      <w:r w:rsidR="00785BD8" w:rsidRPr="00D022D7">
        <w:rPr>
          <w:rFonts w:cs="Calibri"/>
        </w:rPr>
        <w:t>would</w:t>
      </w:r>
      <w:r w:rsidRPr="00D022D7">
        <w:rPr>
          <w:rFonts w:cs="Calibri"/>
        </w:rPr>
        <w:t xml:space="preserve"> be relatively small if the genetic material was already present in the system and did not confer any selective advantage to an organism th</w:t>
      </w:r>
      <w:r w:rsidR="00F91D23" w:rsidRPr="00D022D7">
        <w:rPr>
          <w:rFonts w:cs="Calibri"/>
        </w:rPr>
        <w:t>at gained this genetic material</w:t>
      </w:r>
      <w:r w:rsidR="00C5546E">
        <w:rPr>
          <w:rFonts w:cs="Calibri"/>
        </w:rPr>
        <w:t>.</w:t>
      </w:r>
    </w:p>
    <w:p w14:paraId="3B9C7B5B" w14:textId="06C9816A" w:rsidR="00415211" w:rsidRPr="00D022D7" w:rsidRDefault="00900BFE" w:rsidP="00E5719A">
      <w:pPr>
        <w:pStyle w:val="RARMPnumberedparagraphs"/>
        <w:rPr>
          <w:rFonts w:cs="Calibri"/>
        </w:rPr>
      </w:pPr>
      <w:proofErr w:type="gramStart"/>
      <w:r>
        <w:rPr>
          <w:rFonts w:cs="Calibri"/>
        </w:rPr>
        <w:t>All of</w:t>
      </w:r>
      <w:proofErr w:type="gramEnd"/>
      <w:r>
        <w:rPr>
          <w:rFonts w:cs="Calibri"/>
        </w:rPr>
        <w:t xml:space="preserve"> the viral genes in the GMO are the same or </w:t>
      </w:r>
      <w:proofErr w:type="gramStart"/>
      <w:r>
        <w:rPr>
          <w:rFonts w:cs="Calibri"/>
        </w:rPr>
        <w:t>similar to</w:t>
      </w:r>
      <w:proofErr w:type="gramEnd"/>
      <w:r>
        <w:rPr>
          <w:rFonts w:cs="Calibri"/>
        </w:rPr>
        <w:t xml:space="preserve"> those present in naturally occurring HAdVs. </w:t>
      </w:r>
    </w:p>
    <w:p w14:paraId="4F09F9A2" w14:textId="1DE8BEB4" w:rsidR="00FB7E35" w:rsidRPr="0015255C" w:rsidRDefault="00FB7E35" w:rsidP="00E1104A">
      <w:pPr>
        <w:pStyle w:val="2RARMP"/>
      </w:pPr>
      <w:bookmarkStart w:id="269" w:name="_Toc46243664"/>
      <w:bookmarkStart w:id="270" w:name="_Toc47536757"/>
      <w:bookmarkStart w:id="271" w:name="_Ref67493452"/>
      <w:bookmarkStart w:id="272" w:name="_Toc218686507"/>
      <w:bookmarkEnd w:id="268"/>
      <w:r w:rsidRPr="0015255C">
        <w:t>Previous authorisations</w:t>
      </w:r>
      <w:bookmarkEnd w:id="269"/>
      <w:bookmarkEnd w:id="270"/>
      <w:bookmarkEnd w:id="271"/>
      <w:bookmarkEnd w:id="272"/>
    </w:p>
    <w:p w14:paraId="560EFAC8" w14:textId="0E32EEE3" w:rsidR="00213792" w:rsidRDefault="00213792" w:rsidP="00213792">
      <w:pPr>
        <w:pStyle w:val="RARMPnumberedparagraphs"/>
      </w:pPr>
      <w:bookmarkStart w:id="273" w:name="_Toc20804197"/>
      <w:r>
        <w:t>The GMO has been approved for clinical trials in the United Kingdom and the United States. The following clinical studies have been or are being conducted with NG-350A:</w:t>
      </w:r>
    </w:p>
    <w:p w14:paraId="4AF37CC9" w14:textId="38BDDC75" w:rsidR="00213792" w:rsidRDefault="00213792">
      <w:pPr>
        <w:pStyle w:val="RARMPnumberedparagraphs"/>
        <w:numPr>
          <w:ilvl w:val="0"/>
          <w:numId w:val="88"/>
        </w:numPr>
        <w:ind w:left="697" w:hanging="357"/>
      </w:pPr>
      <w:r>
        <w:t>Fortitude (Phase 1a/1b) in adult patients with metastatic or advanced epithelial tumours.</w:t>
      </w:r>
    </w:p>
    <w:p w14:paraId="7A0704EE" w14:textId="4ACFF48A" w:rsidR="00213792" w:rsidRDefault="00213792">
      <w:pPr>
        <w:pStyle w:val="RARMPnumberedparagraphs"/>
        <w:numPr>
          <w:ilvl w:val="0"/>
          <w:numId w:val="88"/>
        </w:numPr>
        <w:ind w:left="697" w:hanging="357"/>
      </w:pPr>
      <w:r>
        <w:t>Fortify (Phase 1a/1b) in adult patients with metastatic or advanced epithelial tumours.</w:t>
      </w:r>
    </w:p>
    <w:p w14:paraId="6AA90A9F" w14:textId="2F3A6463" w:rsidR="008C0EEE" w:rsidRDefault="00213792">
      <w:pPr>
        <w:pStyle w:val="RARMPnumberedparagraphs"/>
        <w:numPr>
          <w:ilvl w:val="0"/>
          <w:numId w:val="88"/>
        </w:numPr>
        <w:ind w:left="697" w:hanging="357"/>
      </w:pPr>
      <w:r>
        <w:t xml:space="preserve">Revolution (Phase 1) in patients with pancreatic </w:t>
      </w:r>
      <w:proofErr w:type="gramStart"/>
      <w:r>
        <w:t>adeno-carcinoma</w:t>
      </w:r>
      <w:proofErr w:type="gramEnd"/>
      <w:r>
        <w:t xml:space="preserve"> with metastatic disease.</w:t>
      </w:r>
    </w:p>
    <w:bookmarkEnd w:id="273"/>
    <w:p w14:paraId="1A904FA9" w14:textId="59B577F4" w:rsidR="008A7B57" w:rsidRDefault="00E96DFA" w:rsidP="008C0EEE">
      <w:pPr>
        <w:pStyle w:val="RARMPnumberedparagraphs"/>
        <w:rPr>
          <w:rFonts w:cs="Calibri"/>
        </w:rPr>
        <w:sectPr w:rsidR="008A7B57" w:rsidSect="00D83417">
          <w:footerReference w:type="default" r:id="rId44"/>
          <w:pgSz w:w="11909" w:h="16834" w:code="9"/>
          <w:pgMar w:top="1418" w:right="1418" w:bottom="1418" w:left="1418" w:header="720" w:footer="720" w:gutter="0"/>
          <w:paperSrc w:first="2" w:other="2"/>
          <w:cols w:space="720"/>
          <w:rtlGutter/>
        </w:sectPr>
      </w:pPr>
      <w:r>
        <w:rPr>
          <w:rFonts w:cs="Calibri"/>
        </w:rPr>
        <w:t>The GMO has not been previously trialled in</w:t>
      </w:r>
      <w:r w:rsidR="00A11B45">
        <w:rPr>
          <w:rFonts w:cs="Calibri"/>
        </w:rPr>
        <w:t xml:space="preserve"> Australia</w:t>
      </w:r>
      <w:r w:rsidR="00781D9F">
        <w:rPr>
          <w:rFonts w:cs="Calibri"/>
        </w:rPr>
        <w:t>.</w:t>
      </w:r>
    </w:p>
    <w:p w14:paraId="3ADD06EB" w14:textId="77777777" w:rsidR="00FB7E35" w:rsidRPr="0000143A" w:rsidRDefault="00FB7E35" w:rsidP="00FB7E35">
      <w:pPr>
        <w:pStyle w:val="1RARMP"/>
      </w:pPr>
      <w:bookmarkStart w:id="274" w:name="_Toc301341849"/>
      <w:bookmarkStart w:id="275" w:name="_Toc46243667"/>
      <w:bookmarkStart w:id="276" w:name="_Toc47536760"/>
      <w:bookmarkStart w:id="277" w:name="_Ref57119450"/>
      <w:bookmarkStart w:id="278" w:name="_Ref57119486"/>
      <w:bookmarkStart w:id="279" w:name="_Ref57119506"/>
      <w:bookmarkStart w:id="280" w:name="_Ref67492223"/>
      <w:bookmarkStart w:id="281" w:name="_Ref67492419"/>
      <w:bookmarkStart w:id="282" w:name="_Toc218686508"/>
      <w:r w:rsidRPr="0000143A">
        <w:lastRenderedPageBreak/>
        <w:t>Risk assessment</w:t>
      </w:r>
      <w:bookmarkEnd w:id="274"/>
      <w:bookmarkEnd w:id="275"/>
      <w:bookmarkEnd w:id="276"/>
      <w:bookmarkEnd w:id="277"/>
      <w:bookmarkEnd w:id="278"/>
      <w:bookmarkEnd w:id="279"/>
      <w:bookmarkEnd w:id="280"/>
      <w:bookmarkEnd w:id="281"/>
      <w:bookmarkEnd w:id="282"/>
    </w:p>
    <w:p w14:paraId="4C5F2FED" w14:textId="77777777" w:rsidR="00FB7E35" w:rsidRPr="0000143A" w:rsidRDefault="00FB7E35" w:rsidP="00E1104A">
      <w:pPr>
        <w:pStyle w:val="2RARMP"/>
      </w:pPr>
      <w:bookmarkStart w:id="283" w:name="_Toc301341850"/>
      <w:bookmarkStart w:id="284" w:name="_Toc446425406"/>
      <w:bookmarkStart w:id="285" w:name="_Toc46243668"/>
      <w:bookmarkStart w:id="286" w:name="_Toc47536761"/>
      <w:bookmarkStart w:id="287" w:name="_Toc218686509"/>
      <w:r w:rsidRPr="0000143A">
        <w:t>Introduction</w:t>
      </w:r>
      <w:bookmarkEnd w:id="283"/>
      <w:bookmarkEnd w:id="284"/>
      <w:bookmarkEnd w:id="285"/>
      <w:bookmarkEnd w:id="286"/>
      <w:bookmarkEnd w:id="287"/>
    </w:p>
    <w:p w14:paraId="7ABE66AB" w14:textId="64560388" w:rsidR="00FB7E35" w:rsidRPr="0000143A" w:rsidRDefault="00FB7E35" w:rsidP="00EE5A10">
      <w:pPr>
        <w:pStyle w:val="RARMPnumberedparagraphs"/>
      </w:pPr>
      <w:r w:rsidRPr="0000143A">
        <w:t>The risk assessment identifies and characterises risks to the health and safety of people or to the environment from dealings with GMOs, posed by or as the result of gene technology (</w:t>
      </w:r>
      <w:r w:rsidR="00163EB7">
        <w:t xml:space="preserve">Figure </w:t>
      </w:r>
      <w:r w:rsidR="004E379D">
        <w:t>7</w:t>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5B4119">
        <w:t>Chapter 1</w:t>
      </w:r>
      <w:r w:rsidR="00472456">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288" w:name="_Ref298160107"/>
      <w:bookmarkStart w:id="289" w:name="_Ref298160103"/>
    </w:p>
    <w:p w14:paraId="42D36084" w14:textId="44659106" w:rsidR="007E3AE5" w:rsidRDefault="00FB7E35" w:rsidP="007E3AE5">
      <w:pPr>
        <w:ind w:firstLine="284"/>
      </w:pPr>
      <w:r w:rsidRPr="00961290">
        <w:rPr>
          <w:noProof/>
        </w:rPr>
        <w:drawing>
          <wp:inline distT="0" distB="0" distL="0" distR="0" wp14:anchorId="51C271A3" wp14:editId="07FA062E">
            <wp:extent cx="5153025" cy="5353050"/>
            <wp:effectExtent l="0" t="0" r="9525" b="0"/>
            <wp:docPr id="39" name="Picture 39" descr="The risk assessment process&#10;&#10;Outlines the process used for risk assessment"/>
            <wp:cNvGraphicFramePr/>
            <a:graphic xmlns:a="http://schemas.openxmlformats.org/drawingml/2006/main">
              <a:graphicData uri="http://schemas.openxmlformats.org/drawingml/2006/picture">
                <pic:pic xmlns:pic="http://schemas.openxmlformats.org/drawingml/2006/picture">
                  <pic:nvPicPr>
                    <pic:cNvPr id="39" name="Picture 39" descr="The risk assessment process&#10;&#10;Outlines the process used for risk assessment"/>
                    <pic:cNvPicPr/>
                  </pic:nvPicPr>
                  <pic:blipFill>
                    <a:blip r:embed="rId45">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88"/>
    </w:p>
    <w:p w14:paraId="3E1DBE5E" w14:textId="0C3E2F6B" w:rsidR="00FB7E35" w:rsidRPr="007E3AE5" w:rsidRDefault="007E3AE5" w:rsidP="00340E83">
      <w:pPr>
        <w:pStyle w:val="figure"/>
      </w:pPr>
      <w:bookmarkStart w:id="290" w:name="_Ref55378222"/>
      <w:bookmarkStart w:id="291" w:name="_Ref55545144"/>
      <w:r>
        <w:t>Figure</w:t>
      </w:r>
      <w:bookmarkEnd w:id="290"/>
      <w:r w:rsidR="00163EB7">
        <w:t xml:space="preserve"> </w:t>
      </w:r>
      <w:r w:rsidR="004E379D">
        <w:t>7</w:t>
      </w:r>
      <w:r>
        <w:t xml:space="preserve">: </w:t>
      </w:r>
      <w:r w:rsidR="00C63E8D">
        <w:rPr>
          <w:b/>
        </w:rPr>
        <w:t xml:space="preserve"> </w:t>
      </w:r>
      <w:r w:rsidR="00FB7E35" w:rsidRPr="00340E83">
        <w:t>The risk assessment process</w:t>
      </w:r>
      <w:bookmarkEnd w:id="289"/>
      <w:bookmarkEnd w:id="291"/>
    </w:p>
    <w:p w14:paraId="161CE475" w14:textId="1EF2B80F" w:rsidR="00FB7E35" w:rsidRPr="007C172B" w:rsidRDefault="00FB7E35" w:rsidP="00EE5A10">
      <w:pPr>
        <w:pStyle w:val="RARMPnumberedparagraphs"/>
      </w:pPr>
      <w:r w:rsidRPr="007C172B">
        <w:t>The Regulator uses a number of techniques to identify risks, including checklists, brainstorming, previous agency experience, reported international experience and consultation</w:t>
      </w:r>
      <w:r w:rsidR="007F7B90">
        <w:t xml:space="preserve"> </w:t>
      </w:r>
      <w:r w:rsidR="00A83A1B">
        <w:fldChar w:fldCharType="begin"/>
      </w:r>
      <w:r w:rsidR="00A83A1B">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A83A1B">
        <w:fldChar w:fldCharType="separate"/>
      </w:r>
      <w:r w:rsidR="00A83A1B">
        <w:rPr>
          <w:noProof/>
        </w:rPr>
        <w:t>(</w:t>
      </w:r>
      <w:hyperlink w:anchor="_ENREF_87" w:tooltip="OGTR, 2013 #22" w:history="1">
        <w:r w:rsidR="006F4AA9">
          <w:rPr>
            <w:noProof/>
          </w:rPr>
          <w:t>OGTR, 2013</w:t>
        </w:r>
      </w:hyperlink>
      <w:r w:rsidR="00A83A1B">
        <w:rPr>
          <w:noProof/>
        </w:rPr>
        <w:t>)</w:t>
      </w:r>
      <w:r w:rsidR="00A83A1B">
        <w:fldChar w:fldCharType="end"/>
      </w:r>
      <w:r w:rsidR="005439B7">
        <w:t>.</w:t>
      </w:r>
    </w:p>
    <w:p w14:paraId="6D751AD8" w14:textId="77777777" w:rsidR="00FB7E35" w:rsidRPr="007C172B" w:rsidRDefault="00FB7E35" w:rsidP="00EE5A10">
      <w:pPr>
        <w:pStyle w:val="RARMPnumberedparagraphs"/>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6E5F8F35" w:rsidR="00FB7E35" w:rsidRPr="007C172B" w:rsidRDefault="00FB7E35" w:rsidP="00EE5A10">
      <w:pPr>
        <w:pStyle w:val="RARMPnumberedparagraph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163EB7">
        <w:t xml:space="preserve">Figure </w:t>
      </w:r>
      <w:r w:rsidR="0090187D">
        <w:t>6</w:t>
      </w:r>
      <w:r w:rsidRPr="000853A9">
        <w:t>), i.</w:t>
      </w:r>
      <w:r w:rsidRPr="007C172B">
        <w:t>e. the risk is considered no greater than negligible.</w:t>
      </w:r>
    </w:p>
    <w:p w14:paraId="7CB1622A" w14:textId="77777777" w:rsidR="00FB7E35" w:rsidRPr="007C172B" w:rsidRDefault="00FB7E35" w:rsidP="00EE5A10">
      <w:pPr>
        <w:pStyle w:val="RARMPnumberedparagraph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292" w:name="_Toc301341851"/>
      <w:bookmarkStart w:id="293" w:name="_Toc46243669"/>
      <w:bookmarkStart w:id="294" w:name="_Toc47536762"/>
      <w:bookmarkStart w:id="295" w:name="_Toc218686510"/>
      <w:r w:rsidRPr="0000143A">
        <w:t>Risk identification</w:t>
      </w:r>
      <w:bookmarkEnd w:id="292"/>
      <w:bookmarkEnd w:id="293"/>
      <w:bookmarkEnd w:id="294"/>
      <w:bookmarkEnd w:id="295"/>
    </w:p>
    <w:p w14:paraId="4A94BE29" w14:textId="3BD4966A" w:rsidR="00FB7E35" w:rsidRPr="0000143A" w:rsidRDefault="00FB7E35" w:rsidP="00FB7E35">
      <w:pPr>
        <w:pStyle w:val="RARMPnumberedparagraphs"/>
      </w:pPr>
      <w:r w:rsidRPr="0000143A">
        <w:t>Postulated risk scenarios are comprised of three components</w:t>
      </w:r>
      <w:r w:rsidR="000B22E3">
        <w:t xml:space="preserve"> (</w:t>
      </w:r>
      <w:r w:rsidR="00163EB7">
        <w:t xml:space="preserve">Figure </w:t>
      </w:r>
      <w:r w:rsidR="004E379D">
        <w:t>8</w:t>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0B0375E4">
                <wp:simplePos x="0" y="0"/>
                <wp:positionH relativeFrom="column">
                  <wp:posOffset>469265</wp:posOffset>
                </wp:positionH>
                <wp:positionV relativeFrom="paragraph">
                  <wp:posOffset>94615</wp:posOffset>
                </wp:positionV>
                <wp:extent cx="4863465" cy="752475"/>
                <wp:effectExtent l="0" t="0" r="0" b="9525"/>
                <wp:wrapNone/>
                <wp:docPr id="26" name="Group 26" descr="Components of a risk scenario&#10;&#10;A pictoral representation of the preceding paragraph."/>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Components of a risk scenario&#10;&#10;A pictoral representation of the prec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AwuvEIxwUAAAUmAAAOAAAAAAAAAAAA&#10;AAAAAC4CAABkcnMvZTJvRG9jLnhtbFBLAQItABQABgAIAAAAIQAWghTw3gAAAAkBAAAPAAAAAAAA&#10;AAAAAAAAACEIAABkcnMvZG93bnJldi54bWxQSwUGAAAAAAQABADzAAAALA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B935D0"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" filled="f" strokecolor="windowText" strokeweight="2pt">
                <w10:anchorlock/>
              </v:rect>
            </w:pict>
          </mc:Fallback>
        </mc:AlternateContent>
      </w:r>
    </w:p>
    <w:p w14:paraId="5C282DFA" w14:textId="054813B4" w:rsidR="00FB7E35" w:rsidRPr="00232F77" w:rsidRDefault="00232F77" w:rsidP="00340E83">
      <w:pPr>
        <w:pStyle w:val="figure"/>
      </w:pPr>
      <w:bookmarkStart w:id="296" w:name="_Ref55379143"/>
      <w:bookmarkStart w:id="297" w:name="_Ref475973580"/>
      <w:bookmarkStart w:id="298" w:name="_Toc34906266"/>
      <w:r>
        <w:t>Figure</w:t>
      </w:r>
      <w:bookmarkEnd w:id="296"/>
      <w:r w:rsidR="00163EB7">
        <w:t xml:space="preserve"> </w:t>
      </w:r>
      <w:r w:rsidR="004E379D">
        <w:t>8</w:t>
      </w:r>
      <w:r>
        <w:t>:</w:t>
      </w:r>
      <w:r w:rsidR="00FB7E35" w:rsidRPr="00C63E8D">
        <w:rPr>
          <w:b/>
        </w:rPr>
        <w:t xml:space="preserve"> </w:t>
      </w:r>
      <w:r w:rsidR="00FB7E35" w:rsidRPr="00340E83">
        <w:t>Components of a risk scenario</w:t>
      </w:r>
      <w:bookmarkEnd w:id="297"/>
      <w:bookmarkEnd w:id="298"/>
    </w:p>
    <w:p w14:paraId="0C78C9A8" w14:textId="6D532265" w:rsidR="00FB7E35" w:rsidRPr="0000143A" w:rsidRDefault="00FB7E35" w:rsidP="00FB7E35">
      <w:pPr>
        <w:pStyle w:val="RARMPnumberedparagraphs"/>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5B4119">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299" w:name="_Ref490461333"/>
      <w:bookmarkStart w:id="300" w:name="_Ref496597381"/>
      <w:bookmarkStart w:id="301" w:name="_Toc46243670"/>
      <w:bookmarkStart w:id="302" w:name="_Toc47536763"/>
      <w:bookmarkStart w:id="303" w:name="_Toc218686511"/>
      <w:r w:rsidRPr="0000143A">
        <w:t>Risk source</w:t>
      </w:r>
      <w:bookmarkEnd w:id="299"/>
      <w:bookmarkEnd w:id="300"/>
      <w:bookmarkEnd w:id="301"/>
      <w:bookmarkEnd w:id="302"/>
      <w:bookmarkEnd w:id="303"/>
    </w:p>
    <w:p w14:paraId="2961DD6D" w14:textId="35A53102" w:rsidR="00D73621" w:rsidRDefault="00FB7E35" w:rsidP="004C2D40">
      <w:pPr>
        <w:pStyle w:val="RARMPnumberedparagraphs"/>
      </w:pPr>
      <w:r>
        <w:t xml:space="preserve">The parent organism is </w:t>
      </w:r>
      <w:r w:rsidR="009E044D">
        <w:t xml:space="preserve">a </w:t>
      </w:r>
      <w:r w:rsidR="00AC4AFD">
        <w:t xml:space="preserve">chimeric </w:t>
      </w:r>
      <w:r w:rsidR="009F24E4">
        <w:t>h</w:t>
      </w:r>
      <w:r w:rsidR="00340E83">
        <w:t xml:space="preserve">uman </w:t>
      </w:r>
      <w:r w:rsidR="008A2E19">
        <w:t xml:space="preserve">Ad11p/Ad3 </w:t>
      </w:r>
      <w:r w:rsidR="00AF1E42">
        <w:t xml:space="preserve">(also known as </w:t>
      </w:r>
      <w:r w:rsidR="00FC4AC3">
        <w:t>EnAd</w:t>
      </w:r>
      <w:r w:rsidR="00AF1E42">
        <w:t>)</w:t>
      </w:r>
      <w:r w:rsidR="00F025CF">
        <w:t xml:space="preserve"> </w:t>
      </w:r>
      <w:r w:rsidR="005439B7">
        <w:t>with</w:t>
      </w:r>
      <w:r w:rsidR="002639B8">
        <w:t xml:space="preserve"> </w:t>
      </w:r>
      <w:proofErr w:type="gramStart"/>
      <w:r w:rsidR="00AF1E42">
        <w:t xml:space="preserve">the </w:t>
      </w:r>
      <w:r w:rsidR="005439B7">
        <w:t>majority of</w:t>
      </w:r>
      <w:proofErr w:type="gramEnd"/>
      <w:r w:rsidR="005439B7">
        <w:t xml:space="preserve"> the genetic material derived from Ad11p</w:t>
      </w:r>
      <w:r w:rsidR="008A2E19">
        <w:t>.</w:t>
      </w:r>
      <w:r w:rsidR="00F1397D">
        <w:t xml:space="preserve"> Details of</w:t>
      </w:r>
      <w:r>
        <w:t xml:space="preserve"> the pathogenicity and transmissibility of</w:t>
      </w:r>
      <w:r w:rsidRPr="00F6440E">
        <w:t xml:space="preserve"> </w:t>
      </w:r>
      <w:r w:rsidR="00340E83">
        <w:t xml:space="preserve">HAdV </w:t>
      </w:r>
      <w:r>
        <w:t xml:space="preserve">is </w:t>
      </w:r>
      <w:r w:rsidR="00472456">
        <w:t xml:space="preserve">discussed in </w:t>
      </w:r>
      <w:r w:rsidR="00472456">
        <w:fldChar w:fldCharType="begin"/>
      </w:r>
      <w:r w:rsidR="00472456">
        <w:instrText xml:space="preserve"> REF _Ref57118949 \r \h </w:instrText>
      </w:r>
      <w:r w:rsidR="00472456">
        <w:fldChar w:fldCharType="separate"/>
      </w:r>
      <w:r w:rsidR="005B4119">
        <w:t>Chapter 1</w:t>
      </w:r>
      <w:r w:rsidR="00472456">
        <w:fldChar w:fldCharType="end"/>
      </w:r>
      <w:r>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r w:rsidR="00340E83">
        <w:t>HAdV</w:t>
      </w:r>
      <w:r w:rsidR="00F6440E">
        <w:t xml:space="preserve"> infects </w:t>
      </w:r>
      <w:r w:rsidR="00340E83">
        <w:t>humans</w:t>
      </w:r>
      <w:r w:rsidR="00F1397D">
        <w:t xml:space="preserve"> and causes common cold-</w:t>
      </w:r>
      <w:r w:rsidR="00340E83">
        <w:t>like symptoms, eye</w:t>
      </w:r>
      <w:r w:rsidR="00F6440E">
        <w:t xml:space="preserve"> infections or diarrhoea. </w:t>
      </w:r>
    </w:p>
    <w:p w14:paraId="3D2A919B" w14:textId="0770FBA1" w:rsidR="000334B9" w:rsidRPr="003717FD" w:rsidRDefault="000334B9" w:rsidP="003717FD">
      <w:pPr>
        <w:pStyle w:val="RARMPnumberedparagraphs"/>
        <w:rPr>
          <w:snapToGrid w:val="0"/>
        </w:rPr>
      </w:pPr>
      <w:r w:rsidRPr="006F12DE">
        <w:rPr>
          <w:snapToGrid w:val="0"/>
        </w:rPr>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 xml:space="preserve">directly </w:t>
      </w:r>
      <w:proofErr w:type="gramStart"/>
      <w:r w:rsidRPr="006F12DE">
        <w:rPr>
          <w:snapToGrid w:val="0"/>
        </w:rPr>
        <w:t>considered, but</w:t>
      </w:r>
      <w:proofErr w:type="gramEnd"/>
      <w:r w:rsidRPr="006F12DE">
        <w:rPr>
          <w:snapToGrid w:val="0"/>
        </w:rPr>
        <w:t xml:space="preserve"> are </w:t>
      </w:r>
      <w:proofErr w:type="gramStart"/>
      <w:r w:rsidRPr="006F12DE">
        <w:rPr>
          <w:snapToGrid w:val="0"/>
        </w:rPr>
        <w:t>taken into account</w:t>
      </w:r>
      <w:proofErr w:type="gramEnd"/>
      <w:r w:rsidRPr="006F12DE">
        <w:rPr>
          <w:snapToGrid w:val="0"/>
        </w:rPr>
        <w:t xml:space="preserve"> in the context of their contribution to ill health.</w:t>
      </w:r>
    </w:p>
    <w:p w14:paraId="2AC87261" w14:textId="5FA969DF" w:rsidR="00FB7E35" w:rsidRPr="002F5E39" w:rsidRDefault="00472456" w:rsidP="00EE5A10">
      <w:pPr>
        <w:pStyle w:val="RARMPnumberedparagraphs"/>
      </w:pPr>
      <w:r w:rsidRPr="002F5E39">
        <w:t xml:space="preserve">As discussed in </w:t>
      </w:r>
      <w:r w:rsidRPr="002F5E39">
        <w:fldChar w:fldCharType="begin"/>
      </w:r>
      <w:r w:rsidRPr="002F5E39">
        <w:instrText xml:space="preserve"> REF _Ref57118962 \r \h </w:instrText>
      </w:r>
      <w:r w:rsidR="00446D50" w:rsidRPr="002F5E39">
        <w:instrText xml:space="preserve"> \* MERGEFORMAT </w:instrText>
      </w:r>
      <w:r w:rsidRPr="002F5E39">
        <w:fldChar w:fldCharType="separate"/>
      </w:r>
      <w:r w:rsidR="005B4119">
        <w:t>Chapter 1</w:t>
      </w:r>
      <w:r w:rsidRPr="002F5E39">
        <w:fldChar w:fldCharType="end"/>
      </w:r>
      <w:r w:rsidR="00FB7E35" w:rsidRPr="002F5E39">
        <w:t>, Section</w:t>
      </w:r>
      <w:r w:rsidRPr="002F5E39">
        <w:t xml:space="preserve"> </w:t>
      </w:r>
      <w:r w:rsidRPr="002F5E39">
        <w:fldChar w:fldCharType="begin"/>
      </w:r>
      <w:r w:rsidRPr="002F5E39">
        <w:instrText xml:space="preserve"> REF _Ref57118992 \n \h </w:instrText>
      </w:r>
      <w:r w:rsidR="00446D50" w:rsidRPr="002F5E39">
        <w:instrText xml:space="preserve"> \* MERGEFORMAT </w:instrText>
      </w:r>
      <w:r w:rsidRPr="002F5E39">
        <w:fldChar w:fldCharType="separate"/>
      </w:r>
      <w:r w:rsidR="005B4119">
        <w:t>4.1</w:t>
      </w:r>
      <w:r w:rsidRPr="002F5E39">
        <w:fldChar w:fldCharType="end"/>
      </w:r>
      <w:r w:rsidR="00D02E9A" w:rsidRPr="002F5E39">
        <w:t xml:space="preserve">, the GMO </w:t>
      </w:r>
      <w:r w:rsidR="00FB7E35" w:rsidRPr="002F5E39">
        <w:t xml:space="preserve">has been modified by </w:t>
      </w:r>
      <w:r w:rsidR="001C509F" w:rsidRPr="002F5E39">
        <w:t>insertion of</w:t>
      </w:r>
      <w:r w:rsidR="00C167E4" w:rsidRPr="002F5E39">
        <w:t xml:space="preserve"> </w:t>
      </w:r>
      <w:r w:rsidR="00D02E9A" w:rsidRPr="002F5E39">
        <w:t>gene</w:t>
      </w:r>
      <w:r w:rsidR="002F5E39" w:rsidRPr="002F5E39">
        <w:t>s</w:t>
      </w:r>
      <w:r w:rsidR="00D02E9A" w:rsidRPr="002F5E39">
        <w:t xml:space="preserve"> encoding </w:t>
      </w:r>
      <w:r w:rsidR="00AF1E42">
        <w:t xml:space="preserve">an </w:t>
      </w:r>
      <w:r w:rsidR="00AC4AFD">
        <w:t xml:space="preserve">agonist </w:t>
      </w:r>
      <w:r w:rsidR="002F5E39" w:rsidRPr="002F5E39">
        <w:t xml:space="preserve">antibody to </w:t>
      </w:r>
      <w:r w:rsidR="002A0824" w:rsidRPr="002F5E39">
        <w:t>human CD40</w:t>
      </w:r>
      <w:r w:rsidR="001C509F" w:rsidRPr="002F5E39">
        <w:t xml:space="preserve">. </w:t>
      </w:r>
      <w:r w:rsidR="00FB7E35" w:rsidRPr="002F5E39">
        <w:t>These introduced genes and their encoded protein</w:t>
      </w:r>
      <w:r w:rsidR="00AC4AFD">
        <w:t xml:space="preserve"> </w:t>
      </w:r>
      <w:r w:rsidR="00AF1E42">
        <w:t>are</w:t>
      </w:r>
      <w:r w:rsidR="00AF1E42" w:rsidRPr="002F5E39">
        <w:t xml:space="preserve"> </w:t>
      </w:r>
      <w:r w:rsidR="00FB7E35" w:rsidRPr="002F5E39">
        <w:t>considered further as a potential source of risk.</w:t>
      </w:r>
    </w:p>
    <w:p w14:paraId="21D24CF5" w14:textId="41F41A0E" w:rsidR="00FB7E35" w:rsidRPr="0000143A" w:rsidRDefault="00FB7E35" w:rsidP="00FB7E35">
      <w:pPr>
        <w:pStyle w:val="3RARMP"/>
      </w:pPr>
      <w:bookmarkStart w:id="304" w:name="_Toc46243671"/>
      <w:bookmarkStart w:id="305" w:name="_Toc47536764"/>
      <w:bookmarkStart w:id="306" w:name="_Toc218686512"/>
      <w:r w:rsidRPr="0000143A">
        <w:t>Causal pathway</w:t>
      </w:r>
      <w:bookmarkEnd w:id="304"/>
      <w:bookmarkEnd w:id="305"/>
      <w:bookmarkEnd w:id="306"/>
    </w:p>
    <w:p w14:paraId="1BDF27AD" w14:textId="77777777" w:rsidR="00FB7E35" w:rsidRPr="0000143A" w:rsidRDefault="00FB7E35" w:rsidP="00EE5A10">
      <w:pPr>
        <w:pStyle w:val="RARMPnumberedparagraphs"/>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1A251D64" w:rsidR="00FB7E35" w:rsidRPr="0000143A" w:rsidRDefault="00FB7E35" w:rsidP="00FB7E35">
      <w:pPr>
        <w:pStyle w:val="BulletedRARMP"/>
        <w:tabs>
          <w:tab w:val="clear" w:pos="567"/>
          <w:tab w:val="num" w:pos="851"/>
        </w:tabs>
        <w:spacing w:after="60"/>
        <w:ind w:left="851" w:hanging="425"/>
      </w:pPr>
      <w:r>
        <w:lastRenderedPageBreak/>
        <w:t xml:space="preserve">the proposed dealings, which are import, transport or disposal of </w:t>
      </w:r>
      <w:r w:rsidR="00A460DD">
        <w:t xml:space="preserve">the GMO </w:t>
      </w:r>
      <w:r>
        <w:t xml:space="preserve">and possession (including storage) </w:t>
      </w:r>
      <w:proofErr w:type="gramStart"/>
      <w:r>
        <w:t>in the course of</w:t>
      </w:r>
      <w:proofErr w:type="gramEnd"/>
      <w:r>
        <w:t xml:space="preserve"> any of these </w:t>
      </w:r>
      <w:proofErr w:type="gramStart"/>
      <w:r>
        <w:t>dealings</w:t>
      </w:r>
      <w:r w:rsidR="00546ED8">
        <w:t>;</w:t>
      </w:r>
      <w:proofErr w:type="gramEnd"/>
    </w:p>
    <w:p w14:paraId="7057B002" w14:textId="205C00C1"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 xml:space="preserve">by other regulatory agencies, the States and </w:t>
      </w:r>
      <w:proofErr w:type="gramStart"/>
      <w:r>
        <w:t>Territories</w:t>
      </w:r>
      <w:r w:rsidR="00546ED8">
        <w:t>;</w:t>
      </w:r>
      <w:proofErr w:type="gramEnd"/>
    </w:p>
    <w:p w14:paraId="6F083DD3" w14:textId="279D769B" w:rsidR="00FB7E35" w:rsidRDefault="00FB7E35" w:rsidP="00FB7E35">
      <w:pPr>
        <w:pStyle w:val="BulletedRARMP"/>
        <w:tabs>
          <w:tab w:val="clear" w:pos="567"/>
          <w:tab w:val="num" w:pos="851"/>
        </w:tabs>
        <w:spacing w:after="60"/>
        <w:ind w:left="851" w:hanging="425"/>
      </w:pPr>
      <w:r>
        <w:t xml:space="preserve">characteristics of the parent </w:t>
      </w:r>
      <w:proofErr w:type="gramStart"/>
      <w:r>
        <w:t>organism</w:t>
      </w:r>
      <w:r w:rsidR="00546ED8">
        <w:t>;</w:t>
      </w:r>
      <w:proofErr w:type="gramEnd"/>
    </w:p>
    <w:p w14:paraId="66F76871" w14:textId="147216D3" w:rsidR="00FB7E35" w:rsidRPr="00961290" w:rsidRDefault="00FB7E35" w:rsidP="00FB7E35">
      <w:pPr>
        <w:pStyle w:val="BulletedRARMP"/>
        <w:tabs>
          <w:tab w:val="clear" w:pos="567"/>
          <w:tab w:val="num" w:pos="851"/>
        </w:tabs>
        <w:spacing w:after="60"/>
        <w:ind w:left="851" w:hanging="425"/>
      </w:pPr>
      <w:r w:rsidRPr="00961290">
        <w:t>routes of exposure to the GMO, the introduced gene(s) and gene product(s</w:t>
      </w:r>
      <w:proofErr w:type="gramStart"/>
      <w:r w:rsidRPr="00961290">
        <w:t>)</w:t>
      </w:r>
      <w:r w:rsidR="00546ED8">
        <w:t>;</w:t>
      </w:r>
      <w:proofErr w:type="gramEnd"/>
    </w:p>
    <w:p w14:paraId="3C6EA186" w14:textId="0D0398B1" w:rsidR="00FB7E35" w:rsidRPr="00961290" w:rsidRDefault="00FB7E35" w:rsidP="00FB7E35">
      <w:pPr>
        <w:pStyle w:val="BulletedRARMP"/>
        <w:tabs>
          <w:tab w:val="clear" w:pos="567"/>
          <w:tab w:val="num" w:pos="851"/>
        </w:tabs>
        <w:spacing w:after="60"/>
        <w:ind w:left="851" w:hanging="425"/>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77E24D21" w:rsidR="00FB7E35" w:rsidRPr="00961290" w:rsidRDefault="00FB7E35" w:rsidP="00FB7E35">
      <w:pPr>
        <w:pStyle w:val="BulletedRARMP"/>
        <w:tabs>
          <w:tab w:val="clear" w:pos="567"/>
          <w:tab w:val="num" w:pos="851"/>
        </w:tabs>
        <w:spacing w:after="60"/>
        <w:ind w:left="851" w:hanging="425"/>
      </w:pPr>
      <w:r w:rsidRPr="00961290">
        <w:t xml:space="preserve">potential exposure of other organisms to the GMs in the </w:t>
      </w:r>
      <w:proofErr w:type="gramStart"/>
      <w:r w:rsidRPr="00961290">
        <w:t>environment</w:t>
      </w:r>
      <w:r w:rsidR="00546ED8">
        <w:t>;</w:t>
      </w:r>
      <w:proofErr w:type="gramEnd"/>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3FB5D8D5" w:rsidR="00FB7E35" w:rsidRPr="00961290" w:rsidRDefault="00FB7E35" w:rsidP="00FB7E35">
      <w:pPr>
        <w:pStyle w:val="BulletedRARMP"/>
        <w:tabs>
          <w:tab w:val="clear" w:pos="567"/>
          <w:tab w:val="num" w:pos="851"/>
        </w:tabs>
        <w:spacing w:after="60"/>
        <w:ind w:left="851" w:hanging="425"/>
      </w:pPr>
      <w:r w:rsidRPr="00961290">
        <w:t>spread and persistence of the GMO (e.g. dispersal pathways and establishment potential</w:t>
      </w:r>
      <w:proofErr w:type="gramStart"/>
      <w:r w:rsidRPr="00961290">
        <w:t>)</w:t>
      </w:r>
      <w:r w:rsidR="00546ED8">
        <w:t>;</w:t>
      </w:r>
      <w:proofErr w:type="gramEnd"/>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3717FD"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3F2BB5DA" w:rsidR="003D4576" w:rsidRPr="003D4576" w:rsidRDefault="000E1237" w:rsidP="00546ED8">
      <w:pPr>
        <w:pStyle w:val="RARMPnumberedparagraphs"/>
      </w:pPr>
      <w:r>
        <w:t xml:space="preserve">As discussed in Chapter 1 Section 1.1,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rsidR="00A83A1B">
        <w:fldChar w:fldCharType="begin"/>
      </w:r>
      <w:r w:rsidR="00A83A1B">
        <w:instrText xml:space="preserve"> ADDIN EN.CITE &lt;EndNote&gt;&lt;Cite&gt;&lt;Author&gt;National Health and Medical Research Council&lt;/Author&gt;&lt;Year&gt;2023&lt;/Year&gt;&lt;RecNum&gt;19&lt;/RecNum&gt;&lt;DisplayText&gt;(National Health and Medical Research Council, 2023)&lt;/DisplayText&gt;&lt;record&gt;&lt;rec-number&gt;19&lt;/rec-number&gt;&lt;foreign-keys&gt;&lt;key app="EN" db-id="pzsxp9tvnxtsa6ead0bp00pydtwzsetz0vv2" timestamp="1760505187"&gt;19&lt;/key&gt;&lt;/foreign-keys&gt;&lt;ref-type name="Government Document"&gt;46&lt;/ref-type&gt;&lt;contributors&gt;&lt;authors&gt;&lt;author&gt;National Health and Medical Research Council, Australian Research Council and Universities Australia (2023)&lt;/author&gt;&lt;/authors&gt;&lt;/contributors&gt;&lt;titles&gt;&lt;title&gt;National Statement on Ethical Conduct in Human Research. Canberra: National Health and Medical Research Council&lt;/title&gt;&lt;/titles&gt;&lt;dates&gt;&lt;year&gt;2023&lt;/year&gt;&lt;/dates&gt;&lt;urls&gt;&lt;/urls&gt;&lt;/record&gt;&lt;/Cite&gt;&lt;/EndNote&gt;</w:instrText>
      </w:r>
      <w:r w:rsidR="00A83A1B">
        <w:fldChar w:fldCharType="separate"/>
      </w:r>
      <w:r w:rsidR="00A83A1B">
        <w:rPr>
          <w:noProof/>
        </w:rPr>
        <w:t>(</w:t>
      </w:r>
      <w:hyperlink w:anchor="_ENREF_84" w:tooltip="National Health and Medical Research Council, 2023 #19" w:history="1">
        <w:r w:rsidR="006F4AA9">
          <w:rPr>
            <w:noProof/>
          </w:rPr>
          <w:t>National Health and Medical Research Council, 2023</w:t>
        </w:r>
      </w:hyperlink>
      <w:r w:rsidR="00A83A1B">
        <w:rPr>
          <w:noProof/>
        </w:rPr>
        <w:t>)</w:t>
      </w:r>
      <w:r w:rsidR="00A83A1B">
        <w:fldChar w:fldCharType="end"/>
      </w:r>
      <w:r>
        <w:t xml:space="preserve">. Therefore, risk scenarios in the current assessment focus primarily on risks posed to </w:t>
      </w:r>
      <w:r w:rsidRPr="00D72A1B">
        <w:t>people</w:t>
      </w:r>
      <w:r>
        <w:t xml:space="preserve"> other than the intended </w:t>
      </w:r>
      <w:r w:rsidR="003208BB">
        <w:t xml:space="preserve">GMO </w:t>
      </w:r>
      <w:r>
        <w:t>recipient,</w:t>
      </w:r>
      <w:r w:rsidRPr="00D72A1B">
        <w:t xml:space="preserve"> </w:t>
      </w:r>
      <w:r>
        <w:t>and to</w:t>
      </w:r>
      <w:r w:rsidRPr="00D72A1B">
        <w:t xml:space="preserve"> the environment, including long term persistence of the GMOs, which </w:t>
      </w:r>
      <w:r>
        <w:t>may</w:t>
      </w:r>
      <w:r w:rsidRPr="00D72A1B">
        <w:t xml:space="preserve"> arise from the import, transport, st</w:t>
      </w:r>
      <w:r>
        <w:t>orage or disposal of the GMO.</w:t>
      </w:r>
      <w:r w:rsidR="007B7D58">
        <w:rPr>
          <w:color w:val="000000" w:themeColor="text1"/>
        </w:rPr>
        <w:t xml:space="preserve"> </w:t>
      </w:r>
    </w:p>
    <w:p w14:paraId="1C6B6810" w14:textId="3569F008" w:rsidR="00FB7E35" w:rsidRDefault="00FB7E35" w:rsidP="00EE5A10">
      <w:pPr>
        <w:pStyle w:val="RARMPnumberedparagraphs"/>
      </w:pPr>
      <w:r w:rsidRPr="00961290">
        <w:t xml:space="preserve">The Act provides for substantial penalties for unauthorised dealings with GMOs or non-compliance with licence </w:t>
      </w:r>
      <w:proofErr w:type="gramStart"/>
      <w:r w:rsidRPr="00961290">
        <w:t>conditions, and</w:t>
      </w:r>
      <w:proofErr w:type="gramEnd"/>
      <w:r w:rsidRPr="00961290">
        <w:t xml:space="preserve">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76DFBFA4" w14:textId="63960893" w:rsidR="00F248AB" w:rsidRDefault="00580665" w:rsidP="002B048B">
      <w:pPr>
        <w:pStyle w:val="RARMPnumberedparagraphs"/>
      </w:pPr>
      <w:r w:rsidRPr="00146ABE">
        <w:t xml:space="preserve">As mentioned in Chapter 1, </w:t>
      </w:r>
      <w:r w:rsidR="007116E2">
        <w:t xml:space="preserve">Section </w:t>
      </w:r>
      <w:r w:rsidR="007116E2">
        <w:fldChar w:fldCharType="begin"/>
      </w:r>
      <w:r w:rsidR="007116E2">
        <w:instrText xml:space="preserve"> REF _Ref213228407 \n \h </w:instrText>
      </w:r>
      <w:r w:rsidR="007116E2">
        <w:fldChar w:fldCharType="separate"/>
      </w:r>
      <w:r w:rsidR="005B4119">
        <w:t>3.4</w:t>
      </w:r>
      <w:r w:rsidR="007116E2">
        <w:fldChar w:fldCharType="end"/>
      </w:r>
      <w:r w:rsidRPr="00146ABE">
        <w:t>, adenoviruses remain episomal throughout the infection and do not integrate into the host DNA. Similarly, the vectors derived from these adenoviruses are considered as non-integrating vectors</w:t>
      </w:r>
      <w:r w:rsidRPr="00580665">
        <w:t xml:space="preserve"> which do not have a propensity to integrate or reactivate</w:t>
      </w:r>
      <w:r w:rsidR="000B45FA">
        <w:t xml:space="preserve"> following latency</w:t>
      </w:r>
      <w:r w:rsidRPr="00580665">
        <w:t xml:space="preserve"> in a host </w:t>
      </w:r>
      <w:r w:rsidR="00A83A1B">
        <w:fldChar w:fldCharType="begin"/>
      </w:r>
      <w:r w:rsidR="00A83A1B">
        <w:instrText xml:space="preserve"> ADDIN EN.CITE &lt;EndNote&gt;&lt;Cite&gt;&lt;Author&gt;EMEA&lt;/Author&gt;&lt;Year&gt;2007&lt;/Year&gt;&lt;RecNum&gt;158&lt;/RecNum&gt;&lt;DisplayText&gt;(EMEA, 2007; FDA, 2020)&lt;/DisplayText&gt;&lt;record&gt;&lt;rec-number&gt;158&lt;/rec-number&gt;&lt;foreign-keys&gt;&lt;key app="EN" db-id="pzsxp9tvnxtsa6ead0bp00pydtwzsetz0vv2" timestamp="1762224900"&gt;158&lt;/key&gt;&lt;/foreign-keys&gt;&lt;ref-type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159&lt;/RecNum&gt;&lt;record&gt;&lt;rec-number&gt;159&lt;/rec-number&gt;&lt;foreign-keys&gt;&lt;key app="EN" db-id="pzsxp9tvnxtsa6ead0bp00pydtwzsetz0vv2" timestamp="1762224917"&gt;159&lt;/key&gt;&lt;/foreign-keys&gt;&lt;ref-type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A83A1B">
        <w:fldChar w:fldCharType="separate"/>
      </w:r>
      <w:r w:rsidR="00A83A1B">
        <w:rPr>
          <w:noProof/>
        </w:rPr>
        <w:t>(</w:t>
      </w:r>
      <w:hyperlink w:anchor="_ENREF_29" w:tooltip="EMEA, 2007 #158" w:history="1">
        <w:r w:rsidR="006F4AA9">
          <w:rPr>
            <w:noProof/>
          </w:rPr>
          <w:t>EMEA, 2007</w:t>
        </w:r>
      </w:hyperlink>
      <w:r w:rsidR="00A83A1B">
        <w:rPr>
          <w:noProof/>
        </w:rPr>
        <w:t xml:space="preserve">; </w:t>
      </w:r>
      <w:hyperlink w:anchor="_ENREF_33" w:tooltip="FDA, 2020 #159" w:history="1">
        <w:r w:rsidR="006F4AA9">
          <w:rPr>
            <w:noProof/>
          </w:rPr>
          <w:t>FDA, 2020</w:t>
        </w:r>
      </w:hyperlink>
      <w:r w:rsidR="00A83A1B">
        <w:rPr>
          <w:noProof/>
        </w:rPr>
        <w:t>)</w:t>
      </w:r>
      <w:r w:rsidR="00A83A1B">
        <w:fldChar w:fldCharType="end"/>
      </w:r>
      <w:r w:rsidRPr="00580665">
        <w:t xml:space="preserve">. Further, adenoviral vectors </w:t>
      </w:r>
      <w:r w:rsidR="00544679">
        <w:t>(</w:t>
      </w:r>
      <w:r w:rsidR="00544679" w:rsidRPr="00FD4A10">
        <w:t xml:space="preserve">such as HAdV-C5) </w:t>
      </w:r>
      <w:r w:rsidRPr="00FD4A10">
        <w:t xml:space="preserve">have been used extensively in clinical studies as a vaccine and </w:t>
      </w:r>
      <w:r w:rsidR="00011E9C" w:rsidRPr="00FD4A10">
        <w:t xml:space="preserve">as a </w:t>
      </w:r>
      <w:r w:rsidRPr="00FD4A10">
        <w:t xml:space="preserve">gene therapy for almost 30 years </w:t>
      </w:r>
      <w:r w:rsidR="00A83A1B">
        <w:fldChar w:fldCharType="begin"/>
      </w:r>
      <w:r w:rsidR="00A83A1B">
        <w:instrText xml:space="preserve"> ADDIN EN.CITE &lt;EndNote&gt;&lt;Cite&gt;&lt;Author&gt;Crystal&lt;/Author&gt;&lt;Year&gt;2014&lt;/Year&gt;&lt;RecNum&gt;166&lt;/RecNum&gt;&lt;DisplayText&gt;(Crystal, 2014)&lt;/DisplayText&gt;&lt;record&gt;&lt;rec-number&gt;166&lt;/rec-number&gt;&lt;foreign-keys&gt;&lt;key app="EN" db-id="pzsxp9tvnxtsa6ead0bp00pydtwzsetz0vv2" timestamp="1762232056"&gt;166&lt;/key&gt;&lt;/foreign-keys&gt;&lt;ref-type name="Journal Article"&gt;17&lt;/ref-type&gt;&lt;contributors&gt;&lt;authors&gt;&lt;author&gt;Crystal, R.G&lt;/author&gt;&lt;/authors&gt;&lt;/contributors&gt;&lt;titles&gt;&lt;title&gt;Adenovirus: The First Effective In Vivo Gene Delivery Vector&lt;/title&gt;&lt;secondary-title&gt;Human Gene Therapy&lt;/secondary-title&gt;&lt;/titles&gt;&lt;periodical&gt;&lt;full-title&gt;Human Gene Therapy&lt;/full-title&gt;&lt;/periodical&gt;&lt;pages&gt;3-11&lt;/pages&gt;&lt;volume&gt;25&lt;/volume&gt;&lt;number&gt;1&lt;/number&gt;&lt;dates&gt;&lt;year&gt;2014&lt;/year&gt;&lt;/dates&gt;&lt;accession-num&gt;24444179&lt;/accession-num&gt;&lt;urls&gt;&lt;related-urls&gt;&lt;url&gt;https://www.liebertpub.com/doi/abs/10.1089/hum.2013.2527&lt;/url&gt;&lt;/related-urls&gt;&lt;/urls&gt;&lt;electronic-resource-num&gt;10.1089/hum.2013.2527&lt;/electronic-resource-num&gt;&lt;/record&gt;&lt;/Cite&gt;&lt;/EndNote&gt;</w:instrText>
      </w:r>
      <w:r w:rsidR="00A83A1B">
        <w:fldChar w:fldCharType="separate"/>
      </w:r>
      <w:r w:rsidR="00A83A1B">
        <w:rPr>
          <w:noProof/>
        </w:rPr>
        <w:t>(</w:t>
      </w:r>
      <w:hyperlink w:anchor="_ENREF_23" w:tooltip="Crystal, 2014 #166" w:history="1">
        <w:r w:rsidR="006F4AA9">
          <w:rPr>
            <w:noProof/>
          </w:rPr>
          <w:t>Crystal, 2014</w:t>
        </w:r>
      </w:hyperlink>
      <w:r w:rsidR="00A83A1B">
        <w:rPr>
          <w:noProof/>
        </w:rPr>
        <w:t>)</w:t>
      </w:r>
      <w:r w:rsidR="00A83A1B">
        <w:fldChar w:fldCharType="end"/>
      </w:r>
      <w:r w:rsidRPr="00FD4A10">
        <w:t xml:space="preserve"> and there is no evidence</w:t>
      </w:r>
      <w:r w:rsidRPr="00580665">
        <w:t xml:space="preserve"> of integration of viral DNA into the host genome. Thus, the consequences of integration of viral DNA into a host cell genome will not be further discussed.</w:t>
      </w:r>
    </w:p>
    <w:p w14:paraId="613B92FF" w14:textId="0524871B" w:rsidR="00FB7E35" w:rsidRPr="00961290" w:rsidRDefault="00FB7E35" w:rsidP="00FB7E35">
      <w:pPr>
        <w:pStyle w:val="3RARMP"/>
        <w:spacing w:before="240"/>
      </w:pPr>
      <w:bookmarkStart w:id="307" w:name="_Toc453825264"/>
      <w:bookmarkStart w:id="308" w:name="_Toc534809825"/>
      <w:bookmarkStart w:id="309" w:name="_Toc37145972"/>
      <w:bookmarkStart w:id="310" w:name="_Toc46243672"/>
      <w:bookmarkStart w:id="311" w:name="_Toc47536765"/>
      <w:bookmarkStart w:id="312" w:name="_Toc218686513"/>
      <w:r w:rsidRPr="00961290">
        <w:t>Potential harm</w:t>
      </w:r>
      <w:bookmarkEnd w:id="307"/>
      <w:bookmarkEnd w:id="308"/>
      <w:bookmarkEnd w:id="309"/>
      <w:bookmarkEnd w:id="310"/>
      <w:bookmarkEnd w:id="311"/>
      <w:bookmarkEnd w:id="312"/>
    </w:p>
    <w:p w14:paraId="458319CD" w14:textId="59401F09" w:rsidR="00FB7E35" w:rsidRPr="00961290" w:rsidRDefault="000D3070" w:rsidP="00B32534">
      <w:pPr>
        <w:pStyle w:val="RARMPnumberedparagraphs"/>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30AE8965" w:rsidR="00FB7E35" w:rsidRPr="00961290" w:rsidRDefault="00FB7E35" w:rsidP="00FB7E35">
      <w:pPr>
        <w:pStyle w:val="Style6"/>
        <w:ind w:left="993" w:hanging="426"/>
      </w:pPr>
      <w:r w:rsidRPr="00961290">
        <w:t>harm to the health of people</w:t>
      </w:r>
      <w:r w:rsidR="00B869AC">
        <w:t xml:space="preserve"> or</w:t>
      </w:r>
      <w:r w:rsidR="00AC4AFD">
        <w:t xml:space="preserve"> other</w:t>
      </w:r>
      <w:r w:rsidR="00B869AC">
        <w:t xml:space="preserv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54064269"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r w:rsidR="00180094">
        <w:rPr>
          <w:rFonts w:asciiTheme="minorHAnsi" w:hAnsiTheme="minorHAnsi" w:cstheme="minorHAnsi"/>
          <w:szCs w:val="22"/>
        </w:rPr>
        <w:t>.</w:t>
      </w:r>
      <w:r w:rsidRPr="00961290">
        <w:rPr>
          <w:szCs w:val="22"/>
        </w:rPr>
        <w:t xml:space="preserve"> </w:t>
      </w:r>
    </w:p>
    <w:p w14:paraId="0B4B3E29" w14:textId="77777777" w:rsidR="00FB7E35" w:rsidRPr="0000143A" w:rsidRDefault="00FB7E35" w:rsidP="00FB7E35">
      <w:pPr>
        <w:pStyle w:val="3RARMP"/>
      </w:pPr>
      <w:bookmarkStart w:id="313" w:name="_Toc46243673"/>
      <w:bookmarkStart w:id="314" w:name="_Toc47536766"/>
      <w:bookmarkStart w:id="315" w:name="_Toc218686514"/>
      <w:r w:rsidRPr="0000143A">
        <w:lastRenderedPageBreak/>
        <w:t>Postulated risk scenarios</w:t>
      </w:r>
      <w:bookmarkEnd w:id="313"/>
      <w:bookmarkEnd w:id="314"/>
      <w:bookmarkEnd w:id="315"/>
    </w:p>
    <w:p w14:paraId="609C700D" w14:textId="62D41CA6" w:rsidR="00FB7E35" w:rsidRDefault="00FB7E35" w:rsidP="00B32534">
      <w:pPr>
        <w:pStyle w:val="RARMPnumberedparagraphs"/>
      </w:pPr>
      <w:r w:rsidRPr="0000143A">
        <w:t>Three risk scenarios were postulated and screened to identify substantive risk</w:t>
      </w:r>
      <w:r w:rsidR="00655897">
        <w:t>s</w:t>
      </w:r>
      <w:r w:rsidRPr="0000143A">
        <w:t xml:space="preserve">.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 xml:space="preserve">in Table </w:t>
      </w:r>
      <w:r w:rsidR="00E238EF">
        <w:t>2</w:t>
      </w:r>
      <w:r w:rsidR="00E238EF" w:rsidRPr="0000143A">
        <w:t xml:space="preserve"> </w:t>
      </w:r>
      <w:r w:rsidRPr="0000143A">
        <w:t xml:space="preserve">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5B4119">
        <w:t>2.4.1</w:t>
      </w:r>
      <w:r w:rsidR="009B70AD">
        <w:fldChar w:fldCharType="end"/>
      </w:r>
      <w:r w:rsidR="00F10728">
        <w:t>-</w:t>
      </w:r>
      <w:r w:rsidR="00024BDF">
        <w:fldChar w:fldCharType="begin"/>
      </w:r>
      <w:r w:rsidR="00024BDF">
        <w:instrText xml:space="preserve"> REF _Ref218686340 \n \h </w:instrText>
      </w:r>
      <w:r w:rsidR="00024BDF">
        <w:fldChar w:fldCharType="separate"/>
      </w:r>
      <w:r w:rsidR="005B4119">
        <w:t>2.4.3</w:t>
      </w:r>
      <w:r w:rsidR="00024BDF">
        <w:fldChar w:fldCharType="end"/>
      </w:r>
      <w:r w:rsidR="00F10728">
        <w:t xml:space="preserve"> (this chapter)</w:t>
      </w:r>
      <w:r w:rsidRPr="0000143A">
        <w:t xml:space="preserve">. </w:t>
      </w:r>
    </w:p>
    <w:p w14:paraId="6C8395A9" w14:textId="2D12D29B" w:rsidR="00FB7E35" w:rsidRPr="00512CCF" w:rsidRDefault="00FB7E35" w:rsidP="0055420C">
      <w:pPr>
        <w:pStyle w:val="RARMPnumberedparagraphs"/>
        <w:rPr>
          <w:b/>
          <w:bCs/>
          <w:szCs w:val="20"/>
        </w:rPr>
      </w:pPr>
      <w:r w:rsidRPr="0000143A">
        <w:t xml:space="preserve">In the context of the activities proposed by the applicant and considering both the short and long term, none of the </w:t>
      </w:r>
      <w:r w:rsidR="00655897">
        <w:t>3</w:t>
      </w:r>
      <w:r w:rsidR="00655897" w:rsidRPr="0000143A">
        <w:t xml:space="preserve"> </w:t>
      </w:r>
      <w:r w:rsidRPr="0000143A">
        <w:t>risk scenarios gave rise to any substantive risks that could be greater than negligible.</w:t>
      </w:r>
      <w:bookmarkStart w:id="316" w:name="_Ref490043887"/>
      <w:bookmarkStart w:id="317" w:name="_Ref490207084"/>
    </w:p>
    <w:p w14:paraId="0F1166AA" w14:textId="0E42823C" w:rsidR="00FB7E35" w:rsidRPr="008F7A8B" w:rsidRDefault="00FB7E35" w:rsidP="008F7A8B">
      <w:pPr>
        <w:pStyle w:val="table"/>
      </w:pPr>
      <w:bookmarkStart w:id="318" w:name="_Ref191117258"/>
      <w:bookmarkStart w:id="319" w:name="_Ref222561300"/>
      <w:bookmarkStart w:id="320" w:name="_Ref376429439"/>
      <w:bookmarkEnd w:id="316"/>
      <w:bookmarkEnd w:id="317"/>
      <w:r w:rsidRPr="008F7A8B">
        <w:t xml:space="preserve">Summary of </w:t>
      </w:r>
      <w:r w:rsidR="004F05DE" w:rsidRPr="008F7A8B">
        <w:t xml:space="preserve">hypothetical </w:t>
      </w:r>
      <w:r w:rsidRPr="008F7A8B">
        <w:t xml:space="preserve">risk scenarios from dealings with </w:t>
      </w:r>
      <w:r w:rsidR="00785E9A">
        <w:t xml:space="preserve">the </w:t>
      </w:r>
      <w:r w:rsidRPr="008F7A8B">
        <w:t>GM</w:t>
      </w:r>
      <w:bookmarkEnd w:id="318"/>
      <w:bookmarkEnd w:id="319"/>
      <w:r w:rsidR="003208BB">
        <w:t>O</w:t>
      </w:r>
      <w:r w:rsidR="00F9436A" w:rsidRPr="008F7A8B">
        <w:t xml:space="preserve"> </w:t>
      </w:r>
      <w:bookmarkEnd w:id="320"/>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79"/>
        <w:gridCol w:w="849"/>
        <w:gridCol w:w="2027"/>
        <w:gridCol w:w="1232"/>
        <w:gridCol w:w="1277"/>
        <w:gridCol w:w="2679"/>
      </w:tblGrid>
      <w:tr w:rsidR="00FB7E35" w:rsidRPr="006404A8" w14:paraId="4A27E72C" w14:textId="77777777" w:rsidTr="009E1C97">
        <w:trPr>
          <w:tblHeader/>
        </w:trPr>
        <w:tc>
          <w:tcPr>
            <w:tcW w:w="541"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69"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121"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681"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706"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481"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B267B9">
        <w:tc>
          <w:tcPr>
            <w:tcW w:w="541"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69"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121" w:type="pct"/>
            <w:tcBorders>
              <w:top w:val="single" w:sz="12" w:space="0" w:color="auto"/>
              <w:left w:val="single" w:sz="4" w:space="0" w:color="auto"/>
              <w:bottom w:val="single" w:sz="4" w:space="0" w:color="auto"/>
              <w:right w:val="single" w:sz="4" w:space="0" w:color="auto"/>
            </w:tcBorders>
          </w:tcPr>
          <w:p w14:paraId="17F83C76" w14:textId="1F6AE6B1"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Exposure of people</w:t>
            </w:r>
            <w:r w:rsidR="004407C7">
              <w:rPr>
                <w:rFonts w:ascii="Calibri" w:hAnsi="Calibri"/>
                <w:sz w:val="20"/>
                <w:szCs w:val="20"/>
              </w:rPr>
              <w:t xml:space="preserve"> conducting dealings with the GMO</w:t>
            </w:r>
            <w:r w:rsidRPr="0048606F">
              <w:rPr>
                <w:rFonts w:ascii="Calibri" w:hAnsi="Calibri"/>
                <w:sz w:val="20"/>
                <w:szCs w:val="20"/>
              </w:rPr>
              <w:t xml:space="preserve">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8D399F">
              <w:rPr>
                <w:rFonts w:ascii="Calibri" w:hAnsi="Calibri"/>
                <w:sz w:val="20"/>
                <w:szCs w:val="20"/>
              </w:rPr>
              <w:t xml:space="preserve">aerosols, fomites, </w:t>
            </w:r>
            <w:r w:rsidR="00041A3A">
              <w:rPr>
                <w:rFonts w:ascii="Calibri" w:hAnsi="Calibri"/>
                <w:sz w:val="20"/>
                <w:szCs w:val="20"/>
              </w:rPr>
              <w:t>contact with a</w:t>
            </w:r>
            <w:r w:rsidR="00313C19">
              <w:rPr>
                <w:rFonts w:ascii="Calibri" w:hAnsi="Calibri"/>
                <w:sz w:val="20"/>
                <w:szCs w:val="20"/>
              </w:rPr>
              <w:t>braded skin or mucous membranes through the following events:</w:t>
            </w:r>
          </w:p>
          <w:p w14:paraId="636D8B76" w14:textId="4F0E1193" w:rsidR="00D16BB2" w:rsidRPr="008F7A8B" w:rsidRDefault="00313C19">
            <w:pPr>
              <w:pStyle w:val="textfortable"/>
              <w:numPr>
                <w:ilvl w:val="0"/>
                <w:numId w:val="24"/>
              </w:numPr>
              <w:jc w:val="left"/>
              <w:rPr>
                <w:rFonts w:ascii="Calibri" w:hAnsi="Calibri"/>
              </w:rPr>
            </w:pPr>
            <w:r>
              <w:rPr>
                <w:rFonts w:ascii="Calibri" w:hAnsi="Calibri"/>
              </w:rPr>
              <w:t>P</w:t>
            </w:r>
            <w:r w:rsidR="00D16BB2" w:rsidRPr="008F7A8B">
              <w:rPr>
                <w:rFonts w:ascii="Calibri" w:hAnsi="Calibri"/>
              </w:rPr>
              <w:t>reparation and administration of the GMO</w:t>
            </w:r>
          </w:p>
          <w:p w14:paraId="5394C41D" w14:textId="754D0327" w:rsidR="00FB7E35" w:rsidRDefault="00313C19">
            <w:pPr>
              <w:pStyle w:val="textfortable"/>
              <w:numPr>
                <w:ilvl w:val="0"/>
                <w:numId w:val="24"/>
              </w:numPr>
              <w:jc w:val="left"/>
              <w:rPr>
                <w:rFonts w:ascii="Calibri" w:hAnsi="Calibri"/>
              </w:rPr>
            </w:pPr>
            <w:r>
              <w:rPr>
                <w:rFonts w:ascii="Calibri" w:hAnsi="Calibri"/>
              </w:rPr>
              <w:t>During i</w:t>
            </w:r>
            <w:r w:rsidR="00FB7E35" w:rsidRPr="0048606F">
              <w:rPr>
                <w:rFonts w:ascii="Calibri" w:hAnsi="Calibri"/>
              </w:rPr>
              <w:t>mport, transport or storage of the GMO</w:t>
            </w:r>
          </w:p>
          <w:p w14:paraId="0B935CF9" w14:textId="3C0DE615" w:rsidR="00E66E4A" w:rsidRPr="0048606F" w:rsidRDefault="00E66E4A">
            <w:pPr>
              <w:pStyle w:val="textfortable"/>
              <w:numPr>
                <w:ilvl w:val="0"/>
                <w:numId w:val="24"/>
              </w:numPr>
              <w:jc w:val="left"/>
              <w:rPr>
                <w:rFonts w:ascii="Calibri" w:hAnsi="Calibri"/>
              </w:rPr>
            </w:pPr>
            <w:r>
              <w:rPr>
                <w:rFonts w:ascii="Calibri" w:hAnsi="Calibri"/>
              </w:rPr>
              <w:t>Handling of samples containing the GMO</w:t>
            </w:r>
          </w:p>
          <w:p w14:paraId="4E3B8EAD" w14:textId="481A2E3B" w:rsidR="00313C19" w:rsidRDefault="00FB7E35">
            <w:pPr>
              <w:pStyle w:val="textfortable"/>
              <w:numPr>
                <w:ilvl w:val="0"/>
                <w:numId w:val="24"/>
              </w:numPr>
              <w:jc w:val="left"/>
              <w:rPr>
                <w:rFonts w:ascii="Calibri" w:hAnsi="Calibri"/>
              </w:rPr>
            </w:pPr>
            <w:r w:rsidRPr="0048606F">
              <w:rPr>
                <w:rFonts w:ascii="Calibri" w:hAnsi="Calibri"/>
              </w:rPr>
              <w:t>Disposal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28396F84" w:rsidR="00FB7E35"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t>Post infection immune response due to the presence of the virus</w:t>
            </w:r>
          </w:p>
          <w:p w14:paraId="02162FEE" w14:textId="14985602" w:rsidR="00B82AC6" w:rsidRDefault="00C864C2" w:rsidP="00B82AC6">
            <w:pPr>
              <w:pStyle w:val="Style4"/>
              <w:numPr>
                <w:ilvl w:val="0"/>
                <w:numId w:val="0"/>
              </w:numPr>
              <w:jc w:val="center"/>
              <w:rPr>
                <w:rFonts w:ascii="Calibri" w:hAnsi="Calibri"/>
                <w:color w:val="auto"/>
                <w:sz w:val="20"/>
                <w:szCs w:val="20"/>
              </w:rPr>
            </w:pPr>
            <w:r>
              <w:rPr>
                <w:rFonts w:ascii="Calibri" w:hAnsi="Calibri"/>
                <w:color w:val="auto"/>
                <w:sz w:val="20"/>
                <w:szCs w:val="20"/>
              </w:rPr>
              <w:t>a</w:t>
            </w:r>
            <w:r w:rsidR="00B82AC6">
              <w:rPr>
                <w:rFonts w:ascii="Calibri" w:hAnsi="Calibri"/>
                <w:color w:val="auto"/>
                <w:sz w:val="20"/>
                <w:szCs w:val="20"/>
              </w:rPr>
              <w:t>nd/or</w:t>
            </w:r>
          </w:p>
          <w:p w14:paraId="52F08260" w14:textId="18FBCA8F" w:rsidR="00B82AC6" w:rsidRPr="0048606F"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t xml:space="preserve">Expression of </w:t>
            </w:r>
            <w:r w:rsidR="00A249DD">
              <w:rPr>
                <w:rFonts w:ascii="Calibri" w:hAnsi="Calibri"/>
                <w:color w:val="auto"/>
                <w:sz w:val="20"/>
                <w:szCs w:val="20"/>
              </w:rPr>
              <w:t>CD40 agonist</w:t>
            </w:r>
            <w:r>
              <w:rPr>
                <w:rFonts w:ascii="Calibri" w:hAnsi="Calibri"/>
                <w:color w:val="auto"/>
                <w:sz w:val="20"/>
                <w:szCs w:val="20"/>
              </w:rPr>
              <w:t xml:space="preserve"> </w:t>
            </w:r>
            <w:r w:rsidR="00A74BB3">
              <w:rPr>
                <w:rFonts w:ascii="Calibri" w:hAnsi="Calibri"/>
                <w:color w:val="auto"/>
                <w:sz w:val="20"/>
                <w:szCs w:val="20"/>
              </w:rPr>
              <w:t xml:space="preserve">by infected cells </w:t>
            </w:r>
          </w:p>
          <w:p w14:paraId="0259B53F" w14:textId="77777777" w:rsidR="00FB7E35" w:rsidRPr="0048606F" w:rsidRDefault="00FB7E35" w:rsidP="004B20AB">
            <w:pPr>
              <w:pStyle w:val="textfortable"/>
              <w:jc w:val="left"/>
              <w:rPr>
                <w:rFonts w:ascii="Calibri" w:hAnsi="Calibri"/>
              </w:rPr>
            </w:pPr>
          </w:p>
        </w:tc>
        <w:tc>
          <w:tcPr>
            <w:tcW w:w="681" w:type="pct"/>
            <w:tcBorders>
              <w:top w:val="single" w:sz="12" w:space="0" w:color="auto"/>
              <w:left w:val="single" w:sz="4" w:space="0" w:color="auto"/>
              <w:bottom w:val="single" w:sz="4" w:space="0" w:color="auto"/>
              <w:right w:val="single" w:sz="4" w:space="0" w:color="auto"/>
            </w:tcBorders>
          </w:tcPr>
          <w:p w14:paraId="468AD16E" w14:textId="40FB9984" w:rsidR="00FB7E35" w:rsidRPr="0048606F" w:rsidRDefault="00041A3A" w:rsidP="00F1397D">
            <w:pPr>
              <w:pStyle w:val="textfortable"/>
              <w:spacing w:before="60" w:after="60"/>
              <w:jc w:val="left"/>
              <w:rPr>
                <w:rFonts w:ascii="Calibri" w:hAnsi="Calibri"/>
              </w:rPr>
            </w:pPr>
            <w:r>
              <w:rPr>
                <w:rFonts w:ascii="Calibri" w:hAnsi="Calibri"/>
              </w:rPr>
              <w:t>Adverse immune reactions (e.g., cytokine storm)</w:t>
            </w:r>
            <w:r w:rsidR="00BB6998">
              <w:rPr>
                <w:rFonts w:ascii="Calibri" w:hAnsi="Calibri"/>
              </w:rPr>
              <w:t>,</w:t>
            </w:r>
            <w:r w:rsidR="00B82AC6">
              <w:rPr>
                <w:rFonts w:ascii="Calibri" w:hAnsi="Calibri"/>
              </w:rPr>
              <w:t xml:space="preserve"> illness, local inflammation, flu-like symptoms</w:t>
            </w:r>
            <w:r w:rsidR="00FB7E35" w:rsidRPr="0048606F">
              <w:rPr>
                <w:rFonts w:ascii="Calibri" w:hAnsi="Calibri"/>
              </w:rPr>
              <w:t xml:space="preserve"> </w:t>
            </w:r>
          </w:p>
        </w:tc>
        <w:tc>
          <w:tcPr>
            <w:tcW w:w="706"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481" w:type="pct"/>
            <w:tcBorders>
              <w:top w:val="single" w:sz="12" w:space="0" w:color="auto"/>
              <w:left w:val="single" w:sz="4" w:space="0" w:color="auto"/>
              <w:bottom w:val="single" w:sz="4" w:space="0" w:color="auto"/>
              <w:right w:val="single" w:sz="12" w:space="0" w:color="auto"/>
            </w:tcBorders>
          </w:tcPr>
          <w:p w14:paraId="7F236680" w14:textId="140447FB"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Import </w:t>
            </w:r>
            <w:r w:rsidRPr="00A74BB3">
              <w:rPr>
                <w:rFonts w:cs="Calibri"/>
                <w:sz w:val="20"/>
                <w:szCs w:val="20"/>
              </w:rPr>
              <w:t>and transport</w:t>
            </w:r>
            <w:r>
              <w:rPr>
                <w:rFonts w:cs="Calibri"/>
                <w:sz w:val="20"/>
                <w:szCs w:val="20"/>
              </w:rPr>
              <w:t xml:space="preserve"> of the GMO would be in accordance with IATA 3373 and/or the Regulator’s </w:t>
            </w:r>
            <w:hyperlink r:id="rId46" w:history="1">
              <w:r w:rsidRPr="008B0374">
                <w:rPr>
                  <w:rStyle w:val="Hyperlink"/>
                  <w:rFonts w:cs="Calibri"/>
                  <w:i/>
                  <w:iCs/>
                  <w:sz w:val="20"/>
                  <w:szCs w:val="20"/>
                </w:rPr>
                <w:t>Guidelines for Transport, Storage and Disposal of GMOs</w:t>
              </w:r>
            </w:hyperlink>
          </w:p>
          <w:p w14:paraId="38801B98" w14:textId="531653A9"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Only trained and experienced personnel would conduct dealings with the GMO, using personal protective equipment </w:t>
            </w:r>
            <w:r w:rsidR="00164477">
              <w:rPr>
                <w:rFonts w:cs="Calibri"/>
                <w:sz w:val="20"/>
                <w:szCs w:val="20"/>
              </w:rPr>
              <w:t xml:space="preserve">(PPE) </w:t>
            </w:r>
            <w:r>
              <w:rPr>
                <w:rFonts w:cs="Calibri"/>
                <w:sz w:val="20"/>
                <w:szCs w:val="20"/>
              </w:rPr>
              <w:t>to minimise potential exposure</w:t>
            </w:r>
          </w:p>
          <w:p w14:paraId="4B8035A0" w14:textId="70A03913"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GMO and contaminated waste would be disposed of as clinical waste</w:t>
            </w:r>
          </w:p>
          <w:p w14:paraId="10CD92E8" w14:textId="127D8F91" w:rsidR="00E065A5" w:rsidRDefault="00E065A5" w:rsidP="00655897">
            <w:pPr>
              <w:pStyle w:val="BulletedRARMP"/>
              <w:tabs>
                <w:tab w:val="clear" w:pos="567"/>
              </w:tabs>
              <w:spacing w:before="60" w:after="60"/>
              <w:ind w:left="130" w:hanging="142"/>
              <w:rPr>
                <w:rFonts w:cs="Calibri"/>
                <w:sz w:val="20"/>
                <w:szCs w:val="20"/>
              </w:rPr>
            </w:pPr>
            <w:r>
              <w:rPr>
                <w:rFonts w:cs="Calibri"/>
                <w:sz w:val="20"/>
                <w:szCs w:val="20"/>
              </w:rPr>
              <w:t>Serious adverse reactions attributed to administration of a full dose of the GMO (or parent organism) are not common in clinical trial participants</w:t>
            </w:r>
          </w:p>
          <w:p w14:paraId="15B266C8" w14:textId="7C0AF15E"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The dose received through accidental exposure during preparation or administration would be substantially less than that administered to trial participants and would not be sufficient to result in a serious adverse reaction in exposed persons</w:t>
            </w:r>
          </w:p>
          <w:p w14:paraId="284AEAC1" w14:textId="77777777" w:rsidR="00D206DC" w:rsidRDefault="00D206DC" w:rsidP="00655897">
            <w:pPr>
              <w:pStyle w:val="BulletedRARMP"/>
              <w:tabs>
                <w:tab w:val="clear" w:pos="567"/>
              </w:tabs>
              <w:spacing w:before="60" w:after="60"/>
              <w:ind w:left="130" w:hanging="142"/>
              <w:rPr>
                <w:rFonts w:cs="Calibri"/>
                <w:sz w:val="20"/>
                <w:szCs w:val="20"/>
              </w:rPr>
            </w:pPr>
            <w:r w:rsidRPr="00D206DC">
              <w:rPr>
                <w:rFonts w:cs="Calibri"/>
                <w:sz w:val="20"/>
                <w:szCs w:val="20"/>
              </w:rPr>
              <w:t xml:space="preserve">Persons dealing with the GMO must be informed of the risks, particularly to people who are immunosuppressed or pregnant, prior to dealing with the GMO </w:t>
            </w:r>
          </w:p>
          <w:p w14:paraId="3D162F58" w14:textId="6C940767"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lastRenderedPageBreak/>
              <w:t xml:space="preserve">The GMO has limited replication </w:t>
            </w:r>
            <w:r w:rsidR="00867702">
              <w:rPr>
                <w:rFonts w:cs="Calibri"/>
                <w:sz w:val="20"/>
                <w:szCs w:val="20"/>
              </w:rPr>
              <w:t xml:space="preserve">potential </w:t>
            </w:r>
            <w:r>
              <w:rPr>
                <w:rFonts w:cs="Calibri"/>
                <w:sz w:val="20"/>
                <w:szCs w:val="20"/>
              </w:rPr>
              <w:t>in healthy cells</w:t>
            </w:r>
          </w:p>
          <w:p w14:paraId="01536410" w14:textId="10B7394D"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People are regularly exposed to </w:t>
            </w:r>
            <w:proofErr w:type="gramStart"/>
            <w:r>
              <w:rPr>
                <w:rFonts w:cs="Calibri"/>
                <w:sz w:val="20"/>
                <w:szCs w:val="20"/>
              </w:rPr>
              <w:t>HAdVs</w:t>
            </w:r>
            <w:proofErr w:type="gramEnd"/>
            <w:r>
              <w:rPr>
                <w:rFonts w:cs="Calibri"/>
                <w:sz w:val="20"/>
                <w:szCs w:val="20"/>
              </w:rPr>
              <w:t xml:space="preserve"> and the genetic modifications do not confer any pathogenic advantage over the wild type</w:t>
            </w:r>
          </w:p>
          <w:p w14:paraId="469C251C" w14:textId="12DD2FC5" w:rsidR="001C53BA" w:rsidRPr="00C25B6F" w:rsidRDefault="004C06C3" w:rsidP="00180094">
            <w:pPr>
              <w:pStyle w:val="BulletedRARMP"/>
              <w:tabs>
                <w:tab w:val="clear" w:pos="567"/>
              </w:tabs>
              <w:spacing w:before="60" w:after="60"/>
              <w:ind w:left="130" w:hanging="142"/>
              <w:rPr>
                <w:rFonts w:cs="Calibri"/>
                <w:sz w:val="20"/>
                <w:szCs w:val="20"/>
              </w:rPr>
            </w:pPr>
            <w:r>
              <w:rPr>
                <w:rFonts w:cs="Calibri"/>
                <w:sz w:val="20"/>
                <w:szCs w:val="20"/>
              </w:rPr>
              <w:t>The immune system is expected to clear the GMO quickly</w:t>
            </w:r>
            <w:r w:rsidR="00C25B6F">
              <w:rPr>
                <w:rFonts w:cs="Calibri"/>
                <w:sz w:val="20"/>
                <w:szCs w:val="20"/>
              </w:rPr>
              <w:t xml:space="preserve"> due to lack of E3 gene region</w:t>
            </w:r>
          </w:p>
        </w:tc>
      </w:tr>
      <w:tr w:rsidR="006E31CD" w:rsidRPr="006404A8" w14:paraId="4D53B5B6" w14:textId="77777777" w:rsidTr="00E238EF">
        <w:tc>
          <w:tcPr>
            <w:tcW w:w="541" w:type="pct"/>
            <w:tcBorders>
              <w:top w:val="single" w:sz="4" w:space="0" w:color="auto"/>
              <w:left w:val="single" w:sz="12" w:space="0" w:color="auto"/>
              <w:bottom w:val="single" w:sz="4" w:space="0" w:color="auto"/>
              <w:right w:val="single" w:sz="4" w:space="0" w:color="auto"/>
            </w:tcBorders>
          </w:tcPr>
          <w:p w14:paraId="7AE7B6AC" w14:textId="79F4F825" w:rsidR="006E31CD" w:rsidRPr="0048606F" w:rsidRDefault="00717F21" w:rsidP="00F1397D">
            <w:pPr>
              <w:pStyle w:val="textfortable"/>
              <w:spacing w:before="60" w:after="60"/>
              <w:jc w:val="left"/>
              <w:rPr>
                <w:rFonts w:ascii="Calibri" w:hAnsi="Calibri"/>
              </w:rPr>
            </w:pPr>
            <w:r>
              <w:rPr>
                <w:rFonts w:ascii="Calibri" w:hAnsi="Calibri"/>
              </w:rPr>
              <w:lastRenderedPageBreak/>
              <w:t>2</w:t>
            </w:r>
          </w:p>
        </w:tc>
        <w:tc>
          <w:tcPr>
            <w:tcW w:w="469"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121" w:type="pct"/>
            <w:tcBorders>
              <w:top w:val="single" w:sz="4" w:space="0" w:color="auto"/>
              <w:left w:val="single" w:sz="4" w:space="0" w:color="auto"/>
              <w:bottom w:val="single" w:sz="4" w:space="0" w:color="auto"/>
              <w:right w:val="single" w:sz="4" w:space="0" w:color="auto"/>
            </w:tcBorders>
          </w:tcPr>
          <w:p w14:paraId="2DC67016" w14:textId="4F004558"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004407C7">
              <w:rPr>
                <w:rFonts w:cs="Calibri"/>
                <w:sz w:val="20"/>
              </w:rPr>
              <w:t>, shedding of the GMO from participants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48B6D0A4" w:rsidR="006E31CD" w:rsidRDefault="006E31CD" w:rsidP="00952CB3">
            <w:pPr>
              <w:pStyle w:val="textfortable"/>
              <w:jc w:val="left"/>
              <w:rPr>
                <w:rFonts w:ascii="Calibri" w:hAnsi="Calibri"/>
              </w:rPr>
            </w:pPr>
            <w:r w:rsidRPr="006E31CD">
              <w:rPr>
                <w:rFonts w:ascii="Calibri" w:hAnsi="Calibri" w:cs="Calibri"/>
              </w:rPr>
              <w:t xml:space="preserve">As per </w:t>
            </w:r>
            <w:r w:rsidR="00717F21">
              <w:rPr>
                <w:rFonts w:ascii="Calibri" w:hAnsi="Calibri" w:cs="Calibri"/>
              </w:rPr>
              <w:t xml:space="preserve">Risk </w:t>
            </w:r>
            <w:r w:rsidR="00962B4A">
              <w:rPr>
                <w:rFonts w:ascii="Calibri" w:hAnsi="Calibri" w:cs="Calibri"/>
              </w:rPr>
              <w:t>S</w:t>
            </w:r>
            <w:r w:rsidRPr="006E31CD">
              <w:rPr>
                <w:rFonts w:ascii="Calibri" w:hAnsi="Calibri" w:cs="Calibri"/>
              </w:rPr>
              <w:t>cenario 1</w:t>
            </w:r>
          </w:p>
        </w:tc>
        <w:tc>
          <w:tcPr>
            <w:tcW w:w="681" w:type="pct"/>
            <w:tcBorders>
              <w:top w:val="single" w:sz="4" w:space="0" w:color="auto"/>
              <w:left w:val="single" w:sz="4" w:space="0" w:color="auto"/>
              <w:bottom w:val="single" w:sz="4" w:space="0" w:color="auto"/>
              <w:right w:val="single" w:sz="4" w:space="0" w:color="auto"/>
            </w:tcBorders>
          </w:tcPr>
          <w:p w14:paraId="4F18B9E7" w14:textId="77777777" w:rsidR="005E2438" w:rsidRPr="005E2438" w:rsidRDefault="005E2438" w:rsidP="005E2438">
            <w:pPr>
              <w:keepNext/>
              <w:spacing w:before="60" w:after="60"/>
              <w:rPr>
                <w:rFonts w:cs="Calibri"/>
                <w:sz w:val="20"/>
              </w:rPr>
            </w:pPr>
            <w:r w:rsidRPr="005E2438">
              <w:rPr>
                <w:rFonts w:cs="Calibri"/>
                <w:sz w:val="20"/>
              </w:rPr>
              <w:t>Adverse immune reactions (e.g. cytokine storm</w:t>
            </w:r>
            <w:proofErr w:type="gramStart"/>
            <w:r w:rsidRPr="005E2438">
              <w:rPr>
                <w:rFonts w:cs="Calibri"/>
                <w:sz w:val="20"/>
              </w:rPr>
              <w:t>);</w:t>
            </w:r>
            <w:proofErr w:type="gramEnd"/>
            <w:r w:rsidRPr="005E2438">
              <w:rPr>
                <w:rFonts w:cs="Calibri"/>
                <w:sz w:val="20"/>
              </w:rPr>
              <w:t xml:space="preserve"> </w:t>
            </w:r>
          </w:p>
          <w:p w14:paraId="02A0B2C1" w14:textId="77777777" w:rsidR="005E2438" w:rsidRPr="005E2438" w:rsidRDefault="005E2438" w:rsidP="005E2438">
            <w:pPr>
              <w:keepNext/>
              <w:spacing w:before="60" w:after="60"/>
              <w:rPr>
                <w:rFonts w:cs="Calibri"/>
                <w:sz w:val="20"/>
              </w:rPr>
            </w:pPr>
          </w:p>
          <w:p w14:paraId="1DB803E7" w14:textId="69F655CD" w:rsidR="006E31CD" w:rsidRPr="0048606F" w:rsidRDefault="005E2438" w:rsidP="005E2438">
            <w:pPr>
              <w:pStyle w:val="textfortable"/>
              <w:jc w:val="left"/>
              <w:rPr>
                <w:rFonts w:ascii="Calibri" w:hAnsi="Calibri"/>
              </w:rPr>
            </w:pPr>
            <w:r w:rsidRPr="005E2438">
              <w:rPr>
                <w:rFonts w:ascii="Calibri" w:hAnsi="Calibri" w:cs="Calibri"/>
              </w:rPr>
              <w:t>Disease in people or animals</w:t>
            </w:r>
          </w:p>
        </w:tc>
        <w:tc>
          <w:tcPr>
            <w:tcW w:w="706"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481" w:type="pct"/>
            <w:tcBorders>
              <w:top w:val="single" w:sz="4" w:space="0" w:color="auto"/>
              <w:left w:val="single" w:sz="4" w:space="0" w:color="auto"/>
              <w:bottom w:val="single" w:sz="4" w:space="0" w:color="auto"/>
              <w:right w:val="single" w:sz="12" w:space="0" w:color="auto"/>
            </w:tcBorders>
          </w:tcPr>
          <w:p w14:paraId="6388DE92" w14:textId="6FAD374A" w:rsidR="00112D19" w:rsidRDefault="00622662" w:rsidP="00655897">
            <w:pPr>
              <w:pStyle w:val="tablebullets"/>
              <w:spacing w:before="60"/>
              <w:ind w:left="130" w:hanging="142"/>
              <w:rPr>
                <w:rFonts w:ascii="Calibri" w:hAnsi="Calibri"/>
              </w:rPr>
            </w:pPr>
            <w:r>
              <w:rPr>
                <w:rFonts w:ascii="Calibri" w:hAnsi="Calibri"/>
              </w:rPr>
              <w:t xml:space="preserve">As discussed in Risk Scenario 1 </w:t>
            </w:r>
            <w:r w:rsidR="00720C9A">
              <w:rPr>
                <w:rFonts w:ascii="Calibri" w:hAnsi="Calibri"/>
              </w:rPr>
              <w:t>and:</w:t>
            </w:r>
          </w:p>
          <w:p w14:paraId="51209D11" w14:textId="58E4C6BC" w:rsidR="00717F21" w:rsidRDefault="00717F21" w:rsidP="004407C7">
            <w:pPr>
              <w:pStyle w:val="tablebullets"/>
              <w:ind w:left="131" w:hanging="142"/>
              <w:rPr>
                <w:rFonts w:ascii="Calibri" w:hAnsi="Calibri"/>
              </w:rPr>
            </w:pPr>
            <w:r w:rsidRPr="00717F21">
              <w:rPr>
                <w:rFonts w:ascii="Calibri" w:hAnsi="Calibri"/>
              </w:rPr>
              <w:t>Viral titres shed by trial participants decrease over time due to a smaller number of GMO permissive cells and immune response.</w:t>
            </w:r>
          </w:p>
          <w:p w14:paraId="7F726804" w14:textId="7669BA65" w:rsidR="004407C7" w:rsidRPr="004407C7" w:rsidRDefault="004407C7" w:rsidP="00E238EF">
            <w:pPr>
              <w:pStyle w:val="tablebullets"/>
              <w:ind w:left="131" w:hanging="142"/>
              <w:rPr>
                <w:rFonts w:ascii="Calibri" w:hAnsi="Calibri"/>
              </w:rPr>
            </w:pPr>
            <w:r w:rsidRPr="004407C7">
              <w:rPr>
                <w:rFonts w:ascii="Calibri" w:hAnsi="Calibri"/>
              </w:rPr>
              <w:t>Trial participants will be asked to use barrier contraception for the duration of the trial and for at least 90 days after the last treatment with the GMO</w:t>
            </w:r>
          </w:p>
          <w:p w14:paraId="630D5810" w14:textId="77777777" w:rsidR="004407C7" w:rsidRPr="004407C7" w:rsidRDefault="004407C7" w:rsidP="00E238EF">
            <w:pPr>
              <w:pStyle w:val="tablebullets"/>
              <w:ind w:left="131" w:hanging="142"/>
              <w:rPr>
                <w:rFonts w:ascii="Calibri" w:hAnsi="Calibri"/>
              </w:rPr>
            </w:pPr>
            <w:r w:rsidRPr="004407C7">
              <w:rPr>
                <w:rFonts w:ascii="Calibri" w:hAnsi="Calibri"/>
              </w:rPr>
              <w:t>Trial participants will be asked to avoid close contact with immunocompromised or pregnant individuals</w:t>
            </w:r>
          </w:p>
          <w:p w14:paraId="5900FAC9" w14:textId="25228CD1" w:rsidR="00C02359" w:rsidRDefault="0055022F" w:rsidP="00655897">
            <w:pPr>
              <w:pStyle w:val="tablebullets"/>
              <w:ind w:left="130" w:hanging="142"/>
              <w:rPr>
                <w:rFonts w:ascii="Calibri" w:hAnsi="Calibri"/>
              </w:rPr>
            </w:pPr>
            <w:r>
              <w:rPr>
                <w:rFonts w:ascii="Calibri" w:hAnsi="Calibri"/>
              </w:rPr>
              <w:t xml:space="preserve">Parent organism </w:t>
            </w:r>
            <w:r w:rsidR="002844A6">
              <w:rPr>
                <w:rFonts w:ascii="Calibri" w:hAnsi="Calibri"/>
              </w:rPr>
              <w:t xml:space="preserve">is </w:t>
            </w:r>
            <w:r w:rsidR="00DC3160">
              <w:rPr>
                <w:rFonts w:ascii="Calibri" w:hAnsi="Calibri"/>
              </w:rPr>
              <w:t xml:space="preserve">not known to </w:t>
            </w:r>
            <w:r w:rsidR="00BB279B">
              <w:rPr>
                <w:rFonts w:ascii="Calibri" w:hAnsi="Calibri"/>
              </w:rPr>
              <w:t>naturally infect non-human host</w:t>
            </w:r>
            <w:r w:rsidR="004B3772">
              <w:rPr>
                <w:rFonts w:ascii="Calibri" w:hAnsi="Calibri"/>
              </w:rPr>
              <w:t>s</w:t>
            </w:r>
            <w:r w:rsidR="00C02359">
              <w:rPr>
                <w:rFonts w:ascii="Calibri" w:hAnsi="Calibri"/>
              </w:rPr>
              <w:t xml:space="preserve"> and does not infect aquatic species</w:t>
            </w:r>
          </w:p>
          <w:p w14:paraId="70036557" w14:textId="1476B84E" w:rsidR="009615B1" w:rsidRPr="009615B1" w:rsidRDefault="00B055D3" w:rsidP="009615B1">
            <w:pPr>
              <w:pStyle w:val="tablebullets"/>
              <w:ind w:left="130" w:hanging="142"/>
              <w:rPr>
                <w:rFonts w:ascii="Calibri" w:hAnsi="Calibri"/>
              </w:rPr>
            </w:pPr>
            <w:r>
              <w:rPr>
                <w:rFonts w:ascii="Calibri" w:hAnsi="Calibri"/>
              </w:rPr>
              <w:t>The GMO does not replicate outside a host</w:t>
            </w:r>
          </w:p>
        </w:tc>
      </w:tr>
      <w:tr w:rsidR="00717F21" w:rsidRPr="006404A8" w14:paraId="379DC937" w14:textId="77777777" w:rsidTr="00E238EF">
        <w:tc>
          <w:tcPr>
            <w:tcW w:w="541" w:type="pct"/>
            <w:tcBorders>
              <w:top w:val="single" w:sz="4" w:space="0" w:color="auto"/>
              <w:left w:val="single" w:sz="12" w:space="0" w:color="auto"/>
              <w:bottom w:val="single" w:sz="4" w:space="0" w:color="auto"/>
              <w:right w:val="single" w:sz="4" w:space="0" w:color="auto"/>
            </w:tcBorders>
          </w:tcPr>
          <w:p w14:paraId="5ECB0964" w14:textId="55534EA0" w:rsidR="00717F21" w:rsidRDefault="00717F21" w:rsidP="00717F21">
            <w:pPr>
              <w:pStyle w:val="textfortable"/>
              <w:spacing w:before="60" w:after="60"/>
              <w:jc w:val="left"/>
              <w:rPr>
                <w:rFonts w:ascii="Calibri" w:hAnsi="Calibri"/>
              </w:rPr>
            </w:pPr>
            <w:r>
              <w:rPr>
                <w:rFonts w:ascii="Calibri" w:hAnsi="Calibri"/>
              </w:rPr>
              <w:t>3</w:t>
            </w:r>
          </w:p>
        </w:tc>
        <w:tc>
          <w:tcPr>
            <w:tcW w:w="469" w:type="pct"/>
            <w:tcBorders>
              <w:top w:val="single" w:sz="4" w:space="0" w:color="auto"/>
              <w:left w:val="single" w:sz="12" w:space="0" w:color="auto"/>
              <w:bottom w:val="single" w:sz="4" w:space="0" w:color="auto"/>
              <w:right w:val="single" w:sz="4" w:space="0" w:color="auto"/>
            </w:tcBorders>
          </w:tcPr>
          <w:p w14:paraId="2E343146" w14:textId="20A56663" w:rsidR="00717F21" w:rsidRDefault="00717F21" w:rsidP="00717F21">
            <w:pPr>
              <w:pStyle w:val="textfortable"/>
              <w:spacing w:before="60" w:after="60"/>
              <w:jc w:val="left"/>
              <w:rPr>
                <w:rFonts w:ascii="Calibri" w:hAnsi="Calibri"/>
              </w:rPr>
            </w:pPr>
            <w:r>
              <w:rPr>
                <w:rFonts w:ascii="Calibri" w:hAnsi="Calibri"/>
              </w:rPr>
              <w:t>GMO</w:t>
            </w:r>
          </w:p>
        </w:tc>
        <w:tc>
          <w:tcPr>
            <w:tcW w:w="1121" w:type="pct"/>
            <w:tcBorders>
              <w:top w:val="single" w:sz="4" w:space="0" w:color="auto"/>
              <w:left w:val="single" w:sz="4" w:space="0" w:color="auto"/>
              <w:bottom w:val="single" w:sz="4" w:space="0" w:color="auto"/>
              <w:right w:val="single" w:sz="4" w:space="0" w:color="auto"/>
            </w:tcBorders>
          </w:tcPr>
          <w:p w14:paraId="62439FDC" w14:textId="6B42B4B1" w:rsidR="00717F21" w:rsidRPr="00E238EF" w:rsidRDefault="00717F21" w:rsidP="00717F21">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and animals to the GMO as </w:t>
            </w:r>
            <w:r w:rsidRPr="00E238EF">
              <w:rPr>
                <w:rFonts w:ascii="Calibri" w:hAnsi="Calibri" w:cs="Calibri"/>
                <w:sz w:val="20"/>
                <w:szCs w:val="20"/>
              </w:rPr>
              <w:t>mentioned in Risk Scenarios 1 and 2</w:t>
            </w:r>
          </w:p>
          <w:p w14:paraId="5758A518" w14:textId="77777777" w:rsidR="00717F21" w:rsidRPr="00E238EF" w:rsidRDefault="00717F21" w:rsidP="00717F21">
            <w:pPr>
              <w:pStyle w:val="TableTextRARMP"/>
              <w:rPr>
                <w:color w:val="000000" w:themeColor="text1"/>
                <w:szCs w:val="20"/>
              </w:rPr>
            </w:pPr>
            <w:r w:rsidRPr="00E238EF">
              <w:rPr>
                <w:color w:val="000000" w:themeColor="text1"/>
                <w:szCs w:val="20"/>
              </w:rPr>
              <w:t>Or</w:t>
            </w:r>
          </w:p>
          <w:p w14:paraId="7EC27251" w14:textId="77777777" w:rsidR="00717F21" w:rsidRPr="00575611" w:rsidRDefault="00717F21" w:rsidP="00717F21">
            <w:pPr>
              <w:pStyle w:val="TableTextRARMP"/>
              <w:rPr>
                <w:color w:val="000000" w:themeColor="text1"/>
                <w:szCs w:val="20"/>
              </w:rPr>
            </w:pPr>
            <w:r w:rsidRPr="00E238EF">
              <w:rPr>
                <w:color w:val="000000" w:themeColor="text1"/>
                <w:szCs w:val="20"/>
              </w:rPr>
              <w:t>Exposure of trial participants during treatment</w:t>
            </w:r>
          </w:p>
          <w:p w14:paraId="04A87D26" w14:textId="77777777" w:rsidR="00717F21" w:rsidRPr="0048606F" w:rsidRDefault="00717F21" w:rsidP="00717F21">
            <w:pPr>
              <w:pStyle w:val="TableTextRARMP"/>
              <w:jc w:val="center"/>
              <w:rPr>
                <w:color w:val="000000" w:themeColor="text1"/>
                <w:szCs w:val="20"/>
              </w:rPr>
            </w:pPr>
            <w:r w:rsidRPr="0048606F">
              <w:rPr>
                <w:color w:val="000000" w:themeColor="text1"/>
                <w:szCs w:val="20"/>
              </w:rPr>
              <w:sym w:font="Wingdings 3" w:char="F0C8"/>
            </w:r>
          </w:p>
          <w:p w14:paraId="4ED5C7B0" w14:textId="77777777" w:rsidR="00717F21" w:rsidRPr="0048606F" w:rsidRDefault="00717F21" w:rsidP="00717F21">
            <w:pPr>
              <w:pStyle w:val="textfortable"/>
              <w:jc w:val="left"/>
              <w:rPr>
                <w:rFonts w:ascii="Calibri" w:hAnsi="Calibri"/>
              </w:rPr>
            </w:pPr>
            <w:r>
              <w:rPr>
                <w:rFonts w:ascii="Calibri" w:hAnsi="Calibri"/>
              </w:rPr>
              <w:t>Transduction of cells by GMO</w:t>
            </w:r>
          </w:p>
          <w:p w14:paraId="7A5A7D35" w14:textId="77777777" w:rsidR="00717F21" w:rsidRPr="0048606F" w:rsidRDefault="00717F21" w:rsidP="00717F21">
            <w:pPr>
              <w:pStyle w:val="TableTextRARMP"/>
              <w:jc w:val="center"/>
              <w:rPr>
                <w:color w:val="000000" w:themeColor="text1"/>
                <w:szCs w:val="20"/>
              </w:rPr>
            </w:pPr>
            <w:r w:rsidRPr="0048606F">
              <w:rPr>
                <w:color w:val="000000" w:themeColor="text1"/>
                <w:szCs w:val="20"/>
              </w:rPr>
              <w:sym w:font="Wingdings 3" w:char="F0C8"/>
            </w:r>
          </w:p>
          <w:p w14:paraId="7C824506" w14:textId="77777777" w:rsidR="00717F21" w:rsidRDefault="00717F21" w:rsidP="00717F21">
            <w:pPr>
              <w:pStyle w:val="Style4"/>
              <w:numPr>
                <w:ilvl w:val="0"/>
                <w:numId w:val="0"/>
              </w:numPr>
              <w:rPr>
                <w:rFonts w:ascii="Calibri" w:hAnsi="Calibri"/>
                <w:color w:val="auto"/>
                <w:sz w:val="20"/>
                <w:szCs w:val="20"/>
              </w:rPr>
            </w:pPr>
            <w:r>
              <w:rPr>
                <w:rFonts w:ascii="Calibri" w:hAnsi="Calibri"/>
                <w:color w:val="auto"/>
                <w:sz w:val="20"/>
                <w:szCs w:val="20"/>
              </w:rPr>
              <w:lastRenderedPageBreak/>
              <w:t xml:space="preserve">Transduced cells co-infected with </w:t>
            </w:r>
            <w:proofErr w:type="spellStart"/>
            <w:r>
              <w:rPr>
                <w:rFonts w:ascii="Calibri" w:hAnsi="Calibri"/>
                <w:color w:val="auto"/>
                <w:sz w:val="20"/>
                <w:szCs w:val="20"/>
              </w:rPr>
              <w:t>AdV</w:t>
            </w:r>
            <w:proofErr w:type="spellEnd"/>
          </w:p>
          <w:p w14:paraId="2C9EF13D" w14:textId="77777777" w:rsidR="00717F21" w:rsidRPr="006E31CD" w:rsidRDefault="00717F21" w:rsidP="00717F21">
            <w:pPr>
              <w:pStyle w:val="TableTextRARMP"/>
              <w:jc w:val="center"/>
              <w:rPr>
                <w:color w:val="000000" w:themeColor="text1"/>
                <w:szCs w:val="20"/>
              </w:rPr>
            </w:pPr>
            <w:r w:rsidRPr="0048606F">
              <w:rPr>
                <w:color w:val="000000" w:themeColor="text1"/>
                <w:szCs w:val="20"/>
              </w:rPr>
              <w:sym w:font="Wingdings 3" w:char="F0C8"/>
            </w:r>
          </w:p>
          <w:p w14:paraId="689986F3" w14:textId="77777777" w:rsidR="00717F21" w:rsidRPr="00952CB3" w:rsidRDefault="00717F21" w:rsidP="00717F21">
            <w:pPr>
              <w:pStyle w:val="Style4"/>
              <w:numPr>
                <w:ilvl w:val="0"/>
                <w:numId w:val="37"/>
              </w:numPr>
              <w:ind w:left="327"/>
              <w:rPr>
                <w:rFonts w:ascii="Calibri" w:hAnsi="Calibri"/>
                <w:color w:val="auto"/>
                <w:sz w:val="20"/>
                <w:szCs w:val="20"/>
              </w:rPr>
            </w:pPr>
            <w:r>
              <w:rPr>
                <w:rFonts w:ascii="Calibri" w:hAnsi="Calibri"/>
                <w:color w:val="auto"/>
                <w:sz w:val="20"/>
                <w:szCs w:val="20"/>
              </w:rPr>
              <w:t xml:space="preserve">Complementation by </w:t>
            </w:r>
            <w:proofErr w:type="spellStart"/>
            <w:r>
              <w:rPr>
                <w:rFonts w:ascii="Calibri" w:hAnsi="Calibri"/>
                <w:color w:val="auto"/>
                <w:sz w:val="20"/>
                <w:szCs w:val="20"/>
              </w:rPr>
              <w:t>AdV</w:t>
            </w:r>
            <w:proofErr w:type="spellEnd"/>
          </w:p>
          <w:p w14:paraId="64DB17A7" w14:textId="77777777" w:rsidR="00717F21" w:rsidRPr="00952CB3" w:rsidRDefault="00717F21" w:rsidP="00717F21">
            <w:pPr>
              <w:pStyle w:val="ListParagraph"/>
              <w:numPr>
                <w:ilvl w:val="0"/>
                <w:numId w:val="37"/>
              </w:numPr>
              <w:spacing w:before="60" w:after="60"/>
              <w:ind w:left="327"/>
              <w:rPr>
                <w:rFonts w:cs="Calibri"/>
                <w:sz w:val="20"/>
              </w:rPr>
            </w:pPr>
            <w:r>
              <w:rPr>
                <w:rFonts w:cs="Calibri"/>
                <w:sz w:val="20"/>
              </w:rPr>
              <w:t xml:space="preserve">Homologous recombination with </w:t>
            </w:r>
            <w:proofErr w:type="spellStart"/>
            <w:r w:rsidRPr="00952CB3">
              <w:rPr>
                <w:rFonts w:cs="Calibri"/>
                <w:sz w:val="20"/>
              </w:rPr>
              <w:t>AdV</w:t>
            </w:r>
            <w:proofErr w:type="spellEnd"/>
          </w:p>
          <w:p w14:paraId="442759C7" w14:textId="77777777" w:rsidR="00717F21" w:rsidRPr="006E31CD" w:rsidRDefault="00717F21" w:rsidP="00717F21">
            <w:pPr>
              <w:pStyle w:val="TableTextRARMP"/>
              <w:jc w:val="center"/>
              <w:rPr>
                <w:color w:val="000000" w:themeColor="text1"/>
                <w:szCs w:val="20"/>
              </w:rPr>
            </w:pPr>
            <w:r w:rsidRPr="0048606F">
              <w:rPr>
                <w:color w:val="000000" w:themeColor="text1"/>
                <w:szCs w:val="20"/>
              </w:rPr>
              <w:sym w:font="Wingdings 3" w:char="F0C8"/>
            </w:r>
          </w:p>
          <w:p w14:paraId="23530C25" w14:textId="34AC07A7" w:rsidR="00717F21" w:rsidRPr="006E31CD" w:rsidRDefault="00717F21" w:rsidP="00717F21">
            <w:pPr>
              <w:keepNext/>
              <w:tabs>
                <w:tab w:val="left" w:pos="284"/>
              </w:tabs>
              <w:spacing w:before="60" w:after="60"/>
              <w:rPr>
                <w:rFonts w:cs="Calibri"/>
                <w:sz w:val="20"/>
              </w:rPr>
            </w:pPr>
            <w:r w:rsidRPr="00E238EF">
              <w:rPr>
                <w:sz w:val="20"/>
                <w:szCs w:val="22"/>
              </w:rPr>
              <w:t>Production of other recombinant GMOs including with increased virulence and/or host range</w:t>
            </w:r>
          </w:p>
        </w:tc>
        <w:tc>
          <w:tcPr>
            <w:tcW w:w="681" w:type="pct"/>
            <w:tcBorders>
              <w:top w:val="single" w:sz="4" w:space="0" w:color="auto"/>
              <w:left w:val="single" w:sz="4" w:space="0" w:color="auto"/>
              <w:bottom w:val="single" w:sz="4" w:space="0" w:color="auto"/>
              <w:right w:val="single" w:sz="4" w:space="0" w:color="auto"/>
            </w:tcBorders>
          </w:tcPr>
          <w:p w14:paraId="646112E7" w14:textId="77777777" w:rsidR="00717F21" w:rsidRDefault="00717F21" w:rsidP="00717F21">
            <w:pPr>
              <w:pStyle w:val="textfortable"/>
              <w:jc w:val="left"/>
              <w:rPr>
                <w:rFonts w:ascii="Calibri" w:hAnsi="Calibri"/>
              </w:rPr>
            </w:pPr>
            <w:r w:rsidRPr="003D67EF">
              <w:rPr>
                <w:rFonts w:ascii="Calibri" w:hAnsi="Calibri"/>
              </w:rPr>
              <w:lastRenderedPageBreak/>
              <w:t>Adverse immune reactions (e.g., cytokine storm</w:t>
            </w:r>
            <w:proofErr w:type="gramStart"/>
            <w:r w:rsidRPr="003D67EF">
              <w:rPr>
                <w:rFonts w:ascii="Calibri" w:hAnsi="Calibri"/>
              </w:rPr>
              <w:t>)</w:t>
            </w:r>
            <w:r>
              <w:rPr>
                <w:rFonts w:ascii="Calibri" w:hAnsi="Calibri"/>
              </w:rPr>
              <w:t>;</w:t>
            </w:r>
            <w:proofErr w:type="gramEnd"/>
            <w:r>
              <w:rPr>
                <w:rFonts w:ascii="Calibri" w:hAnsi="Calibri"/>
              </w:rPr>
              <w:t xml:space="preserve"> </w:t>
            </w:r>
            <w:r w:rsidRPr="003D67EF">
              <w:rPr>
                <w:rFonts w:ascii="Calibri" w:hAnsi="Calibri"/>
              </w:rPr>
              <w:t xml:space="preserve"> </w:t>
            </w:r>
          </w:p>
          <w:p w14:paraId="7B1F1A8E" w14:textId="77777777" w:rsidR="00717F21" w:rsidRDefault="00717F21" w:rsidP="00717F21">
            <w:pPr>
              <w:pStyle w:val="textfortable"/>
              <w:jc w:val="left"/>
              <w:rPr>
                <w:rFonts w:ascii="Calibri" w:hAnsi="Calibri"/>
              </w:rPr>
            </w:pPr>
          </w:p>
          <w:p w14:paraId="734AB657" w14:textId="77777777" w:rsidR="00717F21" w:rsidRDefault="00717F21" w:rsidP="00717F21">
            <w:pPr>
              <w:pStyle w:val="textfortable"/>
              <w:jc w:val="left"/>
              <w:rPr>
                <w:rFonts w:ascii="Calibri" w:hAnsi="Calibri"/>
              </w:rPr>
            </w:pPr>
          </w:p>
          <w:p w14:paraId="4405A662" w14:textId="14421215" w:rsidR="00717F21" w:rsidRPr="005E2438" w:rsidRDefault="00717F21" w:rsidP="00717F21">
            <w:pPr>
              <w:keepNext/>
              <w:spacing w:before="60" w:after="60"/>
              <w:rPr>
                <w:rFonts w:cs="Calibri"/>
                <w:sz w:val="20"/>
              </w:rPr>
            </w:pPr>
            <w:r w:rsidRPr="00E238EF">
              <w:rPr>
                <w:sz w:val="20"/>
                <w:szCs w:val="22"/>
              </w:rPr>
              <w:t>Disease in people or animals</w:t>
            </w:r>
          </w:p>
        </w:tc>
        <w:tc>
          <w:tcPr>
            <w:tcW w:w="706" w:type="pct"/>
            <w:tcBorders>
              <w:top w:val="single" w:sz="4" w:space="0" w:color="auto"/>
              <w:left w:val="single" w:sz="4" w:space="0" w:color="auto"/>
              <w:bottom w:val="single" w:sz="4" w:space="0" w:color="auto"/>
              <w:right w:val="single" w:sz="4" w:space="0" w:color="auto"/>
            </w:tcBorders>
          </w:tcPr>
          <w:p w14:paraId="27CCC742" w14:textId="45BC6773" w:rsidR="00717F21" w:rsidRDefault="00717F21" w:rsidP="00717F21">
            <w:pPr>
              <w:pStyle w:val="textfortable"/>
              <w:spacing w:before="60" w:after="60"/>
              <w:jc w:val="left"/>
              <w:rPr>
                <w:rFonts w:ascii="Calibri" w:hAnsi="Calibri"/>
              </w:rPr>
            </w:pPr>
            <w:r>
              <w:rPr>
                <w:rFonts w:ascii="Calibri" w:hAnsi="Calibri"/>
              </w:rPr>
              <w:t>No</w:t>
            </w:r>
          </w:p>
        </w:tc>
        <w:tc>
          <w:tcPr>
            <w:tcW w:w="1481" w:type="pct"/>
            <w:tcBorders>
              <w:top w:val="single" w:sz="4" w:space="0" w:color="auto"/>
              <w:left w:val="single" w:sz="4" w:space="0" w:color="auto"/>
              <w:bottom w:val="single" w:sz="4" w:space="0" w:color="auto"/>
              <w:right w:val="single" w:sz="12" w:space="0" w:color="auto"/>
            </w:tcBorders>
          </w:tcPr>
          <w:p w14:paraId="200249BC" w14:textId="6232015B" w:rsidR="00717F21" w:rsidRPr="00E238EF" w:rsidRDefault="00717F21" w:rsidP="00E238EF">
            <w:pPr>
              <w:pStyle w:val="BulletedRARMP"/>
              <w:numPr>
                <w:ilvl w:val="0"/>
                <w:numId w:val="0"/>
              </w:numPr>
              <w:spacing w:before="60" w:after="60"/>
              <w:ind w:left="130"/>
              <w:rPr>
                <w:sz w:val="20"/>
                <w:szCs w:val="22"/>
              </w:rPr>
            </w:pPr>
            <w:r w:rsidRPr="00E66E4A">
              <w:rPr>
                <w:sz w:val="20"/>
                <w:szCs w:val="22"/>
              </w:rPr>
              <w:t xml:space="preserve">As for </w:t>
            </w:r>
            <w:r>
              <w:rPr>
                <w:sz w:val="20"/>
                <w:szCs w:val="22"/>
              </w:rPr>
              <w:t>R</w:t>
            </w:r>
            <w:r w:rsidRPr="00213792">
              <w:rPr>
                <w:sz w:val="20"/>
                <w:szCs w:val="22"/>
              </w:rPr>
              <w:t xml:space="preserve">isk </w:t>
            </w:r>
            <w:r>
              <w:rPr>
                <w:sz w:val="20"/>
                <w:szCs w:val="22"/>
              </w:rPr>
              <w:t>S</w:t>
            </w:r>
            <w:r w:rsidRPr="00213792">
              <w:rPr>
                <w:sz w:val="20"/>
                <w:szCs w:val="22"/>
              </w:rPr>
              <w:t>cenario</w:t>
            </w:r>
            <w:r>
              <w:rPr>
                <w:sz w:val="20"/>
                <w:szCs w:val="22"/>
              </w:rPr>
              <w:t>s</w:t>
            </w:r>
            <w:r w:rsidRPr="00213792">
              <w:rPr>
                <w:sz w:val="20"/>
                <w:szCs w:val="22"/>
              </w:rPr>
              <w:t xml:space="preserve"> 1 </w:t>
            </w:r>
            <w:r>
              <w:rPr>
                <w:sz w:val="20"/>
                <w:szCs w:val="22"/>
              </w:rPr>
              <w:t xml:space="preserve">and 2 </w:t>
            </w:r>
            <w:r w:rsidRPr="00213792">
              <w:rPr>
                <w:sz w:val="20"/>
                <w:szCs w:val="22"/>
              </w:rPr>
              <w:t>and:</w:t>
            </w:r>
          </w:p>
          <w:p w14:paraId="12D36EE4" w14:textId="77777777" w:rsidR="00717F21" w:rsidRPr="00952CB3" w:rsidRDefault="00717F21" w:rsidP="00717F21">
            <w:pPr>
              <w:pStyle w:val="BulletedRARMP"/>
              <w:tabs>
                <w:tab w:val="clear" w:pos="567"/>
              </w:tabs>
              <w:spacing w:before="60" w:after="60"/>
              <w:ind w:left="130" w:hanging="142"/>
            </w:pPr>
            <w:r>
              <w:rPr>
                <w:sz w:val="20"/>
                <w:szCs w:val="22"/>
              </w:rPr>
              <w:t xml:space="preserve">There is only a short temporal window when co-infection could occur, and the same cell </w:t>
            </w:r>
            <w:proofErr w:type="gramStart"/>
            <w:r>
              <w:rPr>
                <w:sz w:val="20"/>
                <w:szCs w:val="22"/>
              </w:rPr>
              <w:t>has to</w:t>
            </w:r>
            <w:proofErr w:type="gramEnd"/>
            <w:r>
              <w:rPr>
                <w:sz w:val="20"/>
                <w:szCs w:val="22"/>
              </w:rPr>
              <w:t xml:space="preserve"> be infected with both viruses at the same time. </w:t>
            </w:r>
          </w:p>
          <w:p w14:paraId="5451E024" w14:textId="77777777" w:rsidR="00717F21" w:rsidRPr="00BF45DF" w:rsidRDefault="00717F21" w:rsidP="00717F21">
            <w:pPr>
              <w:pStyle w:val="BulletedRARMP"/>
              <w:tabs>
                <w:tab w:val="clear" w:pos="567"/>
              </w:tabs>
              <w:spacing w:before="60" w:after="60"/>
              <w:ind w:left="130" w:hanging="142"/>
              <w:rPr>
                <w:rFonts w:cs="Calibri"/>
                <w:sz w:val="20"/>
                <w:szCs w:val="20"/>
              </w:rPr>
            </w:pPr>
            <w:r w:rsidRPr="00952CB3">
              <w:rPr>
                <w:rFonts w:cs="Calibri"/>
                <w:sz w:val="20"/>
                <w:szCs w:val="20"/>
              </w:rPr>
              <w:t>Recombination among adenoviruses</w:t>
            </w:r>
            <w:r>
              <w:rPr>
                <w:rFonts w:cs="Calibri"/>
                <w:sz w:val="20"/>
                <w:szCs w:val="20"/>
              </w:rPr>
              <w:t xml:space="preserve"> in natural setting is usually </w:t>
            </w:r>
            <w:r w:rsidRPr="00952CB3">
              <w:rPr>
                <w:rFonts w:cs="Calibri"/>
                <w:sz w:val="20"/>
                <w:szCs w:val="20"/>
              </w:rPr>
              <w:t>restricted to th</w:t>
            </w:r>
            <w:r>
              <w:rPr>
                <w:rFonts w:cs="Calibri"/>
                <w:sz w:val="20"/>
                <w:szCs w:val="20"/>
              </w:rPr>
              <w:t>e same species and is a rare event, especially for HAdV-B.</w:t>
            </w:r>
            <w:r>
              <w:rPr>
                <w:sz w:val="20"/>
                <w:szCs w:val="20"/>
              </w:rPr>
              <w:t xml:space="preserve"> </w:t>
            </w:r>
          </w:p>
          <w:p w14:paraId="6410B193" w14:textId="47BE7A3C" w:rsidR="00717F21" w:rsidRPr="009615B1" w:rsidRDefault="00717F21" w:rsidP="00717F21">
            <w:pPr>
              <w:pStyle w:val="BulletedRARMP"/>
              <w:tabs>
                <w:tab w:val="clear" w:pos="567"/>
              </w:tabs>
              <w:spacing w:before="60" w:after="60"/>
              <w:ind w:left="130" w:hanging="142"/>
              <w:rPr>
                <w:rFonts w:cs="Calibri"/>
                <w:sz w:val="20"/>
                <w:szCs w:val="20"/>
              </w:rPr>
            </w:pPr>
            <w:r>
              <w:rPr>
                <w:sz w:val="20"/>
                <w:szCs w:val="20"/>
              </w:rPr>
              <w:lastRenderedPageBreak/>
              <w:t>Different tropism of the GMO and most frequently encountered species B HAdV (respiratory) further limits the likelihood of co-infection of the same cell as the administration is via IV</w:t>
            </w:r>
          </w:p>
          <w:p w14:paraId="6F792ED7" w14:textId="77777777" w:rsidR="00717F21" w:rsidRDefault="00717F21" w:rsidP="00717F21">
            <w:pPr>
              <w:pStyle w:val="BulletedRARMP"/>
              <w:tabs>
                <w:tab w:val="clear" w:pos="567"/>
              </w:tabs>
              <w:spacing w:before="60" w:after="60"/>
              <w:ind w:left="130" w:hanging="142"/>
              <w:rPr>
                <w:rFonts w:cs="Calibri"/>
                <w:sz w:val="20"/>
                <w:szCs w:val="20"/>
              </w:rPr>
            </w:pPr>
            <w:r>
              <w:rPr>
                <w:rFonts w:cs="Calibri"/>
                <w:sz w:val="20"/>
                <w:szCs w:val="20"/>
              </w:rPr>
              <w:t xml:space="preserve">There is a low probability of continuous complementation of GMO by </w:t>
            </w:r>
            <w:proofErr w:type="spellStart"/>
            <w:r>
              <w:rPr>
                <w:rFonts w:cs="Calibri"/>
                <w:sz w:val="20"/>
                <w:szCs w:val="20"/>
              </w:rPr>
              <w:t>AdV</w:t>
            </w:r>
            <w:proofErr w:type="spellEnd"/>
            <w:r>
              <w:rPr>
                <w:rFonts w:cs="Calibri"/>
                <w:sz w:val="20"/>
                <w:szCs w:val="20"/>
              </w:rPr>
              <w:t xml:space="preserve"> because </w:t>
            </w:r>
            <w:proofErr w:type="spellStart"/>
            <w:r>
              <w:rPr>
                <w:rFonts w:cs="Calibri"/>
                <w:sz w:val="20"/>
                <w:szCs w:val="20"/>
              </w:rPr>
              <w:t>AdV</w:t>
            </w:r>
            <w:proofErr w:type="spellEnd"/>
            <w:r>
              <w:rPr>
                <w:rFonts w:cs="Calibri"/>
                <w:sz w:val="20"/>
                <w:szCs w:val="20"/>
              </w:rPr>
              <w:t xml:space="preserve"> infection is self-limiting</w:t>
            </w:r>
          </w:p>
          <w:p w14:paraId="7604F7A7" w14:textId="23293B92" w:rsidR="00717F21" w:rsidRPr="00E238EF" w:rsidRDefault="00717F21" w:rsidP="00717F21">
            <w:pPr>
              <w:pStyle w:val="tablebullets"/>
              <w:spacing w:before="60"/>
              <w:ind w:left="130" w:hanging="142"/>
              <w:rPr>
                <w:rFonts w:asciiTheme="minorHAnsi" w:hAnsiTheme="minorHAnsi" w:cstheme="minorHAnsi"/>
              </w:rPr>
            </w:pPr>
            <w:r w:rsidRPr="00E238EF">
              <w:rPr>
                <w:rFonts w:asciiTheme="minorHAnsi" w:hAnsiTheme="minorHAnsi" w:cstheme="minorHAnsi"/>
              </w:rPr>
              <w:t>Exclusion of some individuals with exposure to adenovirus based oncolytic therapy or vaccines further reduces chan</w:t>
            </w:r>
            <w:r w:rsidR="00180094">
              <w:rPr>
                <w:rFonts w:asciiTheme="minorHAnsi" w:hAnsiTheme="minorHAnsi" w:cstheme="minorHAnsi"/>
              </w:rPr>
              <w:t>c</w:t>
            </w:r>
            <w:r w:rsidRPr="00E238EF">
              <w:rPr>
                <w:rFonts w:asciiTheme="minorHAnsi" w:hAnsiTheme="minorHAnsi" w:cstheme="minorHAnsi"/>
              </w:rPr>
              <w:t>es of recombination</w:t>
            </w:r>
          </w:p>
        </w:tc>
      </w:tr>
    </w:tbl>
    <w:p w14:paraId="5B2CA9DA" w14:textId="78B74DB2" w:rsidR="00FB7E35" w:rsidRDefault="00FB7E35" w:rsidP="00321D13">
      <w:pPr>
        <w:pStyle w:val="4RARMP"/>
      </w:pPr>
      <w:bookmarkStart w:id="321" w:name="Chapter_2_2_1"/>
      <w:bookmarkStart w:id="322" w:name="_Ref61527090"/>
      <w:bookmarkStart w:id="323" w:name="_Toc190509008"/>
      <w:bookmarkStart w:id="324" w:name="_Ref191460068"/>
      <w:bookmarkStart w:id="325" w:name="_Toc209859590"/>
      <w:bookmarkStart w:id="326" w:name="_Toc274904769"/>
      <w:bookmarkStart w:id="327" w:name="_Toc291151823"/>
      <w:bookmarkStart w:id="328" w:name="_Toc309054024"/>
      <w:bookmarkStart w:id="329" w:name="_Toc309833716"/>
      <w:bookmarkStart w:id="330" w:name="_Ref341344175"/>
      <w:bookmarkStart w:id="331" w:name="_Toc376438177"/>
      <w:bookmarkStart w:id="332" w:name="_Toc377743578"/>
      <w:bookmarkEnd w:id="321"/>
      <w:r>
        <w:lastRenderedPageBreak/>
        <w:t>Risk scenario 1</w:t>
      </w:r>
      <w:bookmarkEnd w:id="32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717F21" w:rsidRDefault="00FB7E35" w:rsidP="004B20AB">
            <w:pPr>
              <w:keepNext/>
              <w:spacing w:before="40" w:after="40"/>
              <w:ind w:right="-30"/>
              <w:rPr>
                <w:rFonts w:asciiTheme="minorHAnsi" w:hAnsiTheme="minorHAnsi" w:cstheme="minorHAnsi"/>
                <w:b/>
                <w:sz w:val="20"/>
                <w:szCs w:val="20"/>
              </w:rPr>
            </w:pPr>
            <w:r w:rsidRPr="00717F21">
              <w:rPr>
                <w:rFonts w:asciiTheme="minorHAnsi" w:hAnsiTheme="minorHAnsi" w:cstheme="minorHAnsi"/>
                <w:b/>
                <w:sz w:val="20"/>
                <w:szCs w:val="20"/>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717F21" w:rsidRDefault="00EC55D5" w:rsidP="00083CBC">
            <w:pPr>
              <w:keepNext/>
              <w:tabs>
                <w:tab w:val="left" w:pos="540"/>
              </w:tabs>
              <w:spacing w:before="40" w:after="40"/>
              <w:ind w:right="-30"/>
              <w:jc w:val="center"/>
              <w:rPr>
                <w:rFonts w:asciiTheme="minorHAnsi" w:hAnsiTheme="minorHAnsi" w:cstheme="minorHAnsi"/>
                <w:sz w:val="20"/>
                <w:szCs w:val="20"/>
                <w:highlight w:val="yellow"/>
              </w:rPr>
            </w:pPr>
            <w:r w:rsidRPr="00717F21">
              <w:rPr>
                <w:rFonts w:asciiTheme="minorHAnsi" w:eastAsia="Calibri" w:hAnsiTheme="minorHAnsi" w:cstheme="minorHAnsi"/>
                <w:sz w:val="20"/>
                <w:szCs w:val="20"/>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717F21" w:rsidRDefault="00083CBC" w:rsidP="00083CBC">
            <w:pPr>
              <w:keepNext/>
              <w:spacing w:before="40" w:after="40"/>
              <w:ind w:right="-30"/>
              <w:rPr>
                <w:rFonts w:asciiTheme="minorHAnsi" w:hAnsiTheme="minorHAnsi" w:cstheme="minorHAnsi"/>
                <w:b/>
                <w:sz w:val="20"/>
                <w:szCs w:val="20"/>
              </w:rPr>
            </w:pPr>
            <w:r w:rsidRPr="00717F21">
              <w:rPr>
                <w:rFonts w:asciiTheme="minorHAnsi" w:hAnsiTheme="minorHAnsi" w:cstheme="minorHAnsi"/>
                <w:b/>
                <w:sz w:val="20"/>
                <w:szCs w:val="20"/>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42B1E0" w14:textId="2D1D371A" w:rsidR="00B91203" w:rsidRPr="00717F21" w:rsidRDefault="00B91203" w:rsidP="00B91203">
            <w:pPr>
              <w:pStyle w:val="Style4"/>
              <w:numPr>
                <w:ilvl w:val="0"/>
                <w:numId w:val="0"/>
              </w:numPr>
              <w:rPr>
                <w:rFonts w:asciiTheme="minorHAnsi" w:hAnsiTheme="minorHAnsi" w:cstheme="minorHAnsi"/>
                <w:sz w:val="20"/>
                <w:szCs w:val="20"/>
              </w:rPr>
            </w:pPr>
            <w:r w:rsidRPr="00717F21">
              <w:rPr>
                <w:rFonts w:asciiTheme="minorHAnsi" w:hAnsiTheme="minorHAnsi" w:cstheme="minorHAnsi"/>
                <w:sz w:val="20"/>
                <w:szCs w:val="20"/>
              </w:rPr>
              <w:t xml:space="preserve">Exposure of people </w:t>
            </w:r>
            <w:r w:rsidR="00717F21" w:rsidRPr="00717F21">
              <w:rPr>
                <w:rFonts w:asciiTheme="minorHAnsi" w:hAnsiTheme="minorHAnsi" w:cstheme="minorHAnsi"/>
                <w:sz w:val="20"/>
                <w:szCs w:val="20"/>
              </w:rPr>
              <w:t xml:space="preserve">conducting dealings with the GMO </w:t>
            </w:r>
            <w:r w:rsidRPr="00717F21">
              <w:rPr>
                <w:rFonts w:asciiTheme="minorHAnsi" w:hAnsiTheme="minorHAnsi" w:cstheme="minorHAnsi"/>
                <w:sz w:val="20"/>
                <w:szCs w:val="20"/>
              </w:rPr>
              <w:t>to the GMO via needle-stick injury, aerosols, fomites, contact with abraded skin or mucous membranes through the following events:</w:t>
            </w:r>
          </w:p>
          <w:p w14:paraId="60AED0B7" w14:textId="77777777" w:rsidR="00B91203" w:rsidRPr="00717F21" w:rsidRDefault="00B91203">
            <w:pPr>
              <w:pStyle w:val="textfortable"/>
              <w:numPr>
                <w:ilvl w:val="0"/>
                <w:numId w:val="59"/>
              </w:numPr>
              <w:jc w:val="left"/>
              <w:rPr>
                <w:rFonts w:asciiTheme="minorHAnsi" w:hAnsiTheme="minorHAnsi" w:cstheme="minorHAnsi"/>
              </w:rPr>
            </w:pPr>
            <w:r w:rsidRPr="00717F21">
              <w:rPr>
                <w:rFonts w:asciiTheme="minorHAnsi" w:hAnsiTheme="minorHAnsi" w:cstheme="minorHAnsi"/>
              </w:rPr>
              <w:t>Preparation and administration of the GMO</w:t>
            </w:r>
          </w:p>
          <w:p w14:paraId="2D89DD84" w14:textId="77777777" w:rsidR="00B91203" w:rsidRPr="00717F21" w:rsidRDefault="00B91203">
            <w:pPr>
              <w:pStyle w:val="textfortable"/>
              <w:numPr>
                <w:ilvl w:val="0"/>
                <w:numId w:val="59"/>
              </w:numPr>
              <w:jc w:val="left"/>
              <w:rPr>
                <w:rFonts w:asciiTheme="minorHAnsi" w:hAnsiTheme="minorHAnsi" w:cstheme="minorHAnsi"/>
              </w:rPr>
            </w:pPr>
            <w:r w:rsidRPr="00717F21">
              <w:rPr>
                <w:rFonts w:asciiTheme="minorHAnsi" w:hAnsiTheme="minorHAnsi" w:cstheme="minorHAnsi"/>
              </w:rPr>
              <w:t>During import, transport or storage of the GMO</w:t>
            </w:r>
          </w:p>
          <w:p w14:paraId="33DB7CE2" w14:textId="08C8B342" w:rsidR="00E66E4A" w:rsidRPr="00717F21" w:rsidRDefault="00E66E4A">
            <w:pPr>
              <w:pStyle w:val="textfortable"/>
              <w:numPr>
                <w:ilvl w:val="0"/>
                <w:numId w:val="59"/>
              </w:numPr>
              <w:jc w:val="left"/>
              <w:rPr>
                <w:rFonts w:asciiTheme="minorHAnsi" w:hAnsiTheme="minorHAnsi" w:cstheme="minorHAnsi"/>
              </w:rPr>
            </w:pPr>
            <w:r w:rsidRPr="00717F21">
              <w:rPr>
                <w:rFonts w:ascii="Calibri" w:hAnsi="Calibri"/>
              </w:rPr>
              <w:t>Handling of samples containing the GMO</w:t>
            </w:r>
          </w:p>
          <w:p w14:paraId="35DE12C3" w14:textId="011FBCF7" w:rsidR="00B91203" w:rsidRPr="00717F21" w:rsidRDefault="00B91203" w:rsidP="00717F21">
            <w:pPr>
              <w:pStyle w:val="textfortable"/>
              <w:numPr>
                <w:ilvl w:val="0"/>
                <w:numId w:val="59"/>
              </w:numPr>
              <w:jc w:val="left"/>
              <w:rPr>
                <w:rFonts w:asciiTheme="minorHAnsi" w:hAnsiTheme="minorHAnsi" w:cstheme="minorHAnsi"/>
              </w:rPr>
            </w:pPr>
            <w:r w:rsidRPr="00717F21">
              <w:rPr>
                <w:rFonts w:asciiTheme="minorHAnsi" w:hAnsiTheme="minorHAnsi" w:cstheme="minorHAnsi"/>
              </w:rPr>
              <w:t>Disposal of the GMO</w:t>
            </w:r>
          </w:p>
          <w:p w14:paraId="12725A57" w14:textId="77777777" w:rsidR="00083CBC" w:rsidRPr="00717F21" w:rsidRDefault="00083CBC" w:rsidP="00083CBC">
            <w:pPr>
              <w:pStyle w:val="TableTextRARMP"/>
              <w:jc w:val="center"/>
              <w:rPr>
                <w:rFonts w:asciiTheme="minorHAnsi" w:hAnsiTheme="minorHAnsi" w:cstheme="minorHAnsi"/>
                <w:color w:val="000000" w:themeColor="text1"/>
                <w:szCs w:val="20"/>
              </w:rPr>
            </w:pPr>
            <w:r w:rsidRPr="00717F21">
              <w:rPr>
                <w:rFonts w:asciiTheme="minorHAnsi" w:hAnsiTheme="minorHAnsi" w:cstheme="minorHAnsi"/>
                <w:color w:val="000000" w:themeColor="text1"/>
                <w:szCs w:val="20"/>
              </w:rPr>
              <w:sym w:font="Wingdings 3" w:char="F0C8"/>
            </w:r>
          </w:p>
          <w:p w14:paraId="480080B0" w14:textId="77777777" w:rsidR="00083CBC" w:rsidRPr="00717F21" w:rsidRDefault="00083CBC" w:rsidP="00083CBC">
            <w:pPr>
              <w:pStyle w:val="textfortable"/>
              <w:rPr>
                <w:rFonts w:asciiTheme="minorHAnsi" w:hAnsiTheme="minorHAnsi" w:cstheme="minorHAnsi"/>
              </w:rPr>
            </w:pPr>
            <w:r w:rsidRPr="00717F21">
              <w:rPr>
                <w:rFonts w:asciiTheme="minorHAnsi" w:hAnsiTheme="minorHAnsi" w:cstheme="minorHAnsi"/>
              </w:rPr>
              <w:t>Transduction of cells by GMO</w:t>
            </w:r>
          </w:p>
          <w:p w14:paraId="5655CBE8" w14:textId="77777777" w:rsidR="00083CBC" w:rsidRPr="00717F21" w:rsidRDefault="00083CBC" w:rsidP="00083CBC">
            <w:pPr>
              <w:pStyle w:val="TableTextRARMP"/>
              <w:jc w:val="center"/>
              <w:rPr>
                <w:rFonts w:asciiTheme="minorHAnsi" w:hAnsiTheme="minorHAnsi" w:cstheme="minorHAnsi"/>
                <w:color w:val="000000" w:themeColor="text1"/>
                <w:szCs w:val="20"/>
              </w:rPr>
            </w:pPr>
            <w:r w:rsidRPr="00717F21">
              <w:rPr>
                <w:rFonts w:asciiTheme="minorHAnsi" w:hAnsiTheme="minorHAnsi" w:cstheme="minorHAnsi"/>
                <w:color w:val="000000" w:themeColor="text1"/>
                <w:szCs w:val="20"/>
              </w:rPr>
              <w:sym w:font="Wingdings 3" w:char="F0C8"/>
            </w:r>
          </w:p>
          <w:p w14:paraId="47A227CC" w14:textId="081595AC" w:rsidR="00B91203" w:rsidRPr="00717F21" w:rsidRDefault="00B91203" w:rsidP="00B91203">
            <w:pPr>
              <w:pStyle w:val="Style4"/>
              <w:numPr>
                <w:ilvl w:val="0"/>
                <w:numId w:val="0"/>
              </w:numPr>
              <w:jc w:val="center"/>
              <w:rPr>
                <w:rFonts w:asciiTheme="minorHAnsi" w:hAnsiTheme="minorHAnsi" w:cstheme="minorHAnsi"/>
                <w:color w:val="auto"/>
                <w:sz w:val="20"/>
                <w:szCs w:val="20"/>
              </w:rPr>
            </w:pPr>
            <w:r w:rsidRPr="00717F21">
              <w:rPr>
                <w:rFonts w:asciiTheme="minorHAnsi" w:hAnsiTheme="minorHAnsi" w:cstheme="minorHAnsi"/>
                <w:color w:val="auto"/>
                <w:sz w:val="20"/>
                <w:szCs w:val="20"/>
              </w:rPr>
              <w:t>Post</w:t>
            </w:r>
            <w:r w:rsidR="00033CB5" w:rsidRPr="00717F21">
              <w:rPr>
                <w:rFonts w:asciiTheme="minorHAnsi" w:hAnsiTheme="minorHAnsi" w:cstheme="minorHAnsi"/>
                <w:color w:val="auto"/>
                <w:sz w:val="20"/>
                <w:szCs w:val="20"/>
              </w:rPr>
              <w:t>-</w:t>
            </w:r>
            <w:r w:rsidRPr="00717F21">
              <w:rPr>
                <w:rFonts w:asciiTheme="minorHAnsi" w:hAnsiTheme="minorHAnsi" w:cstheme="minorHAnsi"/>
                <w:color w:val="auto"/>
                <w:sz w:val="20"/>
                <w:szCs w:val="20"/>
              </w:rPr>
              <w:t>infection immune response due to the presence of the virus</w:t>
            </w:r>
          </w:p>
          <w:p w14:paraId="32DD8857" w14:textId="0580F1B2" w:rsidR="00B91203" w:rsidRPr="00717F21" w:rsidRDefault="00655897" w:rsidP="00B91203">
            <w:pPr>
              <w:pStyle w:val="Style4"/>
              <w:numPr>
                <w:ilvl w:val="0"/>
                <w:numId w:val="0"/>
              </w:numPr>
              <w:jc w:val="center"/>
              <w:rPr>
                <w:rFonts w:asciiTheme="minorHAnsi" w:hAnsiTheme="minorHAnsi" w:cstheme="minorHAnsi"/>
                <w:color w:val="auto"/>
                <w:sz w:val="20"/>
                <w:szCs w:val="20"/>
              </w:rPr>
            </w:pPr>
            <w:r w:rsidRPr="00717F21">
              <w:rPr>
                <w:rFonts w:asciiTheme="minorHAnsi" w:hAnsiTheme="minorHAnsi" w:cstheme="minorHAnsi"/>
                <w:color w:val="auto"/>
                <w:sz w:val="20"/>
                <w:szCs w:val="20"/>
              </w:rPr>
              <w:t>and</w:t>
            </w:r>
            <w:r w:rsidR="00B91203" w:rsidRPr="00717F21">
              <w:rPr>
                <w:rFonts w:asciiTheme="minorHAnsi" w:hAnsiTheme="minorHAnsi" w:cstheme="minorHAnsi"/>
                <w:color w:val="auto"/>
                <w:sz w:val="20"/>
                <w:szCs w:val="20"/>
              </w:rPr>
              <w:t>/or</w:t>
            </w:r>
          </w:p>
          <w:p w14:paraId="3CC1D15D" w14:textId="7F7049B1" w:rsidR="00083CBC" w:rsidRPr="00717F21" w:rsidRDefault="00B91203" w:rsidP="00B91203">
            <w:pPr>
              <w:pStyle w:val="Style4"/>
              <w:numPr>
                <w:ilvl w:val="0"/>
                <w:numId w:val="0"/>
              </w:numPr>
              <w:jc w:val="center"/>
              <w:rPr>
                <w:rFonts w:ascii="Calibri" w:hAnsi="Calibri"/>
                <w:color w:val="auto"/>
                <w:sz w:val="20"/>
                <w:szCs w:val="20"/>
              </w:rPr>
            </w:pPr>
            <w:r w:rsidRPr="00717F21">
              <w:rPr>
                <w:rFonts w:asciiTheme="minorHAnsi" w:hAnsiTheme="minorHAnsi" w:cstheme="minorHAnsi"/>
                <w:color w:val="auto"/>
                <w:sz w:val="20"/>
                <w:szCs w:val="20"/>
              </w:rPr>
              <w:t xml:space="preserve">Expression of </w:t>
            </w:r>
            <w:r w:rsidR="0002780A" w:rsidRPr="00717F21">
              <w:rPr>
                <w:rFonts w:asciiTheme="minorHAnsi" w:hAnsiTheme="minorHAnsi" w:cstheme="minorHAnsi"/>
                <w:color w:val="auto"/>
                <w:sz w:val="20"/>
                <w:szCs w:val="20"/>
              </w:rPr>
              <w:t>CD40 agonist by</w:t>
            </w:r>
            <w:r w:rsidR="006679F3" w:rsidRPr="00717F21">
              <w:rPr>
                <w:rFonts w:asciiTheme="minorHAnsi" w:hAnsiTheme="minorHAnsi" w:cstheme="minorHAnsi"/>
                <w:color w:val="auto"/>
                <w:sz w:val="20"/>
                <w:szCs w:val="20"/>
              </w:rPr>
              <w:t xml:space="preserve"> infected cells</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717F21" w:rsidRDefault="00083CBC" w:rsidP="00083CBC">
            <w:pPr>
              <w:keepNext/>
              <w:spacing w:before="40" w:after="40"/>
              <w:ind w:right="-30"/>
              <w:rPr>
                <w:rFonts w:asciiTheme="minorHAnsi" w:hAnsiTheme="minorHAnsi" w:cstheme="minorHAnsi"/>
                <w:b/>
                <w:sz w:val="20"/>
                <w:szCs w:val="20"/>
              </w:rPr>
            </w:pPr>
            <w:r w:rsidRPr="00717F21">
              <w:rPr>
                <w:rFonts w:asciiTheme="minorHAnsi" w:hAnsiTheme="minorHAnsi" w:cstheme="minorHAnsi"/>
                <w:b/>
                <w:sz w:val="20"/>
                <w:szCs w:val="20"/>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25996356" w:rsidR="00083CBC" w:rsidRPr="00717F21" w:rsidRDefault="00B91203" w:rsidP="00083CBC">
            <w:pPr>
              <w:spacing w:before="60" w:after="60"/>
              <w:jc w:val="center"/>
              <w:rPr>
                <w:rFonts w:asciiTheme="minorHAnsi" w:eastAsia="Calibri" w:hAnsiTheme="minorHAnsi" w:cstheme="minorHAnsi"/>
                <w:sz w:val="20"/>
                <w:szCs w:val="20"/>
              </w:rPr>
            </w:pPr>
            <w:r w:rsidRPr="00717F21">
              <w:rPr>
                <w:sz w:val="20"/>
                <w:szCs w:val="20"/>
              </w:rPr>
              <w:t>Adverse immune reactions (e.g. cytokine storm); illness, local inflammation, flu-like symptoms</w:t>
            </w:r>
          </w:p>
        </w:tc>
      </w:tr>
    </w:tbl>
    <w:p w14:paraId="69062DAB" w14:textId="77777777" w:rsidR="00FB7E35" w:rsidRPr="00BD40B7" w:rsidRDefault="00FB7E35" w:rsidP="00321D13">
      <w:pPr>
        <w:pStyle w:val="5RARMP"/>
      </w:pPr>
      <w:r w:rsidRPr="00BD40B7">
        <w:t>Risk source</w:t>
      </w:r>
    </w:p>
    <w:p w14:paraId="2D12F8CD" w14:textId="77777777" w:rsidR="00FB7E35" w:rsidRPr="00B2674E" w:rsidRDefault="00FB7E35" w:rsidP="00FB7E35">
      <w:pPr>
        <w:pStyle w:val="RARMPnumberedparagraphs"/>
        <w:rPr>
          <w:szCs w:val="22"/>
        </w:rPr>
      </w:pPr>
      <w:r w:rsidRPr="00B2674E">
        <w:rPr>
          <w:szCs w:val="22"/>
        </w:rPr>
        <w:t>The source of potential harm for this postulated risk scenario is the GMO.</w:t>
      </w:r>
    </w:p>
    <w:p w14:paraId="14DBF7DC" w14:textId="257E8788" w:rsidR="00621CE0" w:rsidRPr="00621CE0" w:rsidRDefault="00FB7E35" w:rsidP="00321D13">
      <w:pPr>
        <w:pStyle w:val="5RARMP"/>
      </w:pPr>
      <w:r w:rsidRPr="00D152F4">
        <w:t>Ca</w:t>
      </w:r>
      <w:r>
        <w:t>us</w:t>
      </w:r>
      <w:r w:rsidRPr="00D152F4">
        <w:t>al Pathway</w:t>
      </w:r>
    </w:p>
    <w:p w14:paraId="54A3E4E2" w14:textId="1FB19A9C" w:rsidR="00B901C7" w:rsidRDefault="00051C96" w:rsidP="00051C96">
      <w:pPr>
        <w:pStyle w:val="RARMPnumberedparagraphs"/>
      </w:pPr>
      <w:r w:rsidRPr="00621CE0">
        <w:t>Peopl</w:t>
      </w:r>
      <w:r w:rsidR="0027423B">
        <w:t>e (</w:t>
      </w:r>
      <w:r w:rsidR="00360A0D">
        <w:t>other than the intended recipient</w:t>
      </w:r>
      <w:r w:rsidR="0027423B">
        <w:t>)</w:t>
      </w:r>
      <w:r w:rsidR="00717F21">
        <w:t xml:space="preserve"> conducting dealings with the GMO</w:t>
      </w:r>
      <w:r w:rsidR="0027423B">
        <w:t xml:space="preserve"> </w:t>
      </w:r>
      <w:r w:rsidR="00295350">
        <w:t>could</w:t>
      </w:r>
      <w:r w:rsidR="00295350" w:rsidRPr="00621CE0">
        <w:t xml:space="preserve"> </w:t>
      </w:r>
      <w:r w:rsidRPr="00621CE0">
        <w:t xml:space="preserve">be directly </w:t>
      </w:r>
      <w:r w:rsidR="00EC55D5">
        <w:t xml:space="preserve">or indirectly exposed to the GMO </w:t>
      </w:r>
      <w:r w:rsidRPr="00621CE0">
        <w:t xml:space="preserve">in </w:t>
      </w:r>
      <w:proofErr w:type="gramStart"/>
      <w:r w:rsidRPr="00621CE0">
        <w:t>a number of</w:t>
      </w:r>
      <w:proofErr w:type="gramEnd"/>
      <w:r w:rsidRPr="00621CE0">
        <w:t xml:space="preserve">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492DE3">
        <w:t xml:space="preserve"> or</w:t>
      </w:r>
      <w:r w:rsidR="00D16BB2">
        <w:t xml:space="preserve"> </w:t>
      </w:r>
      <w:r w:rsidR="00492DE3">
        <w:t xml:space="preserve">during </w:t>
      </w:r>
      <w:r w:rsidR="00D16BB2">
        <w:t>preparation of the GMO</w:t>
      </w:r>
      <w:r w:rsidR="00E90865">
        <w:t xml:space="preserve">. </w:t>
      </w:r>
      <w:r w:rsidR="00295350">
        <w:t xml:space="preserve">It </w:t>
      </w:r>
      <w:r w:rsidR="00E90865">
        <w:t>could</w:t>
      </w:r>
      <w:r>
        <w:t xml:space="preserve"> also be transmitted </w:t>
      </w:r>
      <w:r w:rsidR="008502E8">
        <w:t xml:space="preserve">via sharps injury </w:t>
      </w:r>
      <w:r w:rsidR="00D33687">
        <w:t xml:space="preserve">during </w:t>
      </w:r>
      <w:r w:rsidR="008502E8">
        <w:t xml:space="preserve">preparation or </w:t>
      </w:r>
      <w:r w:rsidR="00D33687">
        <w:t>administration</w:t>
      </w:r>
      <w:r w:rsidR="000A2AF4" w:rsidRPr="006063ED">
        <w:t xml:space="preserve">. </w:t>
      </w:r>
      <w:r w:rsidR="008502E8">
        <w:t xml:space="preserve">The collection of samples from trial participants could pose another route of exposure. </w:t>
      </w:r>
      <w:r w:rsidR="00621CE0" w:rsidRPr="00621CE0">
        <w:t>Th</w:t>
      </w:r>
      <w:r w:rsidR="008502E8">
        <w:t>ese</w:t>
      </w:r>
      <w:r w:rsidR="00621CE0" w:rsidRPr="00621CE0">
        <w:t xml:space="preserve"> exposure</w:t>
      </w:r>
      <w:r w:rsidR="008502E8">
        <w:t>s</w:t>
      </w:r>
      <w:r w:rsidR="00621CE0" w:rsidRPr="00621CE0">
        <w:t xml:space="preserve"> could result in </w:t>
      </w:r>
      <w:r w:rsidR="00621CE0">
        <w:t>infection with the GMO</w:t>
      </w:r>
      <w:r w:rsidR="00621CE0" w:rsidRPr="00621CE0">
        <w:t xml:space="preserve"> that could lead to ill health. </w:t>
      </w:r>
    </w:p>
    <w:p w14:paraId="4D482AFF" w14:textId="77777777" w:rsidR="00A2318D" w:rsidRPr="00A81D8E" w:rsidRDefault="00A2318D" w:rsidP="009A6CEB">
      <w:pPr>
        <w:pStyle w:val="RARMPnumberedparagraphs"/>
        <w:keepNext/>
        <w:numPr>
          <w:ilvl w:val="0"/>
          <w:numId w:val="0"/>
        </w:numPr>
        <w:rPr>
          <w:i/>
        </w:rPr>
      </w:pPr>
      <w:r w:rsidRPr="00A81D8E">
        <w:rPr>
          <w:i/>
        </w:rPr>
        <w:lastRenderedPageBreak/>
        <w:t xml:space="preserve">Exposure during preparation and administration of the GMO </w:t>
      </w:r>
    </w:p>
    <w:p w14:paraId="3938B605" w14:textId="0F5E225D" w:rsidR="00EA616E" w:rsidRDefault="00A21853" w:rsidP="00EA50BC">
      <w:pPr>
        <w:pStyle w:val="RARMPnumberedparagraphs"/>
      </w:pPr>
      <w:r w:rsidRPr="00A81D8E">
        <w:t>As discussed in</w:t>
      </w:r>
      <w:r w:rsidR="008E199A">
        <w:t xml:space="preserve"> </w:t>
      </w:r>
      <w:r w:rsidR="008E199A">
        <w:fldChar w:fldCharType="begin"/>
      </w:r>
      <w:r w:rsidR="008E199A">
        <w:instrText xml:space="preserve"> REF _Ref68615652 \n \h </w:instrText>
      </w:r>
      <w:r w:rsidR="008E199A">
        <w:fldChar w:fldCharType="separate"/>
      </w:r>
      <w:r w:rsidR="005B4119">
        <w:t>Chapter 1</w:t>
      </w:r>
      <w:r w:rsidR="008E199A">
        <w:fldChar w:fldCharType="end"/>
      </w:r>
      <w:r w:rsidR="008E199A">
        <w:t xml:space="preserve">, Section </w:t>
      </w:r>
      <w:r w:rsidR="006679F3">
        <w:fldChar w:fldCharType="begin"/>
      </w:r>
      <w:r w:rsidR="006679F3">
        <w:instrText xml:space="preserve"> REF _Ref213243477 \n \h </w:instrText>
      </w:r>
      <w:r w:rsidR="006679F3">
        <w:fldChar w:fldCharType="separate"/>
      </w:r>
      <w:r w:rsidR="005B4119">
        <w:t>2.3</w:t>
      </w:r>
      <w:r w:rsidR="006679F3">
        <w:fldChar w:fldCharType="end"/>
      </w:r>
      <w:r w:rsidR="00A2318D" w:rsidRPr="00A81D8E">
        <w:t xml:space="preserve">, </w:t>
      </w:r>
      <w:r w:rsidR="00643846">
        <w:t xml:space="preserve">preparation and administration of </w:t>
      </w:r>
      <w:r w:rsidR="00A2318D" w:rsidRPr="00A81D8E">
        <w:t xml:space="preserve">the GMO </w:t>
      </w:r>
      <w:r w:rsidR="00E54946">
        <w:t>will</w:t>
      </w:r>
      <w:r w:rsidR="00A2318D" w:rsidRPr="00A81D8E">
        <w:t xml:space="preserve"> be </w:t>
      </w:r>
      <w:r w:rsidR="000A2AF4">
        <w:t>carried out in clinical trial sites</w:t>
      </w:r>
      <w:r w:rsidRPr="00A81D8E">
        <w:t xml:space="preserve">. </w:t>
      </w:r>
      <w:r w:rsidR="000D67F4" w:rsidRPr="00A81D8E">
        <w:t>There</w:t>
      </w:r>
      <w:r w:rsidR="00A2318D" w:rsidRPr="00A81D8E">
        <w:t xml:space="preserve"> is </w:t>
      </w:r>
      <w:r w:rsidR="005A01ED" w:rsidRPr="00A81D8E">
        <w:t xml:space="preserve">the </w:t>
      </w:r>
      <w:r w:rsidR="00A2318D" w:rsidRPr="00A81D8E">
        <w:t xml:space="preserve">potential for exposure of people involved in the </w:t>
      </w:r>
      <w:r w:rsidR="006063ED">
        <w:t>preparation</w:t>
      </w:r>
      <w:r w:rsidR="000D67F4" w:rsidRPr="00A81D8E">
        <w:t xml:space="preserve"> of the GM</w:t>
      </w:r>
      <w:r w:rsidR="00870A20">
        <w:t>O</w:t>
      </w:r>
      <w:r w:rsidR="000D67F4" w:rsidRPr="00A81D8E">
        <w:t xml:space="preserve"> by needle stick/sharps injury</w:t>
      </w:r>
      <w:r w:rsidR="000A2AF4">
        <w:t xml:space="preserve">, </w:t>
      </w:r>
      <w:r w:rsidR="000D67F4" w:rsidRPr="00A81D8E">
        <w:t>preparation and/or due to breakage/spillage of GM</w:t>
      </w:r>
      <w:r w:rsidR="00870A20">
        <w:t>O</w:t>
      </w:r>
      <w:r w:rsidR="000D67F4" w:rsidRPr="00A81D8E">
        <w:t xml:space="preserve"> onto surfaces during preparation </w:t>
      </w:r>
      <w:r w:rsidR="000D67F4" w:rsidRPr="00785E9A">
        <w:t>and administration</w:t>
      </w:r>
      <w:r w:rsidR="00EA50BC" w:rsidRPr="00785E9A">
        <w:t xml:space="preserve"> </w:t>
      </w:r>
      <w:r w:rsidR="00A2318D" w:rsidRPr="00785E9A">
        <w:t xml:space="preserve">The GMO </w:t>
      </w:r>
      <w:r w:rsidR="00E54946" w:rsidRPr="00785E9A">
        <w:t>will</w:t>
      </w:r>
      <w:r w:rsidR="00A2318D" w:rsidRPr="00785E9A">
        <w:t xml:space="preserve"> be prepared and administered by authorised, experienced and trained </w:t>
      </w:r>
      <w:r w:rsidR="00EE3FD5" w:rsidRPr="00785E9A">
        <w:t>health professionals</w:t>
      </w:r>
      <w:r w:rsidR="00A2318D" w:rsidRPr="00785E9A">
        <w:t>.</w:t>
      </w:r>
      <w:r w:rsidR="00A64941">
        <w:t xml:space="preserve"> Samples will also be taken, handled and analysed by trained professionals. Persons handling the GMO </w:t>
      </w:r>
      <w:r w:rsidR="002844A6">
        <w:t>will</w:t>
      </w:r>
      <w:r w:rsidR="00A64941">
        <w:t xml:space="preserve"> be informed of the risks of hand</w:t>
      </w:r>
      <w:r w:rsidR="00EB17C2">
        <w:t>l</w:t>
      </w:r>
      <w:r w:rsidR="00A64941">
        <w:t>ing the GMO particularly for those who are pregnant or immunocompromised.</w:t>
      </w:r>
      <w:r w:rsidR="00AD08A9" w:rsidRPr="00785E9A">
        <w:t xml:space="preserve"> </w:t>
      </w:r>
      <w:r w:rsidR="005C0DE3">
        <w:t xml:space="preserve">The risks of dealing with the GMO by persons who are not immunocompromised or pregnant are considered minimal. </w:t>
      </w:r>
      <w:r w:rsidR="00A2318D" w:rsidRPr="00785E9A">
        <w:t>All personnel working in settings where healthcare is provided</w:t>
      </w:r>
      <w:r w:rsidR="00413457" w:rsidRPr="00785E9A">
        <w:t xml:space="preserve">, including </w:t>
      </w:r>
      <w:r w:rsidR="003208BB" w:rsidRPr="00785E9A">
        <w:t xml:space="preserve">clinical trial </w:t>
      </w:r>
      <w:r w:rsidR="00413457" w:rsidRPr="00785E9A">
        <w:t>services,</w:t>
      </w:r>
      <w:r w:rsidR="00A2318D" w:rsidRPr="00785E9A">
        <w:t xml:space="preserve"> are required to comply with the standard precautions for working with potentially infectious material, as described in the</w:t>
      </w:r>
      <w:r w:rsidR="00A2318D" w:rsidRPr="00785E9A">
        <w:rPr>
          <w:i/>
        </w:rPr>
        <w:t xml:space="preserve"> Australian Guidelines for the Prevention and Control of Infection </w:t>
      </w:r>
      <w:r w:rsidR="00D16BB2" w:rsidRPr="00785E9A">
        <w:rPr>
          <w:i/>
        </w:rPr>
        <w:t xml:space="preserve">in Healthcare </w:t>
      </w:r>
      <w:r w:rsidR="00D16BB2" w:rsidRPr="00785E9A">
        <w:t>(2019</w:t>
      </w:r>
      <w:r w:rsidR="00A2318D" w:rsidRPr="00785E9A">
        <w:t>)</w:t>
      </w:r>
      <w:r w:rsidR="004E075B">
        <w:t>.</w:t>
      </w:r>
    </w:p>
    <w:p w14:paraId="7E2CC41F" w14:textId="5F8EE7C2" w:rsidR="003E40AF" w:rsidRPr="00785E9A" w:rsidRDefault="003E40AF" w:rsidP="003E40AF">
      <w:pPr>
        <w:pStyle w:val="RARMPnumberedparagraphs"/>
      </w:pPr>
      <w:r w:rsidRPr="00D61DBD">
        <w:t xml:space="preserve">For a </w:t>
      </w:r>
      <w:r w:rsidR="009E1C97">
        <w:t>symptomatic</w:t>
      </w:r>
      <w:r w:rsidR="009E1C97" w:rsidRPr="00D61DBD">
        <w:t xml:space="preserve"> </w:t>
      </w:r>
      <w:r w:rsidRPr="00D61DBD">
        <w:t xml:space="preserve">infection to occur, individuals must be exposed to an </w:t>
      </w:r>
      <w:r w:rsidRPr="00573486">
        <w:t>infectious dose</w:t>
      </w:r>
      <w:r w:rsidRPr="00D61DBD">
        <w:t xml:space="preserve">. Residual liquid in used vials and used syringes </w:t>
      </w:r>
      <w:r w:rsidR="009E1C97">
        <w:t>is unlikely to</w:t>
      </w:r>
      <w:r w:rsidRPr="00D61DBD">
        <w:t xml:space="preserve"> contain a sufficient titre to cause a </w:t>
      </w:r>
      <w:r w:rsidR="009E1C97">
        <w:t>symptomatic</w:t>
      </w:r>
      <w:r w:rsidR="009E1C97" w:rsidRPr="00D61DBD">
        <w:t xml:space="preserve"> </w:t>
      </w:r>
      <w:r w:rsidRPr="00D61DBD">
        <w:t>infection. The same would apply to secondary waste such as gloves that may be contaminated with the GMO. Thus,</w:t>
      </w:r>
      <w:r>
        <w:t xml:space="preserve"> the dose received through accidental exposure would be far smaller than that administered during the clinical trial and </w:t>
      </w:r>
      <w:r w:rsidR="006E26FB">
        <w:t xml:space="preserve">likely to be </w:t>
      </w:r>
      <w:r>
        <w:t xml:space="preserve">lower than that required for </w:t>
      </w:r>
      <w:r w:rsidR="009E1C97">
        <w:t xml:space="preserve">symptomatic </w:t>
      </w:r>
      <w:r>
        <w:t>infection. Therefore, even if an individual is inadvertently exposed to the GMO</w:t>
      </w:r>
      <w:r w:rsidR="001F3998">
        <w:t xml:space="preserve"> during preparation and administration</w:t>
      </w:r>
      <w:r>
        <w:t>, they are unlikely to develop an adverse immune reaction.</w:t>
      </w:r>
    </w:p>
    <w:p w14:paraId="4A746004" w14:textId="7186FDE0" w:rsidR="00B15558" w:rsidRPr="001B20B4" w:rsidRDefault="0019336A" w:rsidP="00B15558">
      <w:pPr>
        <w:pStyle w:val="RARMPnumberedparagraphs"/>
      </w:pPr>
      <w:r>
        <w:t>A</w:t>
      </w:r>
      <w:r w:rsidR="00A81D8E" w:rsidRPr="006063ED">
        <w:t xml:space="preserve"> </w:t>
      </w:r>
      <w:r>
        <w:t>rare accidental exposure</w:t>
      </w:r>
      <w:r w:rsidR="00213061">
        <w:t xml:space="preserve"> to oncolytic viruses </w:t>
      </w:r>
      <w:r w:rsidR="00A81D8E" w:rsidRPr="006063ED">
        <w:t>in healthcare personnel</w:t>
      </w:r>
      <w:r w:rsidR="00213061">
        <w:t xml:space="preserve"> during preparation, </w:t>
      </w:r>
      <w:r w:rsidR="00213061" w:rsidRPr="001B20B4">
        <w:t>administration or care,</w:t>
      </w:r>
      <w:r w:rsidR="00A81D8E" w:rsidRPr="001B20B4">
        <w:t xml:space="preserve"> </w:t>
      </w:r>
      <w:r w:rsidR="00213061" w:rsidRPr="001B20B4">
        <w:t xml:space="preserve">have </w:t>
      </w:r>
      <w:r w:rsidR="00D0507A" w:rsidRPr="001B20B4">
        <w:t xml:space="preserve">to date </w:t>
      </w:r>
      <w:r w:rsidR="00213061" w:rsidRPr="001B20B4">
        <w:t xml:space="preserve">not resulted in illness </w:t>
      </w:r>
      <w:r w:rsidR="00A83A1B">
        <w:fldChar w:fldCharType="begin"/>
      </w:r>
      <w:r w:rsidR="00A83A1B">
        <w:instrText xml:space="preserve"> ADDIN EN.CITE &lt;EndNote&gt;&lt;Cite&gt;&lt;Author&gt;Kaufman&lt;/Author&gt;&lt;Year&gt;2015&lt;/Year&gt;&lt;RecNum&gt;169&lt;/RecNum&gt;&lt;DisplayText&gt;(Kaufman et al., 2015)&lt;/DisplayText&gt;&lt;record&gt;&lt;rec-number&gt;169&lt;/rec-number&gt;&lt;foreign-keys&gt;&lt;key app="EN" db-id="pzsxp9tvnxtsa6ead0bp00pydtwzsetz0vv2" timestamp="1762312755"&gt;169&lt;/key&gt;&lt;/foreign-keys&gt;&lt;ref-type name="Journal Article"&gt;17&lt;/ref-type&gt;&lt;contributors&gt;&lt;authors&gt;&lt;author&gt;Kaufman, H. L.&lt;/author&gt;&lt;author&gt;Kohlhapp, F. J.&lt;/author&gt;&lt;author&gt;Zloza, A.&lt;/author&gt;&lt;/authors&gt;&lt;/contributors&gt;&lt;auth-address&gt;Rutgers Cancer Institute of New Jersey, 195 Little Albany Street, Room 2004, New Brunswick, New Jersey 08901, USA.&lt;/auth-address&gt;&lt;titles&gt;&lt;title&gt;Oncolytic viruses: a new class of immunotherapy drugs&lt;/title&gt;&lt;secondary-title&gt;Nat Rev Drug Discov&lt;/secondary-title&gt;&lt;/titles&gt;&lt;periodical&gt;&lt;full-title&gt;Nat Rev Drug Discov&lt;/full-title&gt;&lt;/periodical&gt;&lt;pages&gt;642-62&lt;/pages&gt;&lt;volume&gt;14&lt;/volume&gt;&lt;number&gt;9&lt;/number&gt;&lt;keywords&gt;&lt;keyword&gt;Animals&lt;/keyword&gt;&lt;keyword&gt;Humans&lt;/keyword&gt;&lt;keyword&gt;Immunologic Factors/immunology/therapeutic use&lt;/keyword&gt;&lt;keyword&gt;Immunotherapy/*trends&lt;/keyword&gt;&lt;keyword&gt;Neoplasms/drug therapy/*immunology/*virology&lt;/keyword&gt;&lt;keyword&gt;Oncolytic Viruses/*immunology&lt;/keyword&gt;&lt;/keywords&gt;&lt;dates&gt;&lt;year&gt;2015&lt;/year&gt;&lt;pub-dates&gt;&lt;date&gt;Sep&lt;/date&gt;&lt;/pub-dates&gt;&lt;/dates&gt;&lt;isbn&gt;1474-1776 (Print)&amp;#xD;1474-1776&lt;/isbn&gt;&lt;accession-num&gt;26323545&lt;/accession-num&gt;&lt;urls&gt;&lt;/urls&gt;&lt;custom1&gt;H.L.K. serves as a consultant for Amgen and has received honoraria. The other authors have no competing interests to disclose.&lt;/custom1&gt;&lt;custom2&gt;PMC7097180&lt;/custom2&gt;&lt;electronic-resource-num&gt;10.1038/nrd4663&lt;/electronic-resource-num&gt;&lt;remote-database-provider&gt;NLM&lt;/remote-database-provider&gt;&lt;language&gt;eng&lt;/language&gt;&lt;/record&gt;&lt;/Cite&gt;&lt;/EndNote&gt;</w:instrText>
      </w:r>
      <w:r w:rsidR="00A83A1B">
        <w:fldChar w:fldCharType="separate"/>
      </w:r>
      <w:r w:rsidR="00A83A1B">
        <w:rPr>
          <w:noProof/>
        </w:rPr>
        <w:t>(</w:t>
      </w:r>
      <w:hyperlink w:anchor="_ENREF_60" w:tooltip="Kaufman, 2015 #169" w:history="1">
        <w:r w:rsidR="006F4AA9">
          <w:rPr>
            <w:noProof/>
          </w:rPr>
          <w:t>Kaufman et al., 2015</w:t>
        </w:r>
      </w:hyperlink>
      <w:r w:rsidR="00A83A1B">
        <w:rPr>
          <w:noProof/>
        </w:rPr>
        <w:t>)</w:t>
      </w:r>
      <w:r w:rsidR="00A83A1B">
        <w:fldChar w:fldCharType="end"/>
      </w:r>
      <w:r w:rsidR="00A16313" w:rsidRPr="001B20B4">
        <w:t>.</w:t>
      </w:r>
    </w:p>
    <w:p w14:paraId="5E2D72EF" w14:textId="7949EB82" w:rsidR="00A2318D" w:rsidRPr="00E238EF" w:rsidRDefault="00A2318D" w:rsidP="00EA616E">
      <w:pPr>
        <w:pStyle w:val="RARMPnumberedparagraphs"/>
      </w:pPr>
      <w:r w:rsidRPr="00A81D8E">
        <w:rPr>
          <w:rFonts w:cs="Calibri"/>
          <w:color w:val="000000"/>
          <w:szCs w:val="22"/>
        </w:rPr>
        <w:t xml:space="preserve">The </w:t>
      </w:r>
      <w:r w:rsidR="00923E46">
        <w:rPr>
          <w:rFonts w:cs="Calibri"/>
          <w:color w:val="000000"/>
          <w:szCs w:val="22"/>
        </w:rPr>
        <w:t xml:space="preserve">compliance </w:t>
      </w:r>
      <w:r w:rsidR="00582218">
        <w:rPr>
          <w:rFonts w:cs="Calibri"/>
          <w:color w:val="000000"/>
          <w:szCs w:val="22"/>
        </w:rPr>
        <w:t xml:space="preserve">with </w:t>
      </w:r>
      <w:r w:rsidR="00ED6D2C">
        <w:rPr>
          <w:rFonts w:cs="Calibri"/>
          <w:color w:val="000000"/>
          <w:szCs w:val="22"/>
        </w:rPr>
        <w:t xml:space="preserve">the </w:t>
      </w:r>
      <w:r w:rsidR="00ED6D2C" w:rsidRPr="00EA50BC">
        <w:rPr>
          <w:i/>
        </w:rPr>
        <w:t xml:space="preserve">Australian Guidelines for the Prevention and Control of Infection in Healthcare </w:t>
      </w:r>
      <w:r w:rsidR="00ED6D2C" w:rsidRPr="00A81D8E">
        <w:t>(2019)</w:t>
      </w:r>
      <w:r w:rsidR="00ED6D2C">
        <w:t xml:space="preserve"> </w:t>
      </w:r>
      <w:r w:rsidR="00ED6D2C">
        <w:rPr>
          <w:rFonts w:cs="Calibri"/>
          <w:color w:val="000000"/>
          <w:szCs w:val="22"/>
        </w:rPr>
        <w:t>and</w:t>
      </w:r>
      <w:r w:rsidR="00923E46">
        <w:rPr>
          <w:rFonts w:cs="Calibri"/>
          <w:color w:val="000000"/>
          <w:szCs w:val="22"/>
        </w:rPr>
        <w:t xml:space="preserve"> </w:t>
      </w:r>
      <w:r w:rsidR="00895FDC">
        <w:rPr>
          <w:rFonts w:cs="Calibri"/>
          <w:color w:val="000000"/>
          <w:szCs w:val="22"/>
        </w:rPr>
        <w:t xml:space="preserve">existing work practices </w:t>
      </w:r>
      <w:r w:rsidR="00E54946">
        <w:rPr>
          <w:rFonts w:cs="Calibri"/>
          <w:color w:val="000000"/>
          <w:szCs w:val="22"/>
        </w:rPr>
        <w:t>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sidR="00923E46">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GMOs during </w:t>
      </w:r>
      <w:r w:rsidR="00923E46">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sidR="00381257">
        <w:rPr>
          <w:rFonts w:asciiTheme="minorHAnsi" w:hAnsiTheme="minorHAnsi" w:cstheme="minorHAnsi"/>
          <w:color w:val="000000"/>
          <w:szCs w:val="22"/>
        </w:rPr>
        <w:t xml:space="preserve"> of the </w:t>
      </w:r>
      <w:r w:rsidR="00E0724A">
        <w:rPr>
          <w:rFonts w:asciiTheme="minorHAnsi" w:hAnsiTheme="minorHAnsi" w:cstheme="minorHAnsi"/>
          <w:color w:val="000000"/>
          <w:szCs w:val="22"/>
        </w:rPr>
        <w:t>GMO</w:t>
      </w:r>
      <w:r w:rsidRPr="00A81D8E">
        <w:rPr>
          <w:rFonts w:asciiTheme="minorHAnsi" w:hAnsiTheme="minorHAnsi" w:cstheme="minorHAnsi"/>
          <w:color w:val="000000"/>
          <w:szCs w:val="22"/>
        </w:rPr>
        <w:t xml:space="preserve">. </w:t>
      </w:r>
    </w:p>
    <w:p w14:paraId="051DAFA4" w14:textId="603AE228" w:rsidR="008C3D8A" w:rsidRDefault="008C3D8A" w:rsidP="008C3D8A">
      <w:pPr>
        <w:pStyle w:val="RARMPnumberedparagraphs"/>
        <w:numPr>
          <w:ilvl w:val="0"/>
          <w:numId w:val="0"/>
        </w:numPr>
      </w:pPr>
      <w:r w:rsidRPr="00E238EF">
        <w:rPr>
          <w:i/>
        </w:rPr>
        <w:t>Exposure through the collection of samples</w:t>
      </w:r>
    </w:p>
    <w:p w14:paraId="52141B00" w14:textId="63C7ABB6" w:rsidR="008C3D8A" w:rsidRPr="008418BC" w:rsidRDefault="008C3D8A" w:rsidP="009E1C97">
      <w:pPr>
        <w:pStyle w:val="RARMPnumberedparagraphs"/>
      </w:pPr>
      <w:r w:rsidRPr="0090187D">
        <w:t>Clinical trial staff collecting samples from trial participants could also be exposed to the GMO in the samples. However, as via the shedding route, the exposure via clinical</w:t>
      </w:r>
      <w:r>
        <w:t xml:space="preserve"> sample collection is expected to be very low. Furthermore, only trained staff will collect </w:t>
      </w:r>
      <w:proofErr w:type="gramStart"/>
      <w:r>
        <w:t>the majority of</w:t>
      </w:r>
      <w:proofErr w:type="gramEnd"/>
      <w:r>
        <w:t xml:space="preserve"> the samples and only trained staff will be involved in testing clinical samples. </w:t>
      </w:r>
      <w:r w:rsidRPr="004F149A">
        <w:t xml:space="preserve">Additional information about sample collection and processing is CCI. </w:t>
      </w:r>
    </w:p>
    <w:p w14:paraId="607F54F3" w14:textId="77777777" w:rsidR="008942DC" w:rsidRPr="009D46FC" w:rsidRDefault="008942DC" w:rsidP="008942DC">
      <w:pPr>
        <w:pStyle w:val="RARMPnumberedparagraphs"/>
        <w:numPr>
          <w:ilvl w:val="0"/>
          <w:numId w:val="0"/>
        </w:numPr>
        <w:rPr>
          <w:i/>
        </w:rPr>
      </w:pPr>
      <w:r w:rsidRPr="00A359B9">
        <w:rPr>
          <w:i/>
        </w:rPr>
        <w:t xml:space="preserve">Exposure </w:t>
      </w:r>
      <w:r>
        <w:rPr>
          <w:i/>
        </w:rPr>
        <w:t xml:space="preserve">during import, </w:t>
      </w:r>
      <w:r w:rsidRPr="00A359B9">
        <w:rPr>
          <w:i/>
        </w:rPr>
        <w:t>transport and storage of the GMO</w:t>
      </w:r>
    </w:p>
    <w:p w14:paraId="0FEAD442" w14:textId="4595D0BE" w:rsidR="008942DC" w:rsidRDefault="008942DC" w:rsidP="008942DC">
      <w:pPr>
        <w:pStyle w:val="RARMPnumberedparagraphs"/>
      </w:pPr>
      <w:r>
        <w:t xml:space="preserve">If the GMO </w:t>
      </w:r>
      <w:r w:rsidRPr="00621CE0">
        <w:t>was spilled during import, transport or storage, this could result in exposure to people</w:t>
      </w:r>
      <w:r>
        <w:t xml:space="preserve"> via aerosol or liquid contact with eyes, mucous membranes or skin. Further, people could be inadvertently exposed to the GMO via contact with materials or surfaces contaminated with the GMO and subsequent hand to mouth transmission. </w:t>
      </w:r>
    </w:p>
    <w:p w14:paraId="3EDDA39F" w14:textId="66AC334A" w:rsidR="008942DC" w:rsidRDefault="008942DC" w:rsidP="008942DC">
      <w:pPr>
        <w:pStyle w:val="RARMPnumberedparagraphs"/>
      </w:pPr>
      <w:r w:rsidRPr="006063ED">
        <w:t>The GMO will be imported</w:t>
      </w:r>
      <w:r>
        <w:t>, stored, handled and transported</w:t>
      </w:r>
      <w:r w:rsidRPr="006063ED">
        <w:t xml:space="preserve"> according to </w:t>
      </w:r>
      <w:r>
        <w:t xml:space="preserve">the Regulator’s </w:t>
      </w:r>
      <w:r w:rsidRPr="006F1E79">
        <w:rPr>
          <w:i/>
        </w:rPr>
        <w:t>Guidelines for the Transport, Storage and Disposal of GMOs</w:t>
      </w:r>
      <w:r>
        <w:t xml:space="preserve"> (TSDs</w:t>
      </w:r>
      <w:r w:rsidRPr="006F1E79">
        <w:t>)</w:t>
      </w:r>
      <w:r w:rsidRPr="006063ED">
        <w:t xml:space="preserve"> (</w:t>
      </w:r>
      <w:r w:rsidRPr="006063ED">
        <w:fldChar w:fldCharType="begin"/>
      </w:r>
      <w:r w:rsidRPr="006063ED">
        <w:instrText xml:space="preserve"> REF _Ref57107703 \n \h  \* MERGEFORMAT </w:instrText>
      </w:r>
      <w:r w:rsidRPr="006063ED">
        <w:fldChar w:fldCharType="separate"/>
      </w:r>
      <w:r w:rsidR="005B4119">
        <w:t>Chapter 1</w:t>
      </w:r>
      <w:r w:rsidRPr="006063ED">
        <w:fldChar w:fldCharType="end"/>
      </w:r>
      <w:r w:rsidRPr="006063ED">
        <w:t xml:space="preserve">, Section </w:t>
      </w:r>
      <w:r w:rsidR="00860D66">
        <w:fldChar w:fldCharType="begin"/>
      </w:r>
      <w:r w:rsidR="00860D66">
        <w:instrText xml:space="preserve"> REF _Ref213247327 \n \h </w:instrText>
      </w:r>
      <w:r w:rsidR="00860D66">
        <w:fldChar w:fldCharType="separate"/>
      </w:r>
      <w:r w:rsidR="005B4119">
        <w:t>2.3</w:t>
      </w:r>
      <w:r w:rsidR="00860D66">
        <w:fldChar w:fldCharType="end"/>
      </w:r>
      <w:r w:rsidRPr="006063ED">
        <w:t>)</w:t>
      </w:r>
      <w:r w:rsidR="00884735">
        <w:t>. B</w:t>
      </w:r>
      <w:r w:rsidRPr="00884735">
        <w:t xml:space="preserve">iological samples that may contain GMO </w:t>
      </w:r>
      <w:r w:rsidR="004E075B" w:rsidRPr="00884735">
        <w:t xml:space="preserve">will </w:t>
      </w:r>
      <w:r w:rsidR="00884735">
        <w:t>be handled in the same manner</w:t>
      </w:r>
      <w:r>
        <w:t>. These practices</w:t>
      </w:r>
      <w:r w:rsidRPr="006063ED">
        <w:t xml:space="preserve"> will lower the likelihood of unintended dispersal of the GMOs.</w:t>
      </w:r>
    </w:p>
    <w:p w14:paraId="57DAD4B7" w14:textId="40091D91" w:rsidR="008942DC" w:rsidRPr="00F75805" w:rsidRDefault="0073108A" w:rsidP="008942DC">
      <w:pPr>
        <w:pStyle w:val="RARMPnumberedparagraphs"/>
        <w:rPr>
          <w:b/>
        </w:rPr>
      </w:pPr>
      <w:r>
        <w:t>D</w:t>
      </w:r>
      <w:r w:rsidR="008942DC">
        <w:t xml:space="preserve">econtamination </w:t>
      </w:r>
      <w:r>
        <w:t>of surfaces will be performed</w:t>
      </w:r>
      <w:r w:rsidR="008942DC">
        <w:t xml:space="preserve"> after administration of the GMO or in the case of accidental spills of the GMO.</w:t>
      </w:r>
    </w:p>
    <w:p w14:paraId="011F550A" w14:textId="77777777" w:rsidR="008942DC" w:rsidRDefault="008942DC" w:rsidP="008942DC">
      <w:pPr>
        <w:pStyle w:val="RARMPnumberedparagraphs"/>
      </w:pPr>
      <w:r w:rsidRPr="00D8518F">
        <w:t xml:space="preserve">The import, transport and storage procedures </w:t>
      </w:r>
      <w:r>
        <w:t>discussed above</w:t>
      </w:r>
      <w:r w:rsidRPr="00D8518F">
        <w:t xml:space="preserve"> </w:t>
      </w:r>
      <w:r>
        <w:t>would</w:t>
      </w:r>
      <w:r w:rsidRPr="00D8518F">
        <w:t xml:space="preserve"> mitigate exposure </w:t>
      </w:r>
      <w:r>
        <w:t xml:space="preserve">occurring </w:t>
      </w:r>
      <w:proofErr w:type="gramStart"/>
      <w:r>
        <w:t>as a result of</w:t>
      </w:r>
      <w:proofErr w:type="gramEnd"/>
      <w:r w:rsidRPr="00D8518F">
        <w:t xml:space="preserve"> spills of the GMO during these dealings. </w:t>
      </w:r>
    </w:p>
    <w:p w14:paraId="2A0E0AF8" w14:textId="4A8EFAEC" w:rsidR="008942DC" w:rsidRDefault="008942DC" w:rsidP="005B4119">
      <w:pPr>
        <w:pStyle w:val="RARMPnumberedparagraphs"/>
        <w:keepNext/>
        <w:numPr>
          <w:ilvl w:val="0"/>
          <w:numId w:val="0"/>
        </w:numPr>
        <w:rPr>
          <w:i/>
        </w:rPr>
      </w:pPr>
      <w:r w:rsidRPr="003D2B44">
        <w:rPr>
          <w:i/>
        </w:rPr>
        <w:lastRenderedPageBreak/>
        <w:t>Exposure during disposal of the GMO</w:t>
      </w:r>
      <w:r w:rsidR="00CA4DA5">
        <w:rPr>
          <w:i/>
        </w:rPr>
        <w:t xml:space="preserve"> and any contaminated waste</w:t>
      </w:r>
    </w:p>
    <w:p w14:paraId="163FFD65" w14:textId="78A6B2F1" w:rsidR="007C3322" w:rsidRDefault="007C3322" w:rsidP="007C3322">
      <w:pPr>
        <w:pStyle w:val="RARMPnumberedparagraphs"/>
      </w:pPr>
      <w:r>
        <w:t xml:space="preserve">Individuals may be inadvertently exposed to the GMO while disposing of used, expired or unused vials of the GMO. The two locations where this is most likely to occur are at: </w:t>
      </w:r>
    </w:p>
    <w:p w14:paraId="5ECC3DC1" w14:textId="78AF67A6" w:rsidR="007C3322" w:rsidRDefault="00884735">
      <w:pPr>
        <w:pStyle w:val="RARMPnumberedparagraphs"/>
        <w:numPr>
          <w:ilvl w:val="0"/>
          <w:numId w:val="61"/>
        </w:numPr>
      </w:pPr>
      <w:r>
        <w:t>l</w:t>
      </w:r>
      <w:r w:rsidR="007C3322">
        <w:t xml:space="preserve">ocations where stocks of the GMO are stored </w:t>
      </w:r>
    </w:p>
    <w:p w14:paraId="4A0736DF" w14:textId="05BFAFCC" w:rsidR="007C3322" w:rsidRPr="00766B37" w:rsidRDefault="00884735">
      <w:pPr>
        <w:pStyle w:val="RARMPnumberedparagraphs"/>
        <w:numPr>
          <w:ilvl w:val="0"/>
          <w:numId w:val="61"/>
        </w:numPr>
      </w:pPr>
      <w:r>
        <w:t>l</w:t>
      </w:r>
      <w:r w:rsidR="007C3322">
        <w:t>ocation</w:t>
      </w:r>
      <w:r w:rsidR="00EB17C2">
        <w:t>s</w:t>
      </w:r>
      <w:r w:rsidR="007C3322">
        <w:t xml:space="preserve"> where the GMO is administered.</w:t>
      </w:r>
    </w:p>
    <w:p w14:paraId="48002890" w14:textId="6AEF35D3" w:rsidR="008942DC" w:rsidRPr="002B42AE" w:rsidRDefault="008942DC" w:rsidP="0081079A">
      <w:pPr>
        <w:pStyle w:val="RARMPnumberedparagraphs"/>
      </w:pPr>
      <w:r>
        <w:t xml:space="preserve">As </w:t>
      </w:r>
      <w:r w:rsidRPr="00B57742">
        <w:t>discussed in</w:t>
      </w:r>
      <w:r>
        <w:t xml:space="preserve"> </w:t>
      </w:r>
      <w:r w:rsidRPr="00472456">
        <w:fldChar w:fldCharType="begin"/>
      </w:r>
      <w:r w:rsidRPr="00472456">
        <w:instrText xml:space="preserve"> REF _Ref57107670 \n \h </w:instrText>
      </w:r>
      <w:r>
        <w:instrText xml:space="preserve"> \* MERGEFORMAT </w:instrText>
      </w:r>
      <w:r w:rsidRPr="00472456">
        <w:fldChar w:fldCharType="separate"/>
      </w:r>
      <w:r w:rsidR="005B4119">
        <w:t>Chapter 1</w:t>
      </w:r>
      <w:r w:rsidRPr="00472456">
        <w:fldChar w:fldCharType="end"/>
      </w:r>
      <w:r w:rsidRPr="00472456">
        <w:t>, Section</w:t>
      </w:r>
      <w:r w:rsidR="00860D66">
        <w:t xml:space="preserve"> </w:t>
      </w:r>
      <w:r w:rsidR="00860D66">
        <w:fldChar w:fldCharType="begin"/>
      </w:r>
      <w:r w:rsidR="00860D66">
        <w:instrText xml:space="preserve"> REF _Ref213247371 \n \h </w:instrText>
      </w:r>
      <w:r w:rsidR="00860D66">
        <w:fldChar w:fldCharType="separate"/>
      </w:r>
      <w:r w:rsidR="005B4119">
        <w:t>2.3</w:t>
      </w:r>
      <w:r w:rsidR="00860D66">
        <w:fldChar w:fldCharType="end"/>
      </w:r>
      <w:r w:rsidRPr="00B57742">
        <w:t xml:space="preserve">, </w:t>
      </w:r>
      <w:r w:rsidR="000777D9">
        <w:t>unused</w:t>
      </w:r>
      <w:r w:rsidR="007C3322">
        <w:t xml:space="preserve"> vials of the</w:t>
      </w:r>
      <w:r w:rsidR="000777D9">
        <w:t xml:space="preserve"> GMO and </w:t>
      </w:r>
      <w:r w:rsidRPr="002B42AE">
        <w:t>waste contaminated with the GMO would be treated as clinical</w:t>
      </w:r>
      <w:r w:rsidR="00860D66" w:rsidRPr="002B42AE">
        <w:t xml:space="preserve"> </w:t>
      </w:r>
      <w:r w:rsidRPr="002B42AE">
        <w:t>waste and</w:t>
      </w:r>
      <w:r w:rsidRPr="002B42AE">
        <w:rPr>
          <w:rFonts w:cs="Calibri"/>
          <w:szCs w:val="22"/>
        </w:rPr>
        <w:t xml:space="preserve"> disposed of in accordance with the waste disposal methods approved by the Environmental Protection Agency or Health Department in the relevant State or Territory</w:t>
      </w:r>
      <w:r w:rsidR="0081079A" w:rsidRPr="002B42AE">
        <w:rPr>
          <w:rFonts w:cs="Calibri"/>
          <w:szCs w:val="22"/>
        </w:rPr>
        <w:t>.</w:t>
      </w:r>
      <w:r w:rsidR="007C3322" w:rsidRPr="002B42AE">
        <w:rPr>
          <w:rFonts w:cs="Calibri"/>
          <w:szCs w:val="22"/>
        </w:rPr>
        <w:t xml:space="preserve"> </w:t>
      </w:r>
      <w:r w:rsidRPr="002B42AE">
        <w:rPr>
          <w:rFonts w:cs="Calibri"/>
          <w:szCs w:val="22"/>
        </w:rPr>
        <w:t>Adherence to the</w:t>
      </w:r>
      <w:r w:rsidR="00CA4DA5" w:rsidRPr="002B42AE">
        <w:rPr>
          <w:rFonts w:cs="Calibri"/>
          <w:szCs w:val="22"/>
        </w:rPr>
        <w:t xml:space="preserve"> disposal</w:t>
      </w:r>
      <w:r w:rsidRPr="002B42AE">
        <w:rPr>
          <w:rFonts w:cs="Calibri"/>
          <w:szCs w:val="22"/>
        </w:rPr>
        <w:t xml:space="preserve"> procedures would reduce the likelihood of accidental exposure of people or animals to the GMO.</w:t>
      </w:r>
    </w:p>
    <w:p w14:paraId="27523D63" w14:textId="348AED7D" w:rsidR="0050231E" w:rsidRPr="009231A1" w:rsidRDefault="0050231E" w:rsidP="00EF5934">
      <w:pPr>
        <w:pStyle w:val="RARMPnumberedparagraphs"/>
      </w:pPr>
      <w:r>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GMOs.</w:t>
      </w:r>
    </w:p>
    <w:p w14:paraId="5817B88A" w14:textId="7803B424" w:rsidR="00004F70" w:rsidRPr="001E3D65" w:rsidRDefault="00004F70" w:rsidP="00321D13">
      <w:pPr>
        <w:pStyle w:val="5RARMP"/>
      </w:pPr>
      <w:r w:rsidRPr="001E3D65">
        <w:t>Potential harm</w:t>
      </w:r>
    </w:p>
    <w:p w14:paraId="56F64E78" w14:textId="0217063B" w:rsidR="00631FCD" w:rsidRDefault="008C70CC" w:rsidP="00631FCD">
      <w:pPr>
        <w:pStyle w:val="RARMPnumberedparagraphs"/>
      </w:pPr>
      <w:r>
        <w:t xml:space="preserve">If people are exposed to the GMO they could </w:t>
      </w:r>
      <w:r w:rsidR="00352E54">
        <w:t xml:space="preserve">develop </w:t>
      </w:r>
      <w:r w:rsidR="001F0F3A">
        <w:t>flu</w:t>
      </w:r>
      <w:r>
        <w:t>-like symptoms</w:t>
      </w:r>
      <w:r w:rsidR="00CD67E0">
        <w:t xml:space="preserve">, </w:t>
      </w:r>
      <w:r>
        <w:t xml:space="preserve">or local inflammation for a short period of time before the virus </w:t>
      </w:r>
      <w:r w:rsidR="004C0731">
        <w:t xml:space="preserve">is </w:t>
      </w:r>
      <w:r>
        <w:t>cleared by the immune system.</w:t>
      </w:r>
      <w:r w:rsidR="00A350FD">
        <w:t xml:space="preserve"> </w:t>
      </w:r>
      <w:r w:rsidR="001F0F3A">
        <w:t xml:space="preserve">The GMO </w:t>
      </w:r>
      <w:r w:rsidR="0073108A">
        <w:t xml:space="preserve">capsid is derived from HAdV-11p which has </w:t>
      </w:r>
      <w:r w:rsidR="001F0F3A">
        <w:t xml:space="preserve">tropism </w:t>
      </w:r>
      <w:r w:rsidR="0073108A">
        <w:t xml:space="preserve">for </w:t>
      </w:r>
      <w:r w:rsidR="00AC4938">
        <w:t xml:space="preserve">the </w:t>
      </w:r>
      <w:r w:rsidR="0073108A">
        <w:t xml:space="preserve">urinary tract and </w:t>
      </w:r>
      <w:r w:rsidR="001F0F3A">
        <w:t xml:space="preserve">is </w:t>
      </w:r>
      <w:r w:rsidR="0073108A">
        <w:t xml:space="preserve">therefore </w:t>
      </w:r>
      <w:r w:rsidR="001F0F3A">
        <w:t xml:space="preserve">unlikely to lead to respiratory or gastrointestinal symptoms. </w:t>
      </w:r>
      <w:r w:rsidR="0050231E">
        <w:t xml:space="preserve">It is </w:t>
      </w:r>
      <w:r w:rsidR="00381257">
        <w:t>plausible</w:t>
      </w:r>
      <w:r w:rsidR="00BB0019">
        <w:t xml:space="preserve"> that exposed people </w:t>
      </w:r>
      <w:r w:rsidR="00CD67E0">
        <w:t>could</w:t>
      </w:r>
      <w:r w:rsidR="00BB0019">
        <w:t xml:space="preserve"> experience </w:t>
      </w:r>
      <w:r w:rsidR="000B45FA">
        <w:t xml:space="preserve">an </w:t>
      </w:r>
      <w:r w:rsidR="002223AA">
        <w:t>adverse immune response</w:t>
      </w:r>
      <w:r w:rsidR="00CD67E0">
        <w:t xml:space="preserve"> or disease</w:t>
      </w:r>
      <w:r w:rsidR="0073108A">
        <w:t xml:space="preserve"> as a response to the viral proteins as these are considered foreign antigens by the immune system</w:t>
      </w:r>
      <w:r w:rsidR="00CD67E0">
        <w:t xml:space="preserve">. </w:t>
      </w:r>
    </w:p>
    <w:p w14:paraId="560E61DE" w14:textId="5784ED01" w:rsidR="00631FCD" w:rsidRPr="00631FCD" w:rsidRDefault="00F55BEE" w:rsidP="00631FCD">
      <w:pPr>
        <w:pStyle w:val="RARMPnumberedparagraphs"/>
      </w:pPr>
      <w:r>
        <w:t xml:space="preserve">A productive infection is unlikely to occur in a healthy cell, or it may occur at very low level and is likely to be abortive because </w:t>
      </w:r>
      <w:r w:rsidR="00234CAF">
        <w:t xml:space="preserve">a body of literature from </w:t>
      </w:r>
      <w:r w:rsidR="00234CAF" w:rsidRPr="000A5090">
        <w:rPr>
          <w:i/>
          <w:iCs/>
        </w:rPr>
        <w:t>in vitro</w:t>
      </w:r>
      <w:r w:rsidR="00234CAF">
        <w:t xml:space="preserve"> and </w:t>
      </w:r>
      <w:r w:rsidR="00234CAF" w:rsidRPr="000A5090">
        <w:rPr>
          <w:i/>
          <w:iCs/>
        </w:rPr>
        <w:t>in</w:t>
      </w:r>
      <w:r w:rsidR="00234CAF">
        <w:t xml:space="preserve"> </w:t>
      </w:r>
      <w:r w:rsidR="00234CAF" w:rsidRPr="000A5090">
        <w:rPr>
          <w:i/>
          <w:iCs/>
        </w:rPr>
        <w:t>vivo</w:t>
      </w:r>
      <w:r w:rsidR="00234CAF">
        <w:t>, as well as clinical trial studies have indicated</w:t>
      </w:r>
      <w:r w:rsidRPr="00B07236">
        <w:t xml:space="preserve"> that EnAd and NG-350A are epithelial </w:t>
      </w:r>
      <w:r w:rsidR="001E4377">
        <w:t>tumour</w:t>
      </w:r>
      <w:r w:rsidR="001E4377" w:rsidRPr="00B07236">
        <w:t xml:space="preserve"> </w:t>
      </w:r>
      <w:r w:rsidRPr="00B07236">
        <w:t>cell specific</w:t>
      </w:r>
      <w:r>
        <w:t xml:space="preserve"> and</w:t>
      </w:r>
      <w:r w:rsidRPr="00B07236">
        <w:t xml:space="preserve"> do not effectively replicate or produce </w:t>
      </w:r>
      <w:r w:rsidR="008C2D84" w:rsidRPr="00B07236">
        <w:t>infectio</w:t>
      </w:r>
      <w:r w:rsidR="008C2D84">
        <w:t>u</w:t>
      </w:r>
      <w:r w:rsidR="008C2D84" w:rsidRPr="00B07236">
        <w:t xml:space="preserve">s </w:t>
      </w:r>
      <w:r w:rsidRPr="00B07236">
        <w:t>virus from normal cells</w:t>
      </w:r>
      <w:r>
        <w:t xml:space="preserve"> </w:t>
      </w:r>
      <w:r w:rsidR="00A83A1B">
        <w:fldChar w:fldCharType="begin">
          <w:fldData xml:space="preserve">PEVuZE5vdGU+PENpdGU+PEF1dGhvcj5LdWhuPC9BdXRob3I+PFllYXI+MjAwODwvWWVhcj48UmVj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</w:fldData>
        </w:fldChar>
      </w:r>
      <w:r w:rsidR="00A83A1B">
        <w:instrText xml:space="preserve"> ADDIN EN.CITE </w:instrText>
      </w:r>
      <w:r w:rsidR="00A83A1B">
        <w:fldChar w:fldCharType="begin">
          <w:fldData xml:space="preserve">PEVuZE5vdGU+PENpdGU+PEF1dGhvcj5LdWhuPC9BdXRob3I+PFllYXI+MjAwODwvWWVhcj48UmVj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</w:fldData>
        </w:fldChar>
      </w:r>
      <w:r w:rsidR="00A83A1B">
        <w:instrText xml:space="preserve"> ADDIN EN.CITE.DATA </w:instrText>
      </w:r>
      <w:r w:rsidR="00A83A1B">
        <w:fldChar w:fldCharType="end"/>
      </w:r>
      <w:r w:rsidR="00A83A1B">
        <w:fldChar w:fldCharType="separate"/>
      </w:r>
      <w:r w:rsidR="00A83A1B">
        <w:rPr>
          <w:noProof/>
        </w:rPr>
        <w:t>(</w:t>
      </w:r>
      <w:hyperlink w:anchor="_ENREF_37" w:tooltip="Garcia-Carbonero, 2017 #55" w:history="1">
        <w:r w:rsidR="006F4AA9">
          <w:rPr>
            <w:noProof/>
          </w:rPr>
          <w:t>Garcia-Carbonero et al., 2017</w:t>
        </w:r>
      </w:hyperlink>
      <w:r w:rsidR="00A83A1B">
        <w:rPr>
          <w:noProof/>
        </w:rPr>
        <w:t xml:space="preserve">; </w:t>
      </w:r>
      <w:hyperlink w:anchor="_ENREF_56" w:tooltip="Illingworth, 2017 #5" w:history="1">
        <w:r w:rsidR="006F4AA9">
          <w:rPr>
            <w:noProof/>
          </w:rPr>
          <w:t>Illingworth et al., 2017</w:t>
        </w:r>
      </w:hyperlink>
      <w:r w:rsidR="00A83A1B">
        <w:rPr>
          <w:noProof/>
        </w:rPr>
        <w:t xml:space="preserve">; </w:t>
      </w:r>
      <w:hyperlink w:anchor="_ENREF_64" w:tooltip="Kuhn, 2008 #2" w:history="1">
        <w:r w:rsidR="006F4AA9">
          <w:rPr>
            <w:noProof/>
          </w:rPr>
          <w:t>Kuhn et al., 2008</w:t>
        </w:r>
      </w:hyperlink>
      <w:r w:rsidR="00A83A1B">
        <w:rPr>
          <w:noProof/>
        </w:rPr>
        <w:t>)</w:t>
      </w:r>
      <w:r w:rsidR="00A83A1B">
        <w:fldChar w:fldCharType="end"/>
      </w:r>
      <w:r w:rsidRPr="00B07236">
        <w:t>.</w:t>
      </w:r>
      <w:r>
        <w:t xml:space="preserve"> Additional rationale is made from preclinical data which has been claimed as CCI. T</w:t>
      </w:r>
      <w:r w:rsidRPr="0073108A">
        <w:t>here have been no ser</w:t>
      </w:r>
      <w:r w:rsidR="002B5E32">
        <w:t>i</w:t>
      </w:r>
      <w:r w:rsidRPr="0073108A">
        <w:t>ous reported side effects in patients receiving these treatments and the dose received through accidental exposure would be a fraction of therapeutic dose.</w:t>
      </w:r>
      <w:r>
        <w:t xml:space="preserve"> Exposure to few </w:t>
      </w:r>
      <w:r w:rsidRPr="00631FCD">
        <w:rPr>
          <w:rFonts w:ascii="Symbol" w:hAnsi="Symbol"/>
        </w:rPr>
        <w:t>m</w:t>
      </w:r>
      <w:r>
        <w:t>L from r</w:t>
      </w:r>
      <w:r w:rsidRPr="009231A1">
        <w:t xml:space="preserve">esidual liquid in used </w:t>
      </w:r>
      <w:r w:rsidRPr="00A16313">
        <w:t xml:space="preserve">vials or used syringes would </w:t>
      </w:r>
      <w:r>
        <w:t>contain much less of the viral particles than therapeutic dose that is administered to patients.</w:t>
      </w:r>
      <w:r w:rsidRPr="009231A1">
        <w:t xml:space="preserve"> </w:t>
      </w:r>
      <w:r w:rsidR="00631FCD">
        <w:t xml:space="preserve">Patients will receive </w:t>
      </w:r>
      <w:r w:rsidR="00631FCD" w:rsidRPr="00631FCD">
        <w:t>1x10</w:t>
      </w:r>
      <w:r w:rsidR="00631FCD" w:rsidRPr="00631FCD">
        <w:rPr>
          <w:vertAlign w:val="superscript"/>
        </w:rPr>
        <w:t>12</w:t>
      </w:r>
      <w:r w:rsidR="00631FCD" w:rsidRPr="00631FCD">
        <w:t xml:space="preserve"> vp on Day 1 of the cycle and 3x10</w:t>
      </w:r>
      <w:r w:rsidR="00631FCD" w:rsidRPr="00631FCD">
        <w:rPr>
          <w:vertAlign w:val="superscript"/>
        </w:rPr>
        <w:t>12</w:t>
      </w:r>
      <w:r w:rsidR="00631FCD" w:rsidRPr="00631FCD">
        <w:t xml:space="preserve"> vp on Days 3 and 5</w:t>
      </w:r>
      <w:r w:rsidR="00631FCD">
        <w:t xml:space="preserve"> and the concentration of the GMO in the vials provided in 2x10</w:t>
      </w:r>
      <w:r w:rsidR="00631FCD" w:rsidRPr="00631FCD">
        <w:rPr>
          <w:vertAlign w:val="superscript"/>
        </w:rPr>
        <w:t>12</w:t>
      </w:r>
      <w:r w:rsidR="00631FCD">
        <w:t>vp/</w:t>
      </w:r>
      <w:proofErr w:type="spellStart"/>
      <w:r w:rsidR="00631FCD">
        <w:t>mL</w:t>
      </w:r>
      <w:r w:rsidR="00631FCD" w:rsidRPr="00631FCD">
        <w:t>.</w:t>
      </w:r>
      <w:proofErr w:type="spellEnd"/>
      <w:r w:rsidR="00631FCD">
        <w:t xml:space="preserve"> That means that exposure of few </w:t>
      </w:r>
      <w:r w:rsidR="00631FCD" w:rsidRPr="00631FCD">
        <w:rPr>
          <w:rFonts w:ascii="Symbol" w:hAnsi="Symbol"/>
        </w:rPr>
        <w:t>m</w:t>
      </w:r>
      <w:r w:rsidR="00631FCD">
        <w:t>L would result in a one-off exposure dose of ~1x10</w:t>
      </w:r>
      <w:r w:rsidR="00631FCD" w:rsidRPr="00631FCD">
        <w:rPr>
          <w:vertAlign w:val="superscript"/>
        </w:rPr>
        <w:t>9</w:t>
      </w:r>
      <w:r w:rsidR="00631FCD">
        <w:t xml:space="preserve">vp, which is a 100-fold lower dose from than what is received by participants on Day 1, and ~700-fold lower than cumulative exposure dose </w:t>
      </w:r>
      <w:r w:rsidR="00342AAB">
        <w:t xml:space="preserve">that will be received by </w:t>
      </w:r>
      <w:r w:rsidR="00631FCD">
        <w:t xml:space="preserve">trial participants </w:t>
      </w:r>
      <w:r w:rsidR="00342AAB">
        <w:t>during</w:t>
      </w:r>
      <w:r w:rsidR="00631FCD">
        <w:t xml:space="preserve"> the first therapy</w:t>
      </w:r>
      <w:r w:rsidR="00342AAB" w:rsidRPr="00342AAB">
        <w:t xml:space="preserve"> </w:t>
      </w:r>
      <w:r w:rsidR="00342AAB">
        <w:t>cycle</w:t>
      </w:r>
      <w:r w:rsidR="00631FCD">
        <w:t xml:space="preserve">. </w:t>
      </w:r>
    </w:p>
    <w:p w14:paraId="60F05717" w14:textId="057A2054" w:rsidR="00F55BEE" w:rsidRPr="00F55BEE" w:rsidRDefault="00F55BEE" w:rsidP="00F55BEE">
      <w:pPr>
        <w:pStyle w:val="RARMPnumberedparagraphs"/>
        <w:rPr>
          <w:rFonts w:cs="Calibri"/>
        </w:rPr>
      </w:pPr>
      <w:r>
        <w:t xml:space="preserve">A very low volume of a highly attenuated virus is therefore unlikely to lead to </w:t>
      </w:r>
      <w:r w:rsidR="001F3998">
        <w:t xml:space="preserve">an </w:t>
      </w:r>
      <w:r>
        <w:t>adverse immune reaction</w:t>
      </w:r>
      <w:r w:rsidRPr="003D2B44">
        <w:t xml:space="preserve"> even if an </w:t>
      </w:r>
      <w:r w:rsidRPr="006F17E7">
        <w:t>individual w</w:t>
      </w:r>
      <w:r>
        <w:t>as to</w:t>
      </w:r>
      <w:r w:rsidRPr="003D2B44">
        <w:t xml:space="preserve"> inadvertently</w:t>
      </w:r>
      <w:r>
        <w:t xml:space="preserve"> be</w:t>
      </w:r>
      <w:r w:rsidRPr="003D2B44">
        <w:t xml:space="preserve"> exposed to the GMOs</w:t>
      </w:r>
      <w:r w:rsidRPr="002223AA">
        <w:rPr>
          <w:rFonts w:cs="Calibri"/>
        </w:rPr>
        <w:t>.</w:t>
      </w:r>
      <w:r w:rsidR="00231807">
        <w:rPr>
          <w:rFonts w:cs="Calibri"/>
        </w:rPr>
        <w:t xml:space="preserve"> </w:t>
      </w:r>
    </w:p>
    <w:p w14:paraId="36091147" w14:textId="32BD7DD8" w:rsidR="003B1010" w:rsidRDefault="00A350FD" w:rsidP="00B92791">
      <w:pPr>
        <w:pStyle w:val="RARMPnumberedparagraphs"/>
      </w:pPr>
      <w:r w:rsidRPr="001B6A8F">
        <w:t>Effective expression of the transgene</w:t>
      </w:r>
      <w:r w:rsidR="001B6A8F">
        <w:t xml:space="preserve"> protein</w:t>
      </w:r>
      <w:r w:rsidRPr="001B6A8F">
        <w:t xml:space="preserve"> is only likely to occur during productive infection, </w:t>
      </w:r>
      <w:r w:rsidR="009E1C97" w:rsidRPr="001B6A8F">
        <w:t>and locally</w:t>
      </w:r>
      <w:r w:rsidR="001B6A8F" w:rsidRPr="001B6A8F">
        <w:t xml:space="preserve"> in the tumour</w:t>
      </w:r>
      <w:r w:rsidR="00611CA2">
        <w:t>. The transgene mRNA was noted in the blood</w:t>
      </w:r>
      <w:r w:rsidR="001B6A8F">
        <w:t xml:space="preserve"> of clinical trial participants receiving the GMO </w:t>
      </w:r>
      <w:r w:rsidR="00A83A1B">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A83A1B">
        <w:instrText xml:space="preserve"> ADDIN EN.CITE </w:instrText>
      </w:r>
      <w:r w:rsidR="00A83A1B">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A83A1B">
        <w:instrText xml:space="preserve"> ADDIN EN.CITE.DATA </w:instrText>
      </w:r>
      <w:r w:rsidR="00A83A1B">
        <w:fldChar w:fldCharType="end"/>
      </w:r>
      <w:r w:rsidR="00A83A1B">
        <w:fldChar w:fldCharType="separate"/>
      </w:r>
      <w:r w:rsidR="00A83A1B">
        <w:rPr>
          <w:noProof/>
        </w:rPr>
        <w:t>(</w:t>
      </w:r>
      <w:hyperlink w:anchor="_ENREF_82" w:tooltip="Naing, 2024 #4" w:history="1">
        <w:r w:rsidR="006F4AA9">
          <w:rPr>
            <w:noProof/>
          </w:rPr>
          <w:t>Naing et al., 2024</w:t>
        </w:r>
      </w:hyperlink>
      <w:r w:rsidR="00A83A1B">
        <w:rPr>
          <w:noProof/>
        </w:rPr>
        <w:t>)</w:t>
      </w:r>
      <w:r w:rsidR="00A83A1B">
        <w:fldChar w:fldCharType="end"/>
      </w:r>
      <w:r w:rsidR="00EB17C2">
        <w:t>,</w:t>
      </w:r>
      <w:r w:rsidR="001B6A8F">
        <w:t xml:space="preserve"> however, there was no detectable antibody measured in the serum of these patients</w:t>
      </w:r>
      <w:r w:rsidR="008E44AC">
        <w:t xml:space="preserve">. </w:t>
      </w:r>
      <w:r w:rsidR="00A37480">
        <w:t>If the expression is to occur upon accidental exposure, it is likely to</w:t>
      </w:r>
      <w:r>
        <w:t xml:space="preserve"> </w:t>
      </w:r>
      <w:r w:rsidR="00B92791">
        <w:t>facilitate</w:t>
      </w:r>
      <w:r>
        <w:t xml:space="preserve"> clearance</w:t>
      </w:r>
      <w:r w:rsidR="002F4576">
        <w:t xml:space="preserve"> of </w:t>
      </w:r>
      <w:r w:rsidR="002223AA">
        <w:t>the GMO</w:t>
      </w:r>
      <w:r w:rsidR="001E3D65">
        <w:t>.</w:t>
      </w:r>
      <w:r w:rsidR="003B1010">
        <w:t xml:space="preserve"> </w:t>
      </w:r>
      <w:r w:rsidR="00A37480">
        <w:t xml:space="preserve">Systemic administration of </w:t>
      </w:r>
      <w:proofErr w:type="spellStart"/>
      <w:r w:rsidR="00A37480">
        <w:t>selicrelumab</w:t>
      </w:r>
      <w:proofErr w:type="spellEnd"/>
      <w:r w:rsidR="00A37480">
        <w:t xml:space="preserve"> (anti-CD40) carries </w:t>
      </w:r>
      <w:r w:rsidR="00140870">
        <w:t xml:space="preserve">a </w:t>
      </w:r>
      <w:r w:rsidR="00A37480">
        <w:t xml:space="preserve">risk of </w:t>
      </w:r>
      <w:r w:rsidR="00B92791">
        <w:t>toxicity (as discussed in Chapter 1</w:t>
      </w:r>
      <w:r w:rsidR="00EB17C2">
        <w:t>,</w:t>
      </w:r>
      <w:r w:rsidR="00B92791">
        <w:t xml:space="preserve"> </w:t>
      </w:r>
      <w:r w:rsidR="00B92791">
        <w:fldChar w:fldCharType="begin"/>
      </w:r>
      <w:r w:rsidR="00B92791">
        <w:instrText xml:space="preserve"> REF _Ref213248407 \n \h </w:instrText>
      </w:r>
      <w:r w:rsidR="00B92791">
        <w:fldChar w:fldCharType="separate"/>
      </w:r>
      <w:r w:rsidR="005B4119">
        <w:t>Section 4</w:t>
      </w:r>
      <w:r w:rsidR="00B92791">
        <w:fldChar w:fldCharType="end"/>
      </w:r>
      <w:r w:rsidR="00B92791">
        <w:t>)</w:t>
      </w:r>
      <w:r w:rsidR="00EB17C2">
        <w:t>,</w:t>
      </w:r>
      <w:r w:rsidR="00B92791">
        <w:t xml:space="preserve"> however this is </w:t>
      </w:r>
      <w:r w:rsidR="00234CAF">
        <w:t xml:space="preserve">more </w:t>
      </w:r>
      <w:r w:rsidR="00B92791">
        <w:t xml:space="preserve">likely to occur </w:t>
      </w:r>
      <w:r w:rsidR="00B4538E">
        <w:t>with</w:t>
      </w:r>
      <w:r w:rsidR="00B92791">
        <w:t xml:space="preserve"> a large dose</w:t>
      </w:r>
      <w:r w:rsidR="00140870">
        <w:t xml:space="preserve">. </w:t>
      </w:r>
      <w:r w:rsidR="00611CA2">
        <w:t xml:space="preserve">A small </w:t>
      </w:r>
      <w:r w:rsidR="003B1010">
        <w:t xml:space="preserve">fraction of therapeutic dose is unlikely to induce expression of the antibody in any meaningful way </w:t>
      </w:r>
      <w:r w:rsidR="001B6A8F">
        <w:t xml:space="preserve">from healthy cells. </w:t>
      </w:r>
      <w:r w:rsidR="00B92791">
        <w:t xml:space="preserve">The transgene is highly unlikely to encode novel toxic or allergenic compound as it encodes a fully humanised antibody that has been administered in the clinical setting for many years. </w:t>
      </w:r>
    </w:p>
    <w:p w14:paraId="73F3818A" w14:textId="0FD0CB45" w:rsidR="00DA404C" w:rsidRDefault="00611CA2" w:rsidP="00DA404C">
      <w:pPr>
        <w:pStyle w:val="RARMPnumberedparagraphs"/>
      </w:pPr>
      <w:r>
        <w:t>A</w:t>
      </w:r>
      <w:r w:rsidR="00DA404C">
        <w:t xml:space="preserve"> </w:t>
      </w:r>
      <w:r>
        <w:t>small dose</w:t>
      </w:r>
      <w:r w:rsidR="00DA404C">
        <w:t xml:space="preserve"> exposure and </w:t>
      </w:r>
      <w:r>
        <w:t xml:space="preserve">a </w:t>
      </w:r>
      <w:r w:rsidR="00DA404C">
        <w:t xml:space="preserve">transient nature of </w:t>
      </w:r>
      <w:r w:rsidR="004424BA">
        <w:t xml:space="preserve">the </w:t>
      </w:r>
      <w:r w:rsidR="00DA404C">
        <w:t xml:space="preserve">infection </w:t>
      </w:r>
      <w:r w:rsidR="00893BA2">
        <w:t>would</w:t>
      </w:r>
      <w:r w:rsidR="00DA404C">
        <w:t xml:space="preserve"> be expected to result in very mild or negligible symptoms and </w:t>
      </w:r>
      <w:r w:rsidR="00893BA2">
        <w:t>would</w:t>
      </w:r>
      <w:r w:rsidR="00DA404C">
        <w:t xml:space="preserve"> also minimise the potential for an adverse immune </w:t>
      </w:r>
      <w:r w:rsidR="00DA404C">
        <w:lastRenderedPageBreak/>
        <w:t xml:space="preserve">response to the </w:t>
      </w:r>
      <w:r w:rsidR="00352E54">
        <w:t>GMO</w:t>
      </w:r>
      <w:r w:rsidR="00DA404C">
        <w:t xml:space="preserve">. Therefore, exposure to the GMO is not expected to result in an infection and </w:t>
      </w:r>
      <w:r w:rsidR="00893BA2">
        <w:t>would</w:t>
      </w:r>
      <w:r w:rsidR="00DA404C">
        <w:t xml:space="preserve"> not result in an increased disease burden in humans.</w:t>
      </w:r>
    </w:p>
    <w:p w14:paraId="4D1B2023" w14:textId="25C7F403" w:rsidR="005C0DE3" w:rsidRPr="0090187D" w:rsidRDefault="005C0DE3" w:rsidP="00DA404C">
      <w:pPr>
        <w:pStyle w:val="RARMPnumberedparagraphs"/>
      </w:pPr>
      <w:r w:rsidRPr="00342AAB">
        <w:t xml:space="preserve">Immunocompromised or </w:t>
      </w:r>
      <w:r w:rsidRPr="0090187D">
        <w:t xml:space="preserve">pregnant individuals are </w:t>
      </w:r>
      <w:r w:rsidR="00342AAB" w:rsidRPr="0090187D">
        <w:t>considered at higher risk of adverse events when exposed to the GMO</w:t>
      </w:r>
      <w:r w:rsidRPr="0090187D">
        <w:t xml:space="preserve">. Although the attenuated nature of the GMO reduces likelihood of harm, </w:t>
      </w:r>
      <w:r w:rsidR="00342AAB" w:rsidRPr="0090187D">
        <w:t xml:space="preserve">the applicant has proposed that </w:t>
      </w:r>
      <w:r w:rsidRPr="0090187D">
        <w:t xml:space="preserve">persons handling the GMO </w:t>
      </w:r>
      <w:r w:rsidR="00B92791" w:rsidRPr="0090187D">
        <w:t>should</w:t>
      </w:r>
      <w:r w:rsidRPr="0090187D">
        <w:t xml:space="preserve"> be informed of the risks and persons who are immunocompromised or pregnant</w:t>
      </w:r>
      <w:r w:rsidR="00342AAB" w:rsidRPr="0090187D">
        <w:t xml:space="preserve"> and these individuals, including children under the age of 12 months</w:t>
      </w:r>
      <w:r w:rsidRPr="0090187D">
        <w:t xml:space="preserve"> should avoid close contact with the trial participant.</w:t>
      </w:r>
    </w:p>
    <w:p w14:paraId="6785523F" w14:textId="77777777" w:rsidR="00004F70" w:rsidRPr="00961290" w:rsidRDefault="00004F70" w:rsidP="00321D13">
      <w:pPr>
        <w:pStyle w:val="5RARMP"/>
      </w:pPr>
      <w:r w:rsidRPr="00961290">
        <w:t>Conclusion</w:t>
      </w:r>
    </w:p>
    <w:p w14:paraId="4DEBD943" w14:textId="30749ECB" w:rsidR="00CC3DE2" w:rsidRPr="00B901C7" w:rsidRDefault="00004F70" w:rsidP="00CC3DE2">
      <w:pPr>
        <w:pStyle w:val="RARMPnumberedparagraphs"/>
      </w:pPr>
      <w:r w:rsidRPr="006404A8">
        <w:t xml:space="preserve">The potential for an unintentional </w:t>
      </w:r>
      <w:r>
        <w:t xml:space="preserve">exposure of people to the GMO </w:t>
      </w:r>
      <w:r w:rsidR="00093E9F">
        <w:t xml:space="preserve">to cause harm </w:t>
      </w:r>
      <w:r w:rsidR="002731BC">
        <w:t>via a</w:t>
      </w:r>
      <w:r w:rsidR="008A21AC">
        <w:t xml:space="preserve"> serious adverse immune reaction</w:t>
      </w:r>
      <w:r>
        <w:t xml:space="preserve"> in humans</w:t>
      </w:r>
      <w:r w:rsidR="00FD5789">
        <w:t xml:space="preserve"> </w:t>
      </w:r>
      <w:r w:rsidRPr="006404A8">
        <w:t xml:space="preserve">is not identified as a risk that could be greater than negligible. </w:t>
      </w:r>
      <w:r w:rsidR="002731BC" w:rsidRPr="002731BC">
        <w:t>The main reasons are that</w:t>
      </w:r>
      <w:r w:rsidR="006943A7">
        <w:t xml:space="preserve"> </w:t>
      </w:r>
      <w:r w:rsidR="006943A7" w:rsidRPr="00342AAB">
        <w:t xml:space="preserve">that the GMO is not expected to </w:t>
      </w:r>
      <w:r w:rsidR="001F0F3A" w:rsidRPr="00342AAB">
        <w:t xml:space="preserve">infect or </w:t>
      </w:r>
      <w:r w:rsidR="006943A7" w:rsidRPr="00342AAB">
        <w:t>replicate in healthy people</w:t>
      </w:r>
      <w:r w:rsidR="00D61929" w:rsidRPr="00342AAB">
        <w:t>, and any infection resu</w:t>
      </w:r>
      <w:r w:rsidR="00D61929">
        <w:t>lting from potential exposure is expected to be rapidly cleared and unlikely to cause disease</w:t>
      </w:r>
      <w:r w:rsidR="006943A7">
        <w:t>.</w:t>
      </w:r>
      <w:r w:rsidR="002731BC">
        <w:t xml:space="preserve"> </w:t>
      </w:r>
      <w:r w:rsidRPr="006404A8">
        <w:t xml:space="preserve">Therefore, </w:t>
      </w:r>
      <w:r w:rsidR="00781D9F">
        <w:t>this risk scenario</w:t>
      </w:r>
      <w:r w:rsidRPr="006404A8">
        <w:t xml:space="preserve"> does not warrant further </w:t>
      </w:r>
      <w:r>
        <w:t xml:space="preserve">detailed </w:t>
      </w:r>
      <w:r w:rsidRPr="006404A8">
        <w:t>assessment.</w:t>
      </w:r>
    </w:p>
    <w:p w14:paraId="0F039FED" w14:textId="0A66EF12" w:rsidR="00687854" w:rsidRDefault="00FB7E35" w:rsidP="00687854">
      <w:pPr>
        <w:pStyle w:val="4RARMP"/>
      </w:pPr>
      <w:r>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49"/>
        <w:gridCol w:w="7264"/>
      </w:tblGrid>
      <w:tr w:rsidR="00687854" w:rsidRPr="00961290" w14:paraId="611D1397" w14:textId="77777777" w:rsidTr="00640919">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1B0298" w14:textId="77777777" w:rsidR="00687854" w:rsidRPr="00687854" w:rsidRDefault="00687854" w:rsidP="00640919">
            <w:pPr>
              <w:keepNext/>
              <w:spacing w:before="40" w:after="40"/>
              <w:ind w:right="-30"/>
              <w:rPr>
                <w:rFonts w:asciiTheme="minorHAnsi" w:hAnsiTheme="minorHAnsi" w:cstheme="minorHAnsi"/>
                <w:b/>
                <w:sz w:val="20"/>
                <w:szCs w:val="20"/>
              </w:rPr>
            </w:pPr>
            <w:r w:rsidRPr="00687854">
              <w:rPr>
                <w:rFonts w:asciiTheme="minorHAnsi" w:hAnsiTheme="minorHAnsi" w:cstheme="minorHAnsi"/>
                <w:b/>
                <w:sz w:val="20"/>
                <w:szCs w:val="20"/>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3C3F3D3D" w14:textId="77777777" w:rsidR="00687854" w:rsidRPr="00687854" w:rsidRDefault="00687854" w:rsidP="00640919">
            <w:pPr>
              <w:keepNext/>
              <w:tabs>
                <w:tab w:val="left" w:pos="540"/>
              </w:tabs>
              <w:spacing w:before="40" w:after="40"/>
              <w:ind w:right="-30"/>
              <w:jc w:val="center"/>
              <w:rPr>
                <w:rFonts w:asciiTheme="minorHAnsi" w:hAnsiTheme="minorHAnsi" w:cstheme="minorHAnsi"/>
                <w:sz w:val="20"/>
                <w:szCs w:val="20"/>
                <w:highlight w:val="yellow"/>
              </w:rPr>
            </w:pPr>
            <w:r w:rsidRPr="00687854">
              <w:rPr>
                <w:rFonts w:asciiTheme="minorHAnsi" w:eastAsia="Calibri" w:hAnsiTheme="minorHAnsi" w:cstheme="minorHAnsi"/>
                <w:sz w:val="20"/>
                <w:szCs w:val="20"/>
              </w:rPr>
              <w:t>GMO</w:t>
            </w:r>
          </w:p>
        </w:tc>
      </w:tr>
      <w:tr w:rsidR="00687854" w:rsidRPr="00961290" w14:paraId="5F816D78" w14:textId="77777777" w:rsidTr="00640919">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857E2B" w14:textId="77777777" w:rsidR="00687854" w:rsidRPr="00687854" w:rsidRDefault="00687854" w:rsidP="00640919">
            <w:pPr>
              <w:keepNext/>
              <w:spacing w:before="40" w:after="40"/>
              <w:ind w:right="-30"/>
              <w:rPr>
                <w:rFonts w:asciiTheme="minorHAnsi" w:hAnsiTheme="minorHAnsi" w:cstheme="minorHAnsi"/>
                <w:b/>
                <w:sz w:val="20"/>
                <w:szCs w:val="20"/>
              </w:rPr>
            </w:pPr>
            <w:r w:rsidRPr="00687854">
              <w:rPr>
                <w:rFonts w:asciiTheme="minorHAnsi" w:hAnsiTheme="minorHAnsi" w:cstheme="minorHAnsi"/>
                <w:b/>
                <w:sz w:val="20"/>
                <w:szCs w:val="20"/>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23460A32" w14:textId="77777777" w:rsidR="00687854" w:rsidRPr="00687854" w:rsidRDefault="00687854" w:rsidP="00640919">
            <w:pPr>
              <w:keepNext/>
              <w:tabs>
                <w:tab w:val="left" w:pos="284"/>
              </w:tabs>
              <w:spacing w:before="60" w:after="60"/>
              <w:jc w:val="center"/>
              <w:rPr>
                <w:rFonts w:cs="Calibri"/>
                <w:sz w:val="20"/>
                <w:szCs w:val="20"/>
              </w:rPr>
            </w:pPr>
            <w:r w:rsidRPr="00687854">
              <w:rPr>
                <w:rFonts w:cs="Calibri"/>
                <w:sz w:val="20"/>
                <w:szCs w:val="20"/>
              </w:rPr>
              <w:t>Release of GMO into the environment (e.g. sewerage, spills, shedding from trial participants)</w:t>
            </w:r>
          </w:p>
          <w:p w14:paraId="5101DA15" w14:textId="77777777" w:rsidR="00687854" w:rsidRPr="00687854" w:rsidRDefault="00687854" w:rsidP="00640919">
            <w:pPr>
              <w:spacing w:before="40" w:after="40"/>
              <w:jc w:val="center"/>
              <w:rPr>
                <w:rFonts w:cs="Calibri"/>
                <w:sz w:val="20"/>
                <w:szCs w:val="20"/>
              </w:rPr>
            </w:pPr>
            <w:r w:rsidRPr="00687854">
              <w:rPr>
                <w:rFonts w:cs="Calibri"/>
                <w:sz w:val="20"/>
                <w:szCs w:val="20"/>
              </w:rPr>
              <w:sym w:font="Wingdings 3" w:char="F0C8"/>
            </w:r>
          </w:p>
          <w:p w14:paraId="4F184121" w14:textId="77777777" w:rsidR="00687854" w:rsidRPr="00687854" w:rsidRDefault="00687854" w:rsidP="00640919">
            <w:pPr>
              <w:spacing w:before="40" w:after="40"/>
              <w:jc w:val="center"/>
              <w:rPr>
                <w:rFonts w:cs="Calibri"/>
                <w:sz w:val="20"/>
                <w:szCs w:val="20"/>
              </w:rPr>
            </w:pPr>
            <w:r w:rsidRPr="00687854">
              <w:rPr>
                <w:rFonts w:cs="Calibri"/>
                <w:sz w:val="20"/>
                <w:szCs w:val="20"/>
              </w:rPr>
              <w:t>Exposure of people or animals</w:t>
            </w:r>
          </w:p>
          <w:p w14:paraId="70875F3C" w14:textId="77777777" w:rsidR="00687854" w:rsidRPr="00687854" w:rsidRDefault="00687854" w:rsidP="00640919">
            <w:pPr>
              <w:spacing w:before="40" w:after="40"/>
              <w:jc w:val="center"/>
              <w:rPr>
                <w:rFonts w:cs="Calibri"/>
                <w:sz w:val="20"/>
                <w:szCs w:val="20"/>
              </w:rPr>
            </w:pPr>
            <w:r w:rsidRPr="00687854">
              <w:rPr>
                <w:rFonts w:cs="Calibri"/>
                <w:sz w:val="20"/>
                <w:szCs w:val="20"/>
              </w:rPr>
              <w:t xml:space="preserve"> </w:t>
            </w:r>
            <w:r w:rsidRPr="00687854">
              <w:rPr>
                <w:rFonts w:cs="Calibri"/>
                <w:sz w:val="20"/>
                <w:szCs w:val="20"/>
              </w:rPr>
              <w:sym w:font="Wingdings 3" w:char="F0C8"/>
            </w:r>
          </w:p>
          <w:p w14:paraId="145D6F3F" w14:textId="09026A53" w:rsidR="00687854" w:rsidRPr="00687854" w:rsidRDefault="00687854" w:rsidP="00640919">
            <w:pPr>
              <w:pStyle w:val="textfortable"/>
              <w:rPr>
                <w:rFonts w:ascii="Calibri" w:hAnsi="Calibri" w:cs="Calibri"/>
              </w:rPr>
            </w:pPr>
            <w:r w:rsidRPr="00687854">
              <w:rPr>
                <w:rFonts w:ascii="Calibri" w:hAnsi="Calibri" w:cs="Calibri"/>
              </w:rPr>
              <w:t xml:space="preserve">As per </w:t>
            </w:r>
            <w:r w:rsidR="007D54CC">
              <w:rPr>
                <w:rFonts w:ascii="Calibri" w:hAnsi="Calibri" w:cs="Calibri"/>
              </w:rPr>
              <w:t>Risk S</w:t>
            </w:r>
            <w:r w:rsidRPr="00687854">
              <w:rPr>
                <w:rFonts w:ascii="Calibri" w:hAnsi="Calibri" w:cs="Calibri"/>
              </w:rPr>
              <w:t>cenario 1</w:t>
            </w:r>
          </w:p>
        </w:tc>
      </w:tr>
      <w:tr w:rsidR="00687854" w:rsidRPr="00961290" w14:paraId="6342DDA7" w14:textId="77777777" w:rsidTr="00640919">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518D88" w14:textId="77777777" w:rsidR="00687854" w:rsidRPr="00687854" w:rsidRDefault="00687854" w:rsidP="00640919">
            <w:pPr>
              <w:keepNext/>
              <w:spacing w:before="40" w:after="40"/>
              <w:ind w:right="-30"/>
              <w:rPr>
                <w:rFonts w:asciiTheme="minorHAnsi" w:hAnsiTheme="minorHAnsi" w:cstheme="minorHAnsi"/>
                <w:b/>
                <w:sz w:val="20"/>
                <w:szCs w:val="20"/>
              </w:rPr>
            </w:pPr>
            <w:r w:rsidRPr="00687854">
              <w:rPr>
                <w:rFonts w:asciiTheme="minorHAnsi" w:hAnsiTheme="minorHAnsi" w:cstheme="minorHAnsi"/>
                <w:b/>
                <w:sz w:val="20"/>
                <w:szCs w:val="20"/>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AAF5453" w14:textId="77777777" w:rsidR="00687854" w:rsidRPr="00687854" w:rsidRDefault="00687854" w:rsidP="00640919">
            <w:pPr>
              <w:spacing w:before="60" w:after="60"/>
              <w:rPr>
                <w:rFonts w:asciiTheme="minorHAnsi" w:hAnsiTheme="minorHAnsi" w:cstheme="minorHAnsi"/>
                <w:sz w:val="20"/>
                <w:szCs w:val="20"/>
              </w:rPr>
            </w:pPr>
            <w:r w:rsidRPr="00687854">
              <w:rPr>
                <w:sz w:val="20"/>
                <w:szCs w:val="20"/>
              </w:rPr>
              <w:t xml:space="preserve">Adverse immune reactions (e.g., cytokine storm) and/or </w:t>
            </w:r>
            <w:r w:rsidRPr="00687854">
              <w:rPr>
                <w:rFonts w:cs="Calibri"/>
                <w:sz w:val="20"/>
                <w:szCs w:val="20"/>
              </w:rPr>
              <w:t>disease in people or animals</w:t>
            </w:r>
          </w:p>
        </w:tc>
      </w:tr>
    </w:tbl>
    <w:p w14:paraId="173E36EC" w14:textId="77777777" w:rsidR="00687854" w:rsidRPr="002B70E3" w:rsidRDefault="00687854" w:rsidP="00687854">
      <w:pPr>
        <w:pStyle w:val="5RARMP"/>
        <w:rPr>
          <w:shd w:val="clear" w:color="auto" w:fill="FFFFFF"/>
        </w:rPr>
      </w:pPr>
      <w:r w:rsidRPr="002B70E3">
        <w:rPr>
          <w:shd w:val="clear" w:color="auto" w:fill="FFFFFF"/>
        </w:rPr>
        <w:t>Risk Source</w:t>
      </w:r>
    </w:p>
    <w:p w14:paraId="48CDBAC0" w14:textId="77777777" w:rsidR="00687854" w:rsidRPr="002B70E3" w:rsidRDefault="00687854" w:rsidP="00687854">
      <w:pPr>
        <w:pStyle w:val="RARMPnumberedparagraphs"/>
        <w:rPr>
          <w:shd w:val="clear" w:color="auto" w:fill="FFFFFF"/>
        </w:rPr>
      </w:pPr>
      <w:r>
        <w:rPr>
          <w:shd w:val="clear" w:color="auto" w:fill="FFFFFF"/>
        </w:rPr>
        <w:t>The source of potential harm for this postulated risk scenario is the GMO.</w:t>
      </w:r>
    </w:p>
    <w:p w14:paraId="17822860" w14:textId="77777777" w:rsidR="00687854" w:rsidRPr="002B70E3" w:rsidRDefault="00687854" w:rsidP="00687854">
      <w:pPr>
        <w:pStyle w:val="5RARMP"/>
        <w:rPr>
          <w:shd w:val="clear" w:color="auto" w:fill="FFFFFF"/>
        </w:rPr>
      </w:pPr>
      <w:r w:rsidRPr="002B70E3">
        <w:rPr>
          <w:shd w:val="clear" w:color="auto" w:fill="FFFFFF"/>
        </w:rPr>
        <w:t>Causal Pathway</w:t>
      </w:r>
    </w:p>
    <w:p w14:paraId="7753AF6E" w14:textId="4E6894D9" w:rsidR="00687854" w:rsidRPr="00573486" w:rsidRDefault="00687854" w:rsidP="00687854">
      <w:pPr>
        <w:pStyle w:val="RARMPnumberedparagraphs"/>
      </w:pPr>
      <w:r>
        <w:rPr>
          <w:shd w:val="clear" w:color="auto" w:fill="FFFFFF"/>
        </w:rPr>
        <w:t xml:space="preserve"> The GMO could be released into the environment through a spill during transport, storage, or disposal. </w:t>
      </w:r>
      <w:r>
        <w:t>It</w:t>
      </w:r>
      <w:r w:rsidRPr="006063ED">
        <w:t xml:space="preserve"> is also </w:t>
      </w:r>
      <w:r>
        <w:t>possible</w:t>
      </w:r>
      <w:r w:rsidRPr="006063ED">
        <w:t xml:space="preserve"> that the GMO </w:t>
      </w:r>
      <w:r>
        <w:t>will</w:t>
      </w:r>
      <w:r w:rsidRPr="006063ED">
        <w:t xml:space="preserve"> be shed </w:t>
      </w:r>
      <w:r>
        <w:t>in saliva, urine and faeces from participants for up to 2 months post administration, potentially contaminating toilets, shared household items and exposing non-participants</w:t>
      </w:r>
      <w:r w:rsidR="00B22B29">
        <w:t>.</w:t>
      </w:r>
      <w:r>
        <w:t xml:space="preserve"> </w:t>
      </w:r>
      <w:r>
        <w:rPr>
          <w:shd w:val="clear" w:color="auto" w:fill="FFFFFF"/>
        </w:rPr>
        <w:t xml:space="preserve">This could result in exposure of people other than those conducting dealings with the GMO and </w:t>
      </w:r>
      <w:r w:rsidR="00B22B29">
        <w:rPr>
          <w:shd w:val="clear" w:color="auto" w:fill="FFFFFF"/>
        </w:rPr>
        <w:t xml:space="preserve">exposure of </w:t>
      </w:r>
      <w:r>
        <w:rPr>
          <w:shd w:val="clear" w:color="auto" w:fill="FFFFFF"/>
        </w:rPr>
        <w:t>animals (</w:t>
      </w:r>
      <w:r w:rsidRPr="009E559C">
        <w:rPr>
          <w:shd w:val="clear" w:color="auto" w:fill="FFFFFF"/>
        </w:rPr>
        <w:t>including marine or aquatic animals</w:t>
      </w:r>
      <w:r>
        <w:rPr>
          <w:shd w:val="clear" w:color="auto" w:fill="FFFFFF"/>
        </w:rPr>
        <w:t xml:space="preserve">) to the </w:t>
      </w:r>
      <w:proofErr w:type="gramStart"/>
      <w:r>
        <w:rPr>
          <w:shd w:val="clear" w:color="auto" w:fill="FFFFFF"/>
        </w:rPr>
        <w:t>GMO</w:t>
      </w:r>
      <w:r w:rsidR="00B22B29">
        <w:rPr>
          <w:shd w:val="clear" w:color="auto" w:fill="FFFFFF"/>
        </w:rPr>
        <w:t>,</w:t>
      </w:r>
      <w:r>
        <w:rPr>
          <w:shd w:val="clear" w:color="auto" w:fill="FFFFFF"/>
        </w:rPr>
        <w:t xml:space="preserve"> and</w:t>
      </w:r>
      <w:proofErr w:type="gramEnd"/>
      <w:r>
        <w:rPr>
          <w:shd w:val="clear" w:color="auto" w:fill="FFFFFF"/>
        </w:rPr>
        <w:t xml:space="preserve"> could potentially result in adverse immune reactions and/or disease in people and animals.</w:t>
      </w:r>
    </w:p>
    <w:p w14:paraId="1E1576CE" w14:textId="77777777" w:rsidR="00687854" w:rsidRPr="0019336A" w:rsidRDefault="00687854" w:rsidP="00687854">
      <w:pPr>
        <w:pStyle w:val="RARMPnumberedparagraphs"/>
        <w:numPr>
          <w:ilvl w:val="0"/>
          <w:numId w:val="0"/>
        </w:numPr>
        <w:rPr>
          <w:rFonts w:cs="Calibri"/>
          <w:i/>
          <w:iCs/>
          <w:szCs w:val="22"/>
        </w:rPr>
      </w:pPr>
      <w:r w:rsidRPr="0019336A">
        <w:rPr>
          <w:rFonts w:cs="Calibri"/>
          <w:i/>
          <w:iCs/>
          <w:szCs w:val="22"/>
        </w:rPr>
        <w:t xml:space="preserve">Exposure from shedding of </w:t>
      </w:r>
      <w:r>
        <w:rPr>
          <w:rFonts w:cs="Calibri"/>
          <w:i/>
          <w:iCs/>
          <w:szCs w:val="22"/>
        </w:rPr>
        <w:t xml:space="preserve">the </w:t>
      </w:r>
      <w:r w:rsidRPr="0019336A">
        <w:rPr>
          <w:rFonts w:cs="Calibri"/>
          <w:i/>
          <w:iCs/>
          <w:szCs w:val="22"/>
        </w:rPr>
        <w:t>GMO</w:t>
      </w:r>
      <w:r>
        <w:rPr>
          <w:rFonts w:cs="Calibri"/>
          <w:i/>
          <w:iCs/>
          <w:szCs w:val="22"/>
        </w:rPr>
        <w:t xml:space="preserve"> </w:t>
      </w:r>
    </w:p>
    <w:p w14:paraId="387B915B" w14:textId="5A97F1DA" w:rsidR="00687854" w:rsidRDefault="00687854" w:rsidP="00687854">
      <w:pPr>
        <w:pStyle w:val="RARMPnumberedparagraphs"/>
      </w:pPr>
      <w:r w:rsidRPr="00785E9A">
        <w:t xml:space="preserve">The </w:t>
      </w:r>
      <w:r>
        <w:t xml:space="preserve">previous clinical study with the GMO has found that </w:t>
      </w:r>
      <w:r w:rsidRPr="00785E9A">
        <w:t xml:space="preserve">trial participants </w:t>
      </w:r>
      <w:r>
        <w:t>could</w:t>
      </w:r>
      <w:r w:rsidRPr="00785E9A">
        <w:t xml:space="preserve"> shed the GMO </w:t>
      </w:r>
      <w:r>
        <w:t xml:space="preserve">DNA </w:t>
      </w:r>
      <w:r w:rsidRPr="00785E9A">
        <w:t xml:space="preserve">for </w:t>
      </w:r>
      <w:r>
        <w:t>a few weeks in urine and saliva and</w:t>
      </w:r>
      <w:r w:rsidRPr="00785E9A">
        <w:t xml:space="preserve"> </w:t>
      </w:r>
      <w:r>
        <w:t>2 months</w:t>
      </w:r>
      <w:r w:rsidRPr="00785E9A">
        <w:t xml:space="preserve"> in faeces</w:t>
      </w:r>
      <w:r w:rsidRPr="0019336A">
        <w:t xml:space="preserve"> </w:t>
      </w:r>
      <w:r>
        <w:t>and blood after</w:t>
      </w:r>
      <w:r w:rsidRPr="00785E9A">
        <w:t xml:space="preserve"> </w:t>
      </w:r>
      <w:r>
        <w:t xml:space="preserve">IV </w:t>
      </w:r>
      <w:r w:rsidRPr="00785E9A">
        <w:t>administration</w:t>
      </w:r>
      <w:r>
        <w:t>.</w:t>
      </w:r>
    </w:p>
    <w:p w14:paraId="778425B3" w14:textId="15D7208B" w:rsidR="00687854" w:rsidRDefault="00687854" w:rsidP="00687854">
      <w:pPr>
        <w:pStyle w:val="RARMPnumberedparagraphs"/>
      </w:pPr>
      <w:r w:rsidRPr="00A81D8E">
        <w:t>Caregivers</w:t>
      </w:r>
      <w:r>
        <w:t>, household pets</w:t>
      </w:r>
      <w:r w:rsidRPr="00A81D8E">
        <w:t xml:space="preserve"> and healthcare personnel who </w:t>
      </w:r>
      <w:r>
        <w:t>are in</w:t>
      </w:r>
      <w:r w:rsidRPr="00A81D8E">
        <w:t xml:space="preserve"> close contact with people </w:t>
      </w:r>
      <w:r>
        <w:t xml:space="preserve">treated with the GMO </w:t>
      </w:r>
      <w:r w:rsidRPr="00A81D8E">
        <w:t>may be inadvertently exposed to the GMO during administration</w:t>
      </w:r>
      <w:r>
        <w:t xml:space="preserve"> via spillage or after </w:t>
      </w:r>
      <w:r w:rsidRPr="0090187D">
        <w:t xml:space="preserve">patient use of bathrooms or sharing household items such as cutlery. </w:t>
      </w:r>
      <w:r w:rsidR="000964E6">
        <w:t xml:space="preserve">Trial participants may also collect some samples at home. </w:t>
      </w:r>
      <w:r w:rsidRPr="0090187D">
        <w:t xml:space="preserve">Caregivers, family members, pets and others exposed to the GMO in this way will only be expected to be exposed to very low levels of the GMO. </w:t>
      </w:r>
    </w:p>
    <w:p w14:paraId="3A786ADF" w14:textId="23A73579" w:rsidR="00687854" w:rsidRDefault="00687854" w:rsidP="00687854">
      <w:pPr>
        <w:pStyle w:val="RARMPnumberedparagraphs"/>
      </w:pPr>
      <w:r w:rsidRPr="0090187D">
        <w:t>The trial participant will be informed to avoid close physical contact with individuals who are pregnant or immunocompromised for at least 15 days after administration of the GMO. This will further limit the exposure of vulnerable close contacts to the GMO.</w:t>
      </w:r>
    </w:p>
    <w:p w14:paraId="08A17A61" w14:textId="6E836E34" w:rsidR="00687854" w:rsidRDefault="00687854" w:rsidP="00687854">
      <w:pPr>
        <w:pStyle w:val="RARMPnumberedparagraphs"/>
      </w:pPr>
      <w:r>
        <w:lastRenderedPageBreak/>
        <w:t xml:space="preserve">There are no data on </w:t>
      </w:r>
      <w:r w:rsidRPr="00607246">
        <w:t xml:space="preserve">transmission </w:t>
      </w:r>
      <w:r>
        <w:t xml:space="preserve">of the GMO </w:t>
      </w:r>
      <w:r w:rsidRPr="00607246">
        <w:t xml:space="preserve">to babies via breastfeeding </w:t>
      </w:r>
      <w:r w:rsidR="00B22B29">
        <w:t>or</w:t>
      </w:r>
      <w:r w:rsidR="00B22B29" w:rsidRPr="00607246">
        <w:t xml:space="preserve"> </w:t>
      </w:r>
      <w:r w:rsidRPr="00607246">
        <w:t>to foetuses if pregnant</w:t>
      </w:r>
      <w:r>
        <w:t>, as pregnant and breastfeeding women were excluded from the trials. Therefore, the applicant has proposed that pregnant and breastfeeding women be excluded from this licence.</w:t>
      </w:r>
    </w:p>
    <w:p w14:paraId="2DB74516" w14:textId="08DD44A7" w:rsidR="00E665D2" w:rsidRPr="009E1C97" w:rsidRDefault="00E665D2" w:rsidP="00BB2093">
      <w:pPr>
        <w:pStyle w:val="RARMPnumberedparagraphs"/>
        <w:keepNext/>
        <w:numPr>
          <w:ilvl w:val="0"/>
          <w:numId w:val="0"/>
        </w:numPr>
        <w:rPr>
          <w:rFonts w:cs="Calibri"/>
          <w:i/>
          <w:iCs/>
          <w:szCs w:val="22"/>
        </w:rPr>
      </w:pPr>
      <w:r w:rsidRPr="009E1C97">
        <w:rPr>
          <w:rFonts w:cs="Calibri"/>
          <w:i/>
          <w:iCs/>
          <w:szCs w:val="22"/>
        </w:rPr>
        <w:t xml:space="preserve">Exposure from spills and from the GMOs entering sewerage </w:t>
      </w:r>
    </w:p>
    <w:p w14:paraId="607E16E1" w14:textId="40797EE9" w:rsidR="00687854" w:rsidRDefault="00687854" w:rsidP="00687854">
      <w:pPr>
        <w:pStyle w:val="RARMPnumberedparagraphs"/>
      </w:pPr>
      <w:r>
        <w:t>As discussed in Risk Scenario 1, accidental spills associated with import, transport, storage, disposal</w:t>
      </w:r>
      <w:r w:rsidR="000964E6">
        <w:t xml:space="preserve"> have been considered</w:t>
      </w:r>
      <w:r>
        <w:t>, including the range of measures</w:t>
      </w:r>
      <w:r w:rsidRPr="00D37F82">
        <w:t xml:space="preserve"> </w:t>
      </w:r>
      <w:r>
        <w:t>that are in place that would</w:t>
      </w:r>
      <w:r w:rsidRPr="00D37F82">
        <w:t xml:space="preserve"> reduce the chances of GMO </w:t>
      </w:r>
      <w:r>
        <w:t>being</w:t>
      </w:r>
      <w:r w:rsidRPr="00D37F82">
        <w:t xml:space="preserve"> released into the environment.</w:t>
      </w:r>
      <w:r>
        <w:t xml:space="preserve"> </w:t>
      </w:r>
    </w:p>
    <w:p w14:paraId="6040A2C2" w14:textId="045C1B98" w:rsidR="00687854" w:rsidRPr="00ED358D" w:rsidRDefault="00687854" w:rsidP="00687854">
      <w:pPr>
        <w:pStyle w:val="RARMPnumberedparagraphs"/>
      </w:pPr>
      <w:r>
        <w:t>A</w:t>
      </w:r>
      <w:r w:rsidRPr="002C60B9">
        <w:t>ccidental spill</w:t>
      </w:r>
      <w:r>
        <w:t xml:space="preserve">s or </w:t>
      </w:r>
      <w:r w:rsidRPr="002C60B9">
        <w:t>unused vials</w:t>
      </w:r>
      <w:r>
        <w:t>,</w:t>
      </w:r>
      <w:r w:rsidRPr="002C60B9">
        <w:t xml:space="preserve"> if not decontaminated appropriately</w:t>
      </w:r>
      <w:r>
        <w:t>,</w:t>
      </w:r>
      <w:r w:rsidRPr="002C60B9">
        <w:t xml:space="preserve"> could result in the survival of the GMO and </w:t>
      </w:r>
      <w:r>
        <w:t>its</w:t>
      </w:r>
      <w:r w:rsidRPr="002C60B9">
        <w:t xml:space="preserve"> presence in the sewerage and subsequently GMO dispersal in the aquatic environment. </w:t>
      </w:r>
      <w:r>
        <w:t>W</w:t>
      </w:r>
      <w:r w:rsidRPr="00D76253">
        <w:t>ithout correct decontamination with suitable disinfectants</w:t>
      </w:r>
      <w:r>
        <w:t xml:space="preserve">, </w:t>
      </w:r>
      <w:r w:rsidRPr="00D76253">
        <w:t xml:space="preserve">the </w:t>
      </w:r>
      <w:r>
        <w:t>GMO</w:t>
      </w:r>
      <w:r w:rsidRPr="00D76253">
        <w:t xml:space="preserve"> </w:t>
      </w:r>
      <w:r w:rsidRPr="004D1F27">
        <w:t xml:space="preserve">could </w:t>
      </w:r>
      <w:r>
        <w:t>potentially</w:t>
      </w:r>
      <w:r w:rsidRPr="004D1F27">
        <w:t xml:space="preserve"> persist on surfaces for more than 12 weeks at low humidity (see </w:t>
      </w:r>
      <w:r w:rsidRPr="004D1F27">
        <w:fldChar w:fldCharType="begin"/>
      </w:r>
      <w:r w:rsidRPr="004D1F27">
        <w:instrText xml:space="preserve"> REF _Ref58589090 \n \h </w:instrText>
      </w:r>
      <w:r>
        <w:instrText xml:space="preserve"> \* MERGEFORMAT </w:instrText>
      </w:r>
      <w:r w:rsidRPr="004D1F27">
        <w:fldChar w:fldCharType="separate"/>
      </w:r>
      <w:r w:rsidR="005B4119">
        <w:t>Chapter 1</w:t>
      </w:r>
      <w:r w:rsidRPr="004D1F27">
        <w:fldChar w:fldCharType="end"/>
      </w:r>
      <w:r w:rsidRPr="004D1F27">
        <w:t xml:space="preserve">, Section </w:t>
      </w:r>
      <w:r w:rsidRPr="004D1F27">
        <w:fldChar w:fldCharType="begin"/>
      </w:r>
      <w:r w:rsidRPr="004D1F27">
        <w:instrText xml:space="preserve"> REF _Ref57107869 \n \h </w:instrText>
      </w:r>
      <w:r>
        <w:instrText xml:space="preserve"> \* MERGEFORMAT </w:instrText>
      </w:r>
      <w:r w:rsidRPr="004D1F27">
        <w:fldChar w:fldCharType="separate"/>
      </w:r>
      <w:r w:rsidR="005B4119">
        <w:t>3.5.4</w:t>
      </w:r>
      <w:r w:rsidRPr="004D1F27">
        <w:fldChar w:fldCharType="end"/>
      </w:r>
      <w:r w:rsidRPr="004D1F27">
        <w:t xml:space="preserve">). In cold water or dark sediments, survival could be up to a few months (see </w:t>
      </w:r>
      <w:r w:rsidRPr="004D1F27">
        <w:fldChar w:fldCharType="begin"/>
      </w:r>
      <w:r w:rsidRPr="004D1F27">
        <w:instrText xml:space="preserve"> REF _Ref58589095 \n \h </w:instrText>
      </w:r>
      <w:r>
        <w:instrText xml:space="preserve"> \* MERGEFORMAT </w:instrText>
      </w:r>
      <w:r w:rsidRPr="004D1F27">
        <w:fldChar w:fldCharType="separate"/>
      </w:r>
      <w:r w:rsidR="005B4119">
        <w:t>Chapter 1</w:t>
      </w:r>
      <w:r w:rsidRPr="004D1F27">
        <w:fldChar w:fldCharType="end"/>
      </w:r>
      <w:r w:rsidRPr="004D1F27">
        <w:t xml:space="preserve">, Section </w:t>
      </w:r>
      <w:r w:rsidRPr="004D1F27">
        <w:fldChar w:fldCharType="begin"/>
      </w:r>
      <w:r w:rsidRPr="004D1F27">
        <w:instrText xml:space="preserve"> REF _Ref57107869 \n \h </w:instrText>
      </w:r>
      <w:r>
        <w:instrText xml:space="preserve"> \* MERGEFORMAT </w:instrText>
      </w:r>
      <w:r w:rsidRPr="004D1F27">
        <w:fldChar w:fldCharType="separate"/>
      </w:r>
      <w:r w:rsidR="005B4119">
        <w:t>3.5.4</w:t>
      </w:r>
      <w:r w:rsidRPr="004D1F27">
        <w:fldChar w:fldCharType="end"/>
      </w:r>
      <w:r>
        <w:t xml:space="preserve"> and Section </w:t>
      </w:r>
      <w:r>
        <w:fldChar w:fldCharType="begin"/>
      </w:r>
      <w:r>
        <w:instrText xml:space="preserve"> REF _Ref67488930 \n \h </w:instrText>
      </w:r>
      <w:r>
        <w:fldChar w:fldCharType="separate"/>
      </w:r>
      <w:r w:rsidR="005B4119">
        <w:t>4.2.2</w:t>
      </w:r>
      <w:r>
        <w:fldChar w:fldCharType="end"/>
      </w:r>
      <w:r w:rsidRPr="004D1F27">
        <w:t>).</w:t>
      </w:r>
      <w:r>
        <w:t xml:space="preserve"> A</w:t>
      </w:r>
      <w:r w:rsidRPr="001B7420">
        <w:t xml:space="preserve">s </w:t>
      </w:r>
      <w:proofErr w:type="spellStart"/>
      <w:r w:rsidRPr="001B7420">
        <w:t>AdVs</w:t>
      </w:r>
      <w:proofErr w:type="spellEnd"/>
      <w:r w:rsidRPr="001B7420">
        <w:t xml:space="preserve"> are resistant to UV treatment in wastewater and can survive for a long time</w:t>
      </w:r>
      <w:r>
        <w:t xml:space="preserve">, this </w:t>
      </w:r>
      <w:r w:rsidRPr="001B7420">
        <w:t xml:space="preserve">could </w:t>
      </w:r>
      <w:r>
        <w:t>lead to</w:t>
      </w:r>
      <w:r w:rsidRPr="001B7420">
        <w:t xml:space="preserve"> the persistence of </w:t>
      </w:r>
      <w:r>
        <w:t xml:space="preserve">the </w:t>
      </w:r>
      <w:r w:rsidRPr="001B7420">
        <w:t>GMO in the environment.</w:t>
      </w:r>
      <w:r w:rsidRPr="00526454">
        <w:t xml:space="preserve"> </w:t>
      </w:r>
      <w:r>
        <w:t>However, due to its conditionally replicating nature</w:t>
      </w:r>
      <w:r w:rsidRPr="005E2438">
        <w:t xml:space="preserve">, </w:t>
      </w:r>
      <w:r>
        <w:t xml:space="preserve">the GMO would be </w:t>
      </w:r>
      <w:r w:rsidRPr="005E2438">
        <w:t>unable to maintain a stable presence in the environment for long periods</w:t>
      </w:r>
      <w:r>
        <w:t xml:space="preserve"> and is unlikely to spread and would eventually degrade</w:t>
      </w:r>
      <w:r w:rsidRPr="005E2438">
        <w:t>.</w:t>
      </w:r>
    </w:p>
    <w:p w14:paraId="2AB0D155" w14:textId="3FE504ED" w:rsidR="00687854" w:rsidRDefault="00687854" w:rsidP="00687854">
      <w:pPr>
        <w:pStyle w:val="RARMPnumberedparagraphs"/>
      </w:pPr>
      <w:proofErr w:type="gramStart"/>
      <w:r>
        <w:t>In the event that</w:t>
      </w:r>
      <w:proofErr w:type="gramEnd"/>
      <w:r>
        <w:t xml:space="preserve"> the GMO is released into sewage water</w:t>
      </w:r>
      <w:r w:rsidRPr="00374367">
        <w:t xml:space="preserve">, </w:t>
      </w:r>
      <w:r>
        <w:t>the</w:t>
      </w:r>
      <w:r w:rsidRPr="00374367">
        <w:t xml:space="preserve"> sewage water </w:t>
      </w:r>
      <w:r>
        <w:t xml:space="preserve">is firstly </w:t>
      </w:r>
      <w:r w:rsidRPr="00374367">
        <w:t>treated,</w:t>
      </w:r>
      <w:r>
        <w:t xml:space="preserve"> and secondly, it would be markedly diluted due to the small quantity of GMO present in a large volume of liquid waste or water. The number of individuals receiving this GMO is low and the virus does not replicate extensively outside of cancer tissue. Water quality studies have shown that sewerage treatment may </w:t>
      </w:r>
      <w:r w:rsidRPr="00CC2D4A">
        <w:t>not fully remove the adenovirus</w:t>
      </w:r>
      <w:r>
        <w:t xml:space="preserve"> </w:t>
      </w:r>
      <w:r>
        <w:fldChar w:fldCharType="begin">
          <w:fldData xml:space="preserve">PEVuZE5vdGU+PENpdGU+PEF1dGhvcj5UaG9tcHNvbjwvQXV0aG9yPjxZZWFyPjIwMDM8L1llYXI+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==
</w:fldData>
        </w:fldChar>
      </w:r>
      <w:r>
        <w:instrText xml:space="preserve"> ADDIN EN.CITE </w:instrText>
      </w:r>
      <w:r>
        <w:fldChar w:fldCharType="begin">
          <w:fldData xml:space="preserve">PEVuZE5vdGU+PENpdGU+PEF1dGhvcj5UaG9tcHNvbjwvQXV0aG9yPjxZZWFyPjIwMDM8L1llYXI+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==
</w:fldData>
        </w:fldChar>
      </w:r>
      <w:r>
        <w:instrText xml:space="preserve"> ADDIN EN.CITE.DATA </w:instrText>
      </w:r>
      <w:r>
        <w:fldChar w:fldCharType="end"/>
      </w:r>
      <w:r>
        <w:fldChar w:fldCharType="separate"/>
      </w:r>
      <w:r>
        <w:rPr>
          <w:noProof/>
        </w:rPr>
        <w:t>(</w:t>
      </w:r>
      <w:hyperlink w:anchor="_ENREF_36" w:tooltip="Fong, 2010 #188" w:history="1">
        <w:r w:rsidR="006F4AA9">
          <w:rPr>
            <w:noProof/>
          </w:rPr>
          <w:t>Fong et al., 2010</w:t>
        </w:r>
      </w:hyperlink>
      <w:r>
        <w:rPr>
          <w:noProof/>
        </w:rPr>
        <w:t xml:space="preserve">; </w:t>
      </w:r>
      <w:hyperlink w:anchor="_ENREF_109" w:tooltip="Thompson, 2003 #143" w:history="1">
        <w:r w:rsidR="006F4AA9">
          <w:rPr>
            <w:noProof/>
          </w:rPr>
          <w:t>Thompson et al., 2003</w:t>
        </w:r>
      </w:hyperlink>
      <w:r>
        <w:rPr>
          <w:noProof/>
        </w:rPr>
        <w:t>)</w:t>
      </w:r>
      <w:r>
        <w:fldChar w:fldCharType="end"/>
      </w:r>
      <w:r w:rsidR="00B22B29">
        <w:t>,</w:t>
      </w:r>
      <w:r>
        <w:t xml:space="preserve"> however the GMO is unlikely to be present in high enough amounts for an infectious dose. In Australia there have been no reported outbreaks with HAdV associated with drinking water supplies </w:t>
      </w:r>
      <w:r>
        <w:fldChar w:fldCharType="begin"/>
      </w:r>
      <w:r w:rsidR="006F4AA9">
        <w:instrText xml:space="preserve"> ADDIN EN.CITE &lt;EndNote&gt;&lt;Cite&gt;&lt;Author&gt;Guidelines&lt;/Author&gt;&lt;Year&gt;2011&lt;/Year&gt;&lt;RecNum&gt;206&lt;/RecNum&gt;&lt;DisplayText&gt;(Guidelines, 2011)&lt;/DisplayText&gt;&lt;record&gt;&lt;rec-number&gt;206&lt;/rec-number&gt;&lt;foreign-keys&gt;&lt;key app="EN" db-id="pzsxp9tvnxtsa6ead0bp00pydtwzsetz0vv2" timestamp="1763355059"&gt;206&lt;/key&gt;&lt;/foreign-keys&gt;&lt;ref-type name="Government Document"&gt;46&lt;/ref-type&gt;&lt;contributors&gt;&lt;authors&gt;&lt;author&gt;Australian Drinking Water Guidelines&lt;/author&gt;&lt;/authors&gt;&lt;/contributors&gt;&lt;titles&gt;&lt;title&gt;Adenovirus&lt;/title&gt;&lt;/titles&gt;&lt;volume&gt;5&lt;/volume&gt;&lt;edition&gt;v3.9&lt;/edition&gt;&lt;dates&gt;&lt;year&gt;2011&lt;/year&gt;&lt;/dates&gt;&lt;publisher&gt;NHMRC, available online: https://guidelines.nhmrc.gov.au/australian-drinking-water-guidelines/part-5/microorganisms/viruses/adenovirus&lt;/publisher&gt;&lt;urls&gt;&lt;related-urls&gt;&lt;url&gt;https://guidelines.nhmrc.gov.au/australian-drinking-water-guidelines/part-5/microorganisms/viruses/adenovirus&lt;/url&gt;&lt;/related-urls&gt;&lt;/urls&gt;&lt;access-date&gt;November 2025&lt;/access-date&gt;&lt;/record&gt;&lt;/Cite&gt;&lt;/EndNote&gt;</w:instrText>
      </w:r>
      <w:r>
        <w:fldChar w:fldCharType="separate"/>
      </w:r>
      <w:r>
        <w:rPr>
          <w:noProof/>
        </w:rPr>
        <w:t>(</w:t>
      </w:r>
      <w:hyperlink w:anchor="_ENREF_47" w:tooltip="Guidelines, 2011 #206" w:history="1">
        <w:r w:rsidR="006F4AA9">
          <w:rPr>
            <w:noProof/>
          </w:rPr>
          <w:t>Guidelines, 2011</w:t>
        </w:r>
      </w:hyperlink>
      <w:r>
        <w:rPr>
          <w:noProof/>
        </w:rPr>
        <w:t>)</w:t>
      </w:r>
      <w:r>
        <w:fldChar w:fldCharType="end"/>
      </w:r>
      <w:r>
        <w:t xml:space="preserve">. Therefore, it is highly unlikely that infection of humans or animals could occur following exposure to an environmental source. </w:t>
      </w:r>
    </w:p>
    <w:p w14:paraId="5C5B7016" w14:textId="5AB17E78" w:rsidR="00687854" w:rsidRPr="00FD3B47" w:rsidRDefault="00687854" w:rsidP="00687854">
      <w:pPr>
        <w:pStyle w:val="RARMPnumberedparagraphs"/>
        <w:rPr>
          <w:color w:val="FF0000"/>
        </w:rPr>
      </w:pPr>
      <w:r w:rsidRPr="00657C26">
        <w:t xml:space="preserve">As mentioned in </w:t>
      </w:r>
      <w:r w:rsidRPr="00657C26">
        <w:fldChar w:fldCharType="begin"/>
      </w:r>
      <w:r w:rsidRPr="00657C26">
        <w:instrText xml:space="preserve"> REF _Ref57119151 \n \h </w:instrText>
      </w:r>
      <w:r w:rsidRPr="00657C26">
        <w:fldChar w:fldCharType="separate"/>
      </w:r>
      <w:r w:rsidR="005B4119">
        <w:t>Chapter 1</w:t>
      </w:r>
      <w:r w:rsidRPr="00657C26">
        <w:fldChar w:fldCharType="end"/>
      </w:r>
      <w:r w:rsidRPr="00AB7014">
        <w:t xml:space="preserve">, </w:t>
      </w:r>
      <w:r w:rsidRPr="00AB7014">
        <w:fldChar w:fldCharType="begin"/>
      </w:r>
      <w:r w:rsidRPr="00AB7014">
        <w:instrText xml:space="preserve"> REF _Ref57119182 \n \h  \* MERGEFORMAT </w:instrText>
      </w:r>
      <w:r w:rsidRPr="00AB7014">
        <w:fldChar w:fldCharType="separate"/>
      </w:r>
      <w:r w:rsidR="005B4119">
        <w:t>Section 3</w:t>
      </w:r>
      <w:r w:rsidRPr="00AB7014">
        <w:fldChar w:fldCharType="end"/>
      </w:r>
      <w:r w:rsidRPr="00AB7014">
        <w:t xml:space="preserve"> and </w:t>
      </w:r>
      <w:r w:rsidRPr="00AB7014">
        <w:fldChar w:fldCharType="begin"/>
      </w:r>
      <w:r w:rsidRPr="00AB7014">
        <w:instrText xml:space="preserve"> REF _Ref57119212 \n \h  \* MERGEFORMAT </w:instrText>
      </w:r>
      <w:r w:rsidRPr="00AB7014">
        <w:fldChar w:fldCharType="separate"/>
      </w:r>
      <w:r w:rsidR="005B4119">
        <w:t>5.2</w:t>
      </w:r>
      <w:r w:rsidRPr="00AB7014">
        <w:fldChar w:fldCharType="end"/>
      </w:r>
      <w:r w:rsidRPr="00AB7014">
        <w:t xml:space="preserve">, HAdV-11p is a member of the genus </w:t>
      </w:r>
      <w:proofErr w:type="spellStart"/>
      <w:r w:rsidRPr="00AB7014">
        <w:rPr>
          <w:i/>
        </w:rPr>
        <w:t>Mastadenovirus</w:t>
      </w:r>
      <w:proofErr w:type="spellEnd"/>
      <w:r w:rsidRPr="00AB7014">
        <w:rPr>
          <w:i/>
        </w:rPr>
        <w:t xml:space="preserve"> </w:t>
      </w:r>
      <w:r w:rsidRPr="00AB7014">
        <w:t xml:space="preserve">which infects a wide range of mammals including non-human primates, bats, felines, swine, canine, ovine and caprine </w:t>
      </w:r>
      <w:r>
        <w:fldChar w:fldCharType="begin">
          <w:fldData xml:space="preserve">PEVuZE5vdGU+PENpdGU+PEF1dGhvcj5Sb3k8L0F1dGhvcj48WWVhcj4yMDA0PC9ZZWFyPjxSZWNO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=
</w:fldData>
        </w:fldChar>
      </w:r>
      <w:r>
        <w:instrText xml:space="preserve"> ADDIN EN.CITE </w:instrText>
      </w:r>
      <w:r>
        <w:fldChar w:fldCharType="begin">
          <w:fldData xml:space="preserve">PEVuZE5vdGU+PENpdGU+PEF1dGhvcj5Sb3k8L0F1dGhvcj48WWVhcj4yMDA0PC9ZZWFyPjxSZWNO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=
</w:fldData>
        </w:fldChar>
      </w:r>
      <w:r>
        <w:instrText xml:space="preserve"> ADDIN EN.CITE.DATA </w:instrText>
      </w:r>
      <w:r>
        <w:fldChar w:fldCharType="end"/>
      </w:r>
      <w:r>
        <w:fldChar w:fldCharType="separate"/>
      </w:r>
      <w:r>
        <w:rPr>
          <w:noProof/>
        </w:rPr>
        <w:t>(</w:t>
      </w:r>
      <w:hyperlink w:anchor="_ENREF_13" w:tooltip="Borkenhagen, 2019 #123" w:history="1">
        <w:r w:rsidR="006F4AA9">
          <w:rPr>
            <w:noProof/>
          </w:rPr>
          <w:t>Borkenhagen et al., 2019</w:t>
        </w:r>
      </w:hyperlink>
      <w:r>
        <w:rPr>
          <w:noProof/>
        </w:rPr>
        <w:t xml:space="preserve">; </w:t>
      </w:r>
      <w:hyperlink w:anchor="_ENREF_54" w:tooltip="Hoppe, 2015 #84" w:history="1">
        <w:r w:rsidR="006F4AA9">
          <w:rPr>
            <w:noProof/>
          </w:rPr>
          <w:t>Hoppe et al., 2015</w:t>
        </w:r>
      </w:hyperlink>
      <w:r>
        <w:rPr>
          <w:noProof/>
        </w:rPr>
        <w:t xml:space="preserve">; </w:t>
      </w:r>
      <w:hyperlink w:anchor="_ENREF_95" w:tooltip="Roy, 2004 #190" w:history="1">
        <w:r w:rsidR="006F4AA9">
          <w:rPr>
            <w:noProof/>
          </w:rPr>
          <w:t>Roy et al., 2004</w:t>
        </w:r>
      </w:hyperlink>
      <w:r>
        <w:rPr>
          <w:noProof/>
        </w:rPr>
        <w:t>)</w:t>
      </w:r>
      <w:r>
        <w:fldChar w:fldCharType="end"/>
      </w:r>
      <w:r>
        <w:t xml:space="preserve">. </w:t>
      </w:r>
      <w:r w:rsidRPr="00657C26">
        <w:t xml:space="preserve">Therefore, </w:t>
      </w:r>
      <w:r w:rsidRPr="00A16505">
        <w:t>hypothetically</w:t>
      </w:r>
      <w:r w:rsidRPr="00A16505" w:rsidDel="009E559C">
        <w:t xml:space="preserve"> </w:t>
      </w:r>
      <w:r w:rsidRPr="00657C26">
        <w:t xml:space="preserve">the GMO could infect other mammals including non-human primates. </w:t>
      </w:r>
      <w:r>
        <w:t>However, g</w:t>
      </w:r>
      <w:r w:rsidRPr="00657C26">
        <w:t xml:space="preserve">iven </w:t>
      </w:r>
      <w:r w:rsidRPr="00FD3B47">
        <w:t>that the GMO replicate</w:t>
      </w:r>
      <w:r>
        <w:t>s</w:t>
      </w:r>
      <w:r w:rsidRPr="00FD3B47">
        <w:t xml:space="preserve"> </w:t>
      </w:r>
      <w:r>
        <w:t xml:space="preserve">poorly </w:t>
      </w:r>
      <w:r w:rsidRPr="00FD3B47">
        <w:t xml:space="preserve">in healthy cells and </w:t>
      </w:r>
      <w:r>
        <w:t xml:space="preserve">the parent organism </w:t>
      </w:r>
      <w:r w:rsidRPr="00FD3B47">
        <w:t>is not known to infect and replicate effectively in animals or animal models, the likelihood of infecting other mammals from exposure to the GMO is very low.</w:t>
      </w:r>
    </w:p>
    <w:p w14:paraId="3AE7DD66" w14:textId="6183656F" w:rsidR="00687854" w:rsidRPr="00E65152" w:rsidRDefault="00687854" w:rsidP="00687854">
      <w:pPr>
        <w:pStyle w:val="RARMPnumberedparagraphs"/>
      </w:pPr>
      <w:r>
        <w:rPr>
          <w:color w:val="FF0000"/>
        </w:rPr>
        <w:t xml:space="preserve"> </w:t>
      </w:r>
      <w:r w:rsidRPr="002E3EA8">
        <w:t xml:space="preserve">As mentioned above, HAdV infection is limited to mammals only and is not known to infect insects, birds and </w:t>
      </w:r>
      <w:r>
        <w:t xml:space="preserve">other </w:t>
      </w:r>
      <w:r w:rsidRPr="002E3EA8">
        <w:t xml:space="preserve">non-mammalian </w:t>
      </w:r>
      <w:r>
        <w:t>aquatic</w:t>
      </w:r>
      <w:r w:rsidRPr="002E3EA8">
        <w:t xml:space="preserve"> organisms. Therefore, the likelihood of</w:t>
      </w:r>
      <w:r w:rsidR="00652BEF">
        <w:t xml:space="preserve"> the </w:t>
      </w:r>
      <w:proofErr w:type="gramStart"/>
      <w:r w:rsidR="00652BEF">
        <w:t>GMO</w:t>
      </w:r>
      <w:r w:rsidRPr="002E3EA8">
        <w:t xml:space="preserve">  infecting</w:t>
      </w:r>
      <w:proofErr w:type="gramEnd"/>
      <w:r w:rsidRPr="002E3EA8">
        <w:t xml:space="preserve"> other species in the Australian environment in highly unlikely.</w:t>
      </w:r>
    </w:p>
    <w:p w14:paraId="6C2570FD" w14:textId="77777777" w:rsidR="00687854" w:rsidRPr="006E0388" w:rsidRDefault="00687854" w:rsidP="00687854">
      <w:pPr>
        <w:pStyle w:val="5RARMP"/>
      </w:pPr>
      <w:r w:rsidRPr="006E0388">
        <w:t>Potential harm</w:t>
      </w:r>
    </w:p>
    <w:p w14:paraId="736C7911" w14:textId="783C1F29" w:rsidR="00687854" w:rsidRDefault="00687854" w:rsidP="00687854">
      <w:pPr>
        <w:pStyle w:val="RARMPnumberedparagraphs"/>
      </w:pPr>
      <w:r>
        <w:t xml:space="preserve">Potential harms </w:t>
      </w:r>
      <w:r w:rsidR="00FA6338">
        <w:t xml:space="preserve">to people </w:t>
      </w:r>
      <w:r>
        <w:t xml:space="preserve">in this risk scenario would be the same as considered in Risk Scenario 1. </w:t>
      </w:r>
      <w:r w:rsidR="00FA6338">
        <w:t xml:space="preserve">As it is highly unlikely to </w:t>
      </w:r>
      <w:r w:rsidR="00FA6338" w:rsidRPr="00342AAB">
        <w:t xml:space="preserve">infect or replicate </w:t>
      </w:r>
      <w:r w:rsidR="00FA6338">
        <w:t>in animals, animals are not expected to be harmed</w:t>
      </w:r>
      <w:r w:rsidR="00652BEF">
        <w:t>.</w:t>
      </w:r>
      <w:bookmarkStart w:id="333" w:name="_Hlk219201440"/>
    </w:p>
    <w:p w14:paraId="18BEDDA2" w14:textId="77777777" w:rsidR="003F2254" w:rsidRPr="0018567B" w:rsidRDefault="003F2254" w:rsidP="003F2254">
      <w:pPr>
        <w:pStyle w:val="RARMPnumberedparagraphs"/>
        <w:tabs>
          <w:tab w:val="num" w:pos="567"/>
        </w:tabs>
      </w:pPr>
      <w:r w:rsidRPr="0027259A">
        <w:rPr>
          <w:i/>
          <w:iCs/>
        </w:rPr>
        <w:t>In vitro</w:t>
      </w:r>
      <w:r w:rsidRPr="00DB7C72">
        <w:t xml:space="preserve"> data has indicated that liver or kidney epithelial cells can be infected with the GMO upon administration, </w:t>
      </w:r>
      <w:r>
        <w:t>and these cells are likely to be exposed during accidental exposure. However, the exposure dose would be a very</w:t>
      </w:r>
      <w:r w:rsidRPr="00DB7C72">
        <w:t xml:space="preserve"> small fraction, </w:t>
      </w:r>
      <w:r>
        <w:t xml:space="preserve">and </w:t>
      </w:r>
      <w:r w:rsidRPr="0027259A">
        <w:rPr>
          <w:i/>
          <w:iCs/>
        </w:rPr>
        <w:t>in vitro</w:t>
      </w:r>
      <w:r>
        <w:t xml:space="preserve"> data has demonstrated that the infection is abortive in these cells. Any transgene is also unlikely to be expressed in sufficient quantities from accidental exposure. Although low </w:t>
      </w:r>
      <w:r w:rsidRPr="00DB7C72">
        <w:t xml:space="preserve">transgene mRNA </w:t>
      </w:r>
      <w:r>
        <w:t xml:space="preserve">quantity </w:t>
      </w:r>
      <w:r w:rsidRPr="00DB7C72">
        <w:t>was produced by healthy hepatocytes and proximal renal cells</w:t>
      </w:r>
      <w:r>
        <w:t xml:space="preserve">, when exposed to the GMO </w:t>
      </w:r>
      <w:r w:rsidRPr="00233DE0">
        <w:rPr>
          <w:i/>
          <w:iCs/>
        </w:rPr>
        <w:t>in vitro</w:t>
      </w:r>
      <w:r>
        <w:t>, this was a negligible fraction compared to a tumour cell line and there was no detectable transgenic antibody</w:t>
      </w:r>
      <w:r w:rsidRPr="00DB7C72">
        <w:t xml:space="preserve"> produced by these cells</w:t>
      </w:r>
      <w:r>
        <w:t xml:space="preserve">. </w:t>
      </w:r>
    </w:p>
    <w:bookmarkEnd w:id="333"/>
    <w:p w14:paraId="72E278F5" w14:textId="77777777" w:rsidR="003F2254" w:rsidRPr="004C68B0" w:rsidRDefault="003F2254" w:rsidP="0005789C">
      <w:pPr>
        <w:pStyle w:val="RARMPnumberedparagraphs"/>
        <w:numPr>
          <w:ilvl w:val="0"/>
          <w:numId w:val="0"/>
        </w:numPr>
      </w:pPr>
    </w:p>
    <w:p w14:paraId="236D7564" w14:textId="77777777" w:rsidR="00687854" w:rsidRPr="00202707" w:rsidRDefault="00687854" w:rsidP="00687854">
      <w:pPr>
        <w:pStyle w:val="5RARMP"/>
      </w:pPr>
      <w:r w:rsidRPr="00202707">
        <w:lastRenderedPageBreak/>
        <w:t>Conclusion</w:t>
      </w:r>
    </w:p>
    <w:p w14:paraId="4BEA3282" w14:textId="2B3D908F" w:rsidR="00687854" w:rsidRPr="000964E6" w:rsidRDefault="00687854" w:rsidP="008C2D84">
      <w:pPr>
        <w:pStyle w:val="RARMPnumberedparagraphs"/>
      </w:pPr>
      <w:r w:rsidRPr="000964E6">
        <w:t xml:space="preserve">The potential for the GMO to be released into the environment and result in adverse immune reactions or disease in people or other animals is not identified as a risk that could be greater than negligible. </w:t>
      </w:r>
      <w:r w:rsidR="00FA6338" w:rsidRPr="002731BC">
        <w:t>The main reasons are that</w:t>
      </w:r>
      <w:r w:rsidR="00FA6338">
        <w:t xml:space="preserve"> </w:t>
      </w:r>
      <w:r w:rsidR="00FA6338" w:rsidRPr="00342AAB">
        <w:t>that the GMO is not expected to infect or replicate in healthy people</w:t>
      </w:r>
      <w:r w:rsidR="00FA6338">
        <w:t xml:space="preserve"> or in animals</w:t>
      </w:r>
      <w:r w:rsidR="00FA6338" w:rsidRPr="00342AAB">
        <w:t>, and any infection resu</w:t>
      </w:r>
      <w:r w:rsidR="00FA6338">
        <w:t>lting from potential exposure is expected to be rapidly cleared and unlikely to cause disease</w:t>
      </w:r>
      <w:r w:rsidRPr="000964E6">
        <w:t>. Therefore, this risk scenario does not warrant further assessment.</w:t>
      </w:r>
    </w:p>
    <w:p w14:paraId="3C27AE85" w14:textId="6452AE8B" w:rsidR="00687854" w:rsidRPr="00AF4610" w:rsidRDefault="00687854" w:rsidP="00321D13">
      <w:pPr>
        <w:pStyle w:val="4RARMP"/>
      </w:pPr>
      <w:bookmarkStart w:id="334" w:name="_Ref218686340"/>
      <w:r>
        <w:t>Risk Scenario 3</w:t>
      </w:r>
      <w:bookmarkEnd w:id="33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050"/>
        <w:gridCol w:w="3597"/>
        <w:gridCol w:w="4166"/>
      </w:tblGrid>
      <w:tr w:rsidR="00FB7E35" w:rsidRPr="00961290" w14:paraId="0B6285E5"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0964E6" w:rsidRDefault="005A69F2" w:rsidP="005A69F2">
            <w:pPr>
              <w:keepNext/>
              <w:tabs>
                <w:tab w:val="left" w:pos="540"/>
              </w:tabs>
              <w:spacing w:before="40" w:after="40"/>
              <w:ind w:right="-30"/>
              <w:jc w:val="center"/>
              <w:rPr>
                <w:rFonts w:asciiTheme="minorHAnsi" w:hAnsiTheme="minorHAnsi" w:cstheme="minorHAnsi"/>
                <w:sz w:val="20"/>
                <w:szCs w:val="20"/>
                <w:highlight w:val="yellow"/>
              </w:rPr>
            </w:pPr>
            <w:r w:rsidRPr="000964E6">
              <w:rPr>
                <w:rFonts w:asciiTheme="minorHAnsi" w:eastAsia="Calibri" w:hAnsiTheme="minorHAnsi" w:cstheme="minorHAnsi"/>
                <w:sz w:val="20"/>
                <w:szCs w:val="20"/>
              </w:rPr>
              <w:t>GMO</w:t>
            </w:r>
          </w:p>
        </w:tc>
      </w:tr>
      <w:tr w:rsidR="002D4B12" w:rsidRPr="00961290" w14:paraId="5FAA6C34" w14:textId="48614604" w:rsidTr="002D4B12">
        <w:trPr>
          <w:trHeight w:val="1623"/>
          <w:tblHeader/>
        </w:trPr>
        <w:tc>
          <w:tcPr>
            <w:tcW w:w="10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2D4B12" w:rsidRPr="00A92DE8" w:rsidRDefault="002D4B12"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763" w:type="dxa"/>
            <w:gridSpan w:val="2"/>
            <w:tcBorders>
              <w:top w:val="single" w:sz="4" w:space="0" w:color="auto"/>
              <w:left w:val="single" w:sz="4" w:space="0" w:color="auto"/>
              <w:bottom w:val="nil"/>
              <w:right w:val="single" w:sz="4" w:space="0" w:color="auto"/>
            </w:tcBorders>
            <w:hideMark/>
          </w:tcPr>
          <w:p w14:paraId="006D5DA1" w14:textId="21B0A641" w:rsidR="002D4B12" w:rsidRPr="008C2D84" w:rsidRDefault="002D4B12" w:rsidP="00560F99">
            <w:pPr>
              <w:pStyle w:val="TableTextRARMP"/>
              <w:jc w:val="center"/>
              <w:rPr>
                <w:color w:val="000000" w:themeColor="text1"/>
                <w:szCs w:val="20"/>
              </w:rPr>
            </w:pPr>
            <w:r w:rsidRPr="008C2D84">
              <w:rPr>
                <w:color w:val="000000" w:themeColor="text1"/>
                <w:szCs w:val="20"/>
              </w:rPr>
              <w:t xml:space="preserve">Exposure of </w:t>
            </w:r>
            <w:r w:rsidR="00671C07" w:rsidRPr="008C2D84">
              <w:rPr>
                <w:color w:val="000000" w:themeColor="text1"/>
                <w:szCs w:val="20"/>
              </w:rPr>
              <w:t xml:space="preserve">other </w:t>
            </w:r>
            <w:r w:rsidRPr="008C2D84">
              <w:rPr>
                <w:color w:val="000000" w:themeColor="text1"/>
                <w:szCs w:val="20"/>
              </w:rPr>
              <w:t>people and animals to the GMO as mentioned in Risk Scenario</w:t>
            </w:r>
            <w:r w:rsidR="000964E6" w:rsidRPr="008C2D84">
              <w:rPr>
                <w:color w:val="000000" w:themeColor="text1"/>
                <w:szCs w:val="20"/>
              </w:rPr>
              <w:t>s</w:t>
            </w:r>
            <w:r w:rsidRPr="008C2D84">
              <w:rPr>
                <w:color w:val="000000" w:themeColor="text1"/>
                <w:szCs w:val="20"/>
              </w:rPr>
              <w:t xml:space="preserve"> 1</w:t>
            </w:r>
            <w:r w:rsidR="000964E6" w:rsidRPr="008C2D84">
              <w:rPr>
                <w:color w:val="000000" w:themeColor="text1"/>
                <w:szCs w:val="20"/>
              </w:rPr>
              <w:t xml:space="preserve"> and 2</w:t>
            </w:r>
          </w:p>
          <w:p w14:paraId="1DD0B70D" w14:textId="282A4EFD" w:rsidR="00D639EA" w:rsidRPr="008C2D84" w:rsidRDefault="00D639EA" w:rsidP="00560F99">
            <w:pPr>
              <w:pStyle w:val="TableTextRARMP"/>
              <w:jc w:val="center"/>
              <w:rPr>
                <w:color w:val="000000" w:themeColor="text1"/>
                <w:szCs w:val="20"/>
              </w:rPr>
            </w:pPr>
            <w:r w:rsidRPr="008C2D84">
              <w:rPr>
                <w:color w:val="000000" w:themeColor="text1"/>
                <w:szCs w:val="20"/>
              </w:rPr>
              <w:t>O</w:t>
            </w:r>
            <w:r w:rsidR="00671C07" w:rsidRPr="008C2D84">
              <w:rPr>
                <w:color w:val="000000" w:themeColor="text1"/>
                <w:szCs w:val="20"/>
              </w:rPr>
              <w:t>r</w:t>
            </w:r>
          </w:p>
          <w:p w14:paraId="5FE2E1CB" w14:textId="231E5196" w:rsidR="00671C07" w:rsidRPr="008C2D84" w:rsidRDefault="00D639EA" w:rsidP="00560F99">
            <w:pPr>
              <w:pStyle w:val="TableTextRARMP"/>
              <w:jc w:val="center"/>
              <w:rPr>
                <w:color w:val="000000" w:themeColor="text1"/>
                <w:szCs w:val="20"/>
              </w:rPr>
            </w:pPr>
            <w:r w:rsidRPr="008C2D84">
              <w:rPr>
                <w:color w:val="000000" w:themeColor="text1"/>
                <w:szCs w:val="20"/>
              </w:rPr>
              <w:t>E</w:t>
            </w:r>
            <w:r w:rsidR="00671C07" w:rsidRPr="008C2D84">
              <w:rPr>
                <w:color w:val="000000" w:themeColor="text1"/>
                <w:szCs w:val="20"/>
              </w:rPr>
              <w:t>xposure of trial participants during treatment</w:t>
            </w:r>
          </w:p>
          <w:p w14:paraId="7EAD9432" w14:textId="77777777" w:rsidR="002D4B12" w:rsidRPr="008C2D84" w:rsidRDefault="002D4B12" w:rsidP="00560F99">
            <w:pPr>
              <w:pStyle w:val="TableTextRARMP"/>
              <w:jc w:val="center"/>
              <w:rPr>
                <w:color w:val="000000" w:themeColor="text1"/>
                <w:szCs w:val="20"/>
              </w:rPr>
            </w:pPr>
            <w:r w:rsidRPr="008C2D84">
              <w:rPr>
                <w:color w:val="000000" w:themeColor="text1"/>
                <w:szCs w:val="20"/>
              </w:rPr>
              <w:sym w:font="Wingdings 3" w:char="F0C8"/>
            </w:r>
          </w:p>
          <w:p w14:paraId="641B3088" w14:textId="5EE56C65" w:rsidR="002D4B12" w:rsidRPr="008C2D84" w:rsidRDefault="00033CB5" w:rsidP="00560F99">
            <w:pPr>
              <w:pStyle w:val="TableTextRARMP"/>
              <w:jc w:val="center"/>
              <w:rPr>
                <w:color w:val="000000" w:themeColor="text1"/>
                <w:szCs w:val="20"/>
              </w:rPr>
            </w:pPr>
            <w:r w:rsidRPr="008C2D84">
              <w:rPr>
                <w:color w:val="000000" w:themeColor="text1"/>
                <w:szCs w:val="20"/>
              </w:rPr>
              <w:t>Transduction</w:t>
            </w:r>
            <w:r w:rsidR="002D4B12" w:rsidRPr="008C2D84">
              <w:rPr>
                <w:color w:val="000000" w:themeColor="text1"/>
                <w:szCs w:val="20"/>
              </w:rPr>
              <w:t xml:space="preserve"> of cells by GMO</w:t>
            </w:r>
          </w:p>
          <w:p w14:paraId="1DE8EF2F" w14:textId="7742276A" w:rsidR="002D4B12" w:rsidRPr="008C2D84" w:rsidRDefault="002D4B12" w:rsidP="00560F99">
            <w:pPr>
              <w:pStyle w:val="TableTextRARMP"/>
              <w:jc w:val="center"/>
              <w:rPr>
                <w:color w:val="000000" w:themeColor="text1"/>
                <w:szCs w:val="20"/>
              </w:rPr>
            </w:pPr>
            <w:r w:rsidRPr="008C2D84">
              <w:rPr>
                <w:color w:val="000000" w:themeColor="text1"/>
                <w:szCs w:val="20"/>
              </w:rPr>
              <w:sym w:font="Wingdings 3" w:char="F0C8"/>
            </w:r>
          </w:p>
          <w:p w14:paraId="0C2C906E" w14:textId="7A2E004B" w:rsidR="002D4B12" w:rsidRPr="008C2D84" w:rsidRDefault="00033CB5" w:rsidP="00560F99">
            <w:pPr>
              <w:pStyle w:val="TableTextRARMP"/>
              <w:jc w:val="center"/>
              <w:rPr>
                <w:color w:val="000000" w:themeColor="text1"/>
                <w:szCs w:val="20"/>
              </w:rPr>
            </w:pPr>
            <w:r w:rsidRPr="008C2D84">
              <w:rPr>
                <w:color w:val="000000" w:themeColor="text1"/>
                <w:szCs w:val="20"/>
              </w:rPr>
              <w:t>Transduced</w:t>
            </w:r>
            <w:r w:rsidR="002D4B12" w:rsidRPr="008C2D84">
              <w:rPr>
                <w:color w:val="000000" w:themeColor="text1"/>
                <w:szCs w:val="20"/>
              </w:rPr>
              <w:t xml:space="preserve"> cells co-infected with </w:t>
            </w:r>
            <w:proofErr w:type="spellStart"/>
            <w:r w:rsidR="002D4B12" w:rsidRPr="008C2D84">
              <w:rPr>
                <w:color w:val="000000" w:themeColor="text1"/>
                <w:szCs w:val="20"/>
              </w:rPr>
              <w:t>AdV</w:t>
            </w:r>
            <w:proofErr w:type="spellEnd"/>
          </w:p>
          <w:p w14:paraId="56C7D7ED" w14:textId="5B7EEA8A" w:rsidR="002D4B12" w:rsidRPr="008C2D84" w:rsidRDefault="002D4B12" w:rsidP="00560F99">
            <w:pPr>
              <w:pStyle w:val="TableTextRARMP"/>
              <w:jc w:val="center"/>
              <w:rPr>
                <w:color w:val="000000" w:themeColor="text1"/>
                <w:szCs w:val="20"/>
              </w:rPr>
            </w:pPr>
            <w:r w:rsidRPr="008C2D84">
              <w:rPr>
                <w:color w:val="000000" w:themeColor="text1"/>
                <w:szCs w:val="20"/>
              </w:rPr>
              <w:sym w:font="Wingdings 3" w:char="F0DF"/>
            </w:r>
            <w:r w:rsidRPr="008C2D84">
              <w:rPr>
                <w:color w:val="000000" w:themeColor="text1"/>
                <w:szCs w:val="20"/>
              </w:rPr>
              <w:t xml:space="preserve">                                               </w:t>
            </w:r>
            <w:r w:rsidRPr="008C2D84">
              <w:rPr>
                <w:color w:val="000000" w:themeColor="text1"/>
                <w:szCs w:val="20"/>
              </w:rPr>
              <w:sym w:font="Wingdings 3" w:char="F0E0"/>
            </w:r>
          </w:p>
        </w:tc>
      </w:tr>
      <w:tr w:rsidR="002D4B12" w:rsidRPr="00961290" w14:paraId="73A42CCD" w14:textId="77777777" w:rsidTr="002D4B12">
        <w:trPr>
          <w:trHeight w:val="461"/>
          <w:tblHeader/>
        </w:trPr>
        <w:tc>
          <w:tcPr>
            <w:tcW w:w="1050" w:type="dxa"/>
            <w:vMerge/>
            <w:tcBorders>
              <w:left w:val="single" w:sz="4" w:space="0" w:color="auto"/>
              <w:right w:val="single" w:sz="4" w:space="0" w:color="auto"/>
            </w:tcBorders>
            <w:shd w:val="clear" w:color="auto" w:fill="F2F2F2" w:themeFill="background1" w:themeFillShade="F2"/>
            <w:vAlign w:val="center"/>
          </w:tcPr>
          <w:p w14:paraId="61F65FF8" w14:textId="77777777" w:rsidR="002D4B12" w:rsidRPr="00A92DE8" w:rsidRDefault="002D4B12" w:rsidP="004B20AB">
            <w:pPr>
              <w:keepNext/>
              <w:spacing w:before="40" w:after="40"/>
              <w:ind w:right="-30"/>
              <w:rPr>
                <w:rFonts w:asciiTheme="minorHAnsi" w:hAnsiTheme="minorHAnsi" w:cstheme="minorHAnsi"/>
                <w:b/>
                <w:szCs w:val="22"/>
              </w:rPr>
            </w:pPr>
          </w:p>
        </w:tc>
        <w:tc>
          <w:tcPr>
            <w:tcW w:w="3597" w:type="dxa"/>
            <w:tcBorders>
              <w:top w:val="nil"/>
              <w:left w:val="single" w:sz="4" w:space="0" w:color="auto"/>
              <w:bottom w:val="nil"/>
              <w:right w:val="nil"/>
            </w:tcBorders>
          </w:tcPr>
          <w:p w14:paraId="162E6535" w14:textId="77777777" w:rsidR="002D4B12" w:rsidRPr="000964E6" w:rsidRDefault="002D4B12" w:rsidP="002D4B12">
            <w:pPr>
              <w:pStyle w:val="Style4"/>
              <w:numPr>
                <w:ilvl w:val="0"/>
                <w:numId w:val="0"/>
              </w:numPr>
              <w:ind w:left="9"/>
              <w:jc w:val="center"/>
              <w:rPr>
                <w:rFonts w:ascii="Calibri" w:hAnsi="Calibri"/>
                <w:color w:val="auto"/>
                <w:sz w:val="20"/>
                <w:szCs w:val="20"/>
              </w:rPr>
            </w:pPr>
            <w:r w:rsidRPr="000964E6">
              <w:rPr>
                <w:rFonts w:ascii="Calibri" w:hAnsi="Calibri"/>
                <w:color w:val="auto"/>
                <w:sz w:val="20"/>
                <w:szCs w:val="20"/>
              </w:rPr>
              <w:t xml:space="preserve">Complementation by </w:t>
            </w:r>
            <w:proofErr w:type="spellStart"/>
            <w:r w:rsidRPr="000964E6">
              <w:rPr>
                <w:rFonts w:ascii="Calibri" w:hAnsi="Calibri"/>
                <w:color w:val="auto"/>
                <w:sz w:val="20"/>
                <w:szCs w:val="20"/>
              </w:rPr>
              <w:t>AdV</w:t>
            </w:r>
            <w:proofErr w:type="spellEnd"/>
          </w:p>
          <w:p w14:paraId="43CC9BFD" w14:textId="4603763A" w:rsidR="002D4B12" w:rsidRPr="000964E6" w:rsidRDefault="002D4B12" w:rsidP="008F30EE">
            <w:pPr>
              <w:pStyle w:val="Style4"/>
              <w:numPr>
                <w:ilvl w:val="0"/>
                <w:numId w:val="0"/>
              </w:numPr>
              <w:ind w:left="9"/>
              <w:rPr>
                <w:rFonts w:ascii="Calibri" w:hAnsi="Calibri"/>
                <w:color w:val="auto"/>
                <w:sz w:val="20"/>
                <w:szCs w:val="20"/>
              </w:rPr>
            </w:pPr>
            <w:r w:rsidRPr="000964E6">
              <w:rPr>
                <w:sz w:val="20"/>
                <w:szCs w:val="20"/>
              </w:rPr>
              <w:t xml:space="preserve">                                                </w:t>
            </w:r>
            <w:r w:rsidRPr="000964E6">
              <w:rPr>
                <w:sz w:val="20"/>
                <w:szCs w:val="20"/>
              </w:rPr>
              <w:sym w:font="Wingdings 3" w:char="F0E0"/>
            </w:r>
          </w:p>
        </w:tc>
        <w:tc>
          <w:tcPr>
            <w:tcW w:w="4166" w:type="dxa"/>
            <w:tcBorders>
              <w:top w:val="nil"/>
              <w:left w:val="nil"/>
              <w:bottom w:val="nil"/>
              <w:right w:val="single" w:sz="4" w:space="0" w:color="auto"/>
            </w:tcBorders>
          </w:tcPr>
          <w:p w14:paraId="5CB3890E" w14:textId="77777777" w:rsidR="002D4B12" w:rsidRPr="008C2D84" w:rsidRDefault="002D4B12" w:rsidP="002D4B12">
            <w:pPr>
              <w:pStyle w:val="Style4"/>
              <w:numPr>
                <w:ilvl w:val="0"/>
                <w:numId w:val="0"/>
              </w:numPr>
              <w:ind w:left="364"/>
              <w:rPr>
                <w:rFonts w:ascii="Calibri" w:hAnsi="Calibri"/>
                <w:color w:val="auto"/>
                <w:sz w:val="20"/>
                <w:szCs w:val="20"/>
              </w:rPr>
            </w:pPr>
            <w:r w:rsidRPr="008C2D84">
              <w:rPr>
                <w:rFonts w:ascii="Calibri" w:hAnsi="Calibri"/>
                <w:color w:val="auto"/>
                <w:sz w:val="20"/>
                <w:szCs w:val="20"/>
              </w:rPr>
              <w:t xml:space="preserve">Homologous recombination with </w:t>
            </w:r>
            <w:proofErr w:type="spellStart"/>
            <w:r w:rsidRPr="008C2D84">
              <w:rPr>
                <w:rFonts w:ascii="Calibri" w:hAnsi="Calibri"/>
                <w:color w:val="auto"/>
                <w:sz w:val="20"/>
                <w:szCs w:val="20"/>
              </w:rPr>
              <w:t>AdV</w:t>
            </w:r>
            <w:proofErr w:type="spellEnd"/>
            <w:r w:rsidRPr="008C2D84">
              <w:rPr>
                <w:rFonts w:ascii="Calibri" w:hAnsi="Calibri"/>
                <w:color w:val="auto"/>
                <w:sz w:val="20"/>
                <w:szCs w:val="20"/>
              </w:rPr>
              <w:t xml:space="preserve"> </w:t>
            </w:r>
          </w:p>
          <w:p w14:paraId="1B890C28" w14:textId="67328868" w:rsidR="002D4B12" w:rsidRPr="008C2D84" w:rsidRDefault="002D4B12" w:rsidP="002D4B12">
            <w:pPr>
              <w:pStyle w:val="Style4"/>
              <w:numPr>
                <w:ilvl w:val="0"/>
                <w:numId w:val="0"/>
              </w:numPr>
              <w:ind w:left="364"/>
              <w:rPr>
                <w:rFonts w:ascii="Calibri" w:hAnsi="Calibri"/>
                <w:color w:val="auto"/>
                <w:sz w:val="20"/>
                <w:szCs w:val="20"/>
              </w:rPr>
            </w:pPr>
            <w:r w:rsidRPr="008C2D84">
              <w:rPr>
                <w:sz w:val="20"/>
                <w:szCs w:val="20"/>
              </w:rPr>
              <w:t xml:space="preserve">                   </w:t>
            </w:r>
            <w:r w:rsidRPr="008C2D84">
              <w:rPr>
                <w:sz w:val="20"/>
                <w:szCs w:val="20"/>
              </w:rPr>
              <w:sym w:font="Wingdings 3" w:char="F0DF"/>
            </w:r>
          </w:p>
        </w:tc>
      </w:tr>
      <w:tr w:rsidR="002D4B12" w:rsidRPr="00961290" w14:paraId="10AFFB47" w14:textId="77777777" w:rsidTr="002D4B12">
        <w:trPr>
          <w:trHeight w:val="360"/>
          <w:tblHeader/>
        </w:trPr>
        <w:tc>
          <w:tcPr>
            <w:tcW w:w="10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FE6E1E0" w14:textId="77777777" w:rsidR="002D4B12" w:rsidRPr="00A92DE8" w:rsidRDefault="002D4B12" w:rsidP="004B20AB">
            <w:pPr>
              <w:keepNext/>
              <w:spacing w:before="40" w:after="40"/>
              <w:ind w:right="-30"/>
              <w:rPr>
                <w:rFonts w:asciiTheme="minorHAnsi" w:hAnsiTheme="minorHAnsi" w:cstheme="minorHAnsi"/>
                <w:b/>
                <w:szCs w:val="22"/>
              </w:rPr>
            </w:pPr>
          </w:p>
        </w:tc>
        <w:tc>
          <w:tcPr>
            <w:tcW w:w="7763" w:type="dxa"/>
            <w:gridSpan w:val="2"/>
            <w:tcBorders>
              <w:top w:val="nil"/>
              <w:left w:val="single" w:sz="4" w:space="0" w:color="auto"/>
              <w:bottom w:val="single" w:sz="4" w:space="0" w:color="auto"/>
              <w:right w:val="single" w:sz="4" w:space="0" w:color="auto"/>
            </w:tcBorders>
            <w:vAlign w:val="center"/>
          </w:tcPr>
          <w:p w14:paraId="077438B4" w14:textId="24CAA74F" w:rsidR="002D4B12" w:rsidRPr="008C2D84" w:rsidRDefault="002D4B12" w:rsidP="002D4B12">
            <w:pPr>
              <w:spacing w:before="60" w:after="60"/>
              <w:jc w:val="center"/>
              <w:rPr>
                <w:sz w:val="20"/>
                <w:szCs w:val="20"/>
              </w:rPr>
            </w:pPr>
            <w:r w:rsidRPr="008C2D84">
              <w:rPr>
                <w:sz w:val="20"/>
                <w:szCs w:val="20"/>
              </w:rPr>
              <w:t>Production of other recombinant GMOs</w:t>
            </w:r>
            <w:r w:rsidR="001F0F3A" w:rsidRPr="008C2D84">
              <w:rPr>
                <w:sz w:val="20"/>
                <w:szCs w:val="20"/>
              </w:rPr>
              <w:t xml:space="preserve"> </w:t>
            </w:r>
            <w:r w:rsidR="0029023F" w:rsidRPr="008C2D84">
              <w:rPr>
                <w:sz w:val="20"/>
                <w:szCs w:val="20"/>
              </w:rPr>
              <w:t>including with increased virulence</w:t>
            </w:r>
            <w:r w:rsidR="00666F29" w:rsidRPr="008C2D84">
              <w:rPr>
                <w:sz w:val="20"/>
                <w:szCs w:val="20"/>
              </w:rPr>
              <w:t xml:space="preserve"> and or </w:t>
            </w:r>
            <w:r w:rsidR="0029023F" w:rsidRPr="008C2D84">
              <w:rPr>
                <w:sz w:val="20"/>
                <w:szCs w:val="20"/>
              </w:rPr>
              <w:t>host range</w:t>
            </w:r>
          </w:p>
        </w:tc>
      </w:tr>
      <w:tr w:rsidR="00FB7E35" w:rsidRPr="00961290" w14:paraId="6B83B760"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06BBBE64" w14:textId="7EF1B950" w:rsidR="00FB7E35" w:rsidRPr="000964E6" w:rsidRDefault="008508E0" w:rsidP="005F4CB8">
            <w:pPr>
              <w:spacing w:before="60" w:after="60"/>
              <w:rPr>
                <w:rFonts w:asciiTheme="minorHAnsi" w:hAnsiTheme="minorHAnsi" w:cstheme="minorHAnsi"/>
                <w:sz w:val="20"/>
                <w:szCs w:val="20"/>
              </w:rPr>
            </w:pPr>
            <w:r w:rsidRPr="000964E6">
              <w:rPr>
                <w:sz w:val="20"/>
                <w:szCs w:val="20"/>
              </w:rPr>
              <w:t>Adverse immune reactions (e.g., cytokine storm)</w:t>
            </w:r>
            <w:r w:rsidR="005F4CB8" w:rsidRPr="000964E6">
              <w:rPr>
                <w:sz w:val="20"/>
                <w:szCs w:val="20"/>
              </w:rPr>
              <w:t xml:space="preserve"> and/or </w:t>
            </w:r>
            <w:r w:rsidR="00352E54" w:rsidRPr="000964E6">
              <w:rPr>
                <w:rFonts w:cs="Calibri"/>
                <w:sz w:val="20"/>
                <w:szCs w:val="20"/>
              </w:rPr>
              <w:t>d</w:t>
            </w:r>
            <w:r w:rsidR="005F4CB8" w:rsidRPr="000964E6">
              <w:rPr>
                <w:rFonts w:cs="Calibri"/>
                <w:sz w:val="20"/>
                <w:szCs w:val="20"/>
              </w:rPr>
              <w:t>isease in people or animals</w:t>
            </w:r>
          </w:p>
        </w:tc>
      </w:tr>
    </w:tbl>
    <w:p w14:paraId="371ECECB" w14:textId="15B367CB"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t>Ca</w:t>
      </w:r>
      <w:r>
        <w:t>us</w:t>
      </w:r>
      <w:r w:rsidRPr="00D152F4">
        <w:t>al Pathway</w:t>
      </w:r>
    </w:p>
    <w:bookmarkEnd w:id="323"/>
    <w:bookmarkEnd w:id="324"/>
    <w:bookmarkEnd w:id="325"/>
    <w:bookmarkEnd w:id="326"/>
    <w:bookmarkEnd w:id="327"/>
    <w:bookmarkEnd w:id="328"/>
    <w:bookmarkEnd w:id="329"/>
    <w:bookmarkEnd w:id="330"/>
    <w:bookmarkEnd w:id="331"/>
    <w:bookmarkEnd w:id="332"/>
    <w:p w14:paraId="1903A9CC" w14:textId="79715C38" w:rsidR="00CB24C4" w:rsidRDefault="002731BC" w:rsidP="00CB24C4">
      <w:pPr>
        <w:pStyle w:val="RARMPnumberedparagraphs"/>
      </w:pPr>
      <w:r>
        <w:t>T</w:t>
      </w:r>
      <w:r w:rsidR="00030903">
        <w:t>ransmission of GMO can occur by the pathways mentioned in Risk Scenario</w:t>
      </w:r>
      <w:r w:rsidR="00FA6338">
        <w:t>s</w:t>
      </w:r>
      <w:r w:rsidR="00030903">
        <w:t xml:space="preserve"> 1</w:t>
      </w:r>
      <w:r w:rsidR="00FA6338">
        <w:t xml:space="preserve"> and 2</w:t>
      </w:r>
      <w:r w:rsidR="00030903">
        <w:t xml:space="preserve"> which could potentially </w:t>
      </w:r>
      <w:r w:rsidR="00030903" w:rsidRPr="00CB24C4">
        <w:t xml:space="preserve">result in transduction of host cells. If the </w:t>
      </w:r>
      <w:r w:rsidR="00C874B5" w:rsidRPr="00CB24C4">
        <w:t>person</w:t>
      </w:r>
      <w:r w:rsidR="00150B21" w:rsidRPr="00CB24C4">
        <w:t xml:space="preserve">, </w:t>
      </w:r>
      <w:r w:rsidR="004F1E40" w:rsidRPr="00CB24C4">
        <w:t>or animal</w:t>
      </w:r>
      <w:r w:rsidR="00C874B5" w:rsidRPr="00CB24C4">
        <w:t xml:space="preserve"> exposed to the GMO</w:t>
      </w:r>
      <w:r w:rsidR="00030903" w:rsidRPr="00CB24C4">
        <w:t xml:space="preserve"> has an existing infection of </w:t>
      </w:r>
      <w:proofErr w:type="spellStart"/>
      <w:r w:rsidR="00030903" w:rsidRPr="00CB24C4">
        <w:t>AdVs</w:t>
      </w:r>
      <w:proofErr w:type="spellEnd"/>
      <w:r w:rsidR="00030903" w:rsidRPr="00CB24C4">
        <w:t xml:space="preserve"> at the </w:t>
      </w:r>
      <w:proofErr w:type="gramStart"/>
      <w:r w:rsidR="00030903" w:rsidRPr="00CB24C4">
        <w:t>time</w:t>
      </w:r>
      <w:r w:rsidR="00977F44">
        <w:t>,</w:t>
      </w:r>
      <w:r w:rsidR="008C2D84">
        <w:t xml:space="preserve"> </w:t>
      </w:r>
      <w:r w:rsidR="00030903" w:rsidRPr="00CB24C4">
        <w:t>or</w:t>
      </w:r>
      <w:proofErr w:type="gramEnd"/>
      <w:r w:rsidR="00030903" w:rsidRPr="00CB24C4">
        <w:t xml:space="preserve"> acquired an </w:t>
      </w:r>
      <w:proofErr w:type="spellStart"/>
      <w:r w:rsidR="00030903" w:rsidRPr="00CB24C4">
        <w:t>AdV</w:t>
      </w:r>
      <w:proofErr w:type="spellEnd"/>
      <w:r w:rsidR="00030903" w:rsidRPr="00CB24C4">
        <w:t xml:space="preserve"> inf</w:t>
      </w:r>
      <w:r w:rsidR="004F1E40" w:rsidRPr="00CB24C4">
        <w:t>ection while the GMO is present, t</w:t>
      </w:r>
      <w:r w:rsidR="00030903" w:rsidRPr="00CB24C4">
        <w:t>his co-infection could potentially result in complementation and recombination of the GMO</w:t>
      </w:r>
      <w:r w:rsidR="00275855" w:rsidRPr="00CB24C4">
        <w:t xml:space="preserve"> with wild-type </w:t>
      </w:r>
      <w:proofErr w:type="spellStart"/>
      <w:r w:rsidR="00275855" w:rsidRPr="00CB24C4">
        <w:t>AdVs</w:t>
      </w:r>
      <w:proofErr w:type="spellEnd"/>
      <w:r w:rsidR="00275855" w:rsidRPr="00CB24C4">
        <w:t xml:space="preserve"> and</w:t>
      </w:r>
      <w:r w:rsidR="00030903" w:rsidRPr="00CB24C4">
        <w:t xml:space="preserve"> </w:t>
      </w:r>
      <w:r w:rsidR="008179FB" w:rsidRPr="00CB24C4">
        <w:t xml:space="preserve">cause </w:t>
      </w:r>
      <w:r w:rsidR="00030903" w:rsidRPr="00CB24C4">
        <w:t>adverse immune reaction</w:t>
      </w:r>
      <w:r w:rsidR="00FF346C" w:rsidRPr="00CB24C4">
        <w:t>s</w:t>
      </w:r>
      <w:r w:rsidR="00CC525E" w:rsidRPr="00CB24C4">
        <w:t xml:space="preserve"> and/or disease in people or animals</w:t>
      </w:r>
      <w:r w:rsidR="00030903" w:rsidRPr="00CB24C4">
        <w:t>.</w:t>
      </w:r>
      <w:r w:rsidR="00031288" w:rsidRPr="00CB24C4">
        <w:t xml:space="preserve"> </w:t>
      </w:r>
      <w:r w:rsidR="00554097" w:rsidRPr="00CB24C4">
        <w:t xml:space="preserve">The recombination and complementation between wild type (WT) </w:t>
      </w:r>
      <w:proofErr w:type="spellStart"/>
      <w:r w:rsidR="00554097" w:rsidRPr="00CB24C4">
        <w:t>AdV</w:t>
      </w:r>
      <w:proofErr w:type="spellEnd"/>
      <w:r w:rsidR="00554097" w:rsidRPr="00CB24C4">
        <w:t xml:space="preserve"> and GMO can also occur in a trial participant</w:t>
      </w:r>
      <w:r w:rsidR="00D41BFA">
        <w:t xml:space="preserve"> who can later shed this virus and infect other people or animals</w:t>
      </w:r>
      <w:r w:rsidR="00554097" w:rsidRPr="00CB24C4">
        <w:t xml:space="preserve">. </w:t>
      </w:r>
    </w:p>
    <w:p w14:paraId="60A34E43" w14:textId="090BE0C5" w:rsidR="002B048B" w:rsidRPr="00CB24C4" w:rsidRDefault="002B048B" w:rsidP="00CB24C4">
      <w:pPr>
        <w:pStyle w:val="RARMPnumberedparagraphs"/>
      </w:pPr>
      <w:r w:rsidRPr="00CB24C4">
        <w:t xml:space="preserve">Recombination between different GMOs using adenovirus platforms is unlikely. </w:t>
      </w:r>
      <w:r w:rsidR="00554097" w:rsidRPr="00CB24C4">
        <w:t>NG-350A</w:t>
      </w:r>
      <w:r w:rsidRPr="00CB24C4">
        <w:t xml:space="preserve"> is of species B and is unlikely to recombine with adenovirus-based therapeutics </w:t>
      </w:r>
      <w:r w:rsidR="00554097" w:rsidRPr="00CB24C4">
        <w:t xml:space="preserve">belonging to </w:t>
      </w:r>
      <w:proofErr w:type="spellStart"/>
      <w:r w:rsidR="00554097" w:rsidRPr="00CB24C4">
        <w:t>AdV</w:t>
      </w:r>
      <w:proofErr w:type="spellEnd"/>
      <w:r w:rsidR="00554097" w:rsidRPr="00CB24C4">
        <w:t xml:space="preserve"> derived from other species</w:t>
      </w:r>
      <w:r w:rsidRPr="00CB24C4">
        <w:t xml:space="preserve">. </w:t>
      </w:r>
      <w:r w:rsidR="00554097" w:rsidRPr="00CB24C4">
        <w:t>The applicant has proposed that participants who have previously received EnAd-based therapy will be excluded from the trial and those who have received adenovirus-based coronavirus</w:t>
      </w:r>
      <w:r w:rsidR="00554097" w:rsidRPr="00554097">
        <w:t xml:space="preserve"> disease 2019 (COVID-19) vaccine will be excluded for 30 days further limiting the possibility of co-infection. </w:t>
      </w:r>
      <w:r w:rsidR="00103F5B" w:rsidRPr="00554097">
        <w:t xml:space="preserve">Whereas the target </w:t>
      </w:r>
      <w:r w:rsidR="00103F5B" w:rsidRPr="00390DC8">
        <w:t>of the GMO is cancer cells, vaccines are likely to target muscle cells, limiting the likelihood of co-</w:t>
      </w:r>
      <w:r w:rsidR="00103F5B" w:rsidRPr="00CB24C4">
        <w:t xml:space="preserve">localisation. </w:t>
      </w:r>
      <w:r w:rsidR="00CB24C4" w:rsidRPr="00CB24C4">
        <w:t>Treatment with</w:t>
      </w:r>
      <w:r w:rsidR="00031288" w:rsidRPr="00CB24C4">
        <w:t xml:space="preserve"> </w:t>
      </w:r>
      <w:r w:rsidR="001F3998">
        <w:t xml:space="preserve">a </w:t>
      </w:r>
      <w:r w:rsidR="00031288" w:rsidRPr="00CB24C4">
        <w:t xml:space="preserve">secondary oncolytic adenovirus </w:t>
      </w:r>
      <w:r w:rsidR="00CB24C4" w:rsidRPr="00CB24C4">
        <w:t xml:space="preserve">while NG-350A is </w:t>
      </w:r>
      <w:r w:rsidR="009F3B4F">
        <w:t xml:space="preserve">still present in the trial participant </w:t>
      </w:r>
      <w:r w:rsidR="00CB24C4" w:rsidRPr="00CB24C4">
        <w:t>could lead to co-localisation to the same cell</w:t>
      </w:r>
      <w:r w:rsidR="00103F5B" w:rsidRPr="00CB24C4">
        <w:t xml:space="preserve"> </w:t>
      </w:r>
      <w:r w:rsidR="00CB24C4" w:rsidRPr="00CB24C4">
        <w:t>and provid</w:t>
      </w:r>
      <w:r w:rsidR="00B14B00">
        <w:t>e</w:t>
      </w:r>
      <w:r w:rsidR="00CB24C4" w:rsidRPr="00CB24C4">
        <w:t xml:space="preserve"> an opportunity for recombination</w:t>
      </w:r>
      <w:r w:rsidR="00390DC8" w:rsidRPr="00CB24C4">
        <w:t>.</w:t>
      </w:r>
      <w:r w:rsidR="00031288" w:rsidRPr="00390DC8">
        <w:t xml:space="preserve"> </w:t>
      </w:r>
      <w:r w:rsidR="00425D55">
        <w:t xml:space="preserve">These viruses are likely to be attenuated compared to the </w:t>
      </w:r>
      <w:r w:rsidR="008B0330">
        <w:t xml:space="preserve">WT </w:t>
      </w:r>
      <w:proofErr w:type="spellStart"/>
      <w:r w:rsidR="008B0330">
        <w:t>AdV</w:t>
      </w:r>
      <w:proofErr w:type="spellEnd"/>
      <w:r w:rsidR="008B0330">
        <w:t xml:space="preserve"> but</w:t>
      </w:r>
      <w:r w:rsidR="00425D55">
        <w:t xml:space="preserve"> may still provide </w:t>
      </w:r>
      <w:r w:rsidR="008B0330">
        <w:t>deleted genes during</w:t>
      </w:r>
      <w:r w:rsidR="00425D55">
        <w:t xml:space="preserve"> recombination.</w:t>
      </w:r>
      <w:r w:rsidR="00390DC8">
        <w:t xml:space="preserve"> </w:t>
      </w:r>
    </w:p>
    <w:p w14:paraId="60DCFC72" w14:textId="7F3B3072" w:rsidR="006D4950" w:rsidRDefault="009D7D6D" w:rsidP="001873EE">
      <w:pPr>
        <w:pStyle w:val="RARMPnumberedparagraphs"/>
        <w:numPr>
          <w:ilvl w:val="0"/>
          <w:numId w:val="0"/>
        </w:numPr>
        <w:rPr>
          <w:i/>
        </w:rPr>
      </w:pPr>
      <w:r>
        <w:rPr>
          <w:i/>
        </w:rPr>
        <w:t xml:space="preserve">Complementation of </w:t>
      </w:r>
      <w:r w:rsidR="00033CB5">
        <w:rPr>
          <w:i/>
        </w:rPr>
        <w:t>E</w:t>
      </w:r>
      <w:r w:rsidR="008A10CF">
        <w:rPr>
          <w:i/>
        </w:rPr>
        <w:t>3</w:t>
      </w:r>
      <w:r w:rsidR="00462722">
        <w:rPr>
          <w:i/>
        </w:rPr>
        <w:t xml:space="preserve">, </w:t>
      </w:r>
      <w:r w:rsidR="00033CB5">
        <w:rPr>
          <w:i/>
        </w:rPr>
        <w:t>E4 orf4</w:t>
      </w:r>
      <w:r w:rsidR="00462722">
        <w:rPr>
          <w:i/>
        </w:rPr>
        <w:t xml:space="preserve"> </w:t>
      </w:r>
      <w:r>
        <w:rPr>
          <w:i/>
        </w:rPr>
        <w:t xml:space="preserve">by </w:t>
      </w:r>
      <w:proofErr w:type="spellStart"/>
      <w:r w:rsidR="001873EE" w:rsidRPr="001873EE">
        <w:rPr>
          <w:i/>
        </w:rPr>
        <w:t>AdV</w:t>
      </w:r>
      <w:proofErr w:type="spellEnd"/>
      <w:r w:rsidR="00746A8C" w:rsidRPr="001873EE">
        <w:rPr>
          <w:i/>
        </w:rPr>
        <w:t xml:space="preserve"> </w:t>
      </w:r>
    </w:p>
    <w:p w14:paraId="077C79A1" w14:textId="1C6A1161" w:rsidR="006D497C" w:rsidRDefault="00425D55" w:rsidP="00E27CF9">
      <w:pPr>
        <w:pStyle w:val="RARMPnumberedparagraphs"/>
        <w:rPr>
          <w:szCs w:val="22"/>
        </w:rPr>
      </w:pPr>
      <w:r>
        <w:rPr>
          <w:szCs w:val="22"/>
        </w:rPr>
        <w:t>Protein</w:t>
      </w:r>
      <w:r w:rsidR="001F3998">
        <w:rPr>
          <w:szCs w:val="22"/>
        </w:rPr>
        <w:t>s</w:t>
      </w:r>
      <w:r>
        <w:rPr>
          <w:szCs w:val="22"/>
        </w:rPr>
        <w:t xml:space="preserve"> encoded by</w:t>
      </w:r>
      <w:r w:rsidR="008A10CF">
        <w:rPr>
          <w:szCs w:val="22"/>
        </w:rPr>
        <w:t xml:space="preserve"> E3 and E4orf4 can be provided in </w:t>
      </w:r>
      <w:r w:rsidR="00E95A4A" w:rsidRPr="009A146E">
        <w:rPr>
          <w:i/>
          <w:szCs w:val="22"/>
        </w:rPr>
        <w:t>trans</w:t>
      </w:r>
      <w:r w:rsidR="00E95A4A" w:rsidRPr="009A146E">
        <w:rPr>
          <w:szCs w:val="22"/>
        </w:rPr>
        <w:t xml:space="preserve"> from a pre-existing or acquired </w:t>
      </w:r>
      <w:r w:rsidR="006352AE">
        <w:rPr>
          <w:szCs w:val="22"/>
        </w:rPr>
        <w:t xml:space="preserve">WT </w:t>
      </w:r>
      <w:r w:rsidR="00E95A4A" w:rsidRPr="009A146E">
        <w:rPr>
          <w:szCs w:val="22"/>
        </w:rPr>
        <w:t>HAdV infection in pe</w:t>
      </w:r>
      <w:r w:rsidR="001C6892">
        <w:rPr>
          <w:szCs w:val="22"/>
        </w:rPr>
        <w:t>ople</w:t>
      </w:r>
      <w:r w:rsidR="00E95A4A" w:rsidRPr="009A146E">
        <w:rPr>
          <w:szCs w:val="22"/>
        </w:rPr>
        <w:t xml:space="preserve"> accidentally exposed to the GMO</w:t>
      </w:r>
      <w:r w:rsidR="00DA3B83" w:rsidRPr="009A146E">
        <w:rPr>
          <w:szCs w:val="22"/>
        </w:rPr>
        <w:t xml:space="preserve"> if a co-infection in the same cell occurs</w:t>
      </w:r>
      <w:r w:rsidR="00580FAD" w:rsidRPr="009A146E">
        <w:rPr>
          <w:szCs w:val="22"/>
        </w:rPr>
        <w:t xml:space="preserve">. </w:t>
      </w:r>
      <w:r w:rsidR="00B12CC7">
        <w:rPr>
          <w:szCs w:val="22"/>
        </w:rPr>
        <w:lastRenderedPageBreak/>
        <w:t xml:space="preserve">Trial participants could also be exposed to WT </w:t>
      </w:r>
      <w:proofErr w:type="spellStart"/>
      <w:r w:rsidR="00B12CC7">
        <w:rPr>
          <w:szCs w:val="22"/>
        </w:rPr>
        <w:t>AdV.</w:t>
      </w:r>
      <w:proofErr w:type="spellEnd"/>
      <w:r w:rsidR="00B12CC7">
        <w:rPr>
          <w:szCs w:val="22"/>
        </w:rPr>
        <w:t xml:space="preserve"> </w:t>
      </w:r>
      <w:r w:rsidR="00580FAD" w:rsidRPr="009A146E">
        <w:rPr>
          <w:szCs w:val="22"/>
        </w:rPr>
        <w:t xml:space="preserve">This </w:t>
      </w:r>
      <w:r w:rsidR="008179FB" w:rsidRPr="009A146E">
        <w:rPr>
          <w:szCs w:val="22"/>
        </w:rPr>
        <w:t>could</w:t>
      </w:r>
      <w:r w:rsidR="00DA3B83" w:rsidRPr="009A146E">
        <w:rPr>
          <w:szCs w:val="22"/>
        </w:rPr>
        <w:t xml:space="preserve"> </w:t>
      </w:r>
      <w:r w:rsidR="00580FAD" w:rsidRPr="009A146E">
        <w:rPr>
          <w:szCs w:val="22"/>
        </w:rPr>
        <w:t>result</w:t>
      </w:r>
      <w:r w:rsidR="00E95A4A" w:rsidRPr="009A146E">
        <w:rPr>
          <w:szCs w:val="22"/>
        </w:rPr>
        <w:t xml:space="preserve"> in complementation</w:t>
      </w:r>
      <w:r w:rsidR="00F42B6A" w:rsidRPr="009A146E">
        <w:rPr>
          <w:szCs w:val="22"/>
        </w:rPr>
        <w:t xml:space="preserve"> by the </w:t>
      </w:r>
      <w:r w:rsidR="006352AE">
        <w:rPr>
          <w:szCs w:val="22"/>
        </w:rPr>
        <w:t xml:space="preserve">WT </w:t>
      </w:r>
      <w:r w:rsidR="00F42B6A" w:rsidRPr="009A146E">
        <w:rPr>
          <w:szCs w:val="22"/>
        </w:rPr>
        <w:t xml:space="preserve">HAdV </w:t>
      </w:r>
      <w:r w:rsidR="00103F5B">
        <w:rPr>
          <w:szCs w:val="22"/>
        </w:rPr>
        <w:t>and spread of the GMO to healthy cells</w:t>
      </w:r>
      <w:r w:rsidR="006F4C34" w:rsidRPr="009A146E">
        <w:rPr>
          <w:szCs w:val="22"/>
        </w:rPr>
        <w:t xml:space="preserve">. </w:t>
      </w:r>
    </w:p>
    <w:p w14:paraId="161C41AA" w14:textId="02C11922" w:rsidR="00975D9A" w:rsidRPr="006D497C" w:rsidRDefault="00DA3B83" w:rsidP="006D497C">
      <w:pPr>
        <w:pStyle w:val="RARMPnumberedparagraphs"/>
        <w:rPr>
          <w:szCs w:val="22"/>
        </w:rPr>
      </w:pPr>
      <w:r w:rsidRPr="006D497C">
        <w:rPr>
          <w:szCs w:val="22"/>
        </w:rPr>
        <w:t xml:space="preserve">HAdV infections are self-limiting, </w:t>
      </w:r>
      <w:r w:rsidR="009A146E" w:rsidRPr="006D497C">
        <w:rPr>
          <w:szCs w:val="22"/>
        </w:rPr>
        <w:t>which decreases</w:t>
      </w:r>
      <w:r w:rsidRPr="006D497C">
        <w:rPr>
          <w:szCs w:val="22"/>
        </w:rPr>
        <w:t xml:space="preserve"> the probability of continuous complementation of GMO by HAdV</w:t>
      </w:r>
      <w:r w:rsidR="00224828">
        <w:rPr>
          <w:szCs w:val="22"/>
        </w:rPr>
        <w:t>.</w:t>
      </w:r>
      <w:r w:rsidRPr="006D497C">
        <w:rPr>
          <w:szCs w:val="22"/>
        </w:rPr>
        <w:t xml:space="preserve"> </w:t>
      </w:r>
      <w:r w:rsidR="008A10CF" w:rsidRPr="006D497C">
        <w:rPr>
          <w:szCs w:val="22"/>
        </w:rPr>
        <w:t xml:space="preserve">Thus, the likelihood that a person </w:t>
      </w:r>
      <w:r w:rsidR="008A10CF">
        <w:rPr>
          <w:szCs w:val="22"/>
        </w:rPr>
        <w:t>has a</w:t>
      </w:r>
      <w:r w:rsidR="008A10CF" w:rsidRPr="006D497C">
        <w:rPr>
          <w:szCs w:val="22"/>
        </w:rPr>
        <w:t xml:space="preserve"> HAdV infection that could complement the </w:t>
      </w:r>
      <w:r w:rsidR="00425D55">
        <w:rPr>
          <w:szCs w:val="22"/>
        </w:rPr>
        <w:t xml:space="preserve">protein encoded by </w:t>
      </w:r>
      <w:r w:rsidR="008A10CF">
        <w:rPr>
          <w:szCs w:val="22"/>
        </w:rPr>
        <w:t xml:space="preserve">E3 and E4orf4 gene regions </w:t>
      </w:r>
      <w:r w:rsidR="00B57993">
        <w:rPr>
          <w:szCs w:val="22"/>
        </w:rPr>
        <w:t xml:space="preserve">necessary for the GMO to spread to healthy cells </w:t>
      </w:r>
      <w:r w:rsidR="008A10CF" w:rsidRPr="006D497C">
        <w:rPr>
          <w:szCs w:val="22"/>
        </w:rPr>
        <w:t>is very low.</w:t>
      </w:r>
      <w:r w:rsidR="008A10CF">
        <w:rPr>
          <w:szCs w:val="22"/>
        </w:rPr>
        <w:t xml:space="preserve"> </w:t>
      </w:r>
    </w:p>
    <w:p w14:paraId="5A3641F8" w14:textId="24274017" w:rsidR="00C946C2" w:rsidRPr="009A146E" w:rsidRDefault="00B12CC7" w:rsidP="00E27CF9">
      <w:pPr>
        <w:pStyle w:val="RARMPnumberedparagraphs"/>
        <w:rPr>
          <w:szCs w:val="22"/>
        </w:rPr>
      </w:pPr>
      <w:r>
        <w:rPr>
          <w:szCs w:val="22"/>
        </w:rPr>
        <w:t>R</w:t>
      </w:r>
      <w:r w:rsidR="008A10CF">
        <w:rPr>
          <w:szCs w:val="22"/>
        </w:rPr>
        <w:t xml:space="preserve">eplicating </w:t>
      </w:r>
      <w:r>
        <w:rPr>
          <w:szCs w:val="22"/>
        </w:rPr>
        <w:t xml:space="preserve">WT </w:t>
      </w:r>
      <w:proofErr w:type="spellStart"/>
      <w:r>
        <w:rPr>
          <w:szCs w:val="22"/>
        </w:rPr>
        <w:t>AdV</w:t>
      </w:r>
      <w:proofErr w:type="spellEnd"/>
      <w:r>
        <w:rPr>
          <w:szCs w:val="22"/>
        </w:rPr>
        <w:t xml:space="preserve"> </w:t>
      </w:r>
      <w:r w:rsidR="008A10CF">
        <w:rPr>
          <w:szCs w:val="22"/>
        </w:rPr>
        <w:t xml:space="preserve">would </w:t>
      </w:r>
      <w:r w:rsidR="00AE654E">
        <w:rPr>
          <w:szCs w:val="22"/>
        </w:rPr>
        <w:t xml:space="preserve">also </w:t>
      </w:r>
      <w:r w:rsidR="008A10CF">
        <w:rPr>
          <w:szCs w:val="22"/>
        </w:rPr>
        <w:t xml:space="preserve">compete for proteins </w:t>
      </w:r>
      <w:r w:rsidR="00224828">
        <w:rPr>
          <w:szCs w:val="22"/>
        </w:rPr>
        <w:t>with the GMO</w:t>
      </w:r>
      <w:r w:rsidR="00D130A7">
        <w:rPr>
          <w:szCs w:val="22"/>
        </w:rPr>
        <w:t xml:space="preserve"> to form a mature viral particle, </w:t>
      </w:r>
      <w:r w:rsidR="00103F5B">
        <w:rPr>
          <w:szCs w:val="22"/>
        </w:rPr>
        <w:t>which</w:t>
      </w:r>
      <w:r w:rsidR="007F3C67">
        <w:rPr>
          <w:szCs w:val="22"/>
        </w:rPr>
        <w:t xml:space="preserve"> </w:t>
      </w:r>
      <w:r w:rsidR="002731BC">
        <w:rPr>
          <w:szCs w:val="22"/>
        </w:rPr>
        <w:t>would</w:t>
      </w:r>
      <w:r w:rsidR="00103F5B">
        <w:rPr>
          <w:szCs w:val="22"/>
        </w:rPr>
        <w:t xml:space="preserve"> further</w:t>
      </w:r>
      <w:r w:rsidR="002731BC">
        <w:rPr>
          <w:szCs w:val="22"/>
        </w:rPr>
        <w:t xml:space="preserve"> </w:t>
      </w:r>
      <w:r w:rsidR="00D130A7">
        <w:rPr>
          <w:szCs w:val="22"/>
        </w:rPr>
        <w:t>limit the chances of complementation.</w:t>
      </w:r>
    </w:p>
    <w:p w14:paraId="6CBB5CCE" w14:textId="5C48E716" w:rsidR="00031288" w:rsidRDefault="00B157E4" w:rsidP="00031288">
      <w:pPr>
        <w:pStyle w:val="RARMPnumberedparagraphs"/>
        <w:rPr>
          <w:szCs w:val="22"/>
        </w:rPr>
      </w:pPr>
      <w:r>
        <w:rPr>
          <w:szCs w:val="22"/>
        </w:rPr>
        <w:t xml:space="preserve">As mentioned in Chapter 1, Section </w:t>
      </w:r>
      <w:r w:rsidR="00224828">
        <w:rPr>
          <w:szCs w:val="22"/>
        </w:rPr>
        <w:fldChar w:fldCharType="begin"/>
      </w:r>
      <w:r w:rsidR="00224828">
        <w:rPr>
          <w:szCs w:val="22"/>
        </w:rPr>
        <w:instrText xml:space="preserve"> REF _Ref213251368 \n \h </w:instrText>
      </w:r>
      <w:r w:rsidR="00224828">
        <w:rPr>
          <w:szCs w:val="22"/>
        </w:rPr>
      </w:r>
      <w:r w:rsidR="00224828">
        <w:rPr>
          <w:szCs w:val="22"/>
        </w:rPr>
        <w:fldChar w:fldCharType="separate"/>
      </w:r>
      <w:r w:rsidR="005B4119">
        <w:rPr>
          <w:szCs w:val="22"/>
        </w:rPr>
        <w:t>3.5.1</w:t>
      </w:r>
      <w:r w:rsidR="00224828">
        <w:rPr>
          <w:szCs w:val="22"/>
        </w:rPr>
        <w:fldChar w:fldCharType="end"/>
      </w:r>
      <w:r>
        <w:rPr>
          <w:szCs w:val="22"/>
        </w:rPr>
        <w:t xml:space="preserve">, </w:t>
      </w:r>
      <w:proofErr w:type="spellStart"/>
      <w:r>
        <w:rPr>
          <w:szCs w:val="22"/>
        </w:rPr>
        <w:t>HAdVs</w:t>
      </w:r>
      <w:proofErr w:type="spellEnd"/>
      <w:r>
        <w:rPr>
          <w:szCs w:val="22"/>
        </w:rPr>
        <w:t xml:space="preserve"> are </w:t>
      </w:r>
      <w:r w:rsidR="00224828">
        <w:rPr>
          <w:szCs w:val="22"/>
        </w:rPr>
        <w:t xml:space="preserve">generally </w:t>
      </w:r>
      <w:r>
        <w:rPr>
          <w:szCs w:val="22"/>
        </w:rPr>
        <w:t>unable to replicate in animal</w:t>
      </w:r>
      <w:r w:rsidR="00E95F03">
        <w:rPr>
          <w:szCs w:val="22"/>
        </w:rPr>
        <w:t>s</w:t>
      </w:r>
      <w:r>
        <w:rPr>
          <w:szCs w:val="22"/>
        </w:rPr>
        <w:t xml:space="preserve"> </w:t>
      </w:r>
      <w:r w:rsidR="00A83A1B">
        <w:rPr>
          <w:szCs w:val="22"/>
        </w:rPr>
        <w:fldChar w:fldCharType="begin">
          <w:fldData xml:space="preserve">PEVuZE5vdGU+PENpdGU+PEF1dGhvcj5Jc21haWw8L0F1dGhvcj48WWVhcj4yMDE5PC9ZZWFyPjxS
ZWNOdW0+OTU8L1JlY051bT48RGlzcGxheVRleHQ+KElzbWFpbCBldCBhbC4sIDIwMTkpPC9EaXNw
bGF5VGV4dD48cmVjb3JkPjxyZWMtbnVtYmVyPjk1PC9yZWMtbnVtYmVyPjxmb3JlaWduLWtleXM+
PGtleSBhcHA9IkVOIiBkYi1pZD0icHpzeHA5dHZueHRzYTZlYWQwYnAwMHB5ZHR3enNldHowdnYy
IiB0aW1lc3RhbXA9IjE3NjEyODMzMDAiPjk1PC9rZXk+PC9mb3JlaWduLWtleXM+PHJlZi10eXBl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cj48ZWRpdGlvbj4yMDE5MTIxMTwvZWRpdGlvbj48a2V5d29yZHM+PGtleXdvcmQ+QWRlbm92aXJ1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YWwgVHJvcGlzbS9nZW5ldGljcy9pbW11bm9sb2d5PC9rZXl3b3JkPjxrZXl3b3JkPmNvbmp1bmN0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=
</w:fldData>
        </w:fldChar>
      </w:r>
      <w:r w:rsidR="00A83A1B">
        <w:rPr>
          <w:szCs w:val="22"/>
        </w:rPr>
        <w:instrText xml:space="preserve"> ADDIN EN.CITE </w:instrText>
      </w:r>
      <w:r w:rsidR="00A83A1B">
        <w:rPr>
          <w:szCs w:val="22"/>
        </w:rPr>
        <w:fldChar w:fldCharType="begin">
          <w:fldData xml:space="preserve">PEVuZE5vdGU+PENpdGU+PEF1dGhvcj5Jc21haWw8L0F1dGhvcj48WWVhcj4yMDE5PC9ZZWFyPjxS
ZWNOdW0+OTU8L1JlY051bT48RGlzcGxheVRleHQ+KElzbWFpbCBldCBhbC4sIDIwMTkpPC9EaXNw
bGF5VGV4dD48cmVjb3JkPjxyZWMtbnVtYmVyPjk1PC9yZWMtbnVtYmVyPjxmb3JlaWduLWtleXM+
PGtleSBhcHA9IkVOIiBkYi1pZD0icHpzeHA5dHZueHRzYTZlYWQwYnAwMHB5ZHR3enNldHowdnYy
IiB0aW1lc3RhbXA9IjE3NjEyODMzMDAiPjk1PC9rZXk+PC9mb3JlaWduLWtleXM+PHJlZi10eXBl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cj48ZWRpdGlvbj4yMDE5MTIxMTwvZWRpdGlvbj48a2V5d29yZHM+PGtleXdvcmQ+QWRlbm92aXJ1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YWwgVHJvcGlzbS9nZW5ldGljcy9pbW11bm9sb2d5PC9rZXl3b3JkPjxrZXl3b3JkPmNvbmp1bmN0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=
</w:fldData>
        </w:fldChar>
      </w:r>
      <w:r w:rsidR="00A83A1B">
        <w:rPr>
          <w:szCs w:val="22"/>
        </w:rPr>
        <w:instrText xml:space="preserve"> ADDIN EN.CITE.DATA </w:instrText>
      </w:r>
      <w:r w:rsidR="00A83A1B">
        <w:rPr>
          <w:szCs w:val="22"/>
        </w:rPr>
      </w:r>
      <w:r w:rsidR="00A83A1B">
        <w:rPr>
          <w:szCs w:val="22"/>
        </w:rPr>
        <w:fldChar w:fldCharType="end"/>
      </w:r>
      <w:r w:rsidR="00A83A1B">
        <w:rPr>
          <w:szCs w:val="22"/>
        </w:rPr>
      </w:r>
      <w:r w:rsidR="00A83A1B">
        <w:rPr>
          <w:szCs w:val="22"/>
        </w:rPr>
        <w:fldChar w:fldCharType="separate"/>
      </w:r>
      <w:r w:rsidR="00A83A1B">
        <w:rPr>
          <w:noProof/>
          <w:szCs w:val="22"/>
        </w:rPr>
        <w:t>(</w:t>
      </w:r>
      <w:hyperlink w:anchor="_ENREF_58" w:tooltip="Ismail, 2019 #95" w:history="1">
        <w:r w:rsidR="006F4AA9">
          <w:rPr>
            <w:noProof/>
            <w:szCs w:val="22"/>
          </w:rPr>
          <w:t>Ismail et al., 2019</w:t>
        </w:r>
      </w:hyperlink>
      <w:r w:rsidR="00A83A1B">
        <w:rPr>
          <w:noProof/>
          <w:szCs w:val="22"/>
        </w:rPr>
        <w:t>)</w:t>
      </w:r>
      <w:r w:rsidR="00A83A1B">
        <w:rPr>
          <w:szCs w:val="22"/>
        </w:rPr>
        <w:fldChar w:fldCharType="end"/>
      </w:r>
      <w:r>
        <w:rPr>
          <w:szCs w:val="22"/>
        </w:rPr>
        <w:t>. Therefore, the likelihood that the GMO could replicate in animals</w:t>
      </w:r>
      <w:r w:rsidR="00C927A7">
        <w:rPr>
          <w:szCs w:val="22"/>
        </w:rPr>
        <w:t xml:space="preserve"> </w:t>
      </w:r>
      <w:proofErr w:type="gramStart"/>
      <w:r w:rsidR="00C927A7">
        <w:rPr>
          <w:szCs w:val="22"/>
        </w:rPr>
        <w:t>as a result of</w:t>
      </w:r>
      <w:proofErr w:type="gramEnd"/>
      <w:r w:rsidR="00C927A7">
        <w:rPr>
          <w:szCs w:val="22"/>
        </w:rPr>
        <w:t xml:space="preserve"> complementation</w:t>
      </w:r>
      <w:r>
        <w:rPr>
          <w:szCs w:val="22"/>
        </w:rPr>
        <w:t xml:space="preserve"> is </w:t>
      </w:r>
      <w:r w:rsidR="00647E50">
        <w:rPr>
          <w:szCs w:val="22"/>
        </w:rPr>
        <w:t>highly unlikely</w:t>
      </w:r>
      <w:r>
        <w:rPr>
          <w:szCs w:val="22"/>
        </w:rPr>
        <w:t xml:space="preserve">. </w:t>
      </w:r>
    </w:p>
    <w:p w14:paraId="525991A5" w14:textId="7BA39B25" w:rsidR="001873EE" w:rsidRDefault="001873EE" w:rsidP="001873EE">
      <w:pPr>
        <w:pStyle w:val="RARMPnumberedparagraphs"/>
        <w:numPr>
          <w:ilvl w:val="0"/>
          <w:numId w:val="0"/>
        </w:numPr>
        <w:rPr>
          <w:i/>
        </w:rPr>
      </w:pPr>
      <w:r>
        <w:rPr>
          <w:i/>
        </w:rPr>
        <w:t>H</w:t>
      </w:r>
      <w:r w:rsidR="00A6285E">
        <w:rPr>
          <w:i/>
        </w:rPr>
        <w:t xml:space="preserve">omologous recombination with </w:t>
      </w:r>
      <w:proofErr w:type="spellStart"/>
      <w:r>
        <w:rPr>
          <w:i/>
        </w:rPr>
        <w:t>AdV</w:t>
      </w:r>
      <w:proofErr w:type="spellEnd"/>
    </w:p>
    <w:p w14:paraId="2BF6FA33" w14:textId="4D2207DA" w:rsidR="004424BA" w:rsidRDefault="00877F7B" w:rsidP="004424BA">
      <w:pPr>
        <w:pStyle w:val="RARMPnumberedparagraphs"/>
        <w:rPr>
          <w:szCs w:val="22"/>
        </w:rPr>
      </w:pPr>
      <w:r>
        <w:t xml:space="preserve">Recombination </w:t>
      </w:r>
      <w:r w:rsidR="00425D55">
        <w:t xml:space="preserve">is a major driver of diversity and evolution in </w:t>
      </w:r>
      <w:r>
        <w:t xml:space="preserve">circulating </w:t>
      </w:r>
      <w:r w:rsidR="00425D55">
        <w:t>WT</w:t>
      </w:r>
      <w:r>
        <w:t xml:space="preserve"> </w:t>
      </w:r>
      <w:proofErr w:type="spellStart"/>
      <w:r w:rsidR="00425D55">
        <w:t>AdV</w:t>
      </w:r>
      <w:r>
        <w:t>.</w:t>
      </w:r>
      <w:proofErr w:type="spellEnd"/>
      <w:r>
        <w:t xml:space="preserve"> </w:t>
      </w:r>
      <w:r w:rsidR="00425D55">
        <w:t>Like</w:t>
      </w:r>
      <w:r w:rsidR="00716EA8">
        <w:t xml:space="preserve"> complementation, homologous recombination require</w:t>
      </w:r>
      <w:r w:rsidR="00274F1B">
        <w:t>s</w:t>
      </w:r>
      <w:r w:rsidR="00716EA8">
        <w:t xml:space="preserve"> </w:t>
      </w:r>
      <w:r w:rsidR="00224828">
        <w:t>co-infection of the same cell with both</w:t>
      </w:r>
      <w:r w:rsidR="009D1C3E">
        <w:t>,</w:t>
      </w:r>
      <w:r w:rsidR="00224828">
        <w:t xml:space="preserve"> the GMO </w:t>
      </w:r>
      <w:r w:rsidR="000452CD">
        <w:t>a</w:t>
      </w:r>
      <w:r w:rsidR="009D1C3E">
        <w:t>nd</w:t>
      </w:r>
      <w:r w:rsidR="000452CD">
        <w:t xml:space="preserve"> </w:t>
      </w:r>
      <w:r w:rsidR="007F1FB3">
        <w:t>WT</w:t>
      </w:r>
      <w:r w:rsidR="000452CD">
        <w:t xml:space="preserve"> </w:t>
      </w:r>
      <w:proofErr w:type="spellStart"/>
      <w:r w:rsidR="00716EA8">
        <w:t>AdV.</w:t>
      </w:r>
      <w:proofErr w:type="spellEnd"/>
      <w:r w:rsidR="00716EA8">
        <w:t xml:space="preserve"> </w:t>
      </w:r>
      <w:r w:rsidR="002731BC">
        <w:t xml:space="preserve">Adenoviruses </w:t>
      </w:r>
      <w:r w:rsidR="00765C95">
        <w:t xml:space="preserve">commonly infect </w:t>
      </w:r>
      <w:r w:rsidR="00AE654E">
        <w:t xml:space="preserve">a variety of tissues </w:t>
      </w:r>
      <w:r w:rsidR="00765C95">
        <w:t>depending on the type</w:t>
      </w:r>
      <w:r w:rsidR="00D759F4">
        <w:t xml:space="preserve">. Therefore, it is </w:t>
      </w:r>
      <w:r w:rsidR="009C58DD">
        <w:t xml:space="preserve">plausible </w:t>
      </w:r>
      <w:r w:rsidR="00523F23">
        <w:t xml:space="preserve">that </w:t>
      </w:r>
      <w:r w:rsidR="0041016C">
        <w:t xml:space="preserve">a </w:t>
      </w:r>
      <w:r w:rsidR="00D759F4" w:rsidRPr="00D759F4">
        <w:rPr>
          <w:szCs w:val="22"/>
        </w:rPr>
        <w:t xml:space="preserve">person or animal exposed to the GMO is co-infected with </w:t>
      </w:r>
      <w:proofErr w:type="spellStart"/>
      <w:r w:rsidR="00D759F4" w:rsidRPr="00D759F4">
        <w:rPr>
          <w:szCs w:val="22"/>
        </w:rPr>
        <w:t>AdV</w:t>
      </w:r>
      <w:r w:rsidR="00D759F4">
        <w:t>.</w:t>
      </w:r>
      <w:proofErr w:type="spellEnd"/>
      <w:r w:rsidR="0031526B">
        <w:t xml:space="preserve"> </w:t>
      </w:r>
      <w:r w:rsidR="009C58DD">
        <w:t>C</w:t>
      </w:r>
      <w:r w:rsidR="0041016C">
        <w:t xml:space="preserve">o-infection could </w:t>
      </w:r>
      <w:r w:rsidR="009C58DD">
        <w:t xml:space="preserve">also </w:t>
      </w:r>
      <w:r w:rsidR="0041016C">
        <w:t xml:space="preserve">occur from contact with GMO contaminated </w:t>
      </w:r>
      <w:r w:rsidR="0041016C" w:rsidRPr="004424BA">
        <w:t>surfaces</w:t>
      </w:r>
      <w:r w:rsidR="00107945" w:rsidRPr="004424BA">
        <w:t xml:space="preserve"> or spills.</w:t>
      </w:r>
      <w:r w:rsidR="0041016C" w:rsidRPr="004424BA">
        <w:t xml:space="preserve"> </w:t>
      </w:r>
      <w:r w:rsidR="00D759F4" w:rsidRPr="004424BA">
        <w:t>Licence conditions</w:t>
      </w:r>
      <w:r w:rsidR="0041016C" w:rsidRPr="004424BA">
        <w:t xml:space="preserve"> </w:t>
      </w:r>
      <w:r w:rsidR="00D759F4" w:rsidRPr="004424BA">
        <w:t>will be in place to limit and control the e</w:t>
      </w:r>
      <w:r w:rsidR="0031526B" w:rsidRPr="004424BA">
        <w:t xml:space="preserve">xposure </w:t>
      </w:r>
      <w:r w:rsidR="00D759F4" w:rsidRPr="004424BA">
        <w:t>of</w:t>
      </w:r>
      <w:r w:rsidR="0031526B" w:rsidRPr="004424BA">
        <w:t xml:space="preserve"> people </w:t>
      </w:r>
      <w:r w:rsidR="00486409" w:rsidRPr="004424BA">
        <w:t xml:space="preserve">or animals to the GMO </w:t>
      </w:r>
      <w:r w:rsidR="0031526B" w:rsidRPr="004424BA">
        <w:t>via inhalation or contact</w:t>
      </w:r>
      <w:r w:rsidR="00D759F4" w:rsidRPr="004424BA">
        <w:t xml:space="preserve"> with mucus tissue</w:t>
      </w:r>
      <w:r w:rsidR="008B1AF6" w:rsidRPr="004424BA">
        <w:t xml:space="preserve"> via requirement</w:t>
      </w:r>
      <w:r w:rsidR="001C6892" w:rsidRPr="004424BA">
        <w:t>s</w:t>
      </w:r>
      <w:r w:rsidR="008B1AF6" w:rsidRPr="004424BA">
        <w:t xml:space="preserve"> </w:t>
      </w:r>
      <w:r w:rsidR="00224DA4" w:rsidRPr="004424BA">
        <w:t>to use</w:t>
      </w:r>
      <w:r w:rsidR="008B1AF6" w:rsidRPr="004424BA">
        <w:t xml:space="preserve"> PPE </w:t>
      </w:r>
      <w:r w:rsidR="001C6892" w:rsidRPr="004424BA">
        <w:t xml:space="preserve">and </w:t>
      </w:r>
      <w:r w:rsidR="00224DA4" w:rsidRPr="004424BA">
        <w:t xml:space="preserve">though </w:t>
      </w:r>
      <w:r w:rsidR="008B1AF6" w:rsidRPr="004424BA">
        <w:t>transport and disposal procedures</w:t>
      </w:r>
      <w:r w:rsidR="00D759F4" w:rsidRPr="004424BA">
        <w:t xml:space="preserve">. </w:t>
      </w:r>
    </w:p>
    <w:p w14:paraId="2430982A" w14:textId="0E3E84DA" w:rsidR="006D3DE4" w:rsidRPr="0038074D" w:rsidRDefault="00D759F4" w:rsidP="004424BA">
      <w:pPr>
        <w:pStyle w:val="RARMPnumberedparagraphs"/>
        <w:rPr>
          <w:szCs w:val="22"/>
        </w:rPr>
      </w:pPr>
      <w:r w:rsidRPr="004424BA">
        <w:rPr>
          <w:szCs w:val="22"/>
        </w:rPr>
        <w:t>A</w:t>
      </w:r>
      <w:r w:rsidR="002A3E30" w:rsidRPr="004424BA">
        <w:rPr>
          <w:szCs w:val="22"/>
        </w:rPr>
        <w:t xml:space="preserve">s mentioned in Chapter 1, Section </w:t>
      </w:r>
      <w:r w:rsidR="009D1C3E" w:rsidRPr="004424BA">
        <w:rPr>
          <w:szCs w:val="22"/>
        </w:rPr>
        <w:fldChar w:fldCharType="begin"/>
      </w:r>
      <w:r w:rsidR="009D1C3E" w:rsidRPr="004424BA">
        <w:rPr>
          <w:szCs w:val="22"/>
        </w:rPr>
        <w:instrText xml:space="preserve"> REF _Ref213228407 \n \h </w:instrText>
      </w:r>
      <w:r w:rsidR="004424BA" w:rsidRPr="004424BA">
        <w:rPr>
          <w:szCs w:val="22"/>
        </w:rPr>
        <w:instrText xml:space="preserve"> \* MERGEFORMAT </w:instrText>
      </w:r>
      <w:r w:rsidR="009D1C3E" w:rsidRPr="004424BA">
        <w:rPr>
          <w:szCs w:val="22"/>
        </w:rPr>
      </w:r>
      <w:r w:rsidR="009D1C3E" w:rsidRPr="004424BA">
        <w:rPr>
          <w:szCs w:val="22"/>
        </w:rPr>
        <w:fldChar w:fldCharType="separate"/>
      </w:r>
      <w:r w:rsidR="005B4119">
        <w:rPr>
          <w:szCs w:val="22"/>
        </w:rPr>
        <w:t>3.4</w:t>
      </w:r>
      <w:r w:rsidR="009D1C3E" w:rsidRPr="004424BA">
        <w:rPr>
          <w:szCs w:val="22"/>
        </w:rPr>
        <w:fldChar w:fldCharType="end"/>
      </w:r>
      <w:r w:rsidR="002A3E30" w:rsidRPr="004424BA">
        <w:rPr>
          <w:szCs w:val="22"/>
        </w:rPr>
        <w:t>, homologous recombination is restricted to members of the same species</w:t>
      </w:r>
      <w:r w:rsidRPr="004424BA">
        <w:rPr>
          <w:szCs w:val="22"/>
        </w:rPr>
        <w:t>. However,</w:t>
      </w:r>
      <w:r w:rsidR="002A3E30" w:rsidRPr="004424BA">
        <w:rPr>
          <w:szCs w:val="22"/>
        </w:rPr>
        <w:t xml:space="preserve"> homologous recombination with closely related adenoviruses species has been observed</w:t>
      </w:r>
      <w:r w:rsidR="00E85807" w:rsidRPr="004424BA">
        <w:rPr>
          <w:szCs w:val="22"/>
        </w:rPr>
        <w:t xml:space="preserve"> in regions of</w:t>
      </w:r>
      <w:r w:rsidR="002A3E30" w:rsidRPr="004424BA">
        <w:rPr>
          <w:szCs w:val="22"/>
        </w:rPr>
        <w:t xml:space="preserve"> high sequence homology</w:t>
      </w:r>
      <w:r w:rsidR="00AE654E" w:rsidRPr="004424BA">
        <w:rPr>
          <w:szCs w:val="22"/>
        </w:rPr>
        <w:t xml:space="preserve"> although it is much rarer</w:t>
      </w:r>
      <w:r w:rsidR="009D1C3E" w:rsidRPr="004424BA">
        <w:rPr>
          <w:szCs w:val="22"/>
        </w:rPr>
        <w:t xml:space="preserve">. </w:t>
      </w:r>
      <w:r w:rsidR="002A3E30" w:rsidRPr="004424BA">
        <w:rPr>
          <w:szCs w:val="22"/>
        </w:rPr>
        <w:t xml:space="preserve">The DNA homology between HAdV species is less than 20% (Ghebremedhin, 2014). </w:t>
      </w:r>
      <w:r w:rsidR="00224DA4" w:rsidRPr="004424BA">
        <w:rPr>
          <w:szCs w:val="22"/>
        </w:rPr>
        <w:t>T</w:t>
      </w:r>
      <w:r w:rsidR="002A3E30" w:rsidRPr="004424BA">
        <w:rPr>
          <w:szCs w:val="22"/>
        </w:rPr>
        <w:t xml:space="preserve">here is a </w:t>
      </w:r>
      <w:r w:rsidR="00AC2039" w:rsidRPr="004424BA">
        <w:rPr>
          <w:szCs w:val="22"/>
        </w:rPr>
        <w:t>potential</w:t>
      </w:r>
      <w:r w:rsidR="002A3E30" w:rsidRPr="004424BA">
        <w:rPr>
          <w:szCs w:val="22"/>
        </w:rPr>
        <w:t xml:space="preserve"> </w:t>
      </w:r>
      <w:r w:rsidR="004D69CB" w:rsidRPr="004424BA">
        <w:rPr>
          <w:szCs w:val="22"/>
        </w:rPr>
        <w:t xml:space="preserve">for </w:t>
      </w:r>
      <w:r w:rsidR="002A3E30" w:rsidRPr="004424BA">
        <w:rPr>
          <w:szCs w:val="22"/>
        </w:rPr>
        <w:t>homologous recombin</w:t>
      </w:r>
      <w:r w:rsidR="00EA31AF" w:rsidRPr="004424BA">
        <w:rPr>
          <w:szCs w:val="22"/>
        </w:rPr>
        <w:t xml:space="preserve">ation between the GMO and </w:t>
      </w:r>
      <w:r w:rsidR="00856887">
        <w:rPr>
          <w:szCs w:val="22"/>
        </w:rPr>
        <w:t xml:space="preserve">WT </w:t>
      </w:r>
      <w:r w:rsidR="00EA31AF" w:rsidRPr="004424BA">
        <w:rPr>
          <w:szCs w:val="22"/>
        </w:rPr>
        <w:t>HAdV-</w:t>
      </w:r>
      <w:r w:rsidR="009F3B4F">
        <w:rPr>
          <w:szCs w:val="22"/>
        </w:rPr>
        <w:t>B (e.g. highly prevalent HAdV-B3 and -B7)</w:t>
      </w:r>
      <w:r w:rsidR="00F862BA" w:rsidRPr="004424BA">
        <w:rPr>
          <w:szCs w:val="22"/>
        </w:rPr>
        <w:t xml:space="preserve"> </w:t>
      </w:r>
      <w:r w:rsidR="00D755A5" w:rsidRPr="004424BA">
        <w:rPr>
          <w:szCs w:val="22"/>
        </w:rPr>
        <w:t xml:space="preserve">although </w:t>
      </w:r>
      <w:r w:rsidR="004859B8" w:rsidRPr="004424BA">
        <w:rPr>
          <w:szCs w:val="22"/>
        </w:rPr>
        <w:t>different</w:t>
      </w:r>
      <w:r w:rsidR="00D755A5" w:rsidRPr="004424BA">
        <w:rPr>
          <w:szCs w:val="22"/>
        </w:rPr>
        <w:t xml:space="preserve"> cellular tropisms</w:t>
      </w:r>
      <w:r w:rsidR="00852D80" w:rsidRPr="004424BA">
        <w:rPr>
          <w:szCs w:val="22"/>
        </w:rPr>
        <w:t xml:space="preserve"> </w:t>
      </w:r>
      <w:r w:rsidR="00D755A5" w:rsidRPr="004424BA">
        <w:rPr>
          <w:szCs w:val="22"/>
        </w:rPr>
        <w:t xml:space="preserve">are likely to </w:t>
      </w:r>
      <w:r w:rsidR="00187C93" w:rsidRPr="004424BA">
        <w:rPr>
          <w:szCs w:val="22"/>
        </w:rPr>
        <w:t>reduce the opportunity for co-localisation</w:t>
      </w:r>
      <w:r w:rsidR="00671C07" w:rsidRPr="004424BA">
        <w:rPr>
          <w:szCs w:val="22"/>
        </w:rPr>
        <w:t xml:space="preserve"> and co-infection</w:t>
      </w:r>
      <w:r w:rsidR="00852D80" w:rsidRPr="004424BA">
        <w:rPr>
          <w:szCs w:val="22"/>
        </w:rPr>
        <w:t xml:space="preserve">. </w:t>
      </w:r>
      <w:r w:rsidR="006D3DE4">
        <w:t xml:space="preserve">If co-infection </w:t>
      </w:r>
      <w:r w:rsidR="0001333A">
        <w:t xml:space="preserve">was to occur </w:t>
      </w:r>
      <w:r w:rsidR="006D3DE4">
        <w:t xml:space="preserve">and recombination </w:t>
      </w:r>
      <w:r w:rsidR="0001333A">
        <w:t>did take place, it</w:t>
      </w:r>
      <w:r w:rsidR="006D3DE4">
        <w:t xml:space="preserve"> could</w:t>
      </w:r>
      <w:r w:rsidR="00AC2039">
        <w:t xml:space="preserve"> potentially</w:t>
      </w:r>
      <w:r w:rsidR="006D3DE4">
        <w:t xml:space="preserve"> result in the generation of different GM recombinants</w:t>
      </w:r>
      <w:r w:rsidR="00224DA4">
        <w:t>, as</w:t>
      </w:r>
      <w:r w:rsidR="006D3DE4">
        <w:t xml:space="preserve"> described in </w:t>
      </w:r>
      <w:r w:rsidR="006D3DE4">
        <w:fldChar w:fldCharType="begin"/>
      </w:r>
      <w:r w:rsidR="006D3DE4">
        <w:instrText xml:space="preserve"> REF _Ref62219337 \r \h </w:instrText>
      </w:r>
      <w:r w:rsidR="006D3DE4">
        <w:fldChar w:fldCharType="separate"/>
      </w:r>
      <w:r w:rsidR="005B4119">
        <w:t>Table 3</w:t>
      </w:r>
      <w:r w:rsidR="006D3DE4">
        <w:fldChar w:fldCharType="end"/>
      </w:r>
      <w:r w:rsidR="006D3DE4" w:rsidRPr="0038074D">
        <w:rPr>
          <w:szCs w:val="22"/>
        </w:rPr>
        <w:t>.</w:t>
      </w:r>
      <w:r w:rsidR="00B14B00" w:rsidRPr="0038074D">
        <w:rPr>
          <w:szCs w:val="22"/>
        </w:rPr>
        <w:t xml:space="preserve"> </w:t>
      </w:r>
    </w:p>
    <w:p w14:paraId="38B63927" w14:textId="404433A5" w:rsidR="002A3E30" w:rsidRPr="0090187D" w:rsidRDefault="00ED2164" w:rsidP="00617AB9">
      <w:pPr>
        <w:pStyle w:val="table"/>
      </w:pPr>
      <w:bookmarkStart w:id="335" w:name="_Ref62219337"/>
      <w:r w:rsidRPr="0090187D">
        <w:t>T</w:t>
      </w:r>
      <w:r w:rsidR="00617AB9" w:rsidRPr="0090187D">
        <w:t>heoretical recombinants of GMO and wild-type</w:t>
      </w:r>
      <w:r w:rsidR="00F876C6" w:rsidRPr="0090187D">
        <w:t xml:space="preserve"> (WT)</w:t>
      </w:r>
      <w:r w:rsidR="00617AB9" w:rsidRPr="0090187D">
        <w:t xml:space="preserve"> </w:t>
      </w:r>
      <w:r w:rsidR="003060CE" w:rsidRPr="0090187D">
        <w:t xml:space="preserve">Human </w:t>
      </w:r>
      <w:r w:rsidR="00617AB9" w:rsidRPr="0090187D">
        <w:t>Adenoviruses</w:t>
      </w:r>
      <w:bookmarkEnd w:id="335"/>
    </w:p>
    <w:tbl>
      <w:tblPr>
        <w:tblStyle w:val="TableGrid"/>
        <w:tblW w:w="0" w:type="auto"/>
        <w:tblLook w:val="04A0" w:firstRow="1" w:lastRow="0" w:firstColumn="1" w:lastColumn="0" w:noHBand="0" w:noVBand="1"/>
      </w:tblPr>
      <w:tblGrid>
        <w:gridCol w:w="2263"/>
        <w:gridCol w:w="2589"/>
        <w:gridCol w:w="3050"/>
        <w:gridCol w:w="1161"/>
      </w:tblGrid>
      <w:tr w:rsidR="00E01A02" w14:paraId="41D4CA70" w14:textId="77777777" w:rsidTr="00BB2093">
        <w:trPr>
          <w:trHeight w:val="517"/>
          <w:tblHeader/>
        </w:trPr>
        <w:tc>
          <w:tcPr>
            <w:tcW w:w="2263" w:type="dxa"/>
            <w:shd w:val="clear" w:color="auto" w:fill="BFBFBF" w:themeFill="background1" w:themeFillShade="BF"/>
          </w:tcPr>
          <w:p w14:paraId="0106D290" w14:textId="24EC5AE7" w:rsidR="00E01A02" w:rsidRPr="00E30621" w:rsidRDefault="00E01A02" w:rsidP="00505D86">
            <w:pPr>
              <w:rPr>
                <w:b/>
                <w:szCs w:val="22"/>
              </w:rPr>
            </w:pPr>
            <w:r w:rsidRPr="00E30621">
              <w:rPr>
                <w:b/>
                <w:szCs w:val="22"/>
              </w:rPr>
              <w:t>Recombinant region</w:t>
            </w:r>
          </w:p>
        </w:tc>
        <w:tc>
          <w:tcPr>
            <w:tcW w:w="2589" w:type="dxa"/>
            <w:tcBorders>
              <w:bottom w:val="single" w:sz="4" w:space="0" w:color="auto"/>
            </w:tcBorders>
            <w:shd w:val="clear" w:color="auto" w:fill="BFBFBF" w:themeFill="background1" w:themeFillShade="BF"/>
          </w:tcPr>
          <w:p w14:paraId="7DC89575" w14:textId="015D9B09" w:rsidR="00E01A02" w:rsidRPr="00E30621" w:rsidRDefault="00E01A02" w:rsidP="00505D86">
            <w:pPr>
              <w:rPr>
                <w:b/>
                <w:szCs w:val="22"/>
              </w:rPr>
            </w:pPr>
            <w:r w:rsidRPr="00E30621">
              <w:rPr>
                <w:b/>
                <w:szCs w:val="22"/>
              </w:rPr>
              <w:t>Resultant recombinant</w:t>
            </w:r>
          </w:p>
        </w:tc>
        <w:tc>
          <w:tcPr>
            <w:tcW w:w="3050" w:type="dxa"/>
            <w:tcBorders>
              <w:bottom w:val="single" w:sz="4" w:space="0" w:color="auto"/>
            </w:tcBorders>
            <w:shd w:val="clear" w:color="auto" w:fill="BFBFBF" w:themeFill="background1" w:themeFillShade="BF"/>
          </w:tcPr>
          <w:p w14:paraId="199A3986" w14:textId="78E7C0F3" w:rsidR="00E01A02" w:rsidRPr="00E30621" w:rsidRDefault="006D3DE4" w:rsidP="00505D86">
            <w:pPr>
              <w:rPr>
                <w:b/>
                <w:szCs w:val="22"/>
              </w:rPr>
            </w:pPr>
            <w:r>
              <w:rPr>
                <w:b/>
                <w:szCs w:val="22"/>
              </w:rPr>
              <w:t>Outcome</w:t>
            </w:r>
          </w:p>
        </w:tc>
        <w:tc>
          <w:tcPr>
            <w:tcW w:w="1161" w:type="dxa"/>
            <w:tcBorders>
              <w:bottom w:val="single" w:sz="4" w:space="0" w:color="auto"/>
            </w:tcBorders>
            <w:shd w:val="clear" w:color="auto" w:fill="BFBFBF" w:themeFill="background1" w:themeFillShade="BF"/>
          </w:tcPr>
          <w:p w14:paraId="131A9DB9" w14:textId="6F8698A1" w:rsidR="00E01A02" w:rsidRPr="00E30621" w:rsidRDefault="00E01A02" w:rsidP="00505D86">
            <w:pPr>
              <w:rPr>
                <w:b/>
                <w:szCs w:val="22"/>
              </w:rPr>
            </w:pPr>
            <w:r w:rsidRPr="00E30621">
              <w:rPr>
                <w:b/>
                <w:szCs w:val="22"/>
              </w:rPr>
              <w:t xml:space="preserve">Likelihood </w:t>
            </w:r>
          </w:p>
        </w:tc>
      </w:tr>
      <w:tr w:rsidR="00224DA4" w14:paraId="11A4B02A" w14:textId="77777777" w:rsidTr="0090187D">
        <w:trPr>
          <w:trHeight w:val="1152"/>
        </w:trPr>
        <w:tc>
          <w:tcPr>
            <w:tcW w:w="2263" w:type="dxa"/>
            <w:vMerge w:val="restart"/>
          </w:tcPr>
          <w:p w14:paraId="1C7699F5" w14:textId="6E5274FA" w:rsidR="00375617" w:rsidRPr="006B6147" w:rsidRDefault="0050582F" w:rsidP="008E5EBB">
            <w:pPr>
              <w:pStyle w:val="BulletedRARMP"/>
              <w:numPr>
                <w:ilvl w:val="0"/>
                <w:numId w:val="0"/>
              </w:numPr>
              <w:tabs>
                <w:tab w:val="left" w:pos="720"/>
              </w:tabs>
              <w:spacing w:before="60"/>
              <w:ind w:left="567" w:hanging="567"/>
              <w:rPr>
                <w:rFonts w:asciiTheme="minorHAnsi" w:hAnsiTheme="minorHAnsi" w:cstheme="minorHAnsi"/>
                <w:szCs w:val="22"/>
              </w:rPr>
            </w:pPr>
            <w:r>
              <w:rPr>
                <w:rFonts w:asciiTheme="minorHAnsi" w:hAnsiTheme="minorHAnsi" w:cstheme="minorHAnsi"/>
                <w:szCs w:val="22"/>
              </w:rPr>
              <w:t>Transgene</w:t>
            </w:r>
            <w:r w:rsidR="00375617">
              <w:rPr>
                <w:rFonts w:asciiTheme="minorHAnsi" w:hAnsiTheme="minorHAnsi" w:cstheme="minorHAnsi"/>
                <w:szCs w:val="22"/>
              </w:rPr>
              <w:t xml:space="preserve"> region</w:t>
            </w:r>
          </w:p>
          <w:p w14:paraId="13A1895C" w14:textId="37753E32" w:rsidR="00224DA4" w:rsidRDefault="00375617"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sidR="00224DA4" w:rsidRPr="006B6147">
              <w:rPr>
                <w:rFonts w:asciiTheme="minorHAnsi" w:hAnsiTheme="minorHAnsi" w:cstheme="minorHAnsi"/>
                <w:szCs w:val="22"/>
              </w:rPr>
              <w:t xml:space="preserve"> </w:t>
            </w:r>
          </w:p>
          <w:p w14:paraId="5939E3CF" w14:textId="77777777" w:rsidR="009C58DD" w:rsidRDefault="009C58DD" w:rsidP="002D2948">
            <w:pPr>
              <w:pStyle w:val="BulletedRARMP"/>
              <w:numPr>
                <w:ilvl w:val="0"/>
                <w:numId w:val="0"/>
              </w:numPr>
              <w:tabs>
                <w:tab w:val="left" w:pos="720"/>
              </w:tabs>
              <w:spacing w:before="60" w:after="60"/>
              <w:rPr>
                <w:rFonts w:asciiTheme="minorHAnsi" w:hAnsiTheme="minorHAnsi" w:cstheme="minorHAnsi"/>
                <w:szCs w:val="22"/>
              </w:rPr>
            </w:pPr>
          </w:p>
          <w:p w14:paraId="025A3EEE" w14:textId="77777777" w:rsidR="008E5EBB" w:rsidRPr="006B6147" w:rsidRDefault="008E5EBB" w:rsidP="002D2948">
            <w:pPr>
              <w:pStyle w:val="BulletedRARMP"/>
              <w:numPr>
                <w:ilvl w:val="0"/>
                <w:numId w:val="0"/>
              </w:numPr>
              <w:tabs>
                <w:tab w:val="left" w:pos="720"/>
              </w:tabs>
              <w:spacing w:before="60" w:after="60"/>
              <w:rPr>
                <w:rFonts w:asciiTheme="minorHAnsi" w:hAnsiTheme="minorHAnsi" w:cstheme="minorHAnsi"/>
                <w:szCs w:val="22"/>
              </w:rPr>
            </w:pPr>
          </w:p>
          <w:p w14:paraId="2AF524D0" w14:textId="137E1BAF" w:rsidR="00224DA4" w:rsidRPr="000D22E5" w:rsidRDefault="00224DA4"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r>
              <w:rPr>
                <w:rFonts w:asciiTheme="minorHAnsi" w:hAnsiTheme="minorHAnsi" w:cstheme="minorHAnsi"/>
                <w:szCs w:val="22"/>
              </w:rPr>
              <w:t>H</w:t>
            </w:r>
            <w:r w:rsidRPr="006B6147">
              <w:rPr>
                <w:rFonts w:asciiTheme="minorHAnsi" w:hAnsiTheme="minorHAnsi" w:cstheme="minorHAnsi"/>
                <w:szCs w:val="22"/>
              </w:rPr>
              <w:t>AdV</w:t>
            </w:r>
          </w:p>
        </w:tc>
        <w:tc>
          <w:tcPr>
            <w:tcW w:w="2589" w:type="dxa"/>
            <w:tcBorders>
              <w:bottom w:val="single" w:sz="4" w:space="0" w:color="auto"/>
            </w:tcBorders>
          </w:tcPr>
          <w:p w14:paraId="19921296" w14:textId="0CD3022E" w:rsidR="00375617" w:rsidRPr="00224DA4" w:rsidRDefault="002D2948" w:rsidP="002D2948">
            <w:pPr>
              <w:pStyle w:val="BulletedRARMP"/>
              <w:tabs>
                <w:tab w:val="clear" w:pos="567"/>
                <w:tab w:val="left" w:pos="720"/>
              </w:tabs>
              <w:spacing w:before="60" w:after="60"/>
              <w:ind w:left="295" w:hanging="272"/>
              <w:rPr>
                <w:szCs w:val="22"/>
              </w:rPr>
            </w:pPr>
            <w:r>
              <w:rPr>
                <w:szCs w:val="22"/>
              </w:rPr>
              <w:t>Loss of transgene</w:t>
            </w:r>
            <w:r w:rsidR="003C62F9">
              <w:rPr>
                <w:szCs w:val="22"/>
              </w:rPr>
              <w:t>s</w:t>
            </w:r>
            <w:r>
              <w:rPr>
                <w:szCs w:val="22"/>
              </w:rPr>
              <w:t xml:space="preserve"> </w:t>
            </w:r>
          </w:p>
        </w:tc>
        <w:tc>
          <w:tcPr>
            <w:tcW w:w="3050" w:type="dxa"/>
            <w:tcBorders>
              <w:bottom w:val="single" w:sz="4" w:space="0" w:color="auto"/>
            </w:tcBorders>
          </w:tcPr>
          <w:p w14:paraId="6EB8F0F1" w14:textId="2FD01362" w:rsidR="00224DA4" w:rsidRPr="0056289B" w:rsidRDefault="009D1C3E"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 </w:t>
            </w:r>
            <w:r w:rsidR="00B14B00">
              <w:rPr>
                <w:rFonts w:asciiTheme="minorHAnsi" w:hAnsiTheme="minorHAnsi" w:cstheme="minorHAnsi"/>
                <w:szCs w:val="22"/>
              </w:rPr>
              <w:t xml:space="preserve">Conditionally replicating GMO </w:t>
            </w:r>
            <w:r w:rsidR="002D2948">
              <w:rPr>
                <w:rFonts w:asciiTheme="minorHAnsi" w:hAnsiTheme="minorHAnsi" w:cstheme="minorHAnsi"/>
                <w:szCs w:val="22"/>
              </w:rPr>
              <w:t xml:space="preserve">without anti-CD40 </w:t>
            </w:r>
            <w:r w:rsidR="00AF3C2D">
              <w:rPr>
                <w:rFonts w:asciiTheme="minorHAnsi" w:hAnsiTheme="minorHAnsi" w:cstheme="minorHAnsi"/>
                <w:szCs w:val="22"/>
              </w:rPr>
              <w:t>transgenes</w:t>
            </w:r>
            <w:r w:rsidR="0050582F">
              <w:rPr>
                <w:rFonts w:asciiTheme="minorHAnsi" w:hAnsiTheme="minorHAnsi" w:cstheme="minorHAnsi"/>
                <w:szCs w:val="22"/>
              </w:rPr>
              <w:t xml:space="preserve"> </w:t>
            </w:r>
          </w:p>
          <w:p w14:paraId="13DFC1DD" w14:textId="08335A32" w:rsidR="002D2948" w:rsidRDefault="002D2948" w:rsidP="002D2948">
            <w:pPr>
              <w:pStyle w:val="BulletedRARMP"/>
              <w:numPr>
                <w:ilvl w:val="0"/>
                <w:numId w:val="0"/>
              </w:numPr>
              <w:tabs>
                <w:tab w:val="left" w:pos="720"/>
              </w:tabs>
              <w:spacing w:before="60" w:after="60"/>
              <w:rPr>
                <w:szCs w:val="22"/>
              </w:rPr>
            </w:pPr>
          </w:p>
        </w:tc>
        <w:tc>
          <w:tcPr>
            <w:tcW w:w="1161" w:type="dxa"/>
            <w:vMerge w:val="restart"/>
            <w:tcBorders>
              <w:bottom w:val="single" w:sz="4" w:space="0" w:color="auto"/>
            </w:tcBorders>
          </w:tcPr>
          <w:p w14:paraId="3B951C63" w14:textId="77777777" w:rsidR="00224DA4" w:rsidRDefault="00224DA4" w:rsidP="00294DEC">
            <w:pPr>
              <w:rPr>
                <w:szCs w:val="22"/>
              </w:rPr>
            </w:pPr>
            <w:r>
              <w:rPr>
                <w:szCs w:val="22"/>
              </w:rPr>
              <w:t xml:space="preserve">Unlikely </w:t>
            </w:r>
          </w:p>
          <w:p w14:paraId="151CE601" w14:textId="77777777" w:rsidR="00D30B34" w:rsidRDefault="00D30B34" w:rsidP="002D2948">
            <w:pPr>
              <w:rPr>
                <w:szCs w:val="22"/>
              </w:rPr>
            </w:pPr>
          </w:p>
          <w:p w14:paraId="2622C02C" w14:textId="77777777" w:rsidR="00856887" w:rsidRDefault="00856887" w:rsidP="002D2948">
            <w:pPr>
              <w:rPr>
                <w:szCs w:val="22"/>
              </w:rPr>
            </w:pPr>
          </w:p>
          <w:p w14:paraId="0D74E33A" w14:textId="77777777" w:rsidR="005F3FC8" w:rsidRPr="002D2948" w:rsidRDefault="005F3FC8" w:rsidP="002D2948">
            <w:pPr>
              <w:rPr>
                <w:szCs w:val="22"/>
              </w:rPr>
            </w:pPr>
          </w:p>
          <w:p w14:paraId="0A1CE5B3" w14:textId="26DC2D9C" w:rsidR="002D2948" w:rsidRPr="002D2948" w:rsidRDefault="005F3FC8" w:rsidP="002D2948">
            <w:pPr>
              <w:rPr>
                <w:szCs w:val="22"/>
              </w:rPr>
            </w:pPr>
            <w:r>
              <w:rPr>
                <w:szCs w:val="22"/>
              </w:rPr>
              <w:t>U</w:t>
            </w:r>
            <w:r w:rsidR="002D2948">
              <w:rPr>
                <w:szCs w:val="22"/>
              </w:rPr>
              <w:t xml:space="preserve">nlikely </w:t>
            </w:r>
          </w:p>
        </w:tc>
      </w:tr>
      <w:tr w:rsidR="00224DA4" w14:paraId="30AC8331" w14:textId="77777777" w:rsidTr="0090187D">
        <w:trPr>
          <w:trHeight w:val="1152"/>
        </w:trPr>
        <w:tc>
          <w:tcPr>
            <w:tcW w:w="2263" w:type="dxa"/>
            <w:vMerge/>
          </w:tcPr>
          <w:p w14:paraId="28E8DBFB" w14:textId="77777777" w:rsidR="00224DA4" w:rsidRPr="006B6147" w:rsidRDefault="00224DA4" w:rsidP="00294DEC">
            <w:pPr>
              <w:pStyle w:val="BulletedRARMP"/>
              <w:numPr>
                <w:ilvl w:val="0"/>
                <w:numId w:val="0"/>
              </w:numPr>
              <w:tabs>
                <w:tab w:val="left" w:pos="720"/>
              </w:tabs>
              <w:spacing w:before="60"/>
              <w:ind w:left="567" w:hanging="567"/>
              <w:rPr>
                <w:rFonts w:asciiTheme="minorHAnsi" w:hAnsiTheme="minorHAnsi" w:cstheme="minorHAnsi"/>
                <w:szCs w:val="22"/>
              </w:rPr>
            </w:pPr>
          </w:p>
        </w:tc>
        <w:tc>
          <w:tcPr>
            <w:tcW w:w="2589" w:type="dxa"/>
            <w:tcBorders>
              <w:top w:val="single" w:sz="4" w:space="0" w:color="auto"/>
            </w:tcBorders>
          </w:tcPr>
          <w:p w14:paraId="084BF7CA" w14:textId="16074B12" w:rsidR="00224DA4" w:rsidRDefault="009D1C3E"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 </w:t>
            </w:r>
            <w:r w:rsidR="00375617">
              <w:rPr>
                <w:rFonts w:asciiTheme="minorHAnsi" w:hAnsiTheme="minorHAnsi" w:cstheme="minorHAnsi"/>
                <w:szCs w:val="22"/>
              </w:rPr>
              <w:t>WT HAdV expressing anti-CD40 transgene</w:t>
            </w:r>
            <w:r w:rsidR="003C62F9">
              <w:rPr>
                <w:rFonts w:asciiTheme="minorHAnsi" w:hAnsiTheme="minorHAnsi" w:cstheme="minorHAnsi"/>
                <w:szCs w:val="22"/>
              </w:rPr>
              <w:t>s</w:t>
            </w:r>
          </w:p>
        </w:tc>
        <w:tc>
          <w:tcPr>
            <w:tcW w:w="3050" w:type="dxa"/>
            <w:tcBorders>
              <w:top w:val="single" w:sz="4" w:space="0" w:color="auto"/>
            </w:tcBorders>
          </w:tcPr>
          <w:p w14:paraId="656DBE6C" w14:textId="523EE899" w:rsidR="00224DA4" w:rsidRPr="006B6147" w:rsidRDefault="009D1C3E"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 </w:t>
            </w:r>
            <w:r w:rsidR="0056289B">
              <w:rPr>
                <w:rFonts w:asciiTheme="minorHAnsi" w:hAnsiTheme="minorHAnsi" w:cstheme="minorHAnsi"/>
                <w:szCs w:val="22"/>
              </w:rPr>
              <w:t xml:space="preserve">WT HAdV </w:t>
            </w:r>
            <w:r w:rsidR="00B36D6C">
              <w:rPr>
                <w:rFonts w:asciiTheme="minorHAnsi" w:hAnsiTheme="minorHAnsi" w:cstheme="minorHAnsi"/>
                <w:szCs w:val="22"/>
              </w:rPr>
              <w:t>that</w:t>
            </w:r>
            <w:r w:rsidR="0056289B">
              <w:rPr>
                <w:rFonts w:asciiTheme="minorHAnsi" w:hAnsiTheme="minorHAnsi" w:cstheme="minorHAnsi"/>
                <w:szCs w:val="22"/>
              </w:rPr>
              <w:t xml:space="preserve"> produces anti-CD40</w:t>
            </w:r>
            <w:r w:rsidR="00D30B34">
              <w:rPr>
                <w:rFonts w:asciiTheme="minorHAnsi" w:hAnsiTheme="minorHAnsi" w:cstheme="minorHAnsi"/>
                <w:szCs w:val="22"/>
              </w:rPr>
              <w:t xml:space="preserve"> antibody</w:t>
            </w:r>
            <w:r w:rsidR="00B36D6C">
              <w:rPr>
                <w:rFonts w:asciiTheme="minorHAnsi" w:hAnsiTheme="minorHAnsi" w:cstheme="minorHAnsi"/>
                <w:szCs w:val="22"/>
              </w:rPr>
              <w:t xml:space="preserve"> in infected cells</w:t>
            </w:r>
          </w:p>
        </w:tc>
        <w:tc>
          <w:tcPr>
            <w:tcW w:w="1161" w:type="dxa"/>
            <w:vMerge/>
            <w:tcBorders>
              <w:top w:val="single" w:sz="4" w:space="0" w:color="auto"/>
            </w:tcBorders>
          </w:tcPr>
          <w:p w14:paraId="3E2F1E5C" w14:textId="77777777" w:rsidR="00224DA4" w:rsidRDefault="00224DA4" w:rsidP="00294DEC">
            <w:pPr>
              <w:rPr>
                <w:szCs w:val="22"/>
              </w:rPr>
            </w:pPr>
          </w:p>
        </w:tc>
      </w:tr>
      <w:tr w:rsidR="0050582F" w14:paraId="7E13A9ED" w14:textId="77777777" w:rsidTr="00375617">
        <w:trPr>
          <w:trHeight w:val="1477"/>
        </w:trPr>
        <w:tc>
          <w:tcPr>
            <w:tcW w:w="2263" w:type="dxa"/>
          </w:tcPr>
          <w:p w14:paraId="2F9566D0" w14:textId="77777777" w:rsidR="0050582F" w:rsidRDefault="0050582F" w:rsidP="00294DEC">
            <w:pPr>
              <w:rPr>
                <w:rFonts w:asciiTheme="minorHAnsi" w:hAnsiTheme="minorHAnsi" w:cstheme="minorHAnsi"/>
                <w:szCs w:val="22"/>
              </w:rPr>
            </w:pPr>
            <w:r>
              <w:rPr>
                <w:rFonts w:asciiTheme="minorHAnsi" w:hAnsiTheme="minorHAnsi" w:cstheme="minorHAnsi"/>
                <w:szCs w:val="22"/>
              </w:rPr>
              <w:t>E3 region</w:t>
            </w:r>
          </w:p>
          <w:p w14:paraId="119613EE" w14:textId="77777777" w:rsidR="00221D29" w:rsidRDefault="00221D29" w:rsidP="00221D29">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sidRPr="006B6147">
              <w:rPr>
                <w:rFonts w:asciiTheme="minorHAnsi" w:hAnsiTheme="minorHAnsi" w:cstheme="minorHAnsi"/>
                <w:szCs w:val="22"/>
              </w:rPr>
              <w:t xml:space="preserve"> </w:t>
            </w:r>
          </w:p>
          <w:p w14:paraId="4587472F" w14:textId="77777777" w:rsidR="00221D29" w:rsidRDefault="00221D29" w:rsidP="00221D29">
            <w:pPr>
              <w:pStyle w:val="BulletedRARMP"/>
              <w:numPr>
                <w:ilvl w:val="0"/>
                <w:numId w:val="0"/>
              </w:numPr>
              <w:tabs>
                <w:tab w:val="left" w:pos="720"/>
              </w:tabs>
              <w:spacing w:before="60" w:after="60"/>
              <w:rPr>
                <w:rFonts w:asciiTheme="minorHAnsi" w:hAnsiTheme="minorHAnsi" w:cstheme="minorHAnsi"/>
                <w:szCs w:val="22"/>
              </w:rPr>
            </w:pPr>
          </w:p>
          <w:p w14:paraId="71C2B8FA" w14:textId="77777777" w:rsidR="00221D29" w:rsidRDefault="00221D29" w:rsidP="00221D29">
            <w:pPr>
              <w:pStyle w:val="BulletedRARMP"/>
              <w:numPr>
                <w:ilvl w:val="0"/>
                <w:numId w:val="0"/>
              </w:numPr>
              <w:tabs>
                <w:tab w:val="left" w:pos="720"/>
              </w:tabs>
              <w:spacing w:before="60" w:after="60"/>
              <w:ind w:left="567" w:hanging="567"/>
              <w:rPr>
                <w:rFonts w:asciiTheme="minorHAnsi" w:hAnsiTheme="minorHAnsi" w:cstheme="minorHAnsi"/>
                <w:szCs w:val="22"/>
              </w:rPr>
            </w:pPr>
          </w:p>
          <w:p w14:paraId="179C3B3C" w14:textId="4C26CE88" w:rsidR="00221D29" w:rsidRDefault="00852D80" w:rsidP="00852D80">
            <w:pPr>
              <w:pStyle w:val="BulletedRARMP"/>
              <w:numPr>
                <w:ilvl w:val="0"/>
                <w:numId w:val="0"/>
              </w:numPr>
              <w:tabs>
                <w:tab w:val="left" w:pos="720"/>
              </w:tabs>
              <w:spacing w:before="60" w:after="60"/>
              <w:rPr>
                <w:rFonts w:asciiTheme="minorHAnsi" w:hAnsiTheme="minorHAnsi" w:cstheme="minorHAnsi"/>
                <w:szCs w:val="22"/>
              </w:rPr>
            </w:pPr>
            <w:r>
              <w:rPr>
                <w:rFonts w:asciiTheme="minorHAnsi" w:hAnsiTheme="minorHAnsi" w:cstheme="minorHAnsi"/>
                <w:szCs w:val="22"/>
              </w:rPr>
              <w:lastRenderedPageBreak/>
              <w:br/>
            </w:r>
          </w:p>
          <w:p w14:paraId="71C76602" w14:textId="529FA082" w:rsidR="00221D29" w:rsidRPr="00221D29" w:rsidRDefault="00221D29" w:rsidP="00221D29">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WT </w:t>
            </w:r>
            <w:r>
              <w:rPr>
                <w:rFonts w:asciiTheme="minorHAnsi" w:hAnsiTheme="minorHAnsi" w:cstheme="minorHAnsi"/>
                <w:szCs w:val="22"/>
              </w:rPr>
              <w:t>H</w:t>
            </w:r>
            <w:r w:rsidRPr="006B6147">
              <w:rPr>
                <w:rFonts w:asciiTheme="minorHAnsi" w:hAnsiTheme="minorHAnsi" w:cstheme="minorHAnsi"/>
                <w:szCs w:val="22"/>
              </w:rPr>
              <w:t>AdV</w:t>
            </w:r>
          </w:p>
        </w:tc>
        <w:tc>
          <w:tcPr>
            <w:tcW w:w="2589" w:type="dxa"/>
          </w:tcPr>
          <w:p w14:paraId="50F7FF1B" w14:textId="77777777" w:rsidR="008E5EBB" w:rsidRPr="008E5EBB" w:rsidRDefault="008E5EBB" w:rsidP="008E5EBB">
            <w:pPr>
              <w:pStyle w:val="BulletedRARMP"/>
              <w:numPr>
                <w:ilvl w:val="0"/>
                <w:numId w:val="0"/>
              </w:numPr>
              <w:tabs>
                <w:tab w:val="left" w:pos="720"/>
              </w:tabs>
              <w:spacing w:before="60" w:after="60"/>
              <w:ind w:left="295"/>
              <w:rPr>
                <w:szCs w:val="22"/>
              </w:rPr>
            </w:pPr>
          </w:p>
          <w:p w14:paraId="68B1CAC8" w14:textId="4853C6A2" w:rsidR="002D2948" w:rsidRPr="002D2948" w:rsidRDefault="002D2948" w:rsidP="002D2948">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GMO with intact E3 region</w:t>
            </w:r>
            <w:r>
              <w:rPr>
                <w:rFonts w:asciiTheme="minorHAnsi" w:hAnsiTheme="minorHAnsi" w:cstheme="minorHAnsi"/>
                <w:szCs w:val="22"/>
              </w:rPr>
              <w:t xml:space="preserve"> </w:t>
            </w:r>
          </w:p>
          <w:p w14:paraId="0069BC59" w14:textId="77777777" w:rsidR="002D2948" w:rsidRDefault="002D2948" w:rsidP="002D2948">
            <w:pPr>
              <w:pStyle w:val="BulletedRARMP"/>
              <w:numPr>
                <w:ilvl w:val="0"/>
                <w:numId w:val="0"/>
              </w:numPr>
              <w:tabs>
                <w:tab w:val="left" w:pos="720"/>
              </w:tabs>
              <w:spacing w:before="60" w:after="60"/>
              <w:ind w:left="567" w:hanging="567"/>
              <w:rPr>
                <w:rFonts w:asciiTheme="minorHAnsi" w:hAnsiTheme="minorHAnsi" w:cstheme="minorHAnsi"/>
                <w:szCs w:val="22"/>
              </w:rPr>
            </w:pPr>
          </w:p>
          <w:p w14:paraId="79266817" w14:textId="77777777" w:rsidR="002D2948" w:rsidRDefault="002D2948" w:rsidP="002D2948">
            <w:pPr>
              <w:pStyle w:val="BulletedRARMP"/>
              <w:numPr>
                <w:ilvl w:val="0"/>
                <w:numId w:val="0"/>
              </w:numPr>
              <w:tabs>
                <w:tab w:val="left" w:pos="720"/>
              </w:tabs>
              <w:spacing w:before="60" w:after="60"/>
              <w:ind w:left="567" w:hanging="567"/>
              <w:rPr>
                <w:rFonts w:asciiTheme="minorHAnsi" w:hAnsiTheme="minorHAnsi" w:cstheme="minorHAnsi"/>
                <w:szCs w:val="22"/>
              </w:rPr>
            </w:pPr>
          </w:p>
          <w:p w14:paraId="7472C09F" w14:textId="77777777" w:rsidR="002D2948" w:rsidRPr="00375617" w:rsidRDefault="002D2948" w:rsidP="002D2948">
            <w:pPr>
              <w:pStyle w:val="BulletedRARMP"/>
              <w:numPr>
                <w:ilvl w:val="0"/>
                <w:numId w:val="0"/>
              </w:numPr>
              <w:tabs>
                <w:tab w:val="left" w:pos="720"/>
              </w:tabs>
              <w:spacing w:before="60" w:after="60"/>
              <w:ind w:left="567" w:hanging="567"/>
              <w:rPr>
                <w:szCs w:val="22"/>
              </w:rPr>
            </w:pPr>
          </w:p>
          <w:p w14:paraId="09A16007" w14:textId="30D7B966" w:rsidR="0050582F" w:rsidRDefault="002D2948"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lastRenderedPageBreak/>
              <w:t>WT HAdV with deletion in E3 region</w:t>
            </w:r>
          </w:p>
        </w:tc>
        <w:tc>
          <w:tcPr>
            <w:tcW w:w="3050" w:type="dxa"/>
          </w:tcPr>
          <w:p w14:paraId="4FE831AB" w14:textId="49B3DED8" w:rsidR="0050582F" w:rsidRDefault="002D2948"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lastRenderedPageBreak/>
              <w:t xml:space="preserve">GMO with </w:t>
            </w:r>
            <w:r w:rsidR="00DF67D3">
              <w:rPr>
                <w:rFonts w:asciiTheme="minorHAnsi" w:hAnsiTheme="minorHAnsi" w:cstheme="minorHAnsi"/>
                <w:szCs w:val="22"/>
              </w:rPr>
              <w:t xml:space="preserve">some </w:t>
            </w:r>
            <w:r>
              <w:rPr>
                <w:rFonts w:asciiTheme="minorHAnsi" w:hAnsiTheme="minorHAnsi" w:cstheme="minorHAnsi"/>
                <w:szCs w:val="22"/>
              </w:rPr>
              <w:t>immune-evasion properties</w:t>
            </w:r>
            <w:r w:rsidR="00DF67D3">
              <w:rPr>
                <w:rFonts w:asciiTheme="minorHAnsi" w:hAnsiTheme="minorHAnsi" w:cstheme="minorHAnsi"/>
                <w:szCs w:val="22"/>
              </w:rPr>
              <w:t xml:space="preserve"> restored</w:t>
            </w:r>
            <w:r>
              <w:rPr>
                <w:rFonts w:asciiTheme="minorHAnsi" w:hAnsiTheme="minorHAnsi" w:cstheme="minorHAnsi"/>
                <w:szCs w:val="22"/>
              </w:rPr>
              <w:t xml:space="preserve">, but due to lack of E4orf4, </w:t>
            </w:r>
            <w:r w:rsidR="008653E4">
              <w:rPr>
                <w:rFonts w:asciiTheme="minorHAnsi" w:hAnsiTheme="minorHAnsi" w:cstheme="minorHAnsi"/>
                <w:szCs w:val="22"/>
              </w:rPr>
              <w:t>preferentially localised in</w:t>
            </w:r>
            <w:r>
              <w:rPr>
                <w:rFonts w:asciiTheme="minorHAnsi" w:hAnsiTheme="minorHAnsi" w:cstheme="minorHAnsi"/>
                <w:szCs w:val="22"/>
              </w:rPr>
              <w:t xml:space="preserve"> tumour cells</w:t>
            </w:r>
          </w:p>
          <w:p w14:paraId="3136B893" w14:textId="77777777" w:rsidR="002D2948" w:rsidRDefault="002D2948" w:rsidP="002D2948">
            <w:pPr>
              <w:pStyle w:val="BulletedRARMP"/>
              <w:numPr>
                <w:ilvl w:val="0"/>
                <w:numId w:val="0"/>
              </w:numPr>
              <w:tabs>
                <w:tab w:val="left" w:pos="720"/>
              </w:tabs>
              <w:spacing w:before="60" w:after="60"/>
              <w:rPr>
                <w:rFonts w:asciiTheme="minorHAnsi" w:hAnsiTheme="minorHAnsi" w:cstheme="minorHAnsi"/>
                <w:szCs w:val="22"/>
              </w:rPr>
            </w:pPr>
          </w:p>
          <w:p w14:paraId="312B7304" w14:textId="77777777" w:rsidR="00C95AC6" w:rsidRDefault="00C95AC6" w:rsidP="002D2948">
            <w:pPr>
              <w:pStyle w:val="BulletedRARMP"/>
              <w:numPr>
                <w:ilvl w:val="0"/>
                <w:numId w:val="0"/>
              </w:numPr>
              <w:tabs>
                <w:tab w:val="left" w:pos="720"/>
              </w:tabs>
              <w:spacing w:before="60" w:after="60"/>
              <w:rPr>
                <w:rFonts w:asciiTheme="minorHAnsi" w:hAnsiTheme="minorHAnsi" w:cstheme="minorHAnsi"/>
                <w:szCs w:val="22"/>
              </w:rPr>
            </w:pPr>
          </w:p>
          <w:p w14:paraId="0EEDA56B" w14:textId="76AFCBD4" w:rsidR="002D2948" w:rsidRDefault="00C95AC6"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Loss of immune evasion </w:t>
            </w:r>
            <w:r w:rsidR="003C62F9">
              <w:rPr>
                <w:rFonts w:asciiTheme="minorHAnsi" w:hAnsiTheme="minorHAnsi" w:cstheme="minorHAnsi"/>
                <w:szCs w:val="22"/>
              </w:rPr>
              <w:t>by</w:t>
            </w:r>
            <w:r w:rsidR="002D2948">
              <w:rPr>
                <w:rFonts w:asciiTheme="minorHAnsi" w:hAnsiTheme="minorHAnsi" w:cstheme="minorHAnsi"/>
                <w:szCs w:val="22"/>
              </w:rPr>
              <w:t xml:space="preserve"> WT HAdV</w:t>
            </w:r>
          </w:p>
        </w:tc>
        <w:tc>
          <w:tcPr>
            <w:tcW w:w="1161" w:type="dxa"/>
          </w:tcPr>
          <w:p w14:paraId="075400CC" w14:textId="77777777" w:rsidR="0050582F" w:rsidRDefault="002D2948" w:rsidP="00294DEC">
            <w:pPr>
              <w:rPr>
                <w:szCs w:val="22"/>
              </w:rPr>
            </w:pPr>
            <w:r>
              <w:rPr>
                <w:szCs w:val="22"/>
              </w:rPr>
              <w:lastRenderedPageBreak/>
              <w:t>Unlikely</w:t>
            </w:r>
          </w:p>
          <w:p w14:paraId="2C972B73" w14:textId="77777777" w:rsidR="00852D80" w:rsidRPr="00852D80" w:rsidRDefault="00852D80" w:rsidP="00852D80">
            <w:pPr>
              <w:rPr>
                <w:szCs w:val="22"/>
              </w:rPr>
            </w:pPr>
          </w:p>
          <w:p w14:paraId="1A6FB350" w14:textId="77777777" w:rsidR="00852D80" w:rsidRPr="00852D80" w:rsidRDefault="00852D80" w:rsidP="00852D80">
            <w:pPr>
              <w:rPr>
                <w:szCs w:val="22"/>
              </w:rPr>
            </w:pPr>
          </w:p>
          <w:p w14:paraId="6367570D" w14:textId="77777777" w:rsidR="00852D80" w:rsidRDefault="00852D80" w:rsidP="00852D80">
            <w:pPr>
              <w:rPr>
                <w:szCs w:val="22"/>
              </w:rPr>
            </w:pPr>
          </w:p>
          <w:p w14:paraId="43BC8A4E" w14:textId="77777777" w:rsidR="00852D80" w:rsidRDefault="00852D80" w:rsidP="00852D80">
            <w:pPr>
              <w:rPr>
                <w:szCs w:val="22"/>
              </w:rPr>
            </w:pPr>
          </w:p>
          <w:p w14:paraId="4DEFA82D" w14:textId="2DBB6072" w:rsidR="00852D80" w:rsidRPr="00852D80" w:rsidRDefault="00852D80" w:rsidP="00852D80">
            <w:pPr>
              <w:rPr>
                <w:szCs w:val="22"/>
              </w:rPr>
            </w:pPr>
            <w:r>
              <w:rPr>
                <w:szCs w:val="22"/>
              </w:rPr>
              <w:t>Unlikely</w:t>
            </w:r>
          </w:p>
        </w:tc>
      </w:tr>
      <w:tr w:rsidR="00294DEC" w14:paraId="18C33880" w14:textId="77777777" w:rsidTr="00375617">
        <w:trPr>
          <w:trHeight w:val="1477"/>
        </w:trPr>
        <w:tc>
          <w:tcPr>
            <w:tcW w:w="2263" w:type="dxa"/>
          </w:tcPr>
          <w:p w14:paraId="0AF297E0" w14:textId="66B631F8" w:rsidR="00294DEC" w:rsidRPr="006B6147" w:rsidRDefault="00F876C6" w:rsidP="00294DEC">
            <w:pPr>
              <w:rPr>
                <w:rFonts w:asciiTheme="minorHAnsi" w:hAnsiTheme="minorHAnsi" w:cstheme="minorHAnsi"/>
                <w:szCs w:val="22"/>
              </w:rPr>
            </w:pPr>
            <w:r>
              <w:rPr>
                <w:rFonts w:asciiTheme="minorHAnsi" w:hAnsiTheme="minorHAnsi" w:cstheme="minorHAnsi"/>
                <w:szCs w:val="22"/>
              </w:rPr>
              <w:lastRenderedPageBreak/>
              <w:t>E</w:t>
            </w:r>
            <w:r w:rsidR="009D1C3E">
              <w:rPr>
                <w:rFonts w:asciiTheme="minorHAnsi" w:hAnsiTheme="minorHAnsi" w:cstheme="minorHAnsi"/>
                <w:szCs w:val="22"/>
              </w:rPr>
              <w:t>4</w:t>
            </w:r>
            <w:r w:rsidR="00294DEC" w:rsidRPr="006B6147">
              <w:rPr>
                <w:rFonts w:asciiTheme="minorHAnsi" w:hAnsiTheme="minorHAnsi" w:cstheme="minorHAnsi"/>
                <w:szCs w:val="22"/>
              </w:rPr>
              <w:t xml:space="preserve"> between </w:t>
            </w:r>
          </w:p>
          <w:p w14:paraId="17B92626" w14:textId="1C93C0B5" w:rsidR="00294DEC" w:rsidRDefault="0016680E"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sidR="009C58DD">
              <w:rPr>
                <w:rFonts w:asciiTheme="minorHAnsi" w:hAnsiTheme="minorHAnsi" w:cstheme="minorHAnsi"/>
                <w:szCs w:val="22"/>
              </w:rPr>
              <w:br/>
            </w:r>
          </w:p>
          <w:p w14:paraId="2B6C78E3" w14:textId="77777777" w:rsidR="0016680E" w:rsidRPr="006B6147" w:rsidRDefault="0016680E" w:rsidP="00852D80">
            <w:pPr>
              <w:pStyle w:val="BulletedRARMP"/>
              <w:numPr>
                <w:ilvl w:val="0"/>
                <w:numId w:val="0"/>
              </w:numPr>
              <w:tabs>
                <w:tab w:val="left" w:pos="720"/>
              </w:tabs>
              <w:spacing w:before="60" w:after="60"/>
              <w:ind w:left="295"/>
              <w:rPr>
                <w:rFonts w:asciiTheme="minorHAnsi" w:hAnsiTheme="minorHAnsi" w:cstheme="minorHAnsi"/>
                <w:szCs w:val="22"/>
              </w:rPr>
            </w:pPr>
          </w:p>
          <w:p w14:paraId="1B66F0BF" w14:textId="4C223298" w:rsidR="00294DEC" w:rsidRPr="00E01A02" w:rsidRDefault="00294DEC"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r w:rsidR="003060CE">
              <w:rPr>
                <w:rFonts w:asciiTheme="minorHAnsi" w:hAnsiTheme="minorHAnsi" w:cstheme="minorHAnsi"/>
                <w:szCs w:val="22"/>
              </w:rPr>
              <w:t>H</w:t>
            </w:r>
            <w:r w:rsidRPr="006B6147">
              <w:rPr>
                <w:rFonts w:asciiTheme="minorHAnsi" w:hAnsiTheme="minorHAnsi" w:cstheme="minorHAnsi"/>
                <w:szCs w:val="22"/>
              </w:rPr>
              <w:t>AdV</w:t>
            </w:r>
          </w:p>
        </w:tc>
        <w:tc>
          <w:tcPr>
            <w:tcW w:w="2589" w:type="dxa"/>
          </w:tcPr>
          <w:p w14:paraId="7B657BE3" w14:textId="3551963C" w:rsidR="00294DEC"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with intact </w:t>
            </w:r>
            <w:r w:rsidR="0050582F">
              <w:rPr>
                <w:rFonts w:asciiTheme="minorHAnsi" w:hAnsiTheme="minorHAnsi" w:cstheme="minorHAnsi"/>
                <w:szCs w:val="22"/>
              </w:rPr>
              <w:t>E</w:t>
            </w:r>
            <w:r w:rsidR="0016680E">
              <w:rPr>
                <w:rFonts w:asciiTheme="minorHAnsi" w:hAnsiTheme="minorHAnsi" w:cstheme="minorHAnsi"/>
                <w:iCs/>
                <w:szCs w:val="22"/>
              </w:rPr>
              <w:t>4</w:t>
            </w:r>
            <w:r w:rsidRPr="006B6147">
              <w:rPr>
                <w:rFonts w:asciiTheme="minorHAnsi" w:hAnsiTheme="minorHAnsi" w:cstheme="minorHAnsi"/>
                <w:szCs w:val="22"/>
              </w:rPr>
              <w:t xml:space="preserve"> region</w:t>
            </w:r>
          </w:p>
          <w:p w14:paraId="13E2D153" w14:textId="77777777" w:rsidR="002D2948" w:rsidRDefault="002D2948" w:rsidP="002D2948">
            <w:pPr>
              <w:pStyle w:val="BulletedRARMP"/>
              <w:numPr>
                <w:ilvl w:val="0"/>
                <w:numId w:val="0"/>
              </w:numPr>
              <w:tabs>
                <w:tab w:val="left" w:pos="720"/>
              </w:tabs>
              <w:spacing w:before="60" w:after="60"/>
              <w:ind w:left="295"/>
              <w:rPr>
                <w:rFonts w:asciiTheme="minorHAnsi" w:hAnsiTheme="minorHAnsi" w:cstheme="minorHAnsi"/>
                <w:szCs w:val="22"/>
              </w:rPr>
            </w:pPr>
          </w:p>
          <w:p w14:paraId="67934A85" w14:textId="77777777" w:rsidR="00852D80" w:rsidRPr="006B6147" w:rsidRDefault="00852D80" w:rsidP="002D2948">
            <w:pPr>
              <w:pStyle w:val="BulletedRARMP"/>
              <w:numPr>
                <w:ilvl w:val="0"/>
                <w:numId w:val="0"/>
              </w:numPr>
              <w:tabs>
                <w:tab w:val="left" w:pos="720"/>
              </w:tabs>
              <w:spacing w:before="60" w:after="60"/>
              <w:ind w:left="295"/>
              <w:rPr>
                <w:rFonts w:asciiTheme="minorHAnsi" w:hAnsiTheme="minorHAnsi" w:cstheme="minorHAnsi"/>
                <w:szCs w:val="22"/>
              </w:rPr>
            </w:pPr>
          </w:p>
          <w:p w14:paraId="572EA2DB" w14:textId="3FD4FFDE" w:rsidR="00294DEC" w:rsidRPr="00E01A02" w:rsidRDefault="002D2948">
            <w:pPr>
              <w:pStyle w:val="ListParagraph"/>
              <w:numPr>
                <w:ilvl w:val="0"/>
                <w:numId w:val="38"/>
              </w:numPr>
              <w:ind w:left="320"/>
              <w:rPr>
                <w:szCs w:val="22"/>
              </w:rPr>
            </w:pPr>
            <w:r>
              <w:rPr>
                <w:rFonts w:asciiTheme="minorHAnsi" w:hAnsiTheme="minorHAnsi" w:cstheme="minorHAnsi"/>
                <w:szCs w:val="22"/>
              </w:rPr>
              <w:t xml:space="preserve">WT HAdV with </w:t>
            </w:r>
            <w:r w:rsidR="0050582F">
              <w:rPr>
                <w:rFonts w:asciiTheme="minorHAnsi" w:hAnsiTheme="minorHAnsi" w:cstheme="minorHAnsi"/>
                <w:szCs w:val="22"/>
              </w:rPr>
              <w:t>partially deleted E4</w:t>
            </w:r>
          </w:p>
        </w:tc>
        <w:tc>
          <w:tcPr>
            <w:tcW w:w="3050" w:type="dxa"/>
          </w:tcPr>
          <w:p w14:paraId="749F9563" w14:textId="334CFDEA" w:rsidR="002D2948" w:rsidRDefault="00B36D6C" w:rsidP="002D2948">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w:t>
            </w:r>
            <w:r w:rsidR="002D2948">
              <w:rPr>
                <w:rFonts w:asciiTheme="minorHAnsi" w:hAnsiTheme="minorHAnsi" w:cstheme="minorHAnsi"/>
                <w:szCs w:val="22"/>
              </w:rPr>
              <w:t>eplication-</w:t>
            </w:r>
            <w:r w:rsidR="00D3188B">
              <w:rPr>
                <w:rFonts w:asciiTheme="minorHAnsi" w:hAnsiTheme="minorHAnsi" w:cstheme="minorHAnsi"/>
                <w:szCs w:val="22"/>
              </w:rPr>
              <w:t>c</w:t>
            </w:r>
            <w:r w:rsidR="002D2948">
              <w:rPr>
                <w:rFonts w:asciiTheme="minorHAnsi" w:hAnsiTheme="minorHAnsi" w:cstheme="minorHAnsi"/>
                <w:szCs w:val="22"/>
              </w:rPr>
              <w:t>ompetent</w:t>
            </w:r>
            <w:r w:rsidR="0016680E">
              <w:rPr>
                <w:rFonts w:asciiTheme="minorHAnsi" w:hAnsiTheme="minorHAnsi" w:cstheme="minorHAnsi"/>
                <w:szCs w:val="22"/>
              </w:rPr>
              <w:t xml:space="preserve"> </w:t>
            </w:r>
            <w:r w:rsidR="002D2948">
              <w:rPr>
                <w:rFonts w:asciiTheme="minorHAnsi" w:hAnsiTheme="minorHAnsi" w:cstheme="minorHAnsi"/>
                <w:szCs w:val="22"/>
              </w:rPr>
              <w:t xml:space="preserve">GMO </w:t>
            </w:r>
            <w:r>
              <w:rPr>
                <w:rFonts w:asciiTheme="minorHAnsi" w:hAnsiTheme="minorHAnsi" w:cstheme="minorHAnsi"/>
                <w:szCs w:val="22"/>
              </w:rPr>
              <w:t xml:space="preserve">with intact transgenes </w:t>
            </w:r>
            <w:r w:rsidR="002D2948">
              <w:rPr>
                <w:rFonts w:asciiTheme="minorHAnsi" w:hAnsiTheme="minorHAnsi" w:cstheme="minorHAnsi"/>
                <w:szCs w:val="22"/>
              </w:rPr>
              <w:t>but without immune evasion properties</w:t>
            </w:r>
            <w:r w:rsidR="00D3188B">
              <w:rPr>
                <w:rFonts w:asciiTheme="minorHAnsi" w:hAnsiTheme="minorHAnsi" w:cstheme="minorHAnsi"/>
                <w:szCs w:val="22"/>
              </w:rPr>
              <w:t xml:space="preserve"> </w:t>
            </w:r>
            <w:r w:rsidR="00AF3C2D">
              <w:rPr>
                <w:rFonts w:asciiTheme="minorHAnsi" w:hAnsiTheme="minorHAnsi" w:cstheme="minorHAnsi"/>
                <w:szCs w:val="22"/>
              </w:rPr>
              <w:t xml:space="preserve"> </w:t>
            </w:r>
          </w:p>
          <w:p w14:paraId="7F94E190" w14:textId="77777777" w:rsidR="00AF3C2D" w:rsidRPr="002D2948" w:rsidRDefault="00AF3C2D" w:rsidP="00AF3C2D">
            <w:pPr>
              <w:pStyle w:val="BulletedRARMP"/>
              <w:numPr>
                <w:ilvl w:val="0"/>
                <w:numId w:val="0"/>
              </w:numPr>
              <w:tabs>
                <w:tab w:val="left" w:pos="720"/>
              </w:tabs>
              <w:spacing w:before="60" w:after="60"/>
              <w:ind w:left="295"/>
              <w:rPr>
                <w:rFonts w:asciiTheme="minorHAnsi" w:hAnsiTheme="minorHAnsi" w:cstheme="minorHAnsi"/>
                <w:szCs w:val="22"/>
              </w:rPr>
            </w:pPr>
          </w:p>
          <w:p w14:paraId="5224AA33" w14:textId="432B8A16" w:rsidR="00294DEC" w:rsidRPr="00E01A02" w:rsidRDefault="0016680E"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 </w:t>
            </w:r>
            <w:r w:rsidR="00294DEC" w:rsidRPr="006B6147">
              <w:rPr>
                <w:rFonts w:asciiTheme="minorHAnsi" w:hAnsiTheme="minorHAnsi" w:cstheme="minorHAnsi"/>
                <w:szCs w:val="22"/>
              </w:rPr>
              <w:t xml:space="preserve"> </w:t>
            </w:r>
            <w:r w:rsidR="002D2948">
              <w:rPr>
                <w:rFonts w:asciiTheme="minorHAnsi" w:hAnsiTheme="minorHAnsi" w:cstheme="minorHAnsi"/>
                <w:szCs w:val="22"/>
              </w:rPr>
              <w:t xml:space="preserve">Conditionally replicating WT HAdV </w:t>
            </w:r>
          </w:p>
        </w:tc>
        <w:tc>
          <w:tcPr>
            <w:tcW w:w="1161" w:type="dxa"/>
          </w:tcPr>
          <w:p w14:paraId="1EA9DBE3" w14:textId="77777777" w:rsidR="00294DEC" w:rsidRDefault="00294DEC" w:rsidP="00294DEC">
            <w:pPr>
              <w:rPr>
                <w:szCs w:val="22"/>
              </w:rPr>
            </w:pPr>
            <w:r>
              <w:rPr>
                <w:szCs w:val="22"/>
              </w:rPr>
              <w:t xml:space="preserve">Unlikely </w:t>
            </w:r>
          </w:p>
          <w:p w14:paraId="4E61638B" w14:textId="77777777" w:rsidR="00852D80" w:rsidRPr="00852D80" w:rsidRDefault="00852D80" w:rsidP="00852D80">
            <w:pPr>
              <w:rPr>
                <w:szCs w:val="22"/>
              </w:rPr>
            </w:pPr>
          </w:p>
          <w:p w14:paraId="7FE1E2C9" w14:textId="77777777" w:rsidR="00852D80" w:rsidRDefault="00852D80" w:rsidP="00852D80">
            <w:pPr>
              <w:rPr>
                <w:szCs w:val="22"/>
              </w:rPr>
            </w:pPr>
          </w:p>
          <w:p w14:paraId="2885C8F0" w14:textId="77777777" w:rsidR="00852D80" w:rsidRDefault="00852D80" w:rsidP="00852D80">
            <w:pPr>
              <w:rPr>
                <w:szCs w:val="22"/>
              </w:rPr>
            </w:pPr>
          </w:p>
          <w:p w14:paraId="332A92BC" w14:textId="5128F597" w:rsidR="00852D80" w:rsidRPr="00852D80" w:rsidRDefault="00852D80" w:rsidP="00852D80">
            <w:pPr>
              <w:rPr>
                <w:szCs w:val="22"/>
              </w:rPr>
            </w:pPr>
            <w:r>
              <w:rPr>
                <w:szCs w:val="22"/>
              </w:rPr>
              <w:t>Unlikely</w:t>
            </w:r>
          </w:p>
        </w:tc>
      </w:tr>
      <w:tr w:rsidR="00A20EB7" w14:paraId="586B54ED" w14:textId="77777777" w:rsidTr="00375617">
        <w:trPr>
          <w:trHeight w:val="1477"/>
        </w:trPr>
        <w:tc>
          <w:tcPr>
            <w:tcW w:w="2263" w:type="dxa"/>
          </w:tcPr>
          <w:p w14:paraId="49489CB3" w14:textId="77777777" w:rsidR="00A20EB7" w:rsidRDefault="00A20EB7" w:rsidP="00294DEC">
            <w:pPr>
              <w:rPr>
                <w:rFonts w:asciiTheme="minorHAnsi" w:hAnsiTheme="minorHAnsi" w:cstheme="minorHAnsi"/>
                <w:szCs w:val="22"/>
              </w:rPr>
            </w:pPr>
            <w:r>
              <w:rPr>
                <w:rFonts w:asciiTheme="minorHAnsi" w:hAnsiTheme="minorHAnsi" w:cstheme="minorHAnsi"/>
                <w:szCs w:val="22"/>
              </w:rPr>
              <w:t>Capsid genes (hexon, penton, fiber) between</w:t>
            </w:r>
          </w:p>
          <w:p w14:paraId="651D3084" w14:textId="77777777" w:rsidR="00A20EB7" w:rsidRDefault="00A20EB7" w:rsidP="00A20EB7">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Pr>
                <w:rFonts w:asciiTheme="minorHAnsi" w:hAnsiTheme="minorHAnsi" w:cstheme="minorHAnsi"/>
                <w:szCs w:val="22"/>
              </w:rPr>
              <w:br/>
            </w:r>
          </w:p>
          <w:p w14:paraId="6807DEE4" w14:textId="77777777" w:rsidR="00A20EB7" w:rsidRDefault="00A20EB7" w:rsidP="00A20EB7">
            <w:pPr>
              <w:pStyle w:val="BulletedRARMP"/>
              <w:numPr>
                <w:ilvl w:val="0"/>
                <w:numId w:val="0"/>
              </w:numPr>
              <w:tabs>
                <w:tab w:val="left" w:pos="720"/>
              </w:tabs>
              <w:spacing w:before="60" w:after="60"/>
              <w:ind w:left="295"/>
              <w:rPr>
                <w:rFonts w:asciiTheme="minorHAnsi" w:hAnsiTheme="minorHAnsi" w:cstheme="minorHAnsi"/>
                <w:szCs w:val="22"/>
              </w:rPr>
            </w:pPr>
          </w:p>
          <w:p w14:paraId="2BDB310B" w14:textId="37DD5277" w:rsidR="00A20EB7" w:rsidRDefault="00A20EB7" w:rsidP="00A20EB7">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WT HAdV</w:t>
            </w:r>
          </w:p>
          <w:p w14:paraId="7B6097C9" w14:textId="568A4077" w:rsidR="00A20EB7" w:rsidRDefault="00A20EB7" w:rsidP="00294DEC">
            <w:pPr>
              <w:rPr>
                <w:rFonts w:asciiTheme="minorHAnsi" w:hAnsiTheme="minorHAnsi" w:cstheme="minorHAnsi"/>
                <w:szCs w:val="22"/>
              </w:rPr>
            </w:pPr>
          </w:p>
        </w:tc>
        <w:tc>
          <w:tcPr>
            <w:tcW w:w="2589" w:type="dxa"/>
          </w:tcPr>
          <w:p w14:paraId="07925CCB" w14:textId="530E0409" w:rsidR="00A20EB7" w:rsidRDefault="00A20EB7"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Conditionally replication competent GMO with altered tropism (e.g. respiratory cells)</w:t>
            </w:r>
          </w:p>
          <w:p w14:paraId="006F85BA" w14:textId="77777777" w:rsidR="00A20EB7" w:rsidRDefault="00A20EB7" w:rsidP="00A20EB7">
            <w:pPr>
              <w:pStyle w:val="BulletedRARMP"/>
              <w:numPr>
                <w:ilvl w:val="0"/>
                <w:numId w:val="0"/>
              </w:numPr>
              <w:tabs>
                <w:tab w:val="left" w:pos="720"/>
              </w:tabs>
              <w:spacing w:before="60" w:after="60"/>
              <w:ind w:left="295"/>
              <w:rPr>
                <w:rFonts w:asciiTheme="minorHAnsi" w:hAnsiTheme="minorHAnsi" w:cstheme="minorHAnsi"/>
                <w:szCs w:val="22"/>
              </w:rPr>
            </w:pPr>
          </w:p>
          <w:p w14:paraId="43AC0563" w14:textId="79D1FB65" w:rsidR="00A20EB7" w:rsidRPr="006B6147" w:rsidRDefault="00A20EB7"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Replication competent WT HAdV with </w:t>
            </w:r>
            <w:r w:rsidR="00E27A48">
              <w:rPr>
                <w:rFonts w:asciiTheme="minorHAnsi" w:hAnsiTheme="minorHAnsi" w:cstheme="minorHAnsi"/>
                <w:szCs w:val="22"/>
              </w:rPr>
              <w:t xml:space="preserve">acquired </w:t>
            </w:r>
            <w:r>
              <w:rPr>
                <w:rFonts w:asciiTheme="minorHAnsi" w:hAnsiTheme="minorHAnsi" w:cstheme="minorHAnsi"/>
                <w:szCs w:val="22"/>
              </w:rPr>
              <w:t xml:space="preserve">urinary system/GI </w:t>
            </w:r>
            <w:r w:rsidR="00E27A48">
              <w:rPr>
                <w:rFonts w:asciiTheme="minorHAnsi" w:hAnsiTheme="minorHAnsi" w:cstheme="minorHAnsi"/>
                <w:szCs w:val="22"/>
              </w:rPr>
              <w:t>tropism</w:t>
            </w:r>
          </w:p>
        </w:tc>
        <w:tc>
          <w:tcPr>
            <w:tcW w:w="3050" w:type="dxa"/>
          </w:tcPr>
          <w:p w14:paraId="3960F151" w14:textId="77777777" w:rsidR="00A20EB7" w:rsidRDefault="00A20EB7" w:rsidP="002D2948">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Altered tropism of GMO</w:t>
            </w:r>
          </w:p>
          <w:p w14:paraId="16B7A4E5" w14:textId="77777777"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p w14:paraId="3E7DCE1E" w14:textId="77777777"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p w14:paraId="792EE9A9" w14:textId="77777777" w:rsidR="00E27A48" w:rsidRDefault="00E27A48" w:rsidP="00E27A48">
            <w:pPr>
              <w:pStyle w:val="BulletedRARMP"/>
              <w:numPr>
                <w:ilvl w:val="0"/>
                <w:numId w:val="0"/>
              </w:numPr>
              <w:tabs>
                <w:tab w:val="left" w:pos="720"/>
              </w:tabs>
              <w:spacing w:before="60" w:after="60"/>
              <w:rPr>
                <w:rFonts w:asciiTheme="minorHAnsi" w:hAnsiTheme="minorHAnsi" w:cstheme="minorHAnsi"/>
                <w:szCs w:val="22"/>
              </w:rPr>
            </w:pPr>
          </w:p>
          <w:p w14:paraId="2762DA55" w14:textId="77777777"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p w14:paraId="165EC86C" w14:textId="6AA3C336" w:rsidR="00A20EB7" w:rsidRDefault="00A20EB7" w:rsidP="00A20EB7">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Altered tropism of WT HAdV</w:t>
            </w:r>
            <w:r>
              <w:rPr>
                <w:rFonts w:asciiTheme="minorHAnsi" w:hAnsiTheme="minorHAnsi" w:cstheme="minorHAnsi"/>
                <w:szCs w:val="22"/>
              </w:rPr>
              <w:br/>
            </w:r>
          </w:p>
          <w:p w14:paraId="39577B1C" w14:textId="365EFB3A"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tc>
        <w:tc>
          <w:tcPr>
            <w:tcW w:w="1161" w:type="dxa"/>
          </w:tcPr>
          <w:p w14:paraId="77CE34B6" w14:textId="77777777" w:rsidR="00A20EB7" w:rsidRDefault="00A20EB7" w:rsidP="00294DEC">
            <w:pPr>
              <w:rPr>
                <w:szCs w:val="22"/>
              </w:rPr>
            </w:pPr>
            <w:r>
              <w:rPr>
                <w:szCs w:val="22"/>
              </w:rPr>
              <w:t>Highly unlikely</w:t>
            </w:r>
          </w:p>
          <w:p w14:paraId="0BEDC307" w14:textId="77777777" w:rsidR="002644C4" w:rsidRPr="002644C4" w:rsidRDefault="002644C4" w:rsidP="002644C4">
            <w:pPr>
              <w:rPr>
                <w:szCs w:val="22"/>
              </w:rPr>
            </w:pPr>
          </w:p>
          <w:p w14:paraId="5AEFA67B" w14:textId="77777777" w:rsidR="002644C4" w:rsidRPr="002644C4" w:rsidRDefault="002644C4" w:rsidP="002644C4">
            <w:pPr>
              <w:rPr>
                <w:szCs w:val="22"/>
              </w:rPr>
            </w:pPr>
          </w:p>
          <w:p w14:paraId="4B3B1DF1" w14:textId="77777777" w:rsidR="002644C4" w:rsidRPr="002644C4" w:rsidRDefault="002644C4" w:rsidP="002644C4">
            <w:pPr>
              <w:rPr>
                <w:szCs w:val="22"/>
              </w:rPr>
            </w:pPr>
          </w:p>
          <w:p w14:paraId="19DDE871" w14:textId="77777777" w:rsidR="002644C4" w:rsidRDefault="002644C4" w:rsidP="002644C4">
            <w:pPr>
              <w:rPr>
                <w:szCs w:val="22"/>
              </w:rPr>
            </w:pPr>
          </w:p>
          <w:p w14:paraId="6C1ABA56" w14:textId="7C634555" w:rsidR="002644C4" w:rsidRPr="002644C4" w:rsidRDefault="002644C4" w:rsidP="002644C4">
            <w:pPr>
              <w:rPr>
                <w:szCs w:val="22"/>
              </w:rPr>
            </w:pPr>
            <w:r>
              <w:rPr>
                <w:szCs w:val="22"/>
              </w:rPr>
              <w:t>Highly unlikely</w:t>
            </w:r>
          </w:p>
        </w:tc>
      </w:tr>
    </w:tbl>
    <w:p w14:paraId="11E1B83A" w14:textId="0A25A206" w:rsidR="003E0D53" w:rsidRDefault="004415C2" w:rsidP="003E0D53">
      <w:pPr>
        <w:pStyle w:val="RARMPnumberedparagraphs"/>
        <w:rPr>
          <w:szCs w:val="22"/>
        </w:rPr>
      </w:pPr>
      <w:r>
        <w:rPr>
          <w:szCs w:val="22"/>
        </w:rPr>
        <w:t>The transge</w:t>
      </w:r>
      <w:r w:rsidR="0027793C">
        <w:rPr>
          <w:szCs w:val="22"/>
        </w:rPr>
        <w:t xml:space="preserve">ne </w:t>
      </w:r>
      <w:r>
        <w:rPr>
          <w:szCs w:val="22"/>
        </w:rPr>
        <w:t>cassette contai</w:t>
      </w:r>
      <w:r w:rsidR="00FB1575">
        <w:rPr>
          <w:szCs w:val="22"/>
        </w:rPr>
        <w:t>ns</w:t>
      </w:r>
      <w:r>
        <w:rPr>
          <w:szCs w:val="22"/>
        </w:rPr>
        <w:t xml:space="preserve"> </w:t>
      </w:r>
      <w:r w:rsidR="00852D80">
        <w:rPr>
          <w:szCs w:val="22"/>
        </w:rPr>
        <w:t>anti-</w:t>
      </w:r>
      <w:r w:rsidR="00F862BA">
        <w:rPr>
          <w:szCs w:val="22"/>
        </w:rPr>
        <w:t>CD40 agonist</w:t>
      </w:r>
      <w:r w:rsidR="00ED0D27">
        <w:rPr>
          <w:szCs w:val="22"/>
        </w:rPr>
        <w:t xml:space="preserve"> </w:t>
      </w:r>
      <w:r w:rsidR="00A20EB7">
        <w:rPr>
          <w:szCs w:val="22"/>
        </w:rPr>
        <w:t>antibody,</w:t>
      </w:r>
      <w:r w:rsidR="0027793C">
        <w:rPr>
          <w:szCs w:val="22"/>
        </w:rPr>
        <w:t xml:space="preserve"> and a recombination event could integrate the</w:t>
      </w:r>
      <w:r w:rsidR="00D7401D">
        <w:rPr>
          <w:szCs w:val="22"/>
        </w:rPr>
        <w:t xml:space="preserve"> transgene into </w:t>
      </w:r>
      <w:r w:rsidR="0027793C">
        <w:rPr>
          <w:szCs w:val="22"/>
        </w:rPr>
        <w:t xml:space="preserve">the </w:t>
      </w:r>
      <w:r w:rsidR="00D7401D">
        <w:rPr>
          <w:szCs w:val="22"/>
        </w:rPr>
        <w:t xml:space="preserve">WT HAdV </w:t>
      </w:r>
      <w:r w:rsidR="0027793C" w:rsidRPr="0090187D">
        <w:rPr>
          <w:szCs w:val="22"/>
        </w:rPr>
        <w:t xml:space="preserve">genome. This </w:t>
      </w:r>
      <w:r w:rsidR="00D7401D" w:rsidRPr="0090187D">
        <w:rPr>
          <w:szCs w:val="22"/>
        </w:rPr>
        <w:t xml:space="preserve">would increase the </w:t>
      </w:r>
      <w:r w:rsidR="00EB0D90" w:rsidRPr="0090187D">
        <w:rPr>
          <w:szCs w:val="22"/>
        </w:rPr>
        <w:t xml:space="preserve">overall </w:t>
      </w:r>
      <w:r w:rsidR="00D7401D" w:rsidRPr="0090187D">
        <w:rPr>
          <w:szCs w:val="22"/>
        </w:rPr>
        <w:t>genome size</w:t>
      </w:r>
      <w:r w:rsidR="00FB1575" w:rsidRPr="0090187D">
        <w:rPr>
          <w:szCs w:val="22"/>
        </w:rPr>
        <w:t xml:space="preserve"> of WT HAdV</w:t>
      </w:r>
      <w:r w:rsidR="0027793C" w:rsidRPr="0090187D">
        <w:rPr>
          <w:szCs w:val="22"/>
        </w:rPr>
        <w:t xml:space="preserve"> by </w:t>
      </w:r>
      <w:r w:rsidR="003735B9" w:rsidRPr="0090187D">
        <w:rPr>
          <w:szCs w:val="22"/>
        </w:rPr>
        <w:t xml:space="preserve">over </w:t>
      </w:r>
      <w:r w:rsidR="002D7CE9" w:rsidRPr="0090187D">
        <w:rPr>
          <w:szCs w:val="22"/>
        </w:rPr>
        <w:t>2</w:t>
      </w:r>
      <w:r w:rsidR="003735B9" w:rsidRPr="0090187D">
        <w:rPr>
          <w:szCs w:val="22"/>
        </w:rPr>
        <w:t>000</w:t>
      </w:r>
      <w:r w:rsidR="007D7D3D">
        <w:rPr>
          <w:szCs w:val="22"/>
        </w:rPr>
        <w:t xml:space="preserve"> </w:t>
      </w:r>
      <w:r w:rsidR="003735B9" w:rsidRPr="0090187D">
        <w:rPr>
          <w:szCs w:val="22"/>
        </w:rPr>
        <w:t>bp</w:t>
      </w:r>
      <w:r w:rsidR="007B4293" w:rsidRPr="0090187D">
        <w:rPr>
          <w:szCs w:val="22"/>
        </w:rPr>
        <w:t>.</w:t>
      </w:r>
      <w:r w:rsidR="00D7401D" w:rsidRPr="0090187D">
        <w:rPr>
          <w:szCs w:val="22"/>
        </w:rPr>
        <w:t xml:space="preserve"> </w:t>
      </w:r>
      <w:r w:rsidR="006D25E5" w:rsidRPr="0090187D">
        <w:rPr>
          <w:szCs w:val="22"/>
        </w:rPr>
        <w:t>Previous studies have shown that the likelihood of recombination depends on the size of the</w:t>
      </w:r>
      <w:r w:rsidR="007F3C67" w:rsidRPr="0090187D">
        <w:rPr>
          <w:szCs w:val="22"/>
        </w:rPr>
        <w:t xml:space="preserve"> potential</w:t>
      </w:r>
      <w:r w:rsidR="006D25E5" w:rsidRPr="0090187D">
        <w:rPr>
          <w:szCs w:val="22"/>
        </w:rPr>
        <w:t xml:space="preserve"> </w:t>
      </w:r>
      <w:r w:rsidR="007F3C67" w:rsidRPr="0090187D">
        <w:rPr>
          <w:szCs w:val="22"/>
        </w:rPr>
        <w:t>insert</w:t>
      </w:r>
      <w:r w:rsidR="00852D80" w:rsidRPr="0090187D">
        <w:rPr>
          <w:szCs w:val="22"/>
        </w:rPr>
        <w:t>ed sequence</w:t>
      </w:r>
      <w:r w:rsidR="00D7401D">
        <w:rPr>
          <w:szCs w:val="22"/>
        </w:rPr>
        <w:t xml:space="preserve"> </w:t>
      </w:r>
      <w:r w:rsidR="00A83A1B">
        <w:rPr>
          <w:szCs w:val="22"/>
        </w:rPr>
        <w:fldChar w:fldCharType="begin"/>
      </w:r>
      <w:r w:rsidR="00A83A1B">
        <w:rPr>
          <w:szCs w:val="22"/>
        </w:rPr>
        <w:instrText xml:space="preserve"> ADDIN EN.CITE &lt;EndNote&gt;&lt;Cite&gt;&lt;Author&gt;Kung&lt;/Author&gt;&lt;Year&gt;2013&lt;/Year&gt;&lt;RecNum&gt;173&lt;/RecNum&gt;&lt;DisplayText&gt;(Kung et al., 2013)&lt;/DisplayText&gt;&lt;record&gt;&lt;rec-number&gt;173&lt;/rec-number&gt;&lt;foreign-keys&gt;&lt;key app="EN" db-id="pzsxp9tvnxtsa6ead0bp00pydtwzsetz0vv2" timestamp="1762382328"&gt;173&lt;/key&gt;&lt;/foreign-keys&gt;&lt;ref-type name="Journal Article"&gt;17&lt;/ref-type&gt;&lt;contributors&gt;&lt;authors&gt;&lt;author&gt;Stephanie H. Kung&lt;/author&gt;&lt;author&gt;Adam C. Retchless&lt;/author&gt;&lt;author&gt;Jessica Y. Kwan&lt;/author&gt;&lt;author&gt;Rodrigo P. P. Almeida&lt;/author&gt;&lt;/authors&gt;&lt;/contributors&gt;&lt;titles&gt;&lt;title&gt;Effects of DNA Size on Transformation and Recombination Efficiencies in Xylella fastidiosa&lt;/title&gt;&lt;secondary-title&gt;Applied and Environmental Microbiology&lt;/secondary-title&gt;&lt;/titles&gt;&lt;periodical&gt;&lt;full-title&gt;Applied and Environmental Microbiology&lt;/full-title&gt;&lt;/periodical&gt;&lt;pages&gt;1712-1717&lt;/pages&gt;&lt;volume&gt;79&lt;/volume&gt;&lt;number&gt;5&lt;/number&gt;&lt;dates&gt;&lt;year&gt;2013&lt;/year&gt;&lt;/dates&gt;&lt;urls&gt;&lt;related-urls&gt;&lt;url&gt;https://journals.asm.org/doi/abs/10.1128/aem.03525-12&lt;/url&gt;&lt;/related-urls&gt;&lt;/urls&gt;&lt;electronic-resource-num&gt;doi:10.1128/AEM.03525-12&lt;/electronic-resource-num&gt;&lt;/record&gt;&lt;/Cite&gt;&lt;/EndNote&gt;</w:instrText>
      </w:r>
      <w:r w:rsidR="00A83A1B">
        <w:rPr>
          <w:szCs w:val="22"/>
        </w:rPr>
        <w:fldChar w:fldCharType="separate"/>
      </w:r>
      <w:r w:rsidR="00A83A1B">
        <w:rPr>
          <w:noProof/>
          <w:szCs w:val="22"/>
        </w:rPr>
        <w:t>(</w:t>
      </w:r>
      <w:hyperlink w:anchor="_ENREF_65" w:tooltip="Kung, 2013 #173" w:history="1">
        <w:r w:rsidR="006F4AA9">
          <w:rPr>
            <w:noProof/>
            <w:szCs w:val="22"/>
          </w:rPr>
          <w:t>Kung et al., 2013</w:t>
        </w:r>
      </w:hyperlink>
      <w:r w:rsidR="00A83A1B">
        <w:rPr>
          <w:noProof/>
          <w:szCs w:val="22"/>
        </w:rPr>
        <w:t>)</w:t>
      </w:r>
      <w:r w:rsidR="00A83A1B">
        <w:rPr>
          <w:szCs w:val="22"/>
        </w:rPr>
        <w:fldChar w:fldCharType="end"/>
      </w:r>
      <w:r w:rsidR="00D7401D">
        <w:rPr>
          <w:szCs w:val="22"/>
        </w:rPr>
        <w:t>.</w:t>
      </w:r>
      <w:r w:rsidR="00C95AC6">
        <w:rPr>
          <w:szCs w:val="22"/>
        </w:rPr>
        <w:t xml:space="preserve"> If </w:t>
      </w:r>
      <w:r w:rsidR="00FB1575">
        <w:rPr>
          <w:szCs w:val="22"/>
        </w:rPr>
        <w:t>recombination was to</w:t>
      </w:r>
      <w:r w:rsidR="00C95AC6">
        <w:rPr>
          <w:szCs w:val="22"/>
        </w:rPr>
        <w:t xml:space="preserve"> happen, the virus would be more immunogenic </w:t>
      </w:r>
      <w:r w:rsidR="006D25E5">
        <w:rPr>
          <w:szCs w:val="22"/>
        </w:rPr>
        <w:t xml:space="preserve">due to the nature of the transgene </w:t>
      </w:r>
      <w:r w:rsidR="00C95AC6">
        <w:rPr>
          <w:szCs w:val="22"/>
        </w:rPr>
        <w:t>and is likely to be cleared faster by the immune system. Localised expression of the antibody is unlikely to have</w:t>
      </w:r>
      <w:r w:rsidR="004163B9">
        <w:rPr>
          <w:szCs w:val="22"/>
        </w:rPr>
        <w:t xml:space="preserve"> </w:t>
      </w:r>
      <w:r w:rsidR="003735B9">
        <w:rPr>
          <w:szCs w:val="22"/>
        </w:rPr>
        <w:t xml:space="preserve">a </w:t>
      </w:r>
      <w:r w:rsidR="00671C07">
        <w:rPr>
          <w:szCs w:val="22"/>
        </w:rPr>
        <w:t>systemic effect</w:t>
      </w:r>
      <w:r w:rsidR="00C95AC6">
        <w:rPr>
          <w:szCs w:val="22"/>
        </w:rPr>
        <w:t xml:space="preserve">. </w:t>
      </w:r>
    </w:p>
    <w:p w14:paraId="131FC2B1" w14:textId="0BA06552" w:rsidR="00C95AC6" w:rsidRPr="003E0D53" w:rsidRDefault="004F7D8C" w:rsidP="003E0D53">
      <w:pPr>
        <w:pStyle w:val="RARMPnumberedparagraphs"/>
        <w:rPr>
          <w:szCs w:val="22"/>
        </w:rPr>
      </w:pPr>
      <w:r w:rsidRPr="00C95AC6">
        <w:rPr>
          <w:szCs w:val="22"/>
        </w:rPr>
        <w:t xml:space="preserve">As discussed in Chapter 1, Section </w:t>
      </w:r>
      <w:r w:rsidRPr="00C95AC6">
        <w:rPr>
          <w:szCs w:val="22"/>
        </w:rPr>
        <w:fldChar w:fldCharType="begin"/>
      </w:r>
      <w:r w:rsidRPr="00C95AC6">
        <w:rPr>
          <w:szCs w:val="22"/>
        </w:rPr>
        <w:instrText xml:space="preserve"> REF _Ref66268738 \n \h </w:instrText>
      </w:r>
      <w:r w:rsidRPr="00C95AC6">
        <w:rPr>
          <w:szCs w:val="22"/>
        </w:rPr>
      </w:r>
      <w:r w:rsidRPr="00C95AC6">
        <w:rPr>
          <w:szCs w:val="22"/>
        </w:rPr>
        <w:fldChar w:fldCharType="separate"/>
      </w:r>
      <w:r w:rsidR="005B4119">
        <w:rPr>
          <w:szCs w:val="22"/>
        </w:rPr>
        <w:t>3.2</w:t>
      </w:r>
      <w:r w:rsidRPr="00C95AC6">
        <w:rPr>
          <w:szCs w:val="22"/>
        </w:rPr>
        <w:fldChar w:fldCharType="end"/>
      </w:r>
      <w:r w:rsidRPr="00C95AC6">
        <w:rPr>
          <w:szCs w:val="22"/>
        </w:rPr>
        <w:t xml:space="preserve">, </w:t>
      </w:r>
      <w:r w:rsidR="00407E3D">
        <w:rPr>
          <w:szCs w:val="22"/>
        </w:rPr>
        <w:t xml:space="preserve">the </w:t>
      </w:r>
      <w:r w:rsidRPr="00C95AC6">
        <w:rPr>
          <w:szCs w:val="22"/>
        </w:rPr>
        <w:t xml:space="preserve">combination of </w:t>
      </w:r>
      <w:r w:rsidRPr="00076DD4">
        <w:rPr>
          <w:szCs w:val="22"/>
        </w:rPr>
        <w:t>E3 and E4orf4 deletion is thought to allow selective replication of</w:t>
      </w:r>
      <w:r w:rsidR="00F025CF">
        <w:rPr>
          <w:szCs w:val="22"/>
        </w:rPr>
        <w:t xml:space="preserve"> </w:t>
      </w:r>
      <w:r w:rsidRPr="00076DD4">
        <w:rPr>
          <w:szCs w:val="22"/>
        </w:rPr>
        <w:t>EnAd</w:t>
      </w:r>
      <w:r w:rsidR="002D7CE9">
        <w:rPr>
          <w:szCs w:val="22"/>
        </w:rPr>
        <w:t xml:space="preserve"> </w:t>
      </w:r>
      <w:r w:rsidRPr="00076DD4">
        <w:rPr>
          <w:szCs w:val="22"/>
        </w:rPr>
        <w:t xml:space="preserve">in cancer cells. </w:t>
      </w:r>
      <w:r w:rsidR="00C95AC6" w:rsidRPr="00076DD4">
        <w:rPr>
          <w:szCs w:val="22"/>
        </w:rPr>
        <w:t xml:space="preserve">Recombination can also lead to loss of </w:t>
      </w:r>
      <w:r w:rsidR="002D7CE9">
        <w:rPr>
          <w:szCs w:val="22"/>
        </w:rPr>
        <w:t xml:space="preserve">the </w:t>
      </w:r>
      <w:r w:rsidR="00C95AC6" w:rsidRPr="00076DD4">
        <w:rPr>
          <w:szCs w:val="22"/>
        </w:rPr>
        <w:t>transgene</w:t>
      </w:r>
      <w:r w:rsidR="002D7CE9">
        <w:rPr>
          <w:szCs w:val="22"/>
        </w:rPr>
        <w:t>s</w:t>
      </w:r>
      <w:r w:rsidR="00C95AC6" w:rsidRPr="00076DD4">
        <w:rPr>
          <w:szCs w:val="22"/>
        </w:rPr>
        <w:t xml:space="preserve"> from the GMO</w:t>
      </w:r>
      <w:r w:rsidR="00852D80" w:rsidRPr="00076DD4">
        <w:rPr>
          <w:szCs w:val="22"/>
        </w:rPr>
        <w:t xml:space="preserve"> and transfer of the genomic region </w:t>
      </w:r>
      <w:r w:rsidR="00AF3C2D" w:rsidRPr="00076DD4">
        <w:rPr>
          <w:szCs w:val="22"/>
        </w:rPr>
        <w:t xml:space="preserve">from WT </w:t>
      </w:r>
      <w:proofErr w:type="spellStart"/>
      <w:r w:rsidR="00AF3C2D" w:rsidRPr="00076DD4">
        <w:rPr>
          <w:szCs w:val="22"/>
        </w:rPr>
        <w:t>AdV</w:t>
      </w:r>
      <w:proofErr w:type="spellEnd"/>
      <w:r w:rsidR="00AF3C2D" w:rsidRPr="00076DD4">
        <w:rPr>
          <w:szCs w:val="22"/>
        </w:rPr>
        <w:t xml:space="preserve"> </w:t>
      </w:r>
      <w:r w:rsidR="00852D80" w:rsidRPr="00076DD4">
        <w:rPr>
          <w:szCs w:val="22"/>
        </w:rPr>
        <w:t>between the region</w:t>
      </w:r>
      <w:r w:rsidR="00AF3C2D" w:rsidRPr="00076DD4">
        <w:rPr>
          <w:szCs w:val="22"/>
        </w:rPr>
        <w:t>s</w:t>
      </w:r>
      <w:r w:rsidR="00852D80" w:rsidRPr="00076DD4">
        <w:rPr>
          <w:szCs w:val="22"/>
        </w:rPr>
        <w:t xml:space="preserve"> of homology</w:t>
      </w:r>
      <w:r w:rsidR="00C95AC6" w:rsidRPr="00076DD4">
        <w:rPr>
          <w:szCs w:val="22"/>
        </w:rPr>
        <w:t xml:space="preserve">. </w:t>
      </w:r>
      <w:r w:rsidR="00AF3C2D" w:rsidRPr="00076DD4">
        <w:rPr>
          <w:szCs w:val="22"/>
        </w:rPr>
        <w:t xml:space="preserve">This could possibly lead to some E4 gene region exchange and acquisition of E4orf4 </w:t>
      </w:r>
      <w:r w:rsidRPr="00076DD4">
        <w:rPr>
          <w:szCs w:val="22"/>
        </w:rPr>
        <w:t xml:space="preserve">from WT </w:t>
      </w:r>
      <w:proofErr w:type="spellStart"/>
      <w:r w:rsidRPr="00076DD4">
        <w:rPr>
          <w:szCs w:val="22"/>
        </w:rPr>
        <w:t>AdV</w:t>
      </w:r>
      <w:proofErr w:type="spellEnd"/>
      <w:r w:rsidRPr="00076DD4">
        <w:rPr>
          <w:szCs w:val="22"/>
        </w:rPr>
        <w:t xml:space="preserve"> by </w:t>
      </w:r>
      <w:r w:rsidR="007D7D3D">
        <w:rPr>
          <w:szCs w:val="22"/>
        </w:rPr>
        <w:t xml:space="preserve">the </w:t>
      </w:r>
      <w:r w:rsidRPr="00076DD4">
        <w:rPr>
          <w:szCs w:val="22"/>
        </w:rPr>
        <w:t xml:space="preserve">GMO </w:t>
      </w:r>
      <w:r w:rsidR="00AF3C2D" w:rsidRPr="00076DD4">
        <w:rPr>
          <w:szCs w:val="22"/>
        </w:rPr>
        <w:t xml:space="preserve">which would enable </w:t>
      </w:r>
      <w:r w:rsidR="007D7D3D">
        <w:rPr>
          <w:szCs w:val="22"/>
        </w:rPr>
        <w:t xml:space="preserve">the </w:t>
      </w:r>
      <w:r w:rsidR="00AF3C2D" w:rsidRPr="00076DD4">
        <w:rPr>
          <w:szCs w:val="22"/>
        </w:rPr>
        <w:t>GMO</w:t>
      </w:r>
      <w:r w:rsidR="00076DD4" w:rsidRPr="00076DD4">
        <w:rPr>
          <w:szCs w:val="22"/>
        </w:rPr>
        <w:t xml:space="preserve"> to</w:t>
      </w:r>
      <w:r w:rsidR="00AF3C2D" w:rsidRPr="00076DD4">
        <w:rPr>
          <w:szCs w:val="22"/>
        </w:rPr>
        <w:t xml:space="preserve"> </w:t>
      </w:r>
      <w:r w:rsidRPr="00076DD4">
        <w:rPr>
          <w:szCs w:val="22"/>
        </w:rPr>
        <w:t>replicate in</w:t>
      </w:r>
      <w:r w:rsidR="008653E4">
        <w:rPr>
          <w:szCs w:val="22"/>
        </w:rPr>
        <w:t xml:space="preserve"> both</w:t>
      </w:r>
      <w:r w:rsidR="00AF3C2D" w:rsidRPr="00076DD4">
        <w:rPr>
          <w:szCs w:val="22"/>
        </w:rPr>
        <w:t xml:space="preserve"> </w:t>
      </w:r>
      <w:r w:rsidR="002D3889" w:rsidRPr="00076DD4">
        <w:rPr>
          <w:szCs w:val="22"/>
        </w:rPr>
        <w:t xml:space="preserve">healthy </w:t>
      </w:r>
      <w:r w:rsidR="008653E4">
        <w:rPr>
          <w:szCs w:val="22"/>
        </w:rPr>
        <w:t xml:space="preserve">and cancer </w:t>
      </w:r>
      <w:r w:rsidR="002D3889" w:rsidRPr="00076DD4">
        <w:rPr>
          <w:szCs w:val="22"/>
        </w:rPr>
        <w:t xml:space="preserve">cells </w:t>
      </w:r>
      <w:r w:rsidR="00AF3C2D" w:rsidRPr="00076DD4">
        <w:rPr>
          <w:szCs w:val="22"/>
        </w:rPr>
        <w:t xml:space="preserve">but would </w:t>
      </w:r>
      <w:r w:rsidRPr="00076DD4">
        <w:rPr>
          <w:szCs w:val="22"/>
        </w:rPr>
        <w:t xml:space="preserve">still </w:t>
      </w:r>
      <w:r w:rsidR="00AF3C2D" w:rsidRPr="00076DD4">
        <w:rPr>
          <w:szCs w:val="22"/>
        </w:rPr>
        <w:t xml:space="preserve">lack immune evasion genes which would make it more attenuated than WT </w:t>
      </w:r>
      <w:proofErr w:type="spellStart"/>
      <w:r w:rsidR="00AF3C2D" w:rsidRPr="00076DD4">
        <w:rPr>
          <w:szCs w:val="22"/>
        </w:rPr>
        <w:t>AdV</w:t>
      </w:r>
      <w:proofErr w:type="spellEnd"/>
      <w:r w:rsidRPr="00076DD4">
        <w:rPr>
          <w:szCs w:val="22"/>
        </w:rPr>
        <w:t xml:space="preserve"> and would lead to </w:t>
      </w:r>
      <w:r w:rsidR="00AE0265" w:rsidRPr="00076DD4">
        <w:rPr>
          <w:szCs w:val="22"/>
        </w:rPr>
        <w:t xml:space="preserve">faster </w:t>
      </w:r>
      <w:r w:rsidRPr="00076DD4">
        <w:rPr>
          <w:szCs w:val="22"/>
        </w:rPr>
        <w:t>clearance of the virus</w:t>
      </w:r>
      <w:r w:rsidR="00AF3C2D" w:rsidRPr="00076DD4">
        <w:rPr>
          <w:szCs w:val="22"/>
        </w:rPr>
        <w:t>.</w:t>
      </w:r>
      <w:r w:rsidR="00852D80">
        <w:rPr>
          <w:szCs w:val="22"/>
        </w:rPr>
        <w:t xml:space="preserve"> </w:t>
      </w:r>
      <w:r w:rsidR="00AF3C2D">
        <w:rPr>
          <w:szCs w:val="22"/>
        </w:rPr>
        <w:t xml:space="preserve"> </w:t>
      </w:r>
    </w:p>
    <w:p w14:paraId="1E12EE48" w14:textId="0BF992EF" w:rsidR="00D7401D" w:rsidRPr="00C95AC6" w:rsidRDefault="00AF3C2D" w:rsidP="00560E89">
      <w:pPr>
        <w:pStyle w:val="RARMPnumberedparagraphs"/>
        <w:rPr>
          <w:szCs w:val="22"/>
        </w:rPr>
      </w:pPr>
      <w:r>
        <w:rPr>
          <w:szCs w:val="22"/>
        </w:rPr>
        <w:t>A r</w:t>
      </w:r>
      <w:r w:rsidR="00EB0D90" w:rsidRPr="00C95AC6">
        <w:rPr>
          <w:szCs w:val="22"/>
        </w:rPr>
        <w:t xml:space="preserve">ecombination event could </w:t>
      </w:r>
      <w:r w:rsidR="004F7D8C">
        <w:rPr>
          <w:szCs w:val="22"/>
        </w:rPr>
        <w:t xml:space="preserve">also </w:t>
      </w:r>
      <w:r w:rsidR="00EB0D90" w:rsidRPr="00C95AC6">
        <w:rPr>
          <w:szCs w:val="22"/>
        </w:rPr>
        <w:t>provide</w:t>
      </w:r>
      <w:r w:rsidR="00D30B34" w:rsidRPr="00C95AC6">
        <w:rPr>
          <w:szCs w:val="22"/>
        </w:rPr>
        <w:t xml:space="preserve"> </w:t>
      </w:r>
      <w:r w:rsidR="00EB0D90" w:rsidRPr="00C95AC6">
        <w:rPr>
          <w:szCs w:val="22"/>
        </w:rPr>
        <w:t>the GMO with a full</w:t>
      </w:r>
      <w:r w:rsidR="00D30B34" w:rsidRPr="00C95AC6">
        <w:rPr>
          <w:szCs w:val="22"/>
        </w:rPr>
        <w:t xml:space="preserve"> sequence of</w:t>
      </w:r>
      <w:r w:rsidR="00EB0D90" w:rsidRPr="00C95AC6">
        <w:rPr>
          <w:szCs w:val="22"/>
        </w:rPr>
        <w:t xml:space="preserve"> the</w:t>
      </w:r>
      <w:r w:rsidR="00D30B34" w:rsidRPr="00C95AC6">
        <w:rPr>
          <w:szCs w:val="22"/>
        </w:rPr>
        <w:t xml:space="preserve"> E3 region</w:t>
      </w:r>
      <w:r w:rsidR="00DF67D3" w:rsidRPr="00C95AC6">
        <w:rPr>
          <w:szCs w:val="22"/>
        </w:rPr>
        <w:t xml:space="preserve">. </w:t>
      </w:r>
      <w:r w:rsidR="00D30B34" w:rsidRPr="00C95AC6">
        <w:rPr>
          <w:szCs w:val="22"/>
        </w:rPr>
        <w:t xml:space="preserve">This would enable </w:t>
      </w:r>
      <w:r w:rsidR="008B0330">
        <w:rPr>
          <w:szCs w:val="22"/>
        </w:rPr>
        <w:t xml:space="preserve">the </w:t>
      </w:r>
      <w:r w:rsidR="00D30B34" w:rsidRPr="00C95AC6">
        <w:rPr>
          <w:szCs w:val="22"/>
        </w:rPr>
        <w:t xml:space="preserve">GMO to evade immune response which is a key component of virus being able to replicate in non-cancerous tissue. </w:t>
      </w:r>
      <w:r w:rsidR="00C95AC6">
        <w:rPr>
          <w:szCs w:val="22"/>
        </w:rPr>
        <w:t xml:space="preserve">However, as the E4orf4 would still be missing, the virus would be expected to still be attenuated in healthy cells. </w:t>
      </w:r>
    </w:p>
    <w:p w14:paraId="61A94372" w14:textId="1B295F6C" w:rsidR="00DF67D3" w:rsidRDefault="00C95AC6" w:rsidP="00D30B34">
      <w:pPr>
        <w:pStyle w:val="RARMPnumberedparagraphs"/>
        <w:rPr>
          <w:szCs w:val="22"/>
        </w:rPr>
      </w:pPr>
      <w:r>
        <w:rPr>
          <w:szCs w:val="22"/>
        </w:rPr>
        <w:t>WT HAdV could also recombine with the GMO and lose E3 region. This would prevent its immune evasion properties and would likely enhance</w:t>
      </w:r>
      <w:r w:rsidR="004F7D8C">
        <w:rPr>
          <w:szCs w:val="22"/>
        </w:rPr>
        <w:t xml:space="preserve"> sensitivity to </w:t>
      </w:r>
      <w:r w:rsidR="00A20EB7">
        <w:rPr>
          <w:szCs w:val="22"/>
        </w:rPr>
        <w:t xml:space="preserve">host’s </w:t>
      </w:r>
      <w:r w:rsidR="004F7D8C">
        <w:rPr>
          <w:szCs w:val="22"/>
        </w:rPr>
        <w:t xml:space="preserve">anti-viral immune response. </w:t>
      </w:r>
    </w:p>
    <w:p w14:paraId="79613632" w14:textId="178C5F45" w:rsidR="00CA6EE4" w:rsidRPr="002D7CE9" w:rsidRDefault="00C95AC6" w:rsidP="002D7CE9">
      <w:pPr>
        <w:pStyle w:val="RARMPnumberedparagraphs"/>
        <w:rPr>
          <w:szCs w:val="22"/>
        </w:rPr>
      </w:pPr>
      <w:r>
        <w:rPr>
          <w:szCs w:val="22"/>
        </w:rPr>
        <w:t xml:space="preserve">There could also be a recombination event in the E4 region. </w:t>
      </w:r>
      <w:r w:rsidR="004F7D8C">
        <w:rPr>
          <w:szCs w:val="22"/>
        </w:rPr>
        <w:t>As noted above, t</w:t>
      </w:r>
      <w:r>
        <w:rPr>
          <w:szCs w:val="22"/>
        </w:rPr>
        <w:t xml:space="preserve">his theoretical recombination could create GMO with full E4orf4 from WT HAdV. This GMO could be more </w:t>
      </w:r>
      <w:r>
        <w:rPr>
          <w:szCs w:val="22"/>
        </w:rPr>
        <w:lastRenderedPageBreak/>
        <w:t xml:space="preserve">replication competent in normal cells, but would lack immune evasion genes which would still make the GMO more attenuated than the WT. Further, because the GMO would still have the transgene, this </w:t>
      </w:r>
      <w:r w:rsidRPr="002D7CE9">
        <w:rPr>
          <w:szCs w:val="22"/>
        </w:rPr>
        <w:t xml:space="preserve">would further enhance viral clearance. Recombination could also lead to loss of E4orf4 from WT HAdV, which would attenuate the virus. </w:t>
      </w:r>
    </w:p>
    <w:p w14:paraId="494A6A79" w14:textId="0F6A162E" w:rsidR="004871EC" w:rsidRPr="002D7CE9" w:rsidRDefault="00FC7114" w:rsidP="00D30B34">
      <w:pPr>
        <w:pStyle w:val="RARMPnumberedparagraphs"/>
        <w:rPr>
          <w:szCs w:val="22"/>
        </w:rPr>
      </w:pPr>
      <w:r w:rsidRPr="002D7CE9">
        <w:rPr>
          <w:szCs w:val="22"/>
        </w:rPr>
        <w:t>Recombination could also lead to a novel tropism for the GMO. For example, it could acquire respiratory tropism. However, this would not result in increased harm as the virus would still be conditionally replicating.</w:t>
      </w:r>
      <w:r w:rsidR="009F3B4F">
        <w:rPr>
          <w:szCs w:val="22"/>
        </w:rPr>
        <w:t xml:space="preserve"> </w:t>
      </w:r>
      <w:r w:rsidR="003E08D6">
        <w:rPr>
          <w:szCs w:val="22"/>
        </w:rPr>
        <w:t xml:space="preserve">On the other hand, WT HAdV could also acquire different cellular tropism, but this would not change the WT </w:t>
      </w:r>
      <w:r w:rsidR="003E08D6" w:rsidRPr="002D7CE9">
        <w:rPr>
          <w:szCs w:val="22"/>
        </w:rPr>
        <w:t xml:space="preserve">HAdV. </w:t>
      </w:r>
      <w:r w:rsidR="009F3B4F" w:rsidRPr="002D7CE9">
        <w:rPr>
          <w:szCs w:val="22"/>
        </w:rPr>
        <w:t>As noted in Chapter 1,</w:t>
      </w:r>
      <w:r w:rsidR="003E08D6" w:rsidRPr="002D7CE9">
        <w:rPr>
          <w:szCs w:val="22"/>
        </w:rPr>
        <w:t xml:space="preserve"> Section</w:t>
      </w:r>
      <w:r w:rsidR="009F3B4F" w:rsidRPr="002D7CE9">
        <w:rPr>
          <w:szCs w:val="22"/>
        </w:rPr>
        <w:t xml:space="preserve"> </w:t>
      </w:r>
      <w:r w:rsidR="003E08D6" w:rsidRPr="002D7CE9">
        <w:rPr>
          <w:szCs w:val="22"/>
        </w:rPr>
        <w:fldChar w:fldCharType="begin"/>
      </w:r>
      <w:r w:rsidR="003E08D6" w:rsidRPr="002D7CE9">
        <w:rPr>
          <w:szCs w:val="22"/>
        </w:rPr>
        <w:instrText xml:space="preserve"> REF _Ref213228407 \n \h  \* MERGEFORMAT </w:instrText>
      </w:r>
      <w:r w:rsidR="003E08D6" w:rsidRPr="002D7CE9">
        <w:rPr>
          <w:szCs w:val="22"/>
        </w:rPr>
      </w:r>
      <w:r w:rsidR="003E08D6" w:rsidRPr="002D7CE9">
        <w:rPr>
          <w:szCs w:val="22"/>
        </w:rPr>
        <w:fldChar w:fldCharType="separate"/>
      </w:r>
      <w:r w:rsidR="005B4119">
        <w:rPr>
          <w:szCs w:val="22"/>
        </w:rPr>
        <w:t>3.4</w:t>
      </w:r>
      <w:r w:rsidR="003E08D6" w:rsidRPr="002D7CE9">
        <w:rPr>
          <w:szCs w:val="22"/>
        </w:rPr>
        <w:fldChar w:fldCharType="end"/>
      </w:r>
      <w:r w:rsidR="009F3B4F" w:rsidRPr="002D7CE9">
        <w:rPr>
          <w:szCs w:val="22"/>
        </w:rPr>
        <w:t xml:space="preserve">, </w:t>
      </w:r>
      <w:r w:rsidR="003E08D6" w:rsidRPr="002D7CE9">
        <w:rPr>
          <w:szCs w:val="22"/>
        </w:rPr>
        <w:t xml:space="preserve">a recombination event </w:t>
      </w:r>
      <w:r w:rsidR="002D7CE9">
        <w:rPr>
          <w:szCs w:val="22"/>
        </w:rPr>
        <w:t xml:space="preserve">Between HAdV-B14 </w:t>
      </w:r>
      <w:r w:rsidR="003E08D6" w:rsidRPr="002D7CE9">
        <w:rPr>
          <w:szCs w:val="22"/>
        </w:rPr>
        <w:t>which resulted in acquisition of one of the capsid genes from HAdV-11</w:t>
      </w:r>
      <w:r w:rsidR="002D7CE9">
        <w:rPr>
          <w:szCs w:val="22"/>
        </w:rPr>
        <w:t>p</w:t>
      </w:r>
      <w:r w:rsidR="003E08D6" w:rsidRPr="002D7CE9">
        <w:rPr>
          <w:szCs w:val="22"/>
        </w:rPr>
        <w:t xml:space="preserve">, still maintained respiratory tropism, indicating the low likelihood of tropism alteration due to a single </w:t>
      </w:r>
      <w:r w:rsidR="002D7CE9">
        <w:rPr>
          <w:szCs w:val="22"/>
        </w:rPr>
        <w:t xml:space="preserve">capsid gene </w:t>
      </w:r>
      <w:r w:rsidR="003E08D6" w:rsidRPr="002D7CE9">
        <w:rPr>
          <w:szCs w:val="22"/>
        </w:rPr>
        <w:t xml:space="preserve">recombination event. </w:t>
      </w:r>
      <w:r w:rsidR="002644C4">
        <w:t>The attachment of the virus to the cell is mediated by fiber protein, with penton base facilitating the internalisation of the virus</w:t>
      </w:r>
      <w:r w:rsidR="0055022F">
        <w:t>;</w:t>
      </w:r>
      <w:r w:rsidR="002644C4">
        <w:t xml:space="preserve"> therefore at least 2 genes encoding for capsid proteins would need to be exchanged for tropism to be altered. </w:t>
      </w:r>
      <w:r w:rsidR="002D7CE9">
        <w:rPr>
          <w:szCs w:val="22"/>
        </w:rPr>
        <w:t xml:space="preserve"> </w:t>
      </w:r>
      <w:r w:rsidR="002644C4">
        <w:rPr>
          <w:szCs w:val="22"/>
        </w:rPr>
        <w:t>G</w:t>
      </w:r>
      <w:r w:rsidR="002D7CE9">
        <w:rPr>
          <w:szCs w:val="22"/>
        </w:rPr>
        <w:t xml:space="preserve">iven that the GMO has low ability to replicate in </w:t>
      </w:r>
      <w:r w:rsidR="002D7CE9" w:rsidRPr="002D7CE9">
        <w:rPr>
          <w:szCs w:val="22"/>
        </w:rPr>
        <w:t xml:space="preserve">healthy cells, acquisition of respiratory tropism would not provide an advantage. </w:t>
      </w:r>
    </w:p>
    <w:p w14:paraId="4A984080" w14:textId="56A24786" w:rsidR="00C95AC6" w:rsidRPr="002D7CE9" w:rsidRDefault="00CA6EE4" w:rsidP="00CA6EE4">
      <w:pPr>
        <w:pStyle w:val="RARMPnumberedparagraphs"/>
        <w:rPr>
          <w:szCs w:val="22"/>
        </w:rPr>
      </w:pPr>
      <w:proofErr w:type="gramStart"/>
      <w:r w:rsidRPr="002D7CE9">
        <w:rPr>
          <w:szCs w:val="22"/>
        </w:rPr>
        <w:t>In order for</w:t>
      </w:r>
      <w:proofErr w:type="gramEnd"/>
      <w:r w:rsidRPr="002D7CE9">
        <w:rPr>
          <w:szCs w:val="22"/>
        </w:rPr>
        <w:t xml:space="preserve"> a full reversion of the GMO into WT virus, multiple recombination events would need to occur which is highly unlikely. </w:t>
      </w:r>
      <w:r w:rsidR="00C95AC6" w:rsidRPr="002D7CE9">
        <w:rPr>
          <w:szCs w:val="22"/>
        </w:rPr>
        <w:t xml:space="preserve"> </w:t>
      </w:r>
    </w:p>
    <w:p w14:paraId="4F4C2C61" w14:textId="30BAD1DC" w:rsidR="00FB7E35" w:rsidRPr="002223AA" w:rsidRDefault="00FB7E35" w:rsidP="00321D13">
      <w:pPr>
        <w:pStyle w:val="5RARMP"/>
      </w:pPr>
      <w:r w:rsidRPr="002223AA">
        <w:t>Potential harm</w:t>
      </w:r>
    </w:p>
    <w:p w14:paraId="528AF776" w14:textId="38D2231A" w:rsidR="00305CE9" w:rsidRPr="004871EC" w:rsidRDefault="009F453B" w:rsidP="009F453B">
      <w:pPr>
        <w:pStyle w:val="RARMPnumberedparagraphs"/>
      </w:pPr>
      <w:r w:rsidRPr="00534974">
        <w:t xml:space="preserve">If complementation </w:t>
      </w:r>
      <w:r w:rsidR="00E76BC6" w:rsidRPr="00534974">
        <w:t xml:space="preserve">were to </w:t>
      </w:r>
      <w:r w:rsidRPr="00534974">
        <w:t xml:space="preserve">occur, </w:t>
      </w:r>
      <w:r w:rsidR="00E76BC6" w:rsidRPr="00534974">
        <w:t xml:space="preserve">the </w:t>
      </w:r>
      <w:r w:rsidRPr="00534974">
        <w:t xml:space="preserve">GMOs produced in the host cells </w:t>
      </w:r>
      <w:r w:rsidR="00DA0760" w:rsidRPr="00534974">
        <w:t xml:space="preserve">may be able to </w:t>
      </w:r>
      <w:r w:rsidR="003060CE" w:rsidRPr="00534974">
        <w:t xml:space="preserve">infect cells other that tumour cells </w:t>
      </w:r>
      <w:r w:rsidR="00DA0760" w:rsidRPr="00534974">
        <w:t>and possibly increase the persistence of the GMO in the host</w:t>
      </w:r>
      <w:r w:rsidRPr="00534974">
        <w:t xml:space="preserve">. </w:t>
      </w:r>
      <w:r w:rsidR="00DB4106" w:rsidRPr="00534974">
        <w:t>H</w:t>
      </w:r>
      <w:r w:rsidR="00305CE9" w:rsidRPr="00534974">
        <w:rPr>
          <w:rFonts w:cs="Calibri"/>
        </w:rPr>
        <w:t xml:space="preserve">omologous recombination </w:t>
      </w:r>
      <w:r w:rsidR="003060CE" w:rsidRPr="00534974">
        <w:rPr>
          <w:rFonts w:cs="Calibri"/>
        </w:rPr>
        <w:t>could have a similar effect</w:t>
      </w:r>
      <w:r w:rsidR="00D10C3A" w:rsidRPr="00534974">
        <w:rPr>
          <w:rFonts w:cs="Calibri"/>
        </w:rPr>
        <w:t xml:space="preserve">. </w:t>
      </w:r>
      <w:r w:rsidR="004871EC" w:rsidRPr="004871EC">
        <w:rPr>
          <w:rFonts w:cs="Calibri"/>
        </w:rPr>
        <w:t xml:space="preserve">Replication competent GMO could produce more </w:t>
      </w:r>
      <w:r w:rsidR="002D7CE9">
        <w:rPr>
          <w:rFonts w:cs="Calibri"/>
        </w:rPr>
        <w:t>CD40 agonist antibody</w:t>
      </w:r>
      <w:r w:rsidR="004871EC" w:rsidRPr="004871EC">
        <w:rPr>
          <w:rFonts w:cs="Calibri"/>
        </w:rPr>
        <w:t xml:space="preserve"> </w:t>
      </w:r>
      <w:r w:rsidR="004871EC">
        <w:rPr>
          <w:rFonts w:cs="Calibri"/>
        </w:rPr>
        <w:t xml:space="preserve">from infected cells which would result in enhanced anti-viral local immune response.  </w:t>
      </w:r>
    </w:p>
    <w:p w14:paraId="731C9FA1" w14:textId="313A1660" w:rsidR="00B93573" w:rsidRPr="00B93573" w:rsidRDefault="007A0FC8" w:rsidP="00B93573">
      <w:pPr>
        <w:pStyle w:val="RARMPnumberedparagraphs"/>
        <w:rPr>
          <w:rFonts w:eastAsiaTheme="minorEastAsia"/>
        </w:rPr>
      </w:pPr>
      <w:r w:rsidRPr="004871EC">
        <w:rPr>
          <w:rFonts w:cs="Calibri"/>
        </w:rPr>
        <w:t>A person exposed to recombinant GMO</w:t>
      </w:r>
      <w:r w:rsidR="00F71FCB" w:rsidRPr="004871EC">
        <w:rPr>
          <w:rFonts w:cs="Calibri"/>
        </w:rPr>
        <w:t xml:space="preserve"> could potentially experience mild </w:t>
      </w:r>
      <w:r w:rsidR="009B4190" w:rsidRPr="004871EC">
        <w:rPr>
          <w:rFonts w:cs="Calibri"/>
        </w:rPr>
        <w:t>respiratory</w:t>
      </w:r>
      <w:r w:rsidR="009B4190">
        <w:rPr>
          <w:rFonts w:cs="Calibri"/>
        </w:rPr>
        <w:t xml:space="preserve">, </w:t>
      </w:r>
      <w:r w:rsidR="009B4190" w:rsidRPr="004871EC">
        <w:rPr>
          <w:rFonts w:cs="Calibri"/>
        </w:rPr>
        <w:t>gastrointestinal</w:t>
      </w:r>
      <w:r w:rsidR="00671C07">
        <w:rPr>
          <w:rFonts w:cs="Calibri"/>
        </w:rPr>
        <w:t xml:space="preserve"> or eye </w:t>
      </w:r>
      <w:r w:rsidR="009B4190">
        <w:rPr>
          <w:rFonts w:cs="Calibri"/>
        </w:rPr>
        <w:t>reactions or infection</w:t>
      </w:r>
      <w:r w:rsidR="00F71FCB" w:rsidRPr="004871EC">
        <w:rPr>
          <w:rFonts w:cs="Calibri"/>
        </w:rPr>
        <w:t xml:space="preserve"> depending on the route of exposure as described in Chapter 1, Sectio</w:t>
      </w:r>
      <w:r w:rsidR="004871EC" w:rsidRPr="004871EC">
        <w:rPr>
          <w:rFonts w:cs="Calibri"/>
        </w:rPr>
        <w:t xml:space="preserve">n </w:t>
      </w:r>
      <w:r w:rsidR="004871EC" w:rsidRPr="004871EC">
        <w:rPr>
          <w:rFonts w:cs="Calibri"/>
        </w:rPr>
        <w:fldChar w:fldCharType="begin"/>
      </w:r>
      <w:r w:rsidR="004871EC" w:rsidRPr="004871EC">
        <w:rPr>
          <w:rFonts w:cs="Calibri"/>
        </w:rPr>
        <w:instrText xml:space="preserve"> REF _Ref213662387 \n \h </w:instrText>
      </w:r>
      <w:r w:rsidR="004871EC">
        <w:rPr>
          <w:rFonts w:cs="Calibri"/>
        </w:rPr>
        <w:instrText xml:space="preserve"> \* MERGEFORMAT </w:instrText>
      </w:r>
      <w:r w:rsidR="004871EC" w:rsidRPr="004871EC">
        <w:rPr>
          <w:rFonts w:cs="Calibri"/>
        </w:rPr>
      </w:r>
      <w:r w:rsidR="004871EC" w:rsidRPr="004871EC">
        <w:rPr>
          <w:rFonts w:cs="Calibri"/>
        </w:rPr>
        <w:fldChar w:fldCharType="separate"/>
      </w:r>
      <w:r w:rsidR="005B4119">
        <w:rPr>
          <w:rFonts w:cs="Calibri"/>
        </w:rPr>
        <w:t>3.1</w:t>
      </w:r>
      <w:r w:rsidR="004871EC" w:rsidRPr="004871EC">
        <w:rPr>
          <w:rFonts w:cs="Calibri"/>
        </w:rPr>
        <w:fldChar w:fldCharType="end"/>
      </w:r>
      <w:r w:rsidR="00F71FCB" w:rsidRPr="004871EC">
        <w:rPr>
          <w:rFonts w:cs="Calibri"/>
        </w:rPr>
        <w:t xml:space="preserve">. </w:t>
      </w:r>
      <w:r w:rsidR="009B4190">
        <w:rPr>
          <w:rFonts w:cs="Calibri"/>
        </w:rPr>
        <w:t>These</w:t>
      </w:r>
      <w:r w:rsidR="00F71FCB" w:rsidRPr="004871EC">
        <w:rPr>
          <w:rFonts w:cs="Calibri"/>
        </w:rPr>
        <w:t xml:space="preserve"> infections are self-limiting and rarely need medical intervention.</w:t>
      </w:r>
      <w:r w:rsidR="008B0330">
        <w:rPr>
          <w:rFonts w:cs="Calibri"/>
        </w:rPr>
        <w:t xml:space="preserve"> As the entire viral capsid components are derived from HAdV-11p which has tropism for urinary system, the portals of viral entry such as respiratory, gastrointestinal or ocular mucosa are unlikely to lead to infection.</w:t>
      </w:r>
      <w:r w:rsidR="00F71FCB" w:rsidRPr="004871EC">
        <w:rPr>
          <w:rFonts w:cs="Calibri"/>
        </w:rPr>
        <w:t xml:space="preserve"> </w:t>
      </w:r>
      <w:r w:rsidR="00F71FCB" w:rsidRPr="004871EC">
        <w:rPr>
          <w:rFonts w:eastAsiaTheme="minorEastAsia"/>
        </w:rPr>
        <w:t xml:space="preserve">If needed, </w:t>
      </w:r>
      <w:r w:rsidR="00975D9A" w:rsidRPr="004871EC">
        <w:rPr>
          <w:rFonts w:eastAsiaTheme="minorEastAsia"/>
        </w:rPr>
        <w:t xml:space="preserve">first line </w:t>
      </w:r>
      <w:r w:rsidR="00F71FCB" w:rsidRPr="004871EC">
        <w:rPr>
          <w:rFonts w:eastAsiaTheme="minorEastAsia"/>
        </w:rPr>
        <w:t xml:space="preserve">antiviral therapies </w:t>
      </w:r>
      <w:r w:rsidR="00975D9A" w:rsidRPr="004871EC">
        <w:rPr>
          <w:rFonts w:eastAsiaTheme="minorEastAsia"/>
        </w:rPr>
        <w:t>could be used</w:t>
      </w:r>
      <w:r w:rsidR="00975D9A" w:rsidRPr="00FC7114">
        <w:rPr>
          <w:rFonts w:eastAsiaTheme="minorEastAsia"/>
        </w:rPr>
        <w:t xml:space="preserve">. </w:t>
      </w:r>
      <w:r w:rsidR="009B4190">
        <w:rPr>
          <w:rFonts w:eastAsiaTheme="minorEastAsia"/>
        </w:rPr>
        <w:t xml:space="preserve">Any anti-viral immune reaction would be minimal as the exposure dose would be </w:t>
      </w:r>
      <w:r w:rsidR="008B0330">
        <w:rPr>
          <w:rFonts w:eastAsiaTheme="minorEastAsia"/>
        </w:rPr>
        <w:t>much lower than</w:t>
      </w:r>
      <w:r w:rsidR="009B4190">
        <w:rPr>
          <w:rFonts w:eastAsiaTheme="minorEastAsia"/>
        </w:rPr>
        <w:t xml:space="preserve"> therapeutic dose. </w:t>
      </w:r>
      <w:r w:rsidR="00B93573" w:rsidRPr="00FC7114">
        <w:rPr>
          <w:rFonts w:eastAsiaTheme="minorEastAsia"/>
        </w:rPr>
        <w:t xml:space="preserve">Theoretically, </w:t>
      </w:r>
      <w:r w:rsidR="004163B9" w:rsidRPr="00FC7114">
        <w:rPr>
          <w:szCs w:val="22"/>
        </w:rPr>
        <w:t>homologous</w:t>
      </w:r>
      <w:r w:rsidR="004163B9">
        <w:rPr>
          <w:szCs w:val="22"/>
        </w:rPr>
        <w:t xml:space="preserve"> recombination could also lead to exchange of gene regions that encode for capsid proteins, which could alter viral tropism. </w:t>
      </w:r>
      <w:r w:rsidR="00FC7114">
        <w:rPr>
          <w:szCs w:val="22"/>
        </w:rPr>
        <w:t>For example, whereas HAdV-11 has tropism</w:t>
      </w:r>
      <w:r w:rsidR="00374367">
        <w:rPr>
          <w:szCs w:val="22"/>
        </w:rPr>
        <w:t xml:space="preserve"> for urinary tract</w:t>
      </w:r>
      <w:r w:rsidR="00FC7114">
        <w:rPr>
          <w:szCs w:val="22"/>
        </w:rPr>
        <w:t>, HAdV-3 has tropism</w:t>
      </w:r>
      <w:r w:rsidR="009615B1">
        <w:rPr>
          <w:szCs w:val="22"/>
        </w:rPr>
        <w:t xml:space="preserve"> for the respiratory tract</w:t>
      </w:r>
      <w:r w:rsidR="00FC7114">
        <w:rPr>
          <w:szCs w:val="22"/>
        </w:rPr>
        <w:t xml:space="preserve">. Therefore, a GMO could acquire respiratory tropism. Since multiple recombination events would be required for a GMO to acquire </w:t>
      </w:r>
      <w:r w:rsidR="00407E3D">
        <w:rPr>
          <w:szCs w:val="22"/>
        </w:rPr>
        <w:t xml:space="preserve">the </w:t>
      </w:r>
      <w:r w:rsidR="00FC7114">
        <w:rPr>
          <w:szCs w:val="22"/>
        </w:rPr>
        <w:t xml:space="preserve">ability to replicate in normal cells in addition to acquiring novel tropism, the risk of </w:t>
      </w:r>
      <w:r w:rsidR="00EB0056">
        <w:rPr>
          <w:rFonts w:cs="Calibri"/>
        </w:rPr>
        <w:t xml:space="preserve">increased harm </w:t>
      </w:r>
      <w:r w:rsidR="009E559C">
        <w:rPr>
          <w:rFonts w:cs="Calibri"/>
        </w:rPr>
        <w:t xml:space="preserve">is </w:t>
      </w:r>
      <w:r w:rsidR="00FC7114">
        <w:rPr>
          <w:rFonts w:cs="Calibri"/>
        </w:rPr>
        <w:t xml:space="preserve">still </w:t>
      </w:r>
      <w:r w:rsidR="00EB0056">
        <w:rPr>
          <w:rFonts w:cs="Calibri"/>
        </w:rPr>
        <w:t xml:space="preserve">negligible as </w:t>
      </w:r>
      <w:r w:rsidR="00BC7EE0">
        <w:rPr>
          <w:rFonts w:cs="Calibri"/>
        </w:rPr>
        <w:t xml:space="preserve">adenoviruses do not </w:t>
      </w:r>
      <w:r w:rsidR="00CF6BD4">
        <w:rPr>
          <w:rFonts w:cs="Calibri"/>
        </w:rPr>
        <w:t xml:space="preserve">typically </w:t>
      </w:r>
      <w:r w:rsidR="00BC7EE0">
        <w:rPr>
          <w:rFonts w:cs="Calibri"/>
        </w:rPr>
        <w:t xml:space="preserve">cause severe </w:t>
      </w:r>
      <w:r w:rsidR="004163B9">
        <w:rPr>
          <w:rFonts w:cs="Calibri"/>
        </w:rPr>
        <w:t>disease,</w:t>
      </w:r>
      <w:r w:rsidR="00BC7EE0">
        <w:rPr>
          <w:rFonts w:cs="Calibri"/>
        </w:rPr>
        <w:t xml:space="preserve"> and </w:t>
      </w:r>
      <w:r w:rsidR="00EB0056">
        <w:rPr>
          <w:rFonts w:cs="Calibri"/>
        </w:rPr>
        <w:t xml:space="preserve">the resultant recombinants </w:t>
      </w:r>
      <w:r w:rsidR="00893BA2">
        <w:rPr>
          <w:rFonts w:cs="Calibri"/>
        </w:rPr>
        <w:t>would</w:t>
      </w:r>
      <w:r w:rsidR="00EB0056">
        <w:rPr>
          <w:rFonts w:cs="Calibri"/>
        </w:rPr>
        <w:t xml:space="preserve"> </w:t>
      </w:r>
      <w:r w:rsidR="004871EC">
        <w:rPr>
          <w:rFonts w:cs="Calibri"/>
        </w:rPr>
        <w:t>not be more pathogenic</w:t>
      </w:r>
      <w:r w:rsidR="00EB0056">
        <w:rPr>
          <w:rFonts w:cs="Calibri"/>
        </w:rPr>
        <w:t xml:space="preserve"> than the </w:t>
      </w:r>
      <w:r w:rsidR="006D3DE4">
        <w:rPr>
          <w:rFonts w:cs="Calibri"/>
        </w:rPr>
        <w:t>wild-type</w:t>
      </w:r>
      <w:r w:rsidR="00EB0056">
        <w:rPr>
          <w:rFonts w:cs="Calibri"/>
        </w:rPr>
        <w:t xml:space="preserve"> virus</w:t>
      </w:r>
      <w:r w:rsidR="00B93573">
        <w:rPr>
          <w:rFonts w:cs="Calibri"/>
        </w:rPr>
        <w:t>.</w:t>
      </w:r>
      <w:r w:rsidR="00B93573" w:rsidRPr="00B93573">
        <w:rPr>
          <w:rFonts w:cs="Calibri"/>
        </w:rPr>
        <w:t xml:space="preserve"> </w:t>
      </w:r>
    </w:p>
    <w:p w14:paraId="1858D0E7" w14:textId="77777777" w:rsidR="00FB7E35" w:rsidRPr="00F362BD" w:rsidRDefault="00FB7E35" w:rsidP="00AF2557">
      <w:pPr>
        <w:pStyle w:val="5RARMP"/>
      </w:pPr>
      <w:r w:rsidRPr="00F362BD">
        <w:t>Conclusion</w:t>
      </w:r>
    </w:p>
    <w:p w14:paraId="69512DDB" w14:textId="1B33C6CD" w:rsidR="006170CC" w:rsidRDefault="00FB7E35" w:rsidP="00687854">
      <w:pPr>
        <w:pStyle w:val="RARMPnumberedparagraphs"/>
      </w:pPr>
      <w:r w:rsidRPr="006404A8">
        <w:t>The exposure of people to</w:t>
      </w:r>
      <w:r w:rsidR="0088285D">
        <w:t xml:space="preserve"> a</w:t>
      </w:r>
      <w:r w:rsidRPr="006404A8">
        <w:t xml:space="preserve"> </w:t>
      </w:r>
      <w:r>
        <w:t xml:space="preserve">GMO </w:t>
      </w:r>
      <w:r w:rsidR="00E072C2">
        <w:t xml:space="preserve">or other recombinant viruses </w:t>
      </w:r>
      <w:r w:rsidR="00172A8A">
        <w:t>resulting in adverse immune response</w:t>
      </w:r>
      <w:r w:rsidR="00C3755D">
        <w:t>s</w:t>
      </w:r>
      <w:r w:rsidR="00172A8A">
        <w:t xml:space="preserve"> or disease in people or animals </w:t>
      </w:r>
      <w:r w:rsidRPr="006404A8">
        <w:t>is not identified as a risk that could be greater than negligible.</w:t>
      </w:r>
      <w:r w:rsidR="00DB4106">
        <w:t xml:space="preserve"> </w:t>
      </w:r>
      <w:r w:rsidR="00D61929">
        <w:t xml:space="preserve">The reasons for this are that the GMO is highly unlikely </w:t>
      </w:r>
      <w:r w:rsidR="00374367">
        <w:t xml:space="preserve">to co-infect the same cell as WT </w:t>
      </w:r>
      <w:r w:rsidR="005C0FBF">
        <w:t>H</w:t>
      </w:r>
      <w:r w:rsidR="00374367">
        <w:t>AdV</w:t>
      </w:r>
      <w:r w:rsidR="00D61929">
        <w:t xml:space="preserve"> and resulting strains from any </w:t>
      </w:r>
      <w:r w:rsidR="00D61929" w:rsidRPr="00671C07">
        <w:t xml:space="preserve">recombination will not produce disease more severe than wild type </w:t>
      </w:r>
      <w:r w:rsidR="005C0FBF">
        <w:t>H</w:t>
      </w:r>
      <w:r w:rsidR="00D61929" w:rsidRPr="00671C07">
        <w:t xml:space="preserve">AdV. </w:t>
      </w:r>
      <w:r w:rsidRPr="00671C07">
        <w:t xml:space="preserve">Therefore, </w:t>
      </w:r>
      <w:r w:rsidR="00781D9F" w:rsidRPr="00671C07">
        <w:t xml:space="preserve">this risk scenario </w:t>
      </w:r>
      <w:r w:rsidRPr="00671C07">
        <w:t>does n</w:t>
      </w:r>
      <w:r w:rsidRPr="006404A8">
        <w:t>ot warrant further assessment.</w:t>
      </w:r>
      <w:bookmarkStart w:id="336" w:name="_Toc159907353"/>
    </w:p>
    <w:p w14:paraId="3C0867E9" w14:textId="1567E344" w:rsidR="00C97EE9" w:rsidRDefault="00C97EE9" w:rsidP="00E1104A">
      <w:pPr>
        <w:pStyle w:val="2RARMP"/>
      </w:pPr>
      <w:bookmarkStart w:id="337" w:name="_Toc376438183"/>
      <w:bookmarkStart w:id="338" w:name="_Toc377743584"/>
      <w:bookmarkStart w:id="339" w:name="_Toc47536767"/>
      <w:bookmarkStart w:id="340" w:name="_Ref67492224"/>
      <w:bookmarkStart w:id="341" w:name="_Toc218686515"/>
      <w:r w:rsidRPr="006404A8">
        <w:t>Uncertainty</w:t>
      </w:r>
      <w:bookmarkEnd w:id="337"/>
      <w:bookmarkEnd w:id="338"/>
      <w:bookmarkEnd w:id="339"/>
      <w:bookmarkEnd w:id="340"/>
      <w:bookmarkEnd w:id="341"/>
    </w:p>
    <w:p w14:paraId="7B13C4FC" w14:textId="77777777" w:rsidR="00412B37" w:rsidRPr="00412B37" w:rsidRDefault="00412B37" w:rsidP="00234CAF">
      <w:pPr>
        <w:pStyle w:val="RARMPnumberedparagraphs"/>
      </w:pPr>
      <w:r w:rsidRPr="00412B37">
        <w:t xml:space="preserve">Uncertainty is an intrinsic property of risk analysis and is present in all aspects of risk analysis. This is discussed in detail in the Regulator’s </w:t>
      </w:r>
      <w:hyperlink r:id="rId47" w:history="1">
        <w:r w:rsidRPr="00412B37">
          <w:rPr>
            <w:rStyle w:val="Hyperlink"/>
            <w:rFonts w:asciiTheme="minorHAnsi" w:hAnsiTheme="minorHAnsi" w:cstheme="minorHAnsi"/>
            <w:szCs w:val="22"/>
          </w:rPr>
          <w:t>Risk Analysis Framework</w:t>
        </w:r>
      </w:hyperlink>
      <w:r w:rsidRPr="00412B37">
        <w:t xml:space="preserve"> document.</w:t>
      </w:r>
    </w:p>
    <w:p w14:paraId="52DF3488" w14:textId="77777777" w:rsidR="00412B37" w:rsidRPr="00412B37" w:rsidRDefault="00412B37" w:rsidP="00234CAF">
      <w:pPr>
        <w:pStyle w:val="RARMPnumberedparagraphs"/>
        <w:rPr>
          <w:rFonts w:asciiTheme="minorHAnsi" w:hAnsiTheme="minorHAnsi" w:cstheme="minorHAnsi"/>
          <w:szCs w:val="22"/>
        </w:rPr>
      </w:pPr>
      <w:r w:rsidRPr="00412B37">
        <w:rPr>
          <w:rFonts w:asciiTheme="minorHAnsi" w:hAnsiTheme="minorHAnsi" w:cstheme="minorHAnsi"/>
          <w:szCs w:val="22"/>
        </w:rPr>
        <w:lastRenderedPageBreak/>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to </w:t>
      </w:r>
      <w:proofErr w:type="gramStart"/>
      <w:r w:rsidRPr="00412B37">
        <w:rPr>
          <w:rFonts w:asciiTheme="minorHAnsi" w:hAnsiTheme="minorHAnsi" w:cstheme="minorHAnsi"/>
          <w:szCs w:val="22"/>
        </w:rPr>
        <w:t>estimating</w:t>
      </w:r>
      <w:proofErr w:type="gramEnd"/>
      <w:r w:rsidRPr="00412B37">
        <w:rPr>
          <w:rFonts w:asciiTheme="minorHAnsi" w:hAnsiTheme="minorHAnsi" w:cstheme="minorHAnsi"/>
          <w:szCs w:val="22"/>
        </w:rPr>
        <w:t xml:space="preserve"> the level of risk, the Regulator will take this uncertainty into account in making decisions.</w:t>
      </w:r>
    </w:p>
    <w:p w14:paraId="274A6516" w14:textId="2487E258" w:rsidR="008057FB" w:rsidRDefault="002D0BE9" w:rsidP="00234CAF">
      <w:pPr>
        <w:pStyle w:val="RARMPnumberedparagraphs"/>
        <w:rPr>
          <w:rFonts w:asciiTheme="minorHAnsi" w:hAnsiTheme="minorHAnsi" w:cstheme="minorHAnsi"/>
          <w:szCs w:val="22"/>
        </w:rPr>
      </w:pPr>
      <w:r>
        <w:rPr>
          <w:rFonts w:asciiTheme="minorHAnsi" w:hAnsiTheme="minorHAnsi" w:cstheme="minorHAnsi"/>
          <w:szCs w:val="22"/>
        </w:rPr>
        <w:t>T</w:t>
      </w:r>
      <w:r w:rsidR="005D46BF" w:rsidRPr="00412B37">
        <w:rPr>
          <w:rFonts w:asciiTheme="minorHAnsi" w:hAnsiTheme="minorHAnsi" w:cstheme="minorHAnsi"/>
          <w:szCs w:val="22"/>
        </w:rPr>
        <w:t xml:space="preserve">his </w:t>
      </w:r>
      <w:r w:rsidR="00781D9F" w:rsidRPr="00412B37">
        <w:rPr>
          <w:rFonts w:asciiTheme="minorHAnsi" w:hAnsiTheme="minorHAnsi" w:cstheme="minorHAnsi"/>
          <w:szCs w:val="22"/>
        </w:rPr>
        <w:t xml:space="preserve">is </w:t>
      </w:r>
      <w:r w:rsidR="00412B37" w:rsidRPr="00412B37">
        <w:rPr>
          <w:rFonts w:asciiTheme="minorHAnsi" w:hAnsiTheme="minorHAnsi" w:cstheme="minorHAnsi"/>
          <w:szCs w:val="22"/>
        </w:rPr>
        <w:t xml:space="preserve">not </w:t>
      </w:r>
      <w:r w:rsidR="005D46BF" w:rsidRPr="00412B37">
        <w:rPr>
          <w:rFonts w:asciiTheme="minorHAnsi" w:hAnsiTheme="minorHAnsi" w:cstheme="minorHAnsi"/>
          <w:szCs w:val="22"/>
        </w:rPr>
        <w:t xml:space="preserve">a first in human clinical trial, </w:t>
      </w:r>
      <w:r>
        <w:rPr>
          <w:rFonts w:asciiTheme="minorHAnsi" w:hAnsiTheme="minorHAnsi" w:cstheme="minorHAnsi"/>
          <w:szCs w:val="22"/>
        </w:rPr>
        <w:t>and</w:t>
      </w:r>
      <w:r w:rsidR="005D46BF" w:rsidRPr="00412B37">
        <w:rPr>
          <w:rFonts w:asciiTheme="minorHAnsi" w:hAnsiTheme="minorHAnsi" w:cstheme="minorHAnsi"/>
          <w:szCs w:val="22"/>
        </w:rPr>
        <w:t xml:space="preserve"> available clinical biodistribution and shedding data for this GMO</w:t>
      </w:r>
      <w:r>
        <w:rPr>
          <w:rFonts w:asciiTheme="minorHAnsi" w:hAnsiTheme="minorHAnsi" w:cstheme="minorHAnsi"/>
          <w:szCs w:val="22"/>
        </w:rPr>
        <w:t xml:space="preserve"> and parent organism has been used in this risk assessment</w:t>
      </w:r>
      <w:r w:rsidR="005D46BF" w:rsidRPr="00412B37">
        <w:rPr>
          <w:rFonts w:asciiTheme="minorHAnsi" w:hAnsiTheme="minorHAnsi" w:cstheme="minorHAnsi"/>
          <w:szCs w:val="22"/>
        </w:rPr>
        <w:t xml:space="preserve">. </w:t>
      </w:r>
      <w:r w:rsidR="00175C1B">
        <w:rPr>
          <w:rFonts w:asciiTheme="minorHAnsi" w:hAnsiTheme="minorHAnsi" w:cstheme="minorHAnsi"/>
          <w:szCs w:val="22"/>
        </w:rPr>
        <w:t xml:space="preserve">The uncertainty </w:t>
      </w:r>
      <w:r>
        <w:rPr>
          <w:rFonts w:asciiTheme="minorHAnsi" w:hAnsiTheme="minorHAnsi" w:cstheme="minorHAnsi"/>
          <w:szCs w:val="22"/>
        </w:rPr>
        <w:t>regarding</w:t>
      </w:r>
      <w:r w:rsidR="00175C1B">
        <w:rPr>
          <w:rFonts w:asciiTheme="minorHAnsi" w:hAnsiTheme="minorHAnsi" w:cstheme="minorHAnsi"/>
          <w:szCs w:val="22"/>
        </w:rPr>
        <w:t xml:space="preserve"> shedding data may be influenced by different types of cancers being treate</w:t>
      </w:r>
      <w:r w:rsidR="001D631F">
        <w:rPr>
          <w:rFonts w:asciiTheme="minorHAnsi" w:hAnsiTheme="minorHAnsi" w:cstheme="minorHAnsi"/>
          <w:szCs w:val="22"/>
        </w:rPr>
        <w:t>d</w:t>
      </w:r>
      <w:r w:rsidR="0090187D">
        <w:rPr>
          <w:rFonts w:asciiTheme="minorHAnsi" w:hAnsiTheme="minorHAnsi" w:cstheme="minorHAnsi"/>
          <w:szCs w:val="22"/>
        </w:rPr>
        <w:t xml:space="preserve"> and is</w:t>
      </w:r>
      <w:r w:rsidR="001D631F">
        <w:rPr>
          <w:rFonts w:asciiTheme="minorHAnsi" w:hAnsiTheme="minorHAnsi" w:cstheme="minorHAnsi"/>
          <w:szCs w:val="22"/>
        </w:rPr>
        <w:t xml:space="preserve"> </w:t>
      </w:r>
      <w:r>
        <w:rPr>
          <w:rFonts w:asciiTheme="minorHAnsi" w:hAnsiTheme="minorHAnsi" w:cstheme="minorHAnsi"/>
          <w:szCs w:val="22"/>
        </w:rPr>
        <w:t xml:space="preserve">reasonable to </w:t>
      </w:r>
      <w:r w:rsidR="0090187D">
        <w:rPr>
          <w:rFonts w:asciiTheme="minorHAnsi" w:hAnsiTheme="minorHAnsi" w:cstheme="minorHAnsi"/>
          <w:szCs w:val="22"/>
        </w:rPr>
        <w:t>assume</w:t>
      </w:r>
      <w:r>
        <w:rPr>
          <w:rFonts w:asciiTheme="minorHAnsi" w:hAnsiTheme="minorHAnsi" w:cstheme="minorHAnsi"/>
          <w:szCs w:val="22"/>
        </w:rPr>
        <w:t xml:space="preserve"> that</w:t>
      </w:r>
      <w:r w:rsidR="001D631F">
        <w:rPr>
          <w:rFonts w:asciiTheme="minorHAnsi" w:hAnsiTheme="minorHAnsi" w:cstheme="minorHAnsi"/>
          <w:szCs w:val="22"/>
        </w:rPr>
        <w:t xml:space="preserve"> </w:t>
      </w:r>
      <w:r>
        <w:rPr>
          <w:rFonts w:asciiTheme="minorHAnsi" w:hAnsiTheme="minorHAnsi" w:cstheme="minorHAnsi"/>
          <w:szCs w:val="22"/>
        </w:rPr>
        <w:t xml:space="preserve">the GMO replicating in </w:t>
      </w:r>
      <w:r w:rsidR="001D631F">
        <w:rPr>
          <w:rFonts w:asciiTheme="minorHAnsi" w:hAnsiTheme="minorHAnsi" w:cstheme="minorHAnsi"/>
          <w:szCs w:val="22"/>
        </w:rPr>
        <w:t xml:space="preserve">rectal cancer is likely to shed more </w:t>
      </w:r>
      <w:r w:rsidR="0090187D">
        <w:rPr>
          <w:rFonts w:asciiTheme="minorHAnsi" w:hAnsiTheme="minorHAnsi" w:cstheme="minorHAnsi"/>
          <w:szCs w:val="22"/>
        </w:rPr>
        <w:t xml:space="preserve">of the </w:t>
      </w:r>
      <w:r w:rsidR="001D631F">
        <w:rPr>
          <w:rFonts w:asciiTheme="minorHAnsi" w:hAnsiTheme="minorHAnsi" w:cstheme="minorHAnsi"/>
          <w:szCs w:val="22"/>
        </w:rPr>
        <w:t xml:space="preserve">GMO </w:t>
      </w:r>
      <w:r w:rsidR="00CE3CA2">
        <w:rPr>
          <w:rFonts w:asciiTheme="minorHAnsi" w:hAnsiTheme="minorHAnsi" w:cstheme="minorHAnsi"/>
          <w:szCs w:val="22"/>
        </w:rPr>
        <w:t>from gastrointestinal (GI) tract</w:t>
      </w:r>
      <w:r w:rsidR="001D631F">
        <w:rPr>
          <w:rFonts w:asciiTheme="minorHAnsi" w:hAnsiTheme="minorHAnsi" w:cstheme="minorHAnsi"/>
          <w:szCs w:val="22"/>
        </w:rPr>
        <w:t xml:space="preserve"> </w:t>
      </w:r>
      <w:r w:rsidR="00200FE3">
        <w:rPr>
          <w:rFonts w:asciiTheme="minorHAnsi" w:hAnsiTheme="minorHAnsi" w:cstheme="minorHAnsi"/>
          <w:szCs w:val="22"/>
        </w:rPr>
        <w:t>compared to non-</w:t>
      </w:r>
      <w:r w:rsidR="00CE3CA2">
        <w:rPr>
          <w:rFonts w:asciiTheme="minorHAnsi" w:hAnsiTheme="minorHAnsi" w:cstheme="minorHAnsi"/>
          <w:szCs w:val="22"/>
        </w:rPr>
        <w:t>GI</w:t>
      </w:r>
      <w:r w:rsidR="00200FE3">
        <w:rPr>
          <w:rFonts w:asciiTheme="minorHAnsi" w:hAnsiTheme="minorHAnsi" w:cstheme="minorHAnsi"/>
          <w:szCs w:val="22"/>
        </w:rPr>
        <w:t xml:space="preserve"> </w:t>
      </w:r>
      <w:r w:rsidR="00087118">
        <w:rPr>
          <w:rFonts w:asciiTheme="minorHAnsi" w:hAnsiTheme="minorHAnsi" w:cstheme="minorHAnsi"/>
          <w:szCs w:val="22"/>
        </w:rPr>
        <w:t>cancers</w:t>
      </w:r>
      <w:r w:rsidR="001D631F">
        <w:rPr>
          <w:rFonts w:asciiTheme="minorHAnsi" w:hAnsiTheme="minorHAnsi" w:cstheme="minorHAnsi"/>
          <w:szCs w:val="22"/>
        </w:rPr>
        <w:t>.</w:t>
      </w:r>
      <w:r w:rsidR="00175C1B">
        <w:rPr>
          <w:rFonts w:asciiTheme="minorHAnsi" w:hAnsiTheme="minorHAnsi" w:cstheme="minorHAnsi"/>
          <w:szCs w:val="22"/>
        </w:rPr>
        <w:t xml:space="preserve"> </w:t>
      </w:r>
    </w:p>
    <w:p w14:paraId="1F9176C8" w14:textId="3FED3DFF" w:rsidR="00726EA5" w:rsidRPr="00726EA5" w:rsidRDefault="002D0BE9" w:rsidP="00234CAF">
      <w:pPr>
        <w:pStyle w:val="RARMPnumberedparagraphs"/>
        <w:rPr>
          <w:rFonts w:asciiTheme="minorHAnsi" w:hAnsiTheme="minorHAnsi" w:cstheme="minorHAnsi"/>
          <w:szCs w:val="22"/>
        </w:rPr>
      </w:pPr>
      <w:r>
        <w:rPr>
          <w:rFonts w:asciiTheme="minorHAnsi" w:hAnsiTheme="minorHAnsi" w:cstheme="minorHAnsi"/>
          <w:szCs w:val="22"/>
        </w:rPr>
        <w:t>A</w:t>
      </w:r>
      <w:r w:rsidR="00726EA5">
        <w:rPr>
          <w:rFonts w:asciiTheme="minorHAnsi" w:hAnsiTheme="minorHAnsi" w:cstheme="minorHAnsi"/>
          <w:szCs w:val="22"/>
        </w:rPr>
        <w:t xml:space="preserve"> limitation of a PCR-based methods of detecting viral DNA is that they do not measure infectivity. </w:t>
      </w:r>
      <w:r w:rsidR="00726EA5" w:rsidRPr="00726EA5">
        <w:rPr>
          <w:rFonts w:asciiTheme="minorHAnsi" w:hAnsiTheme="minorHAnsi" w:cstheme="minorHAnsi"/>
          <w:szCs w:val="22"/>
        </w:rPr>
        <w:t xml:space="preserve">It is possible that </w:t>
      </w:r>
      <w:r w:rsidR="0090187D">
        <w:rPr>
          <w:rFonts w:asciiTheme="minorHAnsi" w:hAnsiTheme="minorHAnsi" w:cstheme="minorHAnsi"/>
          <w:szCs w:val="22"/>
        </w:rPr>
        <w:t xml:space="preserve">a </w:t>
      </w:r>
      <w:r w:rsidR="00726EA5" w:rsidRPr="00726EA5">
        <w:rPr>
          <w:rFonts w:asciiTheme="minorHAnsi" w:hAnsiTheme="minorHAnsi" w:cstheme="minorHAnsi"/>
          <w:szCs w:val="22"/>
        </w:rPr>
        <w:t xml:space="preserve">DNA </w:t>
      </w:r>
      <w:r w:rsidR="0090187D">
        <w:rPr>
          <w:rFonts w:asciiTheme="minorHAnsi" w:hAnsiTheme="minorHAnsi" w:cstheme="minorHAnsi"/>
          <w:szCs w:val="22"/>
        </w:rPr>
        <w:t xml:space="preserve">measure </w:t>
      </w:r>
      <w:r w:rsidR="00726EA5" w:rsidRPr="00726EA5">
        <w:rPr>
          <w:rFonts w:asciiTheme="minorHAnsi" w:hAnsiTheme="minorHAnsi" w:cstheme="minorHAnsi"/>
          <w:szCs w:val="22"/>
        </w:rPr>
        <w:t xml:space="preserve">is an over-estimation of infectious virus shedding as fragmented DNA from damaged tissue could be shed from tumours without infectious virus particles being released. </w:t>
      </w:r>
      <w:r w:rsidR="00407E3D">
        <w:rPr>
          <w:rFonts w:asciiTheme="minorHAnsi" w:hAnsiTheme="minorHAnsi" w:cstheme="minorHAnsi"/>
          <w:szCs w:val="22"/>
        </w:rPr>
        <w:t>A c</w:t>
      </w:r>
      <w:r w:rsidR="00726EA5">
        <w:rPr>
          <w:rFonts w:asciiTheme="minorHAnsi" w:hAnsiTheme="minorHAnsi" w:cstheme="minorHAnsi"/>
          <w:szCs w:val="22"/>
        </w:rPr>
        <w:t xml:space="preserve">onservative approach has been taken, and an assumption has been made that viral DNA </w:t>
      </w:r>
      <w:r w:rsidR="00407E3D">
        <w:rPr>
          <w:rFonts w:asciiTheme="minorHAnsi" w:hAnsiTheme="minorHAnsi" w:cstheme="minorHAnsi"/>
          <w:szCs w:val="22"/>
        </w:rPr>
        <w:t xml:space="preserve">may indicate </w:t>
      </w:r>
      <w:r w:rsidR="00726EA5">
        <w:rPr>
          <w:rFonts w:asciiTheme="minorHAnsi" w:hAnsiTheme="minorHAnsi" w:cstheme="minorHAnsi"/>
          <w:szCs w:val="22"/>
        </w:rPr>
        <w:t>infectious particle shedding.</w:t>
      </w:r>
    </w:p>
    <w:p w14:paraId="56641CB9" w14:textId="4A4C2E3B" w:rsidR="00C25B6F" w:rsidRPr="0013704B" w:rsidRDefault="002D0BE9" w:rsidP="00942144">
      <w:pPr>
        <w:pStyle w:val="RARMPnumberedparagraphs"/>
        <w:rPr>
          <w:rFonts w:asciiTheme="minorHAnsi" w:hAnsiTheme="minorHAnsi" w:cstheme="minorHAnsi"/>
          <w:szCs w:val="22"/>
        </w:rPr>
      </w:pPr>
      <w:r>
        <w:rPr>
          <w:rFonts w:asciiTheme="minorHAnsi" w:hAnsiTheme="minorHAnsi" w:cstheme="minorHAnsi"/>
          <w:szCs w:val="22"/>
        </w:rPr>
        <w:t>U</w:t>
      </w:r>
      <w:r w:rsidR="00C25B6F">
        <w:rPr>
          <w:rFonts w:asciiTheme="minorHAnsi" w:hAnsiTheme="minorHAnsi" w:cstheme="minorHAnsi"/>
          <w:szCs w:val="22"/>
        </w:rPr>
        <w:t xml:space="preserve">ncertainty may also arise </w:t>
      </w:r>
      <w:r w:rsidR="00726EA5">
        <w:rPr>
          <w:rFonts w:asciiTheme="minorHAnsi" w:hAnsiTheme="minorHAnsi" w:cstheme="minorHAnsi"/>
          <w:szCs w:val="22"/>
        </w:rPr>
        <w:t xml:space="preserve">due to </w:t>
      </w:r>
      <w:r w:rsidR="0090187D">
        <w:rPr>
          <w:rFonts w:asciiTheme="minorHAnsi" w:hAnsiTheme="minorHAnsi" w:cstheme="minorHAnsi"/>
          <w:szCs w:val="22"/>
        </w:rPr>
        <w:t xml:space="preserve">the </w:t>
      </w:r>
      <w:r w:rsidR="00726EA5">
        <w:rPr>
          <w:rFonts w:asciiTheme="minorHAnsi" w:hAnsiTheme="minorHAnsi" w:cstheme="minorHAnsi"/>
          <w:szCs w:val="22"/>
        </w:rPr>
        <w:t>lack of</w:t>
      </w:r>
      <w:r w:rsidR="00302C61">
        <w:rPr>
          <w:rFonts w:asciiTheme="minorHAnsi" w:hAnsiTheme="minorHAnsi" w:cstheme="minorHAnsi"/>
          <w:szCs w:val="22"/>
        </w:rPr>
        <w:t xml:space="preserve"> </w:t>
      </w:r>
      <w:r w:rsidR="00726EA5">
        <w:rPr>
          <w:rFonts w:asciiTheme="minorHAnsi" w:hAnsiTheme="minorHAnsi" w:cstheme="minorHAnsi"/>
          <w:szCs w:val="22"/>
        </w:rPr>
        <w:t>information as to what</w:t>
      </w:r>
      <w:r w:rsidR="00302C61">
        <w:rPr>
          <w:rFonts w:asciiTheme="minorHAnsi" w:hAnsiTheme="minorHAnsi" w:cstheme="minorHAnsi"/>
          <w:szCs w:val="22"/>
        </w:rPr>
        <w:t xml:space="preserve"> types </w:t>
      </w:r>
      <w:r w:rsidR="00012CE9">
        <w:rPr>
          <w:rFonts w:asciiTheme="minorHAnsi" w:hAnsiTheme="minorHAnsi" w:cstheme="minorHAnsi"/>
          <w:szCs w:val="22"/>
        </w:rPr>
        <w:t xml:space="preserve">of healthy cells </w:t>
      </w:r>
      <w:r w:rsidR="005C0FBF" w:rsidRPr="005C0FBF">
        <w:rPr>
          <w:rFonts w:asciiTheme="minorHAnsi" w:hAnsiTheme="minorHAnsi" w:cstheme="minorHAnsi"/>
          <w:i/>
          <w:iCs/>
          <w:szCs w:val="22"/>
        </w:rPr>
        <w:t>in vivo</w:t>
      </w:r>
      <w:r w:rsidR="005C0FBF">
        <w:rPr>
          <w:rFonts w:asciiTheme="minorHAnsi" w:hAnsiTheme="minorHAnsi" w:cstheme="minorHAnsi"/>
          <w:szCs w:val="22"/>
        </w:rPr>
        <w:t xml:space="preserve"> </w:t>
      </w:r>
      <w:r w:rsidR="00726EA5">
        <w:rPr>
          <w:rFonts w:asciiTheme="minorHAnsi" w:hAnsiTheme="minorHAnsi" w:cstheme="minorHAnsi"/>
          <w:szCs w:val="22"/>
        </w:rPr>
        <w:t>can be infected with the GMO</w:t>
      </w:r>
      <w:r w:rsidR="00302C61">
        <w:rPr>
          <w:rFonts w:asciiTheme="minorHAnsi" w:hAnsiTheme="minorHAnsi" w:cstheme="minorHAnsi"/>
          <w:szCs w:val="22"/>
        </w:rPr>
        <w:t>.</w:t>
      </w:r>
      <w:r w:rsidR="00C25B6F">
        <w:rPr>
          <w:rFonts w:asciiTheme="minorHAnsi" w:hAnsiTheme="minorHAnsi" w:cstheme="minorHAnsi"/>
          <w:szCs w:val="22"/>
        </w:rPr>
        <w:t xml:space="preserve"> Although data </w:t>
      </w:r>
      <w:r w:rsidR="00302C61">
        <w:rPr>
          <w:rFonts w:asciiTheme="minorHAnsi" w:hAnsiTheme="minorHAnsi" w:cstheme="minorHAnsi"/>
          <w:szCs w:val="22"/>
        </w:rPr>
        <w:t>presented</w:t>
      </w:r>
      <w:r w:rsidR="00726EA5">
        <w:rPr>
          <w:rFonts w:asciiTheme="minorHAnsi" w:hAnsiTheme="minorHAnsi" w:cstheme="minorHAnsi"/>
          <w:szCs w:val="22"/>
        </w:rPr>
        <w:t xml:space="preserve"> thus</w:t>
      </w:r>
      <w:r w:rsidR="00C25B6F">
        <w:rPr>
          <w:rFonts w:asciiTheme="minorHAnsi" w:hAnsiTheme="minorHAnsi" w:cstheme="minorHAnsi"/>
          <w:szCs w:val="22"/>
        </w:rPr>
        <w:t xml:space="preserve"> far indicates </w:t>
      </w:r>
      <w:r w:rsidR="00726EA5">
        <w:rPr>
          <w:rFonts w:asciiTheme="minorHAnsi" w:hAnsiTheme="minorHAnsi" w:cstheme="minorHAnsi"/>
          <w:szCs w:val="22"/>
        </w:rPr>
        <w:t xml:space="preserve">high degree of selectivity towards cancer cells, a conservative </w:t>
      </w:r>
      <w:r w:rsidR="007E48E8">
        <w:rPr>
          <w:rFonts w:asciiTheme="minorHAnsi" w:hAnsiTheme="minorHAnsi" w:cstheme="minorHAnsi"/>
          <w:szCs w:val="22"/>
        </w:rPr>
        <w:t xml:space="preserve">approach </w:t>
      </w:r>
      <w:r w:rsidR="00726EA5">
        <w:rPr>
          <w:rFonts w:asciiTheme="minorHAnsi" w:hAnsiTheme="minorHAnsi" w:cstheme="minorHAnsi"/>
          <w:szCs w:val="22"/>
        </w:rPr>
        <w:t xml:space="preserve">and </w:t>
      </w:r>
      <w:r w:rsidR="007E48E8">
        <w:rPr>
          <w:rFonts w:asciiTheme="minorHAnsi" w:hAnsiTheme="minorHAnsi" w:cstheme="minorHAnsi"/>
          <w:szCs w:val="22"/>
        </w:rPr>
        <w:t xml:space="preserve">the </w:t>
      </w:r>
      <w:r w:rsidR="00302C61">
        <w:rPr>
          <w:rFonts w:asciiTheme="minorHAnsi" w:hAnsiTheme="minorHAnsi" w:cstheme="minorHAnsi"/>
          <w:szCs w:val="22"/>
        </w:rPr>
        <w:t>possibility that the GMO can infect healthy cells has also been considered.</w:t>
      </w:r>
    </w:p>
    <w:p w14:paraId="66664177" w14:textId="3F2C0D14" w:rsidR="00C97EE9" w:rsidRPr="00412B37" w:rsidRDefault="00C97EE9" w:rsidP="00C97EE9">
      <w:pPr>
        <w:pStyle w:val="RARMPnumberedparagraphs"/>
        <w:rPr>
          <w:rFonts w:asciiTheme="minorHAnsi" w:hAnsiTheme="minorHAnsi" w:cstheme="minorHAnsi"/>
          <w:szCs w:val="22"/>
        </w:rPr>
      </w:pPr>
      <w:r w:rsidRPr="00412B37">
        <w:rPr>
          <w:rFonts w:asciiTheme="minorHAnsi" w:hAnsiTheme="minorHAnsi" w:cstheme="minorHAnsi"/>
          <w:szCs w:val="22"/>
        </w:rPr>
        <w:t>Overall, the level of uncertainty in this risk assessment is considered low and does not impact on the overall estimate of risk.</w:t>
      </w:r>
    </w:p>
    <w:p w14:paraId="75F7AD74" w14:textId="6EB1FED0" w:rsidR="00ED664E" w:rsidRPr="006404A8" w:rsidRDefault="00ED664E" w:rsidP="00E1104A">
      <w:pPr>
        <w:pStyle w:val="2RARMP"/>
      </w:pPr>
      <w:bookmarkStart w:id="342" w:name="_Toc47536768"/>
      <w:bookmarkStart w:id="343" w:name="_Ref329596058"/>
      <w:bookmarkStart w:id="344" w:name="_Ref329596068"/>
      <w:bookmarkStart w:id="345" w:name="_Toc337043444"/>
      <w:bookmarkStart w:id="346" w:name="_Toc376438182"/>
      <w:bookmarkStart w:id="347" w:name="_Toc377743583"/>
      <w:bookmarkStart w:id="348" w:name="_Toc218686516"/>
      <w:bookmarkStart w:id="349" w:name="_Toc209859597"/>
      <w:bookmarkStart w:id="350" w:name="_Toc274904777"/>
      <w:bookmarkStart w:id="351" w:name="_Toc291151830"/>
      <w:bookmarkStart w:id="352" w:name="_Toc309054030"/>
      <w:bookmarkStart w:id="353" w:name="_Toc309833722"/>
      <w:bookmarkEnd w:id="336"/>
      <w:r w:rsidRPr="006404A8">
        <w:t xml:space="preserve">Risk </w:t>
      </w:r>
      <w:r w:rsidR="00A2563E">
        <w:t>evaluation</w:t>
      </w:r>
      <w:bookmarkEnd w:id="342"/>
      <w:bookmarkEnd w:id="343"/>
      <w:bookmarkEnd w:id="344"/>
      <w:bookmarkEnd w:id="345"/>
      <w:bookmarkEnd w:id="346"/>
      <w:bookmarkEnd w:id="347"/>
      <w:bookmarkEnd w:id="348"/>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39A0520F" w:rsidR="00642AC6" w:rsidRPr="00642AC6" w:rsidRDefault="00A2563E" w:rsidP="00642AC6">
      <w:pPr>
        <w:pStyle w:val="RARMPnumberedparagraphs"/>
      </w:pPr>
      <w:r w:rsidRPr="00642AC6">
        <w:t xml:space="preserve">Three risk scenarios were </w:t>
      </w:r>
      <w:r w:rsidR="0013704B">
        <w:t>postulated</w:t>
      </w:r>
      <w:r w:rsidRPr="00642AC6">
        <w:t xml:space="preserve"> whereby the proposed dealings might give rise to harm to people or the environment. This included consideration of </w:t>
      </w:r>
      <w:r w:rsidR="00642AC6" w:rsidRPr="00642AC6">
        <w:t xml:space="preserve">whether people can be exposed to the GMO </w:t>
      </w:r>
      <w:r w:rsidR="00E65152">
        <w:t xml:space="preserve">while conducting the dealings </w:t>
      </w:r>
      <w:r w:rsidR="00642AC6" w:rsidRPr="00642AC6">
        <w:t>and whether there is a potential for complementation and recombination of the GMO with other adenoviruses</w:t>
      </w:r>
      <w:r w:rsidR="00D67C1E">
        <w:t xml:space="preserve"> both in the trial participants and in other people and animals</w:t>
      </w:r>
      <w:r w:rsidR="00642AC6" w:rsidRPr="00642AC6">
        <w:t xml:space="preserve">.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24555D3E"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w:t>
      </w:r>
      <w:r w:rsidR="00F93C06">
        <w:t>ere</w:t>
      </w:r>
      <w:r w:rsidRPr="004A11D5">
        <w:t xml:space="preserve"> identified</w:t>
      </w:r>
      <w:r w:rsidRPr="00046A62">
        <w:t xml:space="preserve"> as </w:t>
      </w:r>
      <w:r w:rsidR="00891167">
        <w:t xml:space="preserve">representing a </w:t>
      </w:r>
      <w:r w:rsidRPr="006B03E2">
        <w:t>substantive risk requiring further assessment. The principal reasons for this include:</w:t>
      </w:r>
    </w:p>
    <w:p w14:paraId="56C68AEB" w14:textId="3D0DEF5B" w:rsidR="008C7ABE" w:rsidRDefault="00034873">
      <w:pPr>
        <w:pStyle w:val="RARMPnumberedparagraphs"/>
        <w:numPr>
          <w:ilvl w:val="0"/>
          <w:numId w:val="33"/>
        </w:numPr>
      </w:pPr>
      <w:r>
        <w:lastRenderedPageBreak/>
        <w:t>t</w:t>
      </w:r>
      <w:r w:rsidR="00A2563E" w:rsidRPr="006404A8">
        <w:t>he</w:t>
      </w:r>
      <w:r w:rsidR="008C7ABE">
        <w:t xml:space="preserve"> GMO is </w:t>
      </w:r>
      <w:r w:rsidR="00F93C06">
        <w:t xml:space="preserve">highly attenuated in normal cells and is unlikely to form meaningful number of </w:t>
      </w:r>
      <w:r w:rsidR="00F976C8">
        <w:t>mature viral particles</w:t>
      </w:r>
      <w:r w:rsidR="006078F8">
        <w:t xml:space="preserve"> in healthy cells</w:t>
      </w:r>
      <w:r w:rsidR="00F976C8">
        <w:t>,</w:t>
      </w:r>
      <w:r w:rsidR="008C7ABE">
        <w:t xml:space="preserve"> which will prevent it from multiplying in </w:t>
      </w:r>
      <w:r w:rsidR="006078F8">
        <w:t xml:space="preserve">non-tumour </w:t>
      </w:r>
      <w:proofErr w:type="gramStart"/>
      <w:r w:rsidR="006078F8">
        <w:t>cells</w:t>
      </w:r>
      <w:r w:rsidR="008C7ABE">
        <w:t>;</w:t>
      </w:r>
      <w:proofErr w:type="gramEnd"/>
    </w:p>
    <w:p w14:paraId="585B15A1" w14:textId="4C6C3F58" w:rsidR="00EB2070" w:rsidRDefault="00034873">
      <w:pPr>
        <w:pStyle w:val="RARMPnumberedparagraphs"/>
        <w:numPr>
          <w:ilvl w:val="0"/>
          <w:numId w:val="33"/>
        </w:numPr>
      </w:pPr>
      <w:r>
        <w:t>t</w:t>
      </w:r>
      <w:r w:rsidR="008C7ABE">
        <w:t xml:space="preserve">he GMO </w:t>
      </w:r>
      <w:r w:rsidR="00F976C8">
        <w:t xml:space="preserve">is unlikely to </w:t>
      </w:r>
      <w:r w:rsidR="008C7ABE">
        <w:t>be shed from recipients</w:t>
      </w:r>
      <w:r w:rsidR="006078F8">
        <w:t xml:space="preserve"> </w:t>
      </w:r>
      <w:r w:rsidR="00F93C06">
        <w:t>in a meaningful way</w:t>
      </w:r>
      <w:r w:rsidR="002D0BE9">
        <w:t xml:space="preserve"> </w:t>
      </w:r>
      <w:r w:rsidR="00F93C06">
        <w:t xml:space="preserve">in saliva or urine after </w:t>
      </w:r>
      <w:r w:rsidR="00F93C06" w:rsidRPr="00D67C1E">
        <w:t>day</w:t>
      </w:r>
      <w:r w:rsidR="00D67C1E" w:rsidRPr="00D67C1E">
        <w:t xml:space="preserve"> </w:t>
      </w:r>
      <w:r w:rsidR="0013704B" w:rsidRPr="00D67C1E">
        <w:t>15</w:t>
      </w:r>
      <w:r w:rsidR="00F93C06" w:rsidRPr="00D67C1E">
        <w:t xml:space="preserve"> </w:t>
      </w:r>
      <w:r w:rsidR="000C21DD">
        <w:t>and in faeces after 2 months</w:t>
      </w:r>
      <w:r w:rsidR="00FB1575">
        <w:t xml:space="preserve"> </w:t>
      </w:r>
      <w:r w:rsidR="00F93C06">
        <w:t xml:space="preserve">which limits </w:t>
      </w:r>
      <w:r w:rsidR="002D0BE9">
        <w:t xml:space="preserve">the likelihood of </w:t>
      </w:r>
      <w:proofErr w:type="gramStart"/>
      <w:r w:rsidR="00F93C06">
        <w:t>exposure;</w:t>
      </w:r>
      <w:proofErr w:type="gramEnd"/>
    </w:p>
    <w:p w14:paraId="7109DF96" w14:textId="25CFD492" w:rsidR="00642AC6" w:rsidRDefault="00034873">
      <w:pPr>
        <w:pStyle w:val="RARMPnumberedparagraphs"/>
        <w:numPr>
          <w:ilvl w:val="0"/>
          <w:numId w:val="33"/>
        </w:numPr>
      </w:pPr>
      <w:r>
        <w:t>t</w:t>
      </w:r>
      <w:r w:rsidR="00642AC6">
        <w:t xml:space="preserve">he </w:t>
      </w:r>
      <w:r w:rsidR="00994E96">
        <w:t xml:space="preserve">likelihood </w:t>
      </w:r>
      <w:r w:rsidR="00642AC6">
        <w:t>of accidental exposure to</w:t>
      </w:r>
      <w:r w:rsidR="001D62F2">
        <w:t xml:space="preserve"> the GMO in people not being </w:t>
      </w:r>
      <w:r w:rsidR="00033515">
        <w:t>treated</w:t>
      </w:r>
      <w:r w:rsidR="00642AC6">
        <w:t xml:space="preserve"> </w:t>
      </w:r>
      <w:r w:rsidR="00647E50">
        <w:t xml:space="preserve">or animals </w:t>
      </w:r>
      <w:r w:rsidR="00893BA2">
        <w:t>would</w:t>
      </w:r>
      <w:r w:rsidR="00642AC6">
        <w:t xml:space="preserve"> be minimised due to well-established import, transport, storage and disposal procedures; and</w:t>
      </w:r>
    </w:p>
    <w:p w14:paraId="0B8977BF" w14:textId="43D69527" w:rsidR="00FC616D" w:rsidRPr="00FC616D" w:rsidRDefault="00642AC6">
      <w:pPr>
        <w:pStyle w:val="RARMPnumberedparagraphs"/>
        <w:numPr>
          <w:ilvl w:val="0"/>
          <w:numId w:val="33"/>
        </w:numPr>
      </w:pPr>
      <w:r>
        <w:rPr>
          <w:rFonts w:cs="Calibri"/>
        </w:rPr>
        <w:t xml:space="preserve">complementation and recombination </w:t>
      </w:r>
      <w:r w:rsidR="00FF2954">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w:t>
      </w:r>
      <w:r w:rsidR="00FC616D">
        <w:rPr>
          <w:rFonts w:cs="Calibri"/>
        </w:rPr>
        <w:t>to lead to adverse effects</w:t>
      </w:r>
      <w:r w:rsidR="00034873">
        <w:rPr>
          <w:rFonts w:cs="Calibri"/>
        </w:rPr>
        <w:t>; and</w:t>
      </w:r>
    </w:p>
    <w:p w14:paraId="7B48AF39" w14:textId="15151333" w:rsidR="00642AC6" w:rsidRDefault="00FC616D">
      <w:pPr>
        <w:pStyle w:val="RARMPnumberedparagraphs"/>
        <w:numPr>
          <w:ilvl w:val="0"/>
          <w:numId w:val="33"/>
        </w:numPr>
      </w:pPr>
      <w:r>
        <w:rPr>
          <w:rFonts w:cs="Calibri"/>
        </w:rPr>
        <w:t>survival and</w:t>
      </w:r>
      <w:r w:rsidR="00642AC6" w:rsidRPr="00815DA9">
        <w:rPr>
          <w:rFonts w:cs="Calibri"/>
        </w:rPr>
        <w:t xml:space="preserve"> persistence of </w:t>
      </w:r>
      <w:r w:rsidR="00F93C06">
        <w:rPr>
          <w:rFonts w:cs="Calibri"/>
        </w:rPr>
        <w:t>any GMO that is to be released</w:t>
      </w:r>
      <w:r w:rsidR="00642AC6" w:rsidRPr="00815DA9">
        <w:rPr>
          <w:rFonts w:cs="Calibri"/>
        </w:rPr>
        <w:t xml:space="preserve"> in the Australian aquatic </w:t>
      </w:r>
      <w:r w:rsidR="001D62F2">
        <w:rPr>
          <w:rFonts w:cs="Calibri"/>
        </w:rPr>
        <w:t xml:space="preserve">and terrestrial </w:t>
      </w:r>
      <w:r w:rsidR="00642AC6" w:rsidRPr="00815DA9">
        <w:rPr>
          <w:rFonts w:cs="Calibri"/>
        </w:rPr>
        <w:t xml:space="preserve">environment is </w:t>
      </w:r>
      <w:r w:rsidRPr="00FC616D">
        <w:rPr>
          <w:rFonts w:cs="Calibri"/>
        </w:rPr>
        <w:t>highly unlikely</w:t>
      </w:r>
      <w:r w:rsidR="00642AC6">
        <w:rPr>
          <w:rFonts w:cs="Calibri"/>
        </w:rPr>
        <w:t>.</w:t>
      </w:r>
    </w:p>
    <w:p w14:paraId="21265946" w14:textId="3F81DA39" w:rsidR="008F5F84" w:rsidRDefault="00ED664E" w:rsidP="00781D9F">
      <w:pPr>
        <w:pStyle w:val="RARMPnumberedparagraphs"/>
        <w:sectPr w:rsidR="008F5F84" w:rsidSect="00D83417">
          <w:footerReference w:type="default" r:id="rId48"/>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781D9F">
        <w:rPr>
          <w:i/>
        </w:rPr>
        <w:t>Risk Analysis Framework</w:t>
      </w:r>
      <w:r w:rsidR="00F93C06">
        <w:t xml:space="preserve"> </w:t>
      </w:r>
      <w:r w:rsidR="00A83A1B">
        <w:fldChar w:fldCharType="begin"/>
      </w:r>
      <w:r w:rsidR="00A83A1B">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A83A1B">
        <w:fldChar w:fldCharType="separate"/>
      </w:r>
      <w:r w:rsidR="00A83A1B">
        <w:rPr>
          <w:noProof/>
        </w:rPr>
        <w:t>(</w:t>
      </w:r>
      <w:hyperlink w:anchor="_ENREF_87" w:tooltip="OGTR, 2013 #22" w:history="1">
        <w:r w:rsidR="006F4AA9">
          <w:rPr>
            <w:noProof/>
          </w:rPr>
          <w:t>OGTR, 2013</w:t>
        </w:r>
      </w:hyperlink>
      <w:r w:rsidR="00A83A1B">
        <w:rPr>
          <w:noProof/>
        </w:rPr>
        <w:t>)</w:t>
      </w:r>
      <w:r w:rsidR="00A83A1B">
        <w:fldChar w:fldCharType="end"/>
      </w:r>
      <w:r w:rsidR="00E1104A" w:rsidRPr="005056B8">
        <w:t xml:space="preserve">,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781D9F">
        <w:t>.</w:t>
      </w:r>
      <w:r w:rsidR="00E1104A" w:rsidRPr="00C43837">
        <w:rPr>
          <w:rStyle w:val="FootnoteReference"/>
        </w:rPr>
        <w:footnoteReference w:id="1"/>
      </w:r>
    </w:p>
    <w:p w14:paraId="6A6BEB28" w14:textId="77777777" w:rsidR="00ED664E" w:rsidRPr="0000143A" w:rsidRDefault="00ED664E" w:rsidP="00ED664E">
      <w:pPr>
        <w:pStyle w:val="1RARMP"/>
      </w:pPr>
      <w:bookmarkStart w:id="354" w:name="_Toc202859581"/>
      <w:bookmarkStart w:id="355" w:name="_Toc223510482"/>
      <w:bookmarkStart w:id="356" w:name="_Toc301341858"/>
      <w:bookmarkStart w:id="357" w:name="_Toc47536769"/>
      <w:bookmarkStart w:id="358" w:name="_Ref57119365"/>
      <w:bookmarkStart w:id="359" w:name="_Toc218686517"/>
      <w:bookmarkStart w:id="360" w:name="_Toc109207389"/>
      <w:bookmarkStart w:id="361" w:name="_Toc111019337"/>
      <w:bookmarkStart w:id="362" w:name="_Toc112822925"/>
      <w:bookmarkStart w:id="363" w:name="_Toc127695746"/>
      <w:bookmarkStart w:id="364" w:name="_Toc142471173"/>
      <w:bookmarkStart w:id="365" w:name="_Toc142987540"/>
      <w:bookmarkStart w:id="366" w:name="_Toc143058829"/>
      <w:bookmarkEnd w:id="349"/>
      <w:bookmarkEnd w:id="350"/>
      <w:bookmarkEnd w:id="351"/>
      <w:bookmarkEnd w:id="352"/>
      <w:bookmarkEnd w:id="353"/>
      <w:r w:rsidRPr="0000143A">
        <w:lastRenderedPageBreak/>
        <w:t>Risk management</w:t>
      </w:r>
      <w:bookmarkEnd w:id="354"/>
      <w:bookmarkEnd w:id="355"/>
      <w:bookmarkEnd w:id="356"/>
      <w:r w:rsidRPr="0000143A">
        <w:t xml:space="preserve"> plan</w:t>
      </w:r>
      <w:bookmarkEnd w:id="357"/>
      <w:bookmarkEnd w:id="358"/>
      <w:bookmarkEnd w:id="359"/>
    </w:p>
    <w:p w14:paraId="492954E4" w14:textId="77777777" w:rsidR="00ED664E" w:rsidRPr="0000143A" w:rsidRDefault="00ED664E" w:rsidP="00E1104A">
      <w:pPr>
        <w:pStyle w:val="2RARMP"/>
      </w:pPr>
      <w:bookmarkStart w:id="367" w:name="_Toc446425415"/>
      <w:bookmarkStart w:id="368" w:name="_Toc47536770"/>
      <w:bookmarkStart w:id="369" w:name="_Toc218686518"/>
      <w:r w:rsidRPr="0000143A">
        <w:t>Background</w:t>
      </w:r>
      <w:bookmarkEnd w:id="367"/>
      <w:bookmarkEnd w:id="368"/>
      <w:bookmarkEnd w:id="369"/>
    </w:p>
    <w:p w14:paraId="51AA963A" w14:textId="77777777" w:rsidR="00ED664E" w:rsidRPr="0000143A" w:rsidRDefault="00ED664E" w:rsidP="008F448C">
      <w:pPr>
        <w:pStyle w:val="RARMPnumberedparagraph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24307A25" w:rsidR="00ED664E" w:rsidRPr="0000143A" w:rsidRDefault="00ED664E" w:rsidP="008F448C">
      <w:pPr>
        <w:pStyle w:val="RARMPnumberedparagraphs"/>
      </w:pPr>
      <w:r w:rsidRPr="0000143A">
        <w:t xml:space="preserve">All licences are subject to </w:t>
      </w:r>
      <w:r w:rsidR="00771C98">
        <w:t>3</w:t>
      </w:r>
      <w:r w:rsidR="00771C98" w:rsidRPr="0000143A">
        <w:t xml:space="preserve"> </w:t>
      </w:r>
      <w:r w:rsidRPr="0000143A">
        <w:t>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370" w:name="_Toc47536771"/>
      <w:bookmarkStart w:id="371" w:name="_Toc218686519"/>
      <w:r w:rsidRPr="0000143A">
        <w:t>Risk treatment measures for substantive risks</w:t>
      </w:r>
      <w:bookmarkEnd w:id="370"/>
      <w:bookmarkEnd w:id="371"/>
    </w:p>
    <w:p w14:paraId="7F082CE6" w14:textId="58843BE0" w:rsidR="00ED664E" w:rsidRPr="0000143A" w:rsidRDefault="00ED664E" w:rsidP="008F448C">
      <w:pPr>
        <w:pStyle w:val="RARMPnumberedparagraph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5B4119">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5B4119">
        <w:t>Chapter 1</w:t>
      </w:r>
      <w:r w:rsidR="00EE70D5">
        <w:fldChar w:fldCharType="end"/>
      </w:r>
      <w:r w:rsidR="00EE70D5">
        <w:t xml:space="preserve">, Section </w:t>
      </w:r>
      <w:r w:rsidR="00EE70D5">
        <w:fldChar w:fldCharType="begin"/>
      </w:r>
      <w:r w:rsidR="00EE70D5">
        <w:instrText xml:space="preserve"> REF _Ref56778381 \n \h </w:instrText>
      </w:r>
      <w:r w:rsidR="00EE70D5">
        <w:fldChar w:fldCharType="separate"/>
      </w:r>
      <w:r w:rsidR="005B4119">
        <w:t>2.1</w:t>
      </w:r>
      <w:r w:rsidR="00EE70D5">
        <w:fldChar w:fldCharType="end"/>
      </w:r>
      <w:r w:rsidR="004C75C9">
        <w:t>), the proposed controls (</w:t>
      </w:r>
      <w:r w:rsidR="00EE70D5">
        <w:fldChar w:fldCharType="begin"/>
      </w:r>
      <w:r w:rsidR="00EE70D5">
        <w:instrText xml:space="preserve"> REF _Ref67492471 \n \h </w:instrText>
      </w:r>
      <w:r w:rsidR="00EE70D5">
        <w:fldChar w:fldCharType="separate"/>
      </w:r>
      <w:r w:rsidR="005B4119">
        <w:t>Chapter 1</w:t>
      </w:r>
      <w:r w:rsidR="00EE70D5">
        <w:fldChar w:fldCharType="end"/>
      </w:r>
      <w:r w:rsidR="00EE70D5">
        <w:t xml:space="preserve">, Section </w:t>
      </w:r>
      <w:r w:rsidR="00EE70D5">
        <w:fldChar w:fldCharType="begin"/>
      </w:r>
      <w:r w:rsidR="00EE70D5">
        <w:instrText xml:space="preserve"> REF _Ref57040802 \n \h </w:instrText>
      </w:r>
      <w:r w:rsidR="00EE70D5">
        <w:fldChar w:fldCharType="separate"/>
      </w:r>
      <w:r w:rsidR="005B4119">
        <w:t>2.2</w:t>
      </w:r>
      <w:r w:rsidR="00EE70D5">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5B4119">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5B4119">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E1104A">
      <w:pPr>
        <w:pStyle w:val="2RARMP"/>
      </w:pPr>
      <w:bookmarkStart w:id="372" w:name="_Toc47536772"/>
      <w:bookmarkStart w:id="373" w:name="_Toc218686520"/>
      <w:r w:rsidRPr="0000143A">
        <w:t>General risk management</w:t>
      </w:r>
      <w:bookmarkEnd w:id="372"/>
      <w:bookmarkEnd w:id="373"/>
    </w:p>
    <w:p w14:paraId="11E97F7B" w14:textId="6679D21B" w:rsidR="00ED664E" w:rsidRPr="0000143A" w:rsidRDefault="003D53C8" w:rsidP="003D53C8">
      <w:pPr>
        <w:pStyle w:val="RARMPnumberedparagraphs"/>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w:t>
      </w:r>
      <w:r>
        <w:t xml:space="preserve">draft </w:t>
      </w:r>
      <w:r w:rsidRPr="00811604">
        <w:t xml:space="preserve">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draft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374" w:name="_Toc61015662"/>
      <w:bookmarkStart w:id="375" w:name="_Toc47536773"/>
      <w:bookmarkStart w:id="376" w:name="_Toc218686521"/>
      <w:r>
        <w:t>Limits and controls on the clinical trial</w:t>
      </w:r>
      <w:bookmarkEnd w:id="374"/>
      <w:bookmarkEnd w:id="375"/>
      <w:bookmarkEnd w:id="376"/>
    </w:p>
    <w:p w14:paraId="36CC5082" w14:textId="1BCCA6E8"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5B4119">
        <w:t>2.1</w:t>
      </w:r>
      <w:r>
        <w:fldChar w:fldCharType="end"/>
      </w:r>
      <w:r w:rsidRPr="00C1583E">
        <w:t xml:space="preserve"> and </w:t>
      </w:r>
      <w:r>
        <w:fldChar w:fldCharType="begin"/>
      </w:r>
      <w:r>
        <w:instrText xml:space="preserve"> REF _Ref57040802 \n \h </w:instrText>
      </w:r>
      <w:r>
        <w:fldChar w:fldCharType="separate"/>
      </w:r>
      <w:r w:rsidR="005B4119">
        <w:t>2.2</w:t>
      </w:r>
      <w:r>
        <w:fldChar w:fldCharType="end"/>
      </w:r>
      <w:r w:rsidRPr="00C1583E">
        <w:t xml:space="preserve"> in </w:t>
      </w:r>
      <w:r w:rsidR="00EE70D5">
        <w:fldChar w:fldCharType="begin"/>
      </w:r>
      <w:r w:rsidR="00EE70D5">
        <w:instrText xml:space="preserve"> REF _Ref67492394 \n \h </w:instrText>
      </w:r>
      <w:r w:rsidR="00EE70D5">
        <w:fldChar w:fldCharType="separate"/>
      </w:r>
      <w:r w:rsidR="005B4119">
        <w:t>Chapter 1</w:t>
      </w:r>
      <w:r w:rsidR="00EE70D5">
        <w:fldChar w:fldCharType="end"/>
      </w:r>
      <w:r w:rsidR="00EE70D5">
        <w:t xml:space="preserve"> </w:t>
      </w:r>
      <w:r w:rsidRPr="00C1583E">
        <w:t>list th</w:t>
      </w:r>
      <w:r w:rsidRPr="00961290">
        <w:t>e limits and controls proposed</w:t>
      </w:r>
      <w:r>
        <w:t xml:space="preserve"> by </w:t>
      </w:r>
      <w:r w:rsidR="006F4436">
        <w:rPr>
          <w:rFonts w:asciiTheme="minorHAnsi" w:hAnsiTheme="minorHAnsi" w:cstheme="minorHAnsi"/>
          <w:szCs w:val="22"/>
        </w:rPr>
        <w:t>Novotech</w:t>
      </w:r>
      <w:r w:rsidRPr="00961290">
        <w:t xml:space="preserve">. Many of </w:t>
      </w:r>
      <w:r>
        <w:t>these are discussed in the</w:t>
      </w:r>
      <w:r w:rsidR="00F976C8">
        <w:t xml:space="preserve"> 3</w:t>
      </w:r>
      <w:r w:rsidRPr="00961290">
        <w:t xml:space="preserve"> risk scenarios considered in </w:t>
      </w:r>
      <w:r w:rsidR="00EE70D5">
        <w:fldChar w:fldCharType="begin"/>
      </w:r>
      <w:r w:rsidR="00EE70D5">
        <w:instrText xml:space="preserve"> REF _Ref67492419 \n \h </w:instrText>
      </w:r>
      <w:r w:rsidR="00EE70D5">
        <w:fldChar w:fldCharType="separate"/>
      </w:r>
      <w:r w:rsidR="005B4119">
        <w:t>Chapter 2</w:t>
      </w:r>
      <w:r w:rsidR="00EE70D5">
        <w:fldChar w:fldCharType="end"/>
      </w:r>
      <w:r w:rsidRPr="00961290">
        <w:t>. The appropriateness of the limits and controls is considered further in the following sections.</w:t>
      </w:r>
    </w:p>
    <w:p w14:paraId="57394E36" w14:textId="5E4930AF" w:rsidR="003D53C8" w:rsidRDefault="003D53C8" w:rsidP="003D53C8">
      <w:pPr>
        <w:pStyle w:val="4RARMP"/>
        <w:tabs>
          <w:tab w:val="clear" w:pos="284"/>
          <w:tab w:val="left" w:pos="680"/>
        </w:tabs>
      </w:pPr>
      <w:r>
        <w:lastRenderedPageBreak/>
        <w:t xml:space="preserve">Consideration of limits and controls proposed by </w:t>
      </w:r>
      <w:r w:rsidR="006F4436">
        <w:rPr>
          <w:rFonts w:cstheme="minorHAnsi"/>
        </w:rPr>
        <w:t>Novotech (Australia) Pty Ltd</w:t>
      </w:r>
    </w:p>
    <w:p w14:paraId="4C7A564B" w14:textId="24A85F15" w:rsidR="003D53C8" w:rsidRPr="00F976C8" w:rsidRDefault="003D53C8" w:rsidP="00C72058">
      <w:pPr>
        <w:pStyle w:val="RARMPnumberedparagraphs"/>
      </w:pPr>
      <w:r w:rsidRPr="00F976C8">
        <w:t xml:space="preserve">The proposed clinical trial would involve </w:t>
      </w:r>
      <w:r w:rsidR="006F4436">
        <w:t>approximately 40</w:t>
      </w:r>
      <w:r w:rsidRPr="00F976C8">
        <w:t xml:space="preserve"> participants within Australia, and dealings with the GMOs would take place in medical facilities such as clinical trial </w:t>
      </w:r>
      <w:r w:rsidR="00771C98">
        <w:t xml:space="preserve">facilities </w:t>
      </w:r>
      <w:r w:rsidR="00AF57D9">
        <w:t>or</w:t>
      </w:r>
      <w:r w:rsidRPr="00F976C8">
        <w:t xml:space="preserve"> hospitals. Activities that would occur outside of medical facilities include transport, storage and disposal of the GMOs. The applicant has proposed to complete </w:t>
      </w:r>
      <w:r w:rsidR="009C58DD">
        <w:t>dealings with the GMO</w:t>
      </w:r>
      <w:r w:rsidRPr="00F976C8">
        <w:t xml:space="preserve"> within </w:t>
      </w:r>
      <w:r w:rsidR="006F4436">
        <w:t>4</w:t>
      </w:r>
      <w:r w:rsidRPr="00F976C8">
        <w:t xml:space="preserve"> years of commencement. </w:t>
      </w:r>
      <w:r w:rsidR="001963E3">
        <w:t xml:space="preserve">A proposed licence condition limits the period when the GMO may be administered under the licence to </w:t>
      </w:r>
      <w:r w:rsidR="006F4436">
        <w:t>4</w:t>
      </w:r>
      <w:r w:rsidR="001963E3">
        <w:t xml:space="preserve"> years from the date of </w:t>
      </w:r>
      <w:r w:rsidR="001963E3" w:rsidRPr="00CE1C36">
        <w:t xml:space="preserve">issue of the licence. </w:t>
      </w:r>
      <w:r w:rsidR="00B96533" w:rsidRPr="00CE1C36">
        <w:t xml:space="preserve">Other conditions </w:t>
      </w:r>
      <w:r w:rsidRPr="00CE1C36">
        <w:t xml:space="preserve">maintaining the risk context and proposed limits of the trial such as </w:t>
      </w:r>
      <w:r w:rsidR="00B96533" w:rsidRPr="00CE1C36">
        <w:t xml:space="preserve">a </w:t>
      </w:r>
      <w:r w:rsidRPr="00CE1C36">
        <w:t xml:space="preserve">maximum of </w:t>
      </w:r>
      <w:r w:rsidR="006F4436" w:rsidRPr="00CE1C36">
        <w:t>4</w:t>
      </w:r>
      <w:r w:rsidR="00B96533" w:rsidRPr="00CE1C36">
        <w:t xml:space="preserve">0 </w:t>
      </w:r>
      <w:r w:rsidRPr="00CE1C36">
        <w:t xml:space="preserve">trial participants and </w:t>
      </w:r>
      <w:r w:rsidR="00B96533" w:rsidRPr="00CE1C36">
        <w:t xml:space="preserve">requirements for </w:t>
      </w:r>
      <w:r w:rsidR="00D45C84" w:rsidRPr="00CE1C36">
        <w:t>dealings related to preparation and administration of the GMO to be conducted at a clinical trial site</w:t>
      </w:r>
      <w:r w:rsidRPr="00CE1C36">
        <w:t xml:space="preserve"> have been included in the draft licence.</w:t>
      </w:r>
    </w:p>
    <w:p w14:paraId="0C4D4B93" w14:textId="49CA74CC" w:rsidR="003D53C8" w:rsidRPr="00144595" w:rsidRDefault="003D53C8" w:rsidP="00C72058">
      <w:pPr>
        <w:pStyle w:val="RARMPnumberedparagraphs"/>
      </w:pPr>
      <w:r w:rsidRPr="008B7C7B">
        <w:t xml:space="preserve">The applicant advised that import and transport of the GMO and waste containing the GMO would be in accordance with the Regulator’s </w:t>
      </w:r>
      <w:r w:rsidRPr="008B7C7B">
        <w:rPr>
          <w:i/>
        </w:rPr>
        <w:t>Guidelines for the Transport, Storage and Disposal of GMOs</w:t>
      </w:r>
      <w:r w:rsidRPr="008B7C7B">
        <w:t xml:space="preserve">. </w:t>
      </w:r>
      <w:r w:rsidR="000A5090">
        <w:t xml:space="preserve">The applicant has proposed </w:t>
      </w:r>
      <w:r w:rsidR="00D61DBD">
        <w:t xml:space="preserve">that </w:t>
      </w:r>
      <w:r w:rsidR="000A5090">
        <w:t>importation will follow IATA 3373 suitable for this GMO. For flexibility</w:t>
      </w:r>
      <w:r w:rsidR="00AD2691">
        <w:t>,</w:t>
      </w:r>
      <w:r w:rsidR="000A5090">
        <w:t xml:space="preserve"> the draft licence states that i</w:t>
      </w:r>
      <w:r w:rsidR="008B3699">
        <w:t xml:space="preserve">mportation </w:t>
      </w:r>
      <w:r w:rsidR="000A5090">
        <w:t>must</w:t>
      </w:r>
      <w:r w:rsidR="008B3699">
        <w:t xml:space="preserve"> follow IATA </w:t>
      </w:r>
      <w:r w:rsidR="006129A8">
        <w:t xml:space="preserve">3245 or </w:t>
      </w:r>
      <w:r w:rsidR="008B3699">
        <w:t>3373 requirements</w:t>
      </w:r>
      <w:r w:rsidR="00AD2691">
        <w:t xml:space="preserve"> as these are both suitable standards</w:t>
      </w:r>
      <w:r w:rsidR="008B3699">
        <w:t xml:space="preserve">. </w:t>
      </w:r>
      <w:r w:rsidR="008A2ACA">
        <w:t xml:space="preserve">Adenoviruses are normally considered to be Risk Group 2 organisms </w:t>
      </w:r>
      <w:r w:rsidR="0095523D">
        <w:fldChar w:fldCharType="begin"/>
      </w:r>
      <w:r w:rsidR="0095523D">
        <w:instrText xml:space="preserve"> ADDIN EN.CITE &lt;EndNote&gt;&lt;Cite&gt;&lt;Author&gt;Standards Australia/New Zealand&lt;/Author&gt;&lt;Year&gt;2022&lt;/Year&gt;&lt;RecNum&gt;20&lt;/RecNum&gt;&lt;DisplayText&gt;(Standards Australia/New Zealand, 2022)&lt;/DisplayText&gt;&lt;record&gt;&lt;rec-number&gt;20&lt;/rec-number&gt;&lt;foreign-keys&gt;&lt;key app="EN" db-id="pzsxp9tvnxtsa6ead0bp00pydtwzsetz0vv2" timestamp="1760505213"&gt;20&lt;/key&gt;&lt;/foreign-keys&gt;&lt;ref-type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0095523D">
        <w:fldChar w:fldCharType="separate"/>
      </w:r>
      <w:r w:rsidR="0095523D">
        <w:rPr>
          <w:noProof/>
        </w:rPr>
        <w:t>(</w:t>
      </w:r>
      <w:hyperlink w:anchor="_ENREF_103" w:tooltip="Standards Australia/New Zealand, 2022 #20" w:history="1">
        <w:r w:rsidR="006F4AA9">
          <w:rPr>
            <w:noProof/>
          </w:rPr>
          <w:t>Standards Australia/New Zealand, 2022</w:t>
        </w:r>
      </w:hyperlink>
      <w:r w:rsidR="0095523D">
        <w:rPr>
          <w:noProof/>
        </w:rPr>
        <w:t>)</w:t>
      </w:r>
      <w:r w:rsidR="0095523D">
        <w:fldChar w:fldCharType="end"/>
      </w:r>
      <w:r w:rsidR="008A2ACA" w:rsidRPr="0095523D">
        <w:t>.</w:t>
      </w:r>
      <w:r w:rsidR="008A2ACA">
        <w:t xml:space="preserve"> </w:t>
      </w:r>
      <w:r w:rsidR="00A61B5C" w:rsidRPr="0013704B">
        <w:t xml:space="preserve">Although the applicant has indicated that the GMO can be considered RG1 and </w:t>
      </w:r>
      <w:r w:rsidR="008942DC" w:rsidRPr="0013704B">
        <w:t xml:space="preserve">stored and </w:t>
      </w:r>
      <w:r w:rsidR="00A61B5C" w:rsidRPr="0013704B">
        <w:t xml:space="preserve">handled as such, since the GMO </w:t>
      </w:r>
      <w:r w:rsidR="00B80120">
        <w:t>is not replication incompetent</w:t>
      </w:r>
      <w:r w:rsidR="008942DC" w:rsidRPr="0013704B">
        <w:t>,</w:t>
      </w:r>
      <w:r w:rsidR="008942DC">
        <w:t xml:space="preserve"> </w:t>
      </w:r>
      <w:r w:rsidR="008B3699" w:rsidRPr="004D6349">
        <w:t>to maintain the risk context</w:t>
      </w:r>
      <w:r w:rsidR="008A2ACA">
        <w:t xml:space="preserve"> for a GM adenovirus</w:t>
      </w:r>
      <w:r w:rsidR="008B3699" w:rsidRPr="004D6349">
        <w:t xml:space="preserve">, </w:t>
      </w:r>
      <w:r w:rsidR="00A61B5C" w:rsidRPr="004D6349">
        <w:t>the dra</w:t>
      </w:r>
      <w:r w:rsidR="00A61B5C" w:rsidRPr="008942DC">
        <w:t xml:space="preserve">ft licence proposes that </w:t>
      </w:r>
      <w:r w:rsidR="00B35A09" w:rsidRPr="008942DC">
        <w:t>all</w:t>
      </w:r>
      <w:r w:rsidR="006129A8">
        <w:t xml:space="preserve"> </w:t>
      </w:r>
      <w:r w:rsidR="008942DC" w:rsidRPr="008942DC">
        <w:t>storage</w:t>
      </w:r>
      <w:r w:rsidR="006E6E1F">
        <w:t>,</w:t>
      </w:r>
      <w:r w:rsidR="008942DC" w:rsidRPr="008942DC">
        <w:t xml:space="preserve"> </w:t>
      </w:r>
      <w:r w:rsidR="006129A8">
        <w:t xml:space="preserve">and transport </w:t>
      </w:r>
      <w:r w:rsidR="008942DC" w:rsidRPr="008942DC">
        <w:t>requirements</w:t>
      </w:r>
      <w:r w:rsidR="00A61B5C" w:rsidRPr="008942DC">
        <w:t xml:space="preserve"> </w:t>
      </w:r>
      <w:r w:rsidR="006E6E1F">
        <w:t xml:space="preserve">are in accordance with the Regulator’s </w:t>
      </w:r>
      <w:r w:rsidR="006E6E1F" w:rsidRPr="008B7C7B">
        <w:rPr>
          <w:i/>
        </w:rPr>
        <w:t xml:space="preserve">Guidelines for the Transport, Storage and Disposal </w:t>
      </w:r>
      <w:r w:rsidR="006E6E1F">
        <w:t>of RG2 GMOs.</w:t>
      </w:r>
      <w:r w:rsidR="00A61B5C" w:rsidRPr="008942DC">
        <w:t xml:space="preserve"> </w:t>
      </w:r>
      <w:r w:rsidRPr="008942DC">
        <w:t>These are standard protocols for the handling and minimising exposure to the GMOs. Once</w:t>
      </w:r>
      <w:r w:rsidRPr="008B7C7B">
        <w:t xml:space="preserve"> at the clinical trial site, access to the GMO would </w:t>
      </w:r>
      <w:r>
        <w:t xml:space="preserve">be </w:t>
      </w:r>
      <w:r w:rsidRPr="008B7C7B">
        <w:t xml:space="preserve">restricted to appropriately trained personnel. </w:t>
      </w:r>
      <w:r>
        <w:t xml:space="preserve">These transport conditions are suitable for the GMO. Therefore, the draft licence details the minimum requirements for packaging and labelling the GMO and waste contaminated with the GMO for transport and storage within a clinical trial site, as well as transport of the </w:t>
      </w:r>
      <w:r w:rsidR="00C72058">
        <w:t xml:space="preserve">samples that may contain </w:t>
      </w:r>
      <w:r>
        <w:t xml:space="preserve">GMO for </w:t>
      </w:r>
      <w:r w:rsidR="00C72058">
        <w:t>analysis</w:t>
      </w:r>
      <w:r>
        <w:t xml:space="preserve">. </w:t>
      </w:r>
    </w:p>
    <w:p w14:paraId="51C6B956" w14:textId="173F211C" w:rsidR="000430F8" w:rsidRPr="001A4829" w:rsidRDefault="003D53C8" w:rsidP="00C72058">
      <w:pPr>
        <w:pStyle w:val="RARMPnumberedparagraphs"/>
      </w:pPr>
      <w:r w:rsidRPr="00144595">
        <w:t xml:space="preserve">There are proposed inclusion and exclusion criteria for trial participants as listed in </w:t>
      </w:r>
      <w:r w:rsidR="00EE70D5">
        <w:fldChar w:fldCharType="begin"/>
      </w:r>
      <w:r w:rsidR="00EE70D5">
        <w:instrText xml:space="preserve"> REF _Ref67492375 \n \h </w:instrText>
      </w:r>
      <w:r w:rsidR="00EE70D5">
        <w:fldChar w:fldCharType="separate"/>
      </w:r>
      <w:r w:rsidR="005B4119">
        <w:t>Chapter 1</w:t>
      </w:r>
      <w:r w:rsidR="00EE70D5">
        <w:fldChar w:fldCharType="end"/>
      </w:r>
      <w:r w:rsidRPr="00144595">
        <w:t xml:space="preserve">, Section </w:t>
      </w:r>
      <w:r w:rsidR="00425EA6">
        <w:fldChar w:fldCharType="begin"/>
      </w:r>
      <w:r w:rsidR="00425EA6">
        <w:instrText xml:space="preserve"> REF _Ref218686926 \n \h </w:instrText>
      </w:r>
      <w:r w:rsidR="00425EA6">
        <w:fldChar w:fldCharType="separate"/>
      </w:r>
      <w:r w:rsidR="005B4119">
        <w:t>2.3.5</w:t>
      </w:r>
      <w:r w:rsidR="00425EA6">
        <w:fldChar w:fldCharType="end"/>
      </w:r>
      <w:r w:rsidRPr="00144595">
        <w:t xml:space="preserve">. The inclusion and exclusion criteria for trial participants would be subject to approval </w:t>
      </w:r>
      <w:r w:rsidRPr="001A4829">
        <w:t xml:space="preserve">by a HREC, who would consider the safety of the individuals involved in the trial. </w:t>
      </w:r>
    </w:p>
    <w:p w14:paraId="79A730E8" w14:textId="77777777" w:rsidR="000430F8" w:rsidRPr="001A4829" w:rsidRDefault="000430F8" w:rsidP="000430F8">
      <w:pPr>
        <w:pStyle w:val="RARMPnumberedparagraphs"/>
      </w:pPr>
      <w:r w:rsidRPr="001A4829">
        <w:t xml:space="preserve">The relevant inclusion criteria proposed by the applicant include that the trial participants </w:t>
      </w:r>
      <w:r w:rsidRPr="001A4829">
        <w:rPr>
          <w:u w:val="single"/>
        </w:rPr>
        <w:t>must</w:t>
      </w:r>
      <w:r w:rsidRPr="001A4829">
        <w:t>:</w:t>
      </w:r>
    </w:p>
    <w:p w14:paraId="1E0C2C9E" w14:textId="6CEC5AB9" w:rsidR="000430F8" w:rsidRPr="001A4829" w:rsidRDefault="000430F8" w:rsidP="000430F8">
      <w:pPr>
        <w:pStyle w:val="1stlevelbullets"/>
      </w:pPr>
      <w:r w:rsidRPr="001A4829">
        <w:t xml:space="preserve">agree to use an acceptable method of effective contraception </w:t>
      </w:r>
      <w:r w:rsidR="001A4829" w:rsidRPr="001A4829">
        <w:t xml:space="preserve">during treatment and </w:t>
      </w:r>
      <w:r w:rsidRPr="001A4829">
        <w:t xml:space="preserve">for </w:t>
      </w:r>
      <w:r w:rsidR="001A4829" w:rsidRPr="001A4829">
        <w:t>at least 6 months</w:t>
      </w:r>
      <w:r w:rsidRPr="001A4829">
        <w:t xml:space="preserve"> after the last </w:t>
      </w:r>
      <w:r w:rsidR="00AF57D9" w:rsidRPr="001A4829">
        <w:t>treatment</w:t>
      </w:r>
      <w:r w:rsidRPr="001A4829">
        <w:t xml:space="preserve"> with the </w:t>
      </w:r>
      <w:proofErr w:type="gramStart"/>
      <w:r w:rsidRPr="001A4829">
        <w:t>GMO;</w:t>
      </w:r>
      <w:proofErr w:type="gramEnd"/>
    </w:p>
    <w:p w14:paraId="54187872" w14:textId="3F2792C8" w:rsidR="000430F8" w:rsidRDefault="000430F8" w:rsidP="000430F8">
      <w:pPr>
        <w:pStyle w:val="1stlevelbullets"/>
      </w:pPr>
      <w:r w:rsidRPr="001A4829">
        <w:t xml:space="preserve">agree to abstain from donating blood, sperm, ova or organs </w:t>
      </w:r>
      <w:r w:rsidR="001A4829" w:rsidRPr="001A4829">
        <w:t xml:space="preserve">during treatment and for at least 6 months following the last dose of the </w:t>
      </w:r>
      <w:proofErr w:type="gramStart"/>
      <w:r w:rsidR="001A4829" w:rsidRPr="001A4829">
        <w:t>GMO</w:t>
      </w:r>
      <w:r w:rsidR="00AB4284">
        <w:t>;</w:t>
      </w:r>
      <w:proofErr w:type="gramEnd"/>
      <w:r w:rsidRPr="001A4829">
        <w:t xml:space="preserve"> </w:t>
      </w:r>
    </w:p>
    <w:p w14:paraId="6CE46C1B" w14:textId="7BD00713" w:rsidR="009216C6" w:rsidRPr="001A4829" w:rsidRDefault="009216C6" w:rsidP="009216C6">
      <w:pPr>
        <w:pStyle w:val="1stlevelbullets"/>
      </w:pPr>
      <w:r>
        <w:t>agree to avoid close contact with pregnant individuals, children under 1 year old, those who have significant immunodeficiency because of underlying illness and/or medication</w:t>
      </w:r>
      <w:r w:rsidR="00213792">
        <w:t>.</w:t>
      </w:r>
      <w:r w:rsidR="00993A4E">
        <w:t xml:space="preserve"> </w:t>
      </w:r>
      <w:r w:rsidR="00AB4284">
        <w:t xml:space="preserve"> </w:t>
      </w:r>
    </w:p>
    <w:p w14:paraId="4D895698" w14:textId="2B6338B5" w:rsidR="000430F8" w:rsidRPr="001A4829" w:rsidRDefault="000430F8" w:rsidP="00EB5ED1">
      <w:pPr>
        <w:pStyle w:val="RARMPnumberedparagraphs"/>
      </w:pPr>
      <w:r w:rsidRPr="001A4829">
        <w:t>The relevant exclusion criteria pr</w:t>
      </w:r>
      <w:r w:rsidR="00EB5ED1" w:rsidRPr="001A4829">
        <w:t xml:space="preserve">oposed by the applicant include </w:t>
      </w:r>
      <w:r w:rsidRPr="001A4829">
        <w:t>pregnant and breastfeeding women</w:t>
      </w:r>
      <w:r w:rsidR="004D6349">
        <w:t xml:space="preserve"> </w:t>
      </w:r>
      <w:r w:rsidR="004D6349" w:rsidRPr="00360DA8">
        <w:t>and immunocompromised individuals</w:t>
      </w:r>
      <w:r w:rsidR="00EB5ED1" w:rsidRPr="001A4829">
        <w:t>.</w:t>
      </w:r>
      <w:r w:rsidR="00360DA8">
        <w:t xml:space="preserve"> </w:t>
      </w:r>
    </w:p>
    <w:p w14:paraId="33E0CB89" w14:textId="27332FF6" w:rsidR="00F632FB" w:rsidRDefault="000430F8" w:rsidP="00F632FB">
      <w:pPr>
        <w:pStyle w:val="RARMPnumberedparagraphs"/>
      </w:pPr>
      <w:r w:rsidRPr="000430F8">
        <w:t>As stated in</w:t>
      </w:r>
      <w:r>
        <w:t xml:space="preserve"> </w:t>
      </w:r>
      <w:r>
        <w:fldChar w:fldCharType="begin"/>
      </w:r>
      <w:r>
        <w:instrText xml:space="preserve"> REF _Ref68594429 \r \h </w:instrText>
      </w:r>
      <w:r>
        <w:fldChar w:fldCharType="separate"/>
      </w:r>
      <w:r w:rsidR="005B4119">
        <w:t>Chapter 1</w:t>
      </w:r>
      <w:r>
        <w:fldChar w:fldCharType="end"/>
      </w:r>
      <w:r>
        <w:t>, Section</w:t>
      </w:r>
      <w:r w:rsidR="008A2ACA">
        <w:t xml:space="preserve"> </w:t>
      </w:r>
      <w:r w:rsidR="004D6349">
        <w:fldChar w:fldCharType="begin"/>
      </w:r>
      <w:r w:rsidR="004D6349">
        <w:instrText xml:space="preserve"> REF _Ref67300410 \n \h </w:instrText>
      </w:r>
      <w:r w:rsidR="004D6349">
        <w:fldChar w:fldCharType="separate"/>
      </w:r>
      <w:r w:rsidR="005B4119">
        <w:t>4.2.4</w:t>
      </w:r>
      <w:r w:rsidR="004D6349">
        <w:fldChar w:fldCharType="end"/>
      </w:r>
      <w:r w:rsidRPr="000430F8">
        <w:t xml:space="preserve">, shedding of infectious viral particles from trial participants who have received </w:t>
      </w:r>
      <w:r w:rsidR="00721DF1">
        <w:t>oncolytic</w:t>
      </w:r>
      <w:r w:rsidRPr="000430F8">
        <w:t xml:space="preserve"> adenovirus is expected to </w:t>
      </w:r>
      <w:r w:rsidRPr="00E326B9">
        <w:t>be minimal</w:t>
      </w:r>
      <w:r w:rsidR="00A732F7" w:rsidRPr="00E326B9">
        <w:t xml:space="preserve">. </w:t>
      </w:r>
      <w:r w:rsidR="00A732F7" w:rsidRPr="00DD11CA">
        <w:t>Shedding in semen has not been assessed for this GMO</w:t>
      </w:r>
      <w:r w:rsidRPr="00DD11CA">
        <w:t>.</w:t>
      </w:r>
      <w:r w:rsidRPr="00E326B9">
        <w:t xml:space="preserve"> Due to the </w:t>
      </w:r>
      <w:r w:rsidR="00721DF1" w:rsidRPr="00E326B9">
        <w:t>conditionally replicative</w:t>
      </w:r>
      <w:r w:rsidRPr="00E326B9">
        <w:t xml:space="preserve"> nature of the GMO, sexual transmission of the GMO from the trial participants </w:t>
      </w:r>
      <w:r w:rsidR="00C25B6F">
        <w:t xml:space="preserve">in the semen </w:t>
      </w:r>
      <w:r w:rsidRPr="00E326B9">
        <w:t xml:space="preserve">is unlikely. </w:t>
      </w:r>
      <w:r w:rsidR="00C25B6F">
        <w:t xml:space="preserve">However, to prevent possible transfer of the GMO during sexual activities, a licence condition specifies the use of </w:t>
      </w:r>
      <w:r w:rsidR="00AD6080">
        <w:t xml:space="preserve">barrier methods </w:t>
      </w:r>
      <w:r w:rsidR="00C25B6F">
        <w:t>during sexual activity</w:t>
      </w:r>
      <w:r w:rsidR="00AB4284">
        <w:t>, aimed at</w:t>
      </w:r>
      <w:r w:rsidR="00C25B6F">
        <w:t xml:space="preserve"> </w:t>
      </w:r>
      <w:r w:rsidR="00AB4284">
        <w:t>minimising</w:t>
      </w:r>
      <w:r w:rsidR="00C25B6F">
        <w:t xml:space="preserve"> physical contact with bodily fluids during sexual activity in addition to preventing conception. </w:t>
      </w:r>
      <w:r w:rsidRPr="00E326B9">
        <w:t xml:space="preserve">Using </w:t>
      </w:r>
      <w:r w:rsidR="00C25B6F">
        <w:t>a</w:t>
      </w:r>
      <w:r w:rsidRPr="00F632FB">
        <w:t xml:space="preserve"> conservative timeframe of </w:t>
      </w:r>
      <w:r w:rsidR="00E326B9" w:rsidRPr="00F632FB">
        <w:t xml:space="preserve">90 </w:t>
      </w:r>
      <w:r w:rsidRPr="00F632FB">
        <w:t xml:space="preserve">days, the criteria included in the draft licence are that the licence holder must obtain written agreement from the trial participant </w:t>
      </w:r>
      <w:r w:rsidRPr="00F632FB">
        <w:lastRenderedPageBreak/>
        <w:t>that for</w:t>
      </w:r>
      <w:r w:rsidR="009174EF" w:rsidRPr="00F632FB">
        <w:t xml:space="preserve"> the duration of the trial and</w:t>
      </w:r>
      <w:r w:rsidRPr="00F632FB">
        <w:t xml:space="preserve"> </w:t>
      </w:r>
      <w:r w:rsidR="00E326B9" w:rsidRPr="00F632FB">
        <w:t>90</w:t>
      </w:r>
      <w:r w:rsidRPr="00F632FB">
        <w:t xml:space="preserve"> days after the last dose of the GMO they will not donate blood</w:t>
      </w:r>
      <w:r w:rsidR="00F3776D">
        <w:t xml:space="preserve">, sperm, ova, tissues </w:t>
      </w:r>
      <w:r w:rsidRPr="00F632FB">
        <w:t>or organs</w:t>
      </w:r>
      <w:r w:rsidR="009174EF" w:rsidRPr="00F632FB">
        <w:t xml:space="preserve"> and will use</w:t>
      </w:r>
      <w:r w:rsidR="00C42D71">
        <w:t xml:space="preserve"> condoms as</w:t>
      </w:r>
      <w:r w:rsidR="009174EF" w:rsidRPr="00F632FB">
        <w:t xml:space="preserve"> effective barrier contraception</w:t>
      </w:r>
      <w:r w:rsidRPr="00F632FB">
        <w:t>.</w:t>
      </w:r>
    </w:p>
    <w:p w14:paraId="3FAC3489" w14:textId="74B2CC0C" w:rsidR="009174EF" w:rsidRPr="005C0FBF" w:rsidRDefault="009174EF" w:rsidP="00242F32">
      <w:pPr>
        <w:pStyle w:val="RARMPnumberedparagraphs"/>
      </w:pPr>
      <w:r w:rsidRPr="00F632FB">
        <w:t xml:space="preserve">The GMO </w:t>
      </w:r>
      <w:r w:rsidR="00851AE1">
        <w:t>was shown to</w:t>
      </w:r>
      <w:r w:rsidRPr="00F632FB">
        <w:t xml:space="preserve"> be shed </w:t>
      </w:r>
      <w:r w:rsidRPr="005C0FBF">
        <w:t>in faeces</w:t>
      </w:r>
      <w:r w:rsidR="00661827" w:rsidRPr="005C0FBF">
        <w:t xml:space="preserve"> </w:t>
      </w:r>
      <w:r w:rsidR="00985FE0" w:rsidRPr="005C0FBF">
        <w:t xml:space="preserve">for </w:t>
      </w:r>
      <w:r w:rsidR="003918E7">
        <w:t>approximately</w:t>
      </w:r>
      <w:r w:rsidR="00AB4284">
        <w:t xml:space="preserve"> </w:t>
      </w:r>
      <w:r w:rsidR="00985FE0" w:rsidRPr="005C0FBF">
        <w:t>2 months</w:t>
      </w:r>
      <w:r w:rsidR="00851AE1">
        <w:t xml:space="preserve"> in one clinical trial</w:t>
      </w:r>
      <w:r w:rsidR="00242F32">
        <w:t>.</w:t>
      </w:r>
      <w:r w:rsidR="00985FE0" w:rsidRPr="005C0FBF">
        <w:t xml:space="preserve"> </w:t>
      </w:r>
      <w:r w:rsidR="00242F32">
        <w:t>It was</w:t>
      </w:r>
      <w:r w:rsidR="00AB4284">
        <w:t xml:space="preserve"> shown to be shed in saliva</w:t>
      </w:r>
      <w:r w:rsidR="00985FE0" w:rsidRPr="005C0FBF">
        <w:t xml:space="preserve"> </w:t>
      </w:r>
      <w:r w:rsidR="00242F32">
        <w:t xml:space="preserve">at </w:t>
      </w:r>
      <w:r w:rsidR="009216C6" w:rsidRPr="005C0FBF">
        <w:t xml:space="preserve">3 days after </w:t>
      </w:r>
      <w:r w:rsidR="00AB4284">
        <w:t xml:space="preserve">the </w:t>
      </w:r>
      <w:r w:rsidR="009216C6" w:rsidRPr="005C0FBF">
        <w:t>last dose of the GMO</w:t>
      </w:r>
      <w:r w:rsidR="00DD11CA" w:rsidRPr="005C0FBF">
        <w:t>,</w:t>
      </w:r>
      <w:r w:rsidR="00985FE0" w:rsidRPr="005C0FBF">
        <w:t xml:space="preserve"> reducing dramatically </w:t>
      </w:r>
      <w:r w:rsidR="00DD11CA" w:rsidRPr="005C0FBF">
        <w:t>by</w:t>
      </w:r>
      <w:r w:rsidR="00985FE0" w:rsidRPr="005C0FBF">
        <w:t xml:space="preserve"> day </w:t>
      </w:r>
      <w:r w:rsidR="009216C6" w:rsidRPr="005C0FBF">
        <w:t>10 after the last dose of the GMO</w:t>
      </w:r>
      <w:r w:rsidR="00B96533" w:rsidRPr="005C0FBF">
        <w:t xml:space="preserve">. </w:t>
      </w:r>
      <w:r w:rsidR="00985FE0" w:rsidRPr="005C0FBF">
        <w:t>A</w:t>
      </w:r>
      <w:r w:rsidR="00F622AA" w:rsidRPr="005C0FBF">
        <w:t xml:space="preserve">s </w:t>
      </w:r>
      <w:r w:rsidR="009216C6" w:rsidRPr="005C0FBF">
        <w:t xml:space="preserve">the </w:t>
      </w:r>
      <w:r w:rsidR="00F622AA" w:rsidRPr="005C0FBF">
        <w:t xml:space="preserve">shedding of the GMO is expected to be minimal </w:t>
      </w:r>
      <w:r w:rsidR="0039275F" w:rsidRPr="005C0FBF">
        <w:t xml:space="preserve">and </w:t>
      </w:r>
      <w:r w:rsidR="0043428A" w:rsidRPr="005C0FBF">
        <w:t>the GMO will be diluted in</w:t>
      </w:r>
      <w:r w:rsidR="00A732F7" w:rsidRPr="005C0FBF">
        <w:t xml:space="preserve"> </w:t>
      </w:r>
      <w:r w:rsidR="0043428A" w:rsidRPr="005C0FBF">
        <w:t>a large volume of water</w:t>
      </w:r>
      <w:r w:rsidR="00DD11CA" w:rsidRPr="005C0FBF">
        <w:t>,</w:t>
      </w:r>
      <w:r w:rsidR="00E326B9" w:rsidRPr="005C0FBF">
        <w:t xml:space="preserve"> for urine and faeces</w:t>
      </w:r>
      <w:r w:rsidR="00F622AA" w:rsidRPr="005C0FBF">
        <w:t xml:space="preserve">, </w:t>
      </w:r>
      <w:r w:rsidR="0084563E" w:rsidRPr="005C0FBF">
        <w:t>treatment of</w:t>
      </w:r>
      <w:r w:rsidR="00985FE0" w:rsidRPr="005C0FBF">
        <w:t xml:space="preserve"> urine and faeces does not require special precautions. </w:t>
      </w:r>
      <w:r w:rsidR="0095523D">
        <w:t xml:space="preserve">Any home collection is unlikely to expose other individuals to the GMO and therefore special precautions beyond good hygiene practice are not required. </w:t>
      </w:r>
      <w:r w:rsidR="00985FE0" w:rsidRPr="005C0FBF">
        <w:t xml:space="preserve">Shedding of the virus in saliva may pose risk during close contact </w:t>
      </w:r>
      <w:r w:rsidR="0084563E" w:rsidRPr="005C0FBF">
        <w:t xml:space="preserve">especially with </w:t>
      </w:r>
      <w:r w:rsidR="00985FE0" w:rsidRPr="005C0FBF">
        <w:t xml:space="preserve">individuals who may be immunocompromised. </w:t>
      </w:r>
      <w:r w:rsidR="00E4734E" w:rsidRPr="005C0FBF">
        <w:t>Although likely to be low level and transient, t</w:t>
      </w:r>
      <w:r w:rsidR="0066214A" w:rsidRPr="005C0FBF">
        <w:t>o maintain the context of the risk assessment, a condition</w:t>
      </w:r>
      <w:r w:rsidR="0066214A" w:rsidRPr="00E4734E">
        <w:t xml:space="preserve"> in the draft licence </w:t>
      </w:r>
      <w:r w:rsidR="00DD11CA" w:rsidRPr="00E4734E">
        <w:t>proposes</w:t>
      </w:r>
      <w:r w:rsidR="0066214A" w:rsidRPr="00E4734E">
        <w:t xml:space="preserve"> that the trial participant agrees </w:t>
      </w:r>
      <w:r w:rsidR="0066214A" w:rsidRPr="00AB22A4">
        <w:t>to</w:t>
      </w:r>
      <w:r w:rsidR="008F02EA" w:rsidRPr="00AB22A4">
        <w:t xml:space="preserve"> avoid </w:t>
      </w:r>
      <w:r w:rsidR="00E4734E" w:rsidRPr="00AB22A4">
        <w:t>close</w:t>
      </w:r>
      <w:r w:rsidR="004B5AC9" w:rsidRPr="00AB22A4">
        <w:t xml:space="preserve"> contact </w:t>
      </w:r>
      <w:r w:rsidR="00E4734E" w:rsidRPr="00AB22A4">
        <w:t xml:space="preserve">(e.g. close physical contact, sharing of cutlery) </w:t>
      </w:r>
      <w:r w:rsidR="004B5AC9" w:rsidRPr="00AB22A4">
        <w:t>with children under 12 months of age, pregnant women or those who have significant immunodeficiency because of underlying illness or medication</w:t>
      </w:r>
      <w:r w:rsidR="004B26FB" w:rsidRPr="00AB22A4">
        <w:t xml:space="preserve"> for at least </w:t>
      </w:r>
      <w:r w:rsidR="00E4734E" w:rsidRPr="00AB22A4">
        <w:t>15</w:t>
      </w:r>
      <w:r w:rsidR="004B26FB" w:rsidRPr="00AB22A4">
        <w:t xml:space="preserve"> days after </w:t>
      </w:r>
      <w:r w:rsidR="00AC4938">
        <w:t xml:space="preserve">each </w:t>
      </w:r>
      <w:r w:rsidR="004B26FB" w:rsidRPr="00AB22A4">
        <w:t>administration of the GMO.</w:t>
      </w:r>
      <w:r w:rsidR="0066214A" w:rsidRPr="00E4734E">
        <w:t xml:space="preserve"> </w:t>
      </w:r>
    </w:p>
    <w:p w14:paraId="481304BA" w14:textId="3AFC6EF8" w:rsidR="0066214A" w:rsidRPr="00EE36C5" w:rsidRDefault="0066214A" w:rsidP="0066214A">
      <w:pPr>
        <w:pStyle w:val="RARMPnumberedparagraphs"/>
      </w:pPr>
      <w:r>
        <w:t xml:space="preserve">As the HAdV is passed between individuals frequently via faecal-oral route, </w:t>
      </w:r>
      <w:r w:rsidR="00851AE1">
        <w:t>the cancer is rectal and the virus is likely to shed in the faeces</w:t>
      </w:r>
      <w:r w:rsidR="003918E7">
        <w:t>,</w:t>
      </w:r>
      <w:r w:rsidR="00851AE1">
        <w:t xml:space="preserve"> and the GMO was detected in </w:t>
      </w:r>
      <w:r w:rsidR="003918E7">
        <w:t xml:space="preserve">faeces in </w:t>
      </w:r>
      <w:r w:rsidR="00851AE1">
        <w:t xml:space="preserve">some studies for close to 2 months, </w:t>
      </w:r>
      <w:r>
        <w:t xml:space="preserve">the trial participants will be instructed to follow good hand hygiene practices to limit transmission both during the clinical trial, and </w:t>
      </w:r>
      <w:r w:rsidR="00851AE1">
        <w:t xml:space="preserve">as a precaution </w:t>
      </w:r>
      <w:r>
        <w:t xml:space="preserve">for </w:t>
      </w:r>
      <w:r w:rsidR="00B2407F">
        <w:t>90</w:t>
      </w:r>
      <w:r>
        <w:t xml:space="preserve"> days after the last dose of the GMO. </w:t>
      </w:r>
      <w:r w:rsidR="00D15970">
        <w:t xml:space="preserve">Although this measure was not specified by the applicant, it </w:t>
      </w:r>
      <w:r w:rsidR="000445D9">
        <w:t>would limit</w:t>
      </w:r>
      <w:r>
        <w:t xml:space="preserve"> the exposure</w:t>
      </w:r>
      <w:r w:rsidR="000445D9">
        <w:t xml:space="preserve"> to the GMO</w:t>
      </w:r>
      <w:r>
        <w:t xml:space="preserve">. </w:t>
      </w:r>
    </w:p>
    <w:p w14:paraId="046E2B81" w14:textId="5739E49B" w:rsidR="00EE36C5" w:rsidRDefault="00947137" w:rsidP="00EE36C5">
      <w:pPr>
        <w:pStyle w:val="RARMPnumberedparagraphs"/>
      </w:pPr>
      <w:r w:rsidRPr="00EE36C5">
        <w:t xml:space="preserve">For the context of this RARMP, </w:t>
      </w:r>
      <w:r w:rsidRPr="00EE36C5">
        <w:rPr>
          <w:rFonts w:eastAsia="Calibri"/>
          <w:lang w:eastAsia="en-US"/>
        </w:rPr>
        <w:t>persons who have immunosuppressive disorders or who are pregnant are considered persons at higher risk of a serious adverse event when exposed to the GMO. To manage risk and to maintain the context of the risk assessment, a</w:t>
      </w:r>
      <w:r w:rsidRPr="00EE36C5">
        <w:t xml:space="preserve"> condition in the draft licence requires </w:t>
      </w:r>
      <w:r w:rsidR="00A60536">
        <w:t>persons preparing or administering the GMO must be informed of the risks associated with the GMO (including risks in people suffering from immunosuppressive disorder or pregnant individuals)</w:t>
      </w:r>
      <w:r w:rsidRPr="00EE36C5">
        <w:rPr>
          <w:rFonts w:asciiTheme="minorHAnsi" w:hAnsiTheme="minorHAnsi" w:cstheme="minorHAnsi"/>
          <w:szCs w:val="22"/>
        </w:rPr>
        <w:t xml:space="preserve">. </w:t>
      </w:r>
    </w:p>
    <w:p w14:paraId="048EE08A" w14:textId="242981ED" w:rsidR="00B90925" w:rsidRPr="00AB22A4" w:rsidRDefault="00794F88" w:rsidP="00B015E5">
      <w:pPr>
        <w:pStyle w:val="RARMPnumberedparagraphs"/>
      </w:pPr>
      <w:r w:rsidRPr="00AB22A4">
        <w:t xml:space="preserve">The applicant has proposed exclusion of patients who have received prior treatment with </w:t>
      </w:r>
      <w:r w:rsidR="00B015E5">
        <w:t>EnAd</w:t>
      </w:r>
      <w:r w:rsidRPr="00AB22A4">
        <w:t xml:space="preserve">-based oncolytic therapy. </w:t>
      </w:r>
      <w:r w:rsidR="00B90925" w:rsidRPr="00AB22A4">
        <w:t>While recombination</w:t>
      </w:r>
      <w:r w:rsidRPr="00AB22A4">
        <w:t xml:space="preserve"> between the GMO</w:t>
      </w:r>
      <w:r w:rsidR="00B90925" w:rsidRPr="00AB22A4">
        <w:t xml:space="preserve"> </w:t>
      </w:r>
      <w:r w:rsidRPr="00AB22A4">
        <w:t>and</w:t>
      </w:r>
      <w:r w:rsidR="00B90925" w:rsidRPr="00AB22A4">
        <w:t xml:space="preserve"> </w:t>
      </w:r>
      <w:r w:rsidR="00E378E9" w:rsidRPr="00AB22A4">
        <w:t xml:space="preserve">WT </w:t>
      </w:r>
      <w:proofErr w:type="spellStart"/>
      <w:r w:rsidR="00E378E9" w:rsidRPr="00AB22A4">
        <w:t>AdVs</w:t>
      </w:r>
      <w:proofErr w:type="spellEnd"/>
      <w:r w:rsidR="00B90925" w:rsidRPr="00AB22A4">
        <w:t xml:space="preserve"> is considered unlikely </w:t>
      </w:r>
      <w:r w:rsidR="00D15970" w:rsidRPr="00AB22A4">
        <w:t>and the risks are considered to be negligible</w:t>
      </w:r>
      <w:r w:rsidR="00B90925" w:rsidRPr="00AB22A4">
        <w:t xml:space="preserve">, </w:t>
      </w:r>
      <w:r w:rsidR="00203562" w:rsidRPr="00AB22A4">
        <w:t>since oncolytic therapy can</w:t>
      </w:r>
      <w:r w:rsidR="00B015E5">
        <w:t xml:space="preserve"> target the therapy towards cancer cell and can</w:t>
      </w:r>
      <w:r w:rsidR="00203562" w:rsidRPr="00AB22A4">
        <w:t xml:space="preserve"> include </w:t>
      </w:r>
      <w:r w:rsidR="00B2407F" w:rsidRPr="00AB22A4">
        <w:t xml:space="preserve">a </w:t>
      </w:r>
      <w:r w:rsidR="00203562" w:rsidRPr="00AB22A4">
        <w:t xml:space="preserve">broad </w:t>
      </w:r>
      <w:r w:rsidR="00E378E9" w:rsidRPr="00AB22A4">
        <w:t xml:space="preserve">set of transgenes and </w:t>
      </w:r>
      <w:r w:rsidR="00203562" w:rsidRPr="00AB22A4">
        <w:t xml:space="preserve">modifications </w:t>
      </w:r>
      <w:r w:rsidR="00E378E9" w:rsidRPr="00AB22A4">
        <w:t xml:space="preserve">to the virus </w:t>
      </w:r>
      <w:r w:rsidR="00B2407F" w:rsidRPr="00AB22A4">
        <w:t>not considered in th</w:t>
      </w:r>
      <w:r w:rsidR="005C0FBF">
        <w:t>is</w:t>
      </w:r>
      <w:r w:rsidR="00203562" w:rsidRPr="00AB22A4">
        <w:t xml:space="preserve"> risk assessment, </w:t>
      </w:r>
      <w:r w:rsidR="00D15970" w:rsidRPr="00AB22A4">
        <w:t>to maintain the risk context</w:t>
      </w:r>
      <w:r w:rsidRPr="00AB22A4">
        <w:t>,</w:t>
      </w:r>
      <w:r w:rsidR="00D15970" w:rsidRPr="00AB22A4">
        <w:t xml:space="preserve"> </w:t>
      </w:r>
      <w:r w:rsidR="00B90925" w:rsidRPr="00AB22A4">
        <w:t xml:space="preserve">a precautionary </w:t>
      </w:r>
      <w:r w:rsidRPr="00AB22A4">
        <w:t>licence condition is introduced that limits participants who have received oncolytic adenovirus-based therapy</w:t>
      </w:r>
      <w:r w:rsidR="00203562" w:rsidRPr="00AB22A4">
        <w:t xml:space="preserve"> </w:t>
      </w:r>
      <w:r w:rsidR="00B2407F" w:rsidRPr="00AB22A4">
        <w:t xml:space="preserve">in the 90 days prior </w:t>
      </w:r>
      <w:r w:rsidR="00E378E9" w:rsidRPr="00AB22A4">
        <w:t>from</w:t>
      </w:r>
      <w:r w:rsidRPr="00AB22A4">
        <w:t xml:space="preserve"> participating in the trial. </w:t>
      </w:r>
      <w:r w:rsidR="00E378E9" w:rsidRPr="00AB22A4">
        <w:t xml:space="preserve">Similarly, trial participants must agree not to undergo treatment with oncolytic adenovirus therapy for 90 days following </w:t>
      </w:r>
      <w:r w:rsidR="00B015E5">
        <w:t xml:space="preserve">the </w:t>
      </w:r>
      <w:r w:rsidR="00E378E9" w:rsidRPr="00AB22A4">
        <w:t>last treatment with the GMO.</w:t>
      </w:r>
      <w:r w:rsidR="00B015E5">
        <w:t xml:space="preserve"> </w:t>
      </w:r>
      <w:r w:rsidR="002C1584">
        <w:t xml:space="preserve"> </w:t>
      </w:r>
    </w:p>
    <w:p w14:paraId="7B96775D" w14:textId="08749700" w:rsidR="005C5F51" w:rsidRPr="00607246" w:rsidRDefault="005C5F51" w:rsidP="000430F8">
      <w:pPr>
        <w:pStyle w:val="RARMPnumberedparagraphs"/>
      </w:pPr>
      <w:r w:rsidRPr="00607246">
        <w:t xml:space="preserve">The risk context is maintained provided the GMO can be cleared by the immune system, therefore a precautionary condition is included in the licence to exclude participants with an </w:t>
      </w:r>
      <w:r w:rsidRPr="004D6349">
        <w:t>immunosuppressive disorder or an illness tha</w:t>
      </w:r>
      <w:r w:rsidR="00763F75" w:rsidRPr="004D6349">
        <w:t>t</w:t>
      </w:r>
      <w:r w:rsidRPr="004D6349">
        <w:t xml:space="preserve"> impairs immune function</w:t>
      </w:r>
      <w:r w:rsidR="00763F75" w:rsidRPr="004D6349">
        <w:t>.</w:t>
      </w:r>
      <w:r w:rsidRPr="00607246">
        <w:t xml:space="preserve"> </w:t>
      </w:r>
    </w:p>
    <w:p w14:paraId="54FAC698" w14:textId="2D14EBF6" w:rsidR="000430F8" w:rsidRPr="00607246" w:rsidRDefault="000430F8" w:rsidP="000430F8">
      <w:pPr>
        <w:pStyle w:val="RARMPnumberedparagraphs"/>
      </w:pPr>
      <w:r w:rsidRPr="000430F8">
        <w:t xml:space="preserve"> </w:t>
      </w:r>
      <w:r w:rsidR="00720C9A">
        <w:t xml:space="preserve">There are no data on </w:t>
      </w:r>
      <w:r w:rsidR="00720C9A" w:rsidRPr="00607246">
        <w:t xml:space="preserve">transmission </w:t>
      </w:r>
      <w:r w:rsidR="00720C9A">
        <w:t xml:space="preserve">of the GMO </w:t>
      </w:r>
      <w:r w:rsidR="00720C9A" w:rsidRPr="00607246">
        <w:t>to babies via breastfeeding and to foetuses if pregnant</w:t>
      </w:r>
      <w:r w:rsidR="00720C9A">
        <w:t>, as pregnant and breastfeeding women were excluded from the trials. Therefore, the applicant has proposed that pregnant and breastfeeding women be excluded from this licence.</w:t>
      </w:r>
      <w:r w:rsidRPr="00607246">
        <w:t xml:space="preserve"> </w:t>
      </w:r>
      <w:r w:rsidR="00720C9A">
        <w:t xml:space="preserve">Given the absence of data, this </w:t>
      </w:r>
      <w:proofErr w:type="gramStart"/>
      <w:r w:rsidR="00720C9A">
        <w:t>is considered to be</w:t>
      </w:r>
      <w:proofErr w:type="gramEnd"/>
      <w:r w:rsidR="00720C9A">
        <w:t xml:space="preserve"> an acceptable measure</w:t>
      </w:r>
      <w:r w:rsidR="00A0521D" w:rsidRPr="00607246">
        <w:t>.</w:t>
      </w:r>
    </w:p>
    <w:p w14:paraId="09365BDA" w14:textId="77777777" w:rsidR="001C13D4" w:rsidRDefault="00C72058" w:rsidP="00C72058">
      <w:pPr>
        <w:pStyle w:val="RARMPnumberedparagraphs"/>
      </w:pPr>
      <w:r>
        <w:t xml:space="preserve">The </w:t>
      </w:r>
      <w:r w:rsidR="003D53C8" w:rsidRPr="002F569D">
        <w:t xml:space="preserve">clinical staff </w:t>
      </w:r>
      <w:r>
        <w:t xml:space="preserve">handling the GMO </w:t>
      </w:r>
      <w:r w:rsidR="003D53C8" w:rsidRPr="002F569D">
        <w:t xml:space="preserve">would wear PPE including </w:t>
      </w:r>
      <w:r w:rsidR="003D53C8" w:rsidRPr="002F569D">
        <w:rPr>
          <w:rFonts w:cs="Calibri"/>
          <w:szCs w:val="20"/>
        </w:rPr>
        <w:t>gown, gloves, mask and eye protection</w:t>
      </w:r>
      <w:r>
        <w:rPr>
          <w:rFonts w:cs="Calibri"/>
          <w:szCs w:val="20"/>
        </w:rPr>
        <w:t>/face shield</w:t>
      </w:r>
      <w:r w:rsidR="003D53C8" w:rsidRPr="002F569D">
        <w:t>. These practices would minimise exposure of people handling and administering the GMOs (Risk scenario 1) and have been included in the draft licence conditions.</w:t>
      </w:r>
      <w:r w:rsidR="001C13D4">
        <w:t xml:space="preserve"> </w:t>
      </w:r>
    </w:p>
    <w:p w14:paraId="22D4764A" w14:textId="1B531A43" w:rsidR="0066214A" w:rsidRDefault="00E239A3" w:rsidP="00C72058">
      <w:pPr>
        <w:pStyle w:val="RARMPnumberedparagraphs"/>
      </w:pPr>
      <w:r>
        <w:t>The applicant has indicated that the preparation of the GMO will be conducted in Class I BSC. As this type of BSC protects the operator, t</w:t>
      </w:r>
      <w:r w:rsidR="0066214A">
        <w:t>he licence condition requires preparation of the GMO to be conducted in BSC or similar cabinet</w:t>
      </w:r>
      <w:r w:rsidR="008A2ACA">
        <w:t>, due to the RG2 nature of the GMO</w:t>
      </w:r>
      <w:r w:rsidR="0066214A">
        <w:t xml:space="preserve">. </w:t>
      </w:r>
      <w:r w:rsidR="00B515C1">
        <w:t xml:space="preserve">Furthermore, as </w:t>
      </w:r>
      <w:proofErr w:type="spellStart"/>
      <w:r w:rsidR="00B515C1">
        <w:t>AdV</w:t>
      </w:r>
      <w:proofErr w:type="spellEnd"/>
      <w:r w:rsidR="00B515C1">
        <w:t xml:space="preserve"> can </w:t>
      </w:r>
      <w:r w:rsidR="00B515C1">
        <w:lastRenderedPageBreak/>
        <w:t xml:space="preserve">be transmitted via aerosols, the draft licence condition requires the person administering the GMO to wear </w:t>
      </w:r>
      <w:r w:rsidR="00C2186A">
        <w:t xml:space="preserve">a </w:t>
      </w:r>
      <w:r w:rsidR="00B515C1">
        <w:t>P2 facemask.</w:t>
      </w:r>
    </w:p>
    <w:p w14:paraId="24B32D4A" w14:textId="4431A3D6" w:rsidR="0011711E" w:rsidRDefault="0011711E" w:rsidP="00C72058">
      <w:pPr>
        <w:pStyle w:val="RARMPnumberedparagraphs"/>
      </w:pPr>
      <w:bookmarkStart w:id="377" w:name="_Ref58245790"/>
      <w:r w:rsidRPr="002F569D">
        <w:t xml:space="preserve">Conditions are included in the draft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Draft licence conditions require that the licence holder must ensure that the GMO, or material or waste that has been in contact with the GMO, </w:t>
      </w:r>
      <w:r>
        <w:t xml:space="preserve">that is to be destroyed </w:t>
      </w:r>
      <w:r w:rsidRPr="002F569D">
        <w:t xml:space="preserve">by external </w:t>
      </w:r>
      <w:r w:rsidRPr="00F632FB">
        <w:t xml:space="preserve">service providers, is through a clinical waste stream. </w:t>
      </w:r>
    </w:p>
    <w:p w14:paraId="5033CCFC" w14:textId="6A8DE40D" w:rsidR="00BF3D62" w:rsidRDefault="0044207E" w:rsidP="00C72058">
      <w:pPr>
        <w:pStyle w:val="RARMPnumberedparagraphs"/>
      </w:pPr>
      <w:r>
        <w:t xml:space="preserve">The Industry Code of Practice for the Management of Clinical and Related Wastes details requirements for clinical waste including waste segregation, packaging, labelling, storage, transport and accountability </w:t>
      </w:r>
      <w:r w:rsidR="00A83A1B">
        <w:fldChar w:fldCharType="begin"/>
      </w:r>
      <w:r w:rsidR="00A83A1B">
        <w:instrText xml:space="preserve"> ADDIN EN.CITE &lt;EndNote&gt;&lt;Cite&gt;&lt;Author&gt;(BWI)&lt;/Author&gt;&lt;Year&gt;2010&lt;/Year&gt;&lt;RecNum&gt;191&lt;/RecNum&gt;&lt;DisplayText&gt;((BWI), 2010)&lt;/DisplayText&gt;&lt;record&gt;&lt;rec-number&gt;191&lt;/rec-number&gt;&lt;foreign-keys&gt;&lt;key app="EN" db-id="pzsxp9tvnxtsa6ead0bp00pydtwzsetz0vv2" timestamp="1762820994"&gt;191&lt;/key&gt;&lt;/foreign-keys&gt;&lt;ref-type name="Book"&gt;6&lt;/ref-type&gt;&lt;contributors&gt;&lt;authors&gt;&lt;author&gt;Biohazard Waste Industry Australia and New Zealand (BWI)&lt;/author&gt;&lt;/authors&gt;&lt;/contributors&gt;&lt;titles&gt;&lt;title&gt;Industry Code of Practice for the Management of Clinical and Related Wastes 2010 - 6th Edition&lt;/title&gt;&lt;/titles&gt;&lt;volume&gt;1&lt;/volume&gt;&lt;edition&gt;6&lt;/edition&gt;&lt;section&gt;1-671&lt;/section&gt;&lt;reprint-edition&gt;In File&lt;/reprint-edition&gt;&lt;keywords&gt;&lt;keyword&gt;Accreditation&lt;/keyword&gt;&lt;keyword&gt;and&lt;/keyword&gt;&lt;keyword&gt;as&lt;/keyword&gt;&lt;keyword&gt;Australia&lt;/keyword&gt;&lt;keyword&gt;benefits&lt;/keyword&gt;&lt;keyword&gt;Complement&lt;/keyword&gt;&lt;keyword&gt;education&lt;/keyword&gt;&lt;keyword&gt;Environment&lt;/keyword&gt;&lt;keyword&gt;environmental&lt;/keyword&gt;&lt;keyword&gt;Health&lt;/keyword&gt;&lt;keyword&gt;Industry&lt;/keyword&gt;&lt;keyword&gt;New Zealand&lt;/keyword&gt;&lt;keyword&gt;of&lt;/keyword&gt;&lt;keyword&gt;Safety&lt;/keyword&gt;&lt;keyword&gt;standards&lt;/keyword&gt;&lt;keyword&gt;STATE&lt;/keyword&gt;&lt;keyword&gt;Victoria&lt;/keyword&gt;&lt;/keywords&gt;&lt;dates&gt;&lt;year&gt;2010&lt;/year&gt;&lt;pub-dates&gt;&lt;date&gt;2010&lt;/date&gt;&lt;/pub-dates&gt;&lt;/dates&gt;&lt;publisher&gt;Biohazard Waste Industry Australia and New Zealand&lt;/publisher&gt;&lt;isbn&gt;0-9580886-0-8&lt;/isbn&gt;&lt;label&gt;4392&lt;/label&gt;&lt;urls&gt;&lt;related-urls&gt;&lt;url&gt;&lt;style face="underline" font="default" size="100%"&gt;http://www.wmaa.asn.au/director/divisions/clinical_waste.cfm&lt;/style&gt;&lt;/url&gt;&lt;/related-urls&gt;&lt;/urls&gt;&lt;/record&gt;&lt;/Cite&gt;&lt;/EndNote&gt;</w:instrText>
      </w:r>
      <w:r w:rsidR="00A83A1B">
        <w:fldChar w:fldCharType="separate"/>
      </w:r>
      <w:r w:rsidR="00A83A1B">
        <w:rPr>
          <w:noProof/>
        </w:rPr>
        <w:t>(</w:t>
      </w:r>
      <w:hyperlink w:anchor="_ENREF_1" w:tooltip="(BWI), 2010 #191" w:history="1">
        <w:r w:rsidR="006F4AA9">
          <w:rPr>
            <w:noProof/>
          </w:rPr>
          <w:t>(BWI), 2010</w:t>
        </w:r>
      </w:hyperlink>
      <w:r w:rsidR="00A83A1B">
        <w:rPr>
          <w:noProof/>
        </w:rPr>
        <w:t>)</w:t>
      </w:r>
      <w:r w:rsidR="00A83A1B">
        <w:fldChar w:fldCharType="end"/>
      </w:r>
      <w:r>
        <w:t xml:space="preserve">. The clinical waste stream typically involves destruction of infectious waste by incineration or autoclaving, which are considered appropriate for disposal of the GMO. Given that </w:t>
      </w:r>
      <w:proofErr w:type="spellStart"/>
      <w:r w:rsidR="00185CD9">
        <w:t>AdV</w:t>
      </w:r>
      <w:proofErr w:type="spellEnd"/>
      <w:r w:rsidR="00185CD9">
        <w:t xml:space="preserve"> </w:t>
      </w:r>
      <w:r>
        <w:t>can persist in the environment</w:t>
      </w:r>
      <w:r w:rsidR="00185CD9">
        <w:t>,</w:t>
      </w:r>
      <w:r>
        <w:t xml:space="preserve"> </w:t>
      </w:r>
      <w:r w:rsidRPr="002F2B6C">
        <w:rPr>
          <w:rFonts w:asciiTheme="minorHAnsi" w:hAnsiTheme="minorHAnsi" w:cstheme="minorHAnsi"/>
        </w:rPr>
        <w:t>disposal measures such as burial or maceration would not ensure containment. Therefore, t</w:t>
      </w:r>
      <w:r w:rsidRPr="002F569D">
        <w:t>he draft licence requires waste disposal by external service providers to be by autoclaving or high-temperature incineration. These measures would limit the exposure of people or other animals to the GMOs</w:t>
      </w:r>
      <w:r w:rsidR="0011711E" w:rsidRPr="002F569D">
        <w:t>.</w:t>
      </w:r>
    </w:p>
    <w:p w14:paraId="0DC328FB" w14:textId="7E93F86A" w:rsidR="003D53C8" w:rsidRPr="008C40FA" w:rsidRDefault="003D53C8" w:rsidP="00C72058">
      <w:pPr>
        <w:pStyle w:val="RARMPnumberedparagraphs"/>
        <w:rPr>
          <w:color w:val="000000" w:themeColor="text1"/>
        </w:rPr>
      </w:pPr>
      <w:bookmarkStart w:id="378" w:name="_Ref22211047"/>
      <w:bookmarkEnd w:id="377"/>
      <w:r w:rsidRPr="008C40FA">
        <w:t xml:space="preserve">A standard condition is included in the draft licence requiring the licence holder to ensure that dealings are conducted </w:t>
      </w:r>
      <w:proofErr w:type="gramStart"/>
      <w:r w:rsidRPr="008C40FA">
        <w:t>so as to</w:t>
      </w:r>
      <w:proofErr w:type="gramEnd"/>
      <w:r w:rsidRPr="008C40FA">
        <w:t xml:space="preserve"> ensure containment of the GMO, not compromise the health and safety of people and minimise unintentional exposure to the GMO. A note </w:t>
      </w:r>
      <w:r w:rsidR="004B7735">
        <w:t>to</w:t>
      </w:r>
      <w:r w:rsidRPr="008C40FA">
        <w:t xml:space="preserve"> the condition explains that compliance may be achieved by only engaging persons who are required to adhere to appropriate standards to conduct the dealings.</w:t>
      </w:r>
      <w:bookmarkEnd w:id="378"/>
    </w:p>
    <w:p w14:paraId="1307D6F0" w14:textId="56E444E3" w:rsidR="003D53C8" w:rsidRPr="000330FC" w:rsidRDefault="003D53C8" w:rsidP="00C72058">
      <w:pPr>
        <w:pStyle w:val="RARMPnumberedparagraphs"/>
      </w:pPr>
      <w:r w:rsidRPr="00453606">
        <w:t xml:space="preserve">Other </w:t>
      </w:r>
      <w:r w:rsidR="004B7735">
        <w:t xml:space="preserve">standard </w:t>
      </w:r>
      <w:r w:rsidRPr="00453606">
        <w:t xml:space="preserve">conditions included in the draft licence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2ECD800B" w14:textId="77777777" w:rsidR="003D53C8" w:rsidRPr="00326ECA" w:rsidRDefault="003D53C8" w:rsidP="00C72058">
      <w:pPr>
        <w:pStyle w:val="RARMPnumberedparagraphs"/>
        <w:rPr>
          <w:rFonts w:eastAsia="Calibri"/>
        </w:rPr>
      </w:pPr>
      <w:r w:rsidRPr="000330FC">
        <w:t xml:space="preserve">Further conditions </w:t>
      </w:r>
      <w:r>
        <w:t xml:space="preserve">to be implemented </w:t>
      </w:r>
      <w:r w:rsidRPr="000330FC">
        <w:t xml:space="preserve">in the draft licence </w:t>
      </w:r>
      <w:r>
        <w:t xml:space="preserve">is </w:t>
      </w:r>
      <w:r w:rsidRPr="000330FC">
        <w:t>to ensure that a compliance management plan is in place for each clinical trial site before administration of the GMOs commences at that site.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t>Summary of licence conditions to be implemented to limit and control the clinical trial</w:t>
      </w:r>
    </w:p>
    <w:p w14:paraId="0A084A3E" w14:textId="77777777" w:rsidR="003D53C8" w:rsidRPr="007377E3" w:rsidRDefault="003D53C8" w:rsidP="00C72058">
      <w:pPr>
        <w:pStyle w:val="RARMPnumberedparagraphs"/>
      </w:pPr>
      <w:proofErr w:type="gramStart"/>
      <w:r>
        <w:t>A number of</w:t>
      </w:r>
      <w:proofErr w:type="gramEnd"/>
      <w:r>
        <w:t xml:space="preserve"> licence conditions have been drafted to limit and control the proposed clinical trial, based on th</w:t>
      </w:r>
      <w:r w:rsidRPr="007377E3">
        <w:t>e above considerations. These include requirements to:</w:t>
      </w:r>
    </w:p>
    <w:p w14:paraId="29570F4E" w14:textId="58D0D78A" w:rsidR="00A732F7" w:rsidRDefault="003D53C8">
      <w:pPr>
        <w:pStyle w:val="ListParagraph"/>
        <w:numPr>
          <w:ilvl w:val="0"/>
          <w:numId w:val="32"/>
        </w:numPr>
        <w:spacing w:before="0" w:after="0"/>
        <w:contextualSpacing/>
      </w:pPr>
      <w:r w:rsidRPr="007377E3">
        <w:t xml:space="preserve">limit the trial to </w:t>
      </w:r>
      <w:r w:rsidR="006E6BAD">
        <w:t>40</w:t>
      </w:r>
      <w:r w:rsidRPr="007377E3">
        <w:t xml:space="preserve"> trial </w:t>
      </w:r>
      <w:proofErr w:type="gramStart"/>
      <w:r w:rsidRPr="007377E3">
        <w:t>participants</w:t>
      </w:r>
      <w:r w:rsidR="00A732F7">
        <w:t>;</w:t>
      </w:r>
      <w:proofErr w:type="gramEnd"/>
    </w:p>
    <w:p w14:paraId="7B14D62E" w14:textId="09B0C857" w:rsidR="003D53C8" w:rsidRDefault="000F1927">
      <w:pPr>
        <w:pStyle w:val="ListParagraph"/>
        <w:numPr>
          <w:ilvl w:val="0"/>
          <w:numId w:val="32"/>
        </w:numPr>
        <w:spacing w:before="0" w:after="0"/>
        <w:contextualSpacing/>
      </w:pPr>
      <w:r>
        <w:t>conduct the trial</w:t>
      </w:r>
      <w:r w:rsidR="00A732F7">
        <w:t xml:space="preserve"> at suitable clinical trial </w:t>
      </w:r>
      <w:proofErr w:type="gramStart"/>
      <w:r w:rsidR="00A732F7">
        <w:t>sites</w:t>
      </w:r>
      <w:r w:rsidR="007B1D37">
        <w:t>;</w:t>
      </w:r>
      <w:proofErr w:type="gramEnd"/>
    </w:p>
    <w:p w14:paraId="62CC58B1" w14:textId="458DEB93" w:rsidR="004B7735" w:rsidRPr="007377E3" w:rsidRDefault="004B7735">
      <w:pPr>
        <w:pStyle w:val="ListParagraph"/>
        <w:numPr>
          <w:ilvl w:val="0"/>
          <w:numId w:val="32"/>
        </w:numPr>
        <w:spacing w:before="0" w:after="0"/>
        <w:contextualSpacing/>
      </w:pPr>
      <w:r>
        <w:t xml:space="preserve">limit the time when the GMO can be administered to </w:t>
      </w:r>
      <w:r w:rsidR="006E6BAD">
        <w:t>4</w:t>
      </w:r>
      <w:r>
        <w:t xml:space="preserve"> years from issue of the </w:t>
      </w:r>
      <w:proofErr w:type="gramStart"/>
      <w:r>
        <w:t>licence;</w:t>
      </w:r>
      <w:proofErr w:type="gramEnd"/>
    </w:p>
    <w:p w14:paraId="6969A29D" w14:textId="5D58BE17" w:rsidR="003D53C8" w:rsidRPr="007377E3" w:rsidRDefault="003D53C8">
      <w:pPr>
        <w:pStyle w:val="ListParagraph"/>
        <w:numPr>
          <w:ilvl w:val="0"/>
          <w:numId w:val="32"/>
        </w:numPr>
        <w:spacing w:before="0" w:after="0"/>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pPr>
        <w:pStyle w:val="ListParagraph"/>
        <w:numPr>
          <w:ilvl w:val="0"/>
          <w:numId w:val="32"/>
        </w:numPr>
        <w:spacing w:before="0" w:after="0"/>
        <w:contextualSpacing/>
      </w:pPr>
      <w:r w:rsidRPr="007377E3">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pPr>
        <w:pStyle w:val="ListParagraph"/>
        <w:numPr>
          <w:ilvl w:val="0"/>
          <w:numId w:val="32"/>
        </w:numPr>
        <w:spacing w:before="0" w:after="0"/>
        <w:contextualSpacing/>
      </w:pPr>
      <w:r w:rsidRPr="007377E3">
        <w:t xml:space="preserve">ensure appropriate PPE is </w:t>
      </w:r>
      <w:proofErr w:type="gramStart"/>
      <w:r w:rsidRPr="007377E3">
        <w:t>used</w:t>
      </w:r>
      <w:r w:rsidR="007B1D37">
        <w:t>;</w:t>
      </w:r>
      <w:proofErr w:type="gramEnd"/>
    </w:p>
    <w:p w14:paraId="49C139A7" w14:textId="74F20A3E" w:rsidR="00B2407F" w:rsidRPr="007377E3" w:rsidRDefault="003D53C8">
      <w:pPr>
        <w:pStyle w:val="ListParagraph"/>
        <w:numPr>
          <w:ilvl w:val="0"/>
          <w:numId w:val="32"/>
        </w:numPr>
        <w:spacing w:before="0" w:after="0"/>
        <w:contextualSpacing/>
      </w:pPr>
      <w:r w:rsidRPr="007377E3">
        <w:t xml:space="preserve">restrict personnel permitted to administer the </w:t>
      </w:r>
      <w:proofErr w:type="gramStart"/>
      <w:r w:rsidRPr="007377E3">
        <w:t>GMO</w:t>
      </w:r>
      <w:r w:rsidR="007B1D37">
        <w:t>;</w:t>
      </w:r>
      <w:proofErr w:type="gramEnd"/>
    </w:p>
    <w:p w14:paraId="5B27688A" w14:textId="0DAC2F1C" w:rsidR="003D53C8" w:rsidRPr="007377E3" w:rsidRDefault="003D53C8">
      <w:pPr>
        <w:pStyle w:val="ListParagraph"/>
        <w:numPr>
          <w:ilvl w:val="0"/>
          <w:numId w:val="32"/>
        </w:numPr>
        <w:spacing w:before="0" w:after="0"/>
        <w:contextualSpacing/>
      </w:pPr>
      <w:r w:rsidRPr="007377E3">
        <w:t>requir</w:t>
      </w:r>
      <w:r w:rsidR="00B35A09">
        <w:t>ement for</w:t>
      </w:r>
      <w:r w:rsidRPr="007377E3">
        <w:t xml:space="preserve"> </w:t>
      </w:r>
      <w:r w:rsidR="0043428A">
        <w:t xml:space="preserve">appropriate </w:t>
      </w:r>
      <w:r w:rsidRPr="007377E3">
        <w:t xml:space="preserve">decontamination of the GMO and materials and equipment that have been in contact with the </w:t>
      </w:r>
      <w:proofErr w:type="gramStart"/>
      <w:r w:rsidRPr="007377E3">
        <w:t>GMO</w:t>
      </w:r>
      <w:r w:rsidR="007F53F0">
        <w:t>;</w:t>
      </w:r>
      <w:proofErr w:type="gramEnd"/>
    </w:p>
    <w:p w14:paraId="11E24B41" w14:textId="04D90261" w:rsidR="003D53C8" w:rsidRDefault="003D53C8">
      <w:pPr>
        <w:pStyle w:val="ListParagraph"/>
        <w:numPr>
          <w:ilvl w:val="0"/>
          <w:numId w:val="32"/>
        </w:numPr>
        <w:spacing w:before="0" w:after="0"/>
        <w:contextualSpacing/>
      </w:pPr>
      <w:r w:rsidRPr="007377E3">
        <w:t xml:space="preserve">transport </w:t>
      </w:r>
      <w:r w:rsidRPr="00B35A09">
        <w:t xml:space="preserve">and store the GMO and samples from GMO-treated participants in accordance with IATA shipping classification </w:t>
      </w:r>
      <w:r w:rsidR="00B35A09" w:rsidRPr="00B35A09">
        <w:t xml:space="preserve">UN3245 or </w:t>
      </w:r>
      <w:r w:rsidRPr="00B35A09">
        <w:t xml:space="preserve">UN 3373 </w:t>
      </w:r>
      <w:r w:rsidR="00B35A09" w:rsidRPr="00B35A09">
        <w:t>or</w:t>
      </w:r>
      <w:r w:rsidRPr="00B35A09">
        <w:t xml:space="preserve"> the minimum requirements for packaging, and labelling as detailed in the draft </w:t>
      </w:r>
      <w:proofErr w:type="gramStart"/>
      <w:r w:rsidRPr="00B35A09">
        <w:t>licence</w:t>
      </w:r>
      <w:r w:rsidR="007B1D37" w:rsidRPr="00B35A09">
        <w:t>;</w:t>
      </w:r>
      <w:proofErr w:type="gramEnd"/>
    </w:p>
    <w:p w14:paraId="316DBD47" w14:textId="0998DA9B" w:rsidR="003D53C8" w:rsidRDefault="003D53C8">
      <w:pPr>
        <w:pStyle w:val="ListParagraph"/>
        <w:numPr>
          <w:ilvl w:val="0"/>
          <w:numId w:val="32"/>
        </w:numPr>
        <w:spacing w:before="0" w:after="0"/>
        <w:contextualSpacing/>
      </w:pPr>
      <w:r>
        <w:t>clinical waste stream to be used by external service providers to destroy untreated GMO and GMO-related waste</w:t>
      </w:r>
      <w:r w:rsidR="007B1D37">
        <w:t>.</w:t>
      </w:r>
      <w:r>
        <w:t xml:space="preserve"> </w:t>
      </w:r>
    </w:p>
    <w:p w14:paraId="5A031D44" w14:textId="77777777" w:rsidR="003D53C8" w:rsidRDefault="003D53C8" w:rsidP="003D53C8">
      <w:pPr>
        <w:pStyle w:val="Style3"/>
        <w:numPr>
          <w:ilvl w:val="2"/>
          <w:numId w:val="2"/>
        </w:numPr>
        <w:tabs>
          <w:tab w:val="clear" w:pos="284"/>
          <w:tab w:val="num" w:pos="1985"/>
        </w:tabs>
      </w:pPr>
      <w:bookmarkStart w:id="379" w:name="_Toc61015663"/>
      <w:bookmarkStart w:id="380" w:name="_Toc218686522"/>
      <w:r>
        <w:lastRenderedPageBreak/>
        <w:t>Other risk management considerations</w:t>
      </w:r>
      <w:bookmarkEnd w:id="379"/>
      <w:bookmarkEnd w:id="380"/>
    </w:p>
    <w:p w14:paraId="448696B0" w14:textId="77777777" w:rsidR="003D53C8" w:rsidRDefault="003D53C8" w:rsidP="00C72058">
      <w:pPr>
        <w:pStyle w:val="RARMPnumberedparagraphs"/>
      </w:pPr>
      <w:r>
        <w:t xml:space="preserve">All DIR licences issued by the Regulator contain </w:t>
      </w:r>
      <w:proofErr w:type="gramStart"/>
      <w:r>
        <w:t>a number of</w:t>
      </w:r>
      <w:proofErr w:type="gramEnd"/>
      <w:r>
        <w:t xml:space="preserve"> conditions that relate to general risk management. These include conditions relating to:</w:t>
      </w:r>
    </w:p>
    <w:p w14:paraId="7A4FC7BC" w14:textId="77777777" w:rsidR="003D53C8" w:rsidRPr="007C0C74" w:rsidRDefault="003D53C8">
      <w:pPr>
        <w:pStyle w:val="ListParagraph"/>
        <w:numPr>
          <w:ilvl w:val="0"/>
          <w:numId w:val="46"/>
        </w:numPr>
        <w:spacing w:before="0" w:after="0"/>
        <w:contextualSpacing/>
      </w:pPr>
      <w:r w:rsidRPr="007C0C74">
        <w:t>applicant suitability</w:t>
      </w:r>
    </w:p>
    <w:p w14:paraId="61AE636B" w14:textId="77777777" w:rsidR="003D53C8" w:rsidRPr="007C0C74" w:rsidRDefault="003D53C8">
      <w:pPr>
        <w:pStyle w:val="ListParagraph"/>
        <w:numPr>
          <w:ilvl w:val="0"/>
          <w:numId w:val="46"/>
        </w:numPr>
        <w:spacing w:before="0" w:after="0"/>
        <w:contextualSpacing/>
      </w:pPr>
      <w:r w:rsidRPr="007C0C74">
        <w:t>contingency plans</w:t>
      </w:r>
    </w:p>
    <w:p w14:paraId="7A28DDE7" w14:textId="77777777" w:rsidR="003D53C8" w:rsidRPr="007C0C74" w:rsidRDefault="003D53C8">
      <w:pPr>
        <w:pStyle w:val="ListParagraph"/>
        <w:numPr>
          <w:ilvl w:val="0"/>
          <w:numId w:val="46"/>
        </w:numPr>
        <w:spacing w:before="0" w:after="0"/>
        <w:contextualSpacing/>
      </w:pPr>
      <w:r w:rsidRPr="007C0C74">
        <w:t>identification of the persons or classes of persons covered by the licence</w:t>
      </w:r>
    </w:p>
    <w:p w14:paraId="0CD5E58D" w14:textId="77777777" w:rsidR="003D53C8" w:rsidRPr="007C0C74" w:rsidRDefault="003D53C8">
      <w:pPr>
        <w:pStyle w:val="ListParagraph"/>
        <w:numPr>
          <w:ilvl w:val="0"/>
          <w:numId w:val="46"/>
        </w:numPr>
        <w:spacing w:before="0" w:after="0"/>
        <w:contextualSpacing/>
      </w:pPr>
      <w:r w:rsidRPr="007C0C74">
        <w:t>reporting requirements</w:t>
      </w:r>
    </w:p>
    <w:p w14:paraId="04D404CE" w14:textId="77777777" w:rsidR="003D53C8" w:rsidRDefault="003D53C8">
      <w:pPr>
        <w:pStyle w:val="ListParagraph"/>
        <w:numPr>
          <w:ilvl w:val="0"/>
          <w:numId w:val="46"/>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t xml:space="preserve">Applicant suitability </w:t>
      </w:r>
    </w:p>
    <w:p w14:paraId="3CC236BB" w14:textId="77777777" w:rsidR="003D53C8" w:rsidRDefault="003D53C8" w:rsidP="00C72058">
      <w:pPr>
        <w:pStyle w:val="RARMPnumberedparagraphs"/>
      </w:pPr>
      <w:r>
        <w:t xml:space="preserve">In </w:t>
      </w:r>
      <w:proofErr w:type="gramStart"/>
      <w:r>
        <w:t>making a decision</w:t>
      </w:r>
      <w:proofErr w:type="gramEnd"/>
      <w:r>
        <w:t xml:space="preserve"> </w:t>
      </w:r>
      <w:proofErr w:type="gramStart"/>
      <w:r>
        <w:t>whether or not</w:t>
      </w:r>
      <w:proofErr w:type="gramEnd"/>
      <w:r>
        <w:t xml:space="preserve">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pPr>
        <w:pStyle w:val="ListParagraph"/>
        <w:numPr>
          <w:ilvl w:val="0"/>
          <w:numId w:val="47"/>
        </w:numPr>
        <w:spacing w:before="0" w:after="0"/>
        <w:contextualSpacing/>
      </w:pPr>
      <w:r>
        <w:t>any relevant convictions of the applicant</w:t>
      </w:r>
    </w:p>
    <w:p w14:paraId="680DE268" w14:textId="77777777" w:rsidR="003D53C8" w:rsidRDefault="003D53C8">
      <w:pPr>
        <w:pStyle w:val="ListParagraph"/>
        <w:numPr>
          <w:ilvl w:val="0"/>
          <w:numId w:val="47"/>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pPr>
        <w:pStyle w:val="ListParagraph"/>
        <w:numPr>
          <w:ilvl w:val="0"/>
          <w:numId w:val="47"/>
        </w:numPr>
        <w:spacing w:before="0" w:after="0"/>
        <w:contextualSpacing/>
      </w:pPr>
      <w:r>
        <w:t>the capacity of the applicant to meet the conditions of the licence.</w:t>
      </w:r>
    </w:p>
    <w:p w14:paraId="3E2F1BE0" w14:textId="77777777" w:rsidR="003D53C8" w:rsidRDefault="003D53C8" w:rsidP="00C72058">
      <w:pPr>
        <w:pStyle w:val="RARMPnumberedparagraphs"/>
      </w:pPr>
      <w:r>
        <w:t>If a licence were issued, the conditions would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t>Contingency</w:t>
      </w:r>
      <w:r w:rsidRPr="00961290">
        <w:t xml:space="preserve"> </w:t>
      </w:r>
      <w:r>
        <w:t>p</w:t>
      </w:r>
      <w:r w:rsidRPr="00961290">
        <w:t>lan</w:t>
      </w:r>
      <w:r>
        <w:t>s</w:t>
      </w:r>
    </w:p>
    <w:p w14:paraId="132EFDA0" w14:textId="2CF1D5DC" w:rsidR="003D53C8" w:rsidRDefault="003D53C8" w:rsidP="00C72058">
      <w:pPr>
        <w:pStyle w:val="RARMPnumberedparagraphs"/>
      </w:pPr>
      <w:r>
        <w:t xml:space="preserve">Should a licence be issued, </w:t>
      </w:r>
      <w:r w:rsidR="006F4436">
        <w:rPr>
          <w:rFonts w:asciiTheme="minorHAnsi" w:hAnsiTheme="minorHAnsi" w:cstheme="minorHAnsi"/>
          <w:szCs w:val="22"/>
        </w:rPr>
        <w:t xml:space="preserve">Novotech </w:t>
      </w:r>
      <w:r>
        <w:t>is</w:t>
      </w:r>
      <w:r w:rsidRPr="00961290">
        <w:t xml:space="preserve"> required to submit a contingency plan to the Regulator before </w:t>
      </w:r>
      <w:r>
        <w:t xml:space="preserve">commencing </w:t>
      </w:r>
      <w:r w:rsidRPr="00961290">
        <w:t>dealing</w:t>
      </w:r>
      <w:r>
        <w:t>s</w:t>
      </w:r>
      <w:r w:rsidRPr="00961290">
        <w:t xml:space="preserve"> with the GMOs. This plan w</w:t>
      </w:r>
      <w:r>
        <w:t>ill</w:t>
      </w:r>
      <w:r w:rsidRPr="00961290">
        <w:t xml:space="preserve"> detail measures to be undertaken in the event of</w:t>
      </w:r>
      <w:r>
        <w:t>:</w:t>
      </w:r>
    </w:p>
    <w:p w14:paraId="0CC4A477" w14:textId="77777777" w:rsidR="003D53C8" w:rsidRPr="005D03A7" w:rsidRDefault="003D53C8">
      <w:pPr>
        <w:pStyle w:val="ListParagraph"/>
        <w:numPr>
          <w:ilvl w:val="0"/>
          <w:numId w:val="48"/>
        </w:numPr>
        <w:spacing w:before="0" w:after="0"/>
        <w:contextualSpacing/>
      </w:pPr>
      <w:r w:rsidRPr="005D03A7">
        <w:t>the unintended release of the GMOs, including spills</w:t>
      </w:r>
    </w:p>
    <w:p w14:paraId="6EE62BB0" w14:textId="77777777" w:rsidR="003D53C8" w:rsidRPr="005D03A7" w:rsidRDefault="003D53C8">
      <w:pPr>
        <w:pStyle w:val="ListParagraph"/>
        <w:numPr>
          <w:ilvl w:val="0"/>
          <w:numId w:val="48"/>
        </w:numPr>
        <w:spacing w:before="0" w:after="0"/>
        <w:contextualSpacing/>
      </w:pPr>
      <w:r w:rsidRPr="005D03A7">
        <w:t>exposure of, or transmission to persons other than trial participants</w:t>
      </w:r>
    </w:p>
    <w:p w14:paraId="0F270390" w14:textId="77777777" w:rsidR="003D53C8" w:rsidRPr="005D03A7" w:rsidRDefault="003D53C8">
      <w:pPr>
        <w:pStyle w:val="ListParagraph"/>
        <w:numPr>
          <w:ilvl w:val="0"/>
          <w:numId w:val="48"/>
        </w:numPr>
        <w:spacing w:before="0" w:after="0"/>
        <w:contextualSpacing/>
      </w:pPr>
      <w:r w:rsidRPr="005D03A7">
        <w:t>a person exposed to the GMOs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52E826CD" w:rsidR="003D53C8" w:rsidRPr="00961290" w:rsidRDefault="003D53C8" w:rsidP="00C72058">
      <w:pPr>
        <w:pStyle w:val="RARMPnumberedparagraphs"/>
      </w:pPr>
      <w:r>
        <w:t>If issued, t</w:t>
      </w:r>
      <w:r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t>s</w:t>
      </w:r>
      <w:r w:rsidRPr="00961290">
        <w:t xml:space="preserve"> with the G</w:t>
      </w:r>
      <w:r>
        <w:t>MOs,</w:t>
      </w:r>
      <w:r w:rsidR="00A468DA">
        <w:t xml:space="preserve"> </w:t>
      </w:r>
      <w:r w:rsidR="006F4436">
        <w:rPr>
          <w:rFonts w:asciiTheme="minorHAnsi" w:hAnsiTheme="minorHAnsi" w:cstheme="minorHAnsi"/>
          <w:szCs w:val="22"/>
        </w:rPr>
        <w:t xml:space="preserve">Novotech </w:t>
      </w:r>
      <w:r>
        <w:t>is</w:t>
      </w:r>
      <w:r w:rsidRPr="00961290">
        <w:t xml:space="preserve"> required to provide a list of people and organisations that </w:t>
      </w:r>
      <w:r>
        <w:t>are</w:t>
      </w:r>
      <w:r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77777777" w:rsidR="003D53C8" w:rsidRPr="00A068AA" w:rsidRDefault="003D53C8" w:rsidP="00C72058">
      <w:pPr>
        <w:pStyle w:val="RARMPnumberedparagraphs"/>
      </w:pPr>
      <w:r>
        <w:t>If issued, t</w:t>
      </w:r>
      <w:r w:rsidRPr="00A068AA">
        <w:t xml:space="preserve">he licence </w:t>
      </w:r>
      <w:r>
        <w:t xml:space="preserve">would </w:t>
      </w:r>
      <w:r w:rsidRPr="00A068AA">
        <w:t>require the licence holder to immediately report any of the following to the Regulator:</w:t>
      </w:r>
    </w:p>
    <w:p w14:paraId="5322936C" w14:textId="77777777" w:rsidR="003D53C8" w:rsidRPr="00A068AA" w:rsidRDefault="003D53C8">
      <w:pPr>
        <w:pStyle w:val="ListParagraph"/>
        <w:numPr>
          <w:ilvl w:val="0"/>
          <w:numId w:val="49"/>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pPr>
        <w:pStyle w:val="ListParagraph"/>
        <w:numPr>
          <w:ilvl w:val="0"/>
          <w:numId w:val="49"/>
        </w:numPr>
        <w:spacing w:before="0" w:after="0"/>
        <w:contextualSpacing/>
      </w:pPr>
      <w:r w:rsidRPr="007672C7">
        <w:t>any contraventions of the licence by persons covered by the licence</w:t>
      </w:r>
    </w:p>
    <w:p w14:paraId="3CF1E256" w14:textId="77777777" w:rsidR="003D53C8" w:rsidRPr="007672C7" w:rsidRDefault="003D53C8">
      <w:pPr>
        <w:pStyle w:val="ListParagraph"/>
        <w:numPr>
          <w:ilvl w:val="0"/>
          <w:numId w:val="49"/>
        </w:numPr>
        <w:spacing w:before="0" w:after="0"/>
        <w:contextualSpacing/>
      </w:pPr>
      <w:r w:rsidRPr="007672C7">
        <w:t>any unintended effects of the clinical trial.</w:t>
      </w:r>
    </w:p>
    <w:p w14:paraId="2684C181" w14:textId="77777777" w:rsidR="003D53C8" w:rsidRPr="007672C7" w:rsidRDefault="003D53C8" w:rsidP="00C72058">
      <w:pPr>
        <w:pStyle w:val="RARMPnumberedparagraphs"/>
      </w:pPr>
      <w:proofErr w:type="gramStart"/>
      <w:r w:rsidRPr="007672C7">
        <w:t>A number of</w:t>
      </w:r>
      <w:proofErr w:type="gramEnd"/>
      <w:r w:rsidRPr="007672C7">
        <w:t xml:space="preserve"> written 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pPr>
        <w:pStyle w:val="ListParagraph"/>
        <w:numPr>
          <w:ilvl w:val="0"/>
          <w:numId w:val="50"/>
        </w:numPr>
        <w:spacing w:before="0" w:after="0"/>
        <w:contextualSpacing/>
      </w:pPr>
      <w:r w:rsidRPr="007672C7">
        <w:lastRenderedPageBreak/>
        <w:t>identification of the clinical trial sites where administration of the GMO to trial participants would take place</w:t>
      </w:r>
    </w:p>
    <w:p w14:paraId="795FCCD9" w14:textId="77777777" w:rsidR="003D53C8" w:rsidRPr="007672C7" w:rsidRDefault="003D53C8">
      <w:pPr>
        <w:pStyle w:val="ListParagraph"/>
        <w:numPr>
          <w:ilvl w:val="0"/>
          <w:numId w:val="50"/>
        </w:numPr>
        <w:spacing w:before="0" w:after="0"/>
        <w:contextualSpacing/>
      </w:pPr>
      <w:r w:rsidRPr="007672C7">
        <w:t>expected date of administration with the GMOs for each clinical trial site</w:t>
      </w:r>
    </w:p>
    <w:p w14:paraId="6B429C9C" w14:textId="66855668" w:rsidR="003D53C8" w:rsidRPr="007672C7" w:rsidRDefault="003D53C8">
      <w:pPr>
        <w:pStyle w:val="ListParagraph"/>
        <w:numPr>
          <w:ilvl w:val="0"/>
          <w:numId w:val="50"/>
        </w:numPr>
        <w:spacing w:before="0" w:after="0"/>
        <w:contextualSpacing/>
      </w:pPr>
      <w:r w:rsidRPr="007672C7">
        <w:t xml:space="preserve">cease of </w:t>
      </w:r>
      <w:r>
        <w:t>administration</w:t>
      </w:r>
      <w:r w:rsidRPr="007672C7">
        <w:t xml:space="preserve"> with the GMOs for each clinical trial site</w:t>
      </w:r>
      <w:r w:rsidR="005E1F88">
        <w:t>.</w:t>
      </w:r>
      <w:r w:rsidRPr="007672C7">
        <w:t xml:space="preserv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num" w:pos="1985"/>
        </w:tabs>
      </w:pPr>
      <w:bookmarkStart w:id="381" w:name="_Ref57213894"/>
      <w:bookmarkStart w:id="382" w:name="_Toc61015664"/>
      <w:bookmarkStart w:id="383" w:name="_Toc218686523"/>
      <w:r>
        <w:t>Issues to be addressed for future releases</w:t>
      </w:r>
      <w:bookmarkEnd w:id="381"/>
      <w:bookmarkEnd w:id="382"/>
      <w:bookmarkEnd w:id="383"/>
    </w:p>
    <w:p w14:paraId="49FDF095" w14:textId="77777777" w:rsidR="003D53C8" w:rsidRDefault="003D53C8" w:rsidP="00C72058">
      <w:pPr>
        <w:pStyle w:val="RARMPnumberedparagraphs"/>
      </w:pPr>
      <w:r>
        <w:t>Additional information has been identified that may be required to assess an application for a commercial release of the GMO, or to justify a reduction in limits and controls. This includes:</w:t>
      </w:r>
    </w:p>
    <w:p w14:paraId="2E0369F5" w14:textId="47451141" w:rsidR="003D53C8" w:rsidRPr="00FD1037" w:rsidRDefault="003D53C8">
      <w:pPr>
        <w:pStyle w:val="ListParagraph"/>
        <w:numPr>
          <w:ilvl w:val="0"/>
          <w:numId w:val="51"/>
        </w:numPr>
        <w:spacing w:before="0" w:after="0"/>
        <w:contextualSpacing/>
      </w:pPr>
      <w:r>
        <w:t xml:space="preserve">information and data </w:t>
      </w:r>
      <w:r w:rsidRPr="00FD1037">
        <w:t xml:space="preserve">that would address the uncertainties noted in </w:t>
      </w:r>
      <w:r w:rsidR="00EE70D5" w:rsidRPr="00FD1037">
        <w:fldChar w:fldCharType="begin"/>
      </w:r>
      <w:r w:rsidR="00EE70D5" w:rsidRPr="00FD1037">
        <w:instrText xml:space="preserve"> REF _Ref67492223 \n \h </w:instrText>
      </w:r>
      <w:r w:rsidR="00E62793" w:rsidRPr="00FD1037">
        <w:instrText xml:space="preserve"> \* MERGEFORMAT </w:instrText>
      </w:r>
      <w:r w:rsidR="00EE70D5" w:rsidRPr="00FD1037">
        <w:fldChar w:fldCharType="separate"/>
      </w:r>
      <w:r w:rsidR="005B4119">
        <w:t>Chapter 2</w:t>
      </w:r>
      <w:r w:rsidR="00EE70D5" w:rsidRPr="00FD1037">
        <w:fldChar w:fldCharType="end"/>
      </w:r>
      <w:r w:rsidRPr="00FD1037">
        <w:t xml:space="preserve">, </w:t>
      </w:r>
      <w:r w:rsidR="00EE70D5" w:rsidRPr="00FD1037">
        <w:fldChar w:fldCharType="begin"/>
      </w:r>
      <w:r w:rsidR="00EE70D5" w:rsidRPr="00FD1037">
        <w:instrText xml:space="preserve"> REF _Ref67492224 \n \h </w:instrText>
      </w:r>
      <w:r w:rsidR="00E62793" w:rsidRPr="00FD1037">
        <w:instrText xml:space="preserve"> \* MERGEFORMAT </w:instrText>
      </w:r>
      <w:r w:rsidR="00EE70D5" w:rsidRPr="00FD1037">
        <w:fldChar w:fldCharType="separate"/>
      </w:r>
      <w:r w:rsidR="005B4119">
        <w:t>Section 3</w:t>
      </w:r>
      <w:r w:rsidR="00EE70D5" w:rsidRPr="00FD1037">
        <w:fldChar w:fldCharType="end"/>
      </w:r>
      <w:r w:rsidRPr="00FD1037">
        <w:t xml:space="preserve">. Specifically, information obtained </w:t>
      </w:r>
      <w:r w:rsidR="00531418" w:rsidRPr="00FD1037">
        <w:t>on the</w:t>
      </w:r>
      <w:r w:rsidR="000F1927">
        <w:t xml:space="preserve"> shedding of the GMO and the</w:t>
      </w:r>
      <w:r w:rsidRPr="00FD1037">
        <w:t xml:space="preserve"> </w:t>
      </w:r>
      <w:r w:rsidR="004633F8">
        <w:t xml:space="preserve">infectivity of </w:t>
      </w:r>
      <w:r w:rsidR="000F1927">
        <w:t xml:space="preserve">the </w:t>
      </w:r>
      <w:r w:rsidRPr="00FD1037">
        <w:t xml:space="preserve">shed GMO in trial participants </w:t>
      </w:r>
      <w:r w:rsidR="000F1927">
        <w:t>with locally advanced rectal cancer</w:t>
      </w:r>
      <w:r w:rsidRPr="00FD1037">
        <w:t>.</w:t>
      </w:r>
    </w:p>
    <w:p w14:paraId="5404B013" w14:textId="77777777" w:rsidR="003D53C8" w:rsidRDefault="003D53C8" w:rsidP="003D53C8">
      <w:pPr>
        <w:pStyle w:val="Style2"/>
        <w:numPr>
          <w:ilvl w:val="1"/>
          <w:numId w:val="2"/>
        </w:numPr>
        <w:tabs>
          <w:tab w:val="num" w:pos="1985"/>
        </w:tabs>
      </w:pPr>
      <w:bookmarkStart w:id="384" w:name="_Toc61015665"/>
      <w:bookmarkStart w:id="385" w:name="_Toc218686524"/>
      <w:r w:rsidRPr="00FD1037">
        <w:t>Conclusions of the</w:t>
      </w:r>
      <w:r>
        <w:t xml:space="preserve"> consultation RARMP</w:t>
      </w:r>
      <w:bookmarkEnd w:id="384"/>
      <w:bookmarkEnd w:id="385"/>
    </w:p>
    <w:p w14:paraId="52E39B19" w14:textId="77777777" w:rsidR="003D53C8" w:rsidRDefault="003D53C8" w:rsidP="00C72058">
      <w:pPr>
        <w:pStyle w:val="RARMPnumberedparagraphs"/>
      </w:pPr>
      <w:r>
        <w:t xml:space="preserve">The risk assessment concludes that the proposed clinical trial of the GMOs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4FED3937" w14:textId="0FA40EF4" w:rsidR="00921BE9" w:rsidRPr="0000143A" w:rsidRDefault="003D53C8" w:rsidP="00C72058">
      <w:pPr>
        <w:pStyle w:val="RARMPnumberedparagraphs"/>
      </w:pPr>
      <w:r>
        <w:t>If a licence is issued, conditions are imposed to limit the trial to the proposed scale, location and duration, and to restrict the spread and persistence of the GMOs and its genetic material in the environment, as these were important considerations in establishing the context for assessing the risks.</w:t>
      </w:r>
    </w:p>
    <w:bookmarkEnd w:id="360"/>
    <w:bookmarkEnd w:id="361"/>
    <w:bookmarkEnd w:id="362"/>
    <w:bookmarkEnd w:id="363"/>
    <w:bookmarkEnd w:id="364"/>
    <w:bookmarkEnd w:id="365"/>
    <w:bookmarkEnd w:id="366"/>
    <w:p w14:paraId="01B1C279" w14:textId="77777777" w:rsidR="00F91D23" w:rsidRDefault="00F91D23" w:rsidP="00ED664E">
      <w:pPr>
        <w:sectPr w:rsidR="00F91D23" w:rsidSect="00D83417">
          <w:footerReference w:type="default" r:id="rId49"/>
          <w:pgSz w:w="11909" w:h="16834" w:code="9"/>
          <w:pgMar w:top="1418" w:right="1418" w:bottom="1418" w:left="1418" w:header="720" w:footer="720" w:gutter="0"/>
          <w:paperSrc w:first="2" w:other="2"/>
          <w:cols w:space="720"/>
          <w:rtlGutter/>
        </w:sectPr>
      </w:pPr>
    </w:p>
    <w:p w14:paraId="351CB647" w14:textId="77777777" w:rsidR="00ED664E" w:rsidRPr="004126C6" w:rsidRDefault="00ED664E" w:rsidP="00ED664E">
      <w:pPr>
        <w:pStyle w:val="1RARMP"/>
      </w:pPr>
      <w:bookmarkStart w:id="386" w:name="_Toc202859590"/>
      <w:bookmarkStart w:id="387" w:name="_Toc223510490"/>
      <w:bookmarkStart w:id="388" w:name="_Toc301341872"/>
      <w:bookmarkStart w:id="389" w:name="_Toc47536783"/>
      <w:bookmarkStart w:id="390" w:name="_Ref57118862"/>
      <w:bookmarkStart w:id="391" w:name="_Ref67989492"/>
      <w:bookmarkStart w:id="392" w:name="_Toc218686525"/>
      <w:r w:rsidRPr="004126C6">
        <w:lastRenderedPageBreak/>
        <w:t>Draft licence conditions</w:t>
      </w:r>
      <w:bookmarkEnd w:id="386"/>
      <w:bookmarkEnd w:id="387"/>
      <w:bookmarkEnd w:id="388"/>
      <w:bookmarkEnd w:id="389"/>
      <w:bookmarkEnd w:id="390"/>
      <w:bookmarkEnd w:id="391"/>
      <w:bookmarkEnd w:id="392"/>
    </w:p>
    <w:p w14:paraId="431DBB48" w14:textId="00F54129" w:rsidR="004E6449" w:rsidRPr="00392E25" w:rsidRDefault="004E6449" w:rsidP="004E6449">
      <w:pPr>
        <w:pStyle w:val="Style2"/>
        <w:numPr>
          <w:ilvl w:val="1"/>
          <w:numId w:val="2"/>
        </w:numPr>
        <w:tabs>
          <w:tab w:val="clear" w:pos="2241"/>
          <w:tab w:val="num" w:pos="1985"/>
        </w:tabs>
        <w:rPr>
          <w:rFonts w:asciiTheme="minorHAnsi" w:hAnsiTheme="minorHAnsi" w:cstheme="minorHAnsi"/>
          <w:sz w:val="22"/>
          <w:szCs w:val="22"/>
        </w:rPr>
      </w:pPr>
      <w:bookmarkStart w:id="393" w:name="_Toc218686526"/>
      <w:r w:rsidRPr="00392E25">
        <w:rPr>
          <w:rFonts w:asciiTheme="minorHAnsi" w:hAnsiTheme="minorHAnsi" w:cstheme="minorHAnsi"/>
          <w:sz w:val="22"/>
          <w:szCs w:val="22"/>
        </w:rPr>
        <w:t>Interpretations and Definitions</w:t>
      </w:r>
      <w:bookmarkEnd w:id="393"/>
    </w:p>
    <w:p w14:paraId="66A685F5" w14:textId="77777777" w:rsidR="004E6449" w:rsidRPr="002C1584" w:rsidRDefault="004E6449" w:rsidP="00573236">
      <w:pPr>
        <w:pStyle w:val="ConditionLevel1"/>
        <w:rPr>
          <w:rFonts w:asciiTheme="minorHAnsi" w:hAnsiTheme="minorHAnsi" w:cstheme="minorHAnsi"/>
          <w:sz w:val="22"/>
          <w:szCs w:val="22"/>
        </w:rPr>
      </w:pPr>
      <w:bookmarkStart w:id="394" w:name="_Toc215474042"/>
      <w:bookmarkStart w:id="395" w:name="_Toc218686527"/>
      <w:r w:rsidRPr="002C1584">
        <w:rPr>
          <w:rFonts w:asciiTheme="minorHAnsi" w:hAnsiTheme="minorHAnsi" w:cstheme="minorHAnsi"/>
          <w:sz w:val="22"/>
          <w:szCs w:val="22"/>
        </w:rPr>
        <w:t>In this licence:</w:t>
      </w:r>
      <w:bookmarkEnd w:id="394"/>
      <w:bookmarkEnd w:id="395"/>
    </w:p>
    <w:p w14:paraId="1D6DE8D0" w14:textId="77777777" w:rsidR="004E6449" w:rsidRPr="00392E25" w:rsidRDefault="004E6449">
      <w:pPr>
        <w:pStyle w:val="ConditionLevel2"/>
        <w:numPr>
          <w:ilvl w:val="0"/>
          <w:numId w:val="65"/>
        </w:numPr>
        <w:rPr>
          <w:rFonts w:asciiTheme="minorHAnsi" w:hAnsiTheme="minorHAnsi" w:cstheme="minorHAnsi"/>
          <w:sz w:val="22"/>
          <w:szCs w:val="22"/>
        </w:rPr>
      </w:pPr>
      <w:r w:rsidRPr="00392E25">
        <w:rPr>
          <w:rFonts w:asciiTheme="minorHAnsi" w:hAnsiTheme="minorHAnsi" w:cstheme="minorHAnsi"/>
          <w:sz w:val="22"/>
          <w:szCs w:val="22"/>
        </w:rPr>
        <w:t xml:space="preserve">unless defined otherwise in this licence, words and phrases used in this licence have the same meaning as they do in the Act and the </w:t>
      </w:r>
      <w:proofErr w:type="gramStart"/>
      <w:r w:rsidRPr="00392E25">
        <w:rPr>
          <w:rFonts w:asciiTheme="minorHAnsi" w:hAnsiTheme="minorHAnsi" w:cstheme="minorHAnsi"/>
          <w:sz w:val="22"/>
          <w:szCs w:val="22"/>
        </w:rPr>
        <w:t>Regulations;</w:t>
      </w:r>
      <w:proofErr w:type="gramEnd"/>
    </w:p>
    <w:p w14:paraId="1C89411E" w14:textId="77777777" w:rsidR="004E6449" w:rsidRPr="00392E25" w:rsidRDefault="004E6449">
      <w:pPr>
        <w:pStyle w:val="ConditionLevel2"/>
        <w:numPr>
          <w:ilvl w:val="0"/>
          <w:numId w:val="65"/>
        </w:numPr>
        <w:rPr>
          <w:rFonts w:asciiTheme="minorHAnsi" w:hAnsiTheme="minorHAnsi" w:cstheme="minorHAnsi"/>
          <w:sz w:val="22"/>
          <w:szCs w:val="22"/>
        </w:rPr>
      </w:pPr>
      <w:r w:rsidRPr="00392E25">
        <w:rPr>
          <w:rFonts w:asciiTheme="minorHAnsi" w:hAnsiTheme="minorHAnsi" w:cstheme="minorHAnsi"/>
          <w:sz w:val="22"/>
          <w:szCs w:val="22"/>
        </w:rPr>
        <w:t xml:space="preserve">words importing a gender include every other </w:t>
      </w:r>
      <w:proofErr w:type="gramStart"/>
      <w:r w:rsidRPr="00392E25">
        <w:rPr>
          <w:rFonts w:asciiTheme="minorHAnsi" w:hAnsiTheme="minorHAnsi" w:cstheme="minorHAnsi"/>
          <w:sz w:val="22"/>
          <w:szCs w:val="22"/>
        </w:rPr>
        <w:t>gender;</w:t>
      </w:r>
      <w:proofErr w:type="gramEnd"/>
    </w:p>
    <w:p w14:paraId="5893CF4C" w14:textId="77777777" w:rsidR="004E6449" w:rsidRPr="00392E25" w:rsidRDefault="004E6449">
      <w:pPr>
        <w:pStyle w:val="ConditionLevel2"/>
        <w:numPr>
          <w:ilvl w:val="0"/>
          <w:numId w:val="65"/>
        </w:numPr>
        <w:rPr>
          <w:rFonts w:asciiTheme="minorHAnsi" w:hAnsiTheme="minorHAnsi" w:cstheme="minorHAnsi"/>
          <w:sz w:val="22"/>
          <w:szCs w:val="22"/>
        </w:rPr>
      </w:pPr>
      <w:r w:rsidRPr="00392E25">
        <w:rPr>
          <w:rFonts w:asciiTheme="minorHAnsi" w:hAnsiTheme="minorHAnsi" w:cstheme="minorHAnsi"/>
          <w:sz w:val="22"/>
          <w:szCs w:val="22"/>
        </w:rPr>
        <w:t xml:space="preserve">words in the singular number include the plural and words in the plural number include the </w:t>
      </w:r>
      <w:proofErr w:type="gramStart"/>
      <w:r w:rsidRPr="00392E25">
        <w:rPr>
          <w:rFonts w:asciiTheme="minorHAnsi" w:hAnsiTheme="minorHAnsi" w:cstheme="minorHAnsi"/>
          <w:sz w:val="22"/>
          <w:szCs w:val="22"/>
        </w:rPr>
        <w:t>singular;</w:t>
      </w:r>
      <w:proofErr w:type="gramEnd"/>
    </w:p>
    <w:p w14:paraId="398487AD" w14:textId="77777777" w:rsidR="004E6449" w:rsidRPr="00392E25" w:rsidRDefault="004E6449">
      <w:pPr>
        <w:pStyle w:val="ListParagraph"/>
        <w:numPr>
          <w:ilvl w:val="0"/>
          <w:numId w:val="65"/>
        </w:numPr>
        <w:contextualSpacing/>
        <w:rPr>
          <w:rFonts w:asciiTheme="minorHAnsi" w:hAnsiTheme="minorHAnsi" w:cstheme="minorHAnsi"/>
          <w:szCs w:val="22"/>
        </w:rPr>
      </w:pPr>
      <w:r w:rsidRPr="00392E25">
        <w:rPr>
          <w:rFonts w:asciiTheme="minorHAnsi" w:hAnsiTheme="minorHAnsi" w:cstheme="minorHAnsi"/>
          <w:szCs w:val="22"/>
        </w:rPr>
        <w:t xml:space="preserve">expressions used to denote persons generally (such as “person”, “party”, “someone”, “anyone”, “no one”, “one”, “another” and “whoever”), include a body politic or corporate as well as an </w:t>
      </w:r>
      <w:proofErr w:type="gramStart"/>
      <w:r w:rsidRPr="00392E25">
        <w:rPr>
          <w:rFonts w:asciiTheme="minorHAnsi" w:hAnsiTheme="minorHAnsi" w:cstheme="minorHAnsi"/>
          <w:szCs w:val="22"/>
        </w:rPr>
        <w:t>individual;</w:t>
      </w:r>
      <w:proofErr w:type="gramEnd"/>
    </w:p>
    <w:p w14:paraId="2C55D55C" w14:textId="77777777" w:rsidR="004E6449" w:rsidRPr="00392E25" w:rsidRDefault="004E6449">
      <w:pPr>
        <w:pStyle w:val="ConditionLevel2"/>
        <w:numPr>
          <w:ilvl w:val="0"/>
          <w:numId w:val="65"/>
        </w:numPr>
        <w:rPr>
          <w:rFonts w:asciiTheme="minorHAnsi" w:hAnsiTheme="minorHAnsi" w:cstheme="minorHAnsi"/>
          <w:sz w:val="22"/>
          <w:szCs w:val="22"/>
        </w:rPr>
      </w:pPr>
      <w:r w:rsidRPr="00392E25">
        <w:rPr>
          <w:rFonts w:asciiTheme="minorHAnsi" w:hAnsiTheme="minorHAnsi" w:cstheme="minorHAnsi"/>
          <w:sz w:val="22"/>
          <w:szCs w:val="22"/>
        </w:rPr>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392E25">
        <w:rPr>
          <w:rFonts w:asciiTheme="minorHAnsi" w:hAnsiTheme="minorHAnsi" w:cstheme="minorHAnsi"/>
          <w:sz w:val="22"/>
          <w:szCs w:val="22"/>
        </w:rPr>
        <w:t>appears;</w:t>
      </w:r>
      <w:proofErr w:type="gramEnd"/>
    </w:p>
    <w:p w14:paraId="73E6F845" w14:textId="77777777" w:rsidR="004E6449" w:rsidRPr="00392E25" w:rsidRDefault="004E6449">
      <w:pPr>
        <w:pStyle w:val="ConditionLevel2"/>
        <w:numPr>
          <w:ilvl w:val="0"/>
          <w:numId w:val="65"/>
        </w:numPr>
        <w:rPr>
          <w:rFonts w:asciiTheme="minorHAnsi" w:hAnsiTheme="minorHAnsi" w:cstheme="minorHAnsi"/>
          <w:sz w:val="22"/>
          <w:szCs w:val="22"/>
        </w:rPr>
      </w:pPr>
      <w:r w:rsidRPr="00392E25">
        <w:rPr>
          <w:rFonts w:asciiTheme="minorHAnsi" w:hAnsiTheme="minorHAnsi" w:cstheme="minorHAnsi"/>
          <w:sz w:val="22"/>
          <w:szCs w:val="22"/>
        </w:rPr>
        <w:t xml:space="preserve">where a word or phrase is given a particular meaning, other grammatical forms of that word or phrase have corresponding </w:t>
      </w:r>
      <w:proofErr w:type="gramStart"/>
      <w:r w:rsidRPr="00392E25">
        <w:rPr>
          <w:rFonts w:asciiTheme="minorHAnsi" w:hAnsiTheme="minorHAnsi" w:cstheme="minorHAnsi"/>
          <w:sz w:val="22"/>
          <w:szCs w:val="22"/>
        </w:rPr>
        <w:t>meanings;</w:t>
      </w:r>
      <w:proofErr w:type="gramEnd"/>
    </w:p>
    <w:p w14:paraId="7ECF64B3" w14:textId="77777777" w:rsidR="004E6449" w:rsidRPr="00392E25" w:rsidRDefault="004E6449">
      <w:pPr>
        <w:pStyle w:val="ConditionLevel2"/>
        <w:numPr>
          <w:ilvl w:val="0"/>
          <w:numId w:val="65"/>
        </w:numPr>
        <w:rPr>
          <w:rFonts w:asciiTheme="minorHAnsi" w:hAnsiTheme="minorHAnsi" w:cstheme="minorHAnsi"/>
          <w:sz w:val="22"/>
          <w:szCs w:val="22"/>
        </w:rPr>
      </w:pPr>
      <w:r w:rsidRPr="00392E25">
        <w:rPr>
          <w:rFonts w:asciiTheme="minorHAnsi" w:hAnsiTheme="minorHAnsi" w:cstheme="minorHAnsi"/>
          <w:sz w:val="22"/>
          <w:szCs w:val="22"/>
        </w:rPr>
        <w:t>specific conditions prevail over general conditions to the extent of any inconsistency.</w:t>
      </w:r>
    </w:p>
    <w:p w14:paraId="75572E1F" w14:textId="77777777" w:rsidR="004E6449" w:rsidRPr="002C1584" w:rsidRDefault="004E6449" w:rsidP="00573236">
      <w:pPr>
        <w:pStyle w:val="ConditionLevel1"/>
        <w:rPr>
          <w:rFonts w:asciiTheme="minorHAnsi" w:hAnsiTheme="minorHAnsi" w:cstheme="minorHAnsi"/>
          <w:sz w:val="22"/>
          <w:szCs w:val="22"/>
        </w:rPr>
      </w:pPr>
      <w:bookmarkStart w:id="396" w:name="_Toc215474043"/>
      <w:bookmarkStart w:id="397" w:name="_Toc218686528"/>
      <w:r w:rsidRPr="002C1584">
        <w:rPr>
          <w:rFonts w:asciiTheme="minorHAnsi" w:hAnsiTheme="minorHAnsi" w:cstheme="minorHAnsi"/>
          <w:sz w:val="22"/>
          <w:szCs w:val="22"/>
        </w:rPr>
        <w:t>In this licence:</w:t>
      </w:r>
      <w:bookmarkEnd w:id="396"/>
      <w:bookmarkEnd w:id="397"/>
    </w:p>
    <w:p w14:paraId="2C914849" w14:textId="77777777" w:rsidR="004E6449" w:rsidRPr="00CD276A" w:rsidRDefault="004E6449" w:rsidP="004E6449">
      <w:pPr>
        <w:ind w:left="567"/>
        <w:rPr>
          <w:rFonts w:asciiTheme="minorHAnsi" w:hAnsiTheme="minorHAnsi" w:cstheme="minorHAnsi"/>
          <w:szCs w:val="22"/>
        </w:rPr>
      </w:pPr>
      <w:r w:rsidRPr="00CD276A">
        <w:rPr>
          <w:rFonts w:asciiTheme="minorHAnsi" w:hAnsiTheme="minorHAnsi" w:cstheme="minorHAnsi"/>
          <w:b/>
          <w:i/>
          <w:szCs w:val="22"/>
        </w:rPr>
        <w:t xml:space="preserve">‘Act’ </w:t>
      </w:r>
      <w:r w:rsidRPr="00CD276A">
        <w:rPr>
          <w:rFonts w:asciiTheme="minorHAnsi" w:hAnsiTheme="minorHAnsi" w:cstheme="minorHAnsi"/>
          <w:szCs w:val="22"/>
        </w:rPr>
        <w:t xml:space="preserve">means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(Commonwealth) or the corresponding State law under which this licence is issued.</w:t>
      </w:r>
    </w:p>
    <w:p w14:paraId="5C8ED715" w14:textId="77777777" w:rsidR="004E6449" w:rsidRPr="00483017" w:rsidRDefault="004E6449" w:rsidP="004E6449">
      <w:pPr>
        <w:ind w:left="567"/>
        <w:rPr>
          <w:rFonts w:asciiTheme="minorHAnsi" w:hAnsiTheme="minorHAnsi" w:cstheme="minorHAnsi"/>
          <w:szCs w:val="22"/>
        </w:rPr>
      </w:pPr>
      <w:r w:rsidRPr="00483017">
        <w:rPr>
          <w:rFonts w:asciiTheme="minorHAnsi" w:hAnsiTheme="minorHAnsi" w:cstheme="minorHAnsi"/>
          <w:b/>
          <w:i/>
          <w:szCs w:val="22"/>
        </w:rPr>
        <w:t>‘Analytical facility’</w:t>
      </w:r>
      <w:r w:rsidRPr="00483017">
        <w:rPr>
          <w:rFonts w:asciiTheme="minorHAnsi" w:hAnsiTheme="minorHAnsi" w:cstheme="minorHAnsi"/>
          <w:szCs w:val="22"/>
        </w:rPr>
        <w:t xml:space="preserve"> means a laboratory in Australia accredited to undertake testing of human diagnostic Samples, such as a medical testing laboratory accredited by the National Pathology Accreditation Advisory Council (NPAAC).</w:t>
      </w:r>
    </w:p>
    <w:p w14:paraId="6EDE342A" w14:textId="77777777" w:rsidR="004E6449" w:rsidRPr="00CD276A" w:rsidRDefault="004E6449" w:rsidP="004E6449">
      <w:pPr>
        <w:ind w:left="567"/>
        <w:rPr>
          <w:rFonts w:asciiTheme="minorHAnsi" w:hAnsiTheme="minorHAnsi" w:cstheme="minorHAnsi"/>
          <w:szCs w:val="22"/>
        </w:rPr>
      </w:pPr>
      <w:r w:rsidRPr="00CD276A">
        <w:rPr>
          <w:rFonts w:asciiTheme="minorHAnsi" w:hAnsiTheme="minorHAnsi" w:cstheme="minorHAnsi"/>
          <w:b/>
          <w:i/>
          <w:szCs w:val="22"/>
        </w:rPr>
        <w:t>‘Clinical trial site’</w:t>
      </w:r>
      <w:r w:rsidRPr="00CD276A">
        <w:rPr>
          <w:rFonts w:asciiTheme="minorHAnsi" w:hAnsiTheme="minorHAnsi" w:cstheme="minorHAnsi"/>
          <w:szCs w:val="22"/>
        </w:rPr>
        <w:t xml:space="preserve"> means a medical facility in Australia such as a clinical trial facility and associated Pharmacy, which are notified in writing to the Regulator for the purposes of conducting this clinical trial.</w:t>
      </w:r>
    </w:p>
    <w:p w14:paraId="5D8432E8" w14:textId="77777777" w:rsidR="004E6449" w:rsidRPr="00392E25" w:rsidRDefault="004E6449" w:rsidP="004E6449">
      <w:pPr>
        <w:ind w:left="567"/>
        <w:rPr>
          <w:rFonts w:asciiTheme="minorHAnsi" w:hAnsiTheme="minorHAnsi" w:cstheme="minorHAnsi"/>
          <w:szCs w:val="22"/>
        </w:rPr>
      </w:pPr>
      <w:r w:rsidRPr="00CD276A">
        <w:rPr>
          <w:rFonts w:asciiTheme="minorHAnsi" w:hAnsiTheme="minorHAnsi" w:cstheme="minorHAnsi"/>
          <w:b/>
          <w:i/>
          <w:szCs w:val="22"/>
        </w:rPr>
        <w:t>‘Decontaminate’</w:t>
      </w:r>
      <w:r w:rsidRPr="00CD276A">
        <w:rPr>
          <w:rFonts w:asciiTheme="minorHAnsi" w:hAnsiTheme="minorHAnsi" w:cstheme="minorHAnsi"/>
          <w:szCs w:val="22"/>
        </w:rPr>
        <w:t xml:space="preserve"> (or </w:t>
      </w:r>
      <w:r w:rsidRPr="00CD276A">
        <w:rPr>
          <w:rFonts w:asciiTheme="minorHAnsi" w:hAnsiTheme="minorHAnsi" w:cstheme="minorHAnsi"/>
          <w:b/>
          <w:i/>
          <w:szCs w:val="22"/>
        </w:rPr>
        <w:t>‘Decontamination’</w:t>
      </w:r>
      <w:r w:rsidRPr="00CD276A">
        <w:rPr>
          <w:rFonts w:asciiTheme="minorHAnsi" w:hAnsiTheme="minorHAnsi" w:cstheme="minorHAnsi"/>
          <w:szCs w:val="22"/>
        </w:rPr>
        <w:t xml:space="preserve">) means, as the case requires, kill the GMOs by one or more of the </w:t>
      </w:r>
      <w:r w:rsidRPr="00392E25">
        <w:rPr>
          <w:rFonts w:asciiTheme="minorHAnsi" w:hAnsiTheme="minorHAnsi" w:cstheme="minorHAnsi"/>
          <w:szCs w:val="22"/>
        </w:rPr>
        <w:t xml:space="preserve">following methods: </w:t>
      </w:r>
    </w:p>
    <w:p w14:paraId="33A1CDAB" w14:textId="77777777" w:rsidR="004E6449" w:rsidRPr="00392E25" w:rsidRDefault="004E6449" w:rsidP="004E6449">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chemical </w:t>
      </w:r>
      <w:proofErr w:type="gramStart"/>
      <w:r w:rsidRPr="00392E25">
        <w:rPr>
          <w:rFonts w:asciiTheme="minorHAnsi" w:hAnsiTheme="minorHAnsi" w:cstheme="minorHAnsi"/>
          <w:sz w:val="22"/>
          <w:szCs w:val="22"/>
        </w:rPr>
        <w:t>treatment;</w:t>
      </w:r>
      <w:proofErr w:type="gramEnd"/>
    </w:p>
    <w:p w14:paraId="615BD55D" w14:textId="77777777" w:rsidR="004E6449" w:rsidRPr="00392E25" w:rsidRDefault="004E6449" w:rsidP="004E6449">
      <w:pPr>
        <w:pStyle w:val="ConditionLevel2"/>
        <w:rPr>
          <w:rFonts w:asciiTheme="minorHAnsi" w:hAnsiTheme="minorHAnsi" w:cstheme="minorHAnsi"/>
          <w:sz w:val="22"/>
          <w:szCs w:val="22"/>
        </w:rPr>
      </w:pPr>
      <w:proofErr w:type="gramStart"/>
      <w:r w:rsidRPr="00392E25">
        <w:rPr>
          <w:rFonts w:asciiTheme="minorHAnsi" w:hAnsiTheme="minorHAnsi" w:cstheme="minorHAnsi"/>
          <w:sz w:val="22"/>
          <w:szCs w:val="22"/>
        </w:rPr>
        <w:t>autoclaving;</w:t>
      </w:r>
      <w:proofErr w:type="gramEnd"/>
    </w:p>
    <w:p w14:paraId="1B152C20" w14:textId="77777777" w:rsidR="004E6449" w:rsidRPr="00392E25" w:rsidRDefault="004E6449" w:rsidP="004E6449">
      <w:pPr>
        <w:pStyle w:val="ConditionLevel2"/>
        <w:rPr>
          <w:rFonts w:asciiTheme="minorHAnsi" w:hAnsiTheme="minorHAnsi" w:cstheme="minorHAnsi"/>
          <w:sz w:val="22"/>
          <w:szCs w:val="22"/>
        </w:rPr>
      </w:pPr>
      <w:r w:rsidRPr="00392E25">
        <w:rPr>
          <w:rFonts w:asciiTheme="minorHAnsi" w:hAnsiTheme="minorHAnsi" w:cstheme="minorHAnsi"/>
          <w:sz w:val="22"/>
          <w:szCs w:val="22"/>
        </w:rPr>
        <w:t>high-temperature incineration; or</w:t>
      </w:r>
    </w:p>
    <w:p w14:paraId="164A8B37" w14:textId="77777777" w:rsidR="004E6449" w:rsidRPr="00392E25" w:rsidRDefault="004E6449" w:rsidP="004E6449">
      <w:pPr>
        <w:pStyle w:val="ConditionLevel2"/>
        <w:rPr>
          <w:rFonts w:asciiTheme="minorHAnsi" w:hAnsiTheme="minorHAnsi" w:cstheme="minorHAnsi"/>
          <w:sz w:val="22"/>
          <w:szCs w:val="22"/>
        </w:rPr>
      </w:pPr>
      <w:r w:rsidRPr="00392E25">
        <w:rPr>
          <w:rFonts w:asciiTheme="minorHAnsi" w:hAnsiTheme="minorHAnsi" w:cstheme="minorHAnsi"/>
          <w:sz w:val="22"/>
          <w:szCs w:val="22"/>
        </w:rPr>
        <w:t>a method approved in writing by the Regulator.</w:t>
      </w:r>
    </w:p>
    <w:p w14:paraId="44CB6A50" w14:textId="77777777" w:rsidR="004E6449" w:rsidRPr="00392E25" w:rsidRDefault="004E6449" w:rsidP="00392E25">
      <w:pPr>
        <w:pStyle w:val="Not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Note: 'As the case requires' has the effect that, depending on the circumstances, one or more of these techniques may not be appropriate.</w:t>
      </w:r>
    </w:p>
    <w:p w14:paraId="4ABA54C8" w14:textId="77777777" w:rsidR="004E6449" w:rsidRPr="00483017" w:rsidRDefault="004E6449" w:rsidP="004E6449">
      <w:pPr>
        <w:ind w:left="567"/>
        <w:rPr>
          <w:rFonts w:asciiTheme="minorHAnsi" w:hAnsiTheme="minorHAnsi" w:cstheme="minorHAnsi"/>
          <w:szCs w:val="22"/>
        </w:rPr>
      </w:pPr>
      <w:r w:rsidRPr="00BC40B4">
        <w:rPr>
          <w:rFonts w:asciiTheme="minorHAnsi" w:hAnsiTheme="minorHAnsi" w:cstheme="minorHAnsi"/>
          <w:b/>
          <w:i/>
          <w:szCs w:val="22"/>
        </w:rPr>
        <w:t xml:space="preserve">‘External service provider’ </w:t>
      </w:r>
      <w:r w:rsidRPr="00BC40B4">
        <w:rPr>
          <w:rFonts w:asciiTheme="minorHAnsi" w:hAnsiTheme="minorHAnsi" w:cstheme="minorHAnsi"/>
          <w:szCs w:val="22"/>
        </w:rPr>
        <w:t xml:space="preserve">means a person engaged by the licence holder solely in relation </w:t>
      </w:r>
      <w:r w:rsidRPr="00483017">
        <w:rPr>
          <w:rFonts w:asciiTheme="minorHAnsi" w:hAnsiTheme="minorHAnsi" w:cstheme="minorHAnsi"/>
          <w:szCs w:val="22"/>
        </w:rPr>
        <w:t>to transport, storage and/or disposal of the GMOs, and who is not undertaking any dealings with the GMOs that are not for those purposes.</w:t>
      </w:r>
    </w:p>
    <w:p w14:paraId="69534EB3" w14:textId="77777777" w:rsidR="004E6449" w:rsidRPr="00CD276A" w:rsidRDefault="004E6449" w:rsidP="004E6449">
      <w:pPr>
        <w:ind w:left="567"/>
        <w:rPr>
          <w:rFonts w:asciiTheme="minorHAnsi" w:eastAsia="Calibri" w:hAnsiTheme="minorHAnsi" w:cstheme="minorHAnsi"/>
          <w:color w:val="000000"/>
          <w:szCs w:val="22"/>
        </w:rPr>
      </w:pPr>
      <w:r w:rsidRPr="00CD276A">
        <w:rPr>
          <w:rFonts w:asciiTheme="minorHAnsi" w:eastAsia="Calibri" w:hAnsiTheme="minorHAnsi" w:cstheme="minorHAnsi"/>
          <w:b/>
          <w:i/>
          <w:color w:val="000000"/>
          <w:szCs w:val="22"/>
        </w:rPr>
        <w:t>‘GM’</w:t>
      </w:r>
      <w:r w:rsidRPr="00CD276A">
        <w:rPr>
          <w:rFonts w:asciiTheme="minorHAnsi" w:eastAsia="Calibri" w:hAnsiTheme="minorHAnsi" w:cstheme="minorHAnsi"/>
          <w:color w:val="000000"/>
          <w:szCs w:val="22"/>
        </w:rPr>
        <w:t xml:space="preserve"> means </w:t>
      </w:r>
      <w:r w:rsidRPr="00CD276A">
        <w:rPr>
          <w:rFonts w:asciiTheme="minorHAnsi" w:hAnsiTheme="minorHAnsi" w:cstheme="minorHAnsi"/>
          <w:szCs w:val="22"/>
        </w:rPr>
        <w:t>genetically</w:t>
      </w:r>
      <w:r w:rsidRPr="00CD276A">
        <w:rPr>
          <w:rFonts w:asciiTheme="minorHAnsi" w:eastAsia="Calibri" w:hAnsiTheme="minorHAnsi" w:cstheme="minorHAnsi"/>
          <w:color w:val="000000"/>
          <w:szCs w:val="22"/>
        </w:rPr>
        <w:t xml:space="preserve"> modified.</w:t>
      </w:r>
    </w:p>
    <w:p w14:paraId="3BFF2542" w14:textId="77777777" w:rsidR="004E6449" w:rsidRDefault="004E6449" w:rsidP="004E6449">
      <w:pPr>
        <w:ind w:left="567"/>
        <w:rPr>
          <w:rFonts w:asciiTheme="minorHAnsi" w:hAnsiTheme="minorHAnsi" w:cstheme="minorHAnsi"/>
          <w:szCs w:val="22"/>
        </w:rPr>
      </w:pPr>
      <w:r w:rsidRPr="00CD276A">
        <w:rPr>
          <w:rFonts w:asciiTheme="minorHAnsi" w:hAnsiTheme="minorHAnsi" w:cstheme="minorHAnsi"/>
          <w:b/>
          <w:szCs w:val="22"/>
        </w:rPr>
        <w:t>‘</w:t>
      </w:r>
      <w:r w:rsidRPr="00CD276A">
        <w:rPr>
          <w:rFonts w:asciiTheme="minorHAnsi" w:hAnsiTheme="minorHAnsi" w:cstheme="minorHAnsi"/>
          <w:b/>
          <w:i/>
          <w:szCs w:val="22"/>
        </w:rPr>
        <w:t>GMO’</w:t>
      </w:r>
      <w:r w:rsidRPr="00CD276A">
        <w:rPr>
          <w:rFonts w:asciiTheme="minorHAnsi" w:hAnsiTheme="minorHAnsi" w:cstheme="minorHAnsi"/>
          <w:b/>
          <w:szCs w:val="22"/>
        </w:rPr>
        <w:t xml:space="preserve"> </w:t>
      </w:r>
      <w:r w:rsidRPr="00CD276A">
        <w:rPr>
          <w:rFonts w:asciiTheme="minorHAnsi" w:hAnsiTheme="minorHAnsi" w:cstheme="minorHAnsi"/>
          <w:szCs w:val="22"/>
        </w:rPr>
        <w:t xml:space="preserve">means the </w:t>
      </w:r>
      <w:r w:rsidRPr="00080540">
        <w:rPr>
          <w:rFonts w:asciiTheme="minorHAnsi" w:hAnsiTheme="minorHAnsi" w:cstheme="minorHAnsi"/>
          <w:szCs w:val="22"/>
        </w:rPr>
        <w:t>genetically modified organisms that are the subject of the dealings authorised by this licence.</w:t>
      </w:r>
    </w:p>
    <w:p w14:paraId="5FC63D5C" w14:textId="13806607" w:rsidR="00B078A6" w:rsidRPr="00C65869" w:rsidRDefault="00B078A6" w:rsidP="00B078A6">
      <w:pPr>
        <w:ind w:left="567"/>
        <w:rPr>
          <w:rFonts w:asciiTheme="minorHAnsi" w:eastAsia="Calibri" w:hAnsiTheme="minorHAnsi" w:cstheme="minorHAnsi"/>
          <w:szCs w:val="22"/>
        </w:rPr>
      </w:pPr>
      <w:r w:rsidRPr="00C65869">
        <w:rPr>
          <w:rFonts w:asciiTheme="minorHAnsi" w:hAnsiTheme="minorHAnsi" w:cstheme="minorHAnsi"/>
          <w:b/>
          <w:bCs/>
          <w:i/>
          <w:iCs/>
          <w:szCs w:val="22"/>
        </w:rPr>
        <w:lastRenderedPageBreak/>
        <w:t>‘Immunosuppressive disorder’</w:t>
      </w:r>
      <w:r w:rsidRPr="00C65869">
        <w:rPr>
          <w:rFonts w:asciiTheme="minorHAnsi" w:hAnsiTheme="minorHAnsi" w:cstheme="minorHAnsi"/>
          <w:szCs w:val="22"/>
        </w:rPr>
        <w:t xml:space="preserve"> means a condition characterised by a weakened immune system due to underlying disease (e.g. HIV), medications (excluding anti-cancer medications) or treatment (e.g. organ transplant). </w:t>
      </w:r>
    </w:p>
    <w:p w14:paraId="464534F6" w14:textId="48E6F809" w:rsidR="004E6449" w:rsidRPr="00080540" w:rsidRDefault="004E6449" w:rsidP="004E6449">
      <w:pPr>
        <w:ind w:left="567"/>
        <w:rPr>
          <w:rFonts w:asciiTheme="minorHAnsi" w:hAnsiTheme="minorHAnsi" w:cstheme="minorHAnsi"/>
          <w:szCs w:val="22"/>
        </w:rPr>
      </w:pPr>
      <w:r w:rsidRPr="00080540">
        <w:rPr>
          <w:rFonts w:asciiTheme="minorHAnsi" w:hAnsiTheme="minorHAnsi" w:cstheme="minorHAnsi"/>
          <w:b/>
          <w:i/>
          <w:szCs w:val="22"/>
        </w:rPr>
        <w:t>‘NLRD’</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the </w:t>
      </w:r>
      <w:r w:rsidRPr="00BF150E">
        <w:rPr>
          <w:rFonts w:asciiTheme="minorHAnsi" w:hAnsiTheme="minorHAnsi" w:cstheme="minorHAnsi"/>
          <w:iCs/>
          <w:szCs w:val="22"/>
        </w:rPr>
        <w:t>Regulations</w:t>
      </w:r>
      <w:r w:rsidRPr="00D36C41">
        <w:rPr>
          <w:rFonts w:asciiTheme="minorHAnsi" w:hAnsiTheme="minorHAnsi" w:cstheme="minorHAnsi"/>
          <w:iCs/>
          <w:szCs w:val="22"/>
        </w:rPr>
        <w:t>.</w:t>
      </w:r>
      <w:r w:rsidRPr="00080540">
        <w:rPr>
          <w:rFonts w:asciiTheme="minorHAnsi" w:hAnsiTheme="minorHAnsi" w:cstheme="minorHAnsi"/>
          <w:szCs w:val="22"/>
        </w:rPr>
        <w:t xml:space="preserve"> </w:t>
      </w:r>
    </w:p>
    <w:p w14:paraId="680D8EFE" w14:textId="77777777" w:rsidR="004E6449" w:rsidRPr="002B563D" w:rsidRDefault="004E6449" w:rsidP="004E6449">
      <w:pPr>
        <w:ind w:left="567"/>
        <w:rPr>
          <w:rFonts w:asciiTheme="minorHAnsi" w:hAnsiTheme="minorHAnsi" w:cstheme="minorHAnsi"/>
          <w:szCs w:val="22"/>
        </w:rPr>
      </w:pPr>
      <w:r w:rsidRPr="00080540">
        <w:rPr>
          <w:rFonts w:asciiTheme="minorHAnsi" w:hAnsiTheme="minorHAnsi" w:cstheme="minorHAnsi"/>
          <w:b/>
          <w:i/>
          <w:szCs w:val="22"/>
        </w:rPr>
        <w:t>‘OGTR’</w:t>
      </w:r>
      <w:r w:rsidRPr="00080540">
        <w:rPr>
          <w:rFonts w:asciiTheme="minorHAnsi" w:hAnsiTheme="minorHAnsi" w:cstheme="minorHAnsi"/>
          <w:i/>
          <w:szCs w:val="22"/>
        </w:rPr>
        <w:t xml:space="preserve"> </w:t>
      </w:r>
      <w:r w:rsidRPr="00080540">
        <w:rPr>
          <w:rFonts w:asciiTheme="minorHAnsi" w:hAnsiTheme="minorHAnsi" w:cstheme="minorHAnsi"/>
          <w:szCs w:val="22"/>
        </w:rPr>
        <w:t xml:space="preserve">means the Office of the Gene Technology </w:t>
      </w:r>
      <w:r w:rsidRPr="00CD276A">
        <w:rPr>
          <w:rFonts w:asciiTheme="minorHAnsi" w:hAnsiTheme="minorHAnsi" w:cstheme="minorHAnsi"/>
          <w:szCs w:val="22"/>
        </w:rPr>
        <w:t>Regulator.</w:t>
      </w:r>
    </w:p>
    <w:p w14:paraId="6B338701" w14:textId="77777777" w:rsidR="004E6449" w:rsidRPr="00392E25" w:rsidRDefault="004E6449" w:rsidP="004E6449">
      <w:pPr>
        <w:ind w:left="567"/>
        <w:rPr>
          <w:rFonts w:asciiTheme="minorHAnsi" w:hAnsiTheme="minorHAnsi" w:cstheme="minorHAnsi"/>
          <w:szCs w:val="22"/>
        </w:rPr>
      </w:pPr>
      <w:r w:rsidRPr="00CD276A">
        <w:rPr>
          <w:rFonts w:asciiTheme="minorHAnsi" w:hAnsiTheme="minorHAnsi" w:cstheme="minorHAnsi"/>
          <w:b/>
          <w:i/>
          <w:szCs w:val="22"/>
        </w:rPr>
        <w:t>‘Personal information’</w:t>
      </w:r>
      <w:r w:rsidRPr="00CD276A">
        <w:rPr>
          <w:rFonts w:asciiTheme="minorHAnsi" w:hAnsiTheme="minorHAnsi" w:cstheme="minorHAnsi"/>
          <w:szCs w:val="22"/>
        </w:rPr>
        <w:t xml:space="preserve"> has the same meaning as in the </w:t>
      </w:r>
      <w:r w:rsidRPr="00CD276A">
        <w:rPr>
          <w:rFonts w:asciiTheme="minorHAnsi" w:hAnsiTheme="minorHAnsi" w:cstheme="minorHAnsi"/>
          <w:i/>
          <w:szCs w:val="22"/>
        </w:rPr>
        <w:t>Privacy Act 1988</w:t>
      </w:r>
      <w:r w:rsidRPr="00CD276A">
        <w:rPr>
          <w:rFonts w:asciiTheme="minorHAnsi" w:hAnsiTheme="minorHAnsi" w:cstheme="minorHAnsi"/>
          <w:szCs w:val="22"/>
        </w:rPr>
        <w:t xml:space="preserve">. Personal information means </w:t>
      </w:r>
      <w:r w:rsidRPr="00392E25">
        <w:rPr>
          <w:rFonts w:asciiTheme="minorHAnsi" w:hAnsiTheme="minorHAnsi" w:cstheme="minorHAnsi"/>
          <w:szCs w:val="22"/>
        </w:rPr>
        <w:t>information or an opinion about an identified individual, or an individual who is reasonably identifiable:</w:t>
      </w:r>
    </w:p>
    <w:p w14:paraId="32CF1E4F" w14:textId="77777777" w:rsidR="004E6449" w:rsidRPr="00392E25" w:rsidRDefault="004E6449">
      <w:pPr>
        <w:pStyle w:val="ConditionLevel2"/>
        <w:numPr>
          <w:ilvl w:val="0"/>
          <w:numId w:val="45"/>
        </w:numPr>
        <w:rPr>
          <w:rFonts w:asciiTheme="minorHAnsi" w:hAnsiTheme="minorHAnsi" w:cstheme="minorHAnsi"/>
          <w:sz w:val="22"/>
          <w:szCs w:val="22"/>
        </w:rPr>
      </w:pPr>
      <w:r w:rsidRPr="00392E25">
        <w:rPr>
          <w:rFonts w:asciiTheme="minorHAnsi" w:hAnsiTheme="minorHAnsi" w:cstheme="minorHAnsi"/>
          <w:sz w:val="22"/>
          <w:szCs w:val="22"/>
        </w:rPr>
        <w:t>whether the information or opinion is true or not; and</w:t>
      </w:r>
    </w:p>
    <w:p w14:paraId="4ECA9ABC" w14:textId="77777777" w:rsidR="004E6449" w:rsidRPr="00392E25" w:rsidRDefault="004E6449" w:rsidP="004E6449">
      <w:pPr>
        <w:pStyle w:val="ConditionLevel2"/>
        <w:rPr>
          <w:rFonts w:asciiTheme="minorHAnsi" w:hAnsiTheme="minorHAnsi" w:cstheme="minorHAnsi"/>
          <w:sz w:val="22"/>
          <w:szCs w:val="22"/>
        </w:rPr>
      </w:pPr>
      <w:r w:rsidRPr="00392E25">
        <w:rPr>
          <w:rFonts w:asciiTheme="minorHAnsi" w:hAnsiTheme="minorHAnsi" w:cstheme="minorHAnsi"/>
          <w:sz w:val="22"/>
          <w:szCs w:val="22"/>
        </w:rPr>
        <w:t>whether the information or opinion is recorded in a material form or not.</w:t>
      </w:r>
    </w:p>
    <w:p w14:paraId="4D9EF690" w14:textId="77777777" w:rsidR="004E6449" w:rsidRPr="00CD276A" w:rsidRDefault="004E6449" w:rsidP="004E6449">
      <w:pPr>
        <w:ind w:left="567"/>
        <w:rPr>
          <w:rFonts w:asciiTheme="minorHAnsi" w:hAnsiTheme="minorHAnsi" w:cstheme="minorHAnsi"/>
          <w:b/>
          <w:i/>
          <w:szCs w:val="22"/>
        </w:rPr>
      </w:pPr>
      <w:r w:rsidRPr="00CD276A">
        <w:rPr>
          <w:rFonts w:asciiTheme="minorHAnsi" w:hAnsiTheme="minorHAnsi" w:cstheme="minorHAnsi"/>
          <w:b/>
          <w:i/>
          <w:szCs w:val="22"/>
        </w:rPr>
        <w:t xml:space="preserve">‘Pharmacy’ </w:t>
      </w:r>
      <w:r w:rsidRPr="00CD276A">
        <w:rPr>
          <w:rFonts w:asciiTheme="minorHAnsi" w:hAnsiTheme="minorHAnsi" w:cstheme="minorHAnsi"/>
          <w:szCs w:val="22"/>
        </w:rPr>
        <w:t>means a location within the Clinical trial site, where authorised staff store, prepare, and dispense medications in a medical environment.</w:t>
      </w:r>
    </w:p>
    <w:p w14:paraId="6665CB1A" w14:textId="77777777" w:rsidR="004E6449" w:rsidRPr="00CD276A" w:rsidRDefault="004E6449" w:rsidP="004E6449">
      <w:pPr>
        <w:ind w:left="567"/>
        <w:rPr>
          <w:rFonts w:asciiTheme="minorHAnsi" w:hAnsiTheme="minorHAnsi" w:cstheme="minorHAnsi"/>
          <w:szCs w:val="22"/>
        </w:rPr>
      </w:pPr>
      <w:r w:rsidRPr="00CD276A">
        <w:rPr>
          <w:rFonts w:asciiTheme="minorHAnsi" w:hAnsiTheme="minorHAnsi" w:cstheme="minorHAnsi"/>
          <w:b/>
          <w:i/>
          <w:szCs w:val="22"/>
        </w:rPr>
        <w:t xml:space="preserve">‘Regulations’ </w:t>
      </w:r>
      <w:r w:rsidRPr="00CD276A">
        <w:rPr>
          <w:rFonts w:asciiTheme="minorHAnsi" w:hAnsiTheme="minorHAnsi" w:cstheme="minorHAnsi"/>
          <w:szCs w:val="22"/>
        </w:rPr>
        <w:t xml:space="preserve">means the </w:t>
      </w:r>
      <w:r w:rsidRPr="00BF150E">
        <w:rPr>
          <w:rFonts w:asciiTheme="minorHAnsi" w:hAnsiTheme="minorHAnsi" w:cstheme="minorHAnsi"/>
          <w:iCs/>
          <w:szCs w:val="22"/>
        </w:rPr>
        <w:t>Gene Technology Regulations 2001</w:t>
      </w:r>
      <w:r w:rsidRPr="00CD276A">
        <w:rPr>
          <w:rFonts w:asciiTheme="minorHAnsi" w:hAnsiTheme="minorHAnsi" w:cstheme="minorHAnsi"/>
          <w:szCs w:val="22"/>
        </w:rPr>
        <w:t xml:space="preserve"> (Commonwealth) or the corresponding State law under which this licence is issued.</w:t>
      </w:r>
    </w:p>
    <w:p w14:paraId="6A2D87A6" w14:textId="77777777" w:rsidR="004E6449" w:rsidRPr="00CD276A" w:rsidRDefault="004E6449" w:rsidP="004E6449">
      <w:pPr>
        <w:ind w:left="567"/>
        <w:rPr>
          <w:rFonts w:asciiTheme="minorHAnsi" w:hAnsiTheme="minorHAnsi" w:cstheme="minorHAnsi"/>
          <w:szCs w:val="22"/>
        </w:rPr>
      </w:pPr>
      <w:r w:rsidRPr="00CD276A">
        <w:rPr>
          <w:rFonts w:asciiTheme="minorHAnsi" w:hAnsiTheme="minorHAnsi" w:cstheme="minorHAnsi"/>
          <w:b/>
          <w:i/>
          <w:szCs w:val="22"/>
        </w:rPr>
        <w:t xml:space="preserve">‘Regulator’ </w:t>
      </w:r>
      <w:r w:rsidRPr="00CD276A">
        <w:rPr>
          <w:rFonts w:asciiTheme="minorHAnsi" w:hAnsiTheme="minorHAnsi" w:cstheme="minorHAnsi"/>
          <w:szCs w:val="22"/>
        </w:rPr>
        <w:t>means</w:t>
      </w:r>
      <w:r>
        <w:rPr>
          <w:rFonts w:asciiTheme="minorHAnsi" w:hAnsiTheme="minorHAnsi" w:cstheme="minorHAnsi"/>
          <w:szCs w:val="22"/>
        </w:rPr>
        <w:t xml:space="preserve"> the Gene Technology Regulator.</w:t>
      </w:r>
    </w:p>
    <w:p w14:paraId="6FB9D806" w14:textId="77777777" w:rsidR="004E6449" w:rsidRPr="002B563D" w:rsidRDefault="004E6449" w:rsidP="004E6449">
      <w:pPr>
        <w:ind w:left="567"/>
        <w:rPr>
          <w:rFonts w:asciiTheme="minorHAnsi" w:hAnsiTheme="minorHAnsi" w:cstheme="minorHAnsi"/>
          <w:szCs w:val="22"/>
        </w:rPr>
      </w:pPr>
      <w:r w:rsidRPr="00CD276A">
        <w:rPr>
          <w:rFonts w:asciiTheme="minorHAnsi" w:hAnsiTheme="minorHAnsi" w:cstheme="minorHAnsi"/>
          <w:b/>
          <w:i/>
          <w:szCs w:val="22"/>
        </w:rPr>
        <w:t>‘Sample’</w:t>
      </w:r>
      <w:r w:rsidRPr="00CD276A">
        <w:rPr>
          <w:rFonts w:asciiTheme="minorHAnsi" w:hAnsiTheme="minorHAnsi" w:cstheme="minorHAnsi"/>
          <w:i/>
          <w:szCs w:val="22"/>
        </w:rPr>
        <w:t xml:space="preserve"> </w:t>
      </w:r>
      <w:r w:rsidRPr="00CD276A">
        <w:rPr>
          <w:rFonts w:asciiTheme="minorHAnsi" w:hAnsiTheme="minorHAnsi" w:cstheme="minorHAnsi"/>
          <w:szCs w:val="22"/>
        </w:rPr>
        <w:t xml:space="preserve">means any biological material collected from </w:t>
      </w:r>
      <w:r>
        <w:rPr>
          <w:rFonts w:asciiTheme="minorHAnsi" w:hAnsiTheme="minorHAnsi" w:cstheme="minorHAnsi"/>
          <w:szCs w:val="22"/>
        </w:rPr>
        <w:t>a treated</w:t>
      </w:r>
      <w:r w:rsidRPr="00CD276A">
        <w:rPr>
          <w:rFonts w:asciiTheme="minorHAnsi" w:hAnsiTheme="minorHAnsi" w:cstheme="minorHAnsi"/>
          <w:szCs w:val="22"/>
        </w:rPr>
        <w:t xml:space="preserve"> trial participant for analysis as part of the trial</w:t>
      </w:r>
    </w:p>
    <w:p w14:paraId="47A14D86" w14:textId="77777777" w:rsidR="004E6449" w:rsidRPr="002B563D" w:rsidRDefault="004E6449" w:rsidP="004E6449">
      <w:pPr>
        <w:ind w:left="567"/>
        <w:rPr>
          <w:i/>
        </w:rPr>
      </w:pPr>
      <w:r w:rsidRPr="00BC40B4">
        <w:rPr>
          <w:rFonts w:asciiTheme="minorHAnsi" w:hAnsiTheme="minorHAnsi" w:cstheme="minorHAnsi"/>
          <w:b/>
          <w:i/>
          <w:szCs w:val="22"/>
        </w:rPr>
        <w:t>‘Storage facility’</w:t>
      </w:r>
      <w:r w:rsidRPr="00BC40B4">
        <w:rPr>
          <w:rFonts w:asciiTheme="minorHAnsi" w:hAnsiTheme="minorHAnsi" w:cstheme="minorHAnsi"/>
          <w:szCs w:val="22"/>
        </w:rPr>
        <w:t xml:space="preserve"> means a third-party facility offering logistical services and distribution of clinical supplies.</w:t>
      </w:r>
    </w:p>
    <w:p w14:paraId="1227E486" w14:textId="77777777" w:rsidR="004E6449" w:rsidRPr="00CA4F6A" w:rsidRDefault="004E6449" w:rsidP="004E6449">
      <w:pPr>
        <w:pStyle w:val="Style2"/>
        <w:numPr>
          <w:ilvl w:val="1"/>
          <w:numId w:val="2"/>
        </w:numPr>
        <w:tabs>
          <w:tab w:val="clear" w:pos="2241"/>
          <w:tab w:val="num" w:pos="1985"/>
        </w:tabs>
      </w:pPr>
      <w:bookmarkStart w:id="398" w:name="_Toc218686529"/>
      <w:r w:rsidRPr="00595BE6">
        <w:t>General conditions and obligations</w:t>
      </w:r>
      <w:bookmarkEnd w:id="398"/>
    </w:p>
    <w:p w14:paraId="307F32EC" w14:textId="77777777" w:rsidR="00B078A6" w:rsidRPr="00392E25" w:rsidRDefault="00B078A6" w:rsidP="00B078A6">
      <w:pPr>
        <w:pStyle w:val="Head2-Subheading"/>
        <w:spacing w:after="120"/>
        <w:rPr>
          <w:rFonts w:asciiTheme="minorHAnsi" w:hAnsiTheme="minorHAnsi" w:cstheme="minorHAnsi"/>
          <w:sz w:val="22"/>
          <w:szCs w:val="22"/>
        </w:rPr>
      </w:pPr>
      <w:bookmarkStart w:id="399" w:name="_Toc218686530"/>
      <w:r w:rsidRPr="00392E25">
        <w:rPr>
          <w:rFonts w:asciiTheme="minorHAnsi" w:hAnsiTheme="minorHAnsi" w:cstheme="minorHAnsi"/>
          <w:sz w:val="22"/>
          <w:szCs w:val="22"/>
        </w:rPr>
        <w:t>Holder of licence</w:t>
      </w:r>
      <w:bookmarkEnd w:id="399"/>
    </w:p>
    <w:p w14:paraId="1AD14FF8" w14:textId="77777777" w:rsidR="00B078A6" w:rsidRPr="00392E25" w:rsidRDefault="00B078A6" w:rsidP="00B078A6">
      <w:pPr>
        <w:pStyle w:val="ConditionLevel1"/>
        <w:ind w:left="567" w:hanging="567"/>
        <w:rPr>
          <w:rFonts w:asciiTheme="minorHAnsi" w:hAnsiTheme="minorHAnsi" w:cstheme="minorHAnsi"/>
          <w:sz w:val="22"/>
          <w:szCs w:val="22"/>
        </w:rPr>
      </w:pPr>
      <w:bookmarkStart w:id="400" w:name="_Toc218686531"/>
      <w:r w:rsidRPr="00392E25">
        <w:rPr>
          <w:rFonts w:asciiTheme="minorHAnsi" w:hAnsiTheme="minorHAnsi" w:cstheme="minorHAnsi"/>
          <w:sz w:val="22"/>
          <w:szCs w:val="22"/>
        </w:rPr>
        <w:t>The licence holder is Novotech (Australia) Pty Ltd.</w:t>
      </w:r>
      <w:bookmarkEnd w:id="400"/>
    </w:p>
    <w:p w14:paraId="6AF59477" w14:textId="77777777" w:rsidR="00B078A6" w:rsidRPr="00392E25" w:rsidRDefault="00B078A6" w:rsidP="00B078A6">
      <w:pPr>
        <w:pStyle w:val="Head2-Subheading"/>
        <w:spacing w:after="120"/>
        <w:rPr>
          <w:rFonts w:asciiTheme="minorHAnsi" w:hAnsiTheme="minorHAnsi" w:cstheme="minorHAnsi"/>
          <w:sz w:val="22"/>
          <w:szCs w:val="22"/>
        </w:rPr>
      </w:pPr>
      <w:bookmarkStart w:id="401" w:name="_Toc218686532"/>
      <w:r w:rsidRPr="00392E25">
        <w:rPr>
          <w:rFonts w:asciiTheme="minorHAnsi" w:hAnsiTheme="minorHAnsi" w:cstheme="minorHAnsi"/>
          <w:sz w:val="22"/>
          <w:szCs w:val="22"/>
        </w:rPr>
        <w:t>Remaining an Accredited Organisation</w:t>
      </w:r>
      <w:bookmarkEnd w:id="401"/>
    </w:p>
    <w:p w14:paraId="6A4D7BFC" w14:textId="77777777" w:rsidR="00B078A6" w:rsidRPr="00392E25" w:rsidRDefault="00B078A6" w:rsidP="00B078A6">
      <w:pPr>
        <w:pStyle w:val="ConditionLevel1"/>
        <w:ind w:left="567" w:hanging="567"/>
        <w:rPr>
          <w:rFonts w:asciiTheme="minorHAnsi" w:hAnsiTheme="minorHAnsi" w:cstheme="minorHAnsi"/>
          <w:sz w:val="22"/>
          <w:szCs w:val="22"/>
        </w:rPr>
      </w:pPr>
      <w:bookmarkStart w:id="402" w:name="_Toc218686533"/>
      <w:r w:rsidRPr="00392E25">
        <w:rPr>
          <w:rFonts w:asciiTheme="minorHAnsi" w:hAnsiTheme="minorHAnsi" w:cstheme="minorHAnsi"/>
          <w:sz w:val="22"/>
          <w:szCs w:val="22"/>
        </w:rPr>
        <w:t xml:space="preserve">The licence holder must, </w:t>
      </w:r>
      <w:proofErr w:type="gramStart"/>
      <w:r w:rsidRPr="00392E25">
        <w:rPr>
          <w:rFonts w:asciiTheme="minorHAnsi" w:hAnsiTheme="minorHAnsi" w:cstheme="minorHAnsi"/>
          <w:sz w:val="22"/>
          <w:szCs w:val="22"/>
        </w:rPr>
        <w:t>at all times</w:t>
      </w:r>
      <w:proofErr w:type="gramEnd"/>
      <w:r w:rsidRPr="00392E25">
        <w:rPr>
          <w:rFonts w:asciiTheme="minorHAnsi" w:hAnsiTheme="minorHAnsi" w:cstheme="minorHAnsi"/>
          <w:sz w:val="22"/>
          <w:szCs w:val="22"/>
        </w:rPr>
        <w:t>, remain an accredited organisation.</w:t>
      </w:r>
      <w:bookmarkEnd w:id="402"/>
    </w:p>
    <w:p w14:paraId="399A5BF9" w14:textId="77777777" w:rsidR="00B078A6" w:rsidRPr="00392E25" w:rsidRDefault="00B078A6" w:rsidP="00B078A6">
      <w:pPr>
        <w:pStyle w:val="Head2-Subheading"/>
        <w:spacing w:after="120"/>
        <w:rPr>
          <w:rFonts w:asciiTheme="minorHAnsi" w:hAnsiTheme="minorHAnsi" w:cstheme="minorHAnsi"/>
          <w:sz w:val="22"/>
          <w:szCs w:val="22"/>
        </w:rPr>
      </w:pPr>
      <w:bookmarkStart w:id="403" w:name="_Toc218686534"/>
      <w:r w:rsidRPr="00392E25">
        <w:rPr>
          <w:rFonts w:asciiTheme="minorHAnsi" w:hAnsiTheme="minorHAnsi" w:cstheme="minorHAnsi"/>
          <w:sz w:val="22"/>
          <w:szCs w:val="22"/>
        </w:rPr>
        <w:t>Validity of licence</w:t>
      </w:r>
      <w:bookmarkEnd w:id="403"/>
    </w:p>
    <w:p w14:paraId="71C728BC" w14:textId="77777777" w:rsidR="00B078A6" w:rsidRPr="00392E25" w:rsidRDefault="00B078A6" w:rsidP="00B078A6">
      <w:pPr>
        <w:pStyle w:val="ConditionLevel1"/>
        <w:ind w:left="567" w:hanging="567"/>
        <w:rPr>
          <w:rFonts w:asciiTheme="minorHAnsi" w:hAnsiTheme="minorHAnsi" w:cstheme="minorHAnsi"/>
          <w:sz w:val="22"/>
          <w:szCs w:val="22"/>
        </w:rPr>
      </w:pPr>
      <w:bookmarkStart w:id="404" w:name="_Toc218686535"/>
      <w:r w:rsidRPr="00392E25">
        <w:rPr>
          <w:rFonts w:asciiTheme="minorHAnsi" w:hAnsiTheme="minorHAnsi" w:cstheme="minorHAnsi"/>
          <w:sz w:val="22"/>
          <w:szCs w:val="22"/>
        </w:rPr>
        <w:t>This licence remains in force until it is suspended, cancelled or surrendered. No dealings with the GMO are authorised during any period of suspension, or after the licence has been cancelled or surrendered.</w:t>
      </w:r>
      <w:bookmarkEnd w:id="404"/>
    </w:p>
    <w:p w14:paraId="0072A6DE" w14:textId="29A6FA8B" w:rsidR="00B078A6" w:rsidRPr="00392E25" w:rsidRDefault="00B078A6" w:rsidP="00B078A6">
      <w:pPr>
        <w:pStyle w:val="Not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Note: Although this licence has no expiry date, the duration of preparation and administration of the GMOs is restricted in accordance with Condition</w:t>
      </w:r>
      <w:r>
        <w:rPr>
          <w:rFonts w:asciiTheme="minorHAnsi" w:hAnsiTheme="minorHAnsi" w:cstheme="minorHAnsi"/>
          <w:szCs w:val="22"/>
        </w:rPr>
        <w:t xml:space="preserve"> </w:t>
      </w:r>
      <w:r w:rsidR="00D347C9">
        <w:rPr>
          <w:rFonts w:asciiTheme="minorHAnsi" w:hAnsiTheme="minorHAnsi" w:cstheme="minorHAnsi"/>
          <w:szCs w:val="22"/>
        </w:rPr>
        <w:fldChar w:fldCharType="begin"/>
      </w:r>
      <w:r w:rsidR="00D347C9">
        <w:rPr>
          <w:rFonts w:asciiTheme="minorHAnsi" w:hAnsiTheme="minorHAnsi" w:cstheme="minorHAnsi"/>
          <w:szCs w:val="22"/>
        </w:rPr>
        <w:instrText xml:space="preserve"> REF _Ref216690318 \n \h </w:instrText>
      </w:r>
      <w:r w:rsidR="00D347C9">
        <w:rPr>
          <w:rFonts w:asciiTheme="minorHAnsi" w:hAnsiTheme="minorHAnsi" w:cstheme="minorHAnsi"/>
          <w:szCs w:val="22"/>
        </w:rPr>
      </w:r>
      <w:r w:rsidR="00D347C9">
        <w:rPr>
          <w:rFonts w:asciiTheme="minorHAnsi" w:hAnsiTheme="minorHAnsi" w:cstheme="minorHAnsi"/>
          <w:szCs w:val="22"/>
        </w:rPr>
        <w:fldChar w:fldCharType="separate"/>
      </w:r>
      <w:r w:rsidR="005B4119">
        <w:rPr>
          <w:rFonts w:asciiTheme="minorHAnsi" w:hAnsiTheme="minorHAnsi" w:cstheme="minorHAnsi"/>
          <w:szCs w:val="22"/>
        </w:rPr>
        <w:t>23</w:t>
      </w:r>
      <w:r w:rsidR="00D347C9">
        <w:rPr>
          <w:rFonts w:asciiTheme="minorHAnsi" w:hAnsiTheme="minorHAnsi" w:cstheme="minorHAnsi"/>
          <w:szCs w:val="22"/>
        </w:rPr>
        <w:fldChar w:fldCharType="end"/>
      </w:r>
      <w:r w:rsidRPr="00392E25">
        <w:rPr>
          <w:rFonts w:asciiTheme="minorHAnsi" w:hAnsiTheme="minorHAnsi" w:cstheme="minorHAnsi"/>
          <w:szCs w:val="22"/>
        </w:rPr>
        <w:t>.</w:t>
      </w:r>
    </w:p>
    <w:p w14:paraId="49783BC9" w14:textId="77777777" w:rsidR="00B078A6" w:rsidRPr="00392E25" w:rsidRDefault="00B078A6" w:rsidP="00B078A6">
      <w:pPr>
        <w:pStyle w:val="Head2-Subheading"/>
        <w:spacing w:after="120"/>
        <w:rPr>
          <w:rFonts w:asciiTheme="minorHAnsi" w:hAnsiTheme="minorHAnsi" w:cstheme="minorHAnsi"/>
          <w:sz w:val="22"/>
          <w:szCs w:val="22"/>
        </w:rPr>
      </w:pPr>
      <w:bookmarkStart w:id="405" w:name="_Toc218686536"/>
      <w:r w:rsidRPr="00392E25">
        <w:rPr>
          <w:rFonts w:asciiTheme="minorHAnsi" w:hAnsiTheme="minorHAnsi" w:cstheme="minorHAnsi"/>
          <w:sz w:val="22"/>
          <w:szCs w:val="22"/>
        </w:rPr>
        <w:t>Persons covered by this licence</w:t>
      </w:r>
      <w:bookmarkEnd w:id="405"/>
    </w:p>
    <w:p w14:paraId="249A5D26" w14:textId="77777777" w:rsidR="00B078A6" w:rsidRPr="00392E25" w:rsidRDefault="00B078A6" w:rsidP="00B078A6">
      <w:pPr>
        <w:pStyle w:val="ConditionLevel1"/>
        <w:ind w:left="567" w:hanging="567"/>
        <w:rPr>
          <w:rFonts w:asciiTheme="minorHAnsi" w:hAnsiTheme="minorHAnsi" w:cstheme="minorHAnsi"/>
          <w:sz w:val="22"/>
          <w:szCs w:val="22"/>
        </w:rPr>
      </w:pPr>
      <w:bookmarkStart w:id="406" w:name="_Toc218686537"/>
      <w:r w:rsidRPr="00392E25">
        <w:rPr>
          <w:rFonts w:asciiTheme="minorHAnsi" w:hAnsiTheme="minorHAnsi" w:cstheme="minorHAnsi"/>
          <w:sz w:val="22"/>
          <w:szCs w:val="22"/>
        </w:rPr>
        <w:t>The persons covered by this licence are:</w:t>
      </w:r>
      <w:bookmarkEnd w:id="406"/>
    </w:p>
    <w:p w14:paraId="50F4328D" w14:textId="77777777" w:rsidR="00B078A6" w:rsidRPr="00392E25" w:rsidRDefault="00B078A6" w:rsidP="00B078A6">
      <w:pPr>
        <w:pStyle w:val="ConditionLevel1"/>
        <w:numPr>
          <w:ilvl w:val="0"/>
          <w:numId w:val="67"/>
        </w:numPr>
        <w:ind w:left="1156" w:hanging="567"/>
        <w:rPr>
          <w:rFonts w:asciiTheme="minorHAnsi" w:hAnsiTheme="minorHAnsi" w:cstheme="minorHAnsi"/>
          <w:sz w:val="22"/>
          <w:szCs w:val="22"/>
        </w:rPr>
      </w:pPr>
      <w:bookmarkStart w:id="407" w:name="_Toc218686538"/>
      <w:r w:rsidRPr="00392E25">
        <w:rPr>
          <w:rFonts w:asciiTheme="minorHAnsi" w:hAnsiTheme="minorHAnsi" w:cstheme="minorHAnsi"/>
          <w:sz w:val="22"/>
          <w:szCs w:val="22"/>
        </w:rPr>
        <w:t>the licence holder, and any employees, agents or External service providers engaged by the licence holder; and</w:t>
      </w:r>
      <w:bookmarkEnd w:id="407"/>
      <w:r w:rsidRPr="00392E25">
        <w:rPr>
          <w:rFonts w:asciiTheme="minorHAnsi" w:hAnsiTheme="minorHAnsi" w:cstheme="minorHAnsi"/>
          <w:sz w:val="22"/>
          <w:szCs w:val="22"/>
        </w:rPr>
        <w:t xml:space="preserve"> </w:t>
      </w:r>
    </w:p>
    <w:p w14:paraId="43442A75" w14:textId="77777777" w:rsidR="00B078A6" w:rsidRPr="00392E25" w:rsidRDefault="00B078A6" w:rsidP="00B078A6">
      <w:pPr>
        <w:pStyle w:val="ConditionLevel1"/>
        <w:numPr>
          <w:ilvl w:val="0"/>
          <w:numId w:val="67"/>
        </w:numPr>
        <w:ind w:left="1156" w:hanging="567"/>
        <w:rPr>
          <w:rFonts w:asciiTheme="minorHAnsi" w:hAnsiTheme="minorHAnsi" w:cstheme="minorHAnsi"/>
          <w:sz w:val="22"/>
          <w:szCs w:val="22"/>
        </w:rPr>
      </w:pPr>
      <w:bookmarkStart w:id="408" w:name="_Toc218686539"/>
      <w:r w:rsidRPr="00392E25">
        <w:rPr>
          <w:rFonts w:asciiTheme="minorHAnsi" w:hAnsiTheme="minorHAnsi" w:cstheme="minorHAnsi"/>
          <w:sz w:val="22"/>
          <w:szCs w:val="22"/>
        </w:rPr>
        <w:t>the project supervisor(s); and</w:t>
      </w:r>
      <w:bookmarkEnd w:id="408"/>
    </w:p>
    <w:p w14:paraId="291D9F2D" w14:textId="77777777" w:rsidR="00B078A6" w:rsidRPr="00392E25" w:rsidRDefault="00B078A6" w:rsidP="00B078A6">
      <w:pPr>
        <w:pStyle w:val="ConditionLevel1"/>
        <w:numPr>
          <w:ilvl w:val="0"/>
          <w:numId w:val="67"/>
        </w:numPr>
        <w:ind w:left="1156" w:hanging="567"/>
        <w:rPr>
          <w:rFonts w:asciiTheme="minorHAnsi" w:hAnsiTheme="minorHAnsi" w:cstheme="minorHAnsi"/>
          <w:sz w:val="22"/>
          <w:szCs w:val="22"/>
        </w:rPr>
      </w:pPr>
      <w:bookmarkStart w:id="409" w:name="_Toc218686540"/>
      <w:r w:rsidRPr="00392E25">
        <w:rPr>
          <w:rFonts w:asciiTheme="minorHAnsi" w:hAnsiTheme="minorHAnsi" w:cstheme="minorHAnsi"/>
          <w:sz w:val="22"/>
          <w:szCs w:val="22"/>
        </w:rPr>
        <w:t>other persons who are, or have been, engaged or otherwise authorised by the licence holder or the project supervisor to conduct any of the dealings authorised by this licence.</w:t>
      </w:r>
      <w:bookmarkEnd w:id="409"/>
    </w:p>
    <w:p w14:paraId="70703E90" w14:textId="77777777" w:rsidR="00B078A6" w:rsidRPr="00392E25" w:rsidRDefault="00B078A6" w:rsidP="00B078A6">
      <w:pPr>
        <w:pStyle w:val="ConditionLevel1"/>
        <w:ind w:left="567" w:hanging="567"/>
        <w:rPr>
          <w:rFonts w:asciiTheme="minorHAnsi" w:hAnsiTheme="minorHAnsi" w:cstheme="minorHAnsi"/>
          <w:sz w:val="22"/>
          <w:szCs w:val="22"/>
        </w:rPr>
      </w:pPr>
      <w:bookmarkStart w:id="410" w:name="_Toc218686541"/>
      <w:r w:rsidRPr="00392E25">
        <w:rPr>
          <w:rFonts w:asciiTheme="minorHAnsi" w:hAnsiTheme="minorHAnsi" w:cstheme="minorHAnsi"/>
          <w:sz w:val="22"/>
          <w:szCs w:val="22"/>
        </w:rPr>
        <w:lastRenderedPageBreak/>
        <w:t xml:space="preserve">To the extent that any activity by a trial participant may </w:t>
      </w:r>
      <w:proofErr w:type="gramStart"/>
      <w:r w:rsidRPr="00392E25">
        <w:rPr>
          <w:rFonts w:asciiTheme="minorHAnsi" w:hAnsiTheme="minorHAnsi" w:cstheme="minorHAnsi"/>
          <w:sz w:val="22"/>
          <w:szCs w:val="22"/>
        </w:rPr>
        <w:t>be considered to be</w:t>
      </w:r>
      <w:proofErr w:type="gramEnd"/>
      <w:r w:rsidRPr="00392E25">
        <w:rPr>
          <w:rFonts w:asciiTheme="minorHAnsi" w:hAnsiTheme="minorHAnsi" w:cstheme="minorHAnsi"/>
          <w:sz w:val="22"/>
          <w:szCs w:val="22"/>
        </w:rPr>
        <w:t xml:space="preserve"> a dealing with the GMO as described in </w:t>
      </w:r>
      <w:r w:rsidRPr="00392E25">
        <w:rPr>
          <w:rFonts w:asciiTheme="minorHAnsi" w:hAnsiTheme="minorHAnsi" w:cstheme="minorHAnsi"/>
          <w:b/>
          <w:bCs/>
          <w:sz w:val="22"/>
          <w:szCs w:val="22"/>
        </w:rPr>
        <w:t>Attachment A</w:t>
      </w:r>
      <w:r w:rsidRPr="00392E25">
        <w:rPr>
          <w:rFonts w:asciiTheme="minorHAnsi" w:hAnsiTheme="minorHAnsi" w:cstheme="minorHAnsi"/>
          <w:sz w:val="22"/>
          <w:szCs w:val="22"/>
        </w:rPr>
        <w:t xml:space="preserve"> for purposes of the Act, that dealing is authorised by this licence.</w:t>
      </w:r>
      <w:bookmarkEnd w:id="410"/>
    </w:p>
    <w:p w14:paraId="1D1D0384" w14:textId="77777777" w:rsidR="00B078A6" w:rsidRPr="00392E25" w:rsidRDefault="00B078A6" w:rsidP="00B078A6">
      <w:pPr>
        <w:pStyle w:val="ConditionLevel1"/>
        <w:ind w:left="567" w:hanging="567"/>
        <w:rPr>
          <w:rFonts w:asciiTheme="minorHAnsi" w:hAnsiTheme="minorHAnsi" w:cstheme="minorHAnsi"/>
          <w:sz w:val="22"/>
          <w:szCs w:val="22"/>
        </w:rPr>
      </w:pPr>
      <w:bookmarkStart w:id="411" w:name="_Toc218686542"/>
      <w:r w:rsidRPr="00392E25">
        <w:rPr>
          <w:rFonts w:asciiTheme="minorHAnsi" w:hAnsiTheme="minorHAnsi" w:cstheme="minorHAnsi"/>
          <w:sz w:val="22"/>
          <w:szCs w:val="22"/>
        </w:rPr>
        <w:t xml:space="preserve">The licence holder must keep a record of all persons covered by this </w:t>
      </w:r>
      <w:proofErr w:type="gramStart"/>
      <w:r w:rsidRPr="00392E25">
        <w:rPr>
          <w:rFonts w:asciiTheme="minorHAnsi" w:hAnsiTheme="minorHAnsi" w:cstheme="minorHAnsi"/>
          <w:sz w:val="22"/>
          <w:szCs w:val="22"/>
        </w:rPr>
        <w:t>licence, and</w:t>
      </w:r>
      <w:proofErr w:type="gramEnd"/>
      <w:r w:rsidRPr="00392E25">
        <w:rPr>
          <w:rFonts w:asciiTheme="minorHAnsi" w:hAnsiTheme="minorHAnsi" w:cstheme="minorHAnsi"/>
          <w:sz w:val="22"/>
          <w:szCs w:val="22"/>
        </w:rPr>
        <w:t xml:space="preserve"> must keep a record of the contact details of the project supervisor(s) for the licence.</w:t>
      </w:r>
      <w:bookmarkEnd w:id="411"/>
    </w:p>
    <w:p w14:paraId="7D1C9353" w14:textId="77777777" w:rsidR="00B078A6" w:rsidRPr="00392E25" w:rsidRDefault="00B078A6" w:rsidP="00B078A6">
      <w:pPr>
        <w:pStyle w:val="Not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Note: Where External service providers are used, it is sufficient to record the company name and the position or job title of the person(s) conducting the dealing.</w:t>
      </w:r>
    </w:p>
    <w:p w14:paraId="4C4CD615" w14:textId="77777777" w:rsidR="00B078A6" w:rsidRPr="00392E25" w:rsidRDefault="00B078A6" w:rsidP="00B078A6">
      <w:pPr>
        <w:pStyle w:val="ConditionLevel1"/>
        <w:ind w:left="567" w:hanging="567"/>
        <w:rPr>
          <w:rFonts w:asciiTheme="minorHAnsi" w:hAnsiTheme="minorHAnsi" w:cstheme="minorHAnsi"/>
          <w:sz w:val="22"/>
          <w:szCs w:val="22"/>
        </w:rPr>
      </w:pPr>
      <w:bookmarkStart w:id="412" w:name="_Ref218685696"/>
      <w:bookmarkStart w:id="413" w:name="_Toc218686543"/>
      <w:r w:rsidRPr="00392E25">
        <w:rPr>
          <w:rFonts w:asciiTheme="minorHAnsi" w:hAnsiTheme="minorHAnsi" w:cstheme="minorHAnsi"/>
          <w:sz w:val="22"/>
          <w:szCs w:val="22"/>
        </w:rPr>
        <w:t xml:space="preserve">The licence holder must provide information related to the persons covered by the licence when requested to do so in writing by the Regulator and must provide the information within </w:t>
      </w:r>
      <w:proofErr w:type="gramStart"/>
      <w:r w:rsidRPr="00392E25">
        <w:rPr>
          <w:rFonts w:asciiTheme="minorHAnsi" w:hAnsiTheme="minorHAnsi" w:cstheme="minorHAnsi"/>
          <w:sz w:val="22"/>
          <w:szCs w:val="22"/>
        </w:rPr>
        <w:t>a time period</w:t>
      </w:r>
      <w:proofErr w:type="gramEnd"/>
      <w:r w:rsidRPr="00392E25">
        <w:rPr>
          <w:rFonts w:asciiTheme="minorHAnsi" w:hAnsiTheme="minorHAnsi" w:cstheme="minorHAnsi"/>
          <w:sz w:val="22"/>
          <w:szCs w:val="22"/>
        </w:rPr>
        <w:t xml:space="preserve"> stipulated by the Regulator.</w:t>
      </w:r>
      <w:bookmarkEnd w:id="412"/>
      <w:bookmarkEnd w:id="413"/>
    </w:p>
    <w:p w14:paraId="3ABDB214" w14:textId="77777777" w:rsidR="00B078A6" w:rsidRPr="00392E25" w:rsidRDefault="00B078A6" w:rsidP="00B078A6">
      <w:pPr>
        <w:pStyle w:val="Head2-Subheading"/>
        <w:keepNext w:val="0"/>
        <w:spacing w:after="120"/>
        <w:rPr>
          <w:rFonts w:asciiTheme="minorHAnsi" w:hAnsiTheme="minorHAnsi" w:cstheme="minorHAnsi"/>
          <w:sz w:val="22"/>
          <w:szCs w:val="22"/>
        </w:rPr>
      </w:pPr>
      <w:bookmarkStart w:id="414" w:name="_Toc218686544"/>
      <w:r w:rsidRPr="00392E25">
        <w:rPr>
          <w:rFonts w:asciiTheme="minorHAnsi" w:hAnsiTheme="minorHAnsi" w:cstheme="minorHAnsi"/>
          <w:sz w:val="22"/>
          <w:szCs w:val="22"/>
        </w:rPr>
        <w:t>Description of GMOs covered</w:t>
      </w:r>
      <w:bookmarkEnd w:id="414"/>
    </w:p>
    <w:p w14:paraId="1A6589ED" w14:textId="77777777" w:rsidR="00B078A6" w:rsidRPr="00392E25" w:rsidRDefault="00B078A6" w:rsidP="00B078A6">
      <w:pPr>
        <w:pStyle w:val="ConditionLevel1"/>
        <w:ind w:left="567" w:hanging="567"/>
        <w:rPr>
          <w:rFonts w:asciiTheme="minorHAnsi" w:hAnsiTheme="minorHAnsi" w:cstheme="minorHAnsi"/>
          <w:sz w:val="22"/>
          <w:szCs w:val="22"/>
        </w:rPr>
      </w:pPr>
      <w:bookmarkStart w:id="415" w:name="_Toc218686545"/>
      <w:r w:rsidRPr="00392E25">
        <w:rPr>
          <w:rFonts w:asciiTheme="minorHAnsi" w:hAnsiTheme="minorHAnsi" w:cstheme="minorHAnsi"/>
          <w:sz w:val="22"/>
          <w:szCs w:val="22"/>
        </w:rPr>
        <w:t xml:space="preserve">The licence authorises specified dealings in respect of the GMOs identified and described in </w:t>
      </w:r>
      <w:r w:rsidRPr="00392E25">
        <w:rPr>
          <w:rFonts w:asciiTheme="minorHAnsi" w:hAnsiTheme="minorHAnsi" w:cstheme="minorHAnsi"/>
          <w:b/>
          <w:sz w:val="22"/>
          <w:szCs w:val="22"/>
        </w:rPr>
        <w:t>Attachment A</w:t>
      </w:r>
      <w:r w:rsidRPr="00392E25">
        <w:rPr>
          <w:rFonts w:asciiTheme="minorHAnsi" w:hAnsiTheme="minorHAnsi" w:cstheme="minorHAnsi"/>
          <w:sz w:val="22"/>
          <w:szCs w:val="22"/>
        </w:rPr>
        <w:t>.</w:t>
      </w:r>
      <w:bookmarkEnd w:id="415"/>
    </w:p>
    <w:p w14:paraId="446908B6" w14:textId="77777777" w:rsidR="00B078A6" w:rsidRPr="00392E25" w:rsidRDefault="00B078A6" w:rsidP="00B078A6">
      <w:pPr>
        <w:pStyle w:val="Head2-Subheading"/>
        <w:keepNext w:val="0"/>
        <w:spacing w:after="120"/>
        <w:rPr>
          <w:rFonts w:asciiTheme="minorHAnsi" w:hAnsiTheme="minorHAnsi" w:cstheme="minorHAnsi"/>
          <w:sz w:val="22"/>
          <w:szCs w:val="22"/>
        </w:rPr>
      </w:pPr>
      <w:bookmarkStart w:id="416" w:name="_Toc218686546"/>
      <w:r w:rsidRPr="00392E25">
        <w:rPr>
          <w:rFonts w:asciiTheme="minorHAnsi" w:hAnsiTheme="minorHAnsi" w:cstheme="minorHAnsi"/>
          <w:sz w:val="22"/>
          <w:szCs w:val="22"/>
        </w:rPr>
        <w:t>Dealings authorised by this licence</w:t>
      </w:r>
      <w:bookmarkEnd w:id="416"/>
    </w:p>
    <w:p w14:paraId="0C801020" w14:textId="77777777" w:rsidR="00B078A6" w:rsidRPr="00392E25" w:rsidRDefault="00B078A6" w:rsidP="00B078A6">
      <w:pPr>
        <w:pStyle w:val="ConditionLevel1"/>
        <w:ind w:left="567" w:hanging="567"/>
        <w:rPr>
          <w:rFonts w:asciiTheme="minorHAnsi" w:hAnsiTheme="minorHAnsi" w:cstheme="minorHAnsi"/>
          <w:sz w:val="22"/>
          <w:szCs w:val="22"/>
        </w:rPr>
      </w:pPr>
      <w:bookmarkStart w:id="417" w:name="_Ref216690342"/>
      <w:bookmarkStart w:id="418" w:name="_Toc218686547"/>
      <w:r w:rsidRPr="00392E25">
        <w:rPr>
          <w:rFonts w:asciiTheme="minorHAnsi" w:hAnsiTheme="minorHAnsi" w:cstheme="minorHAnsi"/>
          <w:sz w:val="22"/>
          <w:szCs w:val="22"/>
        </w:rPr>
        <w:t>The licence holder and persons covered by this licence may conduct the following dealings with the GMOs:</w:t>
      </w:r>
      <w:bookmarkEnd w:id="417"/>
      <w:bookmarkEnd w:id="418"/>
    </w:p>
    <w:p w14:paraId="27F76595" w14:textId="77777777" w:rsidR="00B078A6" w:rsidRPr="00A91E05" w:rsidRDefault="00B078A6" w:rsidP="00B078A6">
      <w:pPr>
        <w:pStyle w:val="ConditionLevel2"/>
        <w:numPr>
          <w:ilvl w:val="0"/>
          <w:numId w:val="78"/>
        </w:numPr>
        <w:rPr>
          <w:rFonts w:asciiTheme="minorHAnsi" w:hAnsiTheme="minorHAnsi" w:cstheme="minorHAnsi"/>
          <w:sz w:val="22"/>
          <w:szCs w:val="22"/>
        </w:rPr>
      </w:pPr>
      <w:r w:rsidRPr="00A91E05">
        <w:rPr>
          <w:rFonts w:asciiTheme="minorHAnsi" w:hAnsiTheme="minorHAnsi" w:cstheme="minorHAnsi"/>
          <w:sz w:val="22"/>
          <w:szCs w:val="22"/>
        </w:rPr>
        <w:t xml:space="preserve">import the </w:t>
      </w:r>
      <w:proofErr w:type="gramStart"/>
      <w:r w:rsidRPr="00A91E05">
        <w:rPr>
          <w:rFonts w:asciiTheme="minorHAnsi" w:hAnsiTheme="minorHAnsi" w:cstheme="minorHAnsi"/>
          <w:sz w:val="22"/>
          <w:szCs w:val="22"/>
        </w:rPr>
        <w:t>GMO;</w:t>
      </w:r>
      <w:proofErr w:type="gramEnd"/>
    </w:p>
    <w:p w14:paraId="5900C351" w14:textId="77777777" w:rsidR="00B078A6" w:rsidRPr="00392E25" w:rsidRDefault="00B078A6" w:rsidP="00B078A6">
      <w:pPr>
        <w:pStyle w:val="ConditionLevel2"/>
        <w:rPr>
          <w:rFonts w:asciiTheme="minorHAnsi" w:hAnsiTheme="minorHAnsi" w:cstheme="minorHAnsi"/>
          <w:sz w:val="22"/>
          <w:szCs w:val="22"/>
        </w:rPr>
      </w:pPr>
      <w:bookmarkStart w:id="419" w:name="_Ref216690345"/>
      <w:r w:rsidRPr="00392E25">
        <w:rPr>
          <w:rFonts w:asciiTheme="minorHAnsi" w:hAnsiTheme="minorHAnsi" w:cstheme="minorHAnsi"/>
          <w:sz w:val="22"/>
          <w:szCs w:val="22"/>
        </w:rPr>
        <w:t>conduct the following experiments with the GMOs:</w:t>
      </w:r>
      <w:bookmarkEnd w:id="419"/>
      <w:r w:rsidRPr="00392E25">
        <w:rPr>
          <w:rFonts w:asciiTheme="minorHAnsi" w:hAnsiTheme="minorHAnsi" w:cstheme="minorHAnsi"/>
          <w:sz w:val="22"/>
          <w:szCs w:val="22"/>
        </w:rPr>
        <w:t xml:space="preserve"> </w:t>
      </w:r>
    </w:p>
    <w:p w14:paraId="0D51F17E" w14:textId="77777777" w:rsidR="00B078A6" w:rsidRPr="00392E25" w:rsidRDefault="00B078A6" w:rsidP="00B078A6">
      <w:pPr>
        <w:pStyle w:val="ConditionLevel3"/>
        <w:rPr>
          <w:rFonts w:asciiTheme="minorHAnsi" w:hAnsiTheme="minorHAnsi" w:cstheme="minorHAnsi"/>
          <w:sz w:val="22"/>
          <w:szCs w:val="22"/>
        </w:rPr>
      </w:pPr>
      <w:r w:rsidRPr="00392E25">
        <w:rPr>
          <w:rFonts w:asciiTheme="minorHAnsi" w:hAnsiTheme="minorHAnsi" w:cstheme="minorHAnsi"/>
          <w:sz w:val="22"/>
          <w:szCs w:val="22"/>
        </w:rPr>
        <w:t xml:space="preserve">prepare the GMO for administration to trial </w:t>
      </w:r>
      <w:proofErr w:type="gramStart"/>
      <w:r w:rsidRPr="00392E25">
        <w:rPr>
          <w:rFonts w:asciiTheme="minorHAnsi" w:hAnsiTheme="minorHAnsi" w:cstheme="minorHAnsi"/>
          <w:sz w:val="22"/>
          <w:szCs w:val="22"/>
        </w:rPr>
        <w:t>participants;</w:t>
      </w:r>
      <w:proofErr w:type="gramEnd"/>
    </w:p>
    <w:p w14:paraId="1BAA13F1" w14:textId="77777777" w:rsidR="00B078A6" w:rsidRPr="00392E25" w:rsidRDefault="00B078A6" w:rsidP="00B078A6">
      <w:pPr>
        <w:pStyle w:val="ConditionLevel3"/>
        <w:rPr>
          <w:rFonts w:asciiTheme="minorHAnsi" w:hAnsiTheme="minorHAnsi" w:cstheme="minorHAnsi"/>
          <w:sz w:val="22"/>
          <w:szCs w:val="22"/>
        </w:rPr>
      </w:pPr>
      <w:r w:rsidRPr="00392E25">
        <w:rPr>
          <w:rFonts w:asciiTheme="minorHAnsi" w:hAnsiTheme="minorHAnsi" w:cstheme="minorHAnsi"/>
          <w:sz w:val="22"/>
          <w:szCs w:val="22"/>
        </w:rPr>
        <w:t>administer the GMO to trial participants by intra-venous (</w:t>
      </w:r>
      <w:r>
        <w:rPr>
          <w:rFonts w:asciiTheme="minorHAnsi" w:hAnsiTheme="minorHAnsi" w:cstheme="minorHAnsi"/>
          <w:sz w:val="22"/>
          <w:szCs w:val="22"/>
        </w:rPr>
        <w:t>IV</w:t>
      </w:r>
      <w:r w:rsidRPr="00392E25">
        <w:rPr>
          <w:rFonts w:asciiTheme="minorHAnsi" w:hAnsiTheme="minorHAnsi" w:cstheme="minorHAnsi"/>
          <w:sz w:val="22"/>
          <w:szCs w:val="22"/>
        </w:rPr>
        <w:t xml:space="preserve">) </w:t>
      </w:r>
      <w:proofErr w:type="gramStart"/>
      <w:r w:rsidRPr="00392E25">
        <w:rPr>
          <w:rFonts w:asciiTheme="minorHAnsi" w:hAnsiTheme="minorHAnsi" w:cstheme="minorHAnsi"/>
          <w:sz w:val="22"/>
          <w:szCs w:val="22"/>
        </w:rPr>
        <w:t>administration;</w:t>
      </w:r>
      <w:proofErr w:type="gramEnd"/>
    </w:p>
    <w:p w14:paraId="66CBBB9F" w14:textId="77777777" w:rsidR="00B078A6" w:rsidRPr="00392E25" w:rsidRDefault="00B078A6" w:rsidP="00B078A6">
      <w:pPr>
        <w:pStyle w:val="ConditionLevel3"/>
        <w:rPr>
          <w:rFonts w:asciiTheme="minorHAnsi" w:hAnsiTheme="minorHAnsi" w:cstheme="minorHAnsi"/>
          <w:sz w:val="22"/>
          <w:szCs w:val="22"/>
        </w:rPr>
      </w:pPr>
      <w:bookmarkStart w:id="420" w:name="_Ref216690349"/>
      <w:r w:rsidRPr="00392E25">
        <w:rPr>
          <w:rFonts w:asciiTheme="minorHAnsi" w:hAnsiTheme="minorHAnsi" w:cstheme="minorHAnsi"/>
          <w:sz w:val="22"/>
          <w:szCs w:val="22"/>
        </w:rPr>
        <w:t xml:space="preserve">collect Samples from trial </w:t>
      </w:r>
      <w:proofErr w:type="gramStart"/>
      <w:r w:rsidRPr="00392E25">
        <w:rPr>
          <w:rFonts w:asciiTheme="minorHAnsi" w:hAnsiTheme="minorHAnsi" w:cstheme="minorHAnsi"/>
          <w:sz w:val="22"/>
          <w:szCs w:val="22"/>
        </w:rPr>
        <w:t>participants;</w:t>
      </w:r>
      <w:bookmarkEnd w:id="420"/>
      <w:proofErr w:type="gramEnd"/>
    </w:p>
    <w:p w14:paraId="30E9B002" w14:textId="0E7E5D25" w:rsidR="00B078A6" w:rsidRPr="00392E25" w:rsidRDefault="00B078A6" w:rsidP="00B078A6">
      <w:pPr>
        <w:pStyle w:val="ConditionLevel3"/>
        <w:rPr>
          <w:rFonts w:asciiTheme="minorHAnsi" w:hAnsiTheme="minorHAnsi" w:cstheme="minorHAnsi"/>
          <w:sz w:val="22"/>
          <w:szCs w:val="22"/>
        </w:rPr>
      </w:pPr>
      <w:r w:rsidRPr="00392E25">
        <w:rPr>
          <w:rFonts w:asciiTheme="minorHAnsi" w:hAnsiTheme="minorHAnsi" w:cstheme="minorHAnsi"/>
          <w:sz w:val="22"/>
          <w:szCs w:val="22"/>
        </w:rPr>
        <w:t>prepare and/or analyse the Samples described in</w:t>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_Ref216690342 \r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B4119">
        <w:rPr>
          <w:rFonts w:asciiTheme="minorHAnsi" w:hAnsiTheme="minorHAnsi" w:cstheme="minorHAnsi"/>
          <w:sz w:val="22"/>
          <w:szCs w:val="22"/>
        </w:rPr>
        <w:t>11</w:t>
      </w:r>
      <w:r>
        <w:rPr>
          <w:rFonts w:asciiTheme="minorHAnsi" w:hAnsiTheme="minorHAnsi" w:cstheme="minorHAnsi"/>
          <w:sz w:val="22"/>
          <w:szCs w:val="22"/>
        </w:rPr>
        <w:fldChar w:fldCharType="end"/>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_Ref216690345 \r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B4119">
        <w:rPr>
          <w:rFonts w:asciiTheme="minorHAnsi" w:hAnsiTheme="minorHAnsi" w:cstheme="minorHAnsi"/>
          <w:sz w:val="22"/>
          <w:szCs w:val="22"/>
        </w:rPr>
        <w:t>(b)</w:t>
      </w:r>
      <w:r>
        <w:rPr>
          <w:rFonts w:asciiTheme="minorHAnsi" w:hAnsiTheme="minorHAnsi" w:cstheme="minorHAnsi"/>
          <w:sz w:val="22"/>
          <w:szCs w:val="22"/>
        </w:rPr>
        <w:fldChar w:fldCharType="end"/>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_Ref216690349 \r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B4119">
        <w:rPr>
          <w:rFonts w:asciiTheme="minorHAnsi" w:hAnsiTheme="minorHAnsi" w:cstheme="minorHAnsi"/>
          <w:sz w:val="22"/>
          <w:szCs w:val="22"/>
        </w:rPr>
        <w:t>iii)</w:t>
      </w:r>
      <w:r>
        <w:rPr>
          <w:rFonts w:asciiTheme="minorHAnsi" w:hAnsiTheme="minorHAnsi" w:cstheme="minorHAnsi"/>
          <w:sz w:val="22"/>
          <w:szCs w:val="22"/>
        </w:rPr>
        <w:fldChar w:fldCharType="end"/>
      </w:r>
      <w:r w:rsidRPr="00392E25">
        <w:rPr>
          <w:rFonts w:asciiTheme="minorHAnsi" w:hAnsiTheme="minorHAnsi" w:cstheme="minorHAnsi"/>
          <w:sz w:val="22"/>
          <w:szCs w:val="22"/>
        </w:rPr>
        <w:t>;</w:t>
      </w:r>
    </w:p>
    <w:p w14:paraId="10121020"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transport the </w:t>
      </w:r>
      <w:proofErr w:type="gramStart"/>
      <w:r w:rsidRPr="00392E25">
        <w:rPr>
          <w:rFonts w:asciiTheme="minorHAnsi" w:hAnsiTheme="minorHAnsi" w:cstheme="minorHAnsi"/>
          <w:sz w:val="22"/>
          <w:szCs w:val="22"/>
        </w:rPr>
        <w:t>GMOs;</w:t>
      </w:r>
      <w:proofErr w:type="gramEnd"/>
    </w:p>
    <w:p w14:paraId="20015579"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dispose of the </w:t>
      </w:r>
      <w:proofErr w:type="gramStart"/>
      <w:r w:rsidRPr="00392E25">
        <w:rPr>
          <w:rFonts w:asciiTheme="minorHAnsi" w:hAnsiTheme="minorHAnsi" w:cstheme="minorHAnsi"/>
          <w:sz w:val="22"/>
          <w:szCs w:val="22"/>
        </w:rPr>
        <w:t>GMOs;</w:t>
      </w:r>
      <w:proofErr w:type="gramEnd"/>
    </w:p>
    <w:p w14:paraId="6E38BF1F" w14:textId="77777777" w:rsidR="00B078A6" w:rsidRPr="00392E25" w:rsidRDefault="00B078A6" w:rsidP="00B078A6">
      <w:pPr>
        <w:ind w:left="567"/>
        <w:rPr>
          <w:rFonts w:asciiTheme="minorHAnsi" w:hAnsiTheme="minorHAnsi" w:cstheme="minorHAnsi"/>
          <w:szCs w:val="22"/>
        </w:rPr>
      </w:pPr>
      <w:r w:rsidRPr="00392E25">
        <w:rPr>
          <w:rFonts w:asciiTheme="minorHAnsi" w:hAnsiTheme="minorHAnsi" w:cstheme="minorHAnsi"/>
          <w:szCs w:val="22"/>
        </w:rPr>
        <w:t xml:space="preserve">and may possess, supply, use or store the GMO for the purposes of, or </w:t>
      </w:r>
      <w:proofErr w:type="gramStart"/>
      <w:r w:rsidRPr="00392E25">
        <w:rPr>
          <w:rFonts w:asciiTheme="minorHAnsi" w:hAnsiTheme="minorHAnsi" w:cstheme="minorHAnsi"/>
          <w:szCs w:val="22"/>
        </w:rPr>
        <w:t>in the course of</w:t>
      </w:r>
      <w:proofErr w:type="gramEnd"/>
      <w:r w:rsidRPr="00392E25">
        <w:rPr>
          <w:rFonts w:asciiTheme="minorHAnsi" w:hAnsiTheme="minorHAnsi" w:cstheme="minorHAnsi"/>
          <w:szCs w:val="22"/>
        </w:rPr>
        <w:t>, any of these dealings.</w:t>
      </w:r>
    </w:p>
    <w:p w14:paraId="120902FF" w14:textId="77777777" w:rsidR="00B078A6" w:rsidRPr="00392E25" w:rsidRDefault="00B078A6" w:rsidP="00B078A6">
      <w:pPr>
        <w:pStyle w:val="ConditionLevel1"/>
        <w:ind w:left="567" w:hanging="567"/>
        <w:rPr>
          <w:rFonts w:asciiTheme="minorHAnsi" w:hAnsiTheme="minorHAnsi" w:cstheme="minorHAnsi"/>
          <w:sz w:val="22"/>
          <w:szCs w:val="22"/>
        </w:rPr>
      </w:pPr>
      <w:bookmarkStart w:id="421" w:name="_Toc218686548"/>
      <w:r w:rsidRPr="00392E25">
        <w:rPr>
          <w:rFonts w:asciiTheme="minorHAnsi" w:hAnsiTheme="minorHAnsi" w:cstheme="minorHAnsi"/>
          <w:sz w:val="22"/>
          <w:szCs w:val="22"/>
        </w:rPr>
        <w:t>Supply of the GMOs for the purposes of dealings by a person or organisation not covered by this licence is only authorised by this licence if the Regulator provides prior written approval to the licence holder.</w:t>
      </w:r>
      <w:bookmarkEnd w:id="421"/>
    </w:p>
    <w:p w14:paraId="7EC4B87D" w14:textId="77777777" w:rsidR="00B078A6" w:rsidRPr="00392E25" w:rsidRDefault="00B078A6" w:rsidP="00B078A6">
      <w:pPr>
        <w:pStyle w:val="Notes"/>
        <w:keepNext/>
        <w:keepLin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 xml:space="preserve">Note: For approval to be granted, the receiving person or organisation must have an appropriate authorisation to conduct dealings with the GMOs. This is likely to be a </w:t>
      </w:r>
      <w:proofErr w:type="gramStart"/>
      <w:r w:rsidRPr="00392E25">
        <w:rPr>
          <w:rFonts w:asciiTheme="minorHAnsi" w:hAnsiTheme="minorHAnsi" w:cstheme="minorHAnsi"/>
          <w:szCs w:val="22"/>
        </w:rPr>
        <w:t>NLRD</w:t>
      </w:r>
      <w:proofErr w:type="gramEnd"/>
      <w:r w:rsidRPr="00392E25">
        <w:rPr>
          <w:rFonts w:asciiTheme="minorHAnsi" w:hAnsiTheme="minorHAnsi" w:cstheme="minorHAnsi"/>
          <w:szCs w:val="22"/>
        </w:rPr>
        <w:t xml:space="preserve"> or a licence issued by the Regulator.</w:t>
      </w:r>
    </w:p>
    <w:p w14:paraId="5BE69B07" w14:textId="77777777" w:rsidR="00B078A6" w:rsidRPr="00392E25" w:rsidRDefault="00B078A6" w:rsidP="00B078A6">
      <w:pPr>
        <w:pStyle w:val="Head2-Subheading"/>
        <w:keepNext w:val="0"/>
        <w:spacing w:after="120"/>
        <w:rPr>
          <w:rFonts w:asciiTheme="minorHAnsi" w:hAnsiTheme="minorHAnsi" w:cstheme="minorHAnsi"/>
          <w:sz w:val="22"/>
          <w:szCs w:val="22"/>
        </w:rPr>
      </w:pPr>
      <w:bookmarkStart w:id="422" w:name="_Toc218686549"/>
      <w:r w:rsidRPr="00392E25">
        <w:rPr>
          <w:rFonts w:asciiTheme="minorHAnsi" w:hAnsiTheme="minorHAnsi" w:cstheme="minorHAnsi"/>
          <w:sz w:val="22"/>
          <w:szCs w:val="22"/>
        </w:rPr>
        <w:t>Conditions imposed by the Act</w:t>
      </w:r>
      <w:bookmarkEnd w:id="422"/>
    </w:p>
    <w:p w14:paraId="38D6530E" w14:textId="77777777" w:rsidR="00B078A6" w:rsidRPr="00392E25" w:rsidRDefault="00B078A6" w:rsidP="00B078A6">
      <w:pPr>
        <w:pStyle w:val="Not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Note: The Act mandates the following 3 conditions.</w:t>
      </w:r>
    </w:p>
    <w:p w14:paraId="113D0F10" w14:textId="77777777" w:rsidR="00B078A6" w:rsidRPr="00392E25" w:rsidRDefault="00B078A6" w:rsidP="00B078A6">
      <w:pPr>
        <w:pStyle w:val="Head3-subsubheading"/>
        <w:keepNext w:val="0"/>
        <w:rPr>
          <w:rFonts w:asciiTheme="minorHAnsi" w:hAnsiTheme="minorHAnsi" w:cstheme="minorHAnsi"/>
          <w:sz w:val="22"/>
          <w:szCs w:val="22"/>
        </w:rPr>
      </w:pPr>
      <w:r w:rsidRPr="00392E25">
        <w:rPr>
          <w:rFonts w:asciiTheme="minorHAnsi" w:hAnsiTheme="minorHAnsi" w:cstheme="minorHAnsi"/>
          <w:sz w:val="22"/>
          <w:szCs w:val="22"/>
        </w:rPr>
        <w:t>Informing people of licence conditions (section 63)</w:t>
      </w:r>
    </w:p>
    <w:p w14:paraId="6E779D85" w14:textId="77777777" w:rsidR="00B078A6" w:rsidRPr="00392E25" w:rsidRDefault="00B078A6" w:rsidP="00B078A6">
      <w:pPr>
        <w:pStyle w:val="ConditionLevel1"/>
        <w:ind w:left="567" w:hanging="567"/>
        <w:rPr>
          <w:rFonts w:asciiTheme="minorHAnsi" w:hAnsiTheme="minorHAnsi" w:cstheme="minorHAnsi"/>
          <w:sz w:val="22"/>
          <w:szCs w:val="22"/>
        </w:rPr>
      </w:pPr>
      <w:bookmarkStart w:id="423" w:name="_Ref216690371"/>
      <w:bookmarkStart w:id="424" w:name="_Toc218686550"/>
      <w:r w:rsidRPr="00392E25">
        <w:rPr>
          <w:rFonts w:asciiTheme="minorHAnsi" w:hAnsiTheme="minorHAnsi" w:cstheme="minorHAnsi"/>
          <w:sz w:val="22"/>
          <w:szCs w:val="22"/>
        </w:rPr>
        <w:t>The licence holder must inform any person covered by the licence, to whom a particular condition of the licence applies, of the following:</w:t>
      </w:r>
      <w:bookmarkEnd w:id="423"/>
      <w:bookmarkEnd w:id="424"/>
    </w:p>
    <w:p w14:paraId="7DE2E6CE" w14:textId="77777777" w:rsidR="00B078A6" w:rsidRPr="00392E25" w:rsidRDefault="00B078A6" w:rsidP="00B078A6">
      <w:pPr>
        <w:pStyle w:val="ConditionLevel2"/>
        <w:numPr>
          <w:ilvl w:val="0"/>
          <w:numId w:val="53"/>
        </w:numPr>
        <w:tabs>
          <w:tab w:val="left" w:pos="1134"/>
        </w:tabs>
        <w:rPr>
          <w:rFonts w:asciiTheme="minorHAnsi" w:hAnsiTheme="minorHAnsi" w:cstheme="minorHAnsi"/>
          <w:sz w:val="22"/>
          <w:szCs w:val="22"/>
        </w:rPr>
      </w:pPr>
      <w:r w:rsidRPr="00392E25">
        <w:rPr>
          <w:rFonts w:asciiTheme="minorHAnsi" w:hAnsiTheme="minorHAnsi" w:cstheme="minorHAnsi"/>
          <w:sz w:val="22"/>
          <w:szCs w:val="22"/>
        </w:rPr>
        <w:t xml:space="preserve">the </w:t>
      </w:r>
      <w:proofErr w:type="gramStart"/>
      <w:r w:rsidRPr="00392E25">
        <w:rPr>
          <w:rFonts w:asciiTheme="minorHAnsi" w:hAnsiTheme="minorHAnsi" w:cstheme="minorHAnsi"/>
          <w:sz w:val="22"/>
          <w:szCs w:val="22"/>
        </w:rPr>
        <w:t>particular condition</w:t>
      </w:r>
      <w:proofErr w:type="gramEnd"/>
      <w:r w:rsidRPr="00392E25">
        <w:rPr>
          <w:rFonts w:asciiTheme="minorHAnsi" w:hAnsiTheme="minorHAnsi" w:cstheme="minorHAnsi"/>
          <w:sz w:val="22"/>
          <w:szCs w:val="22"/>
        </w:rPr>
        <w:t>, including any variations of it; and</w:t>
      </w:r>
    </w:p>
    <w:p w14:paraId="04BD77D5" w14:textId="77777777" w:rsidR="00B078A6" w:rsidRPr="00392E25" w:rsidRDefault="00B078A6" w:rsidP="00B078A6">
      <w:pPr>
        <w:pStyle w:val="ConditionLevel2"/>
        <w:numPr>
          <w:ilvl w:val="0"/>
          <w:numId w:val="53"/>
        </w:numPr>
        <w:tabs>
          <w:tab w:val="left" w:pos="1134"/>
        </w:tabs>
        <w:rPr>
          <w:rFonts w:asciiTheme="minorHAnsi" w:hAnsiTheme="minorHAnsi" w:cstheme="minorHAnsi"/>
          <w:sz w:val="22"/>
          <w:szCs w:val="22"/>
        </w:rPr>
      </w:pPr>
      <w:r w:rsidRPr="00392E25">
        <w:rPr>
          <w:rFonts w:asciiTheme="minorHAnsi" w:hAnsiTheme="minorHAnsi" w:cstheme="minorHAnsi"/>
          <w:sz w:val="22"/>
          <w:szCs w:val="22"/>
        </w:rPr>
        <w:t>the cancellation or suspension of the licence; and</w:t>
      </w:r>
    </w:p>
    <w:p w14:paraId="73AAD7C1" w14:textId="77777777" w:rsidR="00B078A6" w:rsidRPr="00392E25" w:rsidRDefault="00B078A6" w:rsidP="00B078A6">
      <w:pPr>
        <w:pStyle w:val="ConditionLevel2"/>
        <w:numPr>
          <w:ilvl w:val="0"/>
          <w:numId w:val="53"/>
        </w:numPr>
        <w:tabs>
          <w:tab w:val="left" w:pos="1134"/>
        </w:tabs>
        <w:rPr>
          <w:rFonts w:asciiTheme="minorHAnsi" w:hAnsiTheme="minorHAnsi" w:cstheme="minorHAnsi"/>
          <w:sz w:val="22"/>
          <w:szCs w:val="22"/>
        </w:rPr>
      </w:pPr>
      <w:r w:rsidRPr="00392E25">
        <w:rPr>
          <w:rFonts w:asciiTheme="minorHAnsi" w:hAnsiTheme="minorHAnsi" w:cstheme="minorHAnsi"/>
          <w:sz w:val="22"/>
          <w:szCs w:val="22"/>
        </w:rPr>
        <w:t>the surrender of the licence.</w:t>
      </w:r>
    </w:p>
    <w:p w14:paraId="7C23FBD9" w14:textId="3657635C" w:rsidR="00B078A6" w:rsidRPr="00392E25" w:rsidRDefault="00B078A6" w:rsidP="00B078A6">
      <w:pPr>
        <w:pStyle w:val="Not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lastRenderedPageBreak/>
        <w:t xml:space="preserve">Note: No </w:t>
      </w:r>
      <w:proofErr w:type="gramStart"/>
      <w:r w:rsidRPr="00392E25">
        <w:rPr>
          <w:rFonts w:asciiTheme="minorHAnsi" w:hAnsiTheme="minorHAnsi" w:cstheme="minorHAnsi"/>
          <w:szCs w:val="22"/>
        </w:rPr>
        <w:t>particular conditions</w:t>
      </w:r>
      <w:proofErr w:type="gramEnd"/>
      <w:r w:rsidRPr="00392E25">
        <w:rPr>
          <w:rFonts w:asciiTheme="minorHAnsi" w:hAnsiTheme="minorHAnsi" w:cstheme="minorHAnsi"/>
          <w:szCs w:val="22"/>
        </w:rPr>
        <w:t xml:space="preserve"> of this licence apply to trial participants; therefore, Condition</w:t>
      </w:r>
      <w:r>
        <w:rPr>
          <w:rFonts w:asciiTheme="minorHAnsi" w:hAnsiTheme="minorHAnsi" w:cstheme="minorHAnsi"/>
          <w:szCs w:val="22"/>
        </w:rPr>
        <w:t xml:space="preserve"> </w:t>
      </w:r>
      <w:r>
        <w:rPr>
          <w:rFonts w:asciiTheme="minorHAnsi" w:hAnsiTheme="minorHAnsi" w:cstheme="minorHAnsi"/>
          <w:szCs w:val="22"/>
        </w:rPr>
        <w:fldChar w:fldCharType="begin"/>
      </w:r>
      <w:r>
        <w:rPr>
          <w:rFonts w:asciiTheme="minorHAnsi" w:hAnsiTheme="minorHAnsi" w:cstheme="minorHAnsi"/>
          <w:szCs w:val="22"/>
        </w:rPr>
        <w:instrText xml:space="preserve"> REF _Ref216690371 \r \h </w:instrText>
      </w:r>
      <w:r>
        <w:rPr>
          <w:rFonts w:asciiTheme="minorHAnsi" w:hAnsiTheme="minorHAnsi" w:cstheme="minorHAnsi"/>
          <w:szCs w:val="22"/>
        </w:rPr>
      </w:r>
      <w:r>
        <w:rPr>
          <w:rFonts w:asciiTheme="minorHAnsi" w:hAnsiTheme="minorHAnsi" w:cstheme="minorHAnsi"/>
          <w:szCs w:val="22"/>
        </w:rPr>
        <w:fldChar w:fldCharType="separate"/>
      </w:r>
      <w:r w:rsidR="005B4119">
        <w:rPr>
          <w:rFonts w:asciiTheme="minorHAnsi" w:hAnsiTheme="minorHAnsi" w:cstheme="minorHAnsi"/>
          <w:szCs w:val="22"/>
        </w:rPr>
        <w:t>13</w:t>
      </w:r>
      <w:r>
        <w:rPr>
          <w:rFonts w:asciiTheme="minorHAnsi" w:hAnsiTheme="minorHAnsi" w:cstheme="minorHAnsi"/>
          <w:szCs w:val="22"/>
        </w:rPr>
        <w:fldChar w:fldCharType="end"/>
      </w:r>
      <w:r w:rsidRPr="00392E25">
        <w:rPr>
          <w:rFonts w:asciiTheme="minorHAnsi" w:hAnsiTheme="minorHAnsi" w:cstheme="minorHAnsi"/>
          <w:szCs w:val="22"/>
        </w:rPr>
        <w:t xml:space="preserve"> does not apply to trial participants.</w:t>
      </w:r>
    </w:p>
    <w:p w14:paraId="0B81B40A" w14:textId="77777777" w:rsidR="00B078A6" w:rsidRPr="00392E25" w:rsidRDefault="00B078A6" w:rsidP="00B078A6">
      <w:pPr>
        <w:pStyle w:val="Head3-subsubheading"/>
        <w:rPr>
          <w:rFonts w:asciiTheme="minorHAnsi" w:hAnsiTheme="minorHAnsi" w:cstheme="minorHAnsi"/>
          <w:sz w:val="22"/>
          <w:szCs w:val="22"/>
        </w:rPr>
      </w:pPr>
      <w:r w:rsidRPr="00392E25">
        <w:rPr>
          <w:rFonts w:asciiTheme="minorHAnsi" w:hAnsiTheme="minorHAnsi" w:cstheme="minorHAnsi"/>
          <w:sz w:val="22"/>
          <w:szCs w:val="22"/>
        </w:rPr>
        <w:t>Monitoring and audits (section 64)</w:t>
      </w:r>
    </w:p>
    <w:p w14:paraId="09E48F05" w14:textId="77777777" w:rsidR="00B078A6" w:rsidRPr="00392E25" w:rsidRDefault="00B078A6" w:rsidP="00B078A6">
      <w:pPr>
        <w:pStyle w:val="ConditionLevel1"/>
        <w:ind w:left="567" w:hanging="567"/>
        <w:rPr>
          <w:rFonts w:asciiTheme="minorHAnsi" w:hAnsiTheme="minorHAnsi" w:cstheme="minorHAnsi"/>
          <w:sz w:val="22"/>
          <w:szCs w:val="22"/>
        </w:rPr>
      </w:pPr>
      <w:bookmarkStart w:id="425" w:name="_Toc218686551"/>
      <w:r w:rsidRPr="00392E25">
        <w:rPr>
          <w:rFonts w:asciiTheme="minorHAnsi" w:hAnsiTheme="minorHAnsi" w:cstheme="minorHAnsi"/>
          <w:sz w:val="22"/>
          <w:szCs w:val="22"/>
        </w:rPr>
        <w:t>If a person is authorised by this licence to deal with the GMOs and a particular condition of this licence applies to the dealing by that person, the person must allow the Regulator, or a person authorised by the Regulator, to enter premises where the dealing is being undertaken, for the purposes of auditing or monitoring the dealing.</w:t>
      </w:r>
      <w:bookmarkEnd w:id="425"/>
    </w:p>
    <w:p w14:paraId="204F6CD0" w14:textId="77777777" w:rsidR="00B078A6" w:rsidRPr="00392E25" w:rsidRDefault="00B078A6" w:rsidP="00B078A6">
      <w:pPr>
        <w:pStyle w:val="Head3-subsubheading"/>
        <w:rPr>
          <w:rFonts w:asciiTheme="minorHAnsi" w:hAnsiTheme="minorHAnsi" w:cstheme="minorHAnsi"/>
          <w:sz w:val="22"/>
          <w:szCs w:val="22"/>
        </w:rPr>
      </w:pPr>
      <w:r w:rsidRPr="00392E25">
        <w:rPr>
          <w:rFonts w:asciiTheme="minorHAnsi" w:hAnsiTheme="minorHAnsi" w:cstheme="minorHAnsi"/>
          <w:sz w:val="22"/>
          <w:szCs w:val="22"/>
        </w:rPr>
        <w:t>Additional information to be given to the Regulator (section 65)</w:t>
      </w:r>
    </w:p>
    <w:p w14:paraId="220E31AB" w14:textId="77777777" w:rsidR="00B078A6" w:rsidRPr="00392E25" w:rsidRDefault="00B078A6" w:rsidP="00B078A6">
      <w:pPr>
        <w:pStyle w:val="ConditionLevel1"/>
        <w:ind w:left="567" w:hanging="567"/>
        <w:rPr>
          <w:rFonts w:asciiTheme="minorHAnsi" w:hAnsiTheme="minorHAnsi" w:cstheme="minorHAnsi"/>
          <w:sz w:val="22"/>
          <w:szCs w:val="22"/>
        </w:rPr>
      </w:pPr>
      <w:bookmarkStart w:id="426" w:name="_Ref216690646"/>
      <w:bookmarkStart w:id="427" w:name="_Toc218686552"/>
      <w:r w:rsidRPr="00392E25">
        <w:rPr>
          <w:rFonts w:asciiTheme="minorHAnsi" w:hAnsiTheme="minorHAnsi" w:cstheme="minorHAnsi"/>
          <w:sz w:val="22"/>
          <w:szCs w:val="22"/>
        </w:rPr>
        <w:t>The licence holder must immediately inform the Regulator, if they become aware of:</w:t>
      </w:r>
      <w:bookmarkEnd w:id="426"/>
      <w:bookmarkEnd w:id="427"/>
    </w:p>
    <w:p w14:paraId="15943940" w14:textId="77777777" w:rsidR="00B078A6" w:rsidRPr="00392E25" w:rsidRDefault="00B078A6" w:rsidP="00B078A6">
      <w:pPr>
        <w:pStyle w:val="ConditionLevel2"/>
        <w:numPr>
          <w:ilvl w:val="0"/>
          <w:numId w:val="77"/>
        </w:numPr>
        <w:rPr>
          <w:rFonts w:asciiTheme="minorHAnsi" w:hAnsiTheme="minorHAnsi" w:cstheme="minorHAnsi"/>
          <w:sz w:val="22"/>
          <w:szCs w:val="22"/>
        </w:rPr>
      </w:pPr>
      <w:bookmarkStart w:id="428" w:name="_Ref218685460"/>
      <w:r w:rsidRPr="00392E25">
        <w:rPr>
          <w:rFonts w:asciiTheme="minorHAnsi" w:hAnsiTheme="minorHAnsi" w:cstheme="minorHAnsi"/>
          <w:sz w:val="22"/>
          <w:szCs w:val="22"/>
        </w:rPr>
        <w:t>additional information about any risks to the health and safety of people, or to the environment, associated with the dealings authorised by the licence; or</w:t>
      </w:r>
      <w:bookmarkEnd w:id="428"/>
    </w:p>
    <w:p w14:paraId="726514B4" w14:textId="77777777" w:rsidR="00B078A6" w:rsidRPr="00392E25" w:rsidRDefault="00B078A6" w:rsidP="00B078A6">
      <w:pPr>
        <w:pStyle w:val="ConditionLevel2"/>
        <w:numPr>
          <w:ilvl w:val="0"/>
          <w:numId w:val="77"/>
        </w:numPr>
        <w:rPr>
          <w:rFonts w:asciiTheme="minorHAnsi" w:hAnsiTheme="minorHAnsi" w:cstheme="minorHAnsi"/>
          <w:sz w:val="22"/>
          <w:szCs w:val="22"/>
        </w:rPr>
      </w:pPr>
      <w:bookmarkStart w:id="429" w:name="_Ref218685478"/>
      <w:r w:rsidRPr="00392E25">
        <w:rPr>
          <w:rFonts w:asciiTheme="minorHAnsi" w:hAnsiTheme="minorHAnsi" w:cstheme="minorHAnsi"/>
          <w:sz w:val="22"/>
          <w:szCs w:val="22"/>
        </w:rPr>
        <w:t>any contraventions of the licence by a person covered by the licence; or</w:t>
      </w:r>
      <w:bookmarkEnd w:id="429"/>
    </w:p>
    <w:p w14:paraId="2AD83008" w14:textId="77777777" w:rsidR="00B078A6" w:rsidRPr="00392E25" w:rsidRDefault="00B078A6" w:rsidP="00B078A6">
      <w:pPr>
        <w:pStyle w:val="ConditionLevel2"/>
        <w:numPr>
          <w:ilvl w:val="0"/>
          <w:numId w:val="77"/>
        </w:numPr>
        <w:rPr>
          <w:rFonts w:asciiTheme="minorHAnsi" w:hAnsiTheme="minorHAnsi" w:cstheme="minorHAnsi"/>
          <w:sz w:val="22"/>
          <w:szCs w:val="22"/>
        </w:rPr>
      </w:pPr>
      <w:bookmarkStart w:id="430" w:name="_Ref218685467"/>
      <w:r w:rsidRPr="00392E25">
        <w:rPr>
          <w:rFonts w:asciiTheme="minorHAnsi" w:hAnsiTheme="minorHAnsi" w:cstheme="minorHAnsi"/>
          <w:sz w:val="22"/>
          <w:szCs w:val="22"/>
        </w:rPr>
        <w:t>any unintended effects of the dealings authorised by the licence.</w:t>
      </w:r>
      <w:bookmarkEnd w:id="430"/>
    </w:p>
    <w:p w14:paraId="42B77973" w14:textId="77777777" w:rsidR="00B078A6" w:rsidRPr="00392E25" w:rsidRDefault="00B078A6" w:rsidP="00B078A6">
      <w:pPr>
        <w:pStyle w:val="Notes"/>
        <w:shd w:val="clear" w:color="auto" w:fill="D9D9D9" w:themeFill="background1" w:themeFillShade="D9"/>
        <w:spacing w:after="120"/>
        <w:ind w:left="1134"/>
        <w:rPr>
          <w:rFonts w:asciiTheme="minorHAnsi" w:hAnsiTheme="minorHAnsi" w:cstheme="minorHAnsi"/>
          <w:szCs w:val="22"/>
        </w:rPr>
      </w:pPr>
      <w:r w:rsidRPr="00392E25">
        <w:rPr>
          <w:rFonts w:asciiTheme="minorHAnsi" w:hAnsiTheme="minorHAnsi" w:cstheme="minorHAnsi"/>
          <w:szCs w:val="22"/>
        </w:rPr>
        <w:t>Note 1: For the purposes of this condition:</w:t>
      </w:r>
    </w:p>
    <w:p w14:paraId="13BB02C0" w14:textId="77777777" w:rsidR="00B078A6" w:rsidRPr="00392E25" w:rsidRDefault="00B078A6" w:rsidP="00B078A6">
      <w:pPr>
        <w:pStyle w:val="Notes"/>
        <w:shd w:val="clear" w:color="auto" w:fill="D9D9D9" w:themeFill="background1" w:themeFillShade="D9"/>
        <w:spacing w:before="120" w:after="120"/>
        <w:ind w:left="1701" w:hanging="567"/>
        <w:rPr>
          <w:rFonts w:asciiTheme="minorHAnsi" w:hAnsiTheme="minorHAnsi" w:cstheme="minorHAnsi"/>
          <w:szCs w:val="22"/>
        </w:rPr>
      </w:pPr>
      <w:r w:rsidRPr="00392E25">
        <w:rPr>
          <w:rFonts w:asciiTheme="minorHAnsi" w:hAnsiTheme="minorHAnsi" w:cstheme="minorHAnsi"/>
          <w:szCs w:val="22"/>
        </w:rPr>
        <w:t>(a)</w:t>
      </w:r>
      <w:r w:rsidRPr="00392E25">
        <w:rPr>
          <w:rFonts w:asciiTheme="minorHAnsi" w:hAnsiTheme="minorHAnsi" w:cstheme="minorHAnsi"/>
          <w:szCs w:val="22"/>
        </w:rPr>
        <w:tab/>
        <w:t>The licence holder is taken to have become aware of additional information if they were reckless as to whether such information existed; and</w:t>
      </w:r>
    </w:p>
    <w:p w14:paraId="08654EA7" w14:textId="77777777" w:rsidR="00B078A6" w:rsidRPr="00392E25" w:rsidRDefault="00B078A6" w:rsidP="00B078A6">
      <w:pPr>
        <w:pStyle w:val="Notes"/>
        <w:shd w:val="clear" w:color="auto" w:fill="D9D9D9" w:themeFill="background1" w:themeFillShade="D9"/>
        <w:spacing w:before="120"/>
        <w:ind w:left="1701" w:hanging="567"/>
        <w:rPr>
          <w:rFonts w:asciiTheme="minorHAnsi" w:hAnsiTheme="minorHAnsi" w:cstheme="minorHAnsi"/>
          <w:szCs w:val="22"/>
        </w:rPr>
      </w:pPr>
      <w:r w:rsidRPr="00392E25">
        <w:rPr>
          <w:rFonts w:asciiTheme="minorHAnsi" w:hAnsiTheme="minorHAnsi" w:cstheme="minorHAnsi"/>
          <w:szCs w:val="22"/>
        </w:rPr>
        <w:t>(b)</w:t>
      </w:r>
      <w:r w:rsidRPr="00392E25">
        <w:rPr>
          <w:rFonts w:asciiTheme="minorHAnsi" w:hAnsiTheme="minorHAnsi" w:cstheme="minorHAnsi"/>
          <w:szCs w:val="22"/>
        </w:rPr>
        <w:tab/>
        <w:t>The licence holder is taken to have become aware of contraventions, or unintended effects, if they were reckless as to whether such contraventions had occurred, or such unintended effects existed.</w:t>
      </w:r>
    </w:p>
    <w:p w14:paraId="31871A69" w14:textId="77777777" w:rsidR="00B078A6" w:rsidRPr="00392E25" w:rsidRDefault="00B078A6" w:rsidP="00B078A6">
      <w:pPr>
        <w:pStyle w:val="Not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Note 2: Contraventions of the licence may occur through the action or inaction of a person.</w:t>
      </w:r>
    </w:p>
    <w:p w14:paraId="270CFB66" w14:textId="77777777" w:rsidR="00B078A6" w:rsidRPr="00392E25" w:rsidRDefault="00B078A6" w:rsidP="00B078A6">
      <w:pPr>
        <w:pStyle w:val="Not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Note 3: Additional information includes any changes at a Clinical trial site, which might increase the likelihood of unintentional exposure of people or release of the GMO into the environment.</w:t>
      </w:r>
    </w:p>
    <w:p w14:paraId="381535F2" w14:textId="77777777" w:rsidR="00B078A6" w:rsidRPr="00392E25" w:rsidRDefault="00B078A6" w:rsidP="00B078A6">
      <w:pPr>
        <w:pStyle w:val="Not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Note 4: An example of informing immediately is contact made at the time of the incident via the OGTR free call phone number 1800 181 030 or email to OGTR.M&amp;C@health.gov.au.</w:t>
      </w:r>
    </w:p>
    <w:p w14:paraId="20C3601B" w14:textId="77777777" w:rsidR="00B078A6" w:rsidRPr="00392E25" w:rsidRDefault="00B078A6" w:rsidP="00B078A6">
      <w:pPr>
        <w:pStyle w:val="Head2-Subheading"/>
        <w:spacing w:after="120"/>
        <w:rPr>
          <w:rFonts w:asciiTheme="minorHAnsi" w:hAnsiTheme="minorHAnsi" w:cstheme="minorHAnsi"/>
          <w:sz w:val="22"/>
          <w:szCs w:val="22"/>
        </w:rPr>
      </w:pPr>
      <w:bookmarkStart w:id="431" w:name="_Toc218686553"/>
      <w:r w:rsidRPr="00392E25">
        <w:rPr>
          <w:rFonts w:asciiTheme="minorHAnsi" w:hAnsiTheme="minorHAnsi" w:cstheme="minorHAnsi"/>
          <w:sz w:val="22"/>
          <w:szCs w:val="22"/>
        </w:rPr>
        <w:t>Informing the Regulator of any material changes of circumstance</w:t>
      </w:r>
      <w:bookmarkEnd w:id="431"/>
    </w:p>
    <w:p w14:paraId="024AA176" w14:textId="77777777" w:rsidR="00B078A6" w:rsidRPr="00392E25" w:rsidRDefault="00B078A6" w:rsidP="00B078A6">
      <w:pPr>
        <w:pStyle w:val="ConditionLevel1"/>
        <w:ind w:left="567" w:hanging="567"/>
        <w:rPr>
          <w:rFonts w:asciiTheme="minorHAnsi" w:hAnsiTheme="minorHAnsi" w:cstheme="minorHAnsi"/>
          <w:sz w:val="22"/>
          <w:szCs w:val="22"/>
        </w:rPr>
      </w:pPr>
      <w:bookmarkStart w:id="432" w:name="_Ref216690654"/>
      <w:bookmarkStart w:id="433" w:name="_Toc218686554"/>
      <w:r w:rsidRPr="00392E25">
        <w:rPr>
          <w:rFonts w:asciiTheme="minorHAnsi" w:hAnsiTheme="minorHAnsi" w:cstheme="minorHAnsi"/>
          <w:sz w:val="22"/>
          <w:szCs w:val="22"/>
        </w:rPr>
        <w:t>The licence holder must immediately, by notice in writing, inform the Regulator of:</w:t>
      </w:r>
      <w:bookmarkEnd w:id="432"/>
      <w:bookmarkEnd w:id="433"/>
    </w:p>
    <w:p w14:paraId="0420E172" w14:textId="77777777" w:rsidR="00B078A6" w:rsidRPr="00392E25" w:rsidRDefault="00B078A6" w:rsidP="00B078A6">
      <w:pPr>
        <w:pStyle w:val="ConditionLevel2"/>
        <w:numPr>
          <w:ilvl w:val="0"/>
          <w:numId w:val="63"/>
        </w:numPr>
        <w:rPr>
          <w:rFonts w:asciiTheme="minorHAnsi" w:hAnsiTheme="minorHAnsi" w:cstheme="minorHAnsi"/>
          <w:sz w:val="22"/>
          <w:szCs w:val="22"/>
        </w:rPr>
      </w:pPr>
      <w:bookmarkStart w:id="434" w:name="_Ref218685489"/>
      <w:r w:rsidRPr="00392E25">
        <w:rPr>
          <w:rFonts w:asciiTheme="minorHAnsi" w:hAnsiTheme="minorHAnsi" w:cstheme="minorHAnsi"/>
          <w:sz w:val="22"/>
          <w:szCs w:val="22"/>
        </w:rPr>
        <w:t xml:space="preserve">any relevant conviction of the licence holder occurring after the commencement of this </w:t>
      </w:r>
      <w:proofErr w:type="gramStart"/>
      <w:r w:rsidRPr="00392E25">
        <w:rPr>
          <w:rFonts w:asciiTheme="minorHAnsi" w:hAnsiTheme="minorHAnsi" w:cstheme="minorHAnsi"/>
          <w:sz w:val="22"/>
          <w:szCs w:val="22"/>
        </w:rPr>
        <w:t>licence;</w:t>
      </w:r>
      <w:bookmarkEnd w:id="434"/>
      <w:proofErr w:type="gramEnd"/>
    </w:p>
    <w:p w14:paraId="7C758105" w14:textId="77777777" w:rsidR="00B078A6" w:rsidRPr="00392E25" w:rsidRDefault="00B078A6" w:rsidP="00B078A6">
      <w:pPr>
        <w:pStyle w:val="ConditionLevel2"/>
        <w:numPr>
          <w:ilvl w:val="0"/>
          <w:numId w:val="55"/>
        </w:numPr>
        <w:rPr>
          <w:rFonts w:asciiTheme="minorHAnsi" w:hAnsiTheme="minorHAnsi" w:cstheme="minorHAnsi"/>
          <w:sz w:val="22"/>
          <w:szCs w:val="22"/>
        </w:rPr>
      </w:pPr>
      <w:bookmarkStart w:id="435" w:name="_Ref218685498"/>
      <w:r w:rsidRPr="00392E25">
        <w:rPr>
          <w:rFonts w:asciiTheme="minorHAnsi" w:hAnsiTheme="minorHAnsi" w:cstheme="minorHAnsi"/>
          <w:sz w:val="22"/>
          <w:szCs w:val="22"/>
        </w:rPr>
        <w:t xml:space="preserve">any revocation or suspension after the commencement of this licence, of a licence or permit held by the licence holder under a law of the Commonwealth, a State or a foreign country, being a law relating to the health and safety of people or the </w:t>
      </w:r>
      <w:proofErr w:type="gramStart"/>
      <w:r w:rsidRPr="00392E25">
        <w:rPr>
          <w:rFonts w:asciiTheme="minorHAnsi" w:hAnsiTheme="minorHAnsi" w:cstheme="minorHAnsi"/>
          <w:sz w:val="22"/>
          <w:szCs w:val="22"/>
        </w:rPr>
        <w:t>environment;</w:t>
      </w:r>
      <w:bookmarkEnd w:id="435"/>
      <w:proofErr w:type="gramEnd"/>
      <w:r w:rsidRPr="00392E25">
        <w:rPr>
          <w:rFonts w:asciiTheme="minorHAnsi" w:hAnsiTheme="minorHAnsi" w:cstheme="minorHAnsi"/>
          <w:sz w:val="22"/>
          <w:szCs w:val="22"/>
        </w:rPr>
        <w:t xml:space="preserve"> </w:t>
      </w:r>
    </w:p>
    <w:p w14:paraId="42E38CE6" w14:textId="77777777" w:rsidR="00B078A6" w:rsidRPr="00392E25" w:rsidRDefault="00B078A6" w:rsidP="00B078A6">
      <w:pPr>
        <w:pStyle w:val="ConditionLevel2"/>
        <w:numPr>
          <w:ilvl w:val="0"/>
          <w:numId w:val="55"/>
        </w:numPr>
        <w:rPr>
          <w:rFonts w:asciiTheme="minorHAnsi" w:hAnsiTheme="minorHAnsi" w:cstheme="minorHAnsi"/>
          <w:sz w:val="22"/>
          <w:szCs w:val="22"/>
        </w:rPr>
      </w:pPr>
      <w:bookmarkStart w:id="436" w:name="_Ref218685508"/>
      <w:r w:rsidRPr="00392E25">
        <w:rPr>
          <w:rFonts w:asciiTheme="minorHAnsi" w:hAnsiTheme="minorHAnsi" w:cstheme="minorHAnsi"/>
          <w:sz w:val="22"/>
          <w:szCs w:val="22"/>
        </w:rPr>
        <w:t>any event or circumstances occurring after the commencement of this licence that would affect the capacity of the licence holder to meet the conditions in it.</w:t>
      </w:r>
      <w:bookmarkEnd w:id="436"/>
    </w:p>
    <w:p w14:paraId="2EA13A6F" w14:textId="77777777" w:rsidR="00B078A6" w:rsidRPr="00392E25" w:rsidRDefault="00B078A6" w:rsidP="00B078A6">
      <w:pPr>
        <w:pStyle w:val="ConditionLevel1"/>
        <w:ind w:left="567" w:hanging="567"/>
        <w:rPr>
          <w:rFonts w:asciiTheme="minorHAnsi" w:hAnsiTheme="minorHAnsi" w:cstheme="minorHAnsi"/>
          <w:sz w:val="22"/>
          <w:szCs w:val="22"/>
        </w:rPr>
      </w:pPr>
      <w:bookmarkStart w:id="437" w:name="_Ref218685705"/>
      <w:bookmarkStart w:id="438" w:name="_Toc218686555"/>
      <w:r w:rsidRPr="00392E25">
        <w:rPr>
          <w:rFonts w:asciiTheme="minorHAnsi" w:hAnsiTheme="minorHAnsi" w:cstheme="minorHAnsi"/>
          <w:sz w:val="22"/>
          <w:szCs w:val="22"/>
        </w:rPr>
        <w:t xml:space="preserve">The licence holder must provide information related to the licence holder’s ongoing suitability to hold a licence when requested to do so in writing by the </w:t>
      </w:r>
      <w:proofErr w:type="gramStart"/>
      <w:r w:rsidRPr="00392E25">
        <w:rPr>
          <w:rFonts w:asciiTheme="minorHAnsi" w:hAnsiTheme="minorHAnsi" w:cstheme="minorHAnsi"/>
          <w:sz w:val="22"/>
          <w:szCs w:val="22"/>
        </w:rPr>
        <w:t>Regulator, and</w:t>
      </w:r>
      <w:proofErr w:type="gramEnd"/>
      <w:r w:rsidRPr="00392E25">
        <w:rPr>
          <w:rFonts w:asciiTheme="minorHAnsi" w:hAnsiTheme="minorHAnsi" w:cstheme="minorHAnsi"/>
          <w:sz w:val="22"/>
          <w:szCs w:val="22"/>
        </w:rPr>
        <w:t xml:space="preserve"> must provide the information within </w:t>
      </w:r>
      <w:proofErr w:type="gramStart"/>
      <w:r w:rsidRPr="00392E25">
        <w:rPr>
          <w:rFonts w:asciiTheme="minorHAnsi" w:hAnsiTheme="minorHAnsi" w:cstheme="minorHAnsi"/>
          <w:sz w:val="22"/>
          <w:szCs w:val="22"/>
        </w:rPr>
        <w:t>a time period</w:t>
      </w:r>
      <w:proofErr w:type="gramEnd"/>
      <w:r w:rsidRPr="00392E25">
        <w:rPr>
          <w:rFonts w:asciiTheme="minorHAnsi" w:hAnsiTheme="minorHAnsi" w:cstheme="minorHAnsi"/>
          <w:sz w:val="22"/>
          <w:szCs w:val="22"/>
        </w:rPr>
        <w:t xml:space="preserve"> stipulated by the Regulator.</w:t>
      </w:r>
      <w:bookmarkEnd w:id="437"/>
      <w:bookmarkEnd w:id="438"/>
    </w:p>
    <w:p w14:paraId="7A4B76DB" w14:textId="77777777" w:rsidR="00B078A6" w:rsidRPr="00392E25" w:rsidRDefault="00B078A6" w:rsidP="00B078A6">
      <w:pPr>
        <w:pStyle w:val="Head2-Subheading"/>
        <w:spacing w:after="120"/>
        <w:rPr>
          <w:rFonts w:asciiTheme="minorHAnsi" w:hAnsiTheme="minorHAnsi" w:cstheme="minorHAnsi"/>
          <w:sz w:val="22"/>
          <w:szCs w:val="22"/>
        </w:rPr>
      </w:pPr>
      <w:bookmarkStart w:id="439" w:name="_Toc218686556"/>
      <w:r w:rsidRPr="00392E25">
        <w:rPr>
          <w:rFonts w:asciiTheme="minorHAnsi" w:hAnsiTheme="minorHAnsi" w:cstheme="minorHAnsi"/>
          <w:sz w:val="22"/>
          <w:szCs w:val="22"/>
        </w:rPr>
        <w:t>Further conditions with respect to informing persons covered by the licence</w:t>
      </w:r>
      <w:bookmarkEnd w:id="439"/>
    </w:p>
    <w:p w14:paraId="3C1BBB27" w14:textId="77777777" w:rsidR="00B078A6" w:rsidRPr="00392E25" w:rsidRDefault="00B078A6" w:rsidP="00B078A6">
      <w:pPr>
        <w:pStyle w:val="ConditionLevel1"/>
        <w:ind w:left="567" w:hanging="567"/>
        <w:rPr>
          <w:rFonts w:asciiTheme="minorHAnsi" w:hAnsiTheme="minorHAnsi" w:cstheme="minorHAnsi"/>
          <w:sz w:val="22"/>
          <w:szCs w:val="22"/>
        </w:rPr>
      </w:pPr>
      <w:bookmarkStart w:id="440" w:name="_Ref218684843"/>
      <w:bookmarkStart w:id="441" w:name="_Toc218686557"/>
      <w:r w:rsidRPr="00392E25">
        <w:rPr>
          <w:rFonts w:asciiTheme="minorHAnsi" w:hAnsiTheme="minorHAnsi" w:cstheme="minorHAnsi"/>
          <w:sz w:val="22"/>
          <w:szCs w:val="22"/>
        </w:rPr>
        <w:t>If a particular condition, including any variation of it, applies to an External service provider covered by this licence, the licence holder must not permit that person to conduct any dealings unless the person has been informed of the condition, including any variation of it.</w:t>
      </w:r>
      <w:bookmarkEnd w:id="440"/>
      <w:bookmarkEnd w:id="441"/>
      <w:r w:rsidRPr="00392E25">
        <w:rPr>
          <w:rFonts w:asciiTheme="minorHAnsi" w:hAnsiTheme="minorHAnsi" w:cstheme="minorHAnsi"/>
          <w:sz w:val="22"/>
          <w:szCs w:val="22"/>
        </w:rPr>
        <w:t xml:space="preserve"> </w:t>
      </w:r>
    </w:p>
    <w:p w14:paraId="0EE789EF" w14:textId="0387F33F" w:rsidR="00B078A6" w:rsidRPr="00392E25" w:rsidRDefault="00B078A6" w:rsidP="00B078A6">
      <w:pPr>
        <w:pStyle w:val="Not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 xml:space="preserve">Note: Information required under Condition </w:t>
      </w:r>
      <w:r w:rsidR="00F103DC">
        <w:rPr>
          <w:rFonts w:asciiTheme="minorHAnsi" w:hAnsiTheme="minorHAnsi" w:cstheme="minorHAnsi"/>
          <w:szCs w:val="22"/>
        </w:rPr>
        <w:fldChar w:fldCharType="begin"/>
      </w:r>
      <w:r w:rsidR="00F103DC">
        <w:rPr>
          <w:rFonts w:asciiTheme="minorHAnsi" w:hAnsiTheme="minorHAnsi" w:cstheme="minorHAnsi"/>
          <w:szCs w:val="22"/>
        </w:rPr>
        <w:instrText xml:space="preserve"> REF _Ref218684843 \n \h </w:instrText>
      </w:r>
      <w:r w:rsidR="00F103DC">
        <w:rPr>
          <w:rFonts w:asciiTheme="minorHAnsi" w:hAnsiTheme="minorHAnsi" w:cstheme="minorHAnsi"/>
          <w:szCs w:val="22"/>
        </w:rPr>
      </w:r>
      <w:r w:rsidR="00F103DC">
        <w:rPr>
          <w:rFonts w:asciiTheme="minorHAnsi" w:hAnsiTheme="minorHAnsi" w:cstheme="minorHAnsi"/>
          <w:szCs w:val="22"/>
        </w:rPr>
        <w:fldChar w:fldCharType="separate"/>
      </w:r>
      <w:r w:rsidR="005B4119">
        <w:rPr>
          <w:rFonts w:asciiTheme="minorHAnsi" w:hAnsiTheme="minorHAnsi" w:cstheme="minorHAnsi"/>
          <w:szCs w:val="22"/>
        </w:rPr>
        <w:t>18</w:t>
      </w:r>
      <w:r w:rsidR="00F103DC">
        <w:rPr>
          <w:rFonts w:asciiTheme="minorHAnsi" w:hAnsiTheme="minorHAnsi" w:cstheme="minorHAnsi"/>
          <w:szCs w:val="22"/>
        </w:rPr>
        <w:fldChar w:fldCharType="end"/>
      </w:r>
      <w:r w:rsidRPr="00392E25">
        <w:rPr>
          <w:rFonts w:asciiTheme="minorHAnsi" w:hAnsiTheme="minorHAnsi" w:cstheme="minorHAnsi"/>
          <w:szCs w:val="22"/>
        </w:rPr>
        <w:t xml:space="preserve"> may be provided to External service providers who are engaged solely for storage and transport of the GMO through labelling of the outermost container of the GMOs in accordance with Condition </w:t>
      </w:r>
      <w:r w:rsidR="00F103DC">
        <w:rPr>
          <w:rFonts w:asciiTheme="minorHAnsi" w:hAnsiTheme="minorHAnsi" w:cstheme="minorHAnsi"/>
          <w:szCs w:val="22"/>
        </w:rPr>
        <w:fldChar w:fldCharType="begin"/>
      </w:r>
      <w:r w:rsidR="00F103DC">
        <w:rPr>
          <w:rFonts w:asciiTheme="minorHAnsi" w:hAnsiTheme="minorHAnsi" w:cstheme="minorHAnsi"/>
          <w:szCs w:val="22"/>
        </w:rPr>
        <w:instrText xml:space="preserve"> REF _Ref218684650 \n \h </w:instrText>
      </w:r>
      <w:r w:rsidR="00F103DC">
        <w:rPr>
          <w:rFonts w:asciiTheme="minorHAnsi" w:hAnsiTheme="minorHAnsi" w:cstheme="minorHAnsi"/>
          <w:szCs w:val="22"/>
        </w:rPr>
      </w:r>
      <w:r w:rsidR="00F103DC">
        <w:rPr>
          <w:rFonts w:asciiTheme="minorHAnsi" w:hAnsiTheme="minorHAnsi" w:cstheme="minorHAnsi"/>
          <w:szCs w:val="22"/>
        </w:rPr>
        <w:fldChar w:fldCharType="separate"/>
      </w:r>
      <w:r w:rsidR="005B4119">
        <w:rPr>
          <w:rFonts w:asciiTheme="minorHAnsi" w:hAnsiTheme="minorHAnsi" w:cstheme="minorHAnsi"/>
          <w:szCs w:val="22"/>
        </w:rPr>
        <w:t>37</w:t>
      </w:r>
      <w:r w:rsidR="00F103DC">
        <w:rPr>
          <w:rFonts w:asciiTheme="minorHAnsi" w:hAnsiTheme="minorHAnsi" w:cstheme="minorHAnsi"/>
          <w:szCs w:val="22"/>
        </w:rPr>
        <w:fldChar w:fldCharType="end"/>
      </w:r>
      <w:r w:rsidR="00F103DC">
        <w:rPr>
          <w:rFonts w:asciiTheme="minorHAnsi" w:hAnsiTheme="minorHAnsi" w:cstheme="minorHAnsi"/>
          <w:szCs w:val="22"/>
        </w:rPr>
        <w:fldChar w:fldCharType="begin"/>
      </w:r>
      <w:r w:rsidR="00F103DC">
        <w:rPr>
          <w:rFonts w:asciiTheme="minorHAnsi" w:hAnsiTheme="minorHAnsi" w:cstheme="minorHAnsi"/>
          <w:szCs w:val="22"/>
        </w:rPr>
        <w:instrText xml:space="preserve"> REF _Ref218684673 \n \h </w:instrText>
      </w:r>
      <w:r w:rsidR="00F103DC">
        <w:rPr>
          <w:rFonts w:asciiTheme="minorHAnsi" w:hAnsiTheme="minorHAnsi" w:cstheme="minorHAnsi"/>
          <w:szCs w:val="22"/>
        </w:rPr>
      </w:r>
      <w:r w:rsidR="00F103DC">
        <w:rPr>
          <w:rFonts w:asciiTheme="minorHAnsi" w:hAnsiTheme="minorHAnsi" w:cstheme="minorHAnsi"/>
          <w:szCs w:val="22"/>
        </w:rPr>
        <w:fldChar w:fldCharType="separate"/>
      </w:r>
      <w:r w:rsidR="005B4119">
        <w:rPr>
          <w:rFonts w:asciiTheme="minorHAnsi" w:hAnsiTheme="minorHAnsi" w:cstheme="minorHAnsi"/>
          <w:szCs w:val="22"/>
        </w:rPr>
        <w:t>(a)</w:t>
      </w:r>
      <w:r w:rsidR="00F103DC">
        <w:rPr>
          <w:rFonts w:asciiTheme="minorHAnsi" w:hAnsiTheme="minorHAnsi" w:cstheme="minorHAnsi"/>
          <w:szCs w:val="22"/>
        </w:rPr>
        <w:fldChar w:fldCharType="end"/>
      </w:r>
      <w:r w:rsidRPr="00392E25">
        <w:rPr>
          <w:rFonts w:asciiTheme="minorHAnsi" w:hAnsiTheme="minorHAnsi" w:cstheme="minorHAnsi"/>
          <w:szCs w:val="22"/>
        </w:rPr>
        <w:t>.</w:t>
      </w:r>
    </w:p>
    <w:p w14:paraId="63A3433B" w14:textId="77777777" w:rsidR="00B078A6" w:rsidRPr="00392E25" w:rsidRDefault="00B078A6" w:rsidP="00B078A6">
      <w:pPr>
        <w:pStyle w:val="ConditionLevel1"/>
        <w:ind w:left="567" w:hanging="567"/>
        <w:rPr>
          <w:rFonts w:asciiTheme="minorHAnsi" w:hAnsiTheme="minorHAnsi" w:cstheme="minorHAnsi"/>
          <w:sz w:val="22"/>
          <w:szCs w:val="22"/>
        </w:rPr>
      </w:pPr>
      <w:bookmarkStart w:id="442" w:name="_Ref216690502"/>
      <w:bookmarkStart w:id="443" w:name="_Toc218686558"/>
      <w:r w:rsidRPr="00392E25">
        <w:rPr>
          <w:rFonts w:asciiTheme="minorHAnsi" w:hAnsiTheme="minorHAnsi" w:cstheme="minorHAnsi"/>
          <w:sz w:val="22"/>
          <w:szCs w:val="22"/>
        </w:rPr>
        <w:lastRenderedPageBreak/>
        <w:t>If a particular condition, including any variation of it, applies to a person with respect to any dealing, other than to an External service provider, the licence holder must not permit a person covered by this licence to conduct that dealing unless:</w:t>
      </w:r>
      <w:bookmarkEnd w:id="442"/>
      <w:bookmarkEnd w:id="443"/>
    </w:p>
    <w:p w14:paraId="09570B20" w14:textId="77777777" w:rsidR="00B078A6" w:rsidRPr="00392E25" w:rsidRDefault="00B078A6" w:rsidP="00B078A6">
      <w:pPr>
        <w:pStyle w:val="ConditionLevel2"/>
        <w:numPr>
          <w:ilvl w:val="0"/>
          <w:numId w:val="64"/>
        </w:numPr>
        <w:rPr>
          <w:rFonts w:asciiTheme="minorHAnsi" w:hAnsiTheme="minorHAnsi" w:cstheme="minorHAnsi"/>
          <w:sz w:val="22"/>
          <w:szCs w:val="22"/>
        </w:rPr>
      </w:pPr>
      <w:r w:rsidRPr="00392E25">
        <w:rPr>
          <w:rFonts w:asciiTheme="minorHAnsi" w:hAnsiTheme="minorHAnsi" w:cstheme="minorHAnsi"/>
          <w:sz w:val="22"/>
          <w:szCs w:val="22"/>
        </w:rPr>
        <w:t>the licence holder has obtained from the person a signed and dated statement that the person:</w:t>
      </w:r>
    </w:p>
    <w:p w14:paraId="6B52722F" w14:textId="77777777" w:rsidR="00B078A6" w:rsidRPr="00EB35E1" w:rsidRDefault="00B078A6" w:rsidP="00B078A6">
      <w:pPr>
        <w:pStyle w:val="ConditionLevel3"/>
        <w:numPr>
          <w:ilvl w:val="0"/>
          <w:numId w:val="86"/>
        </w:numPr>
        <w:rPr>
          <w:rFonts w:asciiTheme="minorHAnsi" w:hAnsiTheme="minorHAnsi" w:cstheme="minorHAnsi"/>
          <w:sz w:val="22"/>
          <w:szCs w:val="22"/>
        </w:rPr>
      </w:pPr>
      <w:r w:rsidRPr="00EB35E1">
        <w:rPr>
          <w:rFonts w:asciiTheme="minorHAnsi" w:hAnsiTheme="minorHAnsi" w:cstheme="minorHAnsi"/>
          <w:sz w:val="22"/>
          <w:szCs w:val="22"/>
        </w:rPr>
        <w:t>has been informed by the licence holder of the condition and, when applicable, its variation; and</w:t>
      </w:r>
    </w:p>
    <w:p w14:paraId="54F371AE" w14:textId="77777777" w:rsidR="00B078A6" w:rsidRPr="00EB35E1" w:rsidRDefault="00B078A6" w:rsidP="00B078A6">
      <w:pPr>
        <w:pStyle w:val="ConditionLevel3"/>
        <w:numPr>
          <w:ilvl w:val="2"/>
          <w:numId w:val="87"/>
        </w:numPr>
        <w:rPr>
          <w:rFonts w:asciiTheme="minorHAnsi" w:hAnsiTheme="minorHAnsi" w:cstheme="minorHAnsi"/>
          <w:sz w:val="22"/>
          <w:szCs w:val="22"/>
        </w:rPr>
      </w:pPr>
      <w:r w:rsidRPr="00EB35E1">
        <w:rPr>
          <w:rFonts w:asciiTheme="minorHAnsi" w:hAnsiTheme="minorHAnsi" w:cstheme="minorHAnsi"/>
          <w:sz w:val="22"/>
          <w:szCs w:val="22"/>
        </w:rPr>
        <w:t>has understood and agreed to be bound by the condition, or its variation; and</w:t>
      </w:r>
    </w:p>
    <w:p w14:paraId="1A5CFCC0" w14:textId="0FB125C4" w:rsidR="00B078A6" w:rsidRPr="00FE2B61" w:rsidRDefault="00B078A6" w:rsidP="00B078A6">
      <w:pPr>
        <w:pStyle w:val="ConditionLevel3"/>
        <w:rPr>
          <w:rFonts w:asciiTheme="minorHAnsi" w:hAnsiTheme="minorHAnsi" w:cstheme="minorHAnsi"/>
          <w:sz w:val="22"/>
          <w:szCs w:val="22"/>
        </w:rPr>
      </w:pPr>
      <w:r w:rsidRPr="00EB35E1">
        <w:rPr>
          <w:rFonts w:asciiTheme="minorHAnsi" w:hAnsiTheme="minorHAnsi" w:cstheme="minorHAnsi"/>
          <w:sz w:val="22"/>
          <w:szCs w:val="22"/>
        </w:rPr>
        <w:t>has been</w:t>
      </w:r>
      <w:r w:rsidRPr="00FE2B61">
        <w:rPr>
          <w:rFonts w:asciiTheme="minorHAnsi" w:hAnsiTheme="minorHAnsi" w:cstheme="minorHAnsi"/>
          <w:sz w:val="22"/>
          <w:szCs w:val="22"/>
        </w:rPr>
        <w:t xml:space="preserve"> trained in accordance with sub-condition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_Ref216690502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19</w:t>
      </w:r>
      <w:r w:rsidR="00F103DC">
        <w:rPr>
          <w:rFonts w:asciiTheme="minorHAnsi" w:hAnsiTheme="minorHAnsi" w:cstheme="minorHAnsi"/>
          <w:sz w:val="22"/>
          <w:szCs w:val="22"/>
        </w:rPr>
        <w:fldChar w:fldCharType="end"/>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_Ref218684716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(b)</w:t>
      </w:r>
      <w:r w:rsidR="00F103DC">
        <w:rPr>
          <w:rFonts w:asciiTheme="minorHAnsi" w:hAnsiTheme="minorHAnsi" w:cstheme="minorHAnsi"/>
          <w:sz w:val="22"/>
          <w:szCs w:val="22"/>
        </w:rPr>
        <w:fldChar w:fldCharType="end"/>
      </w:r>
      <w:r w:rsidRPr="00FE2B61">
        <w:rPr>
          <w:rFonts w:asciiTheme="minorHAnsi" w:hAnsiTheme="minorHAnsi" w:cstheme="minorHAnsi"/>
          <w:sz w:val="22"/>
          <w:szCs w:val="22"/>
        </w:rPr>
        <w:t xml:space="preserve"> below; and</w:t>
      </w:r>
    </w:p>
    <w:p w14:paraId="7C5911BC" w14:textId="77777777" w:rsidR="00B078A6" w:rsidRPr="00392E25" w:rsidRDefault="00B078A6" w:rsidP="00B078A6">
      <w:pPr>
        <w:pStyle w:val="ConditionLevel2"/>
        <w:numPr>
          <w:ilvl w:val="0"/>
          <w:numId w:val="64"/>
        </w:numPr>
        <w:rPr>
          <w:rFonts w:asciiTheme="minorHAnsi" w:hAnsiTheme="minorHAnsi" w:cstheme="minorHAnsi"/>
          <w:sz w:val="22"/>
          <w:szCs w:val="22"/>
        </w:rPr>
      </w:pPr>
      <w:bookmarkStart w:id="444" w:name="_Ref218684716"/>
      <w:r w:rsidRPr="00392E25">
        <w:rPr>
          <w:rFonts w:asciiTheme="minorHAnsi" w:hAnsiTheme="minorHAnsi" w:cstheme="minorHAnsi"/>
          <w:sz w:val="22"/>
          <w:szCs w:val="22"/>
        </w:rPr>
        <w:t>the licence holder has trained that person in a manner which enables them to conduct the dealings in accordance with the conditions of this licence.</w:t>
      </w:r>
      <w:bookmarkEnd w:id="444"/>
    </w:p>
    <w:p w14:paraId="000A5E26" w14:textId="77777777" w:rsidR="00B078A6" w:rsidRPr="00392E25" w:rsidRDefault="00B078A6" w:rsidP="00B078A6">
      <w:pPr>
        <w:pStyle w:val="ConditionLevel1"/>
        <w:ind w:left="567" w:hanging="567"/>
        <w:rPr>
          <w:rFonts w:asciiTheme="minorHAnsi" w:hAnsiTheme="minorHAnsi" w:cstheme="minorHAnsi"/>
          <w:sz w:val="22"/>
          <w:szCs w:val="22"/>
        </w:rPr>
      </w:pPr>
      <w:bookmarkStart w:id="445" w:name="_Toc218686559"/>
      <w:r w:rsidRPr="00392E25">
        <w:rPr>
          <w:rFonts w:asciiTheme="minorHAnsi" w:hAnsiTheme="minorHAnsi" w:cstheme="minorHAnsi"/>
          <w:sz w:val="22"/>
          <w:szCs w:val="22"/>
        </w:rPr>
        <w:t>The licence holder must notify all persons covered by the licence, from whom Personal information relevant to the administration and/or enforcement of the licence is collected by the licence holder, that such Personal information may be disclosed to the Regulator.</w:t>
      </w:r>
      <w:bookmarkEnd w:id="445"/>
    </w:p>
    <w:p w14:paraId="28CA8D3B" w14:textId="77777777" w:rsidR="00B078A6" w:rsidRPr="00392E25" w:rsidRDefault="00B078A6" w:rsidP="00B078A6">
      <w:pPr>
        <w:pStyle w:val="ConditionLevel1"/>
        <w:ind w:left="567" w:hanging="567"/>
        <w:rPr>
          <w:rFonts w:asciiTheme="minorHAnsi" w:hAnsiTheme="minorHAnsi" w:cstheme="minorHAnsi"/>
          <w:sz w:val="22"/>
          <w:szCs w:val="22"/>
        </w:rPr>
      </w:pPr>
      <w:bookmarkStart w:id="446" w:name="_Toc218686560"/>
      <w:r w:rsidRPr="00392E25">
        <w:rPr>
          <w:rFonts w:asciiTheme="minorHAnsi" w:hAnsiTheme="minorHAnsi" w:cstheme="minorHAnsi"/>
          <w:sz w:val="22"/>
          <w:szCs w:val="22"/>
        </w:rPr>
        <w:t>The licence holder must ensure that a copy of the licence is readily available to all persons covered by the licence, other than External service providers, who are conducting dealings with the GMO.</w:t>
      </w:r>
      <w:bookmarkEnd w:id="446"/>
    </w:p>
    <w:p w14:paraId="7D98D777" w14:textId="77777777" w:rsidR="00B078A6" w:rsidRPr="00392E25" w:rsidRDefault="00B078A6" w:rsidP="00B078A6">
      <w:pPr>
        <w:pStyle w:val="Notes"/>
        <w:keepLin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Note: The licence may be made available electronically.</w:t>
      </w:r>
    </w:p>
    <w:p w14:paraId="6B8EDF32" w14:textId="77777777" w:rsidR="00B078A6" w:rsidRPr="00392E25" w:rsidRDefault="00B078A6" w:rsidP="00B078A6">
      <w:pPr>
        <w:pStyle w:val="Style2"/>
        <w:keepLines/>
        <w:numPr>
          <w:ilvl w:val="1"/>
          <w:numId w:val="2"/>
        </w:numPr>
        <w:tabs>
          <w:tab w:val="clear" w:pos="2241"/>
          <w:tab w:val="num" w:pos="1985"/>
        </w:tabs>
        <w:rPr>
          <w:rFonts w:asciiTheme="minorHAnsi" w:hAnsiTheme="minorHAnsi" w:cstheme="minorHAnsi"/>
          <w:sz w:val="22"/>
          <w:szCs w:val="22"/>
        </w:rPr>
      </w:pPr>
      <w:bookmarkStart w:id="447" w:name="_Toc218686561"/>
      <w:r w:rsidRPr="00392E25">
        <w:rPr>
          <w:rFonts w:asciiTheme="minorHAnsi" w:hAnsiTheme="minorHAnsi" w:cstheme="minorHAnsi"/>
          <w:sz w:val="22"/>
          <w:szCs w:val="22"/>
        </w:rPr>
        <w:t>Limits and control measures</w:t>
      </w:r>
      <w:bookmarkEnd w:id="447"/>
    </w:p>
    <w:p w14:paraId="631581D0" w14:textId="77777777" w:rsidR="00B078A6" w:rsidRPr="00392E25" w:rsidRDefault="00B078A6" w:rsidP="00B078A6">
      <w:pPr>
        <w:pStyle w:val="Head2-Subheading"/>
        <w:keepLines/>
        <w:spacing w:after="120"/>
        <w:rPr>
          <w:rFonts w:asciiTheme="minorHAnsi" w:hAnsiTheme="minorHAnsi" w:cstheme="minorHAnsi"/>
          <w:sz w:val="22"/>
          <w:szCs w:val="22"/>
        </w:rPr>
      </w:pPr>
      <w:bookmarkStart w:id="448" w:name="_Toc218686562"/>
      <w:r w:rsidRPr="00392E25">
        <w:rPr>
          <w:rFonts w:asciiTheme="minorHAnsi" w:hAnsiTheme="minorHAnsi" w:cstheme="minorHAnsi"/>
          <w:sz w:val="22"/>
          <w:szCs w:val="22"/>
        </w:rPr>
        <w:t>Limits on clinical trials conducted under this licence</w:t>
      </w:r>
      <w:bookmarkEnd w:id="448"/>
    </w:p>
    <w:p w14:paraId="4B22041E" w14:textId="77777777" w:rsidR="00B078A6" w:rsidRPr="00392E25" w:rsidRDefault="00B078A6" w:rsidP="00B078A6">
      <w:pPr>
        <w:pStyle w:val="ConditionLevel1"/>
        <w:ind w:left="567" w:hanging="567"/>
        <w:rPr>
          <w:rFonts w:asciiTheme="minorHAnsi" w:hAnsiTheme="minorHAnsi" w:cstheme="minorHAnsi"/>
          <w:sz w:val="22"/>
          <w:szCs w:val="22"/>
        </w:rPr>
      </w:pPr>
      <w:bookmarkStart w:id="449" w:name="_Toc218686563"/>
      <w:r w:rsidRPr="00392E25">
        <w:rPr>
          <w:rFonts w:asciiTheme="minorHAnsi" w:hAnsiTheme="minorHAnsi" w:cstheme="minorHAnsi"/>
          <w:sz w:val="22"/>
          <w:szCs w:val="22"/>
        </w:rPr>
        <w:t>The GMO may be administered to a maximum of 40 trial participants.</w:t>
      </w:r>
      <w:bookmarkEnd w:id="449"/>
    </w:p>
    <w:p w14:paraId="7304E0E4" w14:textId="77777777" w:rsidR="00B078A6" w:rsidRPr="00392E25" w:rsidRDefault="00B078A6" w:rsidP="00B078A6">
      <w:pPr>
        <w:pStyle w:val="ConditionLevel1"/>
        <w:ind w:left="567" w:hanging="567"/>
        <w:rPr>
          <w:rFonts w:asciiTheme="minorHAnsi" w:hAnsiTheme="minorHAnsi" w:cstheme="minorHAnsi"/>
          <w:sz w:val="22"/>
          <w:szCs w:val="22"/>
        </w:rPr>
      </w:pPr>
      <w:bookmarkStart w:id="450" w:name="_Ref216690318"/>
      <w:bookmarkStart w:id="451" w:name="_Toc218686564"/>
      <w:r w:rsidRPr="00392E25">
        <w:rPr>
          <w:rFonts w:asciiTheme="minorHAnsi" w:hAnsiTheme="minorHAnsi" w:cstheme="minorHAnsi"/>
          <w:sz w:val="22"/>
          <w:szCs w:val="22"/>
        </w:rPr>
        <w:t>The preparation and administration of the GMO must be completed within 4 years from the date of issuing of the licence.</w:t>
      </w:r>
      <w:bookmarkEnd w:id="450"/>
      <w:bookmarkEnd w:id="451"/>
    </w:p>
    <w:p w14:paraId="1D347D8C" w14:textId="77777777" w:rsidR="00B078A6" w:rsidRPr="00392E25" w:rsidRDefault="00B078A6" w:rsidP="00B078A6">
      <w:pPr>
        <w:pStyle w:val="Head2-Subheading"/>
        <w:keepLines/>
        <w:spacing w:after="120"/>
        <w:rPr>
          <w:rFonts w:asciiTheme="minorHAnsi" w:hAnsiTheme="minorHAnsi" w:cstheme="minorHAnsi"/>
          <w:sz w:val="22"/>
          <w:szCs w:val="22"/>
        </w:rPr>
      </w:pPr>
      <w:bookmarkStart w:id="452" w:name="_Toc218686565"/>
      <w:r w:rsidRPr="00392E25">
        <w:rPr>
          <w:rFonts w:asciiTheme="minorHAnsi" w:hAnsiTheme="minorHAnsi" w:cstheme="minorHAnsi"/>
          <w:sz w:val="22"/>
          <w:szCs w:val="22"/>
        </w:rPr>
        <w:t>Preparation and administration of the GMOs</w:t>
      </w:r>
      <w:bookmarkEnd w:id="452"/>
    </w:p>
    <w:p w14:paraId="01C11AF0" w14:textId="77777777" w:rsidR="00B078A6" w:rsidRPr="00392E25" w:rsidRDefault="00B078A6" w:rsidP="00B078A6">
      <w:pPr>
        <w:pStyle w:val="ConditionLevel1"/>
        <w:ind w:left="567" w:hanging="567"/>
        <w:rPr>
          <w:rFonts w:asciiTheme="minorHAnsi" w:hAnsiTheme="minorHAnsi" w:cstheme="minorHAnsi"/>
          <w:sz w:val="22"/>
          <w:szCs w:val="22"/>
        </w:rPr>
      </w:pPr>
      <w:bookmarkStart w:id="453" w:name="_Toc218686566"/>
      <w:r w:rsidRPr="00392E25">
        <w:rPr>
          <w:rFonts w:asciiTheme="minorHAnsi" w:hAnsiTheme="minorHAnsi" w:cstheme="minorHAnsi"/>
          <w:sz w:val="22"/>
          <w:szCs w:val="22"/>
        </w:rPr>
        <w:t>Administration of the GMO to trial participants must not commence prior to approval by a Human Research Ethics Committee.</w:t>
      </w:r>
      <w:bookmarkEnd w:id="453"/>
      <w:r w:rsidRPr="00392E25">
        <w:rPr>
          <w:rFonts w:asciiTheme="minorHAnsi" w:hAnsiTheme="minorHAnsi" w:cstheme="minorHAnsi"/>
          <w:sz w:val="22"/>
          <w:szCs w:val="22"/>
        </w:rPr>
        <w:t xml:space="preserve"> </w:t>
      </w:r>
    </w:p>
    <w:p w14:paraId="683309B4" w14:textId="77777777" w:rsidR="00B078A6" w:rsidRPr="00392E25" w:rsidRDefault="00B078A6" w:rsidP="00B078A6">
      <w:pPr>
        <w:pStyle w:val="ConditionLevel1"/>
        <w:ind w:left="567" w:hanging="567"/>
        <w:rPr>
          <w:rFonts w:asciiTheme="minorHAnsi" w:hAnsiTheme="minorHAnsi" w:cstheme="minorHAnsi"/>
          <w:sz w:val="22"/>
          <w:szCs w:val="22"/>
        </w:rPr>
      </w:pPr>
      <w:bookmarkStart w:id="454" w:name="_Toc218686567"/>
      <w:r w:rsidRPr="00392E25">
        <w:rPr>
          <w:rFonts w:asciiTheme="minorHAnsi" w:hAnsiTheme="minorHAnsi" w:cstheme="minorHAnsi"/>
          <w:sz w:val="22"/>
          <w:szCs w:val="22"/>
        </w:rPr>
        <w:t>The following activities must occur within a Clinical trial site:</w:t>
      </w:r>
      <w:bookmarkEnd w:id="454"/>
    </w:p>
    <w:p w14:paraId="09083828" w14:textId="77777777" w:rsidR="00B078A6" w:rsidRPr="00A91E05" w:rsidRDefault="00B078A6" w:rsidP="00B078A6">
      <w:pPr>
        <w:pStyle w:val="ConditionLevel2"/>
        <w:keepLines/>
        <w:numPr>
          <w:ilvl w:val="0"/>
          <w:numId w:val="76"/>
        </w:numPr>
        <w:rPr>
          <w:rFonts w:asciiTheme="minorHAnsi" w:hAnsiTheme="minorHAnsi" w:cstheme="minorHAnsi"/>
          <w:sz w:val="22"/>
          <w:szCs w:val="22"/>
        </w:rPr>
      </w:pPr>
      <w:r w:rsidRPr="00A91E05">
        <w:rPr>
          <w:rFonts w:asciiTheme="minorHAnsi" w:hAnsiTheme="minorHAnsi" w:cstheme="minorHAnsi"/>
          <w:sz w:val="22"/>
          <w:szCs w:val="22"/>
        </w:rPr>
        <w:t>preparation of the GMO for administration to trial participants; and</w:t>
      </w:r>
    </w:p>
    <w:p w14:paraId="1B5F0105" w14:textId="77777777" w:rsidR="00B078A6" w:rsidRPr="00392E25" w:rsidRDefault="00B078A6" w:rsidP="00B078A6">
      <w:pPr>
        <w:pStyle w:val="ConditionLevel2"/>
        <w:keepLines/>
        <w:rPr>
          <w:rFonts w:asciiTheme="minorHAnsi" w:hAnsiTheme="minorHAnsi" w:cstheme="minorHAnsi"/>
          <w:sz w:val="22"/>
          <w:szCs w:val="22"/>
        </w:rPr>
      </w:pPr>
      <w:r w:rsidRPr="00392E25">
        <w:rPr>
          <w:rFonts w:asciiTheme="minorHAnsi" w:hAnsiTheme="minorHAnsi" w:cstheme="minorHAnsi"/>
          <w:sz w:val="22"/>
          <w:szCs w:val="22"/>
        </w:rPr>
        <w:t>administration of the GMO to trial participants.</w:t>
      </w:r>
    </w:p>
    <w:p w14:paraId="26B6CFEB" w14:textId="0AA91E93" w:rsidR="00B078A6" w:rsidRPr="00392E25" w:rsidRDefault="00B078A6" w:rsidP="00B078A6">
      <w:pPr>
        <w:pStyle w:val="Notes"/>
        <w:keepLin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 xml:space="preserve">Note: Before any of these activities take place, the details of each Clinical trial site must have been notified to the Regulator in accordance with Condition </w:t>
      </w:r>
      <w:r w:rsidR="00F103DC">
        <w:rPr>
          <w:rFonts w:asciiTheme="minorHAnsi" w:hAnsiTheme="minorHAnsi" w:cstheme="minorHAnsi"/>
          <w:szCs w:val="22"/>
        </w:rPr>
        <w:fldChar w:fldCharType="begin"/>
      </w:r>
      <w:r w:rsidR="00F103DC">
        <w:rPr>
          <w:rFonts w:asciiTheme="minorHAnsi" w:hAnsiTheme="minorHAnsi" w:cstheme="minorHAnsi"/>
          <w:szCs w:val="22"/>
        </w:rPr>
        <w:instrText xml:space="preserve"> REF _Ref218684747 \n \h </w:instrText>
      </w:r>
      <w:r w:rsidR="00F103DC">
        <w:rPr>
          <w:rFonts w:asciiTheme="minorHAnsi" w:hAnsiTheme="minorHAnsi" w:cstheme="minorHAnsi"/>
          <w:szCs w:val="22"/>
        </w:rPr>
      </w:r>
      <w:r w:rsidR="00F103DC">
        <w:rPr>
          <w:rFonts w:asciiTheme="minorHAnsi" w:hAnsiTheme="minorHAnsi" w:cstheme="minorHAnsi"/>
          <w:szCs w:val="22"/>
        </w:rPr>
        <w:fldChar w:fldCharType="separate"/>
      </w:r>
      <w:r w:rsidR="005B4119">
        <w:rPr>
          <w:rFonts w:asciiTheme="minorHAnsi" w:hAnsiTheme="minorHAnsi" w:cstheme="minorHAnsi"/>
          <w:szCs w:val="22"/>
        </w:rPr>
        <w:t>43</w:t>
      </w:r>
      <w:r w:rsidR="00F103DC">
        <w:rPr>
          <w:rFonts w:asciiTheme="minorHAnsi" w:hAnsiTheme="minorHAnsi" w:cstheme="minorHAnsi"/>
          <w:szCs w:val="22"/>
        </w:rPr>
        <w:fldChar w:fldCharType="end"/>
      </w:r>
      <w:r w:rsidR="00F103DC">
        <w:rPr>
          <w:rFonts w:asciiTheme="minorHAnsi" w:hAnsiTheme="minorHAnsi" w:cstheme="minorHAnsi"/>
          <w:szCs w:val="22"/>
        </w:rPr>
        <w:fldChar w:fldCharType="begin"/>
      </w:r>
      <w:r w:rsidR="00F103DC">
        <w:rPr>
          <w:rFonts w:asciiTheme="minorHAnsi" w:hAnsiTheme="minorHAnsi" w:cstheme="minorHAnsi"/>
          <w:szCs w:val="22"/>
        </w:rPr>
        <w:instrText xml:space="preserve"> REF _Ref218684749 \n \h </w:instrText>
      </w:r>
      <w:r w:rsidR="00F103DC">
        <w:rPr>
          <w:rFonts w:asciiTheme="minorHAnsi" w:hAnsiTheme="minorHAnsi" w:cstheme="minorHAnsi"/>
          <w:szCs w:val="22"/>
        </w:rPr>
      </w:r>
      <w:r w:rsidR="00F103DC">
        <w:rPr>
          <w:rFonts w:asciiTheme="minorHAnsi" w:hAnsiTheme="minorHAnsi" w:cstheme="minorHAnsi"/>
          <w:szCs w:val="22"/>
        </w:rPr>
        <w:fldChar w:fldCharType="separate"/>
      </w:r>
      <w:r w:rsidR="005B4119">
        <w:rPr>
          <w:rFonts w:asciiTheme="minorHAnsi" w:hAnsiTheme="minorHAnsi" w:cstheme="minorHAnsi"/>
          <w:szCs w:val="22"/>
        </w:rPr>
        <w:t>(a)</w:t>
      </w:r>
      <w:r w:rsidR="00F103DC">
        <w:rPr>
          <w:rFonts w:asciiTheme="minorHAnsi" w:hAnsiTheme="minorHAnsi" w:cstheme="minorHAnsi"/>
          <w:szCs w:val="22"/>
        </w:rPr>
        <w:fldChar w:fldCharType="end"/>
      </w:r>
      <w:r w:rsidRPr="00392E25">
        <w:rPr>
          <w:rFonts w:asciiTheme="minorHAnsi" w:hAnsiTheme="minorHAnsi" w:cstheme="minorHAnsi"/>
          <w:szCs w:val="22"/>
        </w:rPr>
        <w:t>.</w:t>
      </w:r>
    </w:p>
    <w:p w14:paraId="4E533F90" w14:textId="77777777" w:rsidR="00B078A6" w:rsidRPr="00392E25" w:rsidRDefault="00B078A6" w:rsidP="00B078A6">
      <w:pPr>
        <w:pStyle w:val="Head2-Subheading"/>
        <w:spacing w:after="120"/>
        <w:rPr>
          <w:rFonts w:asciiTheme="minorHAnsi" w:hAnsiTheme="minorHAnsi" w:cstheme="minorHAnsi"/>
          <w:sz w:val="22"/>
          <w:szCs w:val="22"/>
        </w:rPr>
      </w:pPr>
      <w:bookmarkStart w:id="455" w:name="_Toc218686568"/>
      <w:r w:rsidRPr="00392E25">
        <w:rPr>
          <w:rFonts w:asciiTheme="minorHAnsi" w:hAnsiTheme="minorHAnsi" w:cstheme="minorHAnsi"/>
          <w:sz w:val="22"/>
          <w:szCs w:val="22"/>
        </w:rPr>
        <w:t>Conditions relating to trial participants</w:t>
      </w:r>
      <w:bookmarkEnd w:id="455"/>
    </w:p>
    <w:p w14:paraId="6ABA654E" w14:textId="77777777" w:rsidR="00B078A6" w:rsidRPr="00C65869" w:rsidRDefault="00B078A6" w:rsidP="00B078A6">
      <w:pPr>
        <w:pStyle w:val="ConditionLevel1"/>
        <w:ind w:left="567" w:hanging="567"/>
        <w:rPr>
          <w:rFonts w:asciiTheme="minorHAnsi" w:hAnsiTheme="minorHAnsi" w:cstheme="minorHAnsi"/>
          <w:sz w:val="22"/>
          <w:szCs w:val="22"/>
        </w:rPr>
      </w:pPr>
      <w:bookmarkStart w:id="456" w:name="_Toc218686569"/>
      <w:r w:rsidRPr="00392E25">
        <w:rPr>
          <w:rFonts w:asciiTheme="minorHAnsi" w:hAnsiTheme="minorHAnsi" w:cstheme="minorHAnsi"/>
          <w:sz w:val="22"/>
          <w:szCs w:val="22"/>
        </w:rPr>
        <w:t xml:space="preserve">The licence holder must notify each trial participant, from whom Personal information relevant to the </w:t>
      </w:r>
      <w:r w:rsidRPr="00C65869">
        <w:rPr>
          <w:rFonts w:asciiTheme="minorHAnsi" w:hAnsiTheme="minorHAnsi" w:cstheme="minorHAnsi"/>
          <w:sz w:val="22"/>
          <w:szCs w:val="22"/>
        </w:rPr>
        <w:t>administration and/or enforcement of the licence is collected by the licence holder, that such Personal information may be disclosed to the Regulator.</w:t>
      </w:r>
      <w:bookmarkEnd w:id="456"/>
    </w:p>
    <w:p w14:paraId="0BCD540E" w14:textId="77777777" w:rsidR="00B078A6" w:rsidRPr="00C65869" w:rsidRDefault="00B078A6" w:rsidP="00B078A6">
      <w:pPr>
        <w:pStyle w:val="ConditionLevel1"/>
        <w:ind w:left="567" w:hanging="567"/>
        <w:rPr>
          <w:rFonts w:asciiTheme="minorHAnsi" w:hAnsiTheme="minorHAnsi" w:cstheme="minorHAnsi"/>
          <w:sz w:val="22"/>
          <w:szCs w:val="22"/>
        </w:rPr>
      </w:pPr>
      <w:bookmarkStart w:id="457" w:name="_Toc218686570"/>
      <w:r w:rsidRPr="00C65869">
        <w:rPr>
          <w:rFonts w:asciiTheme="minorHAnsi" w:hAnsiTheme="minorHAnsi" w:cstheme="minorHAnsi"/>
          <w:sz w:val="22"/>
          <w:szCs w:val="22"/>
        </w:rPr>
        <w:t>The licence holder must ensure that exclusion criteria used in selecting trial participants include (though are not limited to) the following persons:</w:t>
      </w:r>
      <w:bookmarkEnd w:id="457"/>
      <w:r w:rsidRPr="00C65869">
        <w:rPr>
          <w:rFonts w:asciiTheme="minorHAnsi" w:hAnsiTheme="minorHAnsi" w:cstheme="minorHAnsi"/>
          <w:sz w:val="22"/>
          <w:szCs w:val="22"/>
        </w:rPr>
        <w:t xml:space="preserve">  </w:t>
      </w:r>
    </w:p>
    <w:p w14:paraId="5F1E5415" w14:textId="77777777" w:rsidR="00B078A6" w:rsidRPr="00C65869" w:rsidRDefault="00B078A6" w:rsidP="00B078A6">
      <w:pPr>
        <w:pStyle w:val="ConditionLevel2"/>
        <w:numPr>
          <w:ilvl w:val="0"/>
          <w:numId w:val="75"/>
        </w:numPr>
        <w:rPr>
          <w:rFonts w:asciiTheme="minorHAnsi" w:hAnsiTheme="minorHAnsi" w:cstheme="minorHAnsi"/>
          <w:sz w:val="22"/>
          <w:szCs w:val="22"/>
        </w:rPr>
      </w:pPr>
      <w:r w:rsidRPr="00C65869">
        <w:rPr>
          <w:rFonts w:asciiTheme="minorHAnsi" w:hAnsiTheme="minorHAnsi" w:cstheme="minorHAnsi"/>
          <w:sz w:val="22"/>
          <w:szCs w:val="22"/>
        </w:rPr>
        <w:t xml:space="preserve">pregnant and breastfeeding </w:t>
      </w:r>
      <w:proofErr w:type="gramStart"/>
      <w:r w:rsidRPr="00C65869">
        <w:rPr>
          <w:rFonts w:asciiTheme="minorHAnsi" w:hAnsiTheme="minorHAnsi" w:cstheme="minorHAnsi"/>
          <w:sz w:val="22"/>
          <w:szCs w:val="22"/>
        </w:rPr>
        <w:t>women;</w:t>
      </w:r>
      <w:proofErr w:type="gramEnd"/>
    </w:p>
    <w:p w14:paraId="298C8FE8" w14:textId="630A88F8" w:rsidR="00B078A6" w:rsidRPr="00C65869" w:rsidRDefault="00B078A6" w:rsidP="00B078A6">
      <w:pPr>
        <w:pStyle w:val="ConditionLevel2"/>
        <w:numPr>
          <w:ilvl w:val="0"/>
          <w:numId w:val="45"/>
        </w:numPr>
        <w:rPr>
          <w:rFonts w:asciiTheme="minorHAnsi" w:hAnsiTheme="minorHAnsi" w:cstheme="minorHAnsi"/>
          <w:sz w:val="22"/>
          <w:szCs w:val="22"/>
        </w:rPr>
      </w:pPr>
      <w:r w:rsidRPr="00C65869">
        <w:rPr>
          <w:rFonts w:asciiTheme="minorHAnsi" w:hAnsiTheme="minorHAnsi" w:cstheme="minorHAnsi"/>
          <w:sz w:val="22"/>
          <w:szCs w:val="22"/>
        </w:rPr>
        <w:t xml:space="preserve">any people suffering from </w:t>
      </w:r>
      <w:r w:rsidR="001576A0" w:rsidRPr="00C65869">
        <w:rPr>
          <w:rFonts w:asciiTheme="minorHAnsi" w:hAnsiTheme="minorHAnsi" w:cstheme="minorHAnsi"/>
          <w:sz w:val="22"/>
          <w:szCs w:val="22"/>
        </w:rPr>
        <w:t xml:space="preserve">Immunosuppressive </w:t>
      </w:r>
      <w:proofErr w:type="gramStart"/>
      <w:r w:rsidRPr="00C65869">
        <w:rPr>
          <w:rFonts w:asciiTheme="minorHAnsi" w:hAnsiTheme="minorHAnsi" w:cstheme="minorHAnsi"/>
          <w:sz w:val="22"/>
          <w:szCs w:val="22"/>
        </w:rPr>
        <w:t>disorder;</w:t>
      </w:r>
      <w:proofErr w:type="gramEnd"/>
      <w:r w:rsidRPr="00C65869">
        <w:rPr>
          <w:rFonts w:asciiTheme="minorHAnsi" w:hAnsiTheme="minorHAnsi" w:cstheme="minorHAnsi"/>
          <w:sz w:val="22"/>
          <w:szCs w:val="22"/>
        </w:rPr>
        <w:t xml:space="preserve"> </w:t>
      </w:r>
    </w:p>
    <w:p w14:paraId="10798ECD" w14:textId="77777777" w:rsidR="00B078A6" w:rsidRPr="00C65869" w:rsidRDefault="00B078A6" w:rsidP="00B078A6">
      <w:pPr>
        <w:pStyle w:val="ConditionLevel2"/>
        <w:rPr>
          <w:rFonts w:asciiTheme="minorHAnsi" w:hAnsiTheme="minorHAnsi" w:cstheme="minorHAnsi"/>
          <w:sz w:val="22"/>
          <w:szCs w:val="22"/>
        </w:rPr>
      </w:pPr>
      <w:r w:rsidRPr="00C65869">
        <w:rPr>
          <w:rFonts w:asciiTheme="minorHAnsi" w:hAnsiTheme="minorHAnsi" w:cstheme="minorHAnsi"/>
          <w:sz w:val="22"/>
          <w:szCs w:val="22"/>
        </w:rPr>
        <w:t>those having received a prior treatment with a different adenovirus based oncolytic therapy within 90 days of participating in the trial; and</w:t>
      </w:r>
    </w:p>
    <w:p w14:paraId="226807F2" w14:textId="77777777" w:rsidR="00B078A6" w:rsidRPr="00C65869"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lastRenderedPageBreak/>
        <w:t xml:space="preserve">those intending to become pregnant during </w:t>
      </w:r>
      <w:r w:rsidRPr="00C65869">
        <w:rPr>
          <w:rFonts w:asciiTheme="minorHAnsi" w:hAnsiTheme="minorHAnsi" w:cstheme="minorHAnsi"/>
          <w:sz w:val="22"/>
          <w:szCs w:val="22"/>
        </w:rPr>
        <w:t>the first 90 days following the last treatment with the GMO.</w:t>
      </w:r>
    </w:p>
    <w:p w14:paraId="0C058E9B" w14:textId="77777777" w:rsidR="00B078A6" w:rsidRPr="00C65869" w:rsidRDefault="00B078A6" w:rsidP="00B078A6">
      <w:pPr>
        <w:pStyle w:val="ConditionLevel1"/>
        <w:ind w:left="567" w:hanging="567"/>
        <w:rPr>
          <w:rFonts w:asciiTheme="minorHAnsi" w:hAnsiTheme="minorHAnsi" w:cstheme="minorHAnsi"/>
          <w:sz w:val="22"/>
          <w:szCs w:val="22"/>
        </w:rPr>
      </w:pPr>
      <w:bookmarkStart w:id="458" w:name="_Ref218684776"/>
      <w:bookmarkStart w:id="459" w:name="_Toc218686571"/>
      <w:r w:rsidRPr="00C65869">
        <w:rPr>
          <w:rFonts w:asciiTheme="minorHAnsi" w:hAnsiTheme="minorHAnsi" w:cstheme="minorHAnsi"/>
          <w:sz w:val="22"/>
          <w:szCs w:val="22"/>
        </w:rPr>
        <w:t>Before inoculating any trial participant with the GMOs, the licence holder must obtain written agreement from the trial participant that they would:</w:t>
      </w:r>
      <w:bookmarkEnd w:id="458"/>
      <w:bookmarkEnd w:id="459"/>
      <w:r w:rsidRPr="00C65869">
        <w:rPr>
          <w:rFonts w:asciiTheme="minorHAnsi" w:hAnsiTheme="minorHAnsi" w:cstheme="minorHAnsi"/>
          <w:sz w:val="22"/>
          <w:szCs w:val="22"/>
        </w:rPr>
        <w:t xml:space="preserve">  </w:t>
      </w:r>
    </w:p>
    <w:p w14:paraId="4C3C92EB" w14:textId="25BEE5D3" w:rsidR="00B078A6" w:rsidRPr="00C65869" w:rsidRDefault="00B078A6" w:rsidP="00B078A6">
      <w:pPr>
        <w:pStyle w:val="ConditionLevel2"/>
        <w:numPr>
          <w:ilvl w:val="0"/>
          <w:numId w:val="85"/>
        </w:numPr>
        <w:rPr>
          <w:rFonts w:asciiTheme="minorHAnsi" w:hAnsiTheme="minorHAnsi" w:cstheme="minorHAnsi"/>
          <w:sz w:val="22"/>
          <w:szCs w:val="22"/>
        </w:rPr>
      </w:pPr>
      <w:r w:rsidRPr="00C65869">
        <w:rPr>
          <w:rFonts w:asciiTheme="minorHAnsi" w:hAnsiTheme="minorHAnsi" w:cstheme="minorHAnsi"/>
          <w:sz w:val="22"/>
          <w:szCs w:val="22"/>
        </w:rPr>
        <w:t xml:space="preserve">forgo any treatment with a different adenovirus based oncolytic therapy for 90 days following the last treatment with the </w:t>
      </w:r>
      <w:proofErr w:type="gramStart"/>
      <w:r w:rsidRPr="00C65869">
        <w:rPr>
          <w:rFonts w:asciiTheme="minorHAnsi" w:hAnsiTheme="minorHAnsi" w:cstheme="minorHAnsi"/>
          <w:sz w:val="22"/>
          <w:szCs w:val="22"/>
        </w:rPr>
        <w:t>GMO;</w:t>
      </w:r>
      <w:proofErr w:type="gramEnd"/>
      <w:r w:rsidRPr="00C65869">
        <w:rPr>
          <w:rFonts w:asciiTheme="minorHAnsi" w:hAnsiTheme="minorHAnsi" w:cstheme="minorHAnsi"/>
          <w:sz w:val="22"/>
          <w:szCs w:val="22"/>
        </w:rPr>
        <w:t xml:space="preserve"> </w:t>
      </w:r>
    </w:p>
    <w:p w14:paraId="4ADD2D91" w14:textId="77777777" w:rsidR="00B078A6" w:rsidRPr="00C65869" w:rsidRDefault="00B078A6" w:rsidP="00B078A6">
      <w:pPr>
        <w:pStyle w:val="ConditionLevel2"/>
        <w:rPr>
          <w:rFonts w:asciiTheme="minorHAnsi" w:hAnsiTheme="minorHAnsi" w:cstheme="minorHAnsi"/>
          <w:sz w:val="22"/>
          <w:szCs w:val="22"/>
        </w:rPr>
      </w:pPr>
      <w:bookmarkStart w:id="460" w:name="_Ref218684779"/>
      <w:r w:rsidRPr="00C65869">
        <w:rPr>
          <w:rFonts w:asciiTheme="minorHAnsi" w:hAnsiTheme="minorHAnsi" w:cstheme="minorHAnsi"/>
          <w:sz w:val="22"/>
          <w:szCs w:val="22"/>
        </w:rPr>
        <w:t>use barrier method(s) to prevent pregnancy and exposure to the GMO during sexual activities for at least 90 days after each treatment with the GMO; and</w:t>
      </w:r>
      <w:bookmarkEnd w:id="460"/>
    </w:p>
    <w:p w14:paraId="2229F89B" w14:textId="77777777" w:rsidR="00B078A6" w:rsidRPr="00C65869" w:rsidRDefault="00B078A6" w:rsidP="00B078A6">
      <w:pPr>
        <w:pStyle w:val="ConditionLevel2"/>
        <w:rPr>
          <w:rFonts w:asciiTheme="minorHAnsi" w:hAnsiTheme="minorHAnsi" w:cstheme="minorHAnsi"/>
          <w:sz w:val="22"/>
          <w:szCs w:val="22"/>
        </w:rPr>
      </w:pPr>
      <w:r w:rsidRPr="00C65869">
        <w:rPr>
          <w:rFonts w:asciiTheme="minorHAnsi" w:hAnsiTheme="minorHAnsi" w:cstheme="minorHAnsi"/>
          <w:sz w:val="22"/>
          <w:szCs w:val="22"/>
        </w:rPr>
        <w:t>not donate blood, sperm, ova, tissues or organs while participating in the trial and for 90 days after their last treatment with the GMO.</w:t>
      </w:r>
    </w:p>
    <w:p w14:paraId="3F331F7C" w14:textId="44FF1230" w:rsidR="00B078A6" w:rsidRPr="00392E25" w:rsidRDefault="00B078A6" w:rsidP="00B078A6">
      <w:pPr>
        <w:pStyle w:val="Notes"/>
        <w:keepNext/>
        <w:keepLin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 xml:space="preserve">Note: Condition </w:t>
      </w:r>
      <w:r w:rsidR="00F103DC">
        <w:rPr>
          <w:rFonts w:asciiTheme="minorHAnsi" w:hAnsiTheme="minorHAnsi" w:cstheme="minorHAnsi"/>
          <w:iCs/>
          <w:szCs w:val="22"/>
        </w:rPr>
        <w:fldChar w:fldCharType="begin"/>
      </w:r>
      <w:r w:rsidR="00F103DC">
        <w:rPr>
          <w:rFonts w:asciiTheme="minorHAnsi" w:hAnsiTheme="minorHAnsi" w:cstheme="minorHAnsi"/>
          <w:szCs w:val="22"/>
        </w:rPr>
        <w:instrText xml:space="preserve"> REF _Ref218684776 \n \h </w:instrText>
      </w:r>
      <w:r w:rsidR="00F103DC">
        <w:rPr>
          <w:rFonts w:asciiTheme="minorHAnsi" w:hAnsiTheme="minorHAnsi" w:cstheme="minorHAnsi"/>
          <w:iCs/>
          <w:szCs w:val="22"/>
        </w:rPr>
      </w:r>
      <w:r w:rsidR="00F103DC">
        <w:rPr>
          <w:rFonts w:asciiTheme="minorHAnsi" w:hAnsiTheme="minorHAnsi" w:cstheme="minorHAnsi"/>
          <w:iCs/>
          <w:szCs w:val="22"/>
        </w:rPr>
        <w:fldChar w:fldCharType="separate"/>
      </w:r>
      <w:r w:rsidR="005B4119">
        <w:rPr>
          <w:rFonts w:asciiTheme="minorHAnsi" w:hAnsiTheme="minorHAnsi" w:cstheme="minorHAnsi"/>
          <w:szCs w:val="22"/>
        </w:rPr>
        <w:t>28</w:t>
      </w:r>
      <w:r w:rsidR="00F103DC">
        <w:rPr>
          <w:rFonts w:asciiTheme="minorHAnsi" w:hAnsiTheme="minorHAnsi" w:cstheme="minorHAnsi"/>
          <w:iCs/>
          <w:szCs w:val="22"/>
        </w:rPr>
        <w:fldChar w:fldCharType="end"/>
      </w:r>
      <w:r w:rsidR="00F103DC">
        <w:rPr>
          <w:rFonts w:asciiTheme="minorHAnsi" w:hAnsiTheme="minorHAnsi" w:cstheme="minorHAnsi"/>
          <w:iCs/>
          <w:szCs w:val="22"/>
        </w:rPr>
        <w:fldChar w:fldCharType="begin"/>
      </w:r>
      <w:r w:rsidR="00F103DC">
        <w:rPr>
          <w:rFonts w:asciiTheme="minorHAnsi" w:hAnsiTheme="minorHAnsi" w:cstheme="minorHAnsi"/>
          <w:iCs/>
          <w:szCs w:val="22"/>
        </w:rPr>
        <w:instrText xml:space="preserve"> REF _Ref218684779 \n \h </w:instrText>
      </w:r>
      <w:r w:rsidR="00F103DC">
        <w:rPr>
          <w:rFonts w:asciiTheme="minorHAnsi" w:hAnsiTheme="minorHAnsi" w:cstheme="minorHAnsi"/>
          <w:iCs/>
          <w:szCs w:val="22"/>
        </w:rPr>
      </w:r>
      <w:r w:rsidR="00F103DC">
        <w:rPr>
          <w:rFonts w:asciiTheme="minorHAnsi" w:hAnsiTheme="minorHAnsi" w:cstheme="minorHAnsi"/>
          <w:iCs/>
          <w:szCs w:val="22"/>
        </w:rPr>
        <w:fldChar w:fldCharType="separate"/>
      </w:r>
      <w:r w:rsidR="005B4119">
        <w:rPr>
          <w:rFonts w:asciiTheme="minorHAnsi" w:hAnsiTheme="minorHAnsi" w:cstheme="minorHAnsi"/>
          <w:iCs/>
          <w:szCs w:val="22"/>
        </w:rPr>
        <w:t>(b)</w:t>
      </w:r>
      <w:r w:rsidR="00F103DC">
        <w:rPr>
          <w:rFonts w:asciiTheme="minorHAnsi" w:hAnsiTheme="minorHAnsi" w:cstheme="minorHAnsi"/>
          <w:iCs/>
          <w:szCs w:val="22"/>
        </w:rPr>
        <w:fldChar w:fldCharType="end"/>
      </w:r>
      <w:r w:rsidRPr="00392E25">
        <w:rPr>
          <w:rFonts w:asciiTheme="minorHAnsi" w:hAnsiTheme="minorHAnsi" w:cstheme="minorHAnsi"/>
          <w:iCs/>
          <w:szCs w:val="22"/>
        </w:rPr>
        <w:t xml:space="preserve"> </w:t>
      </w:r>
      <w:r w:rsidRPr="00392E25">
        <w:rPr>
          <w:rFonts w:asciiTheme="minorHAnsi" w:hAnsiTheme="minorHAnsi" w:cstheme="minorHAnsi"/>
          <w:szCs w:val="22"/>
        </w:rPr>
        <w:t>is intended to minimise physical contact with bodily fluids during sexual activity in addition to preventing conception.</w:t>
      </w:r>
    </w:p>
    <w:p w14:paraId="274BB556" w14:textId="77777777" w:rsidR="00B078A6" w:rsidRPr="00392E25" w:rsidRDefault="00B078A6" w:rsidP="00B078A6">
      <w:pPr>
        <w:pStyle w:val="Head2-Subheading"/>
        <w:keepLines/>
        <w:spacing w:after="120"/>
        <w:rPr>
          <w:rFonts w:asciiTheme="minorHAnsi" w:hAnsiTheme="minorHAnsi" w:cstheme="minorHAnsi"/>
          <w:sz w:val="22"/>
          <w:szCs w:val="22"/>
        </w:rPr>
      </w:pPr>
      <w:bookmarkStart w:id="461" w:name="_Toc218686572"/>
      <w:r w:rsidRPr="00392E25">
        <w:rPr>
          <w:rFonts w:asciiTheme="minorHAnsi" w:hAnsiTheme="minorHAnsi" w:cstheme="minorHAnsi"/>
          <w:sz w:val="22"/>
          <w:szCs w:val="22"/>
        </w:rPr>
        <w:t>Preventive practices required post-administration</w:t>
      </w:r>
      <w:bookmarkEnd w:id="461"/>
      <w:r w:rsidRPr="00392E25">
        <w:rPr>
          <w:rFonts w:asciiTheme="minorHAnsi" w:hAnsiTheme="minorHAnsi" w:cstheme="minorHAnsi"/>
          <w:sz w:val="22"/>
          <w:szCs w:val="22"/>
        </w:rPr>
        <w:t xml:space="preserve">  </w:t>
      </w:r>
    </w:p>
    <w:p w14:paraId="1E785D31" w14:textId="77777777" w:rsidR="00B078A6" w:rsidRPr="00C65869" w:rsidRDefault="00B078A6" w:rsidP="00B078A6">
      <w:pPr>
        <w:pStyle w:val="ConditionLevel1"/>
        <w:keepNext/>
        <w:keepLines/>
        <w:ind w:left="567" w:hanging="567"/>
        <w:rPr>
          <w:rFonts w:asciiTheme="minorHAnsi" w:hAnsiTheme="minorHAnsi" w:cstheme="minorHAnsi"/>
          <w:sz w:val="22"/>
          <w:szCs w:val="22"/>
        </w:rPr>
      </w:pPr>
      <w:bookmarkStart w:id="462" w:name="_Ref218685121"/>
      <w:bookmarkStart w:id="463" w:name="_Toc218686573"/>
      <w:r w:rsidRPr="00392E25">
        <w:rPr>
          <w:rFonts w:asciiTheme="minorHAnsi" w:hAnsiTheme="minorHAnsi" w:cstheme="minorHAnsi"/>
          <w:sz w:val="22"/>
          <w:szCs w:val="22"/>
        </w:rPr>
        <w:t xml:space="preserve">Before inoculating a </w:t>
      </w:r>
      <w:r w:rsidRPr="006C5E68">
        <w:rPr>
          <w:rFonts w:asciiTheme="minorHAnsi" w:hAnsiTheme="minorHAnsi" w:cstheme="minorHAnsi"/>
          <w:sz w:val="22"/>
          <w:szCs w:val="22"/>
        </w:rPr>
        <w:t xml:space="preserve">trial participant with the GMOs, the licence holder must also obtain the trial </w:t>
      </w:r>
      <w:r w:rsidRPr="00C65869">
        <w:rPr>
          <w:rFonts w:asciiTheme="minorHAnsi" w:hAnsiTheme="minorHAnsi" w:cstheme="minorHAnsi"/>
          <w:sz w:val="22"/>
          <w:szCs w:val="22"/>
        </w:rPr>
        <w:t>participant’s written agreement that they will:</w:t>
      </w:r>
      <w:bookmarkEnd w:id="462"/>
      <w:bookmarkEnd w:id="463"/>
      <w:r w:rsidRPr="00C65869">
        <w:rPr>
          <w:rFonts w:asciiTheme="minorHAnsi" w:hAnsiTheme="minorHAnsi" w:cstheme="minorHAnsi"/>
          <w:sz w:val="22"/>
          <w:szCs w:val="22"/>
        </w:rPr>
        <w:t xml:space="preserve">  </w:t>
      </w:r>
    </w:p>
    <w:p w14:paraId="0A9BD614" w14:textId="33091A5D" w:rsidR="00B078A6" w:rsidRPr="00C65869" w:rsidRDefault="00B078A6" w:rsidP="00B078A6">
      <w:pPr>
        <w:pStyle w:val="ConditionLevel2"/>
        <w:keepNext/>
        <w:keepLines/>
        <w:numPr>
          <w:ilvl w:val="0"/>
          <w:numId w:val="74"/>
        </w:numPr>
        <w:rPr>
          <w:rFonts w:asciiTheme="minorHAnsi" w:hAnsiTheme="minorHAnsi" w:cstheme="minorHAnsi"/>
          <w:sz w:val="22"/>
          <w:szCs w:val="22"/>
        </w:rPr>
      </w:pPr>
      <w:r w:rsidRPr="00C65869">
        <w:rPr>
          <w:rFonts w:asciiTheme="minorHAnsi" w:hAnsiTheme="minorHAnsi" w:cstheme="minorHAnsi"/>
          <w:sz w:val="22"/>
          <w:szCs w:val="22"/>
        </w:rPr>
        <w:t xml:space="preserve">avoid close contact (e.g. close physical contact, sharing of cutlery) with individuals who are pregnant, children under 12 months of age and those who suffer from </w:t>
      </w:r>
      <w:r w:rsidR="001576A0" w:rsidRPr="00C65869">
        <w:rPr>
          <w:rFonts w:asciiTheme="minorHAnsi" w:hAnsiTheme="minorHAnsi" w:cstheme="minorHAnsi"/>
          <w:sz w:val="22"/>
          <w:szCs w:val="22"/>
        </w:rPr>
        <w:t xml:space="preserve">Immunosuppressive </w:t>
      </w:r>
      <w:r w:rsidRPr="00C65869">
        <w:rPr>
          <w:rFonts w:asciiTheme="minorHAnsi" w:hAnsiTheme="minorHAnsi" w:cstheme="minorHAnsi"/>
          <w:sz w:val="22"/>
          <w:szCs w:val="22"/>
        </w:rPr>
        <w:t>disorder for 15 days after the administration of the GMO; and</w:t>
      </w:r>
    </w:p>
    <w:p w14:paraId="1770765D" w14:textId="1BD3B485" w:rsidR="00B078A6" w:rsidRPr="00C65869" w:rsidRDefault="00B078A6" w:rsidP="00B078A6">
      <w:pPr>
        <w:pStyle w:val="ConditionLevel2"/>
        <w:keepNext/>
        <w:keepLines/>
        <w:numPr>
          <w:ilvl w:val="0"/>
          <w:numId w:val="45"/>
        </w:numPr>
        <w:rPr>
          <w:rFonts w:asciiTheme="minorHAnsi" w:hAnsiTheme="minorHAnsi" w:cstheme="minorHAnsi"/>
          <w:sz w:val="22"/>
          <w:szCs w:val="22"/>
        </w:rPr>
      </w:pPr>
      <w:r w:rsidRPr="00C65869">
        <w:rPr>
          <w:rFonts w:asciiTheme="minorHAnsi" w:hAnsiTheme="minorHAnsi" w:cstheme="minorHAnsi"/>
          <w:sz w:val="22"/>
          <w:szCs w:val="22"/>
        </w:rPr>
        <w:t>implement hygiene measures including hand washing intended to prevent transmission of the GMO to other people and to animals for at least 90 days after the administration of the GMO.</w:t>
      </w:r>
    </w:p>
    <w:p w14:paraId="507990FF" w14:textId="77777777" w:rsidR="00B078A6" w:rsidRPr="00392E25" w:rsidRDefault="00B078A6" w:rsidP="00B078A6">
      <w:pPr>
        <w:pStyle w:val="Head2-Subheading"/>
        <w:keepLines/>
        <w:spacing w:after="120"/>
        <w:rPr>
          <w:rFonts w:asciiTheme="minorHAnsi" w:hAnsiTheme="minorHAnsi" w:cstheme="minorHAnsi"/>
          <w:sz w:val="22"/>
          <w:szCs w:val="22"/>
        </w:rPr>
      </w:pPr>
      <w:r w:rsidRPr="00392E25">
        <w:rPr>
          <w:rFonts w:asciiTheme="minorHAnsi" w:hAnsiTheme="minorHAnsi" w:cstheme="minorHAnsi"/>
          <w:color w:val="4F81BD" w:themeColor="accent1"/>
          <w:sz w:val="22"/>
          <w:szCs w:val="22"/>
        </w:rPr>
        <w:t xml:space="preserve"> </w:t>
      </w:r>
      <w:bookmarkStart w:id="464" w:name="_Toc218686574"/>
      <w:r w:rsidRPr="00392E25">
        <w:rPr>
          <w:rFonts w:asciiTheme="minorHAnsi" w:hAnsiTheme="minorHAnsi" w:cstheme="minorHAnsi"/>
          <w:sz w:val="22"/>
          <w:szCs w:val="22"/>
        </w:rPr>
        <w:t>Conditions related to the conduct of the dealings</w:t>
      </w:r>
      <w:bookmarkEnd w:id="464"/>
    </w:p>
    <w:p w14:paraId="62BC5DDA" w14:textId="77777777" w:rsidR="00B078A6" w:rsidRPr="00392E25" w:rsidRDefault="00B078A6" w:rsidP="00B078A6">
      <w:pPr>
        <w:pStyle w:val="ConditionLevel1"/>
        <w:keepNext/>
        <w:keepLines/>
        <w:ind w:left="567" w:hanging="567"/>
        <w:rPr>
          <w:rFonts w:asciiTheme="minorHAnsi" w:hAnsiTheme="minorHAnsi" w:cstheme="minorHAnsi"/>
          <w:sz w:val="22"/>
          <w:szCs w:val="22"/>
        </w:rPr>
      </w:pPr>
      <w:bookmarkStart w:id="465" w:name="_Toc218686575"/>
      <w:r w:rsidRPr="00392E25">
        <w:rPr>
          <w:rFonts w:asciiTheme="minorHAnsi" w:hAnsiTheme="minorHAnsi" w:cstheme="minorHAnsi"/>
          <w:sz w:val="22"/>
          <w:szCs w:val="22"/>
        </w:rPr>
        <w:t>Conditions that apply to dealings with GMOs do not apply to</w:t>
      </w:r>
      <w:r w:rsidRPr="00392E25">
        <w:rPr>
          <w:rFonts w:asciiTheme="minorHAnsi" w:hAnsiTheme="minorHAnsi" w:cstheme="minorHAnsi"/>
          <w:color w:val="4F81BD" w:themeColor="accent1"/>
          <w:sz w:val="22"/>
          <w:szCs w:val="22"/>
        </w:rPr>
        <w:t xml:space="preserve"> </w:t>
      </w:r>
      <w:r w:rsidRPr="00392E25">
        <w:rPr>
          <w:rFonts w:asciiTheme="minorHAnsi" w:hAnsiTheme="minorHAnsi" w:cstheme="minorHAnsi"/>
          <w:sz w:val="22"/>
          <w:szCs w:val="22"/>
        </w:rPr>
        <w:t>Samples collected from trial participants, or other materials or waste, that are reasonably expected not to contain the GMO. The licence holder must provide to the Regulator upon request, a written justification for this expectation.</w:t>
      </w:r>
      <w:bookmarkEnd w:id="465"/>
    </w:p>
    <w:p w14:paraId="6F695E84" w14:textId="77777777" w:rsidR="00B078A6" w:rsidRPr="00392E25" w:rsidRDefault="00B078A6" w:rsidP="00B078A6">
      <w:pPr>
        <w:pStyle w:val="ConditionLevel1"/>
        <w:keepNext/>
        <w:keepLines/>
        <w:ind w:left="567" w:hanging="567"/>
        <w:rPr>
          <w:rFonts w:asciiTheme="minorHAnsi" w:hAnsiTheme="minorHAnsi" w:cstheme="minorHAnsi"/>
          <w:sz w:val="22"/>
          <w:szCs w:val="22"/>
        </w:rPr>
      </w:pPr>
      <w:bookmarkStart w:id="466" w:name="_Ref218684797"/>
      <w:bookmarkStart w:id="467" w:name="_Toc218686576"/>
      <w:r w:rsidRPr="00392E25">
        <w:rPr>
          <w:rFonts w:asciiTheme="minorHAnsi" w:hAnsiTheme="minorHAnsi" w:cstheme="minorHAnsi"/>
          <w:sz w:val="22"/>
          <w:szCs w:val="22"/>
        </w:rPr>
        <w:t>The licence holder must ensure that dealings are only conducted in a manner which:</w:t>
      </w:r>
      <w:bookmarkEnd w:id="466"/>
      <w:bookmarkEnd w:id="467"/>
    </w:p>
    <w:p w14:paraId="385BE47E" w14:textId="77777777" w:rsidR="00B078A6" w:rsidRPr="00392E25" w:rsidRDefault="00B078A6" w:rsidP="00B078A6">
      <w:pPr>
        <w:pStyle w:val="ConditionLevel2"/>
        <w:keepNext/>
        <w:keepLines/>
        <w:numPr>
          <w:ilvl w:val="0"/>
          <w:numId w:val="71"/>
        </w:numPr>
        <w:rPr>
          <w:rFonts w:asciiTheme="minorHAnsi" w:hAnsiTheme="minorHAnsi" w:cstheme="minorHAnsi"/>
          <w:sz w:val="22"/>
          <w:szCs w:val="22"/>
        </w:rPr>
      </w:pPr>
      <w:r w:rsidRPr="00392E25">
        <w:rPr>
          <w:rFonts w:asciiTheme="minorHAnsi" w:hAnsiTheme="minorHAnsi" w:cstheme="minorHAnsi"/>
          <w:sz w:val="22"/>
          <w:szCs w:val="22"/>
        </w:rPr>
        <w:t>does not compromise the health and safety of people; and</w:t>
      </w:r>
    </w:p>
    <w:p w14:paraId="38597709" w14:textId="77777777" w:rsidR="00B078A6" w:rsidRPr="00392E25" w:rsidRDefault="00B078A6" w:rsidP="00B078A6">
      <w:pPr>
        <w:pStyle w:val="ConditionLevel2"/>
        <w:keepNext/>
        <w:keepLines/>
        <w:numPr>
          <w:ilvl w:val="0"/>
          <w:numId w:val="45"/>
        </w:numPr>
        <w:rPr>
          <w:rFonts w:asciiTheme="minorHAnsi" w:hAnsiTheme="minorHAnsi" w:cstheme="minorHAnsi"/>
          <w:sz w:val="22"/>
          <w:szCs w:val="22"/>
        </w:rPr>
      </w:pPr>
      <w:r w:rsidRPr="00392E25">
        <w:rPr>
          <w:rFonts w:asciiTheme="minorHAnsi" w:hAnsiTheme="minorHAnsi" w:cstheme="minorHAnsi"/>
          <w:sz w:val="22"/>
          <w:szCs w:val="22"/>
        </w:rPr>
        <w:t>minimises the exposure of persons conducting the dealings to the GMO, other than intended exposure of trial participants.</w:t>
      </w:r>
    </w:p>
    <w:p w14:paraId="5B387620" w14:textId="77777777" w:rsidR="00B078A6" w:rsidRPr="00392E25" w:rsidRDefault="00B078A6" w:rsidP="00B078A6">
      <w:pPr>
        <w:pStyle w:val="Notes"/>
        <w:keepNext/>
        <w:keepLin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Note: The licence holder may achieve this by only engaging or otherwise authorising persons to conduct dealings who are required to adhere to appropriate standards and guidelines. For example, standards developed by the National Pathology Accreditation Advisory Council for pathology practices, the Australian Guidelines for the Prevention and Control of Infection in Healthcare, Guidelines for Good Clinical Practice and the National Safety and Quality Health Service (NSQHS) Standards.</w:t>
      </w:r>
    </w:p>
    <w:p w14:paraId="20188C02" w14:textId="77777777" w:rsidR="00B078A6" w:rsidRPr="00C6793E" w:rsidRDefault="00B078A6" w:rsidP="00B078A6">
      <w:pPr>
        <w:pStyle w:val="ConditionLevel1"/>
        <w:keepNext/>
        <w:keepLines/>
        <w:ind w:left="567" w:hanging="567"/>
        <w:rPr>
          <w:rFonts w:asciiTheme="minorHAnsi" w:hAnsiTheme="minorHAnsi" w:cstheme="minorHAnsi"/>
          <w:sz w:val="22"/>
          <w:szCs w:val="22"/>
        </w:rPr>
      </w:pPr>
      <w:bookmarkStart w:id="468" w:name="_Toc218686577"/>
      <w:r w:rsidRPr="00392E25">
        <w:rPr>
          <w:rFonts w:asciiTheme="minorHAnsi" w:hAnsiTheme="minorHAnsi" w:cstheme="minorHAnsi"/>
          <w:sz w:val="22"/>
          <w:szCs w:val="22"/>
        </w:rPr>
        <w:t>The licence holder must ensure that procedures are in place to account for the GMO from import to destruction/export, and records must be made available to the Regulator on request.</w:t>
      </w:r>
      <w:bookmarkEnd w:id="468"/>
    </w:p>
    <w:p w14:paraId="68BFEF28" w14:textId="77777777" w:rsidR="00B078A6" w:rsidRPr="00392E25" w:rsidRDefault="00B078A6" w:rsidP="00B078A6">
      <w:pPr>
        <w:pStyle w:val="Head2-Subheading"/>
        <w:keepNext w:val="0"/>
        <w:rPr>
          <w:rFonts w:asciiTheme="minorHAnsi" w:hAnsiTheme="minorHAnsi" w:cstheme="minorHAnsi"/>
          <w:sz w:val="22"/>
          <w:szCs w:val="22"/>
        </w:rPr>
      </w:pPr>
      <w:bookmarkStart w:id="469" w:name="_Toc218686578"/>
      <w:r w:rsidRPr="00392E25">
        <w:rPr>
          <w:rFonts w:asciiTheme="minorHAnsi" w:hAnsiTheme="minorHAnsi" w:cstheme="minorHAnsi"/>
          <w:sz w:val="22"/>
          <w:szCs w:val="22"/>
        </w:rPr>
        <w:t>Work practices at Clinical trial sites</w:t>
      </w:r>
      <w:bookmarkEnd w:id="469"/>
    </w:p>
    <w:p w14:paraId="2646C7D8" w14:textId="57372374" w:rsidR="00B078A6" w:rsidRPr="00392E25" w:rsidRDefault="00B078A6" w:rsidP="00B078A6">
      <w:pPr>
        <w:pStyle w:val="ConditionLevel1"/>
        <w:ind w:left="567" w:hanging="567"/>
        <w:rPr>
          <w:rFonts w:asciiTheme="minorHAnsi" w:hAnsiTheme="minorHAnsi" w:cstheme="minorHAnsi"/>
          <w:sz w:val="22"/>
          <w:szCs w:val="22"/>
        </w:rPr>
      </w:pPr>
      <w:bookmarkStart w:id="470" w:name="_Ref218684960"/>
      <w:bookmarkStart w:id="471" w:name="_Toc218686579"/>
      <w:r w:rsidRPr="00392E25">
        <w:rPr>
          <w:rFonts w:asciiTheme="minorHAnsi" w:hAnsiTheme="minorHAnsi" w:cstheme="minorHAnsi"/>
          <w:sz w:val="22"/>
          <w:szCs w:val="22"/>
        </w:rPr>
        <w:t xml:space="preserve">For the purposes of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_Ref218684797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31</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 xml:space="preserve"> , work practices and behaviours within a Clinical trial site must include, but are not limited to, the following:</w:t>
      </w:r>
      <w:bookmarkEnd w:id="470"/>
      <w:bookmarkEnd w:id="471"/>
    </w:p>
    <w:p w14:paraId="046D7C0B" w14:textId="07F6AAB4" w:rsidR="00B078A6" w:rsidRPr="00C65869" w:rsidRDefault="00B078A6" w:rsidP="00B078A6">
      <w:pPr>
        <w:pStyle w:val="ConditionLevel2"/>
        <w:numPr>
          <w:ilvl w:val="0"/>
          <w:numId w:val="73"/>
        </w:numPr>
        <w:rPr>
          <w:rFonts w:asciiTheme="minorHAnsi" w:hAnsiTheme="minorHAnsi" w:cstheme="minorHAnsi"/>
          <w:sz w:val="22"/>
          <w:szCs w:val="22"/>
        </w:rPr>
      </w:pPr>
      <w:r w:rsidRPr="00A91E05">
        <w:rPr>
          <w:rFonts w:asciiTheme="minorHAnsi" w:hAnsiTheme="minorHAnsi" w:cstheme="minorHAnsi"/>
          <w:sz w:val="22"/>
          <w:szCs w:val="22"/>
        </w:rPr>
        <w:lastRenderedPageBreak/>
        <w:t xml:space="preserve">preparation of the </w:t>
      </w:r>
      <w:r w:rsidRPr="00C65869">
        <w:rPr>
          <w:rFonts w:asciiTheme="minorHAnsi" w:hAnsiTheme="minorHAnsi" w:cstheme="minorHAnsi"/>
          <w:sz w:val="22"/>
          <w:szCs w:val="22"/>
        </w:rPr>
        <w:t xml:space="preserve">GMO must be conducted in a biosafety cabinet (BSC), a negative pressure pharmaceutical isolator, or alternative containment equipment approved in writing by the </w:t>
      </w:r>
      <w:proofErr w:type="gramStart"/>
      <w:r w:rsidRPr="00C65869">
        <w:rPr>
          <w:rFonts w:asciiTheme="minorHAnsi" w:hAnsiTheme="minorHAnsi" w:cstheme="minorHAnsi"/>
          <w:sz w:val="22"/>
          <w:szCs w:val="22"/>
        </w:rPr>
        <w:t>Regulator;</w:t>
      </w:r>
      <w:proofErr w:type="gramEnd"/>
    </w:p>
    <w:p w14:paraId="773C6BEA" w14:textId="77777777" w:rsidR="00B078A6" w:rsidRPr="00C65869" w:rsidRDefault="00B078A6" w:rsidP="00B078A6">
      <w:pPr>
        <w:pStyle w:val="ConditionLevel2"/>
        <w:rPr>
          <w:rFonts w:asciiTheme="minorHAnsi" w:hAnsiTheme="minorHAnsi" w:cstheme="minorHAnsi"/>
          <w:sz w:val="22"/>
          <w:szCs w:val="22"/>
        </w:rPr>
      </w:pPr>
      <w:bookmarkStart w:id="472" w:name="_Ref218684963"/>
      <w:r w:rsidRPr="00C65869">
        <w:rPr>
          <w:rFonts w:asciiTheme="minorHAnsi" w:hAnsiTheme="minorHAnsi" w:cstheme="minorHAnsi"/>
          <w:sz w:val="22"/>
          <w:szCs w:val="22"/>
        </w:rPr>
        <w:t>persons preparing the GMOs must wear personal protective equipment (PPE), including gowns, gloves, and eye protection. In addition to this, persons administering the GMO must also wear a P2 facemask.</w:t>
      </w:r>
      <w:bookmarkEnd w:id="472"/>
    </w:p>
    <w:p w14:paraId="6404D981" w14:textId="3F33ABCB" w:rsidR="00B078A6" w:rsidRPr="00C65869" w:rsidRDefault="00B078A6" w:rsidP="00B078A6">
      <w:pPr>
        <w:pStyle w:val="ConditionLevel2"/>
        <w:rPr>
          <w:rFonts w:asciiTheme="minorHAnsi" w:hAnsiTheme="minorHAnsi" w:cstheme="minorHAnsi"/>
          <w:sz w:val="22"/>
          <w:szCs w:val="22"/>
        </w:rPr>
      </w:pPr>
      <w:r w:rsidRPr="00C65869">
        <w:rPr>
          <w:rFonts w:asciiTheme="minorHAnsi" w:hAnsiTheme="minorHAnsi" w:cstheme="minorHAnsi"/>
          <w:sz w:val="22"/>
          <w:szCs w:val="22"/>
        </w:rPr>
        <w:t xml:space="preserve">persons preparing or administering the GMO must be informed of the risks associated with the GMO (including risks in people suffering from </w:t>
      </w:r>
      <w:r w:rsidR="001576A0" w:rsidRPr="00C65869">
        <w:rPr>
          <w:rFonts w:asciiTheme="minorHAnsi" w:hAnsiTheme="minorHAnsi" w:cstheme="minorHAnsi"/>
          <w:sz w:val="22"/>
          <w:szCs w:val="22"/>
        </w:rPr>
        <w:t xml:space="preserve">Immunosuppressive </w:t>
      </w:r>
      <w:r w:rsidRPr="00C65869">
        <w:rPr>
          <w:rFonts w:asciiTheme="minorHAnsi" w:hAnsiTheme="minorHAnsi" w:cstheme="minorHAnsi"/>
          <w:sz w:val="22"/>
          <w:szCs w:val="22"/>
        </w:rPr>
        <w:t xml:space="preserve">disorder or pregnant individuals) and have provided a signed statement to that effect in accordance with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_Ref216690502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19</w:t>
      </w:r>
      <w:r w:rsidR="00F103DC">
        <w:rPr>
          <w:rFonts w:asciiTheme="minorHAnsi" w:hAnsiTheme="minorHAnsi" w:cstheme="minorHAnsi"/>
          <w:sz w:val="22"/>
          <w:szCs w:val="22"/>
        </w:rPr>
        <w:fldChar w:fldCharType="end"/>
      </w:r>
      <w:r w:rsidRPr="00C65869">
        <w:rPr>
          <w:rFonts w:asciiTheme="minorHAnsi" w:hAnsiTheme="minorHAnsi" w:cstheme="minorHAnsi"/>
          <w:sz w:val="22"/>
          <w:szCs w:val="22"/>
        </w:rPr>
        <w:t xml:space="preserve">; </w:t>
      </w:r>
    </w:p>
    <w:p w14:paraId="2919207A" w14:textId="77777777" w:rsidR="00B078A6" w:rsidRPr="00392E25" w:rsidRDefault="00B078A6" w:rsidP="00B078A6">
      <w:pPr>
        <w:pStyle w:val="ConditionLevel2"/>
        <w:rPr>
          <w:rFonts w:asciiTheme="minorHAnsi" w:hAnsiTheme="minorHAnsi" w:cstheme="minorHAnsi"/>
          <w:sz w:val="22"/>
          <w:szCs w:val="22"/>
        </w:rPr>
      </w:pPr>
      <w:r w:rsidRPr="00C65869">
        <w:rPr>
          <w:rFonts w:asciiTheme="minorHAnsi" w:hAnsiTheme="minorHAnsi" w:cstheme="minorHAnsi"/>
          <w:sz w:val="22"/>
          <w:szCs w:val="22"/>
        </w:rPr>
        <w:t>any broken skin (e.g. cuts, scratches</w:t>
      </w:r>
      <w:r w:rsidRPr="00392E25">
        <w:rPr>
          <w:rFonts w:asciiTheme="minorHAnsi" w:hAnsiTheme="minorHAnsi" w:cstheme="minorHAnsi"/>
          <w:sz w:val="22"/>
          <w:szCs w:val="22"/>
        </w:rPr>
        <w:t xml:space="preserve">, dermatitis) of persons conducting dealings not covered by PPE or clothing must be covered with a waterproof </w:t>
      </w:r>
      <w:proofErr w:type="gramStart"/>
      <w:r w:rsidRPr="00392E25">
        <w:rPr>
          <w:rFonts w:asciiTheme="minorHAnsi" w:hAnsiTheme="minorHAnsi" w:cstheme="minorHAnsi"/>
          <w:sz w:val="22"/>
          <w:szCs w:val="22"/>
        </w:rPr>
        <w:t>dressing;</w:t>
      </w:r>
      <w:proofErr w:type="gramEnd"/>
    </w:p>
    <w:p w14:paraId="43FFB067"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all work surfaces must be Decontaminated after they have been used for conducting dealings authorised by this </w:t>
      </w:r>
      <w:proofErr w:type="gramStart"/>
      <w:r w:rsidRPr="00392E25">
        <w:rPr>
          <w:rFonts w:asciiTheme="minorHAnsi" w:hAnsiTheme="minorHAnsi" w:cstheme="minorHAnsi"/>
          <w:sz w:val="22"/>
          <w:szCs w:val="22"/>
        </w:rPr>
        <w:t>licence;</w:t>
      </w:r>
      <w:proofErr w:type="gramEnd"/>
    </w:p>
    <w:p w14:paraId="431F2F37"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equipment used for dealings with the GMOs must be Decontaminated after </w:t>
      </w:r>
      <w:proofErr w:type="gramStart"/>
      <w:r w:rsidRPr="00392E25">
        <w:rPr>
          <w:rFonts w:asciiTheme="minorHAnsi" w:hAnsiTheme="minorHAnsi" w:cstheme="minorHAnsi"/>
          <w:sz w:val="22"/>
          <w:szCs w:val="22"/>
        </w:rPr>
        <w:t>use;</w:t>
      </w:r>
      <w:proofErr w:type="gramEnd"/>
      <w:r w:rsidRPr="00392E25">
        <w:rPr>
          <w:rFonts w:asciiTheme="minorHAnsi" w:hAnsiTheme="minorHAnsi" w:cstheme="minorHAnsi"/>
          <w:sz w:val="22"/>
          <w:szCs w:val="22"/>
        </w:rPr>
        <w:t xml:space="preserve"> </w:t>
      </w:r>
    </w:p>
    <w:p w14:paraId="1E633BFB"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preparation and administration of the GMO must be conducted by suitably qualified and trained staff. </w:t>
      </w:r>
    </w:p>
    <w:p w14:paraId="6000CE58"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the administration site must be covered with an occlusive dressing following administration of the GMO; and</w:t>
      </w:r>
    </w:p>
    <w:p w14:paraId="19F8EEB9" w14:textId="77777777" w:rsidR="00B078A6" w:rsidRPr="00912911"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the dressing applied to the administration site must be removed and the administration site cleaned prior to the trial participant leaving the Clinical trial site.</w:t>
      </w:r>
    </w:p>
    <w:p w14:paraId="7DEAE022" w14:textId="77777777" w:rsidR="00B078A6" w:rsidRPr="00392E25" w:rsidRDefault="00B078A6" w:rsidP="00B078A6">
      <w:pPr>
        <w:pStyle w:val="Head2-Subheading"/>
        <w:keepLines/>
        <w:spacing w:after="120"/>
        <w:rPr>
          <w:rFonts w:asciiTheme="minorHAnsi" w:hAnsiTheme="minorHAnsi" w:cstheme="minorHAnsi"/>
          <w:sz w:val="22"/>
          <w:szCs w:val="22"/>
        </w:rPr>
      </w:pPr>
      <w:bookmarkStart w:id="473" w:name="_Toc218686580"/>
      <w:r w:rsidRPr="00392E25">
        <w:rPr>
          <w:rFonts w:asciiTheme="minorHAnsi" w:hAnsiTheme="minorHAnsi" w:cstheme="minorHAnsi"/>
          <w:sz w:val="22"/>
          <w:szCs w:val="22"/>
        </w:rPr>
        <w:t>Transport, storage and disposal of the GMOs</w:t>
      </w:r>
      <w:bookmarkEnd w:id="473"/>
    </w:p>
    <w:p w14:paraId="36A569A5" w14:textId="77777777" w:rsidR="00B078A6" w:rsidRPr="00392E25" w:rsidRDefault="00B078A6" w:rsidP="00B078A6">
      <w:pPr>
        <w:pStyle w:val="ConditionLevel1"/>
        <w:ind w:left="567" w:hanging="567"/>
        <w:rPr>
          <w:rFonts w:asciiTheme="minorHAnsi" w:hAnsiTheme="minorHAnsi" w:cstheme="minorHAnsi"/>
          <w:sz w:val="22"/>
          <w:szCs w:val="22"/>
        </w:rPr>
      </w:pPr>
      <w:bookmarkStart w:id="474" w:name="_Toc218686581"/>
      <w:r>
        <w:rPr>
          <w:rFonts w:asciiTheme="minorHAnsi" w:hAnsiTheme="minorHAnsi" w:cstheme="minorHAnsi"/>
          <w:sz w:val="22"/>
          <w:szCs w:val="22"/>
        </w:rPr>
        <w:t>T</w:t>
      </w:r>
      <w:r w:rsidRPr="00392E25">
        <w:rPr>
          <w:rFonts w:asciiTheme="minorHAnsi" w:hAnsiTheme="minorHAnsi" w:cstheme="minorHAnsi"/>
          <w:sz w:val="22"/>
          <w:szCs w:val="22"/>
        </w:rPr>
        <w:t xml:space="preserve">he licence holder must ensure that transport of the GMOs is conducted only for the purposes of, or </w:t>
      </w:r>
      <w:proofErr w:type="gramStart"/>
      <w:r w:rsidRPr="00392E25">
        <w:rPr>
          <w:rFonts w:asciiTheme="minorHAnsi" w:hAnsiTheme="minorHAnsi" w:cstheme="minorHAnsi"/>
          <w:sz w:val="22"/>
          <w:szCs w:val="22"/>
        </w:rPr>
        <w:t>in the course of</w:t>
      </w:r>
      <w:proofErr w:type="gramEnd"/>
      <w:r w:rsidRPr="00392E25">
        <w:rPr>
          <w:rFonts w:asciiTheme="minorHAnsi" w:hAnsiTheme="minorHAnsi" w:cstheme="minorHAnsi"/>
          <w:sz w:val="22"/>
          <w:szCs w:val="22"/>
        </w:rPr>
        <w:t>, another dealing permitted by this licence.</w:t>
      </w:r>
      <w:bookmarkEnd w:id="474"/>
      <w:r w:rsidRPr="00392E25">
        <w:rPr>
          <w:rFonts w:asciiTheme="minorHAnsi" w:hAnsiTheme="minorHAnsi" w:cstheme="minorHAnsi"/>
          <w:sz w:val="22"/>
          <w:szCs w:val="22"/>
        </w:rPr>
        <w:t xml:space="preserve"> </w:t>
      </w:r>
      <w:r w:rsidRPr="00392E25">
        <w:rPr>
          <w:rFonts w:asciiTheme="minorHAnsi" w:hAnsiTheme="minorHAnsi" w:cstheme="minorHAnsi"/>
          <w:strike/>
          <w:sz w:val="22"/>
          <w:szCs w:val="22"/>
        </w:rPr>
        <w:t xml:space="preserve"> </w:t>
      </w:r>
    </w:p>
    <w:p w14:paraId="02D2AAFF" w14:textId="77777777" w:rsidR="00B078A6" w:rsidRPr="00392E25" w:rsidRDefault="00B078A6" w:rsidP="00B078A6">
      <w:pPr>
        <w:pStyle w:val="ConditionLevel1"/>
        <w:keepNext/>
        <w:keepLines/>
        <w:ind w:left="567" w:hanging="567"/>
        <w:rPr>
          <w:rFonts w:asciiTheme="minorHAnsi" w:hAnsiTheme="minorHAnsi" w:cstheme="minorHAnsi"/>
          <w:sz w:val="22"/>
          <w:szCs w:val="22"/>
        </w:rPr>
      </w:pPr>
      <w:bookmarkStart w:id="475" w:name="_Ref216690529"/>
      <w:bookmarkStart w:id="476" w:name="_Toc218686582"/>
      <w:r w:rsidRPr="00392E25">
        <w:rPr>
          <w:rFonts w:asciiTheme="minorHAnsi" w:hAnsiTheme="minorHAnsi" w:cstheme="minorHAnsi"/>
          <w:sz w:val="22"/>
          <w:szCs w:val="22"/>
        </w:rPr>
        <w:t>For the purposes of import or export, and transport between the border and either a Storage facility or a Clinical trial site, the licence holder must ensure the GMO is packaged, labelled, stored and transported consistent with International Air Transport Association (IATA) shipping classification UN 3245 or UN 3373.</w:t>
      </w:r>
      <w:bookmarkEnd w:id="475"/>
      <w:bookmarkEnd w:id="476"/>
    </w:p>
    <w:p w14:paraId="66F6BA1F" w14:textId="77777777" w:rsidR="00B078A6" w:rsidRPr="00392E25" w:rsidRDefault="00B078A6" w:rsidP="00B078A6">
      <w:pPr>
        <w:pStyle w:val="ConditionLevel1"/>
        <w:ind w:left="567" w:hanging="567"/>
        <w:rPr>
          <w:rFonts w:asciiTheme="minorHAnsi" w:hAnsiTheme="minorHAnsi" w:cstheme="minorHAnsi"/>
          <w:sz w:val="22"/>
          <w:szCs w:val="22"/>
        </w:rPr>
      </w:pPr>
      <w:bookmarkStart w:id="477" w:name="_Ref216690539"/>
      <w:bookmarkStart w:id="478" w:name="_Toc218686583"/>
      <w:r w:rsidRPr="00392E25">
        <w:rPr>
          <w:rFonts w:asciiTheme="minorHAnsi" w:hAnsiTheme="minorHAnsi" w:cstheme="minorHAnsi"/>
          <w:sz w:val="22"/>
          <w:szCs w:val="22"/>
        </w:rPr>
        <w:t>Transport between a Storage facility and the clinical trial site can also be done consistent with IATA shipping classification UN 3245 or UN 3373 if the GMO is not repackaged at the Storage facility.</w:t>
      </w:r>
      <w:bookmarkEnd w:id="477"/>
      <w:bookmarkEnd w:id="478"/>
    </w:p>
    <w:p w14:paraId="224F2E07" w14:textId="30307BC4" w:rsidR="00B078A6" w:rsidRPr="00685746" w:rsidRDefault="00B078A6" w:rsidP="00B078A6">
      <w:pPr>
        <w:pStyle w:val="ConditionLevel1"/>
        <w:ind w:left="567" w:hanging="567"/>
        <w:rPr>
          <w:rFonts w:asciiTheme="minorHAnsi" w:hAnsiTheme="minorHAnsi" w:cstheme="minorHAnsi"/>
          <w:sz w:val="22"/>
          <w:szCs w:val="22"/>
        </w:rPr>
      </w:pPr>
      <w:bookmarkStart w:id="479" w:name="_Ref218684650"/>
      <w:bookmarkStart w:id="480" w:name="_Toc218686584"/>
      <w:r w:rsidRPr="00392E25">
        <w:rPr>
          <w:rFonts w:asciiTheme="minorHAnsi" w:hAnsiTheme="minorHAnsi" w:cstheme="minorHAnsi"/>
          <w:sz w:val="22"/>
          <w:szCs w:val="22"/>
        </w:rPr>
        <w:t>The licence holder must ensure that transport and storage of the GMO</w:t>
      </w:r>
      <w:r w:rsidRPr="00392E25">
        <w:rPr>
          <w:rFonts w:asciiTheme="minorHAnsi" w:hAnsiTheme="minorHAnsi" w:cstheme="minorHAnsi"/>
          <w:color w:val="4F81BD" w:themeColor="accent1"/>
          <w:sz w:val="22"/>
          <w:szCs w:val="22"/>
        </w:rPr>
        <w:t>,</w:t>
      </w:r>
      <w:r w:rsidRPr="00392E25">
        <w:rPr>
          <w:rFonts w:asciiTheme="minorHAnsi" w:hAnsiTheme="minorHAnsi" w:cstheme="minorHAnsi"/>
          <w:sz w:val="22"/>
          <w:szCs w:val="22"/>
        </w:rPr>
        <w:t xml:space="preserve"> unless conducted according to </w:t>
      </w:r>
      <w:r w:rsidRPr="00685746">
        <w:rPr>
          <w:rFonts w:asciiTheme="minorHAnsi" w:hAnsiTheme="minorHAnsi" w:cstheme="minorHAnsi"/>
          <w:sz w:val="22"/>
          <w:szCs w:val="22"/>
        </w:rPr>
        <w:t xml:space="preserve">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_Ref216690529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35</w:t>
      </w:r>
      <w:r w:rsidR="00F103DC">
        <w:rPr>
          <w:rFonts w:asciiTheme="minorHAnsi" w:hAnsiTheme="minorHAnsi" w:cstheme="minorHAnsi"/>
          <w:sz w:val="22"/>
          <w:szCs w:val="22"/>
        </w:rPr>
        <w:fldChar w:fldCharType="end"/>
      </w:r>
      <w:r>
        <w:rPr>
          <w:rFonts w:asciiTheme="minorHAnsi" w:hAnsiTheme="minorHAnsi" w:cstheme="minorHAnsi"/>
          <w:sz w:val="22"/>
          <w:szCs w:val="22"/>
        </w:rPr>
        <w:t xml:space="preserve"> </w:t>
      </w:r>
      <w:r w:rsidRPr="00685746">
        <w:rPr>
          <w:rFonts w:asciiTheme="minorHAnsi" w:hAnsiTheme="minorHAnsi" w:cstheme="minorHAnsi"/>
          <w:sz w:val="22"/>
          <w:szCs w:val="22"/>
        </w:rPr>
        <w:t>or</w:t>
      </w:r>
      <w:r>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_Ref216690539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36</w:t>
      </w:r>
      <w:r w:rsidR="00F103DC">
        <w:rPr>
          <w:rFonts w:asciiTheme="minorHAnsi" w:hAnsiTheme="minorHAnsi" w:cstheme="minorHAnsi"/>
          <w:sz w:val="22"/>
          <w:szCs w:val="22"/>
        </w:rPr>
        <w:fldChar w:fldCharType="end"/>
      </w:r>
      <w:r w:rsidRPr="00685746">
        <w:rPr>
          <w:rFonts w:asciiTheme="minorHAnsi" w:hAnsiTheme="minorHAnsi" w:cstheme="minorHAnsi"/>
          <w:sz w:val="22"/>
          <w:szCs w:val="22"/>
        </w:rPr>
        <w:t>, follows these sub-conditions:</w:t>
      </w:r>
      <w:bookmarkEnd w:id="479"/>
      <w:bookmarkEnd w:id="480"/>
    </w:p>
    <w:p w14:paraId="52A58933" w14:textId="77777777" w:rsidR="00B078A6" w:rsidRPr="00685746" w:rsidRDefault="00B078A6" w:rsidP="00B078A6">
      <w:pPr>
        <w:pStyle w:val="ConditionLevel2"/>
        <w:numPr>
          <w:ilvl w:val="0"/>
          <w:numId w:val="80"/>
        </w:numPr>
        <w:rPr>
          <w:rFonts w:asciiTheme="minorHAnsi" w:hAnsiTheme="minorHAnsi" w:cstheme="minorHAnsi"/>
          <w:sz w:val="22"/>
          <w:szCs w:val="22"/>
        </w:rPr>
      </w:pPr>
      <w:bookmarkStart w:id="481" w:name="_Ref218684673"/>
      <w:r w:rsidRPr="00685746">
        <w:rPr>
          <w:rFonts w:asciiTheme="minorHAnsi" w:hAnsiTheme="minorHAnsi" w:cstheme="minorHAnsi"/>
          <w:sz w:val="22"/>
          <w:szCs w:val="22"/>
        </w:rPr>
        <w:t>GMOs must be contained within sealed, unbreakable primary and secondary containers, with the outer packaging labelled to indicate at least:</w:t>
      </w:r>
      <w:bookmarkEnd w:id="481"/>
    </w:p>
    <w:p w14:paraId="338D4E62" w14:textId="77777777" w:rsidR="00B078A6" w:rsidRPr="001652B8" w:rsidRDefault="00B078A6" w:rsidP="00B078A6">
      <w:pPr>
        <w:pStyle w:val="ConditionLevel3"/>
        <w:numPr>
          <w:ilvl w:val="2"/>
          <w:numId w:val="83"/>
        </w:numPr>
        <w:rPr>
          <w:rFonts w:asciiTheme="minorHAnsi" w:hAnsiTheme="minorHAnsi" w:cstheme="minorHAnsi"/>
          <w:sz w:val="22"/>
          <w:szCs w:val="22"/>
        </w:rPr>
      </w:pPr>
      <w:r w:rsidRPr="001652B8">
        <w:rPr>
          <w:rFonts w:asciiTheme="minorHAnsi" w:hAnsiTheme="minorHAnsi" w:cstheme="minorHAnsi"/>
          <w:sz w:val="22"/>
          <w:szCs w:val="22"/>
        </w:rPr>
        <w:t>that it contains GMOs; and</w:t>
      </w:r>
    </w:p>
    <w:p w14:paraId="4F04CBCF" w14:textId="77777777" w:rsidR="00B078A6" w:rsidRPr="001652B8" w:rsidRDefault="00B078A6" w:rsidP="00B078A6">
      <w:pPr>
        <w:pStyle w:val="ConditionLevel3"/>
        <w:numPr>
          <w:ilvl w:val="2"/>
          <w:numId w:val="83"/>
        </w:numPr>
        <w:rPr>
          <w:rFonts w:asciiTheme="minorHAnsi" w:hAnsiTheme="minorHAnsi" w:cstheme="minorHAnsi"/>
          <w:sz w:val="22"/>
          <w:szCs w:val="22"/>
        </w:rPr>
      </w:pPr>
      <w:r w:rsidRPr="001652B8">
        <w:rPr>
          <w:rFonts w:asciiTheme="minorHAnsi" w:hAnsiTheme="minorHAnsi" w:cstheme="minorHAnsi"/>
          <w:sz w:val="22"/>
          <w:szCs w:val="22"/>
        </w:rPr>
        <w:t>that it contains biohazardous material as designated by a biohazard label; and</w:t>
      </w:r>
    </w:p>
    <w:p w14:paraId="060BA59C" w14:textId="77777777" w:rsidR="00B078A6" w:rsidRPr="00685746" w:rsidRDefault="00B078A6" w:rsidP="00B078A6">
      <w:pPr>
        <w:pStyle w:val="ConditionLevel3"/>
        <w:rPr>
          <w:rFonts w:asciiTheme="minorHAnsi" w:hAnsiTheme="minorHAnsi" w:cstheme="minorHAnsi"/>
          <w:sz w:val="22"/>
          <w:szCs w:val="22"/>
        </w:rPr>
      </w:pPr>
      <w:bookmarkStart w:id="482" w:name="_Ref218684890"/>
      <w:r w:rsidRPr="00392E25">
        <w:rPr>
          <w:rFonts w:asciiTheme="minorHAnsi" w:hAnsiTheme="minorHAnsi" w:cstheme="minorHAnsi"/>
          <w:sz w:val="22"/>
          <w:szCs w:val="22"/>
        </w:rPr>
        <w:t xml:space="preserve">the contact </w:t>
      </w:r>
      <w:r w:rsidRPr="00685746">
        <w:rPr>
          <w:rFonts w:asciiTheme="minorHAnsi" w:hAnsiTheme="minorHAnsi" w:cstheme="minorHAnsi"/>
          <w:sz w:val="22"/>
          <w:szCs w:val="22"/>
        </w:rPr>
        <w:t>details for the licence holder; and</w:t>
      </w:r>
      <w:bookmarkEnd w:id="482"/>
    </w:p>
    <w:p w14:paraId="07DD0A3F" w14:textId="77777777" w:rsidR="00B078A6" w:rsidRPr="00685746" w:rsidRDefault="00B078A6" w:rsidP="00B078A6">
      <w:pPr>
        <w:pStyle w:val="ConditionLevel3"/>
        <w:rPr>
          <w:rFonts w:asciiTheme="minorHAnsi" w:hAnsiTheme="minorHAnsi" w:cstheme="minorHAnsi"/>
          <w:sz w:val="22"/>
          <w:szCs w:val="22"/>
        </w:rPr>
      </w:pPr>
      <w:bookmarkStart w:id="483" w:name="_Ref218684906"/>
      <w:r w:rsidRPr="00685746">
        <w:rPr>
          <w:rFonts w:asciiTheme="minorHAnsi" w:hAnsiTheme="minorHAnsi" w:cstheme="minorHAnsi"/>
          <w:sz w:val="22"/>
          <w:szCs w:val="22"/>
        </w:rPr>
        <w:t>instructions to notify the licence holder in case of loss or spill of the GMOs; and</w:t>
      </w:r>
      <w:bookmarkEnd w:id="483"/>
      <w:r w:rsidRPr="00685746">
        <w:rPr>
          <w:rFonts w:asciiTheme="minorHAnsi" w:hAnsiTheme="minorHAnsi" w:cstheme="minorHAnsi"/>
          <w:sz w:val="22"/>
          <w:szCs w:val="22"/>
        </w:rPr>
        <w:t xml:space="preserve"> </w:t>
      </w:r>
    </w:p>
    <w:p w14:paraId="45DECBAF" w14:textId="77777777" w:rsidR="00B078A6" w:rsidRPr="00685746" w:rsidRDefault="00B078A6" w:rsidP="00B078A6">
      <w:pPr>
        <w:pStyle w:val="ConditionLevel2"/>
        <w:rPr>
          <w:rFonts w:asciiTheme="minorHAnsi" w:hAnsiTheme="minorHAnsi" w:cstheme="minorHAnsi"/>
          <w:sz w:val="22"/>
          <w:szCs w:val="22"/>
        </w:rPr>
      </w:pPr>
      <w:r w:rsidRPr="00685746">
        <w:rPr>
          <w:rFonts w:asciiTheme="minorHAnsi" w:hAnsiTheme="minorHAnsi" w:cstheme="minorHAnsi"/>
          <w:sz w:val="22"/>
          <w:szCs w:val="22"/>
        </w:rPr>
        <w:t>the external surface of the primary and secondary container must be Decontaminated prior to transport; and</w:t>
      </w:r>
    </w:p>
    <w:p w14:paraId="0F38C647" w14:textId="77777777" w:rsidR="00B078A6" w:rsidRPr="00392E25" w:rsidRDefault="00B078A6" w:rsidP="00B078A6">
      <w:pPr>
        <w:pStyle w:val="ConditionLevel2"/>
        <w:rPr>
          <w:rFonts w:asciiTheme="minorHAnsi" w:hAnsiTheme="minorHAnsi" w:cstheme="minorHAnsi"/>
          <w:sz w:val="22"/>
          <w:szCs w:val="22"/>
        </w:rPr>
      </w:pPr>
      <w:bookmarkStart w:id="484" w:name="_Ref218684928"/>
      <w:r w:rsidRPr="00685746">
        <w:rPr>
          <w:rFonts w:asciiTheme="minorHAnsi" w:hAnsiTheme="minorHAnsi" w:cstheme="minorHAnsi"/>
          <w:sz w:val="22"/>
          <w:szCs w:val="22"/>
        </w:rPr>
        <w:t>procedures must be in place to ensure that GMOs can be accounted for and that a loss of GMOs during transport or storage or failure of delivery can</w:t>
      </w:r>
      <w:r w:rsidRPr="00392E25">
        <w:rPr>
          <w:rFonts w:asciiTheme="minorHAnsi" w:hAnsiTheme="minorHAnsi" w:cstheme="minorHAnsi"/>
          <w:sz w:val="22"/>
          <w:szCs w:val="22"/>
        </w:rPr>
        <w:t xml:space="preserve"> be detected; and</w:t>
      </w:r>
      <w:bookmarkEnd w:id="484"/>
    </w:p>
    <w:p w14:paraId="101B5322" w14:textId="3BFAF945"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lastRenderedPageBreak/>
        <w:t xml:space="preserve">access to the GMOs is restricted to authorised persons for whom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_Ref218684843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18</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 xml:space="preserve"> or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_Ref216690502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19</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 xml:space="preserve"> has been met (i.e. the GMOs are within a locked unit or an area which has restricted access). This includes situations where containers are left for collection in a holding area, or left unattended prior to Decontamination; and </w:t>
      </w:r>
    </w:p>
    <w:p w14:paraId="035101D1" w14:textId="77777777" w:rsidR="00B078A6" w:rsidRPr="00392E25" w:rsidRDefault="00B078A6" w:rsidP="00B078A6">
      <w:pPr>
        <w:pStyle w:val="Not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Note: All stored GMOs remain the responsibility of the licence holder.</w:t>
      </w:r>
    </w:p>
    <w:p w14:paraId="55BF66D2"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if the GMO is being transported or stored with a coolant (e.g. dry ice, liquid nitrogen or any other coolant) which will release a gas, a mechanism to allow the escape of the gas must be included. If water ice is used as a </w:t>
      </w:r>
      <w:proofErr w:type="gramStart"/>
      <w:r w:rsidRPr="00392E25">
        <w:rPr>
          <w:rFonts w:asciiTheme="minorHAnsi" w:hAnsiTheme="minorHAnsi" w:cstheme="minorHAnsi"/>
          <w:sz w:val="22"/>
          <w:szCs w:val="22"/>
        </w:rPr>
        <w:t>coolant</w:t>
      </w:r>
      <w:proofErr w:type="gramEnd"/>
      <w:r w:rsidRPr="00392E25">
        <w:rPr>
          <w:rFonts w:asciiTheme="minorHAnsi" w:hAnsiTheme="minorHAnsi" w:cstheme="minorHAnsi"/>
          <w:sz w:val="22"/>
          <w:szCs w:val="22"/>
        </w:rPr>
        <w:t xml:space="preserve"> then the outer packaging should be constructed </w:t>
      </w:r>
      <w:proofErr w:type="gramStart"/>
      <w:r w:rsidRPr="00392E25">
        <w:rPr>
          <w:rFonts w:asciiTheme="minorHAnsi" w:hAnsiTheme="minorHAnsi" w:cstheme="minorHAnsi"/>
          <w:sz w:val="22"/>
          <w:szCs w:val="22"/>
        </w:rPr>
        <w:t>so as to</w:t>
      </w:r>
      <w:proofErr w:type="gramEnd"/>
      <w:r w:rsidRPr="00392E25">
        <w:rPr>
          <w:rFonts w:asciiTheme="minorHAnsi" w:hAnsiTheme="minorHAnsi" w:cstheme="minorHAnsi"/>
          <w:sz w:val="22"/>
          <w:szCs w:val="22"/>
        </w:rPr>
        <w:t xml:space="preserve"> prevent any leakage. All containers must be able to withstand the temperatures to which they will be subjected; and</w:t>
      </w:r>
    </w:p>
    <w:p w14:paraId="2AD87377" w14:textId="77777777" w:rsidR="00B078A6" w:rsidRPr="00392E25" w:rsidRDefault="00B078A6" w:rsidP="00B078A6">
      <w:pPr>
        <w:pStyle w:val="Notes"/>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Note: When transporting and storing with coolants, it is preferable for coolants to be used outside of the secondary container.</w:t>
      </w:r>
    </w:p>
    <w:p w14:paraId="4CD2594C" w14:textId="77777777" w:rsidR="00B078A6" w:rsidRPr="007E40DB" w:rsidRDefault="00B078A6" w:rsidP="00B078A6">
      <w:pPr>
        <w:pStyle w:val="ConditionLevel2"/>
        <w:rPr>
          <w:rFonts w:asciiTheme="minorHAnsi" w:hAnsiTheme="minorHAnsi" w:cstheme="minorHAnsi"/>
          <w:sz w:val="22"/>
          <w:szCs w:val="22"/>
        </w:rPr>
      </w:pPr>
      <w:bookmarkStart w:id="485" w:name="_Ref218685744"/>
      <w:r w:rsidRPr="00392E25">
        <w:rPr>
          <w:rFonts w:asciiTheme="minorHAnsi" w:hAnsiTheme="minorHAnsi" w:cstheme="minorHAnsi"/>
          <w:sz w:val="22"/>
          <w:szCs w:val="22"/>
        </w:rPr>
        <w:t xml:space="preserve">a </w:t>
      </w:r>
      <w:r w:rsidRPr="007E40DB">
        <w:rPr>
          <w:rFonts w:asciiTheme="minorHAnsi" w:hAnsiTheme="minorHAnsi" w:cstheme="minorHAnsi"/>
          <w:sz w:val="22"/>
          <w:szCs w:val="22"/>
        </w:rPr>
        <w:t>consolidated record of all GMOs being stored under this condition is maintained and made available to the Regulator upon request; and</w:t>
      </w:r>
      <w:bookmarkEnd w:id="485"/>
    </w:p>
    <w:p w14:paraId="3CB893DF" w14:textId="48E7D44B" w:rsidR="00B078A6" w:rsidRPr="007E40DB" w:rsidRDefault="00B078A6" w:rsidP="00B078A6">
      <w:pPr>
        <w:pStyle w:val="ConditionLevel2"/>
        <w:rPr>
          <w:rFonts w:asciiTheme="minorHAnsi" w:hAnsiTheme="minorHAnsi" w:cstheme="minorHAnsi"/>
          <w:sz w:val="22"/>
          <w:szCs w:val="22"/>
        </w:rPr>
      </w:pPr>
      <w:r w:rsidRPr="007E40DB">
        <w:rPr>
          <w:rFonts w:asciiTheme="minorHAnsi" w:hAnsiTheme="minorHAnsi" w:cstheme="minorHAnsi"/>
          <w:sz w:val="22"/>
          <w:szCs w:val="22"/>
        </w:rPr>
        <w:t xml:space="preserve">for the purposes of transport entirely within a building, where the GMOs are accompanied by an authorised person for whom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_Ref216690502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19</w:t>
      </w:r>
      <w:r w:rsidR="00F103DC">
        <w:rPr>
          <w:rFonts w:asciiTheme="minorHAnsi" w:hAnsiTheme="minorHAnsi" w:cstheme="minorHAnsi"/>
          <w:sz w:val="22"/>
          <w:szCs w:val="22"/>
        </w:rPr>
        <w:fldChar w:fldCharType="end"/>
      </w:r>
      <w:r w:rsidRPr="007E40DB">
        <w:rPr>
          <w:rFonts w:asciiTheme="minorHAnsi" w:hAnsiTheme="minorHAnsi" w:cstheme="minorHAnsi"/>
          <w:sz w:val="22"/>
          <w:szCs w:val="22"/>
        </w:rPr>
        <w:t xml:space="preserve"> has been met, Conditions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_Ref218684650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37</w:t>
      </w:r>
      <w:r w:rsidR="00F103DC">
        <w:rPr>
          <w:rFonts w:asciiTheme="minorHAnsi" w:hAnsiTheme="minorHAnsi" w:cstheme="minorHAnsi"/>
          <w:sz w:val="22"/>
          <w:szCs w:val="22"/>
        </w:rPr>
        <w:fldChar w:fldCharType="end"/>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_Ref218684673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(a)</w:t>
      </w:r>
      <w:r w:rsidR="00F103DC">
        <w:rPr>
          <w:rFonts w:asciiTheme="minorHAnsi" w:hAnsiTheme="minorHAnsi" w:cstheme="minorHAnsi"/>
          <w:sz w:val="22"/>
          <w:szCs w:val="22"/>
        </w:rPr>
        <w:fldChar w:fldCharType="end"/>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_Ref218684890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iii)</w:t>
      </w:r>
      <w:r w:rsidR="00F103DC">
        <w:rPr>
          <w:rFonts w:asciiTheme="minorHAnsi" w:hAnsiTheme="minorHAnsi" w:cstheme="minorHAnsi"/>
          <w:sz w:val="22"/>
          <w:szCs w:val="22"/>
        </w:rPr>
        <w:fldChar w:fldCharType="end"/>
      </w:r>
      <w:r w:rsidRPr="007E40DB">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_Ref218684650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37</w:t>
      </w:r>
      <w:r w:rsidR="00F103DC">
        <w:rPr>
          <w:rFonts w:asciiTheme="minorHAnsi" w:hAnsiTheme="minorHAnsi" w:cstheme="minorHAnsi"/>
          <w:sz w:val="22"/>
          <w:szCs w:val="22"/>
        </w:rPr>
        <w:fldChar w:fldCharType="end"/>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_Ref218684673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(a)</w:t>
      </w:r>
      <w:r w:rsidR="00F103DC">
        <w:rPr>
          <w:rFonts w:asciiTheme="minorHAnsi" w:hAnsiTheme="minorHAnsi" w:cstheme="minorHAnsi"/>
          <w:sz w:val="22"/>
          <w:szCs w:val="22"/>
        </w:rPr>
        <w:fldChar w:fldCharType="end"/>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_Ref218684906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iv)</w:t>
      </w:r>
      <w:r w:rsidR="00F103DC">
        <w:rPr>
          <w:rFonts w:asciiTheme="minorHAnsi" w:hAnsiTheme="minorHAnsi" w:cstheme="minorHAnsi"/>
          <w:sz w:val="22"/>
          <w:szCs w:val="22"/>
        </w:rPr>
        <w:fldChar w:fldCharType="end"/>
      </w:r>
      <w:r w:rsidRPr="007E40DB">
        <w:rPr>
          <w:rFonts w:asciiTheme="minorHAnsi" w:hAnsiTheme="minorHAnsi" w:cstheme="minorHAnsi"/>
          <w:sz w:val="22"/>
          <w:szCs w:val="22"/>
        </w:rPr>
        <w:t xml:space="preserve"> and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_Ref218684650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37</w:t>
      </w:r>
      <w:r w:rsidR="00F103DC">
        <w:rPr>
          <w:rFonts w:asciiTheme="minorHAnsi" w:hAnsiTheme="minorHAnsi" w:cstheme="minorHAnsi"/>
          <w:sz w:val="22"/>
          <w:szCs w:val="22"/>
        </w:rPr>
        <w:fldChar w:fldCharType="end"/>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_Ref218684928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(c)</w:t>
      </w:r>
      <w:r w:rsidR="00F103DC">
        <w:rPr>
          <w:rFonts w:asciiTheme="minorHAnsi" w:hAnsiTheme="minorHAnsi" w:cstheme="minorHAnsi"/>
          <w:sz w:val="22"/>
          <w:szCs w:val="22"/>
        </w:rPr>
        <w:fldChar w:fldCharType="end"/>
      </w:r>
      <w:r w:rsidRPr="007E40DB">
        <w:rPr>
          <w:rFonts w:asciiTheme="minorHAnsi" w:hAnsiTheme="minorHAnsi" w:cstheme="minorHAnsi"/>
          <w:sz w:val="22"/>
          <w:szCs w:val="22"/>
        </w:rPr>
        <w:t xml:space="preserve"> do not apply.</w:t>
      </w:r>
    </w:p>
    <w:p w14:paraId="100DB4FF" w14:textId="77777777" w:rsidR="00B078A6" w:rsidRPr="00392E25" w:rsidRDefault="00B078A6" w:rsidP="00B078A6">
      <w:pPr>
        <w:pStyle w:val="ConditionLevel1"/>
        <w:ind w:left="567" w:hanging="567"/>
        <w:rPr>
          <w:rFonts w:asciiTheme="minorHAnsi" w:hAnsiTheme="minorHAnsi" w:cstheme="minorHAnsi"/>
          <w:sz w:val="22"/>
          <w:szCs w:val="22"/>
        </w:rPr>
      </w:pPr>
      <w:bookmarkStart w:id="486" w:name="_Toc218686585"/>
      <w:r w:rsidRPr="007E40DB">
        <w:rPr>
          <w:rFonts w:asciiTheme="minorHAnsi" w:hAnsiTheme="minorHAnsi" w:cstheme="minorHAnsi"/>
          <w:sz w:val="22"/>
          <w:szCs w:val="22"/>
        </w:rPr>
        <w:t xml:space="preserve">The licence holder must </w:t>
      </w:r>
      <w:r w:rsidRPr="00392E25">
        <w:rPr>
          <w:rFonts w:asciiTheme="minorHAnsi" w:hAnsiTheme="minorHAnsi" w:cstheme="minorHAnsi"/>
          <w:sz w:val="22"/>
          <w:szCs w:val="22"/>
        </w:rPr>
        <w:t>ensure that all GMOs and waste reasonably expected to contain the GMOs are Decontaminated:</w:t>
      </w:r>
      <w:bookmarkEnd w:id="486"/>
    </w:p>
    <w:p w14:paraId="78E54C16" w14:textId="77777777" w:rsidR="00B078A6" w:rsidRPr="007E40DB" w:rsidRDefault="00B078A6" w:rsidP="00B078A6">
      <w:pPr>
        <w:pStyle w:val="ConditionLevel2"/>
        <w:numPr>
          <w:ilvl w:val="0"/>
          <w:numId w:val="81"/>
        </w:numPr>
        <w:rPr>
          <w:rFonts w:asciiTheme="minorHAnsi" w:hAnsiTheme="minorHAnsi" w:cstheme="minorHAnsi"/>
          <w:sz w:val="22"/>
          <w:szCs w:val="22"/>
        </w:rPr>
      </w:pPr>
      <w:r w:rsidRPr="007E40DB">
        <w:rPr>
          <w:rFonts w:asciiTheme="minorHAnsi" w:hAnsiTheme="minorHAnsi" w:cstheme="minorHAnsi"/>
          <w:sz w:val="22"/>
          <w:szCs w:val="22"/>
        </w:rPr>
        <w:t>prior to disposal, unless the method of disposal is also a method of Decontamination; and</w:t>
      </w:r>
    </w:p>
    <w:p w14:paraId="0FA4E3B4" w14:textId="77777777" w:rsidR="00B078A6" w:rsidRPr="007E40DB" w:rsidRDefault="00B078A6" w:rsidP="00B078A6">
      <w:pPr>
        <w:pStyle w:val="ConditionLevel2"/>
        <w:rPr>
          <w:rFonts w:asciiTheme="minorHAnsi" w:hAnsiTheme="minorHAnsi" w:cstheme="minorHAnsi"/>
          <w:sz w:val="22"/>
          <w:szCs w:val="22"/>
        </w:rPr>
      </w:pPr>
      <w:r w:rsidRPr="007E40DB">
        <w:rPr>
          <w:rFonts w:asciiTheme="minorHAnsi" w:hAnsiTheme="minorHAnsi" w:cstheme="minorHAnsi"/>
          <w:sz w:val="22"/>
          <w:szCs w:val="22"/>
        </w:rPr>
        <w:t>before or upon suspension, cancellation, expiration or surrender of the licence, unless covered by another authorisation under the Act, or exported; and</w:t>
      </w:r>
    </w:p>
    <w:p w14:paraId="43C01FAC" w14:textId="77777777" w:rsidR="00B078A6" w:rsidRPr="007E40DB" w:rsidRDefault="00B078A6" w:rsidP="00B078A6">
      <w:pPr>
        <w:pStyle w:val="ConditionLevel2"/>
        <w:rPr>
          <w:rFonts w:asciiTheme="minorHAnsi" w:hAnsiTheme="minorHAnsi" w:cstheme="minorHAnsi"/>
          <w:sz w:val="22"/>
          <w:szCs w:val="22"/>
        </w:rPr>
      </w:pPr>
      <w:r w:rsidRPr="007E40DB">
        <w:rPr>
          <w:rFonts w:asciiTheme="minorHAnsi" w:hAnsiTheme="minorHAnsi" w:cstheme="minorHAnsi"/>
          <w:sz w:val="22"/>
          <w:szCs w:val="22"/>
        </w:rPr>
        <w:t>by autoclaving, chemical treatment, high-temperature incineration or any other method approved in writing by the Regulator.</w:t>
      </w:r>
    </w:p>
    <w:p w14:paraId="3C8BD490" w14:textId="77777777" w:rsidR="00B078A6" w:rsidRPr="00392E25" w:rsidRDefault="00B078A6" w:rsidP="00B078A6">
      <w:pPr>
        <w:pStyle w:val="ConditionLevel1"/>
        <w:ind w:left="567" w:hanging="567"/>
        <w:rPr>
          <w:rFonts w:asciiTheme="minorHAnsi" w:hAnsiTheme="minorHAnsi" w:cstheme="minorHAnsi"/>
          <w:sz w:val="22"/>
          <w:szCs w:val="22"/>
        </w:rPr>
      </w:pPr>
      <w:bookmarkStart w:id="487" w:name="_Toc218686586"/>
      <w:r w:rsidRPr="007E40DB">
        <w:rPr>
          <w:rFonts w:asciiTheme="minorHAnsi" w:hAnsiTheme="minorHAnsi" w:cstheme="minorHAnsi"/>
          <w:sz w:val="22"/>
          <w:szCs w:val="22"/>
        </w:rPr>
        <w:t xml:space="preserve">Where transport is conducted by External service providers for the purpose of destruction, the licence holder must ensure </w:t>
      </w:r>
      <w:r w:rsidRPr="00392E25">
        <w:rPr>
          <w:rFonts w:asciiTheme="minorHAnsi" w:hAnsiTheme="minorHAnsi" w:cstheme="minorHAnsi"/>
          <w:sz w:val="22"/>
          <w:szCs w:val="22"/>
        </w:rPr>
        <w:t>that the GMO, or waste reasonably expected to contain the GMO, enters the clinical waste stream for Decontamination via autoclaving or high-temperature incineration.</w:t>
      </w:r>
      <w:bookmarkEnd w:id="487"/>
    </w:p>
    <w:p w14:paraId="5B66724D" w14:textId="77777777" w:rsidR="00B078A6" w:rsidRPr="00392E25" w:rsidRDefault="00B078A6" w:rsidP="00B078A6">
      <w:pPr>
        <w:pStyle w:val="Not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Note: In the event of a spill during transport by an External service provider, compliance with relevant State or Territory legislation and regulations to manage clinical or biohazardous spills is sufficient.</w:t>
      </w:r>
    </w:p>
    <w:p w14:paraId="043BD396" w14:textId="77777777" w:rsidR="00B078A6" w:rsidRPr="00392E25" w:rsidRDefault="00B078A6" w:rsidP="00B078A6">
      <w:pPr>
        <w:pStyle w:val="Head2-Subheading"/>
        <w:spacing w:after="120"/>
        <w:rPr>
          <w:rFonts w:asciiTheme="minorHAnsi" w:hAnsiTheme="minorHAnsi" w:cstheme="minorHAnsi"/>
          <w:sz w:val="22"/>
          <w:szCs w:val="22"/>
        </w:rPr>
      </w:pPr>
      <w:bookmarkStart w:id="488" w:name="_Toc218686587"/>
      <w:r w:rsidRPr="00392E25">
        <w:rPr>
          <w:rFonts w:asciiTheme="minorHAnsi" w:hAnsiTheme="minorHAnsi" w:cstheme="minorHAnsi"/>
          <w:sz w:val="22"/>
          <w:szCs w:val="22"/>
        </w:rPr>
        <w:t>Contingency plans</w:t>
      </w:r>
      <w:bookmarkEnd w:id="488"/>
    </w:p>
    <w:p w14:paraId="0630CC48" w14:textId="77777777" w:rsidR="00B078A6" w:rsidRPr="00392E25" w:rsidRDefault="00B078A6" w:rsidP="00B078A6">
      <w:pPr>
        <w:pStyle w:val="ConditionLevel1"/>
        <w:ind w:left="567" w:hanging="567"/>
        <w:rPr>
          <w:rFonts w:asciiTheme="minorHAnsi" w:hAnsiTheme="minorHAnsi" w:cstheme="minorHAnsi"/>
          <w:sz w:val="22"/>
          <w:szCs w:val="22"/>
        </w:rPr>
      </w:pPr>
      <w:bookmarkStart w:id="489" w:name="_Toc218686588"/>
      <w:r w:rsidRPr="00392E25">
        <w:rPr>
          <w:rFonts w:asciiTheme="minorHAnsi" w:hAnsiTheme="minorHAnsi" w:cstheme="minorHAnsi"/>
          <w:sz w:val="22"/>
          <w:szCs w:val="22"/>
        </w:rPr>
        <w:t>The licence holder must ensure that any person (other than a trial participant) exposed to the GMOs is offered prompt medical attention by a medical practitioner. The medical practitioner must be provided with any relevant information about the GMO.</w:t>
      </w:r>
      <w:bookmarkEnd w:id="489"/>
    </w:p>
    <w:p w14:paraId="19198EC5" w14:textId="77777777" w:rsidR="00B078A6" w:rsidRPr="00392E25" w:rsidRDefault="00B078A6" w:rsidP="00B078A6">
      <w:pPr>
        <w:pStyle w:val="ConditionLevel1"/>
        <w:ind w:left="567" w:hanging="567"/>
        <w:rPr>
          <w:rFonts w:asciiTheme="minorHAnsi" w:hAnsiTheme="minorHAnsi" w:cstheme="minorHAnsi"/>
          <w:sz w:val="22"/>
          <w:szCs w:val="22"/>
        </w:rPr>
      </w:pPr>
      <w:bookmarkStart w:id="490" w:name="_Toc218686589"/>
      <w:r w:rsidRPr="00392E25">
        <w:rPr>
          <w:rFonts w:asciiTheme="minorHAnsi" w:hAnsiTheme="minorHAnsi" w:cstheme="minorHAnsi"/>
          <w:sz w:val="22"/>
          <w:szCs w:val="22"/>
        </w:rPr>
        <w:t>If there is a spill or an unintentional release of the GMOs at a Storage facility or Clinical trial site, the following measures must be implemented:</w:t>
      </w:r>
      <w:bookmarkEnd w:id="490"/>
    </w:p>
    <w:p w14:paraId="0486E048" w14:textId="77777777" w:rsidR="00B078A6" w:rsidRPr="007E40DB" w:rsidRDefault="00B078A6" w:rsidP="00B078A6">
      <w:pPr>
        <w:pStyle w:val="ConditionLevel2"/>
        <w:numPr>
          <w:ilvl w:val="0"/>
          <w:numId w:val="82"/>
        </w:numPr>
        <w:rPr>
          <w:rFonts w:asciiTheme="minorHAnsi" w:hAnsiTheme="minorHAnsi" w:cstheme="minorHAnsi"/>
          <w:sz w:val="22"/>
          <w:szCs w:val="22"/>
        </w:rPr>
      </w:pPr>
      <w:r w:rsidRPr="007E40DB">
        <w:rPr>
          <w:rFonts w:asciiTheme="minorHAnsi" w:hAnsiTheme="minorHAnsi" w:cstheme="minorHAnsi"/>
          <w:sz w:val="22"/>
          <w:szCs w:val="22"/>
        </w:rPr>
        <w:t>the GMOs must be contained to prevent further dispersal; and</w:t>
      </w:r>
    </w:p>
    <w:p w14:paraId="4556CCEC" w14:textId="41D21A12"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persons cleaning up the GMO must wear appropriate PPE as specified in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_Ref218684960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33</w:t>
      </w:r>
      <w:r w:rsidR="00F103DC">
        <w:rPr>
          <w:rFonts w:asciiTheme="minorHAnsi" w:hAnsiTheme="minorHAnsi" w:cstheme="minorHAnsi"/>
          <w:sz w:val="22"/>
          <w:szCs w:val="22"/>
        </w:rPr>
        <w:fldChar w:fldCharType="end"/>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_Ref218684963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(b)</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 and</w:t>
      </w:r>
    </w:p>
    <w:p w14:paraId="2E005E5D"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the exposed area must be Decontaminated with an appropriate chemical disinfectant effective against the GMOs; and</w:t>
      </w:r>
    </w:p>
    <w:p w14:paraId="5F30ED73"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any material used to clean up the spill or PPE worn during clean-up of the spill must be Decontaminated; and</w:t>
      </w:r>
    </w:p>
    <w:p w14:paraId="7312428B"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the licence holder must be notified as soon as reasonably practicable.</w:t>
      </w:r>
    </w:p>
    <w:p w14:paraId="1E8FD2AC" w14:textId="77777777" w:rsidR="00B078A6" w:rsidRPr="00392E25" w:rsidRDefault="00B078A6" w:rsidP="00B078A6">
      <w:pPr>
        <w:pStyle w:val="Style2"/>
        <w:keepLines/>
        <w:widowControl w:val="0"/>
        <w:numPr>
          <w:ilvl w:val="1"/>
          <w:numId w:val="2"/>
        </w:numPr>
        <w:tabs>
          <w:tab w:val="clear" w:pos="2241"/>
          <w:tab w:val="num" w:pos="1985"/>
        </w:tabs>
        <w:rPr>
          <w:rFonts w:asciiTheme="minorHAnsi" w:hAnsiTheme="minorHAnsi" w:cstheme="minorHAnsi"/>
          <w:sz w:val="22"/>
          <w:szCs w:val="22"/>
        </w:rPr>
      </w:pPr>
      <w:bookmarkStart w:id="491" w:name="_Toc218686590"/>
      <w:r w:rsidRPr="00392E25">
        <w:rPr>
          <w:rFonts w:asciiTheme="minorHAnsi" w:hAnsiTheme="minorHAnsi" w:cstheme="minorHAnsi"/>
          <w:sz w:val="22"/>
          <w:szCs w:val="22"/>
        </w:rPr>
        <w:lastRenderedPageBreak/>
        <w:t>Reporting and Documentation</w:t>
      </w:r>
      <w:bookmarkEnd w:id="491"/>
    </w:p>
    <w:p w14:paraId="0E91D3D9" w14:textId="77777777" w:rsidR="00B078A6" w:rsidRPr="00392E25" w:rsidRDefault="00B078A6" w:rsidP="00B078A6">
      <w:pPr>
        <w:pStyle w:val="Notes"/>
        <w:keepNext/>
        <w:keepLines/>
        <w:shd w:val="clear" w:color="auto" w:fill="D9D9D9" w:themeFill="background1" w:themeFillShade="D9"/>
        <w:rPr>
          <w:rFonts w:asciiTheme="minorHAnsi" w:hAnsiTheme="minorHAnsi" w:cstheme="minorHAnsi"/>
          <w:szCs w:val="22"/>
        </w:rPr>
      </w:pPr>
      <w:r w:rsidRPr="00392E25">
        <w:rPr>
          <w:rFonts w:asciiTheme="minorHAnsi" w:hAnsiTheme="minorHAnsi" w:cstheme="minorHAnsi"/>
          <w:szCs w:val="22"/>
        </w:rPr>
        <w:t xml:space="preserve">Note: The following licence conditions are imposed to demonstrate compliance with other conditions and facilitate monitoring of compliance by staff of the OGTR. Notices and reports may be emailed to </w:t>
      </w:r>
      <w:hyperlink r:id="rId50" w:history="1">
        <w:r w:rsidRPr="00392E25">
          <w:rPr>
            <w:rStyle w:val="Hyperlink"/>
            <w:rFonts w:asciiTheme="minorHAnsi" w:hAnsiTheme="minorHAnsi" w:cstheme="minorHAnsi"/>
            <w:szCs w:val="22"/>
          </w:rPr>
          <w:t>OGTR.M&amp;C@health.gov.au</w:t>
        </w:r>
      </w:hyperlink>
      <w:r w:rsidRPr="00392E25">
        <w:rPr>
          <w:rStyle w:val="Hyperlink"/>
          <w:rFonts w:asciiTheme="minorHAnsi" w:hAnsiTheme="minorHAnsi" w:cstheme="minorHAnsi"/>
          <w:i w:val="0"/>
          <w:iCs/>
          <w:szCs w:val="22"/>
        </w:rPr>
        <w:t xml:space="preserve">. </w:t>
      </w:r>
      <w:r w:rsidRPr="00392E25">
        <w:rPr>
          <w:rFonts w:asciiTheme="minorHAnsi" w:hAnsiTheme="minorHAnsi" w:cstheme="minorHAnsi"/>
          <w:szCs w:val="22"/>
        </w:rPr>
        <w:t xml:space="preserve">A summary of notification and reporting requirements is provided at </w:t>
      </w:r>
      <w:r w:rsidRPr="00392E25">
        <w:rPr>
          <w:rFonts w:asciiTheme="minorHAnsi" w:hAnsiTheme="minorHAnsi" w:cstheme="minorHAnsi"/>
          <w:b/>
          <w:szCs w:val="22"/>
        </w:rPr>
        <w:t>Attachment B</w:t>
      </w:r>
      <w:r w:rsidRPr="00392E25">
        <w:rPr>
          <w:rFonts w:asciiTheme="minorHAnsi" w:hAnsiTheme="minorHAnsi" w:cstheme="minorHAnsi"/>
          <w:szCs w:val="22"/>
        </w:rPr>
        <w:t>.</w:t>
      </w:r>
    </w:p>
    <w:p w14:paraId="0B78EAA0" w14:textId="77777777" w:rsidR="00B078A6" w:rsidRPr="00392E25" w:rsidRDefault="00B078A6" w:rsidP="00B078A6">
      <w:pPr>
        <w:pStyle w:val="ConditionLevel1"/>
        <w:ind w:left="567" w:hanging="567"/>
        <w:rPr>
          <w:rFonts w:asciiTheme="minorHAnsi" w:hAnsiTheme="minorHAnsi" w:cstheme="minorHAnsi"/>
          <w:sz w:val="22"/>
          <w:szCs w:val="22"/>
        </w:rPr>
      </w:pPr>
      <w:bookmarkStart w:id="492" w:name="_Ref218685285"/>
      <w:bookmarkStart w:id="493" w:name="_Toc218686591"/>
      <w:r w:rsidRPr="00392E25">
        <w:rPr>
          <w:rFonts w:asciiTheme="minorHAnsi" w:hAnsiTheme="minorHAnsi" w:cstheme="minorHAnsi"/>
          <w:sz w:val="22"/>
          <w:szCs w:val="22"/>
        </w:rPr>
        <w:t>The licence holder must notify the Regulator, in writing, of the name and address of each Storage facility before commencement of dealings at that location.</w:t>
      </w:r>
      <w:bookmarkEnd w:id="492"/>
      <w:bookmarkEnd w:id="493"/>
    </w:p>
    <w:p w14:paraId="38CDB7D8" w14:textId="77777777" w:rsidR="00B078A6" w:rsidRPr="00392E25" w:rsidRDefault="00B078A6" w:rsidP="00B078A6">
      <w:pPr>
        <w:pStyle w:val="ConditionLevel1"/>
        <w:ind w:left="567" w:hanging="567"/>
        <w:rPr>
          <w:rFonts w:asciiTheme="minorHAnsi" w:hAnsiTheme="minorHAnsi" w:cstheme="minorHAnsi"/>
          <w:sz w:val="22"/>
          <w:szCs w:val="22"/>
        </w:rPr>
      </w:pPr>
      <w:bookmarkStart w:id="494" w:name="_Ref218684747"/>
      <w:bookmarkStart w:id="495" w:name="_Toc218686592"/>
      <w:r w:rsidRPr="00392E25">
        <w:rPr>
          <w:rFonts w:asciiTheme="minorHAnsi" w:hAnsiTheme="minorHAnsi" w:cstheme="minorHAnsi"/>
          <w:sz w:val="22"/>
          <w:szCs w:val="22"/>
        </w:rPr>
        <w:t>At least 14 days prior to first administering the GMO at each Clinical trial site, or a timeframe agreed to in writing by the Regulator, the licence holder must provide the Regulator with a Compliance Management Plan for that Clinical trial site, specifying:</w:t>
      </w:r>
      <w:bookmarkEnd w:id="494"/>
      <w:bookmarkEnd w:id="495"/>
    </w:p>
    <w:p w14:paraId="4712AA64" w14:textId="77777777" w:rsidR="00B078A6" w:rsidRPr="00392E25" w:rsidRDefault="00B078A6" w:rsidP="00B078A6">
      <w:pPr>
        <w:pStyle w:val="ConditionLevel2"/>
        <w:numPr>
          <w:ilvl w:val="0"/>
          <w:numId w:val="66"/>
        </w:numPr>
        <w:rPr>
          <w:rFonts w:asciiTheme="minorHAnsi" w:hAnsiTheme="minorHAnsi" w:cstheme="minorHAnsi"/>
          <w:sz w:val="22"/>
          <w:szCs w:val="22"/>
        </w:rPr>
      </w:pPr>
      <w:bookmarkStart w:id="496" w:name="_Ref218684749"/>
      <w:r w:rsidRPr="00392E25">
        <w:rPr>
          <w:rFonts w:asciiTheme="minorHAnsi" w:hAnsiTheme="minorHAnsi" w:cstheme="minorHAnsi"/>
          <w:sz w:val="22"/>
          <w:szCs w:val="22"/>
        </w:rPr>
        <w:t>the name, address and description of the Clinical trial site, including any associated Pharmacies/storage areas/Analytical facilities/</w:t>
      </w:r>
      <w:proofErr w:type="gramStart"/>
      <w:r w:rsidRPr="00392E25">
        <w:rPr>
          <w:rFonts w:asciiTheme="minorHAnsi" w:hAnsiTheme="minorHAnsi" w:cstheme="minorHAnsi"/>
          <w:sz w:val="22"/>
          <w:szCs w:val="22"/>
        </w:rPr>
        <w:t>hospitals;</w:t>
      </w:r>
      <w:bookmarkEnd w:id="496"/>
      <w:proofErr w:type="gramEnd"/>
    </w:p>
    <w:p w14:paraId="321F9EC3"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the role and contact details for key persons responsible for the management of the trial at the </w:t>
      </w:r>
      <w:proofErr w:type="gramStart"/>
      <w:r w:rsidRPr="00392E25">
        <w:rPr>
          <w:rFonts w:asciiTheme="minorHAnsi" w:hAnsiTheme="minorHAnsi" w:cstheme="minorHAnsi"/>
          <w:sz w:val="22"/>
          <w:szCs w:val="22"/>
        </w:rPr>
        <w:t>site;</w:t>
      </w:r>
      <w:proofErr w:type="gramEnd"/>
    </w:p>
    <w:p w14:paraId="021A6FEB"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that the Institutional Biosafety Committee (IBC) associated with the site (if any) has been notified of the trial and have been consulted regarding site specific </w:t>
      </w:r>
      <w:proofErr w:type="gramStart"/>
      <w:r w:rsidRPr="00392E25">
        <w:rPr>
          <w:rFonts w:asciiTheme="minorHAnsi" w:hAnsiTheme="minorHAnsi" w:cstheme="minorHAnsi"/>
          <w:sz w:val="22"/>
          <w:szCs w:val="22"/>
        </w:rPr>
        <w:t>procedures;</w:t>
      </w:r>
      <w:proofErr w:type="gramEnd"/>
    </w:p>
    <w:p w14:paraId="4B442C03" w14:textId="588F0BF6"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the proposed reporting structure for the trial at the site and how the reporting structure enables the licence holder to become aware of all reportable events including but not limited to Conditions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_Ref216690646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15</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_Ref216690654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16</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_Ref216690671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44</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 xml:space="preserve"> and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_Ref216690688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45</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w:t>
      </w:r>
    </w:p>
    <w:p w14:paraId="11595E4A"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details of how the persons covered by the licence (for that type of dealing) will be informed of licence conditions applicable to them and how they will be trained to safely conduct the </w:t>
      </w:r>
      <w:proofErr w:type="gramStart"/>
      <w:r w:rsidRPr="00392E25">
        <w:rPr>
          <w:rFonts w:asciiTheme="minorHAnsi" w:hAnsiTheme="minorHAnsi" w:cstheme="minorHAnsi"/>
          <w:sz w:val="22"/>
          <w:szCs w:val="22"/>
        </w:rPr>
        <w:t>dealings;</w:t>
      </w:r>
      <w:proofErr w:type="gramEnd"/>
    </w:p>
    <w:p w14:paraId="2C82F648"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the person(s) or class of persons administering the </w:t>
      </w:r>
      <w:proofErr w:type="gramStart"/>
      <w:r w:rsidRPr="00392E25">
        <w:rPr>
          <w:rFonts w:asciiTheme="minorHAnsi" w:hAnsiTheme="minorHAnsi" w:cstheme="minorHAnsi"/>
          <w:sz w:val="22"/>
          <w:szCs w:val="22"/>
        </w:rPr>
        <w:t>GMO;</w:t>
      </w:r>
      <w:proofErr w:type="gramEnd"/>
    </w:p>
    <w:p w14:paraId="372EE0E1"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where, within the site, the GMO is expected to be </w:t>
      </w:r>
      <w:proofErr w:type="gramStart"/>
      <w:r w:rsidRPr="00392E25">
        <w:rPr>
          <w:rFonts w:asciiTheme="minorHAnsi" w:hAnsiTheme="minorHAnsi" w:cstheme="minorHAnsi"/>
          <w:sz w:val="22"/>
          <w:szCs w:val="22"/>
        </w:rPr>
        <w:t>administered;</w:t>
      </w:r>
      <w:proofErr w:type="gramEnd"/>
    </w:p>
    <w:p w14:paraId="1C75DE79" w14:textId="77777777"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the expected date of first </w:t>
      </w:r>
      <w:proofErr w:type="gramStart"/>
      <w:r w:rsidRPr="00392E25">
        <w:rPr>
          <w:rFonts w:asciiTheme="minorHAnsi" w:hAnsiTheme="minorHAnsi" w:cstheme="minorHAnsi"/>
          <w:sz w:val="22"/>
          <w:szCs w:val="22"/>
        </w:rPr>
        <w:t>administration;</w:t>
      </w:r>
      <w:proofErr w:type="gramEnd"/>
    </w:p>
    <w:p w14:paraId="70E48D6A" w14:textId="38D35D5D" w:rsidR="00B078A6" w:rsidRPr="00392E25" w:rsidRDefault="00B078A6" w:rsidP="00B078A6">
      <w:pPr>
        <w:pStyle w:val="ConditionLevel2"/>
        <w:rPr>
          <w:rFonts w:asciiTheme="minorHAnsi" w:hAnsiTheme="minorHAnsi" w:cstheme="minorHAnsi"/>
          <w:sz w:val="22"/>
          <w:szCs w:val="22"/>
        </w:rPr>
      </w:pPr>
      <w:r w:rsidRPr="00392E25">
        <w:rPr>
          <w:rFonts w:asciiTheme="minorHAnsi" w:hAnsiTheme="minorHAnsi" w:cstheme="minorHAnsi"/>
          <w:sz w:val="22"/>
          <w:szCs w:val="22"/>
        </w:rPr>
        <w:t xml:space="preserve">how compliance with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_Ref218684797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31</w:t>
      </w:r>
      <w:r w:rsidR="00F103DC">
        <w:rPr>
          <w:rFonts w:asciiTheme="minorHAnsi" w:hAnsiTheme="minorHAnsi" w:cstheme="minorHAnsi"/>
          <w:sz w:val="22"/>
          <w:szCs w:val="22"/>
        </w:rPr>
        <w:fldChar w:fldCharType="end"/>
      </w:r>
      <w:r>
        <w:rPr>
          <w:rFonts w:asciiTheme="minorHAnsi" w:hAnsiTheme="minorHAnsi" w:cstheme="minorHAnsi"/>
          <w:sz w:val="22"/>
          <w:szCs w:val="22"/>
        </w:rPr>
        <w:t xml:space="preserve"> </w:t>
      </w:r>
      <w:r w:rsidRPr="00392E25">
        <w:rPr>
          <w:rFonts w:asciiTheme="minorHAnsi" w:hAnsiTheme="minorHAnsi" w:cstheme="minorHAnsi"/>
          <w:sz w:val="22"/>
          <w:szCs w:val="22"/>
        </w:rPr>
        <w:t xml:space="preserve">will be achieved in relation to preparation of participant Samples for analysis </w:t>
      </w:r>
      <w:proofErr w:type="gramStart"/>
      <w:r w:rsidRPr="00392E25">
        <w:rPr>
          <w:rFonts w:asciiTheme="minorHAnsi" w:hAnsiTheme="minorHAnsi" w:cstheme="minorHAnsi"/>
          <w:sz w:val="22"/>
          <w:szCs w:val="22"/>
        </w:rPr>
        <w:t>subsequent to</w:t>
      </w:r>
      <w:proofErr w:type="gramEnd"/>
      <w:r w:rsidRPr="00392E25">
        <w:rPr>
          <w:rFonts w:asciiTheme="minorHAnsi" w:hAnsiTheme="minorHAnsi" w:cstheme="minorHAnsi"/>
          <w:sz w:val="22"/>
          <w:szCs w:val="22"/>
        </w:rPr>
        <w:t xml:space="preserve"> administering the GMO.</w:t>
      </w:r>
    </w:p>
    <w:p w14:paraId="0B1203F6" w14:textId="77777777" w:rsidR="00B078A6" w:rsidRPr="00392E25" w:rsidRDefault="00B078A6" w:rsidP="00B078A6">
      <w:pPr>
        <w:pStyle w:val="Notes"/>
        <w:widowControl w:val="0"/>
        <w:shd w:val="clear" w:color="auto" w:fill="D9D9D9" w:themeFill="background1" w:themeFillShade="D9"/>
        <w:ind w:left="1134"/>
        <w:rPr>
          <w:rFonts w:asciiTheme="minorHAnsi" w:hAnsiTheme="minorHAnsi" w:cstheme="minorHAnsi"/>
          <w:szCs w:val="22"/>
        </w:rPr>
      </w:pPr>
      <w:r w:rsidRPr="00392E25">
        <w:rPr>
          <w:rFonts w:asciiTheme="minorHAnsi" w:hAnsiTheme="minorHAnsi" w:cstheme="minorHAnsi"/>
          <w:szCs w:val="22"/>
        </w:rPr>
        <w:t xml:space="preserve">Note: </w:t>
      </w:r>
      <w:proofErr w:type="gramStart"/>
      <w:r w:rsidRPr="00392E25">
        <w:rPr>
          <w:rFonts w:asciiTheme="minorHAnsi" w:hAnsiTheme="minorHAnsi" w:cstheme="minorHAnsi"/>
          <w:szCs w:val="22"/>
        </w:rPr>
        <w:t>For the purpose of</w:t>
      </w:r>
      <w:proofErr w:type="gramEnd"/>
      <w:r w:rsidRPr="00392E25">
        <w:rPr>
          <w:rFonts w:asciiTheme="minorHAnsi" w:hAnsiTheme="minorHAnsi" w:cstheme="minorHAnsi"/>
          <w:szCs w:val="22"/>
        </w:rPr>
        <w:t xml:space="preserve"> finding out whether the Act has been complied with, an OGTR inspector may, if entry is at a reasonable time, enter a facility occupied by the licence holder or a person covered by the licence and exercise monitoring powers.</w:t>
      </w:r>
    </w:p>
    <w:p w14:paraId="4D2EAFEF" w14:textId="77777777" w:rsidR="00B078A6" w:rsidRPr="00392E25" w:rsidRDefault="00B078A6" w:rsidP="00B078A6">
      <w:pPr>
        <w:pStyle w:val="ConditionLevel1"/>
        <w:ind w:left="567" w:hanging="567"/>
        <w:rPr>
          <w:rFonts w:asciiTheme="minorHAnsi" w:eastAsiaTheme="minorHAnsi" w:hAnsiTheme="minorHAnsi" w:cstheme="minorHAnsi"/>
          <w:sz w:val="22"/>
          <w:szCs w:val="22"/>
          <w:lang w:eastAsia="en-US"/>
        </w:rPr>
      </w:pPr>
      <w:bookmarkStart w:id="497" w:name="_Ref216690671"/>
      <w:bookmarkStart w:id="498" w:name="_Toc218686593"/>
      <w:r w:rsidRPr="00392E25">
        <w:rPr>
          <w:rFonts w:asciiTheme="minorHAnsi" w:eastAsiaTheme="minorHAnsi" w:hAnsiTheme="minorHAnsi" w:cstheme="minorHAnsi"/>
          <w:sz w:val="22"/>
          <w:szCs w:val="22"/>
          <w:lang w:eastAsia="en-US"/>
        </w:rPr>
        <w:t>For each Clinical trial site, the licence holder must notify the Regulator, in writing, of the end of the clinical trial, no later than 30 days after:</w:t>
      </w:r>
      <w:bookmarkEnd w:id="497"/>
      <w:bookmarkEnd w:id="498"/>
    </w:p>
    <w:p w14:paraId="13204D2D" w14:textId="77777777" w:rsidR="00B078A6" w:rsidRPr="00392E25" w:rsidRDefault="00B078A6" w:rsidP="00B078A6">
      <w:pPr>
        <w:pStyle w:val="ConditionLevel2"/>
        <w:numPr>
          <w:ilvl w:val="0"/>
          <w:numId w:val="69"/>
        </w:numPr>
        <w:rPr>
          <w:rFonts w:asciiTheme="minorHAnsi" w:hAnsiTheme="minorHAnsi" w:cstheme="minorHAnsi"/>
          <w:sz w:val="22"/>
          <w:szCs w:val="22"/>
        </w:rPr>
      </w:pPr>
      <w:bookmarkStart w:id="499" w:name="_Ref218685529"/>
      <w:r w:rsidRPr="00392E25">
        <w:rPr>
          <w:rFonts w:asciiTheme="minorHAnsi" w:hAnsiTheme="minorHAnsi" w:cstheme="minorHAnsi"/>
          <w:sz w:val="22"/>
          <w:szCs w:val="22"/>
        </w:rPr>
        <w:t>the final dose being administered; or</w:t>
      </w:r>
      <w:bookmarkEnd w:id="499"/>
      <w:r w:rsidRPr="00392E25">
        <w:rPr>
          <w:rFonts w:asciiTheme="minorHAnsi" w:hAnsiTheme="minorHAnsi" w:cstheme="minorHAnsi"/>
          <w:sz w:val="22"/>
          <w:szCs w:val="22"/>
        </w:rPr>
        <w:t xml:space="preserve"> </w:t>
      </w:r>
    </w:p>
    <w:p w14:paraId="593D79A8" w14:textId="77777777" w:rsidR="00B078A6" w:rsidRPr="00392E25" w:rsidRDefault="00B078A6" w:rsidP="00B078A6">
      <w:pPr>
        <w:pStyle w:val="ConditionLevel2"/>
        <w:numPr>
          <w:ilvl w:val="0"/>
          <w:numId w:val="68"/>
        </w:numPr>
        <w:rPr>
          <w:rFonts w:asciiTheme="minorHAnsi" w:eastAsiaTheme="minorHAnsi" w:hAnsiTheme="minorHAnsi" w:cstheme="minorHAnsi"/>
          <w:sz w:val="22"/>
          <w:szCs w:val="22"/>
          <w:lang w:eastAsia="en-US"/>
        </w:rPr>
      </w:pPr>
      <w:r w:rsidRPr="00392E25">
        <w:rPr>
          <w:rFonts w:asciiTheme="minorHAnsi" w:hAnsiTheme="minorHAnsi" w:cstheme="minorHAnsi"/>
          <w:sz w:val="22"/>
          <w:szCs w:val="22"/>
        </w:rPr>
        <w:t>the decision</w:t>
      </w:r>
      <w:r w:rsidRPr="00392E25">
        <w:rPr>
          <w:rFonts w:asciiTheme="minorHAnsi" w:eastAsiaTheme="minorHAnsi" w:hAnsiTheme="minorHAnsi" w:cstheme="minorHAnsi"/>
          <w:sz w:val="22"/>
          <w:szCs w:val="22"/>
          <w:lang w:eastAsia="en-US"/>
        </w:rPr>
        <w:t xml:space="preserve"> that no further participants will be treated at that site.</w:t>
      </w:r>
    </w:p>
    <w:p w14:paraId="267118B8" w14:textId="77777777" w:rsidR="00B078A6" w:rsidRPr="00392E25" w:rsidRDefault="00B078A6" w:rsidP="00B078A6">
      <w:pPr>
        <w:pStyle w:val="ConditionLevel1"/>
        <w:ind w:left="567" w:hanging="567"/>
        <w:rPr>
          <w:rFonts w:asciiTheme="minorHAnsi" w:hAnsiTheme="minorHAnsi" w:cstheme="minorHAnsi"/>
          <w:sz w:val="22"/>
          <w:szCs w:val="22"/>
        </w:rPr>
      </w:pPr>
      <w:bookmarkStart w:id="500" w:name="_Ref216690688"/>
      <w:bookmarkStart w:id="501" w:name="_Toc218686594"/>
      <w:r w:rsidRPr="00392E25">
        <w:rPr>
          <w:rFonts w:asciiTheme="minorHAnsi" w:hAnsiTheme="minorHAnsi" w:cstheme="minorHAnsi"/>
          <w:sz w:val="22"/>
          <w:szCs w:val="22"/>
        </w:rPr>
        <w:t>The licence holder must inform the Regulator as soon as reasonably possible:</w:t>
      </w:r>
      <w:bookmarkEnd w:id="500"/>
      <w:bookmarkEnd w:id="501"/>
    </w:p>
    <w:p w14:paraId="5BCE19E4" w14:textId="77777777" w:rsidR="00B078A6" w:rsidRPr="00392E25" w:rsidRDefault="00B078A6" w:rsidP="00B078A6">
      <w:pPr>
        <w:pStyle w:val="ConditionLevel2"/>
        <w:numPr>
          <w:ilvl w:val="0"/>
          <w:numId w:val="70"/>
        </w:numPr>
        <w:rPr>
          <w:rFonts w:asciiTheme="minorHAnsi" w:hAnsiTheme="minorHAnsi" w:cstheme="minorHAnsi"/>
          <w:sz w:val="22"/>
          <w:szCs w:val="22"/>
        </w:rPr>
      </w:pPr>
      <w:bookmarkStart w:id="502" w:name="_Ref218685539"/>
      <w:r w:rsidRPr="00392E25">
        <w:rPr>
          <w:rFonts w:asciiTheme="minorHAnsi" w:hAnsiTheme="minorHAnsi" w:cstheme="minorHAnsi"/>
          <w:sz w:val="22"/>
          <w:szCs w:val="22"/>
        </w:rPr>
        <w:t xml:space="preserve">in the event of a loss or spill of the </w:t>
      </w:r>
      <w:proofErr w:type="gramStart"/>
      <w:r w:rsidRPr="00392E25">
        <w:rPr>
          <w:rFonts w:asciiTheme="minorHAnsi" w:hAnsiTheme="minorHAnsi" w:cstheme="minorHAnsi"/>
          <w:sz w:val="22"/>
          <w:szCs w:val="22"/>
        </w:rPr>
        <w:t>GMO;</w:t>
      </w:r>
      <w:bookmarkEnd w:id="502"/>
      <w:proofErr w:type="gramEnd"/>
      <w:r w:rsidRPr="00392E25">
        <w:rPr>
          <w:rFonts w:asciiTheme="minorHAnsi" w:hAnsiTheme="minorHAnsi" w:cstheme="minorHAnsi"/>
          <w:sz w:val="22"/>
          <w:szCs w:val="22"/>
        </w:rPr>
        <w:t xml:space="preserve"> </w:t>
      </w:r>
    </w:p>
    <w:p w14:paraId="0CC431DF" w14:textId="77777777" w:rsidR="00B078A6" w:rsidRPr="00392E25" w:rsidRDefault="00B078A6" w:rsidP="00B078A6">
      <w:pPr>
        <w:pStyle w:val="ConditionLevel2"/>
        <w:rPr>
          <w:rFonts w:asciiTheme="minorHAnsi" w:hAnsiTheme="minorHAnsi" w:cstheme="minorHAnsi"/>
          <w:sz w:val="22"/>
          <w:szCs w:val="22"/>
        </w:rPr>
      </w:pPr>
      <w:bookmarkStart w:id="503" w:name="_Ref218685545"/>
      <w:r w:rsidRPr="00392E25">
        <w:rPr>
          <w:rFonts w:asciiTheme="minorHAnsi" w:hAnsiTheme="minorHAnsi" w:cstheme="minorHAnsi"/>
          <w:sz w:val="22"/>
          <w:szCs w:val="22"/>
        </w:rPr>
        <w:t>in the event of the exposure of a person other than a trial participant, or animals, to the GMO; and</w:t>
      </w:r>
      <w:bookmarkEnd w:id="503"/>
    </w:p>
    <w:p w14:paraId="5DB9FD05" w14:textId="22266BDA" w:rsidR="00B078A6" w:rsidRPr="00392E25" w:rsidRDefault="00B078A6" w:rsidP="00B078A6">
      <w:pPr>
        <w:pStyle w:val="ConditionLevel2"/>
        <w:rPr>
          <w:rFonts w:asciiTheme="minorHAnsi" w:hAnsiTheme="minorHAnsi" w:cstheme="minorHAnsi"/>
          <w:sz w:val="22"/>
          <w:szCs w:val="22"/>
        </w:rPr>
      </w:pPr>
      <w:bookmarkStart w:id="504" w:name="_Ref218685671"/>
      <w:r w:rsidRPr="00392E25">
        <w:rPr>
          <w:rFonts w:asciiTheme="minorHAnsi" w:hAnsiTheme="minorHAnsi" w:cstheme="minorHAnsi"/>
          <w:sz w:val="22"/>
          <w:szCs w:val="22"/>
        </w:rPr>
        <w:t xml:space="preserve">if a trial participant has not followed the </w:t>
      </w:r>
      <w:r>
        <w:rPr>
          <w:rFonts w:asciiTheme="minorHAnsi" w:hAnsiTheme="minorHAnsi" w:cstheme="minorHAnsi"/>
          <w:sz w:val="22"/>
          <w:szCs w:val="22"/>
        </w:rPr>
        <w:t xml:space="preserve">agreements under </w:t>
      </w:r>
      <w:r w:rsidR="005E1F88">
        <w:rPr>
          <w:rFonts w:asciiTheme="minorHAnsi" w:hAnsiTheme="minorHAnsi" w:cstheme="minorHAnsi"/>
          <w:sz w:val="22"/>
          <w:szCs w:val="22"/>
        </w:rPr>
        <w:t>C</w:t>
      </w:r>
      <w:r>
        <w:rPr>
          <w:rFonts w:asciiTheme="minorHAnsi" w:hAnsiTheme="minorHAnsi" w:cstheme="minorHAnsi"/>
          <w:sz w:val="22"/>
          <w:szCs w:val="22"/>
        </w:rPr>
        <w:t xml:space="preserve">onditions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_Ref218684776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28</w:t>
      </w:r>
      <w:r w:rsidR="00F103DC">
        <w:rPr>
          <w:rFonts w:asciiTheme="minorHAnsi" w:hAnsiTheme="minorHAnsi" w:cstheme="minorHAnsi"/>
          <w:sz w:val="22"/>
          <w:szCs w:val="22"/>
        </w:rPr>
        <w:fldChar w:fldCharType="end"/>
      </w:r>
      <w:r>
        <w:rPr>
          <w:rFonts w:asciiTheme="minorHAnsi" w:hAnsiTheme="minorHAnsi" w:cstheme="minorHAnsi"/>
          <w:sz w:val="22"/>
          <w:szCs w:val="22"/>
        </w:rPr>
        <w:t xml:space="preserve"> and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_Ref218685121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29</w:t>
      </w:r>
      <w:r w:rsidR="00F103DC">
        <w:rPr>
          <w:rFonts w:asciiTheme="minorHAnsi" w:hAnsiTheme="minorHAnsi" w:cstheme="minorHAnsi"/>
          <w:sz w:val="22"/>
          <w:szCs w:val="22"/>
        </w:rPr>
        <w:fldChar w:fldCharType="end"/>
      </w:r>
      <w:r w:rsidRPr="00392E25">
        <w:rPr>
          <w:rFonts w:asciiTheme="minorHAnsi" w:hAnsiTheme="minorHAnsi" w:cstheme="minorHAnsi"/>
          <w:sz w:val="22"/>
          <w:szCs w:val="22"/>
        </w:rPr>
        <w:t>.</w:t>
      </w:r>
      <w:bookmarkEnd w:id="504"/>
    </w:p>
    <w:p w14:paraId="432C8DD2" w14:textId="77777777" w:rsidR="00B078A6" w:rsidRDefault="00B078A6" w:rsidP="00B078A6">
      <w:pPr>
        <w:pStyle w:val="ConditionLevel1"/>
      </w:pPr>
      <w:bookmarkStart w:id="505" w:name="_Ref218685756"/>
      <w:bookmarkStart w:id="506" w:name="_Toc218686595"/>
      <w:r w:rsidRPr="00392E25">
        <w:rPr>
          <w:rFonts w:asciiTheme="minorHAnsi" w:hAnsiTheme="minorHAnsi" w:cstheme="minorHAnsi"/>
          <w:sz w:val="22"/>
          <w:szCs w:val="22"/>
        </w:rPr>
        <w:t xml:space="preserve">Upon request from the Regulator, the licence holder must provide any signed records or documentation collected under a condition of this licence, within </w:t>
      </w:r>
      <w:proofErr w:type="gramStart"/>
      <w:r w:rsidRPr="00392E25">
        <w:rPr>
          <w:rFonts w:asciiTheme="minorHAnsi" w:hAnsiTheme="minorHAnsi" w:cstheme="minorHAnsi"/>
          <w:sz w:val="22"/>
          <w:szCs w:val="22"/>
        </w:rPr>
        <w:t>a time period</w:t>
      </w:r>
      <w:proofErr w:type="gramEnd"/>
      <w:r w:rsidRPr="00392E25">
        <w:rPr>
          <w:rFonts w:asciiTheme="minorHAnsi" w:hAnsiTheme="minorHAnsi" w:cstheme="minorHAnsi"/>
          <w:sz w:val="22"/>
          <w:szCs w:val="22"/>
        </w:rPr>
        <w:t xml:space="preserve"> stipulated by the</w:t>
      </w:r>
      <w:r w:rsidRPr="00CA4F6A">
        <w:t xml:space="preserve"> </w:t>
      </w:r>
      <w:r w:rsidRPr="00392E25">
        <w:rPr>
          <w:rFonts w:asciiTheme="minorHAnsi" w:hAnsiTheme="minorHAnsi" w:cstheme="minorHAnsi"/>
          <w:sz w:val="22"/>
          <w:szCs w:val="22"/>
        </w:rPr>
        <w:t>Regulator</w:t>
      </w:r>
      <w:r>
        <w:rPr>
          <w:rFonts w:asciiTheme="minorHAnsi" w:hAnsiTheme="minorHAnsi" w:cstheme="minorHAnsi"/>
          <w:sz w:val="22"/>
          <w:szCs w:val="22"/>
        </w:rPr>
        <w:t>.</w:t>
      </w:r>
      <w:bookmarkEnd w:id="505"/>
      <w:bookmarkEnd w:id="506"/>
    </w:p>
    <w:p w14:paraId="1F498570" w14:textId="77777777" w:rsidR="00B078A6" w:rsidRPr="00921020" w:rsidRDefault="00B078A6" w:rsidP="00B078A6">
      <w:pPr>
        <w:pStyle w:val="RARMPnumberedparagraphs"/>
        <w:numPr>
          <w:ilvl w:val="0"/>
          <w:numId w:val="0"/>
        </w:numPr>
      </w:pPr>
    </w:p>
    <w:p w14:paraId="6290CC7D" w14:textId="77777777" w:rsidR="00B078A6" w:rsidRDefault="00B078A6" w:rsidP="00B078A6">
      <w:pPr>
        <w:rPr>
          <w:rFonts w:cs="Arial"/>
        </w:rPr>
        <w:sectPr w:rsidR="00B078A6" w:rsidSect="00B078A6">
          <w:headerReference w:type="even" r:id="rId51"/>
          <w:footerReference w:type="even" r:id="rId52"/>
          <w:footerReference w:type="default" r:id="rId53"/>
          <w:headerReference w:type="first" r:id="rId54"/>
          <w:footerReference w:type="first" r:id="rId55"/>
          <w:pgSz w:w="11906" w:h="16838" w:code="9"/>
          <w:pgMar w:top="1247" w:right="1134" w:bottom="1247" w:left="1247" w:header="680" w:footer="510" w:gutter="0"/>
          <w:cols w:space="708"/>
          <w:docGrid w:linePitch="326"/>
        </w:sectPr>
      </w:pPr>
    </w:p>
    <w:p w14:paraId="6801B717" w14:textId="77777777" w:rsidR="00B078A6" w:rsidRPr="00595BE6" w:rsidRDefault="00B078A6" w:rsidP="00B078A6">
      <w:pPr>
        <w:pStyle w:val="Head2-Subheading"/>
      </w:pPr>
      <w:bookmarkStart w:id="507" w:name="_Toc218686596"/>
      <w:r w:rsidRPr="00115B62">
        <w:lastRenderedPageBreak/>
        <w:t>Attachment</w:t>
      </w:r>
      <w:r w:rsidRPr="00595BE6">
        <w:t> A</w:t>
      </w:r>
      <w:bookmarkEnd w:id="507"/>
    </w:p>
    <w:p w14:paraId="24D9EBD6" w14:textId="77777777" w:rsidR="00B078A6" w:rsidRPr="005865A6" w:rsidRDefault="00B078A6" w:rsidP="00B078A6">
      <w:pPr>
        <w:tabs>
          <w:tab w:val="left" w:pos="90"/>
          <w:tab w:val="left" w:pos="2040"/>
          <w:tab w:val="left" w:pos="4975"/>
          <w:tab w:val="left" w:pos="6812"/>
        </w:tabs>
        <w:rPr>
          <w:rFonts w:asciiTheme="minorHAnsi" w:hAnsiTheme="minorHAnsi" w:cstheme="minorHAnsi"/>
          <w:b/>
          <w:bCs/>
          <w:szCs w:val="22"/>
        </w:rPr>
      </w:pPr>
      <w:r w:rsidRPr="005865A6">
        <w:rPr>
          <w:rFonts w:asciiTheme="minorHAnsi" w:hAnsiTheme="minorHAnsi" w:cstheme="minorHAnsi"/>
          <w:b/>
          <w:bCs/>
          <w:szCs w:val="22"/>
        </w:rPr>
        <w:t xml:space="preserve">DIR No: </w:t>
      </w:r>
      <w:r w:rsidRPr="00C60F08">
        <w:rPr>
          <w:rFonts w:asciiTheme="minorHAnsi" w:hAnsiTheme="minorHAnsi" w:cstheme="minorHAnsi"/>
          <w:b/>
          <w:bCs/>
          <w:szCs w:val="22"/>
        </w:rPr>
        <w:t>222</w:t>
      </w:r>
    </w:p>
    <w:p w14:paraId="57393B98" w14:textId="77777777" w:rsidR="00B078A6" w:rsidRPr="005865A6" w:rsidRDefault="00B078A6" w:rsidP="00B078A6">
      <w:pPr>
        <w:tabs>
          <w:tab w:val="left" w:pos="2835"/>
        </w:tabs>
        <w:ind w:left="2835" w:hanging="2835"/>
        <w:rPr>
          <w:rFonts w:asciiTheme="minorHAnsi" w:hAnsiTheme="minorHAnsi" w:cstheme="minorHAnsi"/>
          <w:bCs/>
          <w:szCs w:val="22"/>
        </w:rPr>
      </w:pPr>
      <w:r w:rsidRPr="005865A6">
        <w:rPr>
          <w:rFonts w:asciiTheme="minorHAnsi" w:hAnsiTheme="minorHAnsi" w:cstheme="minorHAnsi"/>
          <w:b/>
          <w:bCs/>
          <w:szCs w:val="22"/>
          <w:u w:val="single"/>
        </w:rPr>
        <w:t>Title</w:t>
      </w:r>
      <w:r w:rsidRPr="005865A6">
        <w:rPr>
          <w:rFonts w:asciiTheme="minorHAnsi" w:hAnsiTheme="minorHAnsi" w:cstheme="minorHAnsi"/>
          <w:b/>
          <w:bCs/>
          <w:szCs w:val="22"/>
        </w:rPr>
        <w:t>:</w:t>
      </w:r>
      <w:r w:rsidRPr="005865A6">
        <w:rPr>
          <w:rFonts w:asciiTheme="minorHAnsi" w:hAnsiTheme="minorHAnsi" w:cstheme="minorHAnsi"/>
          <w:szCs w:val="22"/>
        </w:rPr>
        <w:tab/>
      </w:r>
      <w:r w:rsidRPr="00C60F08">
        <w:rPr>
          <w:rFonts w:asciiTheme="minorHAnsi" w:hAnsiTheme="minorHAnsi" w:cstheme="minorHAnsi"/>
          <w:szCs w:val="22"/>
        </w:rPr>
        <w:t>Clinical trial of GM adenovirus for treatment of locally advanced rectal cancer</w:t>
      </w:r>
    </w:p>
    <w:p w14:paraId="49B021AA" w14:textId="77777777" w:rsidR="00B078A6" w:rsidRPr="005865A6" w:rsidRDefault="00B078A6" w:rsidP="00B078A6">
      <w:pPr>
        <w:tabs>
          <w:tab w:val="left" w:pos="2835"/>
        </w:tabs>
        <w:rPr>
          <w:rFonts w:asciiTheme="minorHAnsi" w:hAnsiTheme="minorHAnsi" w:cstheme="minorHAnsi"/>
          <w:b/>
          <w:szCs w:val="22"/>
          <w:u w:val="single"/>
        </w:rPr>
      </w:pPr>
      <w:r w:rsidRPr="005865A6">
        <w:rPr>
          <w:rFonts w:asciiTheme="minorHAnsi" w:hAnsiTheme="minorHAnsi" w:cstheme="minorHAnsi"/>
          <w:b/>
          <w:bCs/>
          <w:szCs w:val="22"/>
          <w:u w:val="single"/>
        </w:rPr>
        <w:t xml:space="preserve">Licence holder           </w:t>
      </w:r>
      <w:r w:rsidRPr="005865A6">
        <w:rPr>
          <w:rFonts w:asciiTheme="minorHAnsi" w:hAnsiTheme="minorHAnsi" w:cstheme="minorHAnsi"/>
          <w:b/>
          <w:bCs/>
          <w:szCs w:val="22"/>
        </w:rPr>
        <w:t xml:space="preserve">                   </w:t>
      </w:r>
      <w:r w:rsidRPr="005865A6">
        <w:rPr>
          <w:szCs w:val="22"/>
        </w:rPr>
        <w:t>Novotech (Australia) Pty Ltd</w:t>
      </w:r>
    </w:p>
    <w:p w14:paraId="050862BC" w14:textId="77777777" w:rsidR="00B078A6" w:rsidRPr="00C04561" w:rsidRDefault="00B078A6" w:rsidP="00B078A6">
      <w:pPr>
        <w:tabs>
          <w:tab w:val="left" w:pos="2835"/>
        </w:tabs>
        <w:ind w:left="2835" w:hanging="2835"/>
        <w:rPr>
          <w:rFonts w:asciiTheme="minorHAnsi" w:hAnsiTheme="minorHAnsi" w:cstheme="minorHAnsi"/>
          <w:b/>
          <w:szCs w:val="22"/>
          <w:u w:val="single"/>
        </w:rPr>
      </w:pPr>
      <w:r w:rsidRPr="00C04561">
        <w:rPr>
          <w:rFonts w:asciiTheme="minorHAnsi" w:hAnsiTheme="minorHAnsi" w:cstheme="minorHAnsi"/>
          <w:b/>
          <w:szCs w:val="22"/>
          <w:u w:val="single"/>
        </w:rPr>
        <w:t>GMO Description</w:t>
      </w:r>
    </w:p>
    <w:p w14:paraId="2DC06FF5" w14:textId="77777777" w:rsidR="00B078A6" w:rsidRPr="00C04561" w:rsidRDefault="00B078A6" w:rsidP="00B078A6">
      <w:pPr>
        <w:tabs>
          <w:tab w:val="left" w:pos="0"/>
        </w:tabs>
        <w:rPr>
          <w:rFonts w:asciiTheme="minorHAnsi" w:hAnsiTheme="minorHAnsi" w:cstheme="minorHAnsi"/>
          <w:b/>
          <w:bCs/>
          <w:szCs w:val="22"/>
        </w:rPr>
      </w:pPr>
      <w:r w:rsidRPr="00C04561">
        <w:rPr>
          <w:rFonts w:asciiTheme="minorHAnsi" w:hAnsiTheme="minorHAnsi" w:cstheme="minorHAnsi"/>
          <w:b/>
          <w:bCs/>
          <w:szCs w:val="22"/>
        </w:rPr>
        <w:t>GMOs covered by this licence:</w:t>
      </w:r>
    </w:p>
    <w:p w14:paraId="4A93E38B" w14:textId="77777777" w:rsidR="00B078A6" w:rsidRPr="00C60F08" w:rsidRDefault="00B078A6" w:rsidP="00B078A6">
      <w:pPr>
        <w:tabs>
          <w:tab w:val="left" w:pos="90"/>
        </w:tabs>
        <w:rPr>
          <w:rFonts w:asciiTheme="minorHAnsi" w:hAnsiTheme="minorHAnsi" w:cstheme="minorHAnsi"/>
          <w:szCs w:val="22"/>
        </w:rPr>
      </w:pPr>
      <w:r w:rsidRPr="00C60F08">
        <w:rPr>
          <w:rFonts w:asciiTheme="minorHAnsi" w:hAnsiTheme="minorHAnsi" w:cstheme="minorHAnsi"/>
          <w:szCs w:val="22"/>
        </w:rPr>
        <w:t>Human chimeric adenovirus type 11p (Ad11p)/Ad3, with deletions in E3 and E4 gene regions modified by placement of heavy and light chain genes for antibody against CD40</w:t>
      </w:r>
    </w:p>
    <w:p w14:paraId="268D27A9" w14:textId="77777777" w:rsidR="00B078A6" w:rsidRPr="00C04561" w:rsidRDefault="00B078A6" w:rsidP="00B078A6">
      <w:pPr>
        <w:tabs>
          <w:tab w:val="left" w:pos="90"/>
        </w:tabs>
        <w:rPr>
          <w:rFonts w:asciiTheme="minorHAnsi" w:hAnsiTheme="minorHAnsi" w:cstheme="minorHAnsi"/>
          <w:b/>
          <w:bCs/>
          <w:szCs w:val="22"/>
        </w:rPr>
      </w:pPr>
      <w:r w:rsidRPr="00C04561">
        <w:rPr>
          <w:rFonts w:asciiTheme="minorHAnsi" w:hAnsiTheme="minorHAnsi" w:cstheme="minorHAnsi"/>
          <w:b/>
          <w:bCs/>
          <w:szCs w:val="22"/>
        </w:rPr>
        <w:t>Parent Organisms:</w:t>
      </w:r>
    </w:p>
    <w:p w14:paraId="103741E8" w14:textId="77777777" w:rsidR="00B078A6" w:rsidRPr="005865A6" w:rsidRDefault="00B078A6" w:rsidP="00B078A6">
      <w:pPr>
        <w:tabs>
          <w:tab w:val="left" w:pos="90"/>
        </w:tabs>
        <w:ind w:left="2835" w:hanging="2835"/>
        <w:rPr>
          <w:rFonts w:asciiTheme="minorHAnsi" w:hAnsiTheme="minorHAnsi" w:cstheme="minorHAnsi"/>
          <w:szCs w:val="22"/>
        </w:rPr>
      </w:pPr>
      <w:r w:rsidRPr="00C04561">
        <w:rPr>
          <w:rFonts w:asciiTheme="minorHAnsi" w:hAnsiTheme="minorHAnsi" w:cstheme="minorHAnsi"/>
          <w:szCs w:val="22"/>
        </w:rPr>
        <w:t>Common Name:</w:t>
      </w:r>
      <w:r w:rsidRPr="00C04561">
        <w:rPr>
          <w:rFonts w:asciiTheme="minorHAnsi" w:hAnsiTheme="minorHAnsi" w:cstheme="minorHAnsi"/>
          <w:szCs w:val="22"/>
        </w:rPr>
        <w:tab/>
      </w:r>
      <w:r w:rsidRPr="00C60F08">
        <w:rPr>
          <w:rFonts w:asciiTheme="minorHAnsi" w:hAnsiTheme="minorHAnsi" w:cstheme="minorHAnsi"/>
          <w:i/>
          <w:szCs w:val="22"/>
        </w:rPr>
        <w:t>Human adenovirus</w:t>
      </w:r>
    </w:p>
    <w:p w14:paraId="32E82E02" w14:textId="77777777" w:rsidR="00B078A6" w:rsidRPr="005865A6" w:rsidRDefault="00B078A6" w:rsidP="00B078A6">
      <w:pPr>
        <w:tabs>
          <w:tab w:val="left" w:pos="90"/>
        </w:tabs>
        <w:ind w:left="2835" w:hanging="2835"/>
        <w:rPr>
          <w:rFonts w:asciiTheme="minorHAnsi" w:hAnsiTheme="minorHAnsi" w:cstheme="minorHAnsi"/>
          <w:szCs w:val="22"/>
        </w:rPr>
      </w:pPr>
      <w:r w:rsidRPr="005865A6">
        <w:rPr>
          <w:rFonts w:asciiTheme="minorHAnsi" w:hAnsiTheme="minorHAnsi" w:cstheme="minorHAnsi"/>
          <w:szCs w:val="22"/>
        </w:rPr>
        <w:t>Scientific Name:</w:t>
      </w:r>
      <w:r w:rsidRPr="005865A6">
        <w:rPr>
          <w:rFonts w:asciiTheme="minorHAnsi" w:hAnsiTheme="minorHAnsi" w:cstheme="minorHAnsi"/>
          <w:szCs w:val="22"/>
        </w:rPr>
        <w:tab/>
      </w:r>
      <w:r w:rsidRPr="00C60F08">
        <w:rPr>
          <w:rFonts w:asciiTheme="minorHAnsi" w:hAnsiTheme="minorHAnsi" w:cstheme="minorHAnsi"/>
          <w:i/>
          <w:szCs w:val="22"/>
        </w:rPr>
        <w:t>Chimeric human adenovirus 11p/3 (Enadenotucirev, ColoA</w:t>
      </w:r>
      <w:r>
        <w:rPr>
          <w:rFonts w:asciiTheme="minorHAnsi" w:hAnsiTheme="minorHAnsi" w:cstheme="minorHAnsi"/>
          <w:i/>
          <w:szCs w:val="22"/>
        </w:rPr>
        <w:t>d</w:t>
      </w:r>
      <w:r w:rsidRPr="00C60F08">
        <w:rPr>
          <w:rFonts w:asciiTheme="minorHAnsi" w:hAnsiTheme="minorHAnsi" w:cstheme="minorHAnsi"/>
          <w:i/>
          <w:szCs w:val="22"/>
        </w:rPr>
        <w:t>1)</w:t>
      </w:r>
    </w:p>
    <w:p w14:paraId="1039DC92" w14:textId="77777777" w:rsidR="00B078A6" w:rsidRPr="00C04561" w:rsidRDefault="00B078A6" w:rsidP="00B078A6">
      <w:pPr>
        <w:tabs>
          <w:tab w:val="left" w:pos="90"/>
        </w:tabs>
        <w:ind w:left="2835" w:hanging="2835"/>
        <w:rPr>
          <w:rFonts w:asciiTheme="minorHAnsi" w:hAnsiTheme="minorHAnsi" w:cstheme="minorHAnsi"/>
          <w:b/>
          <w:bCs/>
          <w:szCs w:val="22"/>
        </w:rPr>
      </w:pPr>
      <w:r w:rsidRPr="00C04561">
        <w:rPr>
          <w:rFonts w:asciiTheme="minorHAnsi" w:hAnsiTheme="minorHAnsi" w:cstheme="minorHAnsi"/>
          <w:b/>
          <w:bCs/>
          <w:szCs w:val="22"/>
        </w:rPr>
        <w:t>Modified traits:</w:t>
      </w:r>
    </w:p>
    <w:p w14:paraId="16CF785A" w14:textId="77777777" w:rsidR="00B078A6" w:rsidRPr="005865A6" w:rsidRDefault="00B078A6" w:rsidP="00B078A6">
      <w:pPr>
        <w:ind w:left="2835" w:hanging="2835"/>
        <w:rPr>
          <w:rFonts w:asciiTheme="minorHAnsi" w:hAnsiTheme="minorHAnsi" w:cstheme="minorHAnsi"/>
          <w:szCs w:val="22"/>
        </w:rPr>
      </w:pPr>
      <w:r w:rsidRPr="00C04561">
        <w:rPr>
          <w:rFonts w:asciiTheme="minorHAnsi" w:hAnsiTheme="minorHAnsi" w:cstheme="minorHAnsi"/>
          <w:szCs w:val="22"/>
        </w:rPr>
        <w:t>Categories:</w:t>
      </w:r>
      <w:r w:rsidRPr="00C04561">
        <w:rPr>
          <w:rFonts w:asciiTheme="minorHAnsi" w:hAnsiTheme="minorHAnsi" w:cstheme="minorHAnsi"/>
          <w:szCs w:val="22"/>
        </w:rPr>
        <w:tab/>
      </w:r>
      <w:r w:rsidRPr="00C60F08">
        <w:rPr>
          <w:rFonts w:asciiTheme="minorHAnsi" w:hAnsiTheme="minorHAnsi" w:cstheme="minorHAnsi"/>
          <w:szCs w:val="22"/>
        </w:rPr>
        <w:t>Human therapeutic</w:t>
      </w:r>
    </w:p>
    <w:p w14:paraId="3048C7B9" w14:textId="77777777" w:rsidR="00B078A6" w:rsidRDefault="00B078A6" w:rsidP="00B078A6">
      <w:pPr>
        <w:tabs>
          <w:tab w:val="left" w:pos="2835"/>
          <w:tab w:val="left" w:pos="4975"/>
          <w:tab w:val="left" w:pos="6812"/>
        </w:tabs>
        <w:ind w:left="2835" w:hanging="2835"/>
        <w:rPr>
          <w:rFonts w:asciiTheme="minorHAnsi" w:hAnsiTheme="minorHAnsi" w:cstheme="minorHAnsi"/>
          <w:szCs w:val="22"/>
        </w:rPr>
      </w:pPr>
      <w:r w:rsidRPr="005865A6">
        <w:rPr>
          <w:rFonts w:asciiTheme="minorHAnsi" w:hAnsiTheme="minorHAnsi" w:cstheme="minorHAnsi"/>
          <w:szCs w:val="22"/>
        </w:rPr>
        <w:t>Description:</w:t>
      </w:r>
      <w:r w:rsidRPr="005865A6">
        <w:rPr>
          <w:rFonts w:asciiTheme="minorHAnsi" w:hAnsiTheme="minorHAnsi" w:cstheme="minorHAnsi"/>
          <w:szCs w:val="22"/>
        </w:rPr>
        <w:tab/>
      </w:r>
      <w:r w:rsidRPr="00C60F08">
        <w:rPr>
          <w:rFonts w:asciiTheme="minorHAnsi" w:hAnsiTheme="minorHAnsi" w:cstheme="minorHAnsi"/>
          <w:szCs w:val="22"/>
        </w:rPr>
        <w:t xml:space="preserve">The GMO, known as NG-350A, is a live </w:t>
      </w:r>
      <w:r w:rsidRPr="00C60F08">
        <w:rPr>
          <w:rFonts w:asciiTheme="minorHAnsi" w:hAnsiTheme="minorHAnsi" w:cstheme="minorHAnsi"/>
          <w:i/>
          <w:szCs w:val="22"/>
        </w:rPr>
        <w:t>Human adenovirus</w:t>
      </w:r>
      <w:r w:rsidRPr="00C60F08">
        <w:rPr>
          <w:rFonts w:asciiTheme="minorHAnsi" w:hAnsiTheme="minorHAnsi" w:cstheme="minorHAnsi"/>
          <w:szCs w:val="22"/>
        </w:rPr>
        <w:t xml:space="preserve"> treatment derived from the </w:t>
      </w:r>
      <w:r w:rsidRPr="006C5E68">
        <w:rPr>
          <w:rFonts w:asciiTheme="minorHAnsi" w:hAnsiTheme="minorHAnsi" w:cstheme="minorHAnsi"/>
          <w:szCs w:val="22"/>
        </w:rPr>
        <w:t xml:space="preserve">sequence of chimeric human adenovirus 11p/3, which selectively replicates in cancer cells. The transgene encodes for </w:t>
      </w:r>
      <w:r>
        <w:rPr>
          <w:rFonts w:asciiTheme="minorHAnsi" w:hAnsiTheme="minorHAnsi" w:cstheme="minorHAnsi"/>
          <w:szCs w:val="22"/>
        </w:rPr>
        <w:t xml:space="preserve">a </w:t>
      </w:r>
      <w:r w:rsidRPr="006C5E68">
        <w:rPr>
          <w:rFonts w:asciiTheme="minorHAnsi" w:hAnsiTheme="minorHAnsi" w:cstheme="minorHAnsi"/>
          <w:szCs w:val="22"/>
        </w:rPr>
        <w:t>human antibody to CD40 to enhance the human immune response to the target cancerous tumour cells. The plasmid encoding the whole genome of the GMO is transfected into cell line to produce viable virus particles. Modified genes are listed</w:t>
      </w:r>
      <w:r w:rsidRPr="00C60F08">
        <w:rPr>
          <w:rFonts w:asciiTheme="minorHAnsi" w:hAnsiTheme="minorHAnsi" w:cstheme="minorHAnsi"/>
          <w:szCs w:val="22"/>
        </w:rPr>
        <w:t xml:space="preserve"> in Table 1.</w:t>
      </w:r>
    </w:p>
    <w:p w14:paraId="7322D26E" w14:textId="77777777" w:rsidR="00B078A6" w:rsidRDefault="00B078A6" w:rsidP="00B078A6">
      <w:pPr>
        <w:tabs>
          <w:tab w:val="left" w:pos="2835"/>
          <w:tab w:val="left" w:pos="4975"/>
          <w:tab w:val="left" w:pos="6812"/>
        </w:tabs>
        <w:ind w:left="2835" w:hanging="2835"/>
      </w:pPr>
    </w:p>
    <w:p w14:paraId="19EFB814" w14:textId="77777777" w:rsidR="00B078A6" w:rsidRPr="00392E25" w:rsidRDefault="00B078A6" w:rsidP="00B078A6">
      <w:pPr>
        <w:pStyle w:val="Caption"/>
        <w:rPr>
          <w:rFonts w:asciiTheme="minorHAnsi" w:hAnsiTheme="minorHAnsi" w:cstheme="minorHAnsi"/>
          <w:b/>
          <w:bCs/>
          <w:i w:val="0"/>
          <w:iCs w:val="0"/>
          <w:color w:val="auto"/>
          <w:sz w:val="22"/>
          <w:szCs w:val="22"/>
        </w:rPr>
      </w:pPr>
      <w:r w:rsidRPr="00392E25">
        <w:rPr>
          <w:rFonts w:asciiTheme="minorHAnsi" w:hAnsiTheme="minorHAnsi" w:cstheme="minorHAnsi"/>
          <w:b/>
          <w:bCs/>
          <w:i w:val="0"/>
          <w:iCs w:val="0"/>
          <w:color w:val="auto"/>
          <w:sz w:val="22"/>
          <w:szCs w:val="22"/>
        </w:rPr>
        <w:t>Table 1</w:t>
      </w:r>
      <w:r w:rsidRPr="004633F8">
        <w:rPr>
          <w:rFonts w:asciiTheme="minorHAnsi" w:hAnsiTheme="minorHAnsi" w:cstheme="minorHAnsi"/>
          <w:b/>
          <w:bCs/>
          <w:i w:val="0"/>
          <w:iCs w:val="0"/>
          <w:color w:val="auto"/>
        </w:rPr>
        <w:t xml:space="preserve">. </w:t>
      </w:r>
      <w:r w:rsidRPr="004633F8">
        <w:rPr>
          <w:rFonts w:asciiTheme="minorHAnsi" w:hAnsiTheme="minorHAnsi" w:cstheme="minorHAnsi"/>
          <w:b/>
          <w:bCs/>
          <w:i w:val="0"/>
          <w:iCs w:val="0"/>
          <w:color w:val="auto"/>
        </w:rPr>
        <w:tab/>
      </w:r>
      <w:r w:rsidRPr="00392E25">
        <w:rPr>
          <w:rFonts w:asciiTheme="minorHAnsi" w:hAnsiTheme="minorHAnsi" w:cstheme="minorHAnsi"/>
          <w:b/>
          <w:bCs/>
          <w:i w:val="0"/>
          <w:iCs w:val="0"/>
          <w:color w:val="auto"/>
          <w:sz w:val="22"/>
          <w:szCs w:val="22"/>
        </w:rPr>
        <w:t>Nucleic acid responsible for conferring the modified traits</w:t>
      </w:r>
    </w:p>
    <w:tbl>
      <w:tblPr>
        <w:tblW w:w="9356" w:type="dxa"/>
        <w:tblInd w:w="108" w:type="dxa"/>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Pr>
      <w:tblGrid>
        <w:gridCol w:w="5529"/>
        <w:gridCol w:w="3827"/>
      </w:tblGrid>
      <w:tr w:rsidR="00B078A6" w:rsidRPr="00C04561" w14:paraId="68074246" w14:textId="77777777" w:rsidTr="00AC166D">
        <w:tc>
          <w:tcPr>
            <w:tcW w:w="9356" w:type="dxa"/>
            <w:gridSpan w:val="2"/>
            <w:tcBorders>
              <w:top w:val="single" w:sz="4" w:space="0" w:color="00000A"/>
              <w:left w:val="single" w:sz="4" w:space="0" w:color="auto"/>
              <w:bottom w:val="single" w:sz="4" w:space="0" w:color="auto"/>
              <w:right w:val="single" w:sz="4" w:space="0" w:color="auto"/>
            </w:tcBorders>
            <w:shd w:val="clear" w:color="auto" w:fill="F2F2F2" w:themeFill="background1" w:themeFillShade="F2"/>
            <w:tcMar>
              <w:left w:w="110" w:type="dxa"/>
            </w:tcMar>
          </w:tcPr>
          <w:p w14:paraId="1C75A352" w14:textId="77777777" w:rsidR="00B078A6" w:rsidRPr="00C04561" w:rsidRDefault="00B078A6" w:rsidP="00AC166D">
            <w:pPr>
              <w:keepNext/>
              <w:keepLines/>
              <w:widowControl w:val="0"/>
              <w:tabs>
                <w:tab w:val="left" w:pos="426"/>
              </w:tabs>
              <w:rPr>
                <w:rFonts w:asciiTheme="minorHAnsi" w:hAnsiTheme="minorHAnsi" w:cstheme="minorHAnsi"/>
                <w:b/>
                <w:szCs w:val="22"/>
              </w:rPr>
            </w:pPr>
            <w:r w:rsidRPr="00C04561">
              <w:rPr>
                <w:rFonts w:asciiTheme="minorHAnsi" w:hAnsiTheme="minorHAnsi" w:cstheme="minorHAnsi"/>
                <w:b/>
                <w:szCs w:val="22"/>
              </w:rPr>
              <w:t xml:space="preserve">Genetic modifications </w:t>
            </w:r>
          </w:p>
        </w:tc>
      </w:tr>
      <w:tr w:rsidR="00B078A6" w:rsidRPr="00C04561" w14:paraId="2BF0F6D9" w14:textId="77777777" w:rsidTr="00AC166D">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0" w:type="dxa"/>
            </w:tcMar>
          </w:tcPr>
          <w:p w14:paraId="79866E30" w14:textId="77777777" w:rsidR="00B078A6" w:rsidRPr="00C04561" w:rsidRDefault="00B078A6" w:rsidP="00AC166D">
            <w:pPr>
              <w:keepNext/>
              <w:rPr>
                <w:rFonts w:asciiTheme="minorHAnsi" w:hAnsiTheme="minorHAnsi" w:cstheme="minorHAnsi"/>
                <w:b/>
                <w:szCs w:val="22"/>
              </w:rPr>
            </w:pPr>
            <w:r w:rsidRPr="00C04561">
              <w:rPr>
                <w:rFonts w:asciiTheme="minorHAnsi" w:hAnsiTheme="minorHAnsi" w:cstheme="minorHAnsi"/>
                <w:b/>
                <w:szCs w:val="22"/>
              </w:rPr>
              <w:t>Source, identity, nature of modification</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E23D2" w14:textId="77777777" w:rsidR="00B078A6" w:rsidRPr="00C04561" w:rsidRDefault="00B078A6" w:rsidP="00AC166D">
            <w:pPr>
              <w:keepNext/>
              <w:rPr>
                <w:rFonts w:asciiTheme="minorHAnsi" w:hAnsiTheme="minorHAnsi" w:cstheme="minorHAnsi"/>
                <w:b/>
                <w:szCs w:val="22"/>
              </w:rPr>
            </w:pPr>
            <w:r w:rsidRPr="00C04561">
              <w:rPr>
                <w:rFonts w:asciiTheme="minorHAnsi" w:hAnsiTheme="minorHAnsi" w:cstheme="minorHAnsi"/>
                <w:b/>
                <w:szCs w:val="22"/>
              </w:rPr>
              <w:t>Modified trait description</w:t>
            </w:r>
          </w:p>
        </w:tc>
      </w:tr>
      <w:tr w:rsidR="00B078A6" w:rsidRPr="00C04561" w14:paraId="6E7ABFC4" w14:textId="77777777" w:rsidTr="00AC166D">
        <w:tc>
          <w:tcPr>
            <w:tcW w:w="5529" w:type="dxa"/>
            <w:tcBorders>
              <w:top w:val="single" w:sz="4" w:space="0" w:color="auto"/>
              <w:left w:val="single" w:sz="4" w:space="0" w:color="auto"/>
              <w:bottom w:val="nil"/>
              <w:right w:val="nil"/>
            </w:tcBorders>
            <w:tcMar>
              <w:left w:w="110" w:type="dxa"/>
            </w:tcMar>
          </w:tcPr>
          <w:p w14:paraId="563AA837" w14:textId="77777777" w:rsidR="00B078A6" w:rsidRPr="00C60F08" w:rsidRDefault="00B078A6" w:rsidP="00AC166D">
            <w:pPr>
              <w:ind w:left="32"/>
              <w:rPr>
                <w:rFonts w:asciiTheme="minorHAnsi" w:hAnsiTheme="minorHAnsi" w:cstheme="minorHAnsi"/>
                <w:szCs w:val="22"/>
                <w:u w:val="single"/>
              </w:rPr>
            </w:pPr>
            <w:r w:rsidRPr="00C60F08">
              <w:rPr>
                <w:rFonts w:asciiTheme="minorHAnsi" w:hAnsiTheme="minorHAnsi" w:cstheme="minorHAnsi"/>
                <w:szCs w:val="22"/>
                <w:u w:val="single"/>
              </w:rPr>
              <w:t>Insertion of an expression cassette consisting of:</w:t>
            </w:r>
          </w:p>
        </w:tc>
        <w:tc>
          <w:tcPr>
            <w:tcW w:w="3827" w:type="dxa"/>
            <w:tcBorders>
              <w:top w:val="single" w:sz="4" w:space="0" w:color="auto"/>
              <w:left w:val="nil"/>
              <w:bottom w:val="nil"/>
              <w:right w:val="single" w:sz="4" w:space="0" w:color="auto"/>
            </w:tcBorders>
          </w:tcPr>
          <w:p w14:paraId="23542777" w14:textId="77777777" w:rsidR="00B078A6" w:rsidRPr="00C60F08" w:rsidRDefault="00B078A6" w:rsidP="00AC166D">
            <w:pPr>
              <w:rPr>
                <w:szCs w:val="22"/>
              </w:rPr>
            </w:pPr>
          </w:p>
        </w:tc>
      </w:tr>
      <w:tr w:rsidR="00B078A6" w:rsidRPr="00C04561" w14:paraId="54D60D9A" w14:textId="77777777" w:rsidTr="00AC166D">
        <w:tc>
          <w:tcPr>
            <w:tcW w:w="5529" w:type="dxa"/>
            <w:tcBorders>
              <w:top w:val="nil"/>
              <w:left w:val="single" w:sz="4" w:space="0" w:color="auto"/>
              <w:bottom w:val="single" w:sz="4" w:space="0" w:color="auto"/>
              <w:right w:val="nil"/>
            </w:tcBorders>
            <w:tcMar>
              <w:left w:w="110" w:type="dxa"/>
            </w:tcMar>
          </w:tcPr>
          <w:p w14:paraId="761BC39A" w14:textId="77777777" w:rsidR="00B078A6" w:rsidRPr="00C60F08" w:rsidRDefault="00B078A6" w:rsidP="00AC166D">
            <w:pPr>
              <w:pStyle w:val="ListParagraph"/>
              <w:numPr>
                <w:ilvl w:val="0"/>
                <w:numId w:val="62"/>
              </w:numPr>
              <w:ind w:left="316" w:hanging="284"/>
              <w:contextualSpacing/>
              <w:rPr>
                <w:rFonts w:asciiTheme="minorHAnsi" w:hAnsiTheme="minorHAnsi" w:cstheme="minorHAnsi"/>
                <w:szCs w:val="22"/>
              </w:rPr>
            </w:pPr>
            <w:r w:rsidRPr="00C60F08">
              <w:rPr>
                <w:rFonts w:asciiTheme="minorHAnsi" w:hAnsiTheme="minorHAnsi" w:cstheme="minorHAnsi"/>
                <w:szCs w:val="22"/>
              </w:rPr>
              <w:t>heavy chain of IgG2 antibody to CD40</w:t>
            </w:r>
          </w:p>
          <w:p w14:paraId="222BDF76" w14:textId="77777777" w:rsidR="00B078A6" w:rsidRDefault="00B078A6" w:rsidP="00AC166D">
            <w:pPr>
              <w:pStyle w:val="ListParagraph"/>
              <w:numPr>
                <w:ilvl w:val="0"/>
                <w:numId w:val="62"/>
              </w:numPr>
              <w:ind w:left="316" w:hanging="284"/>
              <w:contextualSpacing/>
              <w:rPr>
                <w:rFonts w:asciiTheme="minorHAnsi" w:hAnsiTheme="minorHAnsi" w:cstheme="minorHAnsi"/>
                <w:szCs w:val="22"/>
              </w:rPr>
            </w:pPr>
            <w:r w:rsidRPr="00C60F08">
              <w:rPr>
                <w:rFonts w:asciiTheme="minorHAnsi" w:hAnsiTheme="minorHAnsi" w:cstheme="minorHAnsi"/>
                <w:szCs w:val="22"/>
              </w:rPr>
              <w:t>Light chain of IgG2 antibody to CD40</w:t>
            </w:r>
          </w:p>
          <w:p w14:paraId="082876BB" w14:textId="77777777" w:rsidR="00B078A6" w:rsidRPr="00C60F08" w:rsidRDefault="00B078A6" w:rsidP="00AC166D">
            <w:pPr>
              <w:pStyle w:val="ListParagraph"/>
              <w:numPr>
                <w:ilvl w:val="0"/>
                <w:numId w:val="62"/>
              </w:numPr>
              <w:ind w:left="316" w:hanging="284"/>
              <w:contextualSpacing/>
              <w:rPr>
                <w:rFonts w:asciiTheme="minorHAnsi" w:hAnsiTheme="minorHAnsi" w:cstheme="minorHAnsi"/>
                <w:szCs w:val="22"/>
              </w:rPr>
            </w:pPr>
            <w:r>
              <w:t>Additional non-coding sequences such as regulatory elements, introns and/or spacers</w:t>
            </w:r>
          </w:p>
        </w:tc>
        <w:tc>
          <w:tcPr>
            <w:tcW w:w="3827" w:type="dxa"/>
            <w:tcBorders>
              <w:top w:val="nil"/>
              <w:left w:val="nil"/>
              <w:bottom w:val="single" w:sz="4" w:space="0" w:color="auto"/>
              <w:right w:val="single" w:sz="4" w:space="0" w:color="auto"/>
            </w:tcBorders>
          </w:tcPr>
          <w:p w14:paraId="135F94A4" w14:textId="77777777" w:rsidR="00B078A6" w:rsidRPr="00C60F08" w:rsidRDefault="00B078A6" w:rsidP="00AC166D">
            <w:pPr>
              <w:rPr>
                <w:szCs w:val="22"/>
              </w:rPr>
            </w:pPr>
            <w:r w:rsidRPr="00C60F08">
              <w:rPr>
                <w:szCs w:val="22"/>
              </w:rPr>
              <w:t>Expression of human IgG2 antibody against human CD40</w:t>
            </w:r>
          </w:p>
        </w:tc>
      </w:tr>
    </w:tbl>
    <w:p w14:paraId="6BAB09C4" w14:textId="77777777" w:rsidR="00B078A6" w:rsidRPr="00486DF7" w:rsidRDefault="00B078A6" w:rsidP="00B078A6">
      <w:pPr>
        <w:pStyle w:val="-"/>
        <w:rPr>
          <w:b/>
        </w:rPr>
      </w:pPr>
      <w:r w:rsidRPr="00486DF7">
        <w:rPr>
          <w:b/>
        </w:rPr>
        <w:t>Trial participants and route of administration of the GMOs</w:t>
      </w:r>
    </w:p>
    <w:p w14:paraId="1BA291AD" w14:textId="77777777" w:rsidR="00B078A6" w:rsidRPr="00C60F08" w:rsidRDefault="00B078A6" w:rsidP="00B078A6">
      <w:pPr>
        <w:pStyle w:val="-"/>
      </w:pPr>
      <w:r w:rsidRPr="00C60F08">
        <w:t>Intravenous administration to adult humans with locally advanced rectal cancer.</w:t>
      </w:r>
    </w:p>
    <w:p w14:paraId="46BB5BDC" w14:textId="77777777" w:rsidR="00B078A6" w:rsidRDefault="00B078A6" w:rsidP="00B078A6">
      <w:pPr>
        <w:pStyle w:val="1Para"/>
        <w:numPr>
          <w:ilvl w:val="0"/>
          <w:numId w:val="0"/>
        </w:numPr>
        <w:rPr>
          <w:rFonts w:asciiTheme="minorHAnsi" w:hAnsiTheme="minorHAnsi" w:cstheme="minorHAnsi"/>
          <w:sz w:val="22"/>
          <w:szCs w:val="22"/>
        </w:rPr>
        <w:sectPr w:rsidR="00B078A6" w:rsidSect="00B078A6">
          <w:footerReference w:type="default" r:id="rId56"/>
          <w:pgSz w:w="11909" w:h="16834" w:code="9"/>
          <w:pgMar w:top="1418" w:right="1418" w:bottom="1418" w:left="1418" w:header="720" w:footer="720" w:gutter="0"/>
          <w:paperSrc w:first="2" w:other="2"/>
          <w:cols w:space="720"/>
        </w:sectPr>
      </w:pPr>
    </w:p>
    <w:p w14:paraId="1CBFE1BD" w14:textId="77777777" w:rsidR="00B078A6" w:rsidRDefault="00B078A6" w:rsidP="00B078A6">
      <w:pPr>
        <w:pStyle w:val="Head2-Subheading"/>
      </w:pPr>
      <w:bookmarkStart w:id="508" w:name="_Toc218686597"/>
      <w:r w:rsidRPr="001E7664">
        <w:lastRenderedPageBreak/>
        <w:t>Attachment B</w:t>
      </w:r>
      <w:r>
        <w:t xml:space="preserve"> </w:t>
      </w:r>
      <w:r w:rsidRPr="00392E25">
        <w:t>Summary of reporting requirements*</w:t>
      </w:r>
      <w:bookmarkEnd w:id="508"/>
    </w:p>
    <w:tbl>
      <w:tblPr>
        <w:tblStyle w:val="TableGrid"/>
        <w:tblW w:w="10173" w:type="dxa"/>
        <w:tblInd w:w="-431" w:type="dxa"/>
        <w:tblLook w:val="04A0" w:firstRow="1" w:lastRow="0" w:firstColumn="1" w:lastColumn="0" w:noHBand="0" w:noVBand="1"/>
      </w:tblPr>
      <w:tblGrid>
        <w:gridCol w:w="6618"/>
        <w:gridCol w:w="970"/>
        <w:gridCol w:w="2579"/>
        <w:gridCol w:w="6"/>
      </w:tblGrid>
      <w:tr w:rsidR="00B078A6" w:rsidRPr="00823872" w:rsidDel="00CF234F" w14:paraId="647432B1" w14:textId="77777777" w:rsidTr="00AC166D">
        <w:trPr>
          <w:gridAfter w:val="1"/>
          <w:wAfter w:w="6" w:type="dxa"/>
        </w:trPr>
        <w:tc>
          <w:tcPr>
            <w:tcW w:w="6618" w:type="dxa"/>
            <w:shd w:val="clear" w:color="auto" w:fill="F2F2F2" w:themeFill="background1" w:themeFillShade="F2"/>
          </w:tcPr>
          <w:p w14:paraId="0843C8D6" w14:textId="77777777" w:rsidR="00B078A6" w:rsidRPr="00823872" w:rsidRDefault="00B078A6" w:rsidP="00AC166D">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Prior to the commencement of the trial</w:t>
            </w:r>
          </w:p>
        </w:tc>
        <w:tc>
          <w:tcPr>
            <w:tcW w:w="970" w:type="dxa"/>
            <w:shd w:val="clear" w:color="auto" w:fill="F2F2F2" w:themeFill="background1" w:themeFillShade="F2"/>
          </w:tcPr>
          <w:p w14:paraId="2B7C5D8F" w14:textId="77777777" w:rsidR="00B078A6" w:rsidRPr="00823872" w:rsidRDefault="00B078A6" w:rsidP="00AC166D">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579" w:type="dxa"/>
            <w:shd w:val="clear" w:color="auto" w:fill="F2F2F2" w:themeFill="background1" w:themeFillShade="F2"/>
          </w:tcPr>
          <w:p w14:paraId="5D1E0A0B" w14:textId="77777777" w:rsidR="00B078A6" w:rsidRPr="00823872" w:rsidDel="00CF234F" w:rsidRDefault="00B078A6" w:rsidP="00AC166D">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Timeframe for reporting</w:t>
            </w:r>
          </w:p>
        </w:tc>
      </w:tr>
      <w:tr w:rsidR="00B078A6" w:rsidRPr="00823872" w14:paraId="65DE526E" w14:textId="77777777" w:rsidTr="00AC166D">
        <w:trPr>
          <w:gridAfter w:val="1"/>
          <w:wAfter w:w="6" w:type="dxa"/>
        </w:trPr>
        <w:tc>
          <w:tcPr>
            <w:tcW w:w="6618" w:type="dxa"/>
          </w:tcPr>
          <w:p w14:paraId="58C9A351" w14:textId="77777777" w:rsidR="00B078A6" w:rsidRPr="00D10ED0" w:rsidRDefault="00B078A6" w:rsidP="00AC166D">
            <w:pPr>
              <w:pStyle w:val="certaddress"/>
              <w:spacing w:before="120" w:after="120"/>
              <w:ind w:left="0"/>
              <w:rPr>
                <w:rFonts w:asciiTheme="minorHAnsi" w:hAnsiTheme="minorHAnsi" w:cstheme="minorHAnsi"/>
                <w:color w:val="auto"/>
              </w:rPr>
            </w:pPr>
            <w:r w:rsidRPr="00D10ED0">
              <w:rPr>
                <w:rFonts w:asciiTheme="minorHAnsi" w:hAnsiTheme="minorHAnsi" w:cstheme="minorHAnsi"/>
                <w:color w:val="auto"/>
              </w:rPr>
              <w:t>The name</w:t>
            </w:r>
            <w:r w:rsidRPr="00D10ED0">
              <w:rPr>
                <w:rFonts w:ascii="Arial Narrow" w:hAnsi="Arial Narrow"/>
                <w:color w:val="auto"/>
                <w:sz w:val="20"/>
                <w:szCs w:val="20"/>
              </w:rPr>
              <w:t xml:space="preserve"> </w:t>
            </w:r>
            <w:r w:rsidRPr="00D10ED0">
              <w:rPr>
                <w:rFonts w:asciiTheme="minorHAnsi" w:hAnsiTheme="minorHAnsi" w:cstheme="minorHAnsi"/>
                <w:color w:val="auto"/>
              </w:rPr>
              <w:t>and address of each Storage facility</w:t>
            </w:r>
          </w:p>
        </w:tc>
        <w:tc>
          <w:tcPr>
            <w:tcW w:w="970" w:type="dxa"/>
          </w:tcPr>
          <w:p w14:paraId="4A8B2D4C" w14:textId="62699E79" w:rsidR="00B078A6" w:rsidRPr="00D10ED0"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_Ref218685285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42</w:t>
            </w:r>
            <w:r>
              <w:rPr>
                <w:rFonts w:asciiTheme="minorHAnsi" w:hAnsiTheme="minorHAnsi" w:cstheme="minorHAnsi"/>
                <w:color w:val="auto"/>
              </w:rPr>
              <w:fldChar w:fldCharType="end"/>
            </w:r>
          </w:p>
        </w:tc>
        <w:tc>
          <w:tcPr>
            <w:tcW w:w="2579" w:type="dxa"/>
          </w:tcPr>
          <w:p w14:paraId="58559267" w14:textId="77777777" w:rsidR="00B078A6" w:rsidRPr="00D10ED0" w:rsidRDefault="00B078A6" w:rsidP="00AC166D">
            <w:pPr>
              <w:pStyle w:val="certaddress"/>
              <w:ind w:left="0"/>
              <w:rPr>
                <w:rFonts w:asciiTheme="minorHAnsi" w:hAnsiTheme="minorHAnsi" w:cstheme="minorHAnsi"/>
                <w:color w:val="auto"/>
              </w:rPr>
            </w:pPr>
            <w:r w:rsidRPr="00D10ED0">
              <w:rPr>
                <w:rFonts w:asciiTheme="minorHAnsi" w:hAnsiTheme="minorHAnsi" w:cstheme="minorHAnsi"/>
                <w:color w:val="auto"/>
              </w:rPr>
              <w:t>Before commencement of dealings at that location</w:t>
            </w:r>
          </w:p>
        </w:tc>
      </w:tr>
      <w:tr w:rsidR="00B078A6" w:rsidRPr="00823872" w14:paraId="5B7E512D" w14:textId="77777777" w:rsidTr="00AC166D">
        <w:trPr>
          <w:gridAfter w:val="1"/>
          <w:wAfter w:w="6" w:type="dxa"/>
        </w:trPr>
        <w:tc>
          <w:tcPr>
            <w:tcW w:w="6618" w:type="dxa"/>
          </w:tcPr>
          <w:p w14:paraId="1D0D3E13"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 written Compliance Management Plan for each Clinical trial site:</w:t>
            </w:r>
          </w:p>
          <w:p w14:paraId="201318E6" w14:textId="77777777"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 xml:space="preserve">the name, address and description of the Clinical trial site, including any associated Pharmacies/storage areas/Analytical </w:t>
            </w:r>
            <w:proofErr w:type="gramStart"/>
            <w:r w:rsidRPr="0046237C">
              <w:rPr>
                <w:rFonts w:asciiTheme="minorHAnsi" w:hAnsiTheme="minorHAnsi" w:cstheme="minorHAnsi"/>
                <w:sz w:val="22"/>
                <w:szCs w:val="22"/>
              </w:rPr>
              <w:t>facilities;</w:t>
            </w:r>
            <w:proofErr w:type="gramEnd"/>
          </w:p>
          <w:p w14:paraId="17AEF9A9" w14:textId="77777777"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 xml:space="preserve">the role and contact details for key persons responsible for the management of the trial at the </w:t>
            </w:r>
            <w:proofErr w:type="gramStart"/>
            <w:r w:rsidRPr="0046237C">
              <w:rPr>
                <w:rFonts w:asciiTheme="minorHAnsi" w:hAnsiTheme="minorHAnsi" w:cstheme="minorHAnsi"/>
                <w:sz w:val="22"/>
                <w:szCs w:val="22"/>
              </w:rPr>
              <w:t>site;</w:t>
            </w:r>
            <w:proofErr w:type="gramEnd"/>
            <w:r w:rsidRPr="0046237C" w:rsidDel="006468B9">
              <w:rPr>
                <w:rFonts w:asciiTheme="minorHAnsi" w:hAnsiTheme="minorHAnsi" w:cstheme="minorHAnsi"/>
                <w:sz w:val="22"/>
                <w:szCs w:val="22"/>
              </w:rPr>
              <w:t xml:space="preserve"> </w:t>
            </w:r>
          </w:p>
          <w:p w14:paraId="2EAC9486" w14:textId="77777777"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that the Institutional Biosafety</w:t>
            </w:r>
            <w:r w:rsidRPr="00076F89">
              <w:rPr>
                <w:rFonts w:asciiTheme="minorHAnsi" w:hAnsiTheme="minorHAnsi" w:cstheme="minorHAnsi"/>
                <w:sz w:val="22"/>
                <w:szCs w:val="22"/>
              </w:rPr>
              <w:t xml:space="preserve"> Committee (IBC) associated with the site (if </w:t>
            </w:r>
            <w:r w:rsidRPr="0046237C">
              <w:rPr>
                <w:rFonts w:asciiTheme="minorHAnsi" w:hAnsiTheme="minorHAnsi" w:cstheme="minorHAnsi"/>
                <w:sz w:val="22"/>
                <w:szCs w:val="22"/>
              </w:rPr>
              <w:t xml:space="preserve">any) has been notified of the trial and have been consulted regarding site specific </w:t>
            </w:r>
            <w:proofErr w:type="gramStart"/>
            <w:r w:rsidRPr="0046237C">
              <w:rPr>
                <w:rFonts w:asciiTheme="minorHAnsi" w:hAnsiTheme="minorHAnsi" w:cstheme="minorHAnsi"/>
                <w:sz w:val="22"/>
                <w:szCs w:val="22"/>
              </w:rPr>
              <w:t>procedures;</w:t>
            </w:r>
            <w:proofErr w:type="gramEnd"/>
          </w:p>
          <w:p w14:paraId="2DCAA123" w14:textId="557B0C1C"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the proposed reporting structure for the trial at the site and how the reporting structure enables the licence holder to become aware of all reportable events including but not limited to Conditions</w:t>
            </w:r>
            <w:r>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_Ref216690646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15</w:t>
            </w:r>
            <w:r w:rsidR="00F103DC">
              <w:rPr>
                <w:rFonts w:asciiTheme="minorHAnsi" w:hAnsiTheme="minorHAnsi" w:cstheme="minorHAnsi"/>
                <w:sz w:val="22"/>
                <w:szCs w:val="22"/>
              </w:rPr>
              <w:fldChar w:fldCharType="end"/>
            </w:r>
            <w:r>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_Ref216690654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16</w:t>
            </w:r>
            <w:r w:rsidR="00F103DC">
              <w:rPr>
                <w:rFonts w:asciiTheme="minorHAnsi" w:hAnsiTheme="minorHAnsi" w:cstheme="minorHAnsi"/>
                <w:sz w:val="22"/>
                <w:szCs w:val="22"/>
              </w:rPr>
              <w:fldChar w:fldCharType="end"/>
            </w:r>
            <w:r w:rsidRPr="0046237C">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_Ref216690671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44</w:t>
            </w:r>
            <w:r w:rsidR="00F103DC">
              <w:rPr>
                <w:rFonts w:asciiTheme="minorHAnsi" w:hAnsiTheme="minorHAnsi" w:cstheme="minorHAnsi"/>
                <w:sz w:val="22"/>
                <w:szCs w:val="22"/>
              </w:rPr>
              <w:fldChar w:fldCharType="end"/>
            </w:r>
            <w:r>
              <w:rPr>
                <w:rFonts w:asciiTheme="minorHAnsi" w:hAnsiTheme="minorHAnsi" w:cstheme="minorHAnsi"/>
                <w:sz w:val="22"/>
                <w:szCs w:val="22"/>
              </w:rPr>
              <w:t xml:space="preserve"> </w:t>
            </w:r>
            <w:r w:rsidRPr="0046237C">
              <w:rPr>
                <w:rFonts w:asciiTheme="minorHAnsi" w:hAnsiTheme="minorHAnsi" w:cstheme="minorHAnsi"/>
                <w:sz w:val="22"/>
                <w:szCs w:val="22"/>
              </w:rPr>
              <w:t>and</w:t>
            </w:r>
            <w:r>
              <w:rPr>
                <w:rFonts w:asciiTheme="minorHAnsi" w:hAnsiTheme="minorHAnsi" w:cstheme="minorHAnsi"/>
                <w:sz w:val="22"/>
                <w:szCs w:val="22"/>
              </w:rPr>
              <w:t xml:space="preserve">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_Ref216690688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45</w:t>
            </w:r>
            <w:r w:rsidR="00F103DC">
              <w:rPr>
                <w:rFonts w:asciiTheme="minorHAnsi" w:hAnsiTheme="minorHAnsi" w:cstheme="minorHAnsi"/>
                <w:sz w:val="22"/>
                <w:szCs w:val="22"/>
              </w:rPr>
              <w:fldChar w:fldCharType="end"/>
            </w:r>
            <w:r w:rsidRPr="0046237C">
              <w:rPr>
                <w:rFonts w:asciiTheme="minorHAnsi" w:hAnsiTheme="minorHAnsi" w:cstheme="minorHAnsi"/>
                <w:sz w:val="22"/>
                <w:szCs w:val="22"/>
              </w:rPr>
              <w:t>;</w:t>
            </w:r>
          </w:p>
          <w:p w14:paraId="519487FE" w14:textId="77777777"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 xml:space="preserve">details of how the persons covered by the licence (for that type of dealing) will be informed of licence conditions applicable to them and how they will be trained to safely conduct the </w:t>
            </w:r>
            <w:proofErr w:type="gramStart"/>
            <w:r w:rsidRPr="0046237C">
              <w:rPr>
                <w:rFonts w:asciiTheme="minorHAnsi" w:hAnsiTheme="minorHAnsi" w:cstheme="minorHAnsi"/>
                <w:sz w:val="22"/>
                <w:szCs w:val="22"/>
              </w:rPr>
              <w:t>dealings;</w:t>
            </w:r>
            <w:proofErr w:type="gramEnd"/>
          </w:p>
          <w:p w14:paraId="4A31F1AA" w14:textId="77777777"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 xml:space="preserve">the person(s) or class of persons administering the </w:t>
            </w:r>
            <w:proofErr w:type="gramStart"/>
            <w:r w:rsidRPr="0046237C">
              <w:rPr>
                <w:rFonts w:asciiTheme="minorHAnsi" w:hAnsiTheme="minorHAnsi" w:cstheme="minorHAnsi"/>
                <w:sz w:val="22"/>
                <w:szCs w:val="22"/>
              </w:rPr>
              <w:t>GMO;</w:t>
            </w:r>
            <w:proofErr w:type="gramEnd"/>
            <w:r w:rsidRPr="0046237C">
              <w:rPr>
                <w:rFonts w:asciiTheme="minorHAnsi" w:hAnsiTheme="minorHAnsi" w:cstheme="minorHAnsi"/>
                <w:sz w:val="22"/>
                <w:szCs w:val="22"/>
              </w:rPr>
              <w:t xml:space="preserve"> </w:t>
            </w:r>
          </w:p>
          <w:p w14:paraId="7910F127" w14:textId="77777777"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 xml:space="preserve">where, within the site, the GMO is expected to be </w:t>
            </w:r>
            <w:proofErr w:type="gramStart"/>
            <w:r w:rsidRPr="0046237C">
              <w:rPr>
                <w:rFonts w:asciiTheme="minorHAnsi" w:hAnsiTheme="minorHAnsi" w:cstheme="minorHAnsi"/>
                <w:sz w:val="22"/>
                <w:szCs w:val="22"/>
              </w:rPr>
              <w:t>administered;</w:t>
            </w:r>
            <w:proofErr w:type="gramEnd"/>
          </w:p>
          <w:p w14:paraId="1A0062AD" w14:textId="77777777" w:rsidR="00B078A6" w:rsidRDefault="00B078A6" w:rsidP="00AC166D">
            <w:pPr>
              <w:pStyle w:val="ConditionLevel3"/>
              <w:numPr>
                <w:ilvl w:val="0"/>
                <w:numId w:val="72"/>
              </w:numPr>
              <w:rPr>
                <w:rFonts w:asciiTheme="minorHAnsi" w:hAnsiTheme="minorHAnsi" w:cstheme="minorHAnsi"/>
                <w:szCs w:val="22"/>
              </w:rPr>
            </w:pPr>
            <w:r w:rsidRPr="0046237C">
              <w:rPr>
                <w:rFonts w:asciiTheme="minorHAnsi" w:hAnsiTheme="minorHAnsi" w:cstheme="minorHAnsi"/>
                <w:sz w:val="22"/>
                <w:szCs w:val="22"/>
              </w:rPr>
              <w:t xml:space="preserve">expected date of first </w:t>
            </w:r>
            <w:proofErr w:type="gramStart"/>
            <w:r w:rsidRPr="0046237C">
              <w:rPr>
                <w:rFonts w:asciiTheme="minorHAnsi" w:hAnsiTheme="minorHAnsi" w:cstheme="minorHAnsi"/>
                <w:sz w:val="22"/>
                <w:szCs w:val="22"/>
              </w:rPr>
              <w:t>administration</w:t>
            </w:r>
            <w:r w:rsidRPr="00823872">
              <w:rPr>
                <w:rFonts w:asciiTheme="minorHAnsi" w:hAnsiTheme="minorHAnsi" w:cstheme="minorHAnsi"/>
                <w:szCs w:val="22"/>
              </w:rPr>
              <w:t>;</w:t>
            </w:r>
            <w:proofErr w:type="gramEnd"/>
            <w:r w:rsidRPr="00823872">
              <w:rPr>
                <w:rFonts w:asciiTheme="minorHAnsi" w:hAnsiTheme="minorHAnsi" w:cstheme="minorHAnsi"/>
                <w:szCs w:val="22"/>
              </w:rPr>
              <w:t xml:space="preserve"> </w:t>
            </w:r>
          </w:p>
          <w:p w14:paraId="1BD643EB" w14:textId="65AF3C85" w:rsidR="00B078A6" w:rsidRPr="0046237C" w:rsidRDefault="00B078A6" w:rsidP="00AC166D">
            <w:pPr>
              <w:pStyle w:val="ConditionLevel3"/>
              <w:numPr>
                <w:ilvl w:val="0"/>
                <w:numId w:val="72"/>
              </w:numPr>
              <w:rPr>
                <w:rFonts w:asciiTheme="minorHAnsi" w:hAnsiTheme="minorHAnsi" w:cstheme="minorHAnsi"/>
                <w:sz w:val="22"/>
                <w:szCs w:val="22"/>
              </w:rPr>
            </w:pPr>
            <w:r w:rsidRPr="0046237C">
              <w:rPr>
                <w:rFonts w:asciiTheme="minorHAnsi" w:hAnsiTheme="minorHAnsi" w:cstheme="minorHAnsi"/>
                <w:sz w:val="22"/>
                <w:szCs w:val="22"/>
              </w:rPr>
              <w:t xml:space="preserve">how compliance with Condition </w:t>
            </w:r>
            <w:r w:rsidR="00F103DC">
              <w:rPr>
                <w:rFonts w:asciiTheme="minorHAnsi" w:hAnsiTheme="minorHAnsi" w:cstheme="minorHAnsi"/>
                <w:sz w:val="22"/>
                <w:szCs w:val="22"/>
              </w:rPr>
              <w:fldChar w:fldCharType="begin"/>
            </w:r>
            <w:r w:rsidR="00F103DC">
              <w:rPr>
                <w:rFonts w:asciiTheme="minorHAnsi" w:hAnsiTheme="minorHAnsi" w:cstheme="minorHAnsi"/>
                <w:sz w:val="22"/>
                <w:szCs w:val="22"/>
              </w:rPr>
              <w:instrText xml:space="preserve"> REF _Ref218684797 \n \h </w:instrText>
            </w:r>
            <w:r w:rsidR="00F103DC">
              <w:rPr>
                <w:rFonts w:asciiTheme="minorHAnsi" w:hAnsiTheme="minorHAnsi" w:cstheme="minorHAnsi"/>
                <w:sz w:val="22"/>
                <w:szCs w:val="22"/>
              </w:rPr>
            </w:r>
            <w:r w:rsidR="00F103DC">
              <w:rPr>
                <w:rFonts w:asciiTheme="minorHAnsi" w:hAnsiTheme="minorHAnsi" w:cstheme="minorHAnsi"/>
                <w:sz w:val="22"/>
                <w:szCs w:val="22"/>
              </w:rPr>
              <w:fldChar w:fldCharType="separate"/>
            </w:r>
            <w:r w:rsidR="005B4119">
              <w:rPr>
                <w:rFonts w:asciiTheme="minorHAnsi" w:hAnsiTheme="minorHAnsi" w:cstheme="minorHAnsi"/>
                <w:sz w:val="22"/>
                <w:szCs w:val="22"/>
              </w:rPr>
              <w:t>31</w:t>
            </w:r>
            <w:r w:rsidR="00F103DC">
              <w:rPr>
                <w:rFonts w:asciiTheme="minorHAnsi" w:hAnsiTheme="minorHAnsi" w:cstheme="minorHAnsi"/>
                <w:sz w:val="22"/>
                <w:szCs w:val="22"/>
              </w:rPr>
              <w:fldChar w:fldCharType="end"/>
            </w:r>
            <w:r>
              <w:rPr>
                <w:rFonts w:asciiTheme="minorHAnsi" w:hAnsiTheme="minorHAnsi" w:cstheme="minorHAnsi"/>
                <w:sz w:val="22"/>
                <w:szCs w:val="22"/>
              </w:rPr>
              <w:t xml:space="preserve"> </w:t>
            </w:r>
            <w:r w:rsidRPr="0046237C">
              <w:rPr>
                <w:rFonts w:asciiTheme="minorHAnsi" w:hAnsiTheme="minorHAnsi" w:cstheme="minorHAnsi"/>
                <w:sz w:val="22"/>
                <w:szCs w:val="22"/>
              </w:rPr>
              <w:t xml:space="preserve">will be achieved in relation to preparation of participant Samples for analysis </w:t>
            </w:r>
            <w:proofErr w:type="gramStart"/>
            <w:r w:rsidRPr="0046237C">
              <w:rPr>
                <w:rFonts w:asciiTheme="minorHAnsi" w:hAnsiTheme="minorHAnsi" w:cstheme="minorHAnsi"/>
                <w:sz w:val="22"/>
                <w:szCs w:val="22"/>
              </w:rPr>
              <w:t>subsequent to</w:t>
            </w:r>
            <w:proofErr w:type="gramEnd"/>
            <w:r w:rsidRPr="0046237C">
              <w:rPr>
                <w:rFonts w:asciiTheme="minorHAnsi" w:hAnsiTheme="minorHAnsi" w:cstheme="minorHAnsi"/>
                <w:sz w:val="22"/>
                <w:szCs w:val="22"/>
              </w:rPr>
              <w:t xml:space="preserve"> administering the GMO</w:t>
            </w:r>
          </w:p>
        </w:tc>
        <w:tc>
          <w:tcPr>
            <w:tcW w:w="970" w:type="dxa"/>
          </w:tcPr>
          <w:p w14:paraId="05F84346" w14:textId="52DA5729"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_Ref218684747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43</w:t>
            </w:r>
            <w:r>
              <w:rPr>
                <w:rFonts w:asciiTheme="minorHAnsi" w:hAnsiTheme="minorHAnsi" w:cstheme="minorHAnsi"/>
                <w:color w:val="auto"/>
              </w:rPr>
              <w:fldChar w:fldCharType="end"/>
            </w:r>
          </w:p>
        </w:tc>
        <w:tc>
          <w:tcPr>
            <w:tcW w:w="2579" w:type="dxa"/>
          </w:tcPr>
          <w:p w14:paraId="2039910D"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At </w:t>
            </w:r>
            <w:r w:rsidRPr="0046237C">
              <w:rPr>
                <w:rFonts w:asciiTheme="minorHAnsi" w:hAnsiTheme="minorHAnsi" w:cstheme="minorHAnsi"/>
                <w:color w:val="auto"/>
              </w:rPr>
              <w:t>least 14 days prior to the first administration of the GMO at each Clinical trial site, or a timeframe agreed to in writing by the Regulator</w:t>
            </w:r>
          </w:p>
        </w:tc>
      </w:tr>
      <w:tr w:rsidR="00B078A6" w:rsidRPr="00823872" w:rsidDel="00CF234F" w14:paraId="3AD9095F" w14:textId="77777777" w:rsidTr="00AC166D">
        <w:trPr>
          <w:gridAfter w:val="1"/>
          <w:wAfter w:w="6" w:type="dxa"/>
        </w:trPr>
        <w:tc>
          <w:tcPr>
            <w:tcW w:w="6618" w:type="dxa"/>
            <w:shd w:val="clear" w:color="auto" w:fill="F2F2F2" w:themeFill="background1" w:themeFillShade="F2"/>
          </w:tcPr>
          <w:p w14:paraId="17FD00B2" w14:textId="77777777" w:rsidR="00B078A6" w:rsidRPr="00823872" w:rsidRDefault="00B078A6" w:rsidP="00AC166D">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 xml:space="preserve">Information to be provided at any time during the </w:t>
            </w:r>
            <w:r>
              <w:rPr>
                <w:rFonts w:asciiTheme="minorHAnsi" w:hAnsiTheme="minorHAnsi" w:cstheme="minorHAnsi"/>
                <w:b/>
                <w:color w:val="auto"/>
              </w:rPr>
              <w:t>c</w:t>
            </w:r>
            <w:r w:rsidRPr="00823872">
              <w:rPr>
                <w:rFonts w:asciiTheme="minorHAnsi" w:hAnsiTheme="minorHAnsi" w:cstheme="minorHAnsi"/>
                <w:b/>
                <w:color w:val="auto"/>
              </w:rPr>
              <w:t>linical trial</w:t>
            </w:r>
          </w:p>
        </w:tc>
        <w:tc>
          <w:tcPr>
            <w:tcW w:w="970" w:type="dxa"/>
            <w:shd w:val="clear" w:color="auto" w:fill="F2F2F2" w:themeFill="background1" w:themeFillShade="F2"/>
          </w:tcPr>
          <w:p w14:paraId="60105BDE" w14:textId="77777777" w:rsidR="00B078A6" w:rsidRPr="00823872" w:rsidRDefault="00B078A6" w:rsidP="00AC166D">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579" w:type="dxa"/>
            <w:shd w:val="clear" w:color="auto" w:fill="F2F2F2" w:themeFill="background1" w:themeFillShade="F2"/>
          </w:tcPr>
          <w:p w14:paraId="6EA13E1E" w14:textId="77777777" w:rsidR="00B078A6" w:rsidRPr="00823872" w:rsidDel="00CF234F" w:rsidRDefault="00B078A6" w:rsidP="00AC166D">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Timeframe for reporting</w:t>
            </w:r>
          </w:p>
        </w:tc>
      </w:tr>
      <w:tr w:rsidR="00B078A6" w:rsidRPr="00823872" w14:paraId="169EE2F6" w14:textId="77777777" w:rsidTr="00AC166D">
        <w:trPr>
          <w:gridAfter w:val="1"/>
          <w:wAfter w:w="6" w:type="dxa"/>
        </w:trPr>
        <w:tc>
          <w:tcPr>
            <w:tcW w:w="6618" w:type="dxa"/>
          </w:tcPr>
          <w:p w14:paraId="334960BF"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additional information related to the health and safety of people and the environment associated with the dealing</w:t>
            </w:r>
            <w:r>
              <w:rPr>
                <w:rFonts w:asciiTheme="minorHAnsi" w:hAnsiTheme="minorHAnsi" w:cstheme="minorHAnsi"/>
                <w:color w:val="auto"/>
              </w:rPr>
              <w:t>s</w:t>
            </w:r>
            <w:r w:rsidRPr="00823872">
              <w:rPr>
                <w:rFonts w:asciiTheme="minorHAnsi" w:hAnsiTheme="minorHAnsi" w:cstheme="minorHAnsi"/>
                <w:color w:val="auto"/>
              </w:rPr>
              <w:t xml:space="preserve"> covered by the licence, or any unintended effect</w:t>
            </w:r>
            <w:r>
              <w:rPr>
                <w:rFonts w:asciiTheme="minorHAnsi" w:hAnsiTheme="minorHAnsi" w:cstheme="minorHAnsi"/>
                <w:color w:val="auto"/>
              </w:rPr>
              <w:t>s</w:t>
            </w:r>
            <w:r w:rsidRPr="00823872">
              <w:rPr>
                <w:rFonts w:asciiTheme="minorHAnsi" w:hAnsiTheme="minorHAnsi" w:cstheme="minorHAnsi"/>
                <w:color w:val="auto"/>
              </w:rPr>
              <w:t xml:space="preserve"> of the dealing</w:t>
            </w:r>
            <w:r>
              <w:rPr>
                <w:rFonts w:asciiTheme="minorHAnsi" w:hAnsiTheme="minorHAnsi" w:cstheme="minorHAnsi"/>
                <w:color w:val="auto"/>
              </w:rPr>
              <w:t>s</w:t>
            </w:r>
            <w:r w:rsidRPr="00823872">
              <w:rPr>
                <w:rFonts w:asciiTheme="minorHAnsi" w:hAnsiTheme="minorHAnsi" w:cstheme="minorHAnsi"/>
                <w:color w:val="auto"/>
              </w:rPr>
              <w:t xml:space="preserve"> authorised by the licence</w:t>
            </w:r>
          </w:p>
        </w:tc>
        <w:tc>
          <w:tcPr>
            <w:tcW w:w="970" w:type="dxa"/>
          </w:tcPr>
          <w:p w14:paraId="2111540F" w14:textId="2A66EA49"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_Ref216690646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15</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_Ref218685460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(a)</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_Ref218685467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(c)</w:t>
            </w:r>
            <w:r>
              <w:rPr>
                <w:rFonts w:asciiTheme="minorHAnsi" w:hAnsiTheme="minorHAnsi" w:cstheme="minorHAnsi"/>
                <w:color w:val="auto"/>
              </w:rPr>
              <w:fldChar w:fldCharType="end"/>
            </w:r>
          </w:p>
        </w:tc>
        <w:tc>
          <w:tcPr>
            <w:tcW w:w="2579" w:type="dxa"/>
          </w:tcPr>
          <w:p w14:paraId="30D280AB" w14:textId="77777777" w:rsidR="00B078A6" w:rsidRPr="00823872" w:rsidRDefault="00B078A6" w:rsidP="00AC166D">
            <w:pPr>
              <w:pStyle w:val="certaddress"/>
              <w:ind w:left="0"/>
              <w:rPr>
                <w:rFonts w:asciiTheme="minorHAnsi" w:hAnsiTheme="minorHAnsi" w:cstheme="minorHAnsi"/>
                <w:color w:val="auto"/>
              </w:rPr>
            </w:pPr>
            <w:r>
              <w:rPr>
                <w:rFonts w:asciiTheme="minorHAnsi" w:hAnsiTheme="minorHAnsi" w:cstheme="minorHAnsi"/>
                <w:color w:val="auto"/>
              </w:rPr>
              <w:t>Immediately</w:t>
            </w:r>
          </w:p>
        </w:tc>
      </w:tr>
      <w:tr w:rsidR="00B078A6" w:rsidRPr="00823872" w14:paraId="658E1440" w14:textId="77777777" w:rsidTr="00AC166D">
        <w:trPr>
          <w:gridAfter w:val="1"/>
          <w:wAfter w:w="6" w:type="dxa"/>
        </w:trPr>
        <w:tc>
          <w:tcPr>
            <w:tcW w:w="6618" w:type="dxa"/>
          </w:tcPr>
          <w:p w14:paraId="6875ABBD"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 xml:space="preserve">Information related to any contravention of the licence by </w:t>
            </w:r>
            <w:r>
              <w:rPr>
                <w:rFonts w:asciiTheme="minorHAnsi" w:hAnsiTheme="minorHAnsi" w:cstheme="minorHAnsi"/>
                <w:color w:val="auto"/>
              </w:rPr>
              <w:t>a person covered by the licence</w:t>
            </w:r>
          </w:p>
        </w:tc>
        <w:tc>
          <w:tcPr>
            <w:tcW w:w="970" w:type="dxa"/>
          </w:tcPr>
          <w:p w14:paraId="054A7098" w14:textId="5B4A6309"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_Ref216690646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15</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_Ref218685478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(b)</w:t>
            </w:r>
            <w:r>
              <w:rPr>
                <w:rFonts w:asciiTheme="minorHAnsi" w:hAnsiTheme="minorHAnsi" w:cstheme="minorHAnsi"/>
                <w:color w:val="auto"/>
              </w:rPr>
              <w:fldChar w:fldCharType="end"/>
            </w:r>
          </w:p>
        </w:tc>
        <w:tc>
          <w:tcPr>
            <w:tcW w:w="2579" w:type="dxa"/>
          </w:tcPr>
          <w:p w14:paraId="13CE1F29" w14:textId="77777777" w:rsidR="00B078A6" w:rsidRPr="00823872" w:rsidRDefault="00B078A6" w:rsidP="00AC166D">
            <w:pPr>
              <w:pStyle w:val="certaddress"/>
              <w:ind w:left="0"/>
              <w:rPr>
                <w:rFonts w:asciiTheme="minorHAnsi" w:hAnsiTheme="minorHAnsi" w:cstheme="minorHAnsi"/>
                <w:color w:val="auto"/>
              </w:rPr>
            </w:pPr>
            <w:r>
              <w:rPr>
                <w:rFonts w:asciiTheme="minorHAnsi" w:hAnsiTheme="minorHAnsi" w:cstheme="minorHAnsi"/>
                <w:color w:val="auto"/>
              </w:rPr>
              <w:t>Immediately</w:t>
            </w:r>
            <w:r w:rsidRPr="00823872">
              <w:rPr>
                <w:rFonts w:asciiTheme="minorHAnsi" w:hAnsiTheme="minorHAnsi" w:cstheme="minorHAnsi"/>
                <w:color w:val="auto"/>
              </w:rPr>
              <w:t xml:space="preserve"> </w:t>
            </w:r>
          </w:p>
        </w:tc>
      </w:tr>
      <w:tr w:rsidR="00B078A6" w:rsidRPr="00823872" w14:paraId="440BF434" w14:textId="77777777" w:rsidTr="00AC166D">
        <w:trPr>
          <w:gridAfter w:val="1"/>
          <w:wAfter w:w="6" w:type="dxa"/>
        </w:trPr>
        <w:tc>
          <w:tcPr>
            <w:tcW w:w="6618" w:type="dxa"/>
          </w:tcPr>
          <w:p w14:paraId="16ABC979"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relevant conviction of the licence holder</w:t>
            </w:r>
          </w:p>
        </w:tc>
        <w:tc>
          <w:tcPr>
            <w:tcW w:w="970" w:type="dxa"/>
          </w:tcPr>
          <w:p w14:paraId="575CE1D9" w14:textId="703FF0A3"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_Ref216690654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16</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_Ref218685489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(a)</w:t>
            </w:r>
            <w:r>
              <w:rPr>
                <w:rFonts w:asciiTheme="minorHAnsi" w:hAnsiTheme="minorHAnsi" w:cstheme="minorHAnsi"/>
                <w:color w:val="auto"/>
              </w:rPr>
              <w:fldChar w:fldCharType="end"/>
            </w:r>
          </w:p>
        </w:tc>
        <w:tc>
          <w:tcPr>
            <w:tcW w:w="2579" w:type="dxa"/>
          </w:tcPr>
          <w:p w14:paraId="21513932"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Immediately </w:t>
            </w:r>
          </w:p>
        </w:tc>
      </w:tr>
      <w:tr w:rsidR="00B078A6" w:rsidRPr="00823872" w14:paraId="2E0FDC61" w14:textId="77777777" w:rsidTr="00AC166D">
        <w:trPr>
          <w:gridAfter w:val="1"/>
          <w:wAfter w:w="6" w:type="dxa"/>
        </w:trPr>
        <w:tc>
          <w:tcPr>
            <w:tcW w:w="6618" w:type="dxa"/>
          </w:tcPr>
          <w:p w14:paraId="19A43BD8"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lastRenderedPageBreak/>
              <w:t>Any revocation or suspension of a licence or permit held by the licence holder under a law of the Commonwealth, a State or a foreign country</w:t>
            </w:r>
          </w:p>
        </w:tc>
        <w:tc>
          <w:tcPr>
            <w:tcW w:w="970" w:type="dxa"/>
          </w:tcPr>
          <w:p w14:paraId="4C9895D9" w14:textId="7B3A0FB1"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_Ref216690654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16</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_Ref218685498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(b)</w:t>
            </w:r>
            <w:r>
              <w:rPr>
                <w:rFonts w:asciiTheme="minorHAnsi" w:hAnsiTheme="minorHAnsi" w:cstheme="minorHAnsi"/>
                <w:color w:val="auto"/>
              </w:rPr>
              <w:fldChar w:fldCharType="end"/>
            </w:r>
          </w:p>
        </w:tc>
        <w:tc>
          <w:tcPr>
            <w:tcW w:w="2579" w:type="dxa"/>
          </w:tcPr>
          <w:p w14:paraId="14B99182"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auto"/>
              </w:rPr>
              <w:t>Immediately</w:t>
            </w:r>
          </w:p>
        </w:tc>
      </w:tr>
      <w:tr w:rsidR="00B078A6" w:rsidRPr="00823872" w14:paraId="08D3AAFA" w14:textId="77777777" w:rsidTr="00AC166D">
        <w:trPr>
          <w:gridAfter w:val="1"/>
          <w:wAfter w:w="6" w:type="dxa"/>
        </w:trPr>
        <w:tc>
          <w:tcPr>
            <w:tcW w:w="6618" w:type="dxa"/>
          </w:tcPr>
          <w:p w14:paraId="318638E6"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or circumstances that would impact the licence holder capacity to meet the licence conditions</w:t>
            </w:r>
          </w:p>
        </w:tc>
        <w:tc>
          <w:tcPr>
            <w:tcW w:w="970" w:type="dxa"/>
          </w:tcPr>
          <w:p w14:paraId="0541AA39" w14:textId="1B7B94D1"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_Ref216690654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16</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_Ref218685508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(c)</w:t>
            </w:r>
            <w:r>
              <w:rPr>
                <w:rFonts w:asciiTheme="minorHAnsi" w:hAnsiTheme="minorHAnsi" w:cstheme="minorHAnsi"/>
                <w:color w:val="auto"/>
              </w:rPr>
              <w:fldChar w:fldCharType="end"/>
            </w:r>
          </w:p>
        </w:tc>
        <w:tc>
          <w:tcPr>
            <w:tcW w:w="2579" w:type="dxa"/>
          </w:tcPr>
          <w:p w14:paraId="432BF7F1"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auto"/>
              </w:rPr>
              <w:t>Immediately</w:t>
            </w:r>
          </w:p>
        </w:tc>
      </w:tr>
      <w:tr w:rsidR="00B078A6" w:rsidRPr="00823872" w14:paraId="503BE4E2" w14:textId="77777777" w:rsidTr="00AC166D">
        <w:trPr>
          <w:gridAfter w:val="1"/>
          <w:wAfter w:w="6" w:type="dxa"/>
        </w:trPr>
        <w:tc>
          <w:tcPr>
            <w:tcW w:w="6618" w:type="dxa"/>
            <w:tcBorders>
              <w:bottom w:val="single" w:sz="4" w:space="0" w:color="auto"/>
            </w:tcBorders>
          </w:tcPr>
          <w:p w14:paraId="3B52E4CE"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Provide notification to the Regulator, in writing, of the final GMO administration of the last trial participant at each Clinical trial site</w:t>
            </w:r>
          </w:p>
        </w:tc>
        <w:tc>
          <w:tcPr>
            <w:tcW w:w="970" w:type="dxa"/>
            <w:tcBorders>
              <w:bottom w:val="single" w:sz="4" w:space="0" w:color="auto"/>
            </w:tcBorders>
          </w:tcPr>
          <w:p w14:paraId="76207E36" w14:textId="4F4ECB34"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_Ref216690671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44</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_Ref218685529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(a)</w:t>
            </w:r>
            <w:r>
              <w:rPr>
                <w:rFonts w:asciiTheme="minorHAnsi" w:hAnsiTheme="minorHAnsi" w:cstheme="minorHAnsi"/>
                <w:color w:val="auto"/>
              </w:rPr>
              <w:fldChar w:fldCharType="end"/>
            </w:r>
          </w:p>
        </w:tc>
        <w:tc>
          <w:tcPr>
            <w:tcW w:w="2579" w:type="dxa"/>
            <w:tcBorders>
              <w:bottom w:val="single" w:sz="4" w:space="0" w:color="auto"/>
            </w:tcBorders>
          </w:tcPr>
          <w:p w14:paraId="5796D37A"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Within 30 days of the decision to cease GMO administration at that </w:t>
            </w:r>
            <w:proofErr w:type="gramStart"/>
            <w:r w:rsidRPr="00823872">
              <w:rPr>
                <w:rFonts w:asciiTheme="minorHAnsi" w:hAnsiTheme="minorHAnsi" w:cstheme="minorHAnsi"/>
                <w:color w:val="auto"/>
              </w:rPr>
              <w:t>particular Clinical</w:t>
            </w:r>
            <w:proofErr w:type="gramEnd"/>
            <w:r w:rsidRPr="00823872">
              <w:rPr>
                <w:rFonts w:asciiTheme="minorHAnsi" w:hAnsiTheme="minorHAnsi" w:cstheme="minorHAnsi"/>
                <w:color w:val="auto"/>
              </w:rPr>
              <w:t xml:space="preserve"> trial site.</w:t>
            </w:r>
          </w:p>
        </w:tc>
      </w:tr>
      <w:tr w:rsidR="00B078A6" w:rsidRPr="00823872" w14:paraId="552A4EB3" w14:textId="77777777" w:rsidTr="00AC166D">
        <w:trPr>
          <w:gridAfter w:val="1"/>
          <w:wAfter w:w="6" w:type="dxa"/>
        </w:trPr>
        <w:tc>
          <w:tcPr>
            <w:tcW w:w="6618" w:type="dxa"/>
            <w:tcBorders>
              <w:bottom w:val="single" w:sz="4" w:space="0" w:color="auto"/>
            </w:tcBorders>
          </w:tcPr>
          <w:p w14:paraId="24C88BB8"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loss or spill of the GMO, or exposure of a person other than the trial participant to the GMO</w:t>
            </w:r>
          </w:p>
        </w:tc>
        <w:tc>
          <w:tcPr>
            <w:tcW w:w="970" w:type="dxa"/>
            <w:tcBorders>
              <w:bottom w:val="single" w:sz="4" w:space="0" w:color="auto"/>
            </w:tcBorders>
          </w:tcPr>
          <w:p w14:paraId="3CA4CE9C" w14:textId="76D74BFA"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_Ref216690688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45</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_Ref218685539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(a)</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_Ref218685545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(b)</w:t>
            </w:r>
            <w:r>
              <w:rPr>
                <w:rFonts w:asciiTheme="minorHAnsi" w:hAnsiTheme="minorHAnsi" w:cstheme="minorHAnsi"/>
                <w:color w:val="auto"/>
              </w:rPr>
              <w:fldChar w:fldCharType="end"/>
            </w:r>
          </w:p>
        </w:tc>
        <w:tc>
          <w:tcPr>
            <w:tcW w:w="2579" w:type="dxa"/>
            <w:tcBorders>
              <w:bottom w:val="single" w:sz="4" w:space="0" w:color="auto"/>
            </w:tcBorders>
          </w:tcPr>
          <w:p w14:paraId="19971C6D"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As soon as reasonably possible </w:t>
            </w:r>
          </w:p>
        </w:tc>
      </w:tr>
      <w:tr w:rsidR="00B078A6" w:rsidRPr="00823872" w14:paraId="71E40067" w14:textId="77777777" w:rsidTr="00AC166D">
        <w:trPr>
          <w:gridAfter w:val="1"/>
          <w:wAfter w:w="6" w:type="dxa"/>
        </w:trPr>
        <w:tc>
          <w:tcPr>
            <w:tcW w:w="6618" w:type="dxa"/>
            <w:tcBorders>
              <w:bottom w:val="single" w:sz="4" w:space="0" w:color="auto"/>
            </w:tcBorders>
          </w:tcPr>
          <w:p w14:paraId="5319FF58" w14:textId="77777777" w:rsidR="00B078A6" w:rsidRPr="00823872" w:rsidRDefault="00B078A6" w:rsidP="00AC166D">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where a trial participant has not followed the procedures described in the instruction provided by the licence holder</w:t>
            </w:r>
          </w:p>
        </w:tc>
        <w:tc>
          <w:tcPr>
            <w:tcW w:w="970" w:type="dxa"/>
            <w:tcBorders>
              <w:bottom w:val="single" w:sz="4" w:space="0" w:color="auto"/>
            </w:tcBorders>
          </w:tcPr>
          <w:p w14:paraId="2765B667" w14:textId="74FAD1B9"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_Ref216690688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45</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_Ref218685671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(c)</w:t>
            </w:r>
            <w:r>
              <w:rPr>
                <w:rFonts w:asciiTheme="minorHAnsi" w:hAnsiTheme="minorHAnsi" w:cstheme="minorHAnsi"/>
                <w:color w:val="auto"/>
              </w:rPr>
              <w:fldChar w:fldCharType="end"/>
            </w:r>
          </w:p>
        </w:tc>
        <w:tc>
          <w:tcPr>
            <w:tcW w:w="2579" w:type="dxa"/>
            <w:tcBorders>
              <w:bottom w:val="single" w:sz="4" w:space="0" w:color="auto"/>
            </w:tcBorders>
          </w:tcPr>
          <w:p w14:paraId="04134252"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auto"/>
              </w:rPr>
              <w:t xml:space="preserve">As soon as reasonably possible </w:t>
            </w:r>
          </w:p>
        </w:tc>
      </w:tr>
      <w:tr w:rsidR="00B078A6" w:rsidRPr="00823872" w14:paraId="6CA95BEC" w14:textId="77777777" w:rsidTr="00AC166D">
        <w:tc>
          <w:tcPr>
            <w:tcW w:w="10173" w:type="dxa"/>
            <w:gridSpan w:val="4"/>
            <w:shd w:val="clear" w:color="auto" w:fill="F2F2F2" w:themeFill="background1" w:themeFillShade="F2"/>
          </w:tcPr>
          <w:p w14:paraId="52F06D99"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b/>
                <w:color w:val="auto"/>
              </w:rPr>
              <w:t>Information to be provided on request by the Regulator</w:t>
            </w:r>
          </w:p>
        </w:tc>
      </w:tr>
      <w:tr w:rsidR="00B078A6" w:rsidRPr="00823872" w14:paraId="2EC1D483" w14:textId="77777777" w:rsidTr="00AC166D">
        <w:trPr>
          <w:gridAfter w:val="1"/>
          <w:wAfter w:w="6" w:type="dxa"/>
        </w:trPr>
        <w:tc>
          <w:tcPr>
            <w:tcW w:w="6618" w:type="dxa"/>
          </w:tcPr>
          <w:p w14:paraId="383868AB" w14:textId="77777777" w:rsidR="00B078A6" w:rsidRPr="00823872" w:rsidRDefault="00B078A6" w:rsidP="00AC166D">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persons covered by the licence</w:t>
            </w:r>
          </w:p>
        </w:tc>
        <w:tc>
          <w:tcPr>
            <w:tcW w:w="970" w:type="dxa"/>
          </w:tcPr>
          <w:p w14:paraId="67142C61" w14:textId="79E36D17" w:rsidR="00B078A6" w:rsidRPr="00823872" w:rsidRDefault="00F103DC" w:rsidP="00AC166D">
            <w:pPr>
              <w:pStyle w:val="certaddress"/>
              <w:ind w:left="0"/>
              <w:jc w:val="center"/>
              <w:rPr>
                <w:rFonts w:asciiTheme="minorHAnsi" w:hAnsiTheme="minorHAnsi" w:cstheme="minorHAnsi"/>
                <w:color w:val="000000" w:themeColor="text1"/>
              </w:rPr>
            </w:pPr>
            <w:r>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REF _Ref218685696 \n \h </w:instrText>
            </w:r>
            <w:r>
              <w:rPr>
                <w:rFonts w:asciiTheme="minorHAnsi" w:hAnsiTheme="minorHAnsi" w:cstheme="minorHAnsi"/>
                <w:color w:val="000000" w:themeColor="text1"/>
              </w:rPr>
            </w:r>
            <w:r>
              <w:rPr>
                <w:rFonts w:asciiTheme="minorHAnsi" w:hAnsiTheme="minorHAnsi" w:cstheme="minorHAnsi"/>
                <w:color w:val="000000" w:themeColor="text1"/>
              </w:rPr>
              <w:fldChar w:fldCharType="separate"/>
            </w:r>
            <w:r w:rsidR="005B4119">
              <w:rPr>
                <w:rFonts w:asciiTheme="minorHAnsi" w:hAnsiTheme="minorHAnsi" w:cstheme="minorHAnsi"/>
                <w:color w:val="000000" w:themeColor="text1"/>
              </w:rPr>
              <w:t>9</w:t>
            </w:r>
            <w:r>
              <w:rPr>
                <w:rFonts w:asciiTheme="minorHAnsi" w:hAnsiTheme="minorHAnsi" w:cstheme="minorHAnsi"/>
                <w:color w:val="000000" w:themeColor="text1"/>
              </w:rPr>
              <w:fldChar w:fldCharType="end"/>
            </w:r>
          </w:p>
        </w:tc>
        <w:tc>
          <w:tcPr>
            <w:tcW w:w="2579" w:type="dxa"/>
          </w:tcPr>
          <w:p w14:paraId="0BF7714A" w14:textId="77777777" w:rsidR="00B078A6" w:rsidRPr="00823872" w:rsidRDefault="00B078A6" w:rsidP="00AC166D">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 xml:space="preserve">Within a timeframe stipulated by the Regulator </w:t>
            </w:r>
          </w:p>
        </w:tc>
      </w:tr>
      <w:tr w:rsidR="00B078A6" w:rsidRPr="00823872" w14:paraId="07DB2CCA" w14:textId="77777777" w:rsidTr="00AC166D">
        <w:trPr>
          <w:gridAfter w:val="1"/>
          <w:wAfter w:w="6" w:type="dxa"/>
        </w:trPr>
        <w:tc>
          <w:tcPr>
            <w:tcW w:w="6618" w:type="dxa"/>
          </w:tcPr>
          <w:p w14:paraId="5D027B02" w14:textId="77777777" w:rsidR="00B078A6" w:rsidRPr="00823872" w:rsidRDefault="00B078A6" w:rsidP="00AC166D">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licence holder’s ongoing suitability to hold a licence</w:t>
            </w:r>
          </w:p>
        </w:tc>
        <w:tc>
          <w:tcPr>
            <w:tcW w:w="970" w:type="dxa"/>
          </w:tcPr>
          <w:p w14:paraId="4335D843" w14:textId="4F0E5EE6" w:rsidR="00B078A6" w:rsidRPr="00823872" w:rsidRDefault="00F103DC" w:rsidP="00AC166D">
            <w:pPr>
              <w:pStyle w:val="certaddress"/>
              <w:ind w:left="0"/>
              <w:jc w:val="center"/>
              <w:rPr>
                <w:rFonts w:asciiTheme="minorHAnsi" w:hAnsiTheme="minorHAnsi" w:cstheme="minorHAnsi"/>
                <w:color w:val="000000" w:themeColor="text1"/>
              </w:rPr>
            </w:pPr>
            <w:r>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REF _Ref218685705 \n \h </w:instrText>
            </w:r>
            <w:r>
              <w:rPr>
                <w:rFonts w:asciiTheme="minorHAnsi" w:hAnsiTheme="minorHAnsi" w:cstheme="minorHAnsi"/>
                <w:color w:val="000000" w:themeColor="text1"/>
              </w:rPr>
            </w:r>
            <w:r>
              <w:rPr>
                <w:rFonts w:asciiTheme="minorHAnsi" w:hAnsiTheme="minorHAnsi" w:cstheme="minorHAnsi"/>
                <w:color w:val="000000" w:themeColor="text1"/>
              </w:rPr>
              <w:fldChar w:fldCharType="separate"/>
            </w:r>
            <w:r w:rsidR="005B4119">
              <w:rPr>
                <w:rFonts w:asciiTheme="minorHAnsi" w:hAnsiTheme="minorHAnsi" w:cstheme="minorHAnsi"/>
                <w:color w:val="000000" w:themeColor="text1"/>
              </w:rPr>
              <w:t>17</w:t>
            </w:r>
            <w:r>
              <w:rPr>
                <w:rFonts w:asciiTheme="minorHAnsi" w:hAnsiTheme="minorHAnsi" w:cstheme="minorHAnsi"/>
                <w:color w:val="000000" w:themeColor="text1"/>
              </w:rPr>
              <w:fldChar w:fldCharType="end"/>
            </w:r>
          </w:p>
        </w:tc>
        <w:tc>
          <w:tcPr>
            <w:tcW w:w="2579" w:type="dxa"/>
          </w:tcPr>
          <w:p w14:paraId="03B668B2" w14:textId="77777777" w:rsidR="00B078A6" w:rsidRPr="00823872" w:rsidRDefault="00B078A6" w:rsidP="00AC166D">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B078A6" w:rsidRPr="00823872" w14:paraId="48DD98D6" w14:textId="77777777" w:rsidTr="00AC166D">
        <w:trPr>
          <w:gridAfter w:val="1"/>
          <w:wAfter w:w="6" w:type="dxa"/>
        </w:trPr>
        <w:tc>
          <w:tcPr>
            <w:tcW w:w="6618" w:type="dxa"/>
          </w:tcPr>
          <w:p w14:paraId="7E51F6BA" w14:textId="77777777" w:rsidR="00B078A6" w:rsidRPr="00823872" w:rsidRDefault="00B078A6" w:rsidP="00AC166D">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Copies of signed and dated statements and training records</w:t>
            </w:r>
          </w:p>
        </w:tc>
        <w:tc>
          <w:tcPr>
            <w:tcW w:w="970" w:type="dxa"/>
          </w:tcPr>
          <w:p w14:paraId="29734A5D" w14:textId="53A3B0F9" w:rsidR="00B078A6" w:rsidRPr="00823872" w:rsidRDefault="00F103DC" w:rsidP="00AC166D">
            <w:pPr>
              <w:pStyle w:val="certaddress"/>
              <w:ind w:left="0"/>
              <w:jc w:val="center"/>
              <w:rPr>
                <w:rFonts w:asciiTheme="minorHAnsi" w:hAnsiTheme="minorHAnsi" w:cstheme="minorHAnsi"/>
                <w:color w:val="000000" w:themeColor="text1"/>
              </w:rPr>
            </w:pPr>
            <w:r>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REF _Ref216690502 \n \h </w:instrText>
            </w:r>
            <w:r>
              <w:rPr>
                <w:rFonts w:asciiTheme="minorHAnsi" w:hAnsiTheme="minorHAnsi" w:cstheme="minorHAnsi"/>
                <w:color w:val="000000" w:themeColor="text1"/>
              </w:rPr>
            </w:r>
            <w:r>
              <w:rPr>
                <w:rFonts w:asciiTheme="minorHAnsi" w:hAnsiTheme="minorHAnsi" w:cstheme="minorHAnsi"/>
                <w:color w:val="000000" w:themeColor="text1"/>
              </w:rPr>
              <w:fldChar w:fldCharType="separate"/>
            </w:r>
            <w:r w:rsidR="005B4119">
              <w:rPr>
                <w:rFonts w:asciiTheme="minorHAnsi" w:hAnsiTheme="minorHAnsi" w:cstheme="minorHAnsi"/>
                <w:color w:val="000000" w:themeColor="text1"/>
              </w:rPr>
              <w:t>19</w:t>
            </w:r>
            <w:r>
              <w:rPr>
                <w:rFonts w:asciiTheme="minorHAnsi" w:hAnsiTheme="minorHAnsi" w:cstheme="minorHAnsi"/>
                <w:color w:val="000000" w:themeColor="text1"/>
              </w:rPr>
              <w:fldChar w:fldCharType="end"/>
            </w:r>
          </w:p>
        </w:tc>
        <w:tc>
          <w:tcPr>
            <w:tcW w:w="2579" w:type="dxa"/>
          </w:tcPr>
          <w:p w14:paraId="46F890F3" w14:textId="77777777" w:rsidR="00B078A6" w:rsidRPr="00823872" w:rsidRDefault="00B078A6" w:rsidP="00AC166D">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B078A6" w:rsidRPr="00823872" w14:paraId="48274D70" w14:textId="77777777" w:rsidTr="00AC166D">
        <w:trPr>
          <w:gridAfter w:val="1"/>
          <w:wAfter w:w="6" w:type="dxa"/>
        </w:trPr>
        <w:tc>
          <w:tcPr>
            <w:tcW w:w="6618" w:type="dxa"/>
          </w:tcPr>
          <w:p w14:paraId="783D2C6B" w14:textId="77777777" w:rsidR="00B078A6" w:rsidRPr="00076F89" w:rsidRDefault="00B078A6" w:rsidP="00AC166D">
            <w:pPr>
              <w:pStyle w:val="certaddress"/>
              <w:spacing w:before="120" w:after="120"/>
              <w:ind w:left="0"/>
              <w:rPr>
                <w:rFonts w:asciiTheme="minorHAnsi" w:hAnsiTheme="minorHAnsi" w:cstheme="minorHAnsi"/>
                <w:color w:val="auto"/>
              </w:rPr>
            </w:pPr>
            <w:r w:rsidRPr="00076F89">
              <w:rPr>
                <w:rFonts w:asciiTheme="minorHAnsi" w:hAnsiTheme="minorHAnsi" w:cstheme="minorHAnsi"/>
                <w:color w:val="auto"/>
              </w:rPr>
              <w:t>A consolidated record of all GMOs being stored</w:t>
            </w:r>
          </w:p>
        </w:tc>
        <w:tc>
          <w:tcPr>
            <w:tcW w:w="970" w:type="dxa"/>
          </w:tcPr>
          <w:p w14:paraId="5DDE0D8A" w14:textId="738964B9" w:rsidR="00B078A6" w:rsidRPr="00823872" w:rsidRDefault="00F103DC" w:rsidP="00AC166D">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_Ref218684650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37</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_Ref218685744 \n \h </w:instrText>
            </w:r>
            <w:r>
              <w:rPr>
                <w:rFonts w:asciiTheme="minorHAnsi" w:hAnsiTheme="minorHAnsi" w:cstheme="minorHAnsi"/>
                <w:color w:val="auto"/>
              </w:rPr>
            </w:r>
            <w:r>
              <w:rPr>
                <w:rFonts w:asciiTheme="minorHAnsi" w:hAnsiTheme="minorHAnsi" w:cstheme="minorHAnsi"/>
                <w:color w:val="auto"/>
              </w:rPr>
              <w:fldChar w:fldCharType="separate"/>
            </w:r>
            <w:r w:rsidR="005B4119">
              <w:rPr>
                <w:rFonts w:asciiTheme="minorHAnsi" w:hAnsiTheme="minorHAnsi" w:cstheme="minorHAnsi"/>
                <w:color w:val="auto"/>
              </w:rPr>
              <w:t>(f)</w:t>
            </w:r>
            <w:r>
              <w:rPr>
                <w:rFonts w:asciiTheme="minorHAnsi" w:hAnsiTheme="minorHAnsi" w:cstheme="minorHAnsi"/>
                <w:color w:val="auto"/>
              </w:rPr>
              <w:fldChar w:fldCharType="end"/>
            </w:r>
          </w:p>
        </w:tc>
        <w:tc>
          <w:tcPr>
            <w:tcW w:w="2579" w:type="dxa"/>
          </w:tcPr>
          <w:p w14:paraId="2ABA4CF6" w14:textId="77777777" w:rsidR="00B078A6" w:rsidRPr="00823872" w:rsidRDefault="00B078A6" w:rsidP="00AC166D">
            <w:pPr>
              <w:pStyle w:val="certaddress"/>
              <w:ind w:left="0"/>
              <w:rPr>
                <w:rFonts w:asciiTheme="minorHAnsi" w:hAnsiTheme="minorHAnsi" w:cstheme="minorHAnsi"/>
                <w:color w:val="auto"/>
              </w:rPr>
            </w:pPr>
            <w:r w:rsidRPr="00823872">
              <w:rPr>
                <w:rFonts w:asciiTheme="minorHAnsi" w:hAnsiTheme="minorHAnsi" w:cstheme="minorHAnsi"/>
                <w:color w:val="000000" w:themeColor="text1"/>
              </w:rPr>
              <w:t>Within a timeframe stipulated by the Regulator</w:t>
            </w:r>
          </w:p>
        </w:tc>
      </w:tr>
      <w:tr w:rsidR="00B078A6" w:rsidRPr="00823872" w14:paraId="55A8C8A1" w14:textId="77777777" w:rsidTr="00AC166D">
        <w:trPr>
          <w:gridAfter w:val="1"/>
          <w:wAfter w:w="6" w:type="dxa"/>
        </w:trPr>
        <w:tc>
          <w:tcPr>
            <w:tcW w:w="6618" w:type="dxa"/>
          </w:tcPr>
          <w:p w14:paraId="26D293E3" w14:textId="77777777" w:rsidR="00B078A6" w:rsidRPr="00823872" w:rsidRDefault="00B078A6" w:rsidP="00AC166D">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Any signed records or documentation collected under a condition of this licence</w:t>
            </w:r>
          </w:p>
        </w:tc>
        <w:tc>
          <w:tcPr>
            <w:tcW w:w="970" w:type="dxa"/>
          </w:tcPr>
          <w:p w14:paraId="778028E7" w14:textId="4393239A" w:rsidR="00B078A6" w:rsidRPr="00823872" w:rsidRDefault="00F103DC" w:rsidP="00AC166D">
            <w:pPr>
              <w:pStyle w:val="certaddress"/>
              <w:ind w:left="0"/>
              <w:jc w:val="center"/>
              <w:rPr>
                <w:rFonts w:asciiTheme="minorHAnsi" w:hAnsiTheme="minorHAnsi" w:cstheme="minorHAnsi"/>
                <w:color w:val="000000" w:themeColor="text1"/>
              </w:rPr>
            </w:pPr>
            <w:r>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REF _Ref218685756 \n \h </w:instrText>
            </w:r>
            <w:r>
              <w:rPr>
                <w:rFonts w:asciiTheme="minorHAnsi" w:hAnsiTheme="minorHAnsi" w:cstheme="minorHAnsi"/>
                <w:color w:val="000000" w:themeColor="text1"/>
              </w:rPr>
            </w:r>
            <w:r>
              <w:rPr>
                <w:rFonts w:asciiTheme="minorHAnsi" w:hAnsiTheme="minorHAnsi" w:cstheme="minorHAnsi"/>
                <w:color w:val="000000" w:themeColor="text1"/>
              </w:rPr>
              <w:fldChar w:fldCharType="separate"/>
            </w:r>
            <w:r w:rsidR="005B4119">
              <w:rPr>
                <w:rFonts w:asciiTheme="minorHAnsi" w:hAnsiTheme="minorHAnsi" w:cstheme="minorHAnsi"/>
                <w:color w:val="000000" w:themeColor="text1"/>
              </w:rPr>
              <w:t>46</w:t>
            </w:r>
            <w:r>
              <w:rPr>
                <w:rFonts w:asciiTheme="minorHAnsi" w:hAnsiTheme="minorHAnsi" w:cstheme="minorHAnsi"/>
                <w:color w:val="000000" w:themeColor="text1"/>
              </w:rPr>
              <w:fldChar w:fldCharType="end"/>
            </w:r>
          </w:p>
        </w:tc>
        <w:tc>
          <w:tcPr>
            <w:tcW w:w="2579" w:type="dxa"/>
          </w:tcPr>
          <w:p w14:paraId="0AAE2407" w14:textId="77777777" w:rsidR="00B078A6" w:rsidRPr="00823872" w:rsidRDefault="00B078A6" w:rsidP="00AC166D">
            <w:pPr>
              <w:pStyle w:val="certaddress"/>
              <w:ind w:left="0"/>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bl>
    <w:p w14:paraId="4725A925" w14:textId="77777777" w:rsidR="00B078A6" w:rsidRPr="00392E25" w:rsidRDefault="00B078A6" w:rsidP="00B078A6">
      <w:pPr>
        <w:pStyle w:val="Default"/>
        <w:spacing w:before="60"/>
        <w:ind w:left="-284"/>
        <w:rPr>
          <w:rFonts w:asciiTheme="minorHAnsi" w:hAnsiTheme="minorHAnsi" w:cstheme="minorHAnsi"/>
        </w:rPr>
      </w:pPr>
      <w:r w:rsidRPr="006468B9">
        <w:rPr>
          <w:rFonts w:asciiTheme="minorHAnsi" w:hAnsiTheme="minorHAnsi" w:cstheme="minorHAnsi"/>
          <w:b/>
          <w:sz w:val="22"/>
          <w:szCs w:val="22"/>
        </w:rPr>
        <w:t>*</w:t>
      </w:r>
      <w:r w:rsidRPr="006468B9">
        <w:rPr>
          <w:rFonts w:asciiTheme="minorHAnsi" w:hAnsiTheme="minorHAnsi" w:cstheme="minorHAnsi"/>
          <w:sz w:val="22"/>
          <w:szCs w:val="22"/>
        </w:rPr>
        <w:t xml:space="preserve"> Notifications and documents to be sent to </w:t>
      </w:r>
      <w:r w:rsidRPr="006468B9">
        <w:rPr>
          <w:rFonts w:asciiTheme="minorHAnsi" w:hAnsiTheme="minorHAnsi" w:cstheme="minorHAnsi"/>
          <w:color w:val="0000FF"/>
          <w:sz w:val="22"/>
          <w:szCs w:val="22"/>
          <w:u w:val="single"/>
        </w:rPr>
        <w:t>OGTR.M&amp;C@health.gov.au</w:t>
      </w:r>
    </w:p>
    <w:p w14:paraId="0AD6D66C" w14:textId="77777777" w:rsidR="00B078A6" w:rsidRDefault="00B078A6" w:rsidP="00B078A6">
      <w:pPr>
        <w:pStyle w:val="1RARMP"/>
        <w:numPr>
          <w:ilvl w:val="0"/>
          <w:numId w:val="0"/>
        </w:numPr>
        <w:rPr>
          <w:rFonts w:cs="Calibri"/>
          <w:sz w:val="20"/>
          <w:szCs w:val="20"/>
        </w:rPr>
      </w:pPr>
    </w:p>
    <w:p w14:paraId="42E25530" w14:textId="77777777" w:rsidR="004633F8" w:rsidRPr="001E7664" w:rsidRDefault="004633F8" w:rsidP="00115B62">
      <w:pPr>
        <w:pStyle w:val="Head2-Subheading"/>
      </w:pPr>
    </w:p>
    <w:p w14:paraId="40FB15E6" w14:textId="77777777" w:rsidR="00783CF2" w:rsidRDefault="00783CF2" w:rsidP="00FF1BA5">
      <w:pPr>
        <w:pStyle w:val="1Para"/>
        <w:numPr>
          <w:ilvl w:val="0"/>
          <w:numId w:val="0"/>
        </w:numPr>
        <w:rPr>
          <w:rFonts w:asciiTheme="minorHAnsi" w:hAnsiTheme="minorHAnsi" w:cstheme="minorHAnsi"/>
          <w:b/>
          <w:sz w:val="22"/>
          <w:szCs w:val="22"/>
        </w:rPr>
        <w:sectPr w:rsidR="00783CF2" w:rsidSect="008F70A1">
          <w:footerReference w:type="default" r:id="rId57"/>
          <w:pgSz w:w="11909" w:h="16834" w:code="9"/>
          <w:pgMar w:top="1418" w:right="1418" w:bottom="1418" w:left="1418" w:header="720" w:footer="720" w:gutter="0"/>
          <w:paperSrc w:first="2" w:other="2"/>
          <w:cols w:space="720"/>
        </w:sectPr>
      </w:pPr>
    </w:p>
    <w:p w14:paraId="299D8236" w14:textId="01C8BC76" w:rsidR="00A83A1B" w:rsidRPr="00A83A1B" w:rsidRDefault="00386D0F" w:rsidP="00783CF2">
      <w:pPr>
        <w:pStyle w:val="1RARMP"/>
        <w:numPr>
          <w:ilvl w:val="0"/>
          <w:numId w:val="0"/>
        </w:numPr>
      </w:pPr>
      <w:bookmarkStart w:id="509" w:name="_Toc47536793"/>
      <w:bookmarkStart w:id="510" w:name="_Toc218686598"/>
      <w:r w:rsidRPr="00DC2DD2">
        <w:lastRenderedPageBreak/>
        <w:t>References</w:t>
      </w:r>
      <w:bookmarkEnd w:id="509"/>
      <w:bookmarkEnd w:id="510"/>
    </w:p>
    <w:p w14:paraId="65C91EC5" w14:textId="77777777" w:rsidR="006F4AA9" w:rsidRPr="006F4AA9" w:rsidRDefault="00A83A1B" w:rsidP="006F4AA9">
      <w:pPr>
        <w:pStyle w:val="EndNoteBibliography"/>
        <w:spacing w:after="240"/>
      </w:pPr>
      <w:r>
        <w:rPr>
          <w:sz w:val="20"/>
          <w:szCs w:val="20"/>
        </w:rPr>
        <w:fldChar w:fldCharType="begin"/>
      </w:r>
      <w:r>
        <w:rPr>
          <w:sz w:val="20"/>
          <w:szCs w:val="20"/>
        </w:rPr>
        <w:instrText xml:space="preserve"> ADDIN EN.REFLIST </w:instrText>
      </w:r>
      <w:r>
        <w:rPr>
          <w:sz w:val="20"/>
          <w:szCs w:val="20"/>
        </w:rPr>
        <w:fldChar w:fldCharType="separate"/>
      </w:r>
      <w:bookmarkStart w:id="511" w:name="_ENREF_1"/>
      <w:r w:rsidR="006F4AA9" w:rsidRPr="006F4AA9">
        <w:t>(BWI), B.W.I.A.a.N.Z. (2010). Industry Code of Practice for the Management of Clinical and Related Wastes 2010 - 6th Edition, Vol 1, 6 edn (Biohazard Waste Industry Australia and New Zealand).</w:t>
      </w:r>
      <w:bookmarkEnd w:id="511"/>
    </w:p>
    <w:p w14:paraId="632AC323" w14:textId="77777777" w:rsidR="006F4AA9" w:rsidRPr="006F4AA9" w:rsidRDefault="006F4AA9" w:rsidP="006F4AA9">
      <w:pPr>
        <w:pStyle w:val="EndNoteBibliography"/>
        <w:spacing w:after="240"/>
      </w:pPr>
      <w:bookmarkStart w:id="512" w:name="_ENREF_2"/>
      <w:r w:rsidRPr="006F4AA9">
        <w:t>Abad, F.X., Pintó, R.M., and Bosch, A. (1994). Survival of enteric viruses on environmental fomites. Appl Environ Microbiol</w:t>
      </w:r>
      <w:r w:rsidRPr="006F4AA9">
        <w:rPr>
          <w:i/>
        </w:rPr>
        <w:t xml:space="preserve"> 60</w:t>
      </w:r>
      <w:r w:rsidRPr="006F4AA9">
        <w:t>, 3704-3710.</w:t>
      </w:r>
      <w:bookmarkEnd w:id="512"/>
    </w:p>
    <w:p w14:paraId="0F9D606B" w14:textId="77777777" w:rsidR="006F4AA9" w:rsidRPr="006F4AA9" w:rsidRDefault="006F4AA9" w:rsidP="006F4AA9">
      <w:pPr>
        <w:pStyle w:val="EndNoteBibliography"/>
        <w:spacing w:after="240"/>
      </w:pPr>
      <w:bookmarkStart w:id="513" w:name="_ENREF_3"/>
      <w:r w:rsidRPr="006F4AA9">
        <w:t>Afkhami, S., Yao, Y., and Xing, Z. (2016). Methods and clinical development of adenovirus-vectored vaccines against mucosal pathogens. Mol Ther Methods Clin Dev</w:t>
      </w:r>
      <w:r w:rsidRPr="006F4AA9">
        <w:rPr>
          <w:i/>
        </w:rPr>
        <w:t xml:space="preserve"> 3</w:t>
      </w:r>
      <w:r w:rsidRPr="006F4AA9">
        <w:t>, 16030.</w:t>
      </w:r>
      <w:bookmarkEnd w:id="513"/>
    </w:p>
    <w:p w14:paraId="1FC99F9C" w14:textId="77777777" w:rsidR="006F4AA9" w:rsidRPr="006F4AA9" w:rsidRDefault="006F4AA9" w:rsidP="006F4AA9">
      <w:pPr>
        <w:pStyle w:val="EndNoteBibliography"/>
        <w:spacing w:after="240"/>
      </w:pPr>
      <w:bookmarkStart w:id="514" w:name="_ENREF_4"/>
      <w:r w:rsidRPr="006F4AA9">
        <w:t>Ahi, Y.S., and Mittal, S.K. (2016). Components of Adenovirus Genome Packaging. Frontiers in Microbiology</w:t>
      </w:r>
      <w:r w:rsidRPr="006F4AA9">
        <w:rPr>
          <w:i/>
        </w:rPr>
        <w:t xml:space="preserve"> Volume 7 - 2016</w:t>
      </w:r>
      <w:r w:rsidRPr="006F4AA9">
        <w:t>.</w:t>
      </w:r>
      <w:bookmarkEnd w:id="514"/>
    </w:p>
    <w:p w14:paraId="1894E5E5" w14:textId="77777777" w:rsidR="006F4AA9" w:rsidRPr="006F4AA9" w:rsidRDefault="006F4AA9" w:rsidP="006F4AA9">
      <w:pPr>
        <w:pStyle w:val="EndNoteBibliography"/>
        <w:spacing w:after="240"/>
      </w:pPr>
      <w:bookmarkStart w:id="515" w:name="_ENREF_5"/>
      <w:r w:rsidRPr="006F4AA9">
        <w:t>Al Qurashi, Y.M.A., Guiver, M., and Cooper, R.J. (2011). Sequence typing of adenovirus from samples from hematological stem cell transplant recipients. Journal of Medical Virology</w:t>
      </w:r>
      <w:r w:rsidRPr="006F4AA9">
        <w:rPr>
          <w:i/>
        </w:rPr>
        <w:t xml:space="preserve"> 83</w:t>
      </w:r>
      <w:r w:rsidRPr="006F4AA9">
        <w:t>, 1951-1958.</w:t>
      </w:r>
      <w:bookmarkEnd w:id="515"/>
    </w:p>
    <w:p w14:paraId="0DE50F1A" w14:textId="77777777" w:rsidR="006F4AA9" w:rsidRPr="006F4AA9" w:rsidRDefault="006F4AA9" w:rsidP="006F4AA9">
      <w:pPr>
        <w:pStyle w:val="EndNoteBibliography"/>
        <w:spacing w:after="240"/>
      </w:pPr>
      <w:bookmarkStart w:id="516" w:name="_ENREF_6"/>
      <w:r w:rsidRPr="006F4AA9">
        <w:t>Allard, A., and Vantarakis, A. (2017). Adenoviruses. (Michigan State University, MI: UNESCO).</w:t>
      </w:r>
      <w:bookmarkEnd w:id="516"/>
    </w:p>
    <w:p w14:paraId="14E41E26" w14:textId="77777777" w:rsidR="006F4AA9" w:rsidRPr="006F4AA9" w:rsidRDefault="006F4AA9" w:rsidP="006F4AA9">
      <w:pPr>
        <w:pStyle w:val="EndNoteBibliography"/>
        <w:spacing w:after="240"/>
      </w:pPr>
      <w:bookmarkStart w:id="517" w:name="_ENREF_7"/>
      <w:r w:rsidRPr="006F4AA9">
        <w:t>Angeletti, P.C., and Engler, J.A. (1998). Adenovirus preterminal protein binds to the CAD enzyme at active sites of viral DNA replication on the nuclear matrix. J Virol</w:t>
      </w:r>
      <w:r w:rsidRPr="006F4AA9">
        <w:rPr>
          <w:i/>
        </w:rPr>
        <w:t xml:space="preserve"> 72</w:t>
      </w:r>
      <w:r w:rsidRPr="006F4AA9">
        <w:t>, 2896-2904.</w:t>
      </w:r>
      <w:bookmarkEnd w:id="517"/>
    </w:p>
    <w:p w14:paraId="707EC835" w14:textId="77777777" w:rsidR="006F4AA9" w:rsidRPr="006F4AA9" w:rsidRDefault="006F4AA9" w:rsidP="006F4AA9">
      <w:pPr>
        <w:pStyle w:val="EndNoteBibliography"/>
        <w:spacing w:after="240"/>
      </w:pPr>
      <w:bookmarkStart w:id="518" w:name="_ENREF_8"/>
      <w:r w:rsidRPr="006F4AA9">
        <w:t>Appleton, E., Chiocca, E.A., Ungerechts, G., Melcher, A., and Vile, R. (2025). Oncolytic viruses as anticancer agents: clinical progress and remaining challenges. The Lancet</w:t>
      </w:r>
      <w:r w:rsidRPr="006F4AA9">
        <w:rPr>
          <w:i/>
        </w:rPr>
        <w:t xml:space="preserve"> 406</w:t>
      </w:r>
      <w:r w:rsidRPr="006F4AA9">
        <w:t>, 1295-1312.</w:t>
      </w:r>
      <w:bookmarkEnd w:id="518"/>
    </w:p>
    <w:p w14:paraId="70757489" w14:textId="77777777" w:rsidR="006F4AA9" w:rsidRPr="006F4AA9" w:rsidRDefault="006F4AA9" w:rsidP="006F4AA9">
      <w:pPr>
        <w:pStyle w:val="EndNoteBibliography"/>
        <w:spacing w:after="240"/>
      </w:pPr>
      <w:bookmarkStart w:id="519" w:name="_ENREF_9"/>
      <w:r w:rsidRPr="006F4AA9">
        <w:t>Beatty, G.L., Torigian, D.A., Chiorean, E.G., Saboury, B., Brothers, A., Alavi, A., Troxel, A.B.</w:t>
      </w:r>
      <w:r w:rsidRPr="006F4AA9">
        <w:rPr>
          <w:i/>
        </w:rPr>
        <w:t>, et al.</w:t>
      </w:r>
      <w:r w:rsidRPr="006F4AA9">
        <w:t xml:space="preserve"> (2013). A phase I study of an agonist CD40 monoclonal antibody (CP-870,893) in combination with gemcitabine in patients with advanced pancreatic ductal adenocarcinoma. Clin Cancer Res</w:t>
      </w:r>
      <w:r w:rsidRPr="006F4AA9">
        <w:rPr>
          <w:i/>
        </w:rPr>
        <w:t xml:space="preserve"> 19</w:t>
      </w:r>
      <w:r w:rsidRPr="006F4AA9">
        <w:t>, 6286-6295.</w:t>
      </w:r>
      <w:bookmarkEnd w:id="519"/>
    </w:p>
    <w:p w14:paraId="2F99CCE8" w14:textId="77777777" w:rsidR="006F4AA9" w:rsidRPr="006F4AA9" w:rsidRDefault="006F4AA9" w:rsidP="006F4AA9">
      <w:pPr>
        <w:pStyle w:val="EndNoteBibliography"/>
        <w:spacing w:after="240"/>
      </w:pPr>
      <w:bookmarkStart w:id="520" w:name="_ENREF_10"/>
      <w:r w:rsidRPr="006F4AA9">
        <w:t>Benevento, M., Di Palma, S., Snijder, J., Moyer, C.L., Reddy, V.S., Nemerow, G.R., and Heck, A.J.R. (2014). Adenovirus Composition, Proteolysis, and Disassembly Studied by In-depth Qualitative and Quantitative Proteomics*. Journal of Biological Chemistry</w:t>
      </w:r>
      <w:r w:rsidRPr="006F4AA9">
        <w:rPr>
          <w:i/>
        </w:rPr>
        <w:t xml:space="preserve"> 289</w:t>
      </w:r>
      <w:r w:rsidRPr="006F4AA9">
        <w:t>, 11421-11430.</w:t>
      </w:r>
      <w:bookmarkEnd w:id="520"/>
    </w:p>
    <w:p w14:paraId="297D27F9" w14:textId="77777777" w:rsidR="006F4AA9" w:rsidRPr="006F4AA9" w:rsidRDefault="006F4AA9" w:rsidP="006F4AA9">
      <w:pPr>
        <w:pStyle w:val="EndNoteBibliography"/>
        <w:spacing w:after="240"/>
      </w:pPr>
      <w:bookmarkStart w:id="521" w:name="_ENREF_11"/>
      <w:r w:rsidRPr="006F4AA9">
        <w:t>Bertzbach, L.D., Ip, W.H., and Dobner, T. (2021). Animal Models in Human Adenovirus Research. Biology (Basel)</w:t>
      </w:r>
      <w:r w:rsidRPr="006F4AA9">
        <w:rPr>
          <w:i/>
        </w:rPr>
        <w:t xml:space="preserve"> 10</w:t>
      </w:r>
      <w:r w:rsidRPr="006F4AA9">
        <w:t>.</w:t>
      </w:r>
      <w:bookmarkEnd w:id="521"/>
    </w:p>
    <w:p w14:paraId="2A9AD273" w14:textId="77777777" w:rsidR="006F4AA9" w:rsidRPr="006F4AA9" w:rsidRDefault="006F4AA9" w:rsidP="006F4AA9">
      <w:pPr>
        <w:pStyle w:val="EndNoteBibliography"/>
        <w:spacing w:after="240"/>
      </w:pPr>
      <w:bookmarkStart w:id="522" w:name="_ENREF_12"/>
      <w:r w:rsidRPr="006F4AA9">
        <w:t>Bonadonna, L., and La Rosa, G. (2019). A Review and Update on Waterborne Viral Diseases Associated with Swimming Pools. Int J Environ Res Public Health</w:t>
      </w:r>
      <w:r w:rsidRPr="006F4AA9">
        <w:rPr>
          <w:i/>
        </w:rPr>
        <w:t xml:space="preserve"> 16</w:t>
      </w:r>
      <w:r w:rsidRPr="006F4AA9">
        <w:t>.</w:t>
      </w:r>
      <w:bookmarkEnd w:id="522"/>
    </w:p>
    <w:p w14:paraId="7C914F4B" w14:textId="77777777" w:rsidR="006F4AA9" w:rsidRPr="006F4AA9" w:rsidRDefault="006F4AA9" w:rsidP="006F4AA9">
      <w:pPr>
        <w:pStyle w:val="EndNoteBibliography"/>
        <w:spacing w:after="240"/>
      </w:pPr>
      <w:bookmarkStart w:id="523" w:name="_ENREF_13"/>
      <w:r w:rsidRPr="006F4AA9">
        <w:t>Borkenhagen, L.K., Fieldhouse, J.K., Seto, D., and Gray, G.C. (2019). Are adenoviruses zoonotic? A systematic review of the evidence. Emerg Microbes Infect</w:t>
      </w:r>
      <w:r w:rsidRPr="006F4AA9">
        <w:rPr>
          <w:i/>
        </w:rPr>
        <w:t xml:space="preserve"> 8</w:t>
      </w:r>
      <w:r w:rsidRPr="006F4AA9">
        <w:t>, 1679-1687.</w:t>
      </w:r>
      <w:bookmarkEnd w:id="523"/>
    </w:p>
    <w:p w14:paraId="508BE00F" w14:textId="77777777" w:rsidR="006F4AA9" w:rsidRPr="006F4AA9" w:rsidRDefault="006F4AA9" w:rsidP="006F4AA9">
      <w:pPr>
        <w:pStyle w:val="EndNoteBibliography"/>
        <w:spacing w:after="240"/>
      </w:pPr>
      <w:bookmarkStart w:id="524" w:name="_ENREF_14"/>
      <w:r w:rsidRPr="006F4AA9">
        <w:t>Bortolanza, S., Bunuales, M., Alzuguren, P., Lamas, O., Aldabe, R., Prieto, J., and Hernandez-Alcoceba, R. (2009). Deletion of the E3-6.7K/gp19K region reduces the persistence of wild-type adenovirus in a permissive tumor model in Syrian hamsters. Cancer Gene Therapy</w:t>
      </w:r>
      <w:r w:rsidRPr="006F4AA9">
        <w:rPr>
          <w:i/>
        </w:rPr>
        <w:t xml:space="preserve"> 16</w:t>
      </w:r>
      <w:r w:rsidRPr="006F4AA9">
        <w:t>, 703-712.</w:t>
      </w:r>
      <w:bookmarkEnd w:id="524"/>
    </w:p>
    <w:p w14:paraId="4FB37B19" w14:textId="77777777" w:rsidR="006F4AA9" w:rsidRPr="00BE7046" w:rsidRDefault="006F4AA9" w:rsidP="006F4AA9">
      <w:pPr>
        <w:pStyle w:val="EndNoteBibliography"/>
        <w:spacing w:after="240"/>
        <w:rPr>
          <w:lang w:val="sv-SE"/>
        </w:rPr>
      </w:pPr>
      <w:bookmarkStart w:id="525" w:name="_ENREF_15"/>
      <w:r w:rsidRPr="006F4AA9">
        <w:t xml:space="preserve">Brestovitsky, A., Nebenzahl-Sharon, K., Kechker, P., Sharf, R., and Kleinberger, T. (2016). The Adenovirus E4orf4 Protein Provides a Novel Mechanism for Inhibition of the DNA Damage Response. </w:t>
      </w:r>
      <w:r w:rsidRPr="00BE7046">
        <w:rPr>
          <w:lang w:val="sv-SE"/>
        </w:rPr>
        <w:t>PLoS Pathog</w:t>
      </w:r>
      <w:r w:rsidRPr="00BE7046">
        <w:rPr>
          <w:i/>
          <w:lang w:val="sv-SE"/>
        </w:rPr>
        <w:t xml:space="preserve"> 12</w:t>
      </w:r>
      <w:r w:rsidRPr="00BE7046">
        <w:rPr>
          <w:lang w:val="sv-SE"/>
        </w:rPr>
        <w:t>, e1005420.</w:t>
      </w:r>
      <w:bookmarkEnd w:id="525"/>
    </w:p>
    <w:p w14:paraId="11031620" w14:textId="77777777" w:rsidR="006F4AA9" w:rsidRPr="006F4AA9" w:rsidRDefault="006F4AA9" w:rsidP="006F4AA9">
      <w:pPr>
        <w:pStyle w:val="EndNoteBibliography"/>
        <w:spacing w:after="240"/>
      </w:pPr>
      <w:bookmarkStart w:id="526" w:name="_ENREF_16"/>
      <w:r w:rsidRPr="00BE7046">
        <w:rPr>
          <w:lang w:val="sv-SE"/>
        </w:rPr>
        <w:t xml:space="preserve">Buijs, P.R., Verhagen, J.H., van Eijck, C.H., and van den Hoogen, B.G. (2015). </w:t>
      </w:r>
      <w:r w:rsidRPr="006F4AA9">
        <w:t>Oncolytic viruses: From bench to bedside with a focus on safety. Hum Vaccin Immunother</w:t>
      </w:r>
      <w:r w:rsidRPr="006F4AA9">
        <w:rPr>
          <w:i/>
        </w:rPr>
        <w:t xml:space="preserve"> 11</w:t>
      </w:r>
      <w:r w:rsidRPr="006F4AA9">
        <w:t>, 1573-1584.</w:t>
      </w:r>
      <w:bookmarkEnd w:id="526"/>
    </w:p>
    <w:p w14:paraId="591CCC04" w14:textId="77777777" w:rsidR="006F4AA9" w:rsidRPr="006F4AA9" w:rsidRDefault="006F4AA9" w:rsidP="006F4AA9">
      <w:pPr>
        <w:pStyle w:val="EndNoteBibliography"/>
        <w:spacing w:after="240"/>
      </w:pPr>
      <w:bookmarkStart w:id="527" w:name="_ENREF_17"/>
      <w:r w:rsidRPr="006F4AA9">
        <w:lastRenderedPageBreak/>
        <w:t>Byrne, K.T., Betts, C.B., Mick, R., Sivagnanam, S., Bajor, D.L., Laheru, D.A., Chiorean, E.G.</w:t>
      </w:r>
      <w:r w:rsidRPr="006F4AA9">
        <w:rPr>
          <w:i/>
        </w:rPr>
        <w:t>, et al.</w:t>
      </w:r>
      <w:r w:rsidRPr="006F4AA9">
        <w:t xml:space="preserve"> (2021). Neoadjuvant Selicrelumab, an Agonist CD40 Antibody, Induces Changes in the Tumor Microenvironment in Patients with Resectable Pancreatic Cancer. Clin Cancer Res</w:t>
      </w:r>
      <w:r w:rsidRPr="006F4AA9">
        <w:rPr>
          <w:i/>
        </w:rPr>
        <w:t xml:space="preserve"> 27</w:t>
      </w:r>
      <w:r w:rsidRPr="006F4AA9">
        <w:t>, 4574-4586.</w:t>
      </w:r>
      <w:bookmarkEnd w:id="527"/>
    </w:p>
    <w:p w14:paraId="256CE34F" w14:textId="77777777" w:rsidR="006F4AA9" w:rsidRPr="006F4AA9" w:rsidRDefault="006F4AA9" w:rsidP="006F4AA9">
      <w:pPr>
        <w:pStyle w:val="EndNoteBibliography"/>
        <w:spacing w:after="240"/>
      </w:pPr>
      <w:bookmarkStart w:id="528" w:name="_ENREF_18"/>
      <w:r w:rsidRPr="006F4AA9">
        <w:t>Canada, P.H.A.o. (2011). Pathogen Safety Data Sheets: Infectious Substances – Adenovirus types 1, 2, 3, 4, 5 and 7.</w:t>
      </w:r>
      <w:bookmarkEnd w:id="528"/>
    </w:p>
    <w:p w14:paraId="3AB16B78" w14:textId="28917577" w:rsidR="006F4AA9" w:rsidRPr="006F4AA9" w:rsidRDefault="006F4AA9" w:rsidP="006F4AA9">
      <w:pPr>
        <w:pStyle w:val="EndNoteBibliography"/>
        <w:spacing w:after="240"/>
      </w:pPr>
      <w:bookmarkStart w:id="529" w:name="_ENREF_19"/>
      <w:r w:rsidRPr="006F4AA9">
        <w:t xml:space="preserve">CDC (2024). About Adenovirus. Accessed: 17 October 2025. </w:t>
      </w:r>
      <w:hyperlink r:id="rId58" w:history="1">
        <w:r w:rsidRPr="006F4AA9">
          <w:rPr>
            <w:rStyle w:val="Hyperlink"/>
          </w:rPr>
          <w:t>https://www.cdc.gov/adenovirus/about/</w:t>
        </w:r>
      </w:hyperlink>
      <w:r w:rsidRPr="006F4AA9">
        <w:t>.</w:t>
      </w:r>
      <w:bookmarkEnd w:id="529"/>
    </w:p>
    <w:p w14:paraId="692177DD" w14:textId="77777777" w:rsidR="006F4AA9" w:rsidRPr="00BE7046" w:rsidRDefault="006F4AA9" w:rsidP="006F4AA9">
      <w:pPr>
        <w:pStyle w:val="EndNoteBibliography"/>
        <w:spacing w:after="240"/>
        <w:rPr>
          <w:lang w:val="sv-SE"/>
        </w:rPr>
      </w:pPr>
      <w:bookmarkStart w:id="530" w:name="_ENREF_20"/>
      <w:r w:rsidRPr="006F4AA9">
        <w:t xml:space="preserve">Charman, M., Herrmann, C., and Weitzman, M.D. (2019). Viral and cellular interactions during adenovirus DNA replication. </w:t>
      </w:r>
      <w:r w:rsidRPr="00BE7046">
        <w:rPr>
          <w:lang w:val="sv-SE"/>
        </w:rPr>
        <w:t>FEBS Lett</w:t>
      </w:r>
      <w:r w:rsidRPr="00BE7046">
        <w:rPr>
          <w:i/>
          <w:lang w:val="sv-SE"/>
        </w:rPr>
        <w:t xml:space="preserve"> 593</w:t>
      </w:r>
      <w:r w:rsidRPr="00BE7046">
        <w:rPr>
          <w:lang w:val="sv-SE"/>
        </w:rPr>
        <w:t>, 3531-3550.</w:t>
      </w:r>
      <w:bookmarkEnd w:id="530"/>
    </w:p>
    <w:p w14:paraId="381CAE11" w14:textId="77777777" w:rsidR="006F4AA9" w:rsidRPr="006F4AA9" w:rsidRDefault="006F4AA9" w:rsidP="006F4AA9">
      <w:pPr>
        <w:pStyle w:val="EndNoteBibliography"/>
        <w:spacing w:after="240"/>
      </w:pPr>
      <w:bookmarkStart w:id="531" w:name="_ENREF_21"/>
      <w:r w:rsidRPr="00BE7046">
        <w:rPr>
          <w:lang w:val="sv-SE"/>
        </w:rPr>
        <w:t>Cheng, Z., Yan, Y., Jing, S., Li, W.-G., Chen, W.-W., Zhang, J., Li, M.</w:t>
      </w:r>
      <w:r w:rsidRPr="00BE7046">
        <w:rPr>
          <w:i/>
          <w:lang w:val="sv-SE"/>
        </w:rPr>
        <w:t>, et al.</w:t>
      </w:r>
      <w:r w:rsidRPr="00BE7046">
        <w:rPr>
          <w:lang w:val="sv-SE"/>
        </w:rPr>
        <w:t xml:space="preserve"> </w:t>
      </w:r>
      <w:r w:rsidRPr="006F4AA9">
        <w:t>(2018). Comparative Genomic Analysis of Re-emergent Human Adenovirus Type 55 Pathogens Associated With Adult Severe Community-Acquired Pneumonia Reveals Conserved Genomes and Capsid Proteins. Frontiers in Microbiology</w:t>
      </w:r>
      <w:r w:rsidRPr="006F4AA9">
        <w:rPr>
          <w:i/>
        </w:rPr>
        <w:t xml:space="preserve"> Volume 9 - 2018</w:t>
      </w:r>
      <w:r w:rsidRPr="006F4AA9">
        <w:t>.</w:t>
      </w:r>
      <w:bookmarkEnd w:id="531"/>
    </w:p>
    <w:p w14:paraId="1EC8EC47" w14:textId="77777777" w:rsidR="006F4AA9" w:rsidRPr="006F4AA9" w:rsidRDefault="006F4AA9" w:rsidP="006F4AA9">
      <w:pPr>
        <w:pStyle w:val="EndNoteBibliography"/>
        <w:spacing w:after="240"/>
      </w:pPr>
      <w:bookmarkStart w:id="532" w:name="_ENREF_22"/>
      <w:r w:rsidRPr="006F4AA9">
        <w:t>Crisostomo, L., Soriano, A.M., Mendez, M., Graves, D., and Pelka, P. (2019). Temporal dynamics of adenovirus 5 gene expression in normal human cells. PLoS One</w:t>
      </w:r>
      <w:r w:rsidRPr="006F4AA9">
        <w:rPr>
          <w:i/>
        </w:rPr>
        <w:t xml:space="preserve"> 14</w:t>
      </w:r>
      <w:r w:rsidRPr="006F4AA9">
        <w:t>, e0211192.</w:t>
      </w:r>
      <w:bookmarkEnd w:id="532"/>
    </w:p>
    <w:p w14:paraId="7FDACB56" w14:textId="77777777" w:rsidR="006F4AA9" w:rsidRPr="006F4AA9" w:rsidRDefault="006F4AA9" w:rsidP="006F4AA9">
      <w:pPr>
        <w:pStyle w:val="EndNoteBibliography"/>
        <w:spacing w:after="240"/>
      </w:pPr>
      <w:bookmarkStart w:id="533" w:name="_ENREF_23"/>
      <w:r w:rsidRPr="006F4AA9">
        <w:t>Crystal, R.G. (2014). Adenovirus: The First Effective In Vivo Gene Delivery Vector. Human Gene Therapy</w:t>
      </w:r>
      <w:r w:rsidRPr="006F4AA9">
        <w:rPr>
          <w:i/>
        </w:rPr>
        <w:t xml:space="preserve"> 25</w:t>
      </w:r>
      <w:r w:rsidRPr="006F4AA9">
        <w:t>, 3-11.</w:t>
      </w:r>
      <w:bookmarkEnd w:id="533"/>
    </w:p>
    <w:p w14:paraId="7C514771" w14:textId="77777777" w:rsidR="006F4AA9" w:rsidRPr="006F4AA9" w:rsidRDefault="006F4AA9" w:rsidP="006F4AA9">
      <w:pPr>
        <w:pStyle w:val="EndNoteBibliography"/>
        <w:spacing w:after="240"/>
      </w:pPr>
      <w:bookmarkStart w:id="534" w:name="_ENREF_24"/>
      <w:r w:rsidRPr="006F4AA9">
        <w:t>Dehghan, S., Seto, J., Liu, E.B., Walsh, M.P., Dyer, D.W., Chodosh, J., and Seto, D. (2013). Computational analysis of four human adenovirus type 4 genomes reveals molecular evolution through two interspecies recombination events. Virology</w:t>
      </w:r>
      <w:r w:rsidRPr="006F4AA9">
        <w:rPr>
          <w:i/>
        </w:rPr>
        <w:t xml:space="preserve"> 443</w:t>
      </w:r>
      <w:r w:rsidRPr="006F4AA9">
        <w:t>, 197-207.</w:t>
      </w:r>
      <w:bookmarkEnd w:id="534"/>
    </w:p>
    <w:p w14:paraId="7E38CF82" w14:textId="77777777" w:rsidR="006F4AA9" w:rsidRPr="006F4AA9" w:rsidRDefault="006F4AA9" w:rsidP="006F4AA9">
      <w:pPr>
        <w:pStyle w:val="EndNoteBibliography"/>
        <w:spacing w:after="240"/>
      </w:pPr>
      <w:bookmarkStart w:id="535" w:name="_ENREF_25"/>
      <w:r w:rsidRPr="006F4AA9">
        <w:t>Desfarges, S., and Ciuffi, A. (2012). Viral Integration and Consequences on Host Gene Expression.</w:t>
      </w:r>
      <w:bookmarkEnd w:id="535"/>
    </w:p>
    <w:p w14:paraId="0F0AEDE4" w14:textId="77777777" w:rsidR="006F4AA9" w:rsidRPr="006F4AA9" w:rsidRDefault="006F4AA9" w:rsidP="006F4AA9">
      <w:pPr>
        <w:pStyle w:val="EndNoteBibliography"/>
        <w:spacing w:after="240"/>
      </w:pPr>
      <w:bookmarkStart w:id="536" w:name="_ENREF_26"/>
      <w:r w:rsidRPr="00BE7046">
        <w:rPr>
          <w:lang w:val="sv-SE"/>
        </w:rPr>
        <w:t>Dhingra, A., Hage, E., Ganzenmueller, T., Böttcher, S., Hofmann, J., Hamprecht, K., Obermeier, P.</w:t>
      </w:r>
      <w:r w:rsidRPr="00BE7046">
        <w:rPr>
          <w:i/>
          <w:lang w:val="sv-SE"/>
        </w:rPr>
        <w:t>, et al.</w:t>
      </w:r>
      <w:r w:rsidRPr="00BE7046">
        <w:rPr>
          <w:lang w:val="sv-SE"/>
        </w:rPr>
        <w:t xml:space="preserve"> </w:t>
      </w:r>
      <w:r w:rsidRPr="006F4AA9">
        <w:t>(2019). Molecular Evolution of Human Adenovirus (HAdV) Species C. Scientific Reports</w:t>
      </w:r>
      <w:r w:rsidRPr="006F4AA9">
        <w:rPr>
          <w:i/>
        </w:rPr>
        <w:t xml:space="preserve"> 9</w:t>
      </w:r>
      <w:r w:rsidRPr="006F4AA9">
        <w:t>, 1039.</w:t>
      </w:r>
      <w:bookmarkEnd w:id="536"/>
    </w:p>
    <w:p w14:paraId="3D477B48" w14:textId="77777777" w:rsidR="006F4AA9" w:rsidRPr="006F4AA9" w:rsidRDefault="006F4AA9" w:rsidP="006F4AA9">
      <w:pPr>
        <w:pStyle w:val="EndNoteBibliography"/>
        <w:spacing w:after="240"/>
      </w:pPr>
      <w:bookmarkStart w:id="537" w:name="_ENREF_27"/>
      <w:r w:rsidRPr="006F4AA9">
        <w:t>Dyer, A., Di, Y., Calderon, H., Illingworth, S., Kueberuwa, G., Tedcastle, A., Jakeman, P.</w:t>
      </w:r>
      <w:r w:rsidRPr="006F4AA9">
        <w:rPr>
          <w:i/>
        </w:rPr>
        <w:t>, et al.</w:t>
      </w:r>
      <w:r w:rsidRPr="006F4AA9">
        <w:t xml:space="preserve"> (2017). Oncolytic Group B Adenovirus Enadenotucirev Mediates Non-apoptotic Cell Death with Membrane Disruption and Release of Inflammatory Mediators. Mol Ther Oncolytics</w:t>
      </w:r>
      <w:r w:rsidRPr="006F4AA9">
        <w:rPr>
          <w:i/>
        </w:rPr>
        <w:t xml:space="preserve"> 4</w:t>
      </w:r>
      <w:r w:rsidRPr="006F4AA9">
        <w:t>, 18-30.</w:t>
      </w:r>
      <w:bookmarkEnd w:id="537"/>
    </w:p>
    <w:p w14:paraId="7ABB29E4" w14:textId="77777777" w:rsidR="006F4AA9" w:rsidRPr="006F4AA9" w:rsidRDefault="006F4AA9" w:rsidP="006F4AA9">
      <w:pPr>
        <w:pStyle w:val="EndNoteBibliography"/>
        <w:spacing w:after="240"/>
      </w:pPr>
      <w:bookmarkStart w:id="538" w:name="_ENREF_28"/>
      <w:r w:rsidRPr="006F4AA9">
        <w:t>Effantin, G., Hograindleur, M.A., Fenel, D., Fender, P., and Vassal-Stermann, E. (2023). Toward the understanding of DSG2 and CD46 interaction with HAdV-11 fiber, a super-complex analysis. J Virol</w:t>
      </w:r>
      <w:r w:rsidRPr="006F4AA9">
        <w:rPr>
          <w:i/>
        </w:rPr>
        <w:t xml:space="preserve"> 97</w:t>
      </w:r>
      <w:r w:rsidRPr="006F4AA9">
        <w:t>, e0091023.</w:t>
      </w:r>
      <w:bookmarkEnd w:id="538"/>
    </w:p>
    <w:p w14:paraId="53AA1CAF" w14:textId="2BAF4BEC" w:rsidR="006F4AA9" w:rsidRPr="006F4AA9" w:rsidRDefault="006F4AA9" w:rsidP="006F4AA9">
      <w:pPr>
        <w:pStyle w:val="EndNoteBibliography"/>
        <w:spacing w:after="240"/>
      </w:pPr>
      <w:bookmarkStart w:id="539" w:name="_ENREF_29"/>
      <w:r w:rsidRPr="006F4AA9">
        <w:t xml:space="preserve">EMEA (2007). Non-clinical testing for inadvertent germline transmission of gene transfer vectors Accessed: December 2020. </w:t>
      </w:r>
      <w:hyperlink r:id="rId59" w:history="1">
        <w:r w:rsidRPr="006F4AA9">
          <w:rPr>
            <w:rStyle w:val="Hyperlink"/>
          </w:rPr>
          <w:t>https://www.ema.europa.eu/en/non-clinical-testing-inadvertent-germline-transmission-gene-transfer-vectors</w:t>
        </w:r>
      </w:hyperlink>
      <w:r w:rsidRPr="006F4AA9">
        <w:t>.</w:t>
      </w:r>
      <w:bookmarkEnd w:id="539"/>
    </w:p>
    <w:p w14:paraId="3AF34B26" w14:textId="77777777" w:rsidR="006F4AA9" w:rsidRPr="00BE7046" w:rsidRDefault="006F4AA9" w:rsidP="006F4AA9">
      <w:pPr>
        <w:pStyle w:val="EndNoteBibliography"/>
        <w:spacing w:after="240"/>
        <w:rPr>
          <w:lang w:val="sv-SE"/>
        </w:rPr>
      </w:pPr>
      <w:bookmarkStart w:id="540" w:name="_ENREF_30"/>
      <w:r w:rsidRPr="006F4AA9">
        <w:t xml:space="preserve">Excoffon, K.J., Bowers, J.R., and Sharma, P. (2014). 1. Alternative splicing of viral receptors: A review of the diverse morphologies and physiologies of adenoviral receptors. </w:t>
      </w:r>
      <w:r w:rsidRPr="00BE7046">
        <w:rPr>
          <w:lang w:val="sv-SE"/>
        </w:rPr>
        <w:t>Recent Res Dev Virol</w:t>
      </w:r>
      <w:r w:rsidRPr="00BE7046">
        <w:rPr>
          <w:i/>
          <w:lang w:val="sv-SE"/>
        </w:rPr>
        <w:t xml:space="preserve"> 9</w:t>
      </w:r>
      <w:r w:rsidRPr="00BE7046">
        <w:rPr>
          <w:lang w:val="sv-SE"/>
        </w:rPr>
        <w:t>, 1-24.</w:t>
      </w:r>
      <w:bookmarkEnd w:id="540"/>
    </w:p>
    <w:p w14:paraId="466BD699" w14:textId="77777777" w:rsidR="006F4AA9" w:rsidRPr="006F4AA9" w:rsidRDefault="006F4AA9" w:rsidP="006F4AA9">
      <w:pPr>
        <w:pStyle w:val="EndNoteBibliography"/>
        <w:spacing w:after="240"/>
      </w:pPr>
      <w:bookmarkStart w:id="541" w:name="_ENREF_31"/>
      <w:r w:rsidRPr="00BE7046">
        <w:rPr>
          <w:lang w:val="sv-SE"/>
        </w:rPr>
        <w:t>Fakih, M., Harb, W., Mahadevan, D., Babiker, H., Berlin, J., Lillie, T., Krige, D.</w:t>
      </w:r>
      <w:r w:rsidRPr="00BE7046">
        <w:rPr>
          <w:i/>
          <w:lang w:val="sv-SE"/>
        </w:rPr>
        <w:t>, et al.</w:t>
      </w:r>
      <w:r w:rsidRPr="00BE7046">
        <w:rPr>
          <w:lang w:val="sv-SE"/>
        </w:rPr>
        <w:t xml:space="preserve"> </w:t>
      </w:r>
      <w:r w:rsidRPr="006F4AA9">
        <w:t>(2023). Safety and efficacy of the tumor-selective adenovirus enadenotucirev, in combination with nivolumab, in patients with advanced/metastatic epithelial cancer: a phase I clinical trial (SPICE). Journal for ImmunoTherapy of Cancer</w:t>
      </w:r>
      <w:r w:rsidRPr="006F4AA9">
        <w:rPr>
          <w:i/>
        </w:rPr>
        <w:t xml:space="preserve"> 11</w:t>
      </w:r>
      <w:r w:rsidRPr="006F4AA9">
        <w:t>, e006561.</w:t>
      </w:r>
      <w:bookmarkEnd w:id="541"/>
    </w:p>
    <w:p w14:paraId="191BDF92" w14:textId="77777777" w:rsidR="006F4AA9" w:rsidRPr="006F4AA9" w:rsidRDefault="006F4AA9" w:rsidP="006F4AA9">
      <w:pPr>
        <w:pStyle w:val="EndNoteBibliography"/>
        <w:spacing w:after="240"/>
      </w:pPr>
      <w:bookmarkStart w:id="542" w:name="_ENREF_32"/>
      <w:r w:rsidRPr="006F4AA9">
        <w:lastRenderedPageBreak/>
        <w:t>Fang, B., Lai, J., Liu, Y., Liu, L.-l., Yu, X., Li, X., Ke, H.</w:t>
      </w:r>
      <w:r w:rsidRPr="006F4AA9">
        <w:rPr>
          <w:i/>
        </w:rPr>
        <w:t>, et al.</w:t>
      </w:r>
      <w:r w:rsidRPr="006F4AA9">
        <w:t xml:space="preserve"> (2024). Hybrid sequencing for detailed genetic characterization of human adenoviruses. Scientific Reports</w:t>
      </w:r>
      <w:r w:rsidRPr="006F4AA9">
        <w:rPr>
          <w:i/>
        </w:rPr>
        <w:t xml:space="preserve"> 14</w:t>
      </w:r>
      <w:r w:rsidRPr="006F4AA9">
        <w:t>, 29490.</w:t>
      </w:r>
      <w:bookmarkEnd w:id="542"/>
    </w:p>
    <w:p w14:paraId="7CD73AEE" w14:textId="6C242714" w:rsidR="006F4AA9" w:rsidRPr="006F4AA9" w:rsidRDefault="006F4AA9" w:rsidP="006F4AA9">
      <w:pPr>
        <w:pStyle w:val="EndNoteBibliography"/>
        <w:spacing w:after="240"/>
      </w:pPr>
      <w:bookmarkStart w:id="543" w:name="_ENREF_33"/>
      <w:r w:rsidRPr="006F4AA9">
        <w:t xml:space="preserve">FDA (2020). Long Term Follow-Up After Administration of Human Gene Therapy Products - Guidance for Industry. Accessed: December 2020. </w:t>
      </w:r>
      <w:hyperlink r:id="rId60" w:history="1">
        <w:r w:rsidRPr="006F4AA9">
          <w:rPr>
            <w:rStyle w:val="Hyperlink"/>
          </w:rPr>
          <w:t>https://www.fda.gov/media/113768/download</w:t>
        </w:r>
      </w:hyperlink>
      <w:r w:rsidRPr="006F4AA9">
        <w:t>.</w:t>
      </w:r>
      <w:bookmarkEnd w:id="543"/>
    </w:p>
    <w:p w14:paraId="1220CC12" w14:textId="4B7939C8" w:rsidR="006F4AA9" w:rsidRPr="006F4AA9" w:rsidRDefault="006F4AA9" w:rsidP="006F4AA9">
      <w:pPr>
        <w:pStyle w:val="EndNoteBibliography"/>
        <w:spacing w:after="240"/>
      </w:pPr>
      <w:bookmarkStart w:id="544" w:name="_ENREF_34"/>
      <w:r w:rsidRPr="006F4AA9">
        <w:t>Ferlay, J., Ervik, M., Lam, F., Laversanne, M., Colombet, M., Mery, L., Piñeros, M.</w:t>
      </w:r>
      <w:r w:rsidRPr="006F4AA9">
        <w:rPr>
          <w:i/>
        </w:rPr>
        <w:t>, et al.</w:t>
      </w:r>
      <w:r w:rsidRPr="006F4AA9">
        <w:t xml:space="preserve"> (2024). Global cancer observatory: cancer today. </w:t>
      </w:r>
      <w:hyperlink r:id="rId61" w:history="1">
        <w:r w:rsidRPr="006F4AA9">
          <w:rPr>
            <w:rStyle w:val="Hyperlink"/>
          </w:rPr>
          <w:t>https://gco.iarc.who.int/media/globocan/factsheets/cancers/9-rectum-fact-sheet.pdf</w:t>
        </w:r>
      </w:hyperlink>
      <w:r w:rsidRPr="006F4AA9">
        <w:t>.</w:t>
      </w:r>
      <w:bookmarkEnd w:id="544"/>
    </w:p>
    <w:p w14:paraId="622242B9" w14:textId="77777777" w:rsidR="006F4AA9" w:rsidRPr="006F4AA9" w:rsidRDefault="006F4AA9" w:rsidP="006F4AA9">
      <w:pPr>
        <w:pStyle w:val="EndNoteBibliography"/>
        <w:spacing w:after="240"/>
      </w:pPr>
      <w:bookmarkStart w:id="545" w:name="_ENREF_35"/>
      <w:r w:rsidRPr="006F4AA9">
        <w:t>Flatt, J.W., and Butcher, S.J. (2019). Adenovirus flow in host cell networks. Open Biology</w:t>
      </w:r>
      <w:r w:rsidRPr="006F4AA9">
        <w:rPr>
          <w:i/>
        </w:rPr>
        <w:t xml:space="preserve"> 9</w:t>
      </w:r>
      <w:r w:rsidRPr="006F4AA9">
        <w:t>, 190012.</w:t>
      </w:r>
      <w:bookmarkEnd w:id="545"/>
    </w:p>
    <w:p w14:paraId="75BED81D" w14:textId="77777777" w:rsidR="006F4AA9" w:rsidRPr="006F4AA9" w:rsidRDefault="006F4AA9" w:rsidP="006F4AA9">
      <w:pPr>
        <w:pStyle w:val="EndNoteBibliography"/>
        <w:spacing w:after="240"/>
      </w:pPr>
      <w:bookmarkStart w:id="546" w:name="_ENREF_36"/>
      <w:r w:rsidRPr="006F4AA9">
        <w:t>Fong, T.-T., Phanikumar, M.S., Xagoraraki, I., and Rose, J.B. (2010). Quantitative Detection of Human Adenoviruses in Wastewater and Combined Sewer Overflows Influencing a Michigan River. Applied and Environmental Microbiology</w:t>
      </w:r>
      <w:r w:rsidRPr="006F4AA9">
        <w:rPr>
          <w:i/>
        </w:rPr>
        <w:t xml:space="preserve"> 76</w:t>
      </w:r>
      <w:r w:rsidRPr="006F4AA9">
        <w:t>, 715-723.</w:t>
      </w:r>
      <w:bookmarkEnd w:id="546"/>
    </w:p>
    <w:p w14:paraId="75B8C147" w14:textId="77777777" w:rsidR="006F4AA9" w:rsidRPr="006F4AA9" w:rsidRDefault="006F4AA9" w:rsidP="006F4AA9">
      <w:pPr>
        <w:pStyle w:val="EndNoteBibliography"/>
        <w:spacing w:after="240"/>
      </w:pPr>
      <w:bookmarkStart w:id="547" w:name="_ENREF_37"/>
      <w:r w:rsidRPr="006F4AA9">
        <w:t>Garcia-Carbonero, R., Salazar, R., Duran, I., Osman-Garcia, I., Paz-Ares, L., Bozada, J.M., Boni, V.</w:t>
      </w:r>
      <w:r w:rsidRPr="006F4AA9">
        <w:rPr>
          <w:i/>
        </w:rPr>
        <w:t>, et al.</w:t>
      </w:r>
      <w:r w:rsidRPr="006F4AA9">
        <w:t xml:space="preserve"> (2017). Phase 1 study of intravenous administration of the chimeric adenovirus enadenotucirev in patients undergoing primary tumor resection. Journal for ImmunoTherapy of Cancer</w:t>
      </w:r>
      <w:r w:rsidRPr="006F4AA9">
        <w:rPr>
          <w:i/>
        </w:rPr>
        <w:t xml:space="preserve"> 5</w:t>
      </w:r>
      <w:r w:rsidRPr="006F4AA9">
        <w:t>, 71.</w:t>
      </w:r>
      <w:bookmarkEnd w:id="547"/>
    </w:p>
    <w:p w14:paraId="1A185E69" w14:textId="77777777" w:rsidR="006F4AA9" w:rsidRPr="006F4AA9" w:rsidRDefault="006F4AA9" w:rsidP="006F4AA9">
      <w:pPr>
        <w:pStyle w:val="EndNoteBibliography"/>
        <w:spacing w:after="240"/>
      </w:pPr>
      <w:bookmarkStart w:id="548" w:name="_ENREF_38"/>
      <w:r w:rsidRPr="006F4AA9">
        <w:t>Garnett, C.T., Talekar, G., Mahr, J.A., Huang, W., Zhang, Y., Ornelles, D.A., and Gooding, L.R. (2009). Latent species C adenoviruses in human tonsil tissues. J Virol</w:t>
      </w:r>
      <w:r w:rsidRPr="006F4AA9">
        <w:rPr>
          <w:i/>
        </w:rPr>
        <w:t xml:space="preserve"> 83</w:t>
      </w:r>
      <w:r w:rsidRPr="006F4AA9">
        <w:t>, 2417-2428.</w:t>
      </w:r>
      <w:bookmarkEnd w:id="548"/>
    </w:p>
    <w:p w14:paraId="4BBF6C4F" w14:textId="77777777" w:rsidR="006F4AA9" w:rsidRPr="006F4AA9" w:rsidRDefault="006F4AA9" w:rsidP="006F4AA9">
      <w:pPr>
        <w:pStyle w:val="EndNoteBibliography"/>
        <w:spacing w:after="240"/>
      </w:pPr>
      <w:bookmarkStart w:id="549" w:name="_ENREF_39"/>
      <w:r w:rsidRPr="006F4AA9">
        <w:t>GC, G., and DD, E. (2018). - Adenovirus Vaccines. Plotkin's Vaccines, 17.</w:t>
      </w:r>
      <w:bookmarkEnd w:id="549"/>
    </w:p>
    <w:p w14:paraId="0B555F0C" w14:textId="77777777" w:rsidR="006F4AA9" w:rsidRPr="006F4AA9" w:rsidRDefault="006F4AA9" w:rsidP="006F4AA9">
      <w:pPr>
        <w:pStyle w:val="EndNoteBibliography"/>
        <w:spacing w:after="240"/>
      </w:pPr>
      <w:bookmarkStart w:id="550" w:name="_ENREF_40"/>
      <w:r w:rsidRPr="006F4AA9">
        <w:t>Georgopoulos, N.T., Merrick, A., Scott, N., Selby, P.J., Melcher, A., and Trejdosiewicz, L.K. (2007). CD40-mediated death and cytokine secretion in colorectal cancer: a potential target for inflammatory tumour cell killing. Int J Cancer</w:t>
      </w:r>
      <w:r w:rsidRPr="006F4AA9">
        <w:rPr>
          <w:i/>
        </w:rPr>
        <w:t xml:space="preserve"> 121</w:t>
      </w:r>
      <w:r w:rsidRPr="006F4AA9">
        <w:t>, 1373-1381.</w:t>
      </w:r>
      <w:bookmarkEnd w:id="550"/>
    </w:p>
    <w:p w14:paraId="6F7F60CE" w14:textId="77777777" w:rsidR="006F4AA9" w:rsidRPr="006F4AA9" w:rsidRDefault="006F4AA9" w:rsidP="006F4AA9">
      <w:pPr>
        <w:pStyle w:val="EndNoteBibliography"/>
        <w:spacing w:after="240"/>
      </w:pPr>
      <w:bookmarkStart w:id="551" w:name="_ENREF_41"/>
      <w:r w:rsidRPr="006F4AA9">
        <w:t>Ghebremedhin, B. (2014). Human adenovirus: Viral pathogen with increasing importance. European journal of microbiology &amp; immunology</w:t>
      </w:r>
      <w:r w:rsidRPr="006F4AA9">
        <w:rPr>
          <w:i/>
        </w:rPr>
        <w:t xml:space="preserve"> 4</w:t>
      </w:r>
      <w:r w:rsidRPr="006F4AA9">
        <w:t>, 26-33.</w:t>
      </w:r>
      <w:bookmarkEnd w:id="551"/>
    </w:p>
    <w:p w14:paraId="2EA4FADE" w14:textId="77777777" w:rsidR="006F4AA9" w:rsidRPr="006F4AA9" w:rsidRDefault="006F4AA9" w:rsidP="006F4AA9">
      <w:pPr>
        <w:pStyle w:val="EndNoteBibliography"/>
        <w:spacing w:after="240"/>
      </w:pPr>
      <w:bookmarkStart w:id="552" w:name="_ENREF_42"/>
      <w:r w:rsidRPr="006F4AA9">
        <w:t>Gokumakulapalle, M., and Mei, Y.-F. (2016). Replication-competent human adenovirus 11p vectors can propagate in Vero cells. Virology</w:t>
      </w:r>
      <w:r w:rsidRPr="006F4AA9">
        <w:rPr>
          <w:i/>
        </w:rPr>
        <w:t xml:space="preserve"> 495</w:t>
      </w:r>
      <w:r w:rsidRPr="006F4AA9">
        <w:t>, 42-51.</w:t>
      </w:r>
      <w:bookmarkEnd w:id="552"/>
    </w:p>
    <w:p w14:paraId="258D0FAD" w14:textId="77777777" w:rsidR="006F4AA9" w:rsidRPr="006F4AA9" w:rsidRDefault="006F4AA9" w:rsidP="006F4AA9">
      <w:pPr>
        <w:pStyle w:val="EndNoteBibliography"/>
        <w:spacing w:after="240"/>
      </w:pPr>
      <w:bookmarkStart w:id="553" w:name="_ENREF_43"/>
      <w:r w:rsidRPr="006F4AA9">
        <w:t>Gokumakulapalle, M., Wang, L., and Mei, Y.F. (2021). Susceptibility of Dog, Hamster, and Mouse Cells to the Replication-Competent Adenovirus 11p E1/E3 Green Fluorescence Protein Vector Has Implications for the Selection of Animal Vaccine Models. Front Microbiol</w:t>
      </w:r>
      <w:r w:rsidRPr="006F4AA9">
        <w:rPr>
          <w:i/>
        </w:rPr>
        <w:t xml:space="preserve"> 12</w:t>
      </w:r>
      <w:r w:rsidRPr="006F4AA9">
        <w:t>, 698999.</w:t>
      </w:r>
      <w:bookmarkEnd w:id="553"/>
    </w:p>
    <w:p w14:paraId="1672D160" w14:textId="77777777" w:rsidR="006F4AA9" w:rsidRPr="006F4AA9" w:rsidRDefault="006F4AA9" w:rsidP="006F4AA9">
      <w:pPr>
        <w:pStyle w:val="EndNoteBibliography"/>
        <w:spacing w:after="240"/>
      </w:pPr>
      <w:bookmarkStart w:id="554" w:name="_ENREF_44"/>
      <w:r w:rsidRPr="006F4AA9">
        <w:t>Greber, U.F., and Gomez-Gonzalez, A. (2021). Adenovirus – a blueprint for gene delivery. Current Opinion in Virology</w:t>
      </w:r>
      <w:r w:rsidRPr="006F4AA9">
        <w:rPr>
          <w:i/>
        </w:rPr>
        <w:t xml:space="preserve"> 48</w:t>
      </w:r>
      <w:r w:rsidRPr="006F4AA9">
        <w:t>, 49-56.</w:t>
      </w:r>
      <w:bookmarkEnd w:id="554"/>
    </w:p>
    <w:p w14:paraId="62F67A10" w14:textId="77777777" w:rsidR="006F4AA9" w:rsidRPr="006F4AA9" w:rsidRDefault="006F4AA9" w:rsidP="006F4AA9">
      <w:pPr>
        <w:pStyle w:val="EndNoteBibliography"/>
        <w:spacing w:after="240"/>
      </w:pPr>
      <w:bookmarkStart w:id="555" w:name="_ENREF_45"/>
      <w:r w:rsidRPr="006F4AA9">
        <w:t>Grimwood, K., Carzino, R., Barnes, G.L., and Bishop, R.F. (1995). Patients with enteric adenovirus gastroenteritis admitted to an Australian pediatric teaching hospital from 1981 to 1992. J Clin Microbiol</w:t>
      </w:r>
      <w:r w:rsidRPr="006F4AA9">
        <w:rPr>
          <w:i/>
        </w:rPr>
        <w:t xml:space="preserve"> 33</w:t>
      </w:r>
      <w:r w:rsidRPr="006F4AA9">
        <w:t>, 131-136.</w:t>
      </w:r>
      <w:bookmarkEnd w:id="555"/>
    </w:p>
    <w:p w14:paraId="68111DC4" w14:textId="77777777" w:rsidR="006F4AA9" w:rsidRPr="006F4AA9" w:rsidRDefault="006F4AA9" w:rsidP="006F4AA9">
      <w:pPr>
        <w:pStyle w:val="EndNoteBibliography"/>
        <w:spacing w:after="240"/>
      </w:pPr>
      <w:bookmarkStart w:id="556" w:name="_ENREF_46"/>
      <w:r w:rsidRPr="006F4AA9">
        <w:t>Gruber, W.C., Russell, D.J., and Tibbetts, C. (1993). Fiber Gene and Genomic Origin of Human Adenovirus Type 4. Virology</w:t>
      </w:r>
      <w:r w:rsidRPr="006F4AA9">
        <w:rPr>
          <w:i/>
        </w:rPr>
        <w:t xml:space="preserve"> 196</w:t>
      </w:r>
      <w:r w:rsidRPr="006F4AA9">
        <w:t>, 603-611.</w:t>
      </w:r>
      <w:bookmarkEnd w:id="556"/>
    </w:p>
    <w:p w14:paraId="42CBD81A" w14:textId="42925BF2" w:rsidR="006F4AA9" w:rsidRPr="006F4AA9" w:rsidRDefault="006F4AA9" w:rsidP="006F4AA9">
      <w:pPr>
        <w:pStyle w:val="EndNoteBibliography"/>
        <w:spacing w:after="240"/>
      </w:pPr>
      <w:bookmarkStart w:id="557" w:name="_ENREF_47"/>
      <w:r w:rsidRPr="006F4AA9">
        <w:t xml:space="preserve">Guidelines, A.D.W. (2011). Adenovirus (NHMRC, available online: </w:t>
      </w:r>
      <w:hyperlink r:id="rId62" w:history="1">
        <w:r w:rsidRPr="006F4AA9">
          <w:rPr>
            <w:rStyle w:val="Hyperlink"/>
          </w:rPr>
          <w:t>https://guidelines.nhmrc.gov.au/australian-drinking-water-guidelines/part-5/microorganisms/viruses/adenovirus</w:t>
        </w:r>
      </w:hyperlink>
      <w:r w:rsidRPr="006F4AA9">
        <w:t>).</w:t>
      </w:r>
      <w:bookmarkEnd w:id="557"/>
    </w:p>
    <w:p w14:paraId="369CFBFB" w14:textId="77777777" w:rsidR="006F4AA9" w:rsidRPr="006F4AA9" w:rsidRDefault="006F4AA9" w:rsidP="006F4AA9">
      <w:pPr>
        <w:pStyle w:val="EndNoteBibliography"/>
        <w:spacing w:after="240"/>
      </w:pPr>
      <w:bookmarkStart w:id="558" w:name="_ENREF_48"/>
      <w:r w:rsidRPr="006F4AA9">
        <w:lastRenderedPageBreak/>
        <w:t>Guo, J., Zhang, Y., Zhang, Y., Zhang, C., Zhu, C., Xing, M., Wang, X.</w:t>
      </w:r>
      <w:r w:rsidRPr="006F4AA9">
        <w:rPr>
          <w:i/>
        </w:rPr>
        <w:t>, et al.</w:t>
      </w:r>
      <w:r w:rsidRPr="006F4AA9">
        <w:t xml:space="preserve"> (2021). A bivalent live-attenuated vaccine candidate elicits protective immunity against human adenovirus types 4 and 7. Emerging Microbes &amp; Infections</w:t>
      </w:r>
      <w:r w:rsidRPr="006F4AA9">
        <w:rPr>
          <w:i/>
        </w:rPr>
        <w:t xml:space="preserve"> 10</w:t>
      </w:r>
      <w:r w:rsidRPr="006F4AA9">
        <w:t>, 1947-1959.</w:t>
      </w:r>
      <w:bookmarkEnd w:id="558"/>
    </w:p>
    <w:p w14:paraId="0535A184" w14:textId="77777777" w:rsidR="006F4AA9" w:rsidRPr="006F4AA9" w:rsidRDefault="006F4AA9" w:rsidP="006F4AA9">
      <w:pPr>
        <w:pStyle w:val="EndNoteBibliography"/>
        <w:spacing w:after="240"/>
      </w:pPr>
      <w:bookmarkStart w:id="559" w:name="_ENREF_49"/>
      <w:r w:rsidRPr="006F4AA9">
        <w:t>Hall, K., Blair Zajdel, M.E., and Blair, G.E. (2009). Defining the role of CD46, CD80 and CD86 in mediating adenovirus type 3 fiber interactions with host cells. Virology</w:t>
      </w:r>
      <w:r w:rsidRPr="006F4AA9">
        <w:rPr>
          <w:i/>
        </w:rPr>
        <w:t xml:space="preserve"> 392</w:t>
      </w:r>
      <w:r w:rsidRPr="006F4AA9">
        <w:t>, 222-229.</w:t>
      </w:r>
      <w:bookmarkEnd w:id="559"/>
    </w:p>
    <w:p w14:paraId="0DB928A4" w14:textId="77777777" w:rsidR="006F4AA9" w:rsidRPr="006F4AA9" w:rsidRDefault="006F4AA9" w:rsidP="006F4AA9">
      <w:pPr>
        <w:pStyle w:val="EndNoteBibliography"/>
        <w:spacing w:after="240"/>
      </w:pPr>
      <w:bookmarkStart w:id="560" w:name="_ENREF_50"/>
      <w:r w:rsidRPr="006F4AA9">
        <w:t>Harrach, B., Benkő, M., Both, G.W., Brown, M., Davison, A.J., Echavarría, M., Hess, M.</w:t>
      </w:r>
      <w:r w:rsidRPr="006F4AA9">
        <w:rPr>
          <w:i/>
        </w:rPr>
        <w:t>, et al.</w:t>
      </w:r>
      <w:r w:rsidRPr="006F4AA9">
        <w:t xml:space="preserve"> (2011). Family Adenoviridae. Virus Taxonomy: 9th Report of the International Committee on Taxonomy of Viruses, 125-141.</w:t>
      </w:r>
      <w:bookmarkEnd w:id="560"/>
    </w:p>
    <w:p w14:paraId="3F4B144A" w14:textId="77777777" w:rsidR="006F4AA9" w:rsidRPr="006F4AA9" w:rsidRDefault="006F4AA9" w:rsidP="006F4AA9">
      <w:pPr>
        <w:pStyle w:val="EndNoteBibliography"/>
        <w:spacing w:after="240"/>
      </w:pPr>
      <w:bookmarkStart w:id="561" w:name="_ENREF_51"/>
      <w:r w:rsidRPr="006F4AA9">
        <w:t>Harui, A., Suzuki, S., Kochanek, S., and Mitani, K. (1999). Frequency and stability of chromosomal integration of adenovirus vectors. J Virol</w:t>
      </w:r>
      <w:r w:rsidRPr="006F4AA9">
        <w:rPr>
          <w:i/>
        </w:rPr>
        <w:t xml:space="preserve"> 73</w:t>
      </w:r>
      <w:r w:rsidRPr="006F4AA9">
        <w:t>, 6141-6146.</w:t>
      </w:r>
      <w:bookmarkEnd w:id="561"/>
    </w:p>
    <w:p w14:paraId="1AF4872F" w14:textId="77777777" w:rsidR="006F4AA9" w:rsidRPr="006F4AA9" w:rsidRDefault="006F4AA9" w:rsidP="006F4AA9">
      <w:pPr>
        <w:pStyle w:val="EndNoteBibliography"/>
        <w:spacing w:after="240"/>
      </w:pPr>
      <w:bookmarkStart w:id="562" w:name="_ENREF_52"/>
      <w:r w:rsidRPr="006F4AA9">
        <w:t>Hillgenberg, M., Tonnies, H., and Strauss, M. (2001). Chromosomal integration pattern of a helper-dependent minimal adenovirus vector with a selectable marker inserted into a 27.4-kilobase genomic stuffer. J Virol</w:t>
      </w:r>
      <w:r w:rsidRPr="006F4AA9">
        <w:rPr>
          <w:i/>
        </w:rPr>
        <w:t xml:space="preserve"> 75</w:t>
      </w:r>
      <w:r w:rsidRPr="006F4AA9">
        <w:t>, 9896-9908.</w:t>
      </w:r>
      <w:bookmarkEnd w:id="562"/>
    </w:p>
    <w:p w14:paraId="4D52B38E" w14:textId="77777777" w:rsidR="006F4AA9" w:rsidRPr="006F4AA9" w:rsidRDefault="006F4AA9" w:rsidP="006F4AA9">
      <w:pPr>
        <w:pStyle w:val="EndNoteBibliography"/>
        <w:spacing w:after="240"/>
      </w:pPr>
      <w:bookmarkStart w:id="563" w:name="_ENREF_53"/>
      <w:r w:rsidRPr="006F4AA9">
        <w:t>Hong, L., Li, J., Zeng, W., Li, Y., Yu, C., Zhao, S., Chen, L.</w:t>
      </w:r>
      <w:r w:rsidRPr="006F4AA9">
        <w:rPr>
          <w:i/>
        </w:rPr>
        <w:t>, et al.</w:t>
      </w:r>
      <w:r w:rsidRPr="006F4AA9">
        <w:t xml:space="preserve"> (2025). The seroprevalence of adenoviruses since 2000(1). Emerg Microbes Infect</w:t>
      </w:r>
      <w:r w:rsidRPr="006F4AA9">
        <w:rPr>
          <w:i/>
        </w:rPr>
        <w:t xml:space="preserve"> 14</w:t>
      </w:r>
      <w:r w:rsidRPr="006F4AA9">
        <w:t>, 2475831.</w:t>
      </w:r>
      <w:bookmarkEnd w:id="563"/>
    </w:p>
    <w:p w14:paraId="0D4EFC94" w14:textId="77777777" w:rsidR="006F4AA9" w:rsidRPr="006F4AA9" w:rsidRDefault="006F4AA9" w:rsidP="006F4AA9">
      <w:pPr>
        <w:pStyle w:val="EndNoteBibliography"/>
        <w:spacing w:after="240"/>
      </w:pPr>
      <w:bookmarkStart w:id="564" w:name="_ENREF_54"/>
      <w:r w:rsidRPr="006F4AA9">
        <w:t>Hoppe, E., Pauly, M., Gillespie, T.R., Akoua-Koffi, C., Hohmann, G., Fruth, B., Karhemere, S.</w:t>
      </w:r>
      <w:r w:rsidRPr="006F4AA9">
        <w:rPr>
          <w:i/>
        </w:rPr>
        <w:t>, et al.</w:t>
      </w:r>
      <w:r w:rsidRPr="006F4AA9">
        <w:t xml:space="preserve"> (2015). Multiple Cross-Species Transmission Events of Human Adenoviruses (HAdV) during Hominine Evolution. Mol Biol Evol</w:t>
      </w:r>
      <w:r w:rsidRPr="006F4AA9">
        <w:rPr>
          <w:i/>
        </w:rPr>
        <w:t xml:space="preserve"> 32</w:t>
      </w:r>
      <w:r w:rsidRPr="006F4AA9">
        <w:t>, 2072-2084.</w:t>
      </w:r>
      <w:bookmarkEnd w:id="564"/>
    </w:p>
    <w:p w14:paraId="1B6892A9" w14:textId="77777777" w:rsidR="006F4AA9" w:rsidRPr="006F4AA9" w:rsidRDefault="006F4AA9" w:rsidP="006F4AA9">
      <w:pPr>
        <w:pStyle w:val="EndNoteBibliography"/>
        <w:spacing w:after="240"/>
      </w:pPr>
      <w:bookmarkStart w:id="565" w:name="_ENREF_55"/>
      <w:r w:rsidRPr="006F4AA9">
        <w:t>Huh, K., Kim, I., Jung, J., Lee, J.E., Jhun, B.W., Gu, S.H., Song, D.H.</w:t>
      </w:r>
      <w:r w:rsidRPr="006F4AA9">
        <w:rPr>
          <w:i/>
        </w:rPr>
        <w:t>, et al.</w:t>
      </w:r>
      <w:r w:rsidRPr="006F4AA9">
        <w:t xml:space="preserve"> (2019). Prolonged shedding of type 55 human adenovirus in immunocompetent adults with adenoviral respiratory infections. European Journal of Clinical Microbiology &amp; Infectious Diseases</w:t>
      </w:r>
      <w:r w:rsidRPr="006F4AA9">
        <w:rPr>
          <w:i/>
        </w:rPr>
        <w:t xml:space="preserve"> 38</w:t>
      </w:r>
      <w:r w:rsidRPr="006F4AA9">
        <w:t>, 793-800.</w:t>
      </w:r>
      <w:bookmarkEnd w:id="565"/>
    </w:p>
    <w:p w14:paraId="47B23F8C" w14:textId="77777777" w:rsidR="006F4AA9" w:rsidRPr="006F4AA9" w:rsidRDefault="006F4AA9" w:rsidP="006F4AA9">
      <w:pPr>
        <w:pStyle w:val="EndNoteBibliography"/>
        <w:spacing w:after="240"/>
      </w:pPr>
      <w:bookmarkStart w:id="566" w:name="_ENREF_56"/>
      <w:r w:rsidRPr="006F4AA9">
        <w:t>Illingworth, S., Di, Y., Bauzon, M., Lei, J., Duffy, M.R., Alvis, S., Champion, B.</w:t>
      </w:r>
      <w:r w:rsidRPr="006F4AA9">
        <w:rPr>
          <w:i/>
        </w:rPr>
        <w:t>, et al.</w:t>
      </w:r>
      <w:r w:rsidRPr="006F4AA9">
        <w:t xml:space="preserve"> (2017). Preclinical Safety Studies of Enadenotucirev, a Chimeric Group B Human-Specific Oncolytic Adenovirus. Mol Ther Oncolytics</w:t>
      </w:r>
      <w:r w:rsidRPr="006F4AA9">
        <w:rPr>
          <w:i/>
        </w:rPr>
        <w:t xml:space="preserve"> 5</w:t>
      </w:r>
      <w:r w:rsidRPr="006F4AA9">
        <w:t>, 62-74.</w:t>
      </w:r>
      <w:bookmarkEnd w:id="566"/>
    </w:p>
    <w:p w14:paraId="3AD06989" w14:textId="77777777" w:rsidR="006F4AA9" w:rsidRPr="006F4AA9" w:rsidRDefault="006F4AA9" w:rsidP="006F4AA9">
      <w:pPr>
        <w:pStyle w:val="EndNoteBibliography"/>
        <w:spacing w:after="240"/>
      </w:pPr>
      <w:bookmarkStart w:id="567" w:name="_ENREF_57"/>
      <w:r w:rsidRPr="006F4AA9">
        <w:t>Ismail, A.M., Lee, J.S., Lee, J.Y., Singh, G., Dyer, D.W., Seto, D., Chodosh, J.</w:t>
      </w:r>
      <w:r w:rsidRPr="006F4AA9">
        <w:rPr>
          <w:i/>
        </w:rPr>
        <w:t>, et al.</w:t>
      </w:r>
      <w:r w:rsidRPr="006F4AA9">
        <w:t xml:space="preserve"> (2018). Adenoviromics: Mining the Human Adenovirus Species D Genome. Front Microbiol</w:t>
      </w:r>
      <w:r w:rsidRPr="006F4AA9">
        <w:rPr>
          <w:i/>
        </w:rPr>
        <w:t xml:space="preserve"> 9</w:t>
      </w:r>
      <w:r w:rsidRPr="006F4AA9">
        <w:t>, 2178.</w:t>
      </w:r>
      <w:bookmarkEnd w:id="567"/>
    </w:p>
    <w:p w14:paraId="05001EDE" w14:textId="77777777" w:rsidR="006F4AA9" w:rsidRPr="006F4AA9" w:rsidRDefault="006F4AA9" w:rsidP="006F4AA9">
      <w:pPr>
        <w:pStyle w:val="EndNoteBibliography"/>
        <w:spacing w:after="240"/>
      </w:pPr>
      <w:bookmarkStart w:id="568" w:name="_ENREF_58"/>
      <w:r w:rsidRPr="006F4AA9">
        <w:t>Ismail, A.M., Zhou, X., Dyer, D.W., Seto, D., Rajaiya, J., and Chodosh, J. (2019). Genomic foundations of evolution and ocular pathogenesis in human adenovirus species D. FEBS Lett</w:t>
      </w:r>
      <w:r w:rsidRPr="006F4AA9">
        <w:rPr>
          <w:i/>
        </w:rPr>
        <w:t xml:space="preserve"> 593</w:t>
      </w:r>
      <w:r w:rsidRPr="006F4AA9">
        <w:t>, 3583-3608.</w:t>
      </w:r>
      <w:bookmarkEnd w:id="568"/>
    </w:p>
    <w:p w14:paraId="39FD3A85" w14:textId="77777777" w:rsidR="006F4AA9" w:rsidRPr="006F4AA9" w:rsidRDefault="006F4AA9" w:rsidP="006F4AA9">
      <w:pPr>
        <w:pStyle w:val="EndNoteBibliography"/>
        <w:spacing w:after="240"/>
      </w:pPr>
      <w:bookmarkStart w:id="569" w:name="_ENREF_59"/>
      <w:r w:rsidRPr="006F4AA9">
        <w:t>Jogler, C., Hoffmann, D., Theegarten, D., Grunwald, T., Überla, K., and Wildner, O. (2006). Replication Properties of Human Adenovirus In Vivo and in Cultures of Primary Cells from Different Animal Species. Journal of Virology</w:t>
      </w:r>
      <w:r w:rsidRPr="006F4AA9">
        <w:rPr>
          <w:i/>
        </w:rPr>
        <w:t xml:space="preserve"> 80</w:t>
      </w:r>
      <w:r w:rsidRPr="006F4AA9">
        <w:t>, 3549-3558.</w:t>
      </w:r>
      <w:bookmarkEnd w:id="569"/>
    </w:p>
    <w:p w14:paraId="159D9EB7" w14:textId="77777777" w:rsidR="006F4AA9" w:rsidRPr="006F4AA9" w:rsidRDefault="006F4AA9" w:rsidP="006F4AA9">
      <w:pPr>
        <w:pStyle w:val="EndNoteBibliography"/>
        <w:spacing w:after="240"/>
      </w:pPr>
      <w:bookmarkStart w:id="570" w:name="_ENREF_60"/>
      <w:r w:rsidRPr="006F4AA9">
        <w:t>Kaufman, H.L., Kohlhapp, F.J., and Zloza, A. (2015). Oncolytic viruses: a new class of immunotherapy drugs. Nat Rev Drug Discov</w:t>
      </w:r>
      <w:r w:rsidRPr="006F4AA9">
        <w:rPr>
          <w:i/>
        </w:rPr>
        <w:t xml:space="preserve"> 14</w:t>
      </w:r>
      <w:r w:rsidRPr="006F4AA9">
        <w:t>, 642-662.</w:t>
      </w:r>
      <w:bookmarkEnd w:id="570"/>
    </w:p>
    <w:p w14:paraId="149D3852" w14:textId="77777777" w:rsidR="006F4AA9" w:rsidRPr="006F4AA9" w:rsidRDefault="006F4AA9" w:rsidP="006F4AA9">
      <w:pPr>
        <w:pStyle w:val="EndNoteBibliography"/>
        <w:spacing w:after="240"/>
      </w:pPr>
      <w:bookmarkStart w:id="571" w:name="_ENREF_61"/>
      <w:r w:rsidRPr="006F4AA9">
        <w:t>Kim, Y.J., Hong, J.Y., Lee, H.J., Shin, S.H., Kim, Y.K., Inada, T., Hashido, M.</w:t>
      </w:r>
      <w:r w:rsidRPr="006F4AA9">
        <w:rPr>
          <w:i/>
        </w:rPr>
        <w:t>, et al.</w:t>
      </w:r>
      <w:r w:rsidRPr="006F4AA9">
        <w:t xml:space="preserve"> (2003). Genome type analysis of adenovirus types 3 and 7 isolated during successive outbreaks of lower respiratory tract infections in children. J Clin Microbiol</w:t>
      </w:r>
      <w:r w:rsidRPr="006F4AA9">
        <w:rPr>
          <w:i/>
        </w:rPr>
        <w:t xml:space="preserve"> 41</w:t>
      </w:r>
      <w:r w:rsidRPr="006F4AA9">
        <w:t>, 4594-4599.</w:t>
      </w:r>
      <w:bookmarkEnd w:id="571"/>
    </w:p>
    <w:p w14:paraId="633DA79C" w14:textId="77777777" w:rsidR="006F4AA9" w:rsidRPr="006F4AA9" w:rsidRDefault="006F4AA9" w:rsidP="006F4AA9">
      <w:pPr>
        <w:pStyle w:val="EndNoteBibliography"/>
        <w:spacing w:after="240"/>
      </w:pPr>
      <w:bookmarkStart w:id="572" w:name="_ENREF_62"/>
      <w:r w:rsidRPr="006F4AA9">
        <w:t>Kleinberger, T. (2020). Biology of the adenovirus E4orf4 protein: from virus infection to cancer cell death. FEBS Letters</w:t>
      </w:r>
      <w:r w:rsidRPr="006F4AA9">
        <w:rPr>
          <w:i/>
        </w:rPr>
        <w:t xml:space="preserve"> 594</w:t>
      </w:r>
      <w:r w:rsidRPr="006F4AA9">
        <w:t>, 1891-1917.</w:t>
      </w:r>
      <w:bookmarkEnd w:id="572"/>
    </w:p>
    <w:p w14:paraId="5A852068" w14:textId="77777777" w:rsidR="006F4AA9" w:rsidRPr="006F4AA9" w:rsidRDefault="006F4AA9" w:rsidP="006F4AA9">
      <w:pPr>
        <w:pStyle w:val="EndNoteBibliography"/>
        <w:spacing w:after="240"/>
      </w:pPr>
      <w:bookmarkStart w:id="573" w:name="_ENREF_63"/>
      <w:r w:rsidRPr="006F4AA9">
        <w:lastRenderedPageBreak/>
        <w:t>Kojaoghlanian, T., Flomenberg, P., and Horwitz, M.S. (2003). The impact of adenovirus infection on the immunocompromised host. Rev Med Virol</w:t>
      </w:r>
      <w:r w:rsidRPr="006F4AA9">
        <w:rPr>
          <w:i/>
        </w:rPr>
        <w:t xml:space="preserve"> 13</w:t>
      </w:r>
      <w:r w:rsidRPr="006F4AA9">
        <w:t>, 155-171.</w:t>
      </w:r>
      <w:bookmarkEnd w:id="573"/>
    </w:p>
    <w:p w14:paraId="6B8E7099" w14:textId="77777777" w:rsidR="006F4AA9" w:rsidRPr="006F4AA9" w:rsidRDefault="006F4AA9" w:rsidP="006F4AA9">
      <w:pPr>
        <w:pStyle w:val="EndNoteBibliography"/>
        <w:spacing w:after="240"/>
      </w:pPr>
      <w:bookmarkStart w:id="574" w:name="_ENREF_64"/>
      <w:r w:rsidRPr="006F4AA9">
        <w:t>Kuhn, I., Harden, P., Bauzon, M., Chartier, C., Nye, J., Thorne, S., Reid, T.</w:t>
      </w:r>
      <w:r w:rsidRPr="006F4AA9">
        <w:rPr>
          <w:i/>
        </w:rPr>
        <w:t>, et al.</w:t>
      </w:r>
      <w:r w:rsidRPr="006F4AA9">
        <w:t xml:space="preserve"> (2008). Directed Evolution Generates a Novel Oncolytic Virus for the Treatment of Colon Cancer. PLOS ONE</w:t>
      </w:r>
      <w:r w:rsidRPr="006F4AA9">
        <w:rPr>
          <w:i/>
        </w:rPr>
        <w:t xml:space="preserve"> 3</w:t>
      </w:r>
      <w:r w:rsidRPr="006F4AA9">
        <w:t>, e2409.</w:t>
      </w:r>
      <w:bookmarkEnd w:id="574"/>
    </w:p>
    <w:p w14:paraId="29190608" w14:textId="77777777" w:rsidR="006F4AA9" w:rsidRPr="006F4AA9" w:rsidRDefault="006F4AA9" w:rsidP="006F4AA9">
      <w:pPr>
        <w:pStyle w:val="EndNoteBibliography"/>
        <w:spacing w:after="240"/>
      </w:pPr>
      <w:bookmarkStart w:id="575" w:name="_ENREF_65"/>
      <w:r w:rsidRPr="006F4AA9">
        <w:t>Kung, S.H., Retchless, A.C., Kwan, J.Y., and Almeida, R.P.P. (2013). Effects of DNA Size on Transformation and Recombination Efficiencies in Xylella fastidiosa. Applied and Environmental Microbiology</w:t>
      </w:r>
      <w:r w:rsidRPr="006F4AA9">
        <w:rPr>
          <w:i/>
        </w:rPr>
        <w:t xml:space="preserve"> 79</w:t>
      </w:r>
      <w:r w:rsidRPr="006F4AA9">
        <w:t>, 1712-1717.</w:t>
      </w:r>
      <w:bookmarkEnd w:id="575"/>
    </w:p>
    <w:p w14:paraId="566D6A22" w14:textId="77777777" w:rsidR="006F4AA9" w:rsidRPr="006F4AA9" w:rsidRDefault="006F4AA9" w:rsidP="006F4AA9">
      <w:pPr>
        <w:pStyle w:val="EndNoteBibliography"/>
        <w:spacing w:after="240"/>
      </w:pPr>
      <w:bookmarkStart w:id="576" w:name="_ENREF_66"/>
      <w:r w:rsidRPr="006F4AA9">
        <w:t>Lange, C.E., Niama, F.R., Cameron, K., Olson, S.H., Aime Nina, R., Ondzie, A., Bounga, G.</w:t>
      </w:r>
      <w:r w:rsidRPr="006F4AA9">
        <w:rPr>
          <w:i/>
        </w:rPr>
        <w:t>, et al.</w:t>
      </w:r>
      <w:r w:rsidRPr="006F4AA9">
        <w:t xml:space="preserve"> (2019). First evidence of a new simian adenovirus clustering with Human mastadenovirus F viruses. Virol J</w:t>
      </w:r>
      <w:r w:rsidRPr="006F4AA9">
        <w:rPr>
          <w:i/>
        </w:rPr>
        <w:t xml:space="preserve"> 16</w:t>
      </w:r>
      <w:r w:rsidRPr="006F4AA9">
        <w:t>, 147.</w:t>
      </w:r>
      <w:bookmarkEnd w:id="576"/>
    </w:p>
    <w:p w14:paraId="421D62DE" w14:textId="77777777" w:rsidR="006F4AA9" w:rsidRPr="00BE7046" w:rsidRDefault="006F4AA9" w:rsidP="006F4AA9">
      <w:pPr>
        <w:pStyle w:val="EndNoteBibliography"/>
        <w:spacing w:after="240"/>
        <w:rPr>
          <w:lang w:val="sv-SE"/>
        </w:rPr>
      </w:pPr>
      <w:bookmarkStart w:id="577" w:name="_ENREF_67"/>
      <w:r w:rsidRPr="006F4AA9">
        <w:t xml:space="preserve">Leikas, A.J., Ylä-Herttuala, S., and Hartikainen, J.E.K. (2023). Adenoviral Gene Therapy Vectors in Clinical Use-Basic Aspects with a Special Reference to Replication-Competent Adenovirus Formation and Its Impact on Clinical Safety. </w:t>
      </w:r>
      <w:r w:rsidRPr="00BE7046">
        <w:rPr>
          <w:lang w:val="sv-SE"/>
        </w:rPr>
        <w:t>Int J Mol Sci</w:t>
      </w:r>
      <w:r w:rsidRPr="00BE7046">
        <w:rPr>
          <w:i/>
          <w:lang w:val="sv-SE"/>
        </w:rPr>
        <w:t xml:space="preserve"> 24</w:t>
      </w:r>
      <w:r w:rsidRPr="00BE7046">
        <w:rPr>
          <w:lang w:val="sv-SE"/>
        </w:rPr>
        <w:t>.</w:t>
      </w:r>
      <w:bookmarkEnd w:id="577"/>
    </w:p>
    <w:p w14:paraId="43E3F38B" w14:textId="77777777" w:rsidR="006F4AA9" w:rsidRPr="006F4AA9" w:rsidRDefault="006F4AA9" w:rsidP="006F4AA9">
      <w:pPr>
        <w:pStyle w:val="EndNoteBibliography"/>
        <w:spacing w:after="240"/>
      </w:pPr>
      <w:bookmarkStart w:id="578" w:name="_ENREF_68"/>
      <w:r w:rsidRPr="00BE7046">
        <w:rPr>
          <w:lang w:val="sv-SE"/>
        </w:rPr>
        <w:t>Liaci, A.M., Chandra, N., Vodnala, S.M., Strebl, M., Kumar, P., Pfenning, V., Bachmann, P.</w:t>
      </w:r>
      <w:r w:rsidRPr="00BE7046">
        <w:rPr>
          <w:i/>
          <w:lang w:val="sv-SE"/>
        </w:rPr>
        <w:t>, et al.</w:t>
      </w:r>
      <w:r w:rsidRPr="00BE7046">
        <w:rPr>
          <w:lang w:val="sv-SE"/>
        </w:rPr>
        <w:t xml:space="preserve"> </w:t>
      </w:r>
      <w:r w:rsidRPr="006F4AA9">
        <w:t>(2025). Extended receptor repertoire of an adenovirus associated with human obesity. PLOS Pathogens</w:t>
      </w:r>
      <w:r w:rsidRPr="006F4AA9">
        <w:rPr>
          <w:i/>
        </w:rPr>
        <w:t xml:space="preserve"> 21</w:t>
      </w:r>
      <w:r w:rsidRPr="006F4AA9">
        <w:t>, e1012892.</w:t>
      </w:r>
      <w:bookmarkEnd w:id="578"/>
    </w:p>
    <w:p w14:paraId="712D7003" w14:textId="77777777" w:rsidR="006F4AA9" w:rsidRPr="006F4AA9" w:rsidRDefault="006F4AA9" w:rsidP="006F4AA9">
      <w:pPr>
        <w:pStyle w:val="EndNoteBibliography"/>
        <w:spacing w:after="240"/>
      </w:pPr>
      <w:bookmarkStart w:id="579" w:name="_ENREF_69"/>
      <w:r w:rsidRPr="006F4AA9">
        <w:t>Lichtenstein, D.L., Toth, K., Doronin, K., Tollefson, A.E., and Wold, W.S. (2004). Functions and mechanisms of action of the adenovirus E3 proteins. Int Rev Immunol</w:t>
      </w:r>
      <w:r w:rsidRPr="006F4AA9">
        <w:rPr>
          <w:i/>
        </w:rPr>
        <w:t xml:space="preserve"> 23</w:t>
      </w:r>
      <w:r w:rsidRPr="006F4AA9">
        <w:t>, 75-111.</w:t>
      </w:r>
      <w:bookmarkEnd w:id="579"/>
    </w:p>
    <w:p w14:paraId="6219F7A7" w14:textId="77777777" w:rsidR="006F4AA9" w:rsidRPr="006F4AA9" w:rsidRDefault="006F4AA9" w:rsidP="006F4AA9">
      <w:pPr>
        <w:pStyle w:val="EndNoteBibliography"/>
        <w:spacing w:after="240"/>
      </w:pPr>
      <w:bookmarkStart w:id="580" w:name="_ENREF_70"/>
      <w:r w:rsidRPr="006F4AA9">
        <w:t>Lion, T. (2019). Adenovirus persistence, reactivation, and clinical management. FEBS Lett</w:t>
      </w:r>
      <w:r w:rsidRPr="006F4AA9">
        <w:rPr>
          <w:i/>
        </w:rPr>
        <w:t xml:space="preserve"> 593</w:t>
      </w:r>
      <w:r w:rsidRPr="006F4AA9">
        <w:t>, 3571-3582.</w:t>
      </w:r>
      <w:bookmarkEnd w:id="580"/>
    </w:p>
    <w:p w14:paraId="7C32F853" w14:textId="77777777" w:rsidR="006F4AA9" w:rsidRPr="00BE7046" w:rsidRDefault="006F4AA9" w:rsidP="006F4AA9">
      <w:pPr>
        <w:pStyle w:val="EndNoteBibliography"/>
        <w:spacing w:after="240"/>
        <w:rPr>
          <w:lang w:val="sv-SE"/>
        </w:rPr>
      </w:pPr>
      <w:bookmarkStart w:id="581" w:name="_ENREF_71"/>
      <w:r w:rsidRPr="006F4AA9">
        <w:t>Lișcu, H.D., Verga, N., Atasiei, D.I., Ilie, A.T., Vrabie, M., Roșu, L., Poștaru, A.</w:t>
      </w:r>
      <w:r w:rsidRPr="006F4AA9">
        <w:rPr>
          <w:i/>
        </w:rPr>
        <w:t>, et al.</w:t>
      </w:r>
      <w:r w:rsidRPr="006F4AA9">
        <w:t xml:space="preserve"> (2025). Therapeutic Management of Locally Advanced Rectal Cancer: Existing and Prospective Approaches. </w:t>
      </w:r>
      <w:r w:rsidRPr="00BE7046">
        <w:rPr>
          <w:lang w:val="sv-SE"/>
        </w:rPr>
        <w:t>J Clin Med</w:t>
      </w:r>
      <w:r w:rsidRPr="00BE7046">
        <w:rPr>
          <w:i/>
          <w:lang w:val="sv-SE"/>
        </w:rPr>
        <w:t xml:space="preserve"> 14</w:t>
      </w:r>
      <w:r w:rsidRPr="00BE7046">
        <w:rPr>
          <w:lang w:val="sv-SE"/>
        </w:rPr>
        <w:t>.</w:t>
      </w:r>
      <w:bookmarkEnd w:id="581"/>
    </w:p>
    <w:p w14:paraId="0129D827" w14:textId="77777777" w:rsidR="006F4AA9" w:rsidRPr="006F4AA9" w:rsidRDefault="006F4AA9" w:rsidP="006F4AA9">
      <w:pPr>
        <w:pStyle w:val="EndNoteBibliography"/>
        <w:spacing w:after="240"/>
      </w:pPr>
      <w:bookmarkStart w:id="582" w:name="_ENREF_72"/>
      <w:r w:rsidRPr="00BE7046">
        <w:rPr>
          <w:lang w:val="sv-SE"/>
        </w:rPr>
        <w:t>Liu, Z., Xian, Y., Lan, J., Zhou, Z., Li, X., Zhou, R., Chen, D.</w:t>
      </w:r>
      <w:r w:rsidRPr="00BE7046">
        <w:rPr>
          <w:i/>
          <w:lang w:val="sv-SE"/>
        </w:rPr>
        <w:t>, et al.</w:t>
      </w:r>
      <w:r w:rsidRPr="00BE7046">
        <w:rPr>
          <w:lang w:val="sv-SE"/>
        </w:rPr>
        <w:t xml:space="preserve"> </w:t>
      </w:r>
      <w:r w:rsidRPr="006F4AA9">
        <w:t>(2025). Human adenovirus species B knob proteins as immunogens for inducing cross-neutralizing antibody responses. mSphere</w:t>
      </w:r>
      <w:r w:rsidRPr="006F4AA9">
        <w:rPr>
          <w:i/>
        </w:rPr>
        <w:t xml:space="preserve"> 10</w:t>
      </w:r>
      <w:r w:rsidRPr="006F4AA9">
        <w:t>, e00644-00624.</w:t>
      </w:r>
      <w:bookmarkEnd w:id="582"/>
    </w:p>
    <w:p w14:paraId="7E3430F9" w14:textId="77777777" w:rsidR="006F4AA9" w:rsidRPr="006F4AA9" w:rsidRDefault="006F4AA9" w:rsidP="006F4AA9">
      <w:pPr>
        <w:pStyle w:val="EndNoteBibliography"/>
        <w:spacing w:after="240"/>
      </w:pPr>
      <w:bookmarkStart w:id="583" w:name="_ENREF_73"/>
      <w:r w:rsidRPr="006F4AA9">
        <w:t>Machiels, J.P., Salazar, R., Rottey, S., Duran, I., Dirix, L., Geboes, K., Wilkinson-Blanc, C.</w:t>
      </w:r>
      <w:r w:rsidRPr="006F4AA9">
        <w:rPr>
          <w:i/>
        </w:rPr>
        <w:t>, et al.</w:t>
      </w:r>
      <w:r w:rsidRPr="006F4AA9">
        <w:t xml:space="preserve"> (2019). A phase 1 dose escalation study of the oncolytic adenovirus enadenotucirev, administered intravenously to patients with epithelial solid tumors (EVOLVE). J Immunother Cancer</w:t>
      </w:r>
      <w:r w:rsidRPr="006F4AA9">
        <w:rPr>
          <w:i/>
        </w:rPr>
        <w:t xml:space="preserve"> 7</w:t>
      </w:r>
      <w:r w:rsidRPr="006F4AA9">
        <w:t>, 20.</w:t>
      </w:r>
      <w:bookmarkEnd w:id="583"/>
    </w:p>
    <w:p w14:paraId="214F3E91" w14:textId="77777777" w:rsidR="006F4AA9" w:rsidRPr="006F4AA9" w:rsidRDefault="006F4AA9" w:rsidP="006F4AA9">
      <w:pPr>
        <w:pStyle w:val="EndNoteBibliography"/>
        <w:spacing w:after="240"/>
      </w:pPr>
      <w:bookmarkStart w:id="584" w:name="_ENREF_74"/>
      <w:r w:rsidRPr="006F4AA9">
        <w:t>Maisner, A., Zimmer, G., Liszewski, M.K., Lublin, D.M., Atkinson, J.P., and Herrler, G. (1997). Membrane Cofactor Protein (CD46) Is a Basolateral Protein That Is Not Endocytosed: IMPORTANCE OF THE TETRAPEPTIDE FTSL AT THE CARBOXYL TERMINUS*. Journal of Biological Chemistry</w:t>
      </w:r>
      <w:r w:rsidRPr="006F4AA9">
        <w:rPr>
          <w:i/>
        </w:rPr>
        <w:t xml:space="preserve"> 272</w:t>
      </w:r>
      <w:r w:rsidRPr="006F4AA9">
        <w:t>, 20793-20799.</w:t>
      </w:r>
      <w:bookmarkEnd w:id="584"/>
    </w:p>
    <w:p w14:paraId="47871618" w14:textId="77777777" w:rsidR="006F4AA9" w:rsidRPr="006F4AA9" w:rsidRDefault="006F4AA9" w:rsidP="006F4AA9">
      <w:pPr>
        <w:pStyle w:val="EndNoteBibliography"/>
        <w:spacing w:after="240"/>
      </w:pPr>
      <w:bookmarkStart w:id="585" w:name="_ENREF_75"/>
      <w:r w:rsidRPr="006F4AA9">
        <w:t>Marino, N., Illingworth, S., Kodialbail, P., Patel, A., Calderon, H., Lear, R., Fisher, K.D.</w:t>
      </w:r>
      <w:r w:rsidRPr="006F4AA9">
        <w:rPr>
          <w:i/>
        </w:rPr>
        <w:t>, et al.</w:t>
      </w:r>
      <w:r w:rsidRPr="006F4AA9">
        <w:t xml:space="preserve"> (2017). Development of a versatile oncolytic virus platform for local intra-tumoural expression of therapeutic transgenes. PLOS ONE</w:t>
      </w:r>
      <w:r w:rsidRPr="006F4AA9">
        <w:rPr>
          <w:i/>
        </w:rPr>
        <w:t xml:space="preserve"> 12</w:t>
      </w:r>
      <w:r w:rsidRPr="006F4AA9">
        <w:t>, e0177810.</w:t>
      </w:r>
      <w:bookmarkEnd w:id="585"/>
    </w:p>
    <w:p w14:paraId="3DF13EF8" w14:textId="77777777" w:rsidR="006F4AA9" w:rsidRPr="006F4AA9" w:rsidRDefault="006F4AA9" w:rsidP="006F4AA9">
      <w:pPr>
        <w:pStyle w:val="EndNoteBibliography"/>
        <w:spacing w:after="240"/>
      </w:pPr>
      <w:bookmarkStart w:id="586" w:name="_ENREF_76"/>
      <w:r w:rsidRPr="006F4AA9">
        <w:t>Maxfield, L.F., Abbink, P., Stephenson, K.E., Borducchi, E.N., Ng'ang'a, D., Kirilova, M.M., Paulino, N.</w:t>
      </w:r>
      <w:r w:rsidRPr="006F4AA9">
        <w:rPr>
          <w:i/>
        </w:rPr>
        <w:t>, et al.</w:t>
      </w:r>
      <w:r w:rsidRPr="006F4AA9">
        <w:t xml:space="preserve"> (2015). Attenuation of Replication-Competent Adenovirus Serotype 26 Vaccines by Vectorization. Clinical and Vaccine Immunology</w:t>
      </w:r>
      <w:r w:rsidRPr="006F4AA9">
        <w:rPr>
          <w:i/>
        </w:rPr>
        <w:t xml:space="preserve"> 22</w:t>
      </w:r>
      <w:r w:rsidRPr="006F4AA9">
        <w:t>, 1166-1175.</w:t>
      </w:r>
      <w:bookmarkEnd w:id="586"/>
    </w:p>
    <w:p w14:paraId="65376770" w14:textId="77777777" w:rsidR="006F4AA9" w:rsidRPr="006F4AA9" w:rsidRDefault="006F4AA9" w:rsidP="006F4AA9">
      <w:pPr>
        <w:pStyle w:val="EndNoteBibliography"/>
        <w:spacing w:after="240"/>
      </w:pPr>
      <w:bookmarkStart w:id="587" w:name="_ENREF_77"/>
      <w:r w:rsidRPr="006F4AA9">
        <w:lastRenderedPageBreak/>
        <w:t>McCormick, L., and Maheshwari, G. (2004). Inactivation of adenovirus types 5 and 6 by Virkon® S. Antiviral Research</w:t>
      </w:r>
      <w:r w:rsidRPr="006F4AA9">
        <w:rPr>
          <w:i/>
        </w:rPr>
        <w:t xml:space="preserve"> 64</w:t>
      </w:r>
      <w:r w:rsidRPr="006F4AA9">
        <w:t>, 27-33.</w:t>
      </w:r>
      <w:bookmarkEnd w:id="587"/>
    </w:p>
    <w:p w14:paraId="0013B192" w14:textId="77777777" w:rsidR="006F4AA9" w:rsidRPr="006F4AA9" w:rsidRDefault="006F4AA9" w:rsidP="006F4AA9">
      <w:pPr>
        <w:pStyle w:val="EndNoteBibliography"/>
        <w:spacing w:after="240"/>
      </w:pPr>
      <w:bookmarkStart w:id="588" w:name="_ENREF_78"/>
      <w:r w:rsidRPr="006F4AA9">
        <w:t>Mei, Y.-F., Lindman, K., and Wadell, G. (1998). Two Closely Related Adenovirus Genome Types with Kidney or Respiratory Tract Tropism Differ in Their Binding to Epithelial Cells of Various Origins. Virology</w:t>
      </w:r>
      <w:r w:rsidRPr="006F4AA9">
        <w:rPr>
          <w:i/>
        </w:rPr>
        <w:t xml:space="preserve"> 240</w:t>
      </w:r>
      <w:r w:rsidRPr="006F4AA9">
        <w:t>, 254-266.</w:t>
      </w:r>
      <w:bookmarkEnd w:id="588"/>
    </w:p>
    <w:p w14:paraId="2E0FB791" w14:textId="77777777" w:rsidR="006F4AA9" w:rsidRPr="006F4AA9" w:rsidRDefault="006F4AA9" w:rsidP="006F4AA9">
      <w:pPr>
        <w:pStyle w:val="EndNoteBibliography"/>
        <w:spacing w:after="240"/>
      </w:pPr>
      <w:bookmarkStart w:id="589" w:name="_ENREF_79"/>
      <w:r w:rsidRPr="006F4AA9">
        <w:t>Mennechet, F.J.D., Paris, O., Ouoba, A.R., Salazar Arenas, S., Sirima, S.B., Takoudjou Dzomo, G.R., Diarra, A.</w:t>
      </w:r>
      <w:r w:rsidRPr="006F4AA9">
        <w:rPr>
          <w:i/>
        </w:rPr>
        <w:t>, et al.</w:t>
      </w:r>
      <w:r w:rsidRPr="006F4AA9">
        <w:t xml:space="preserve"> (2019). A review of 65 years of human adenovirus seroprevalence. Expert Rev Vaccines</w:t>
      </w:r>
      <w:r w:rsidRPr="006F4AA9">
        <w:rPr>
          <w:i/>
        </w:rPr>
        <w:t xml:space="preserve"> 18</w:t>
      </w:r>
      <w:r w:rsidRPr="006F4AA9">
        <w:t>, 597-613.</w:t>
      </w:r>
      <w:bookmarkEnd w:id="589"/>
    </w:p>
    <w:p w14:paraId="33B73EA1" w14:textId="77777777" w:rsidR="006F4AA9" w:rsidRPr="006F4AA9" w:rsidRDefault="006F4AA9" w:rsidP="006F4AA9">
      <w:pPr>
        <w:pStyle w:val="EndNoteBibliography"/>
        <w:spacing w:after="240"/>
      </w:pPr>
      <w:bookmarkStart w:id="590" w:name="_ENREF_80"/>
      <w:r w:rsidRPr="006F4AA9">
        <w:t>Myo Min, K.K., Ffrench, C.B., McClure, B.J., Ortiz, M., Dorward, E.L., Samuel, M.S., Ebert, L.M.</w:t>
      </w:r>
      <w:r w:rsidRPr="006F4AA9">
        <w:rPr>
          <w:i/>
        </w:rPr>
        <w:t>, et al.</w:t>
      </w:r>
      <w:r w:rsidRPr="006F4AA9">
        <w:t xml:space="preserve"> (2023). Desmoglein-2 as a cancer modulator: friend or foe? Front Oncol</w:t>
      </w:r>
      <w:r w:rsidRPr="006F4AA9">
        <w:rPr>
          <w:i/>
        </w:rPr>
        <w:t xml:space="preserve"> 13</w:t>
      </w:r>
      <w:r w:rsidRPr="006F4AA9">
        <w:t>, 1327478.</w:t>
      </w:r>
      <w:bookmarkEnd w:id="590"/>
    </w:p>
    <w:p w14:paraId="7F8BB94F" w14:textId="77777777" w:rsidR="006F4AA9" w:rsidRPr="006F4AA9" w:rsidRDefault="006F4AA9" w:rsidP="006F4AA9">
      <w:pPr>
        <w:pStyle w:val="EndNoteBibliography"/>
        <w:spacing w:after="240"/>
      </w:pPr>
      <w:bookmarkStart w:id="591" w:name="_ENREF_81"/>
      <w:r w:rsidRPr="006F4AA9">
        <w:t>Mysiak, M.E., Holthuizen, P.E., and van der Vliet, P.C. (2004). The adenovirus priming protein pTP contributes to the kinetics of initiation of DNA replication. Nucleic Acids Res</w:t>
      </w:r>
      <w:r w:rsidRPr="006F4AA9">
        <w:rPr>
          <w:i/>
        </w:rPr>
        <w:t xml:space="preserve"> 32</w:t>
      </w:r>
      <w:r w:rsidRPr="006F4AA9">
        <w:t>, 3913-3920.</w:t>
      </w:r>
      <w:bookmarkEnd w:id="591"/>
    </w:p>
    <w:p w14:paraId="382E73B4" w14:textId="77777777" w:rsidR="006F4AA9" w:rsidRPr="006F4AA9" w:rsidRDefault="006F4AA9" w:rsidP="006F4AA9">
      <w:pPr>
        <w:pStyle w:val="EndNoteBibliography"/>
        <w:spacing w:after="240"/>
      </w:pPr>
      <w:bookmarkStart w:id="592" w:name="_ENREF_82"/>
      <w:r w:rsidRPr="006F4AA9">
        <w:t>Naing, A., Khalil, D., Rosen, O., Camidge, D.R., Lillie, T., Ji, R.R., Stacey, A.</w:t>
      </w:r>
      <w:r w:rsidRPr="006F4AA9">
        <w:rPr>
          <w:i/>
        </w:rPr>
        <w:t>, et al.</w:t>
      </w:r>
      <w:r w:rsidRPr="006F4AA9">
        <w:t xml:space="preserve"> (2024). First-in-human clinical outcomes with NG-350A, an anti-CD40 expressing tumor-selective vector designed to remodel immunosuppressive tumor microenvironments. J Immunother Cancer</w:t>
      </w:r>
      <w:r w:rsidRPr="006F4AA9">
        <w:rPr>
          <w:i/>
        </w:rPr>
        <w:t xml:space="preserve"> 12</w:t>
      </w:r>
      <w:r w:rsidRPr="006F4AA9">
        <w:t>.</w:t>
      </w:r>
      <w:bookmarkEnd w:id="592"/>
    </w:p>
    <w:p w14:paraId="163E9B1C" w14:textId="77777777" w:rsidR="006F4AA9" w:rsidRPr="006F4AA9" w:rsidRDefault="006F4AA9" w:rsidP="006F4AA9">
      <w:pPr>
        <w:pStyle w:val="EndNoteBibliography"/>
        <w:spacing w:after="240"/>
      </w:pPr>
      <w:bookmarkStart w:id="593" w:name="_ENREF_83"/>
      <w:r w:rsidRPr="006F4AA9">
        <w:t>National Health and Medical Research Council (2019). Australian Guidelines for the Prevention and Control of Infection in Healthcare. (Canberra: Australian Government).</w:t>
      </w:r>
      <w:bookmarkEnd w:id="593"/>
    </w:p>
    <w:p w14:paraId="2828F5DE" w14:textId="77777777" w:rsidR="006F4AA9" w:rsidRPr="006F4AA9" w:rsidRDefault="006F4AA9" w:rsidP="006F4AA9">
      <w:pPr>
        <w:pStyle w:val="EndNoteBibliography"/>
        <w:spacing w:after="240"/>
      </w:pPr>
      <w:bookmarkStart w:id="594" w:name="_ENREF_84"/>
      <w:r w:rsidRPr="006F4AA9">
        <w:t>National Health and Medical Research Council, A.R.C.a.U.A. (2023). National Statement on Ethical Conduct in Human Research. Canberra: National Health and Medical Research Council.</w:t>
      </w:r>
      <w:bookmarkEnd w:id="594"/>
    </w:p>
    <w:p w14:paraId="7022093E" w14:textId="77777777" w:rsidR="006F4AA9" w:rsidRPr="006F4AA9" w:rsidRDefault="006F4AA9" w:rsidP="006F4AA9">
      <w:pPr>
        <w:pStyle w:val="EndNoteBibliography"/>
        <w:spacing w:after="240"/>
      </w:pPr>
      <w:bookmarkStart w:id="595" w:name="_ENREF_85"/>
      <w:r w:rsidRPr="006F4AA9">
        <w:t>Numazaki, Y., Shigeta, S., Kumasaka, T., Miyazawa, T., Yamanaka, M., Yano, N., Takai, S.</w:t>
      </w:r>
      <w:r w:rsidRPr="006F4AA9">
        <w:rPr>
          <w:i/>
        </w:rPr>
        <w:t>, et al.</w:t>
      </w:r>
      <w:r w:rsidRPr="006F4AA9">
        <w:t xml:space="preserve"> (1968). Acute Hemorrhagic Cystitis in Children. New England Journal of Medicine</w:t>
      </w:r>
      <w:r w:rsidRPr="006F4AA9">
        <w:rPr>
          <w:i/>
        </w:rPr>
        <w:t xml:space="preserve"> 278</w:t>
      </w:r>
      <w:r w:rsidRPr="006F4AA9">
        <w:t>, 700-704.</w:t>
      </w:r>
      <w:bookmarkEnd w:id="595"/>
    </w:p>
    <w:p w14:paraId="05946DE9" w14:textId="77777777" w:rsidR="006F4AA9" w:rsidRPr="006F4AA9" w:rsidRDefault="006F4AA9" w:rsidP="006F4AA9">
      <w:pPr>
        <w:pStyle w:val="EndNoteBibliography"/>
        <w:spacing w:after="240"/>
      </w:pPr>
      <w:bookmarkStart w:id="596" w:name="_ENREF_86"/>
      <w:r w:rsidRPr="006F4AA9">
        <w:t>O'Shea, C., Klupsch, K., Choi, S., Bagus, B., Soria, C., Shen, J., McCormick, F.</w:t>
      </w:r>
      <w:r w:rsidRPr="006F4AA9">
        <w:rPr>
          <w:i/>
        </w:rPr>
        <w:t>, et al.</w:t>
      </w:r>
      <w:r w:rsidRPr="006F4AA9">
        <w:t xml:space="preserve"> (2005). Adenoviral proteins mimic nutrient/growth signals to activate the mTOR pathway for viral replication. Embo j</w:t>
      </w:r>
      <w:r w:rsidRPr="006F4AA9">
        <w:rPr>
          <w:i/>
        </w:rPr>
        <w:t xml:space="preserve"> 24</w:t>
      </w:r>
      <w:r w:rsidRPr="006F4AA9">
        <w:t>, 1211-1221.</w:t>
      </w:r>
      <w:bookmarkEnd w:id="596"/>
    </w:p>
    <w:p w14:paraId="5613AF16" w14:textId="23377342" w:rsidR="006F4AA9" w:rsidRPr="006F4AA9" w:rsidRDefault="006F4AA9" w:rsidP="006F4AA9">
      <w:pPr>
        <w:pStyle w:val="EndNoteBibliography"/>
        <w:spacing w:after="240"/>
      </w:pPr>
      <w:bookmarkStart w:id="597" w:name="_ENREF_87"/>
      <w:r w:rsidRPr="006F4AA9">
        <w:t xml:space="preserve">OGTR (2013). Risk Analysis Framework 2013, 4th edn (Canberra: Office of the Gene Technology Regulator, available online: </w:t>
      </w:r>
      <w:hyperlink r:id="rId63" w:history="1">
        <w:r w:rsidRPr="006F4AA9">
          <w:rPr>
            <w:rStyle w:val="Hyperlink"/>
          </w:rPr>
          <w:t>https://www.ogtr.gov.au/resources/publications/risk-analysis-framework-2013</w:t>
        </w:r>
      </w:hyperlink>
      <w:r w:rsidRPr="006F4AA9">
        <w:t>).</w:t>
      </w:r>
      <w:bookmarkEnd w:id="597"/>
    </w:p>
    <w:p w14:paraId="087A4A21" w14:textId="77777777" w:rsidR="006F4AA9" w:rsidRPr="006F4AA9" w:rsidRDefault="006F4AA9" w:rsidP="006F4AA9">
      <w:pPr>
        <w:pStyle w:val="EndNoteBibliography"/>
        <w:spacing w:after="240"/>
      </w:pPr>
      <w:bookmarkStart w:id="598" w:name="_ENREF_88"/>
      <w:r w:rsidRPr="006F4AA9">
        <w:t>Oliveira, E.R.A., and Bouvier, M. (2019). Immune evasion by adenoviruses: a window into host-virus adaptation. FEBS Lett</w:t>
      </w:r>
      <w:r w:rsidRPr="006F4AA9">
        <w:rPr>
          <w:i/>
        </w:rPr>
        <w:t xml:space="preserve"> 593</w:t>
      </w:r>
      <w:r w:rsidRPr="006F4AA9">
        <w:t>, 3496-3503.</w:t>
      </w:r>
      <w:bookmarkEnd w:id="598"/>
    </w:p>
    <w:p w14:paraId="63CD2041" w14:textId="77777777" w:rsidR="006F4AA9" w:rsidRPr="006F4AA9" w:rsidRDefault="006F4AA9" w:rsidP="006F4AA9">
      <w:pPr>
        <w:pStyle w:val="EndNoteBibliography"/>
        <w:spacing w:after="240"/>
      </w:pPr>
      <w:bookmarkStart w:id="599" w:name="_ENREF_89"/>
      <w:r w:rsidRPr="006F4AA9">
        <w:t>Owliaee, I., Khaledian, M., Mahmoudvand, S., Amini, R., Abney, S.E., Beikpour, F., and Jalilian, F.A. (2024). Global investigation of the presence of adenovirus in different types of water resources: a systematic review. Virusdisease</w:t>
      </w:r>
      <w:r w:rsidRPr="006F4AA9">
        <w:rPr>
          <w:i/>
        </w:rPr>
        <w:t xml:space="preserve"> 35</w:t>
      </w:r>
      <w:r w:rsidRPr="006F4AA9">
        <w:t>, 55-65.</w:t>
      </w:r>
      <w:bookmarkEnd w:id="599"/>
    </w:p>
    <w:p w14:paraId="7E113945" w14:textId="77777777" w:rsidR="006F4AA9" w:rsidRPr="006F4AA9" w:rsidRDefault="006F4AA9" w:rsidP="006F4AA9">
      <w:pPr>
        <w:pStyle w:val="EndNoteBibliography"/>
        <w:spacing w:after="240"/>
      </w:pPr>
      <w:bookmarkStart w:id="600" w:name="_ENREF_90"/>
      <w:r w:rsidRPr="006F4AA9">
        <w:t>Pied, N., and Wodrich, H. (2019). Imaging the adenovirus infection cycle. FEBS Lett</w:t>
      </w:r>
      <w:r w:rsidRPr="006F4AA9">
        <w:rPr>
          <w:i/>
        </w:rPr>
        <w:t xml:space="preserve"> 593</w:t>
      </w:r>
      <w:r w:rsidRPr="006F4AA9">
        <w:t>, 3419-3448.</w:t>
      </w:r>
      <w:bookmarkEnd w:id="600"/>
    </w:p>
    <w:p w14:paraId="7A08F86B" w14:textId="7163F835" w:rsidR="006F4AA9" w:rsidRPr="006F4AA9" w:rsidRDefault="006F4AA9" w:rsidP="006F4AA9">
      <w:pPr>
        <w:pStyle w:val="EndNoteBibliography"/>
        <w:spacing w:after="240"/>
      </w:pPr>
      <w:bookmarkStart w:id="601" w:name="_ENREF_91"/>
      <w:r w:rsidRPr="006F4AA9">
        <w:t xml:space="preserve">Public Health Agency of Canada (2014). Pathogen Safety Data Sheets: Infectious Substances – Adenovirus types 1, 2, 3, 4, 5 and 7. (Government of Canada) Accessed: 10 December 2020. </w:t>
      </w:r>
      <w:hyperlink r:id="rId64" w:history="1">
        <w:r w:rsidRPr="006F4AA9">
          <w:rPr>
            <w:rStyle w:val="Hyperlink"/>
          </w:rPr>
          <w:t>https://www.canada.ca/en/public-health/services/laboratory-biosafety-biosecurity/pathogen-safety-data-sheets-risk-assessment/adenovirus-types-1-2-3-4-5-7-pathogen-safety-data-sheet.html</w:t>
        </w:r>
      </w:hyperlink>
      <w:r w:rsidRPr="006F4AA9">
        <w:t>.</w:t>
      </w:r>
      <w:bookmarkEnd w:id="601"/>
    </w:p>
    <w:p w14:paraId="55CC1ED3" w14:textId="77777777" w:rsidR="006F4AA9" w:rsidRPr="006F4AA9" w:rsidRDefault="006F4AA9" w:rsidP="006F4AA9">
      <w:pPr>
        <w:pStyle w:val="EndNoteBibliography"/>
        <w:spacing w:after="240"/>
      </w:pPr>
      <w:bookmarkStart w:id="602" w:name="_ENREF_92"/>
      <w:r w:rsidRPr="006F4AA9">
        <w:lastRenderedPageBreak/>
        <w:t>Rexroad, J., Evans, R.K., and Middaugh, C.R. (2006). Effect of pH and ionic strength on the physical stability of adenovirus type 5. Journal of Pharmaceutical Sciences</w:t>
      </w:r>
      <w:r w:rsidRPr="006F4AA9">
        <w:rPr>
          <w:i/>
        </w:rPr>
        <w:t xml:space="preserve"> 95</w:t>
      </w:r>
      <w:r w:rsidRPr="006F4AA9">
        <w:t>, 237-247.</w:t>
      </w:r>
      <w:bookmarkEnd w:id="602"/>
    </w:p>
    <w:p w14:paraId="060AD33E" w14:textId="77777777" w:rsidR="006F4AA9" w:rsidRPr="006F4AA9" w:rsidRDefault="006F4AA9" w:rsidP="006F4AA9">
      <w:pPr>
        <w:pStyle w:val="EndNoteBibliography"/>
        <w:spacing w:after="240"/>
      </w:pPr>
      <w:bookmarkStart w:id="603" w:name="_ENREF_93"/>
      <w:r w:rsidRPr="006F4AA9">
        <w:t>Robinson, C.M., Seto, D., Jones, M.S., Dyer, D.W., and Chodosh, J. (2011). Molecular evolution of human species D adenoviruses. Infect Genet Evol</w:t>
      </w:r>
      <w:r w:rsidRPr="006F4AA9">
        <w:rPr>
          <w:i/>
        </w:rPr>
        <w:t xml:space="preserve"> 11</w:t>
      </w:r>
      <w:r w:rsidRPr="006F4AA9">
        <w:t>, 1208-1217.</w:t>
      </w:r>
      <w:bookmarkEnd w:id="603"/>
    </w:p>
    <w:p w14:paraId="49058747" w14:textId="77777777" w:rsidR="006F4AA9" w:rsidRPr="006F4AA9" w:rsidRDefault="006F4AA9" w:rsidP="006F4AA9">
      <w:pPr>
        <w:pStyle w:val="EndNoteBibliography"/>
        <w:spacing w:after="240"/>
      </w:pPr>
      <w:bookmarkStart w:id="604" w:name="_ENREF_94"/>
      <w:r w:rsidRPr="006F4AA9">
        <w:t>Robinson, C.M., Singh, G., Lee, J.Y., Dehghan, S., Rajaiya, J., Liu, E.B., Yousuf, M.A.</w:t>
      </w:r>
      <w:r w:rsidRPr="006F4AA9">
        <w:rPr>
          <w:i/>
        </w:rPr>
        <w:t>, et al.</w:t>
      </w:r>
      <w:r w:rsidRPr="006F4AA9">
        <w:t xml:space="preserve"> (2013). Molecular evolution of human adenoviruses. Scientific Reports</w:t>
      </w:r>
      <w:r w:rsidRPr="006F4AA9">
        <w:rPr>
          <w:i/>
        </w:rPr>
        <w:t xml:space="preserve"> 3</w:t>
      </w:r>
      <w:r w:rsidRPr="006F4AA9">
        <w:t>, 1812.</w:t>
      </w:r>
      <w:bookmarkEnd w:id="604"/>
    </w:p>
    <w:p w14:paraId="6A643C20" w14:textId="77777777" w:rsidR="006F4AA9" w:rsidRPr="006F4AA9" w:rsidRDefault="006F4AA9" w:rsidP="006F4AA9">
      <w:pPr>
        <w:pStyle w:val="EndNoteBibliography"/>
        <w:spacing w:after="240"/>
      </w:pPr>
      <w:bookmarkStart w:id="605" w:name="_ENREF_95"/>
      <w:r w:rsidRPr="006F4AA9">
        <w:t>Roy, S., Gao, G., Clawson, D.S., Vandenberghe, L.H., Farina, S.F., and Wilson, J.M. (2004). Complete nucleotide sequences and genome organization of four chimpanzee adenoviruses. Virology</w:t>
      </w:r>
      <w:r w:rsidRPr="006F4AA9">
        <w:rPr>
          <w:i/>
        </w:rPr>
        <w:t xml:space="preserve"> 324</w:t>
      </w:r>
      <w:r w:rsidRPr="006F4AA9">
        <w:t>, 361-372.</w:t>
      </w:r>
      <w:bookmarkEnd w:id="605"/>
    </w:p>
    <w:p w14:paraId="58D7A703" w14:textId="77777777" w:rsidR="006F4AA9" w:rsidRPr="006F4AA9" w:rsidRDefault="006F4AA9" w:rsidP="006F4AA9">
      <w:pPr>
        <w:pStyle w:val="EndNoteBibliography"/>
        <w:spacing w:after="240"/>
      </w:pPr>
      <w:bookmarkStart w:id="606" w:name="_ENREF_96"/>
      <w:r w:rsidRPr="006F4AA9">
        <w:t>Rutala, W.A., Peacock, J.E., Gergen, M.F., Sobsey, M.D., and Weber, D.J. (2006). Efficacy of hospital germicides against adenovirus 8, a common cause of epidemic keratoconjunctivitis in health care facilities. Antimicrob Agents Chemother</w:t>
      </w:r>
      <w:r w:rsidRPr="006F4AA9">
        <w:rPr>
          <w:i/>
        </w:rPr>
        <w:t xml:space="preserve"> 50</w:t>
      </w:r>
      <w:r w:rsidRPr="006F4AA9">
        <w:t>, 1419-1424.</w:t>
      </w:r>
      <w:bookmarkEnd w:id="606"/>
    </w:p>
    <w:p w14:paraId="1A959B39" w14:textId="77777777" w:rsidR="006F4AA9" w:rsidRPr="006F4AA9" w:rsidRDefault="006F4AA9" w:rsidP="006F4AA9">
      <w:pPr>
        <w:pStyle w:val="EndNoteBibliography"/>
        <w:spacing w:after="240"/>
      </w:pPr>
      <w:bookmarkStart w:id="607" w:name="_ENREF_97"/>
      <w:r w:rsidRPr="006F4AA9">
        <w:t>Saha, B., and Parks, R.J. (2017). Human adenovirus type 5 vectors deleted of early region 1 (E1) undergo limited expression of early replicative E2 proteins and DNA replication in non-permissive cells. PLoS One</w:t>
      </w:r>
      <w:r w:rsidRPr="006F4AA9">
        <w:rPr>
          <w:i/>
        </w:rPr>
        <w:t xml:space="preserve"> 12</w:t>
      </w:r>
      <w:r w:rsidRPr="006F4AA9">
        <w:t>, e0181012.</w:t>
      </w:r>
      <w:bookmarkEnd w:id="607"/>
    </w:p>
    <w:p w14:paraId="12D37F81" w14:textId="77777777" w:rsidR="006F4AA9" w:rsidRPr="006F4AA9" w:rsidRDefault="006F4AA9" w:rsidP="006F4AA9">
      <w:pPr>
        <w:pStyle w:val="EndNoteBibliography"/>
        <w:spacing w:after="240"/>
      </w:pPr>
      <w:bookmarkStart w:id="608" w:name="_ENREF_98"/>
      <w:r w:rsidRPr="006F4AA9">
        <w:t>Schwartz, U., Komatsu, T., Huber, C., Lagadec, F., Baumgartl, C., Silberhorn, E., Nuetzel, M.</w:t>
      </w:r>
      <w:r w:rsidRPr="006F4AA9">
        <w:rPr>
          <w:i/>
        </w:rPr>
        <w:t>, et al.</w:t>
      </w:r>
      <w:r w:rsidRPr="006F4AA9">
        <w:t xml:space="preserve"> (2023). Changes in adenoviral chromatin organization precede early gene activation upon infection. The EMBO Journal</w:t>
      </w:r>
      <w:r w:rsidRPr="006F4AA9">
        <w:rPr>
          <w:i/>
        </w:rPr>
        <w:t xml:space="preserve"> 42</w:t>
      </w:r>
      <w:r w:rsidRPr="006F4AA9">
        <w:t>, e114162.</w:t>
      </w:r>
      <w:bookmarkEnd w:id="608"/>
    </w:p>
    <w:p w14:paraId="33030252" w14:textId="77777777" w:rsidR="006F4AA9" w:rsidRPr="006F4AA9" w:rsidRDefault="006F4AA9" w:rsidP="006F4AA9">
      <w:pPr>
        <w:pStyle w:val="EndNoteBibliography"/>
        <w:spacing w:after="240"/>
      </w:pPr>
      <w:bookmarkStart w:id="609" w:name="_ENREF_99"/>
      <w:r w:rsidRPr="006F4AA9">
        <w:t>Segerman, A., Lindman, K., Mei, Y.-F., Allard, A., and Wadell, G. (2006). Adenovirus types 11p and 35 attach to and infect primary lymphocytes and monocytes, but hexon expression in T-cells requires prior activation. Virology</w:t>
      </w:r>
      <w:r w:rsidRPr="006F4AA9">
        <w:rPr>
          <w:i/>
        </w:rPr>
        <w:t xml:space="preserve"> 349</w:t>
      </w:r>
      <w:r w:rsidRPr="006F4AA9">
        <w:t>, 96-111.</w:t>
      </w:r>
      <w:bookmarkEnd w:id="609"/>
    </w:p>
    <w:p w14:paraId="1491F7DA" w14:textId="77777777" w:rsidR="006F4AA9" w:rsidRPr="006F4AA9" w:rsidRDefault="006F4AA9" w:rsidP="006F4AA9">
      <w:pPr>
        <w:pStyle w:val="EndNoteBibliography"/>
        <w:spacing w:after="240"/>
      </w:pPr>
      <w:bookmarkStart w:id="610" w:name="_ENREF_100"/>
      <w:r w:rsidRPr="006F4AA9">
        <w:t>Shindo, K., Kitayama, T., Ura, T., Matsuya, F., Kusaba, Y., Kanetake, H., and Saito, Y. (1986). Acute hemorrhagic cystitis caused by adenovirus type 11 after renal transplantation. Urol Int</w:t>
      </w:r>
      <w:r w:rsidRPr="006F4AA9">
        <w:rPr>
          <w:i/>
        </w:rPr>
        <w:t xml:space="preserve"> 41</w:t>
      </w:r>
      <w:r w:rsidRPr="006F4AA9">
        <w:t>, 152-155.</w:t>
      </w:r>
      <w:bookmarkEnd w:id="610"/>
    </w:p>
    <w:p w14:paraId="697F3C8C" w14:textId="77777777" w:rsidR="006F4AA9" w:rsidRPr="006F4AA9" w:rsidRDefault="006F4AA9" w:rsidP="006F4AA9">
      <w:pPr>
        <w:pStyle w:val="EndNoteBibliography"/>
        <w:spacing w:after="240"/>
      </w:pPr>
      <w:bookmarkStart w:id="611" w:name="_ENREF_101"/>
      <w:r w:rsidRPr="006F4AA9">
        <w:t>Singh, G., Robinson, C.M., Dehghan, S., Jones, M.S., Dyer, D.W., Seto, D., and Chodosh, J. (2013). Homologous Recombination in E3 Genes of Human Adenovirus Species D. Journal of Virology</w:t>
      </w:r>
      <w:r w:rsidRPr="006F4AA9">
        <w:rPr>
          <w:i/>
        </w:rPr>
        <w:t xml:space="preserve"> 87</w:t>
      </w:r>
      <w:r w:rsidRPr="006F4AA9">
        <w:t>, 12481-12488.</w:t>
      </w:r>
      <w:bookmarkEnd w:id="611"/>
    </w:p>
    <w:p w14:paraId="1AB67D80" w14:textId="77777777" w:rsidR="006F4AA9" w:rsidRPr="006F4AA9" w:rsidRDefault="006F4AA9" w:rsidP="006F4AA9">
      <w:pPr>
        <w:pStyle w:val="EndNoteBibliography"/>
        <w:spacing w:after="240"/>
      </w:pPr>
      <w:bookmarkStart w:id="612" w:name="_ENREF_102"/>
      <w:r w:rsidRPr="00BE7046">
        <w:rPr>
          <w:lang w:val="sv-SE"/>
        </w:rPr>
        <w:t>Sirena, D., Lilienfeld, B., Eisenhut, M., Kälin, S., Boucke, K., Beerli, R.R., Vogt, L.</w:t>
      </w:r>
      <w:r w:rsidRPr="00BE7046">
        <w:rPr>
          <w:i/>
          <w:lang w:val="sv-SE"/>
        </w:rPr>
        <w:t>, et al.</w:t>
      </w:r>
      <w:r w:rsidRPr="00BE7046">
        <w:rPr>
          <w:lang w:val="sv-SE"/>
        </w:rPr>
        <w:t xml:space="preserve"> </w:t>
      </w:r>
      <w:r w:rsidRPr="006F4AA9">
        <w:t>(2004). The human membrane cofactor CD46 is a receptor for species B adenovirus serotype 3. J Virol</w:t>
      </w:r>
      <w:r w:rsidRPr="006F4AA9">
        <w:rPr>
          <w:i/>
        </w:rPr>
        <w:t xml:space="preserve"> 78</w:t>
      </w:r>
      <w:r w:rsidRPr="006F4AA9">
        <w:t>, 4454-4462.</w:t>
      </w:r>
      <w:bookmarkEnd w:id="612"/>
    </w:p>
    <w:p w14:paraId="28876171" w14:textId="77777777" w:rsidR="006F4AA9" w:rsidRPr="006F4AA9" w:rsidRDefault="006F4AA9" w:rsidP="006F4AA9">
      <w:pPr>
        <w:pStyle w:val="EndNoteBibliography"/>
        <w:spacing w:after="240"/>
      </w:pPr>
      <w:bookmarkStart w:id="613" w:name="_ENREF_103"/>
      <w:r w:rsidRPr="006F4AA9">
        <w:t>Standards Australia/New Zealand (2022). AS/NZS 2243.3:2022 Safety in laboratories, Part 3: Microbiological safety and containment.</w:t>
      </w:r>
      <w:bookmarkEnd w:id="613"/>
    </w:p>
    <w:p w14:paraId="4A3FFEC7" w14:textId="77777777" w:rsidR="006F4AA9" w:rsidRPr="006F4AA9" w:rsidRDefault="006F4AA9" w:rsidP="006F4AA9">
      <w:pPr>
        <w:pStyle w:val="EndNoteBibliography"/>
        <w:spacing w:after="240"/>
      </w:pPr>
      <w:bookmarkStart w:id="614" w:name="_ENREF_104"/>
      <w:r w:rsidRPr="006F4AA9">
        <w:t>Stasiak, A.C., and Stehle, T. (2020). Human adenovirus binding to host cell receptors: a structural view. Med Microbiol Immunol</w:t>
      </w:r>
      <w:r w:rsidRPr="006F4AA9">
        <w:rPr>
          <w:i/>
        </w:rPr>
        <w:t xml:space="preserve"> 209</w:t>
      </w:r>
      <w:r w:rsidRPr="006F4AA9">
        <w:t>, 325-333.</w:t>
      </w:r>
      <w:bookmarkEnd w:id="614"/>
    </w:p>
    <w:p w14:paraId="3B202F26" w14:textId="77777777" w:rsidR="006F4AA9" w:rsidRPr="006F4AA9" w:rsidRDefault="006F4AA9" w:rsidP="006F4AA9">
      <w:pPr>
        <w:pStyle w:val="EndNoteBibliography"/>
        <w:spacing w:after="240"/>
      </w:pPr>
      <w:bookmarkStart w:id="615" w:name="_ENREF_105"/>
      <w:r w:rsidRPr="006F4AA9">
        <w:t>Stephen, S.L., Montini, E., Sivanandam, V.G., Al-Dhalimy, M., Kestler, H.A., Finegold, M., Grompe, M.</w:t>
      </w:r>
      <w:r w:rsidRPr="006F4AA9">
        <w:rPr>
          <w:i/>
        </w:rPr>
        <w:t>, et al.</w:t>
      </w:r>
      <w:r w:rsidRPr="006F4AA9">
        <w:t xml:space="preserve"> (2010). Chromosomal integration of adenoviral vector DNA in vivo. J Virol</w:t>
      </w:r>
      <w:r w:rsidRPr="006F4AA9">
        <w:rPr>
          <w:i/>
        </w:rPr>
        <w:t xml:space="preserve"> 84</w:t>
      </w:r>
      <w:r w:rsidRPr="006F4AA9">
        <w:t>, 9987-9994.</w:t>
      </w:r>
      <w:bookmarkEnd w:id="615"/>
    </w:p>
    <w:p w14:paraId="731CBEDC" w14:textId="77777777" w:rsidR="006F4AA9" w:rsidRPr="006F4AA9" w:rsidRDefault="006F4AA9" w:rsidP="006F4AA9">
      <w:pPr>
        <w:pStyle w:val="EndNoteBibliography"/>
        <w:spacing w:after="240"/>
      </w:pPr>
      <w:bookmarkStart w:id="616" w:name="_ENREF_106"/>
      <w:r w:rsidRPr="00BE7046">
        <w:rPr>
          <w:lang w:val="sv-SE"/>
        </w:rPr>
        <w:t xml:space="preserve">Stephen, S.L., Sivanandam, V.G., and Kochanek, S. (2008). </w:t>
      </w:r>
      <w:r w:rsidRPr="006F4AA9">
        <w:t>Homologous and heterologous recombination between adenovirus vector DNA and chromosomal DNA. The Journal of Gene Medicine</w:t>
      </w:r>
      <w:r w:rsidRPr="006F4AA9">
        <w:rPr>
          <w:i/>
        </w:rPr>
        <w:t xml:space="preserve"> 10</w:t>
      </w:r>
      <w:r w:rsidRPr="006F4AA9">
        <w:t>, 1176-1189.</w:t>
      </w:r>
      <w:bookmarkEnd w:id="616"/>
    </w:p>
    <w:p w14:paraId="0236F2A8" w14:textId="77777777" w:rsidR="006F4AA9" w:rsidRPr="00BE7046" w:rsidRDefault="006F4AA9" w:rsidP="006F4AA9">
      <w:pPr>
        <w:pStyle w:val="EndNoteBibliography"/>
        <w:spacing w:after="240"/>
        <w:rPr>
          <w:lang w:val="sv-SE"/>
        </w:rPr>
      </w:pPr>
      <w:bookmarkStart w:id="617" w:name="_ENREF_107"/>
      <w:r w:rsidRPr="006F4AA9">
        <w:lastRenderedPageBreak/>
        <w:t xml:space="preserve">Stone, D., Furthmann, A., Sandig, V., and Lieber, A. (2003). The complete nucleotide sequence, genome organization, and origin of human adenovirus type 11. </w:t>
      </w:r>
      <w:r w:rsidRPr="00BE7046">
        <w:rPr>
          <w:lang w:val="sv-SE"/>
        </w:rPr>
        <w:t>Virology</w:t>
      </w:r>
      <w:r w:rsidRPr="00BE7046">
        <w:rPr>
          <w:i/>
          <w:lang w:val="sv-SE"/>
        </w:rPr>
        <w:t xml:space="preserve"> 309</w:t>
      </w:r>
      <w:r w:rsidRPr="00BE7046">
        <w:rPr>
          <w:lang w:val="sv-SE"/>
        </w:rPr>
        <w:t>, 152-165.</w:t>
      </w:r>
      <w:bookmarkEnd w:id="617"/>
    </w:p>
    <w:p w14:paraId="4A15D388" w14:textId="77777777" w:rsidR="006F4AA9" w:rsidRPr="006F4AA9" w:rsidRDefault="006F4AA9" w:rsidP="006F4AA9">
      <w:pPr>
        <w:pStyle w:val="EndNoteBibliography"/>
        <w:spacing w:after="240"/>
      </w:pPr>
      <w:bookmarkStart w:id="618" w:name="_ENREF_108"/>
      <w:r w:rsidRPr="00BE7046">
        <w:rPr>
          <w:lang w:val="sv-SE"/>
        </w:rPr>
        <w:t>Stone, D., Ni, S., Li, Z.Y., Gaggar, A., DiPaolo, N., Feng, Q., Sandig, V.</w:t>
      </w:r>
      <w:r w:rsidRPr="00BE7046">
        <w:rPr>
          <w:i/>
          <w:lang w:val="sv-SE"/>
        </w:rPr>
        <w:t>, et al.</w:t>
      </w:r>
      <w:r w:rsidRPr="00BE7046">
        <w:rPr>
          <w:lang w:val="sv-SE"/>
        </w:rPr>
        <w:t xml:space="preserve"> </w:t>
      </w:r>
      <w:r w:rsidRPr="006F4AA9">
        <w:t>(2005). Development and assessment of human adenovirus type 11 as a gene transfer vector. J Virol</w:t>
      </w:r>
      <w:r w:rsidRPr="006F4AA9">
        <w:rPr>
          <w:i/>
        </w:rPr>
        <w:t xml:space="preserve"> 79</w:t>
      </w:r>
      <w:r w:rsidRPr="006F4AA9">
        <w:t>, 5090-5104.</w:t>
      </w:r>
      <w:bookmarkEnd w:id="618"/>
    </w:p>
    <w:p w14:paraId="243DC148" w14:textId="77777777" w:rsidR="006F4AA9" w:rsidRPr="006F4AA9" w:rsidRDefault="006F4AA9" w:rsidP="006F4AA9">
      <w:pPr>
        <w:pStyle w:val="EndNoteBibliography"/>
        <w:spacing w:after="240"/>
      </w:pPr>
      <w:bookmarkStart w:id="619" w:name="_ENREF_109"/>
      <w:r w:rsidRPr="006F4AA9">
        <w:t>Thompson, S.S., Jackson, J.L., Suva-Castillo, M., Yanko, W.A., Jack, Z.E., Kuo, J., Chen, C.-L.</w:t>
      </w:r>
      <w:r w:rsidRPr="006F4AA9">
        <w:rPr>
          <w:i/>
        </w:rPr>
        <w:t>, et al.</w:t>
      </w:r>
      <w:r w:rsidRPr="006F4AA9">
        <w:t xml:space="preserve"> (2003). Detection of Infectious Human Adenoviruses in Tertiary-Treated and Ultraviolet-Disinfected Wastewater. Water Environment Research</w:t>
      </w:r>
      <w:r w:rsidRPr="006F4AA9">
        <w:rPr>
          <w:i/>
        </w:rPr>
        <w:t xml:space="preserve"> 75</w:t>
      </w:r>
      <w:r w:rsidRPr="006F4AA9">
        <w:t>, 163-170.</w:t>
      </w:r>
      <w:bookmarkEnd w:id="619"/>
    </w:p>
    <w:p w14:paraId="41C5B8CC" w14:textId="77777777" w:rsidR="006F4AA9" w:rsidRPr="006F4AA9" w:rsidRDefault="006F4AA9" w:rsidP="006F4AA9">
      <w:pPr>
        <w:pStyle w:val="EndNoteBibliography"/>
        <w:spacing w:after="240"/>
      </w:pPr>
      <w:bookmarkStart w:id="620" w:name="_ENREF_110"/>
      <w:r w:rsidRPr="006F4AA9">
        <w:t>Thurston-Enriquez, J.A., Haas, C.N., Jacangelo, J., Riley, K., and Gerba, C.P. (2003). Inactivation of feline calicivirus and adenovirus type 40 by UV radiation. Appl Environ Microbiol</w:t>
      </w:r>
      <w:r w:rsidRPr="006F4AA9">
        <w:rPr>
          <w:i/>
        </w:rPr>
        <w:t xml:space="preserve"> 69</w:t>
      </w:r>
      <w:r w:rsidRPr="006F4AA9">
        <w:t>, 577-582.</w:t>
      </w:r>
      <w:bookmarkEnd w:id="620"/>
    </w:p>
    <w:p w14:paraId="67BA8589" w14:textId="77777777" w:rsidR="006F4AA9" w:rsidRPr="006F4AA9" w:rsidRDefault="006F4AA9" w:rsidP="006F4AA9">
      <w:pPr>
        <w:pStyle w:val="EndNoteBibliography"/>
        <w:spacing w:after="240"/>
      </w:pPr>
      <w:bookmarkStart w:id="621" w:name="_ENREF_111"/>
      <w:r w:rsidRPr="006F4AA9">
        <w:t>Tollefson, A.E., Ying, B., Spencer, J.F., Sagartz, J.E., Wold, W.S.M., and Toth, K. (2017). Pathology in Permissive Syrian Hamsters after Infection with Species C Human Adenovirus (HAdV-C) Is the Result of Virus Replication: HAdV-C6 Replicates More and Causes More Pathology than HAdV-C5. J Virol</w:t>
      </w:r>
      <w:r w:rsidRPr="006F4AA9">
        <w:rPr>
          <w:i/>
        </w:rPr>
        <w:t xml:space="preserve"> 91</w:t>
      </w:r>
      <w:r w:rsidRPr="006F4AA9">
        <w:t>.</w:t>
      </w:r>
      <w:bookmarkEnd w:id="621"/>
    </w:p>
    <w:p w14:paraId="470B7FC8" w14:textId="77777777" w:rsidR="006F4AA9" w:rsidRPr="006F4AA9" w:rsidRDefault="006F4AA9" w:rsidP="006F4AA9">
      <w:pPr>
        <w:pStyle w:val="EndNoteBibliography"/>
        <w:spacing w:after="240"/>
      </w:pPr>
      <w:bookmarkStart w:id="622" w:name="_ENREF_112"/>
      <w:r w:rsidRPr="006F4AA9">
        <w:t>Tong, S., Singh, J., Ruone, S., Humphrey, C., Yip, C.C., Lau, S.K., Anderson, L.J.</w:t>
      </w:r>
      <w:r w:rsidRPr="006F4AA9">
        <w:rPr>
          <w:i/>
        </w:rPr>
        <w:t>, et al.</w:t>
      </w:r>
      <w:r w:rsidRPr="006F4AA9">
        <w:t xml:space="preserve"> (2010). Identification of adenoviruses in fecal specimens from wild chimpanzees (Pan trogylodytes schweinfurthii) in western Tanzania. Am J Trop Med Hyg</w:t>
      </w:r>
      <w:r w:rsidRPr="006F4AA9">
        <w:rPr>
          <w:i/>
        </w:rPr>
        <w:t xml:space="preserve"> 82</w:t>
      </w:r>
      <w:r w:rsidRPr="006F4AA9">
        <w:t>, 967-970.</w:t>
      </w:r>
      <w:bookmarkEnd w:id="622"/>
    </w:p>
    <w:p w14:paraId="2FE03702" w14:textId="77777777" w:rsidR="006F4AA9" w:rsidRPr="006F4AA9" w:rsidRDefault="006F4AA9" w:rsidP="006F4AA9">
      <w:pPr>
        <w:pStyle w:val="EndNoteBibliography"/>
        <w:spacing w:after="240"/>
      </w:pPr>
      <w:bookmarkStart w:id="623" w:name="_ENREF_113"/>
      <w:r w:rsidRPr="006F4AA9">
        <w:t>Tsekoura, E.A., Konstantinidou, A., Papadopoulou, S., Athanasiou, S., Spanakis, N., Kafetzis, D., Antsaklis, A.</w:t>
      </w:r>
      <w:r w:rsidRPr="006F4AA9">
        <w:rPr>
          <w:i/>
        </w:rPr>
        <w:t>, et al.</w:t>
      </w:r>
      <w:r w:rsidRPr="006F4AA9">
        <w:t xml:space="preserve"> (2010). Adenovirus genome in the placenta: association with histological chorioamnionitis and preterm birth. J Med Virol</w:t>
      </w:r>
      <w:r w:rsidRPr="006F4AA9">
        <w:rPr>
          <w:i/>
        </w:rPr>
        <w:t xml:space="preserve"> 82</w:t>
      </w:r>
      <w:r w:rsidRPr="006F4AA9">
        <w:t>, 1379-1383.</w:t>
      </w:r>
      <w:bookmarkEnd w:id="623"/>
    </w:p>
    <w:p w14:paraId="0AE30CF9" w14:textId="77777777" w:rsidR="006F4AA9" w:rsidRPr="006F4AA9" w:rsidRDefault="006F4AA9" w:rsidP="006F4AA9">
      <w:pPr>
        <w:pStyle w:val="EndNoteBibliography"/>
      </w:pPr>
      <w:bookmarkStart w:id="624" w:name="_ENREF_114"/>
      <w:r w:rsidRPr="006F4AA9">
        <w:t>Usman, N., and Suarez, M. (2025). Adenoviruses. In StatPearls (Treasure Island (FL): StatPearls Publishing</w:t>
      </w:r>
    </w:p>
    <w:p w14:paraId="08E865C2" w14:textId="77777777" w:rsidR="006F4AA9" w:rsidRPr="006F4AA9" w:rsidRDefault="006F4AA9" w:rsidP="006F4AA9">
      <w:pPr>
        <w:pStyle w:val="EndNoteBibliography"/>
        <w:spacing w:after="240"/>
      </w:pPr>
      <w:r w:rsidRPr="006F4AA9">
        <w:t>Copyright © 2025, StatPearls Publishing LLC.).</w:t>
      </w:r>
      <w:bookmarkEnd w:id="624"/>
    </w:p>
    <w:p w14:paraId="3CDF1B15" w14:textId="77777777" w:rsidR="006F4AA9" w:rsidRPr="00BE7046" w:rsidRDefault="006F4AA9" w:rsidP="006F4AA9">
      <w:pPr>
        <w:pStyle w:val="EndNoteBibliography"/>
        <w:spacing w:after="240"/>
        <w:rPr>
          <w:lang w:val="sv-SE"/>
        </w:rPr>
      </w:pPr>
      <w:bookmarkStart w:id="625" w:name="_ENREF_115"/>
      <w:r w:rsidRPr="006F4AA9">
        <w:t xml:space="preserve">Vaz, F.F., Raso, T.F., Agius, J.E., Hunt, T., Leishman, A., Eden, J.S., and Phalen, D.N. (2020). Opportunistic sampling of wild native and invasive birds reveals a rich diversity of adenoviruses in Australia. </w:t>
      </w:r>
      <w:r w:rsidRPr="00BE7046">
        <w:rPr>
          <w:lang w:val="sv-SE"/>
        </w:rPr>
        <w:t>Virus Evol</w:t>
      </w:r>
      <w:r w:rsidRPr="00BE7046">
        <w:rPr>
          <w:i/>
          <w:lang w:val="sv-SE"/>
        </w:rPr>
        <w:t xml:space="preserve"> 6</w:t>
      </w:r>
      <w:r w:rsidRPr="00BE7046">
        <w:rPr>
          <w:lang w:val="sv-SE"/>
        </w:rPr>
        <w:t>, veaa024.</w:t>
      </w:r>
      <w:bookmarkEnd w:id="625"/>
    </w:p>
    <w:p w14:paraId="7E2AF649" w14:textId="77777777" w:rsidR="006F4AA9" w:rsidRPr="006F4AA9" w:rsidRDefault="006F4AA9" w:rsidP="006F4AA9">
      <w:pPr>
        <w:pStyle w:val="EndNoteBibliography"/>
        <w:spacing w:after="240"/>
      </w:pPr>
      <w:bookmarkStart w:id="626" w:name="_ENREF_116"/>
      <w:r w:rsidRPr="00BE7046">
        <w:rPr>
          <w:lang w:val="sv-SE"/>
        </w:rPr>
        <w:t>Vogels, R., Zuijdgeest, D., van Rijnsoever, R., Hartkoorn, E., Damen, I., de Béthune, M.P., Kostense, S.</w:t>
      </w:r>
      <w:r w:rsidRPr="00BE7046">
        <w:rPr>
          <w:i/>
          <w:lang w:val="sv-SE"/>
        </w:rPr>
        <w:t>, et al.</w:t>
      </w:r>
      <w:r w:rsidRPr="00BE7046">
        <w:rPr>
          <w:lang w:val="sv-SE"/>
        </w:rPr>
        <w:t xml:space="preserve"> </w:t>
      </w:r>
      <w:r w:rsidRPr="006F4AA9">
        <w:t>(2003). Replication-deficient human adenovirus type 35 vectors for gene transfer and vaccination: efficient human cell infection and bypass of preexisting adenovirus immunity. J Virol</w:t>
      </w:r>
      <w:r w:rsidRPr="006F4AA9">
        <w:rPr>
          <w:i/>
        </w:rPr>
        <w:t xml:space="preserve"> 77</w:t>
      </w:r>
      <w:r w:rsidRPr="006F4AA9">
        <w:t>, 8263-8271.</w:t>
      </w:r>
      <w:bookmarkEnd w:id="626"/>
    </w:p>
    <w:p w14:paraId="4EE5A2C8" w14:textId="77777777" w:rsidR="006F4AA9" w:rsidRPr="006F4AA9" w:rsidRDefault="006F4AA9" w:rsidP="006F4AA9">
      <w:pPr>
        <w:pStyle w:val="EndNoteBibliography"/>
        <w:spacing w:after="240"/>
      </w:pPr>
      <w:bookmarkStart w:id="627" w:name="_ENREF_117"/>
      <w:r w:rsidRPr="006F4AA9">
        <w:t>Vonderheide, R.H., and Glennie, M.J. (2013). Agonistic CD40 antibodies and cancer therapy. Clin Cancer Res</w:t>
      </w:r>
      <w:r w:rsidRPr="006F4AA9">
        <w:rPr>
          <w:i/>
        </w:rPr>
        <w:t xml:space="preserve"> 19</w:t>
      </w:r>
      <w:r w:rsidRPr="006F4AA9">
        <w:t>, 1035-1043.</w:t>
      </w:r>
      <w:bookmarkEnd w:id="627"/>
    </w:p>
    <w:p w14:paraId="7F650FD4" w14:textId="77777777" w:rsidR="006F4AA9" w:rsidRPr="006F4AA9" w:rsidRDefault="006F4AA9" w:rsidP="006F4AA9">
      <w:pPr>
        <w:pStyle w:val="EndNoteBibliography"/>
        <w:spacing w:after="240"/>
      </w:pPr>
      <w:bookmarkStart w:id="628" w:name="_ENREF_118"/>
      <w:r w:rsidRPr="006F4AA9">
        <w:t>Wang, H., Li, Z.Y., Liu, Y., Persson, J., Beyer, I., Möller, T., Koyuncu, D.</w:t>
      </w:r>
      <w:r w:rsidRPr="006F4AA9">
        <w:rPr>
          <w:i/>
        </w:rPr>
        <w:t>, et al.</w:t>
      </w:r>
      <w:r w:rsidRPr="006F4AA9">
        <w:t xml:space="preserve"> (2011). Desmoglein 2 is a receptor for adenovirus serotypes 3, 7, 11 and 14. Nat Med</w:t>
      </w:r>
      <w:r w:rsidRPr="006F4AA9">
        <w:rPr>
          <w:i/>
        </w:rPr>
        <w:t xml:space="preserve"> 17</w:t>
      </w:r>
      <w:r w:rsidRPr="006F4AA9">
        <w:t>, 96-104.</w:t>
      </w:r>
      <w:bookmarkEnd w:id="628"/>
    </w:p>
    <w:p w14:paraId="70F1A5E2" w14:textId="77777777" w:rsidR="006F4AA9" w:rsidRPr="006F4AA9" w:rsidRDefault="006F4AA9" w:rsidP="006F4AA9">
      <w:pPr>
        <w:pStyle w:val="EndNoteBibliography"/>
        <w:spacing w:after="240"/>
      </w:pPr>
      <w:bookmarkStart w:id="629" w:name="_ENREF_119"/>
      <w:r w:rsidRPr="006F4AA9">
        <w:t>Waye, M.M.Y., and Sing, C.W. (2010). Anti-Viral Drugs for Human Adenoviruses. Pharmaceuticals</w:t>
      </w:r>
      <w:r w:rsidRPr="006F4AA9">
        <w:rPr>
          <w:i/>
        </w:rPr>
        <w:t xml:space="preserve"> 3</w:t>
      </w:r>
      <w:r w:rsidRPr="006F4AA9">
        <w:t>, 3343-3354.</w:t>
      </w:r>
      <w:bookmarkEnd w:id="629"/>
    </w:p>
    <w:p w14:paraId="6F850077" w14:textId="77777777" w:rsidR="006F4AA9" w:rsidRPr="006F4AA9" w:rsidRDefault="006F4AA9" w:rsidP="006F4AA9">
      <w:pPr>
        <w:pStyle w:val="EndNoteBibliography"/>
        <w:spacing w:after="240"/>
      </w:pPr>
      <w:bookmarkStart w:id="630" w:name="_ENREF_120"/>
      <w:r w:rsidRPr="006F4AA9">
        <w:t>Wolfrum, N., and Greber, U.F. (2013). Adenovirus signalling in entry. Cellular Microbiology</w:t>
      </w:r>
      <w:r w:rsidRPr="006F4AA9">
        <w:rPr>
          <w:i/>
        </w:rPr>
        <w:t xml:space="preserve"> 15</w:t>
      </w:r>
      <w:r w:rsidRPr="006F4AA9">
        <w:t>, 53-62.</w:t>
      </w:r>
      <w:bookmarkEnd w:id="630"/>
    </w:p>
    <w:p w14:paraId="47FE0510" w14:textId="77777777" w:rsidR="006F4AA9" w:rsidRPr="006F4AA9" w:rsidRDefault="006F4AA9" w:rsidP="006F4AA9">
      <w:pPr>
        <w:pStyle w:val="EndNoteBibliography"/>
        <w:spacing w:after="240"/>
      </w:pPr>
      <w:bookmarkStart w:id="631" w:name="_ENREF_121"/>
      <w:r w:rsidRPr="006F4AA9">
        <w:t>Yu, X., Veesler, D., Campbell, M.G., Barry, M.E., Asturias, F.J., Barry, M.A., and Reddy, V.S. (2017). Cryo-EM structure of human adenovirus D26 reveals the conservation of structural organization among human adenoviruses. Science Advances</w:t>
      </w:r>
      <w:r w:rsidRPr="006F4AA9">
        <w:rPr>
          <w:i/>
        </w:rPr>
        <w:t xml:space="preserve"> 3</w:t>
      </w:r>
      <w:r w:rsidRPr="006F4AA9">
        <w:t>, e1602670.</w:t>
      </w:r>
      <w:bookmarkEnd w:id="631"/>
    </w:p>
    <w:p w14:paraId="001B121A" w14:textId="77777777" w:rsidR="006F4AA9" w:rsidRPr="006F4AA9" w:rsidRDefault="006F4AA9" w:rsidP="006F4AA9">
      <w:pPr>
        <w:pStyle w:val="EndNoteBibliography"/>
      </w:pPr>
      <w:bookmarkStart w:id="632" w:name="_ENREF_122"/>
      <w:r w:rsidRPr="006F4AA9">
        <w:lastRenderedPageBreak/>
        <w:t>Zhou, Y., Richmond, A., and Yan, C. (2024). Harnessing the potential of CD40 agonism in cancer therapy. Cytokine Growth Factor Rev</w:t>
      </w:r>
      <w:r w:rsidRPr="006F4AA9">
        <w:rPr>
          <w:i/>
        </w:rPr>
        <w:t xml:space="preserve"> 75</w:t>
      </w:r>
      <w:r w:rsidRPr="006F4AA9">
        <w:t>, 40-56.</w:t>
      </w:r>
      <w:bookmarkEnd w:id="632"/>
    </w:p>
    <w:p w14:paraId="7F164685" w14:textId="77151D89" w:rsidR="00DE7B5C" w:rsidRDefault="00A83A1B" w:rsidP="00783CF2">
      <w:pPr>
        <w:pStyle w:val="1RARMP"/>
        <w:numPr>
          <w:ilvl w:val="0"/>
          <w:numId w:val="0"/>
        </w:numPr>
        <w:rPr>
          <w:rFonts w:cs="Calibri"/>
          <w:sz w:val="20"/>
          <w:szCs w:val="20"/>
        </w:rPr>
      </w:pPr>
      <w:r>
        <w:rPr>
          <w:rFonts w:cs="Calibri"/>
          <w:sz w:val="20"/>
          <w:szCs w:val="20"/>
        </w:rPr>
        <w:fldChar w:fldCharType="end"/>
      </w:r>
    </w:p>
    <w:sectPr w:rsidR="00DE7B5C" w:rsidSect="008F70A1">
      <w:footerReference w:type="default" r:id="rId65"/>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ACAA5" w14:textId="77777777" w:rsidR="005D7137" w:rsidRDefault="005D7137">
      <w:r>
        <w:separator/>
      </w:r>
    </w:p>
    <w:p w14:paraId="20FCF170" w14:textId="77777777" w:rsidR="005D7137" w:rsidRDefault="005D7137"/>
  </w:endnote>
  <w:endnote w:type="continuationSeparator" w:id="0">
    <w:p w14:paraId="4A2A313F" w14:textId="77777777" w:rsidR="005D7137" w:rsidRDefault="005D7137">
      <w:r>
        <w:continuationSeparator/>
      </w:r>
    </w:p>
    <w:p w14:paraId="4FB01CBF" w14:textId="77777777" w:rsidR="005D7137" w:rsidRDefault="005D7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hnschrift Semi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C6B4" w14:textId="77777777" w:rsidR="00826116" w:rsidRDefault="008261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5A46" w14:textId="77777777" w:rsidR="00B078A6" w:rsidRDefault="00B078A6" w:rsidP="00263EE3">
    <w:pPr>
      <w:pStyle w:val="DLM-Sensitive"/>
    </w:pPr>
    <w:r>
      <w:t>Sensitive</w:t>
    </w:r>
  </w:p>
  <w:p w14:paraId="469E16AE" w14:textId="77777777" w:rsidR="00B078A6" w:rsidRDefault="00B078A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8CF7A" w14:textId="77777777" w:rsidR="00B078A6" w:rsidRPr="006858E9" w:rsidRDefault="00B078A6" w:rsidP="00684A92">
    <w:pPr>
      <w:pBdr>
        <w:top w:val="single" w:sz="4" w:space="0" w:color="auto"/>
      </w:pBdr>
      <w:tabs>
        <w:tab w:val="left" w:pos="1134"/>
        <w:tab w:val="right" w:pos="9072"/>
      </w:tabs>
      <w:rPr>
        <w:sz w:val="16"/>
        <w:szCs w:val="16"/>
      </w:rPr>
    </w:pPr>
    <w:r>
      <w:rPr>
        <w:sz w:val="16"/>
        <w:szCs w:val="16"/>
      </w:rPr>
      <w:t>Draft licence conditions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55</w:t>
    </w:r>
    <w:r w:rsidRPr="006858E9">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244E" w14:textId="77777777" w:rsidR="00B078A6" w:rsidRDefault="00B078A6" w:rsidP="00263EE3">
    <w:pPr>
      <w:pStyle w:val="DLM-Sensitive"/>
    </w:pPr>
    <w:r>
      <w:t>Sensitive</w:t>
    </w:r>
  </w:p>
  <w:p w14:paraId="4C327EA1" w14:textId="77777777" w:rsidR="00B078A6" w:rsidRPr="008117C5" w:rsidRDefault="00B078A6" w:rsidP="00263EE3">
    <w:pPr>
      <w:pStyle w:val="Licencefooter"/>
      <w:spacing w:after="12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0D33D" w14:textId="77777777" w:rsidR="00B078A6" w:rsidRPr="00AA2E7E" w:rsidRDefault="00B078A6" w:rsidP="00AA2E7E">
    <w:pPr>
      <w:pBdr>
        <w:top w:val="single" w:sz="4" w:space="0" w:color="auto"/>
      </w:pBdr>
      <w:tabs>
        <w:tab w:val="right" w:pos="9072"/>
      </w:tabs>
      <w:rPr>
        <w:sz w:val="16"/>
        <w:szCs w:val="16"/>
      </w:rPr>
    </w:pPr>
    <w:r>
      <w:rPr>
        <w:sz w:val="16"/>
        <w:szCs w:val="16"/>
      </w:rPr>
      <w:t>Draft licence conditions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57</w:t>
    </w:r>
    <w:r w:rsidRPr="006858E9">
      <w:rPr>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DA7B" w14:textId="26AB77FC" w:rsidR="001C746A" w:rsidRPr="000D1335" w:rsidRDefault="001C746A" w:rsidP="000D1335">
    <w:pPr>
      <w:pBdr>
        <w:top w:val="single" w:sz="4" w:space="0" w:color="auto"/>
      </w:pBdr>
      <w:tabs>
        <w:tab w:val="right" w:pos="9072"/>
      </w:tabs>
      <w:rPr>
        <w:sz w:val="16"/>
        <w:szCs w:val="16"/>
      </w:rPr>
    </w:pPr>
    <w:r>
      <w:rPr>
        <w:noProof/>
        <w:sz w:val="16"/>
        <w:szCs w:val="16"/>
      </w:rPr>
      <w:t>Attachment B</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58</w:t>
    </w:r>
    <w:r w:rsidRPr="006858E9">
      <w:rPr>
        <w:sz w:val="16"/>
        <w:szCs w:val="16"/>
      </w:rPr>
      <w:fldChar w:fldCharType="end"/>
    </w:r>
  </w:p>
  <w:p w14:paraId="5FFD5941" w14:textId="77777777" w:rsidR="001C746A" w:rsidRDefault="001C746A"/>
  <w:p w14:paraId="1555F1C6" w14:textId="77777777" w:rsidR="001C746A" w:rsidRDefault="001C746A"/>
  <w:p w14:paraId="1D2906A2" w14:textId="77777777" w:rsidR="001C746A" w:rsidRDefault="001C746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0BC5" w14:textId="51C6E798" w:rsidR="001C746A" w:rsidRPr="006858E9" w:rsidRDefault="001C746A" w:rsidP="00EB05BF">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66</w:t>
    </w:r>
    <w:r w:rsidRPr="006858E9">
      <w:rPr>
        <w:sz w:val="16"/>
        <w:szCs w:val="16"/>
      </w:rPr>
      <w:fldChar w:fldCharType="end"/>
    </w:r>
  </w:p>
  <w:p w14:paraId="0AAC2D2E" w14:textId="77777777" w:rsidR="001C746A" w:rsidRDefault="001C74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FFE2" w14:textId="77777777" w:rsidR="001C746A" w:rsidRDefault="001C746A">
    <w:pPr>
      <w:jc w:val="right"/>
    </w:pPr>
  </w:p>
  <w:p w14:paraId="111F7997" w14:textId="77777777" w:rsidR="001C746A" w:rsidRPr="0096333B" w:rsidRDefault="001C746A" w:rsidP="006D0C25">
    <w:pPr>
      <w:tabs>
        <w:tab w:val="center" w:pos="8364"/>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E179" w14:textId="77777777" w:rsidR="00826116" w:rsidRDefault="008261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521C93CE" w:rsidR="001C746A" w:rsidRPr="006858E9" w:rsidRDefault="001C746A"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III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7D31A4DF" w:rsidR="001C746A" w:rsidRPr="006858E9" w:rsidRDefault="001C746A"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6DF268F2" w:rsidR="001C746A" w:rsidRPr="006858E9" w:rsidRDefault="001C746A"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VII</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699B93DB"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26</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C15" w14:textId="52911CB3" w:rsidR="008A7B57" w:rsidRPr="006858E9" w:rsidRDefault="008A7B5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42</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533FC56E"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47</w:t>
    </w:r>
    <w:r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0F494" w14:textId="77777777" w:rsidR="005D7137" w:rsidRDefault="005D7137">
      <w:r>
        <w:separator/>
      </w:r>
    </w:p>
    <w:p w14:paraId="1D639DAC" w14:textId="77777777" w:rsidR="005D7137" w:rsidRDefault="005D7137"/>
  </w:footnote>
  <w:footnote w:type="continuationSeparator" w:id="0">
    <w:p w14:paraId="6F43C8E8" w14:textId="77777777" w:rsidR="005D7137" w:rsidRDefault="005D7137">
      <w:r>
        <w:continuationSeparator/>
      </w:r>
    </w:p>
    <w:p w14:paraId="167F67EA" w14:textId="77777777" w:rsidR="005D7137" w:rsidRDefault="005D7137"/>
  </w:footnote>
  <w:footnote w:id="1">
    <w:p w14:paraId="51A5B410" w14:textId="154537E3" w:rsidR="001C746A" w:rsidRDefault="001C746A"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2C131" w14:textId="77777777" w:rsidR="00826116" w:rsidRDefault="00826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77777777" w:rsidR="001C746A" w:rsidRPr="00F22284" w:rsidRDefault="001C746A" w:rsidP="006D0C25">
    <w:pPr>
      <w:pBdr>
        <w:bottom w:val="single" w:sz="4" w:space="1" w:color="auto"/>
      </w:pBdr>
      <w:tabs>
        <w:tab w:val="right" w:pos="9072"/>
      </w:tabs>
      <w:ind w:right="-2"/>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87AC" w14:textId="79FE00B5" w:rsidR="007E4995" w:rsidRDefault="007E4995">
    <w:pPr>
      <w:pStyle w:val="Header"/>
    </w:pPr>
    <w:bookmarkStart w:id="3" w:name="_Hlk211958197"/>
    <w:bookmarkEnd w:id="3"/>
    <w:r>
      <w:rPr>
        <w:noProof/>
      </w:rPr>
      <w:drawing>
        <wp:inline distT="0" distB="0" distL="0" distR="0" wp14:anchorId="215933BE" wp14:editId="3F059862">
          <wp:extent cx="3271850" cy="671786"/>
          <wp:effectExtent l="0" t="0" r="0" b="1905"/>
          <wp:docPr id="1170006257" name="Picture 1170006257" descr="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6257" name="Picture 1170006257" descr="Office of the Gene Technology Regulator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39E1DF01" w:rsidR="001C746A" w:rsidRPr="003B2E3B" w:rsidRDefault="001C746A" w:rsidP="00DB3074">
    <w:pPr>
      <w:pBdr>
        <w:bottom w:val="single" w:sz="4" w:space="1" w:color="auto"/>
      </w:pBdr>
      <w:tabs>
        <w:tab w:val="right" w:pos="9072"/>
      </w:tabs>
      <w:ind w:right="-2"/>
    </w:pPr>
    <w:r w:rsidRPr="008C4920">
      <w:rPr>
        <w:sz w:val="16"/>
        <w:szCs w:val="16"/>
      </w:rPr>
      <w:t xml:space="preserve">DIR </w:t>
    </w:r>
    <w:r w:rsidR="00033515">
      <w:rPr>
        <w:sz w:val="16"/>
        <w:szCs w:val="16"/>
      </w:rPr>
      <w:t>2</w:t>
    </w:r>
    <w:r w:rsidR="00BC35FA">
      <w:rPr>
        <w:sz w:val="16"/>
        <w:szCs w:val="16"/>
      </w:rPr>
      <w:t>22</w:t>
    </w:r>
    <w:r w:rsidRPr="00192C82">
      <w:rPr>
        <w:color w:val="FF0000"/>
        <w:sz w:val="16"/>
        <w:szCs w:val="16"/>
      </w:rPr>
      <w:t xml:space="preserve"> </w:t>
    </w:r>
    <w:r w:rsidRPr="008C4920">
      <w:rPr>
        <w:sz w:val="16"/>
        <w:szCs w:val="16"/>
      </w:rPr>
      <w:t>– Risk Assessment and Risk Management Plan (</w:t>
    </w:r>
    <w:r w:rsidR="00A8045F">
      <w:rPr>
        <w:sz w:val="16"/>
        <w:szCs w:val="16"/>
      </w:rPr>
      <w:t>January</w:t>
    </w:r>
    <w:r w:rsidR="00BC35FA">
      <w:rPr>
        <w:sz w:val="16"/>
        <w:szCs w:val="16"/>
      </w:rPr>
      <w:t xml:space="preserve"> 202</w:t>
    </w:r>
    <w:r w:rsidR="00A8045F">
      <w:rPr>
        <w:sz w:val="16"/>
        <w:szCs w:val="16"/>
      </w:rPr>
      <w:t>6</w:t>
    </w:r>
    <w:r w:rsidRPr="008C4920">
      <w:rPr>
        <w:sz w:val="16"/>
        <w:szCs w:val="16"/>
      </w:rPr>
      <w:t>)</w:t>
    </w:r>
    <w:r>
      <w:rPr>
        <w:sz w:val="16"/>
        <w:szCs w:val="16"/>
      </w:rPr>
      <w:tab/>
    </w:r>
    <w:r w:rsidRPr="003B2E3B">
      <w:rPr>
        <w:sz w:val="16"/>
        <w:szCs w:val="16"/>
      </w:rPr>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644D" w14:textId="77777777" w:rsidR="00B078A6" w:rsidRDefault="00B078A6" w:rsidP="00263EE3">
    <w:pPr>
      <w:pStyle w:val="DLM-Sensitive"/>
    </w:pPr>
    <w:r>
      <w:t>Sensitive</w:t>
    </w:r>
  </w:p>
  <w:p w14:paraId="7E4EAD78" w14:textId="77777777" w:rsidR="00B078A6" w:rsidRDefault="00B078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B3A15" w14:textId="77777777" w:rsidR="00B078A6" w:rsidRDefault="00B078A6" w:rsidP="00263EE3">
    <w:pPr>
      <w:pStyle w:val="DLM-Sensitive"/>
    </w:pPr>
    <w:r>
      <w:t>Sensitive</w:t>
    </w:r>
  </w:p>
  <w:p w14:paraId="3DDFFE23" w14:textId="77777777" w:rsidR="00B078A6" w:rsidRPr="00E44A76" w:rsidRDefault="00B078A6" w:rsidP="00263E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3"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4"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6"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4F6FD2"/>
    <w:multiLevelType w:val="hybridMultilevel"/>
    <w:tmpl w:val="C59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E56FE2"/>
    <w:multiLevelType w:val="hybridMultilevel"/>
    <w:tmpl w:val="E25EE428"/>
    <w:lvl w:ilvl="0" w:tplc="7964826A">
      <w:start w:val="1"/>
      <w:numFmt w:val="lowerLetter"/>
      <w:lvlText w:val="(%1)"/>
      <w:lvlJc w:val="left"/>
      <w:pPr>
        <w:tabs>
          <w:tab w:val="num" w:pos="1134"/>
        </w:tabs>
        <w:ind w:left="1134" w:hanging="567"/>
      </w:pPr>
      <w:rPr>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607D5D"/>
    <w:multiLevelType w:val="hybridMultilevel"/>
    <w:tmpl w:val="A6940F5A"/>
    <w:lvl w:ilvl="0" w:tplc="2BDAC7C0">
      <w:start w:val="1"/>
      <w:numFmt w:val="lowerLetter"/>
      <w:lvlText w:val="(%1)"/>
      <w:lvlJc w:val="left"/>
      <w:pPr>
        <w:tabs>
          <w:tab w:val="num" w:pos="1134"/>
        </w:tabs>
        <w:ind w:left="1134" w:hanging="567"/>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9" w15:restartNumberingAfterBreak="0">
    <w:nsid w:val="27022A8B"/>
    <w:multiLevelType w:val="hybridMultilevel"/>
    <w:tmpl w:val="103C2082"/>
    <w:lvl w:ilvl="0" w:tplc="61E62F54">
      <w:start w:val="1"/>
      <w:numFmt w:val="lowerLetter"/>
      <w:lvlText w:val="(%1)"/>
      <w:lvlJc w:val="left"/>
      <w:pPr>
        <w:tabs>
          <w:tab w:val="num" w:pos="1134"/>
        </w:tabs>
        <w:ind w:left="1134" w:hanging="567"/>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587591"/>
    <w:multiLevelType w:val="hybridMultilevel"/>
    <w:tmpl w:val="B3509278"/>
    <w:lvl w:ilvl="0" w:tplc="93B29344">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9641993"/>
    <w:multiLevelType w:val="multilevel"/>
    <w:tmpl w:val="2CD07CE2"/>
    <w:numStyleLink w:val="tablebulletsRARMP"/>
  </w:abstractNum>
  <w:abstractNum w:abstractNumId="22"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B72576"/>
    <w:multiLevelType w:val="hybridMultilevel"/>
    <w:tmpl w:val="B6E05DDC"/>
    <w:lvl w:ilvl="0" w:tplc="3D5A0F1E">
      <w:start w:val="1"/>
      <w:numFmt w:val="lowerLetter"/>
      <w:lvlText w:val="(%1)"/>
      <w:lvlJc w:val="left"/>
      <w:pPr>
        <w:tabs>
          <w:tab w:val="num" w:pos="1134"/>
        </w:tabs>
        <w:ind w:left="1134" w:hanging="567"/>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E6ABF"/>
    <w:multiLevelType w:val="multilevel"/>
    <w:tmpl w:val="A46C38FC"/>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2127"/>
        </w:tabs>
        <w:ind w:left="141" w:firstLine="0"/>
      </w:pPr>
      <w:rPr>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8456E02"/>
    <w:multiLevelType w:val="hybridMultilevel"/>
    <w:tmpl w:val="A1B4FBCA"/>
    <w:lvl w:ilvl="0" w:tplc="414EA93A">
      <w:start w:val="1"/>
      <w:numFmt w:val="lowerRoman"/>
      <w:lvlText w:val="%1)"/>
      <w:lvlJc w:val="left"/>
      <w:pPr>
        <w:ind w:left="1494" w:hanging="360"/>
      </w:pPr>
      <w:rPr>
        <w:rFonts w:asciiTheme="minorHAnsi" w:hAnsiTheme="minorHAnsi" w:cstheme="minorHAnsi" w:hint="default"/>
        <w:b w:val="0"/>
        <w:i w:val="0"/>
        <w:sz w:val="2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9"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428121DA"/>
    <w:multiLevelType w:val="hybridMultilevel"/>
    <w:tmpl w:val="BA0CDD90"/>
    <w:lvl w:ilvl="0" w:tplc="83725218">
      <w:start w:val="1"/>
      <w:numFmt w:val="lowerLetter"/>
      <w:lvlText w:val="(%1)"/>
      <w:lvlJc w:val="left"/>
      <w:pPr>
        <w:tabs>
          <w:tab w:val="num" w:pos="1134"/>
        </w:tabs>
        <w:ind w:left="1134" w:hanging="567"/>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0D0491"/>
    <w:multiLevelType w:val="hybridMultilevel"/>
    <w:tmpl w:val="D6506FE4"/>
    <w:lvl w:ilvl="0" w:tplc="856E6AFC">
      <w:start w:val="1"/>
      <w:numFmt w:val="decimal"/>
      <w:pStyle w:val="RARMPnumberedparagraphs"/>
      <w:lvlText w:val="%1."/>
      <w:lvlJc w:val="left"/>
      <w:pPr>
        <w:ind w:left="360" w:hanging="360"/>
      </w:pPr>
      <w:rPr>
        <w:b w:val="0"/>
        <w:bCs w:val="0"/>
        <w:strike w:val="0"/>
        <w:color w:val="auto"/>
        <w:specVanish w:val="0"/>
      </w:rPr>
    </w:lvl>
    <w:lvl w:ilvl="1" w:tplc="F7C01440">
      <w:start w:val="1"/>
      <w:numFmt w:val="lowerLetter"/>
      <w:lvlText w:val="(%2)"/>
      <w:lvlJc w:val="left"/>
      <w:pPr>
        <w:ind w:left="655" w:hanging="360"/>
      </w:pPr>
      <w:rPr>
        <w:specVanish w:val="0"/>
      </w:r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35"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36"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7" w15:restartNumberingAfterBreak="0">
    <w:nsid w:val="48AC2295"/>
    <w:multiLevelType w:val="hybridMultilevel"/>
    <w:tmpl w:val="71EA7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9" w15:restartNumberingAfterBreak="0">
    <w:nsid w:val="4AB551C4"/>
    <w:multiLevelType w:val="hybridMultilevel"/>
    <w:tmpl w:val="17E04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3D15E3"/>
    <w:multiLevelType w:val="hybridMultilevel"/>
    <w:tmpl w:val="4FA4A9BA"/>
    <w:lvl w:ilvl="0" w:tplc="D7A8EBFE">
      <w:start w:val="1"/>
      <w:numFmt w:val="lowerLetter"/>
      <w:pStyle w:val="ConditionLevel2"/>
      <w:lvlText w:val="(%1)"/>
      <w:lvlJc w:val="left"/>
      <w:pPr>
        <w:tabs>
          <w:tab w:val="num" w:pos="1134"/>
        </w:tabs>
        <w:ind w:left="1134" w:hanging="567"/>
      </w:pPr>
      <w:rPr>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0162B11"/>
    <w:multiLevelType w:val="hybridMultilevel"/>
    <w:tmpl w:val="AB080070"/>
    <w:lvl w:ilvl="0" w:tplc="FF3C4126">
      <w:start w:val="1"/>
      <w:numFmt w:val="decimal"/>
      <w:pStyle w:val="ConditionLevel1"/>
      <w:lvlText w:val="%1."/>
      <w:lvlJc w:val="left"/>
      <w:pPr>
        <w:ind w:left="502" w:hanging="360"/>
      </w:pPr>
      <w:rPr>
        <w:rFonts w:asciiTheme="minorHAnsi" w:hAnsiTheme="minorHAnsi" w:cstheme="minorHAnsi" w:hint="default"/>
        <w:color w:val="000000" w:themeColor="text1"/>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085421D"/>
    <w:multiLevelType w:val="hybridMultilevel"/>
    <w:tmpl w:val="E7309C12"/>
    <w:lvl w:ilvl="0" w:tplc="DCDC60A6">
      <w:start w:val="1"/>
      <w:numFmt w:val="bullet"/>
      <w:lvlText w:val="•"/>
      <w:lvlJc w:val="left"/>
      <w:pPr>
        <w:ind w:left="501" w:hanging="360"/>
      </w:pPr>
      <w:rPr>
        <w:specVanish w:val="0"/>
      </w:rPr>
    </w:lvl>
    <w:lvl w:ilvl="1" w:tplc="FFFFFFFF">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lowerRoman"/>
      <w:lvlText w:val="%3."/>
      <w:lvlJc w:val="right"/>
      <w:pPr>
        <w:ind w:left="1375" w:hanging="180"/>
      </w:pPr>
    </w:lvl>
    <w:lvl w:ilvl="3" w:tplc="FFFFFFFF">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44" w15:restartNumberingAfterBreak="0">
    <w:nsid w:val="52B81822"/>
    <w:multiLevelType w:val="hybridMultilevel"/>
    <w:tmpl w:val="E6C6C42C"/>
    <w:lvl w:ilvl="0" w:tplc="3F6ED940">
      <w:start w:val="1"/>
      <w:numFmt w:val="lowerLetter"/>
      <w:lvlText w:val="(%1)"/>
      <w:lvlJc w:val="left"/>
      <w:pPr>
        <w:ind w:left="720" w:hanging="360"/>
      </w:pPr>
      <w:rPr>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48E05DD"/>
    <w:multiLevelType w:val="hybridMultilevel"/>
    <w:tmpl w:val="6DAE2B9C"/>
    <w:lvl w:ilvl="0" w:tplc="4DD2004A">
      <w:start w:val="1"/>
      <w:numFmt w:val="lowerLetter"/>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6"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7DA011F"/>
    <w:multiLevelType w:val="hybridMultilevel"/>
    <w:tmpl w:val="9D2C47E4"/>
    <w:lvl w:ilvl="0" w:tplc="8316497C">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48"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 w15:restartNumberingAfterBreak="0">
    <w:nsid w:val="58C372B5"/>
    <w:multiLevelType w:val="hybridMultilevel"/>
    <w:tmpl w:val="92F06BC6"/>
    <w:lvl w:ilvl="0" w:tplc="140A2A5E">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7C31BF"/>
    <w:multiLevelType w:val="hybridMultilevel"/>
    <w:tmpl w:val="9612A210"/>
    <w:lvl w:ilvl="0" w:tplc="CF18400E">
      <w:start w:val="1"/>
      <w:numFmt w:val="bullet"/>
      <w:lvlText w:val="•"/>
      <w:lvlJc w:val="left"/>
      <w:pPr>
        <w:ind w:left="360" w:hanging="360"/>
      </w:pPr>
      <w:rPr>
        <w:specVanish w:val="0"/>
      </w:rPr>
    </w:lvl>
    <w:lvl w:ilvl="1" w:tplc="FFFFFFFF">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lowerRoman"/>
      <w:lvlText w:val="%3."/>
      <w:lvlJc w:val="right"/>
      <w:pPr>
        <w:ind w:left="1375" w:hanging="180"/>
      </w:pPr>
    </w:lvl>
    <w:lvl w:ilvl="3" w:tplc="FFFFFFFF">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51"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2"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57"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59" w15:restartNumberingAfterBreak="0">
    <w:nsid w:val="69DE2B4B"/>
    <w:multiLevelType w:val="hybridMultilevel"/>
    <w:tmpl w:val="4660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2D775D"/>
    <w:multiLevelType w:val="multilevel"/>
    <w:tmpl w:val="2C04E5F2"/>
    <w:lvl w:ilvl="0">
      <w:start w:val="1"/>
      <w:numFmt w:val="lowerLetter"/>
      <w:lvlText w:val="(%1)"/>
      <w:lvlJc w:val="left"/>
      <w:pPr>
        <w:tabs>
          <w:tab w:val="num" w:pos="567"/>
        </w:tabs>
        <w:ind w:left="567" w:hanging="567"/>
      </w:pPr>
      <w:rPr>
        <w:specVanish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2" w15:restartNumberingAfterBreak="0">
    <w:nsid w:val="6FCD4A4E"/>
    <w:multiLevelType w:val="multilevel"/>
    <w:tmpl w:val="E9BA389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701"/>
        </w:tabs>
        <w:ind w:left="1701" w:hanging="567"/>
      </w:pPr>
      <w:rPr>
        <w:specVanish w: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70110C3B"/>
    <w:multiLevelType w:val="hybridMultilevel"/>
    <w:tmpl w:val="0380C52A"/>
    <w:lvl w:ilvl="0" w:tplc="6370513C">
      <w:start w:val="1"/>
      <w:numFmt w:val="lowerLetter"/>
      <w:lvlText w:val="(%1)"/>
      <w:lvlJc w:val="left"/>
      <w:pPr>
        <w:ind w:left="1905" w:hanging="360"/>
      </w:p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64"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66"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8"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7D70071E"/>
    <w:multiLevelType w:val="hybridMultilevel"/>
    <w:tmpl w:val="96CEC9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0764609">
    <w:abstractNumId w:val="30"/>
  </w:num>
  <w:num w:numId="2" w16cid:durableId="2078478666">
    <w:abstractNumId w:val="27"/>
  </w:num>
  <w:num w:numId="3" w16cid:durableId="248195387">
    <w:abstractNumId w:val="53"/>
  </w:num>
  <w:num w:numId="4" w16cid:durableId="2026132478">
    <w:abstractNumId w:val="56"/>
  </w:num>
  <w:num w:numId="5" w16cid:durableId="1465659484">
    <w:abstractNumId w:val="34"/>
  </w:num>
  <w:num w:numId="6" w16cid:durableId="282812399">
    <w:abstractNumId w:val="44"/>
  </w:num>
  <w:num w:numId="7" w16cid:durableId="789053890">
    <w:abstractNumId w:val="14"/>
  </w:num>
  <w:num w:numId="8" w16cid:durableId="1099064611">
    <w:abstractNumId w:val="67"/>
  </w:num>
  <w:num w:numId="9" w16cid:durableId="519708190">
    <w:abstractNumId w:val="18"/>
  </w:num>
  <w:num w:numId="10" w16cid:durableId="1280719926">
    <w:abstractNumId w:val="29"/>
  </w:num>
  <w:num w:numId="11" w16cid:durableId="1834031204">
    <w:abstractNumId w:val="48"/>
  </w:num>
  <w:num w:numId="12" w16cid:durableId="1073504347">
    <w:abstractNumId w:val="46"/>
  </w:num>
  <w:num w:numId="13" w16cid:durableId="180361292">
    <w:abstractNumId w:val="13"/>
  </w:num>
  <w:num w:numId="14" w16cid:durableId="1594360229">
    <w:abstractNumId w:val="22"/>
  </w:num>
  <w:num w:numId="15" w16cid:durableId="546183621">
    <w:abstractNumId w:val="72"/>
  </w:num>
  <w:num w:numId="16" w16cid:durableId="1485197646">
    <w:abstractNumId w:val="32"/>
  </w:num>
  <w:num w:numId="17" w16cid:durableId="393311691">
    <w:abstractNumId w:val="36"/>
  </w:num>
  <w:num w:numId="18" w16cid:durableId="176773869">
    <w:abstractNumId w:val="20"/>
  </w:num>
  <w:num w:numId="19" w16cid:durableId="1735202356">
    <w:abstractNumId w:val="52"/>
  </w:num>
  <w:num w:numId="20" w16cid:durableId="1241214693">
    <w:abstractNumId w:val="31"/>
  </w:num>
  <w:num w:numId="21" w16cid:durableId="150491755">
    <w:abstractNumId w:val="65"/>
  </w:num>
  <w:num w:numId="22" w16cid:durableId="1917787358">
    <w:abstractNumId w:val="5"/>
  </w:num>
  <w:num w:numId="23" w16cid:durableId="869680862">
    <w:abstractNumId w:val="26"/>
  </w:num>
  <w:num w:numId="24" w16cid:durableId="291330998">
    <w:abstractNumId w:val="70"/>
  </w:num>
  <w:num w:numId="25" w16cid:durableId="1294364678">
    <w:abstractNumId w:val="21"/>
    <w:lvlOverride w:ilvl="0">
      <w:lvl w:ilvl="0">
        <w:start w:val="1"/>
        <w:numFmt w:val="bullet"/>
        <w:pStyle w:val="tabledot"/>
        <w:lvlText w:val=""/>
        <w:lvlJc w:val="left"/>
        <w:pPr>
          <w:ind w:left="720" w:hanging="360"/>
        </w:pPr>
        <w:rPr>
          <w:rFonts w:ascii="Symbol" w:hAnsi="Symbol"/>
          <w:sz w:val="16"/>
        </w:rPr>
      </w:lvl>
    </w:lvlOverride>
  </w:num>
  <w:num w:numId="26" w16cid:durableId="48499199">
    <w:abstractNumId w:val="57"/>
  </w:num>
  <w:num w:numId="27" w16cid:durableId="867790753">
    <w:abstractNumId w:val="41"/>
  </w:num>
  <w:num w:numId="28" w16cid:durableId="1057314216">
    <w:abstractNumId w:val="45"/>
  </w:num>
  <w:num w:numId="29" w16cid:durableId="688291795">
    <w:abstractNumId w:val="38"/>
  </w:num>
  <w:num w:numId="30" w16cid:durableId="2088647441">
    <w:abstractNumId w:val="58"/>
  </w:num>
  <w:num w:numId="31" w16cid:durableId="832527963">
    <w:abstractNumId w:val="6"/>
  </w:num>
  <w:num w:numId="32" w16cid:durableId="717624814">
    <w:abstractNumId w:val="17"/>
  </w:num>
  <w:num w:numId="33" w16cid:durableId="1124345555">
    <w:abstractNumId w:val="37"/>
  </w:num>
  <w:num w:numId="34" w16cid:durableId="1990865653">
    <w:abstractNumId w:val="7"/>
  </w:num>
  <w:num w:numId="35" w16cid:durableId="1846478856">
    <w:abstractNumId w:val="3"/>
  </w:num>
  <w:num w:numId="36" w16cid:durableId="2081831949">
    <w:abstractNumId w:val="35"/>
  </w:num>
  <w:num w:numId="37" w16cid:durableId="816605517">
    <w:abstractNumId w:val="69"/>
  </w:num>
  <w:num w:numId="38" w16cid:durableId="1592811409">
    <w:abstractNumId w:val="8"/>
  </w:num>
  <w:num w:numId="39" w16cid:durableId="470640178">
    <w:abstractNumId w:val="54"/>
  </w:num>
  <w:num w:numId="40" w16cid:durableId="1412049292">
    <w:abstractNumId w:val="61"/>
  </w:num>
  <w:num w:numId="41" w16cid:durableId="222982918">
    <w:abstractNumId w:val="4"/>
  </w:num>
  <w:num w:numId="42" w16cid:durableId="2142914046">
    <w:abstractNumId w:val="51"/>
  </w:num>
  <w:num w:numId="43" w16cid:durableId="1617441749">
    <w:abstractNumId w:val="23"/>
  </w:num>
  <w:num w:numId="44" w16cid:durableId="1869640297">
    <w:abstractNumId w:val="62"/>
  </w:num>
  <w:num w:numId="45" w16cid:durableId="2002535896">
    <w:abstractNumId w:val="40"/>
    <w:lvlOverride w:ilvl="0">
      <w:startOverride w:val="1"/>
    </w:lvlOverride>
  </w:num>
  <w:num w:numId="46" w16cid:durableId="767972258">
    <w:abstractNumId w:val="24"/>
  </w:num>
  <w:num w:numId="47" w16cid:durableId="1487239114">
    <w:abstractNumId w:val="64"/>
  </w:num>
  <w:num w:numId="48" w16cid:durableId="917524014">
    <w:abstractNumId w:val="66"/>
  </w:num>
  <w:num w:numId="49" w16cid:durableId="468321169">
    <w:abstractNumId w:val="15"/>
  </w:num>
  <w:num w:numId="50" w16cid:durableId="720983360">
    <w:abstractNumId w:val="11"/>
  </w:num>
  <w:num w:numId="51" w16cid:durableId="424376242">
    <w:abstractNumId w:val="12"/>
  </w:num>
  <w:num w:numId="52" w16cid:durableId="577131881">
    <w:abstractNumId w:val="42"/>
  </w:num>
  <w:num w:numId="53" w16cid:durableId="1465192153">
    <w:abstractNumId w:val="16"/>
    <w:lvlOverride w:ilvl="0">
      <w:startOverride w:val="1"/>
    </w:lvlOverride>
  </w:num>
  <w:num w:numId="54" w16cid:durableId="1911496677">
    <w:abstractNumId w:val="68"/>
  </w:num>
  <w:num w:numId="55" w16cid:durableId="1501119696">
    <w:abstractNumId w:val="19"/>
    <w:lvlOverride w:ilvl="0">
      <w:startOverride w:val="2"/>
    </w:lvlOverride>
  </w:num>
  <w:num w:numId="56" w16cid:durableId="1521353742">
    <w:abstractNumId w:val="9"/>
  </w:num>
  <w:num w:numId="57" w16cid:durableId="1138374498">
    <w:abstractNumId w:val="55"/>
  </w:num>
  <w:num w:numId="58" w16cid:durableId="469784753">
    <w:abstractNumId w:val="47"/>
  </w:num>
  <w:num w:numId="59" w16cid:durableId="1029331280">
    <w:abstractNumId w:val="71"/>
  </w:num>
  <w:num w:numId="60" w16cid:durableId="2105177898">
    <w:abstractNumId w:val="59"/>
  </w:num>
  <w:num w:numId="61" w16cid:durableId="1208564521">
    <w:abstractNumId w:val="39"/>
  </w:num>
  <w:num w:numId="62" w16cid:durableId="273638688">
    <w:abstractNumId w:val="49"/>
  </w:num>
  <w:num w:numId="63" w16cid:durableId="251818310">
    <w:abstractNumId w:val="16"/>
    <w:lvlOverride w:ilvl="0">
      <w:startOverride w:val="1"/>
    </w:lvlOverride>
  </w:num>
  <w:num w:numId="64" w16cid:durableId="1318263150">
    <w:abstractNumId w:val="16"/>
    <w:lvlOverride w:ilvl="0">
      <w:startOverride w:val="1"/>
    </w:lvlOverride>
  </w:num>
  <w:num w:numId="65" w16cid:durableId="1167595577">
    <w:abstractNumId w:val="33"/>
  </w:num>
  <w:num w:numId="66" w16cid:durableId="1731416474">
    <w:abstractNumId w:val="40"/>
    <w:lvlOverride w:ilvl="0">
      <w:startOverride w:val="1"/>
    </w:lvlOverride>
  </w:num>
  <w:num w:numId="67" w16cid:durableId="707074827">
    <w:abstractNumId w:val="63"/>
  </w:num>
  <w:num w:numId="68" w16cid:durableId="1908492822">
    <w:abstractNumId w:val="10"/>
  </w:num>
  <w:num w:numId="69" w16cid:durableId="303780188">
    <w:abstractNumId w:val="10"/>
    <w:lvlOverride w:ilvl="0">
      <w:startOverride w:val="1"/>
    </w:lvlOverride>
  </w:num>
  <w:num w:numId="70" w16cid:durableId="1855268214">
    <w:abstractNumId w:val="40"/>
    <w:lvlOverride w:ilvl="0">
      <w:startOverride w:val="1"/>
    </w:lvlOverride>
  </w:num>
  <w:num w:numId="71" w16cid:durableId="838430163">
    <w:abstractNumId w:val="40"/>
    <w:lvlOverride w:ilvl="0">
      <w:startOverride w:val="1"/>
    </w:lvlOverride>
  </w:num>
  <w:num w:numId="72" w16cid:durableId="1633634784">
    <w:abstractNumId w:val="60"/>
  </w:num>
  <w:num w:numId="73" w16cid:durableId="438912319">
    <w:abstractNumId w:val="40"/>
    <w:lvlOverride w:ilvl="0">
      <w:startOverride w:val="1"/>
    </w:lvlOverride>
  </w:num>
  <w:num w:numId="74" w16cid:durableId="71397469">
    <w:abstractNumId w:val="40"/>
    <w:lvlOverride w:ilvl="0">
      <w:startOverride w:val="1"/>
    </w:lvlOverride>
  </w:num>
  <w:num w:numId="75" w16cid:durableId="244925739">
    <w:abstractNumId w:val="40"/>
    <w:lvlOverride w:ilvl="0">
      <w:startOverride w:val="1"/>
    </w:lvlOverride>
  </w:num>
  <w:num w:numId="76" w16cid:durableId="1180507318">
    <w:abstractNumId w:val="40"/>
    <w:lvlOverride w:ilvl="0">
      <w:startOverride w:val="1"/>
    </w:lvlOverride>
  </w:num>
  <w:num w:numId="77" w16cid:durableId="1218396597">
    <w:abstractNumId w:val="25"/>
  </w:num>
  <w:num w:numId="78" w16cid:durableId="1875538326">
    <w:abstractNumId w:val="40"/>
    <w:lvlOverride w:ilvl="0">
      <w:startOverride w:val="1"/>
    </w:lvlOverride>
  </w:num>
  <w:num w:numId="79" w16cid:durableId="1381632899">
    <w:abstractNumId w:val="40"/>
  </w:num>
  <w:num w:numId="80" w16cid:durableId="1663119943">
    <w:abstractNumId w:val="40"/>
    <w:lvlOverride w:ilvl="0">
      <w:startOverride w:val="1"/>
    </w:lvlOverride>
  </w:num>
  <w:num w:numId="81" w16cid:durableId="2015838665">
    <w:abstractNumId w:val="40"/>
    <w:lvlOverride w:ilvl="0">
      <w:startOverride w:val="1"/>
    </w:lvlOverride>
  </w:num>
  <w:num w:numId="82" w16cid:durableId="1121921597">
    <w:abstractNumId w:val="40"/>
    <w:lvlOverride w:ilvl="0">
      <w:startOverride w:val="1"/>
    </w:lvlOverride>
  </w:num>
  <w:num w:numId="83" w16cid:durableId="3807111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62973365">
    <w:abstractNumId w:val="43"/>
  </w:num>
  <w:num w:numId="85" w16cid:durableId="1612318095">
    <w:abstractNumId w:val="40"/>
    <w:lvlOverride w:ilvl="0">
      <w:startOverride w:val="1"/>
    </w:lvlOverride>
  </w:num>
  <w:num w:numId="86" w16cid:durableId="1148593495">
    <w:abstractNumId w:val="28"/>
  </w:num>
  <w:num w:numId="87" w16cid:durableId="1890534429">
    <w:abstractNumId w:val="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89973513">
    <w:abstractNumId w:val="50"/>
  </w:num>
  <w:num w:numId="89" w16cid:durableId="443817137">
    <w:abstractNumId w:val="3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pzsxp9tvnxtsa6ead0bp00pydtwzsetz0vv2&quot;&gt;DIR-222&lt;record-ids&gt;&lt;item&gt;1&lt;/item&gt;&lt;item&gt;2&lt;/item&gt;&lt;item&gt;4&lt;/item&gt;&lt;item&gt;5&lt;/item&gt;&lt;item&gt;7&lt;/item&gt;&lt;item&gt;9&lt;/item&gt;&lt;item&gt;11&lt;/item&gt;&lt;item&gt;13&lt;/item&gt;&lt;item&gt;14&lt;/item&gt;&lt;item&gt;16&lt;/item&gt;&lt;item&gt;18&lt;/item&gt;&lt;item&gt;19&lt;/item&gt;&lt;item&gt;20&lt;/item&gt;&lt;item&gt;22&lt;/item&gt;&lt;item&gt;31&lt;/item&gt;&lt;item&gt;34&lt;/item&gt;&lt;item&gt;35&lt;/item&gt;&lt;item&gt;38&lt;/item&gt;&lt;item&gt;39&lt;/item&gt;&lt;item&gt;41&lt;/item&gt;&lt;item&gt;44&lt;/item&gt;&lt;item&gt;45&lt;/item&gt;&lt;item&gt;46&lt;/item&gt;&lt;item&gt;47&lt;/item&gt;&lt;item&gt;48&lt;/item&gt;&lt;item&gt;49&lt;/item&gt;&lt;item&gt;50&lt;/item&gt;&lt;item&gt;51&lt;/item&gt;&lt;item&gt;52&lt;/item&gt;&lt;item&gt;53&lt;/item&gt;&lt;item&gt;54&lt;/item&gt;&lt;item&gt;55&lt;/item&gt;&lt;item&gt;60&lt;/item&gt;&lt;item&gt;61&lt;/item&gt;&lt;item&gt;64&lt;/item&gt;&lt;item&gt;66&lt;/item&gt;&lt;item&gt;68&lt;/item&gt;&lt;item&gt;69&lt;/item&gt;&lt;item&gt;70&lt;/item&gt;&lt;item&gt;71&lt;/item&gt;&lt;item&gt;72&lt;/item&gt;&lt;item&gt;74&lt;/item&gt;&lt;item&gt;76&lt;/item&gt;&lt;item&gt;80&lt;/item&gt;&lt;item&gt;82&lt;/item&gt;&lt;item&gt;83&lt;/item&gt;&lt;item&gt;84&lt;/item&gt;&lt;item&gt;85&lt;/item&gt;&lt;item&gt;86&lt;/item&gt;&lt;item&gt;88&lt;/item&gt;&lt;item&gt;89&lt;/item&gt;&lt;item&gt;90&lt;/item&gt;&lt;item&gt;91&lt;/item&gt;&lt;item&gt;92&lt;/item&gt;&lt;item&gt;93&lt;/item&gt;&lt;item&gt;94&lt;/item&gt;&lt;item&gt;95&lt;/item&gt;&lt;item&gt;97&lt;/item&gt;&lt;item&gt;98&lt;/item&gt;&lt;item&gt;99&lt;/item&gt;&lt;item&gt;101&lt;/item&gt;&lt;item&gt;102&lt;/item&gt;&lt;item&gt;105&lt;/item&gt;&lt;item&gt;106&lt;/item&gt;&lt;item&gt;108&lt;/item&gt;&lt;item&gt;109&lt;/item&gt;&lt;item&gt;114&lt;/item&gt;&lt;item&gt;115&lt;/item&gt;&lt;item&gt;118&lt;/item&gt;&lt;item&gt;119&lt;/item&gt;&lt;item&gt;120&lt;/item&gt;&lt;item&gt;121&lt;/item&gt;&lt;item&gt;122&lt;/item&gt;&lt;item&gt;123&lt;/item&gt;&lt;item&gt;125&lt;/item&gt;&lt;item&gt;127&lt;/item&gt;&lt;item&gt;128&lt;/item&gt;&lt;item&gt;129&lt;/item&gt;&lt;item&gt;131&lt;/item&gt;&lt;item&gt;132&lt;/item&gt;&lt;item&gt;134&lt;/item&gt;&lt;item&gt;136&lt;/item&gt;&lt;item&gt;137&lt;/item&gt;&lt;item&gt;138&lt;/item&gt;&lt;item&gt;139&lt;/item&gt;&lt;item&gt;143&lt;/item&gt;&lt;item&gt;144&lt;/item&gt;&lt;item&gt;145&lt;/item&gt;&lt;item&gt;146&lt;/item&gt;&lt;item&gt;148&lt;/item&gt;&lt;item&gt;150&lt;/item&gt;&lt;item&gt;151&lt;/item&gt;&lt;item&gt;152&lt;/item&gt;&lt;item&gt;153&lt;/item&gt;&lt;item&gt;154&lt;/item&gt;&lt;item&gt;158&lt;/item&gt;&lt;item&gt;159&lt;/item&gt;&lt;item&gt;161&lt;/item&gt;&lt;item&gt;166&lt;/item&gt;&lt;item&gt;169&lt;/item&gt;&lt;item&gt;173&lt;/item&gt;&lt;item&gt;176&lt;/item&gt;&lt;item&gt;177&lt;/item&gt;&lt;item&gt;178&lt;/item&gt;&lt;item&gt;180&lt;/item&gt;&lt;item&gt;185&lt;/item&gt;&lt;item&gt;187&lt;/item&gt;&lt;item&gt;188&lt;/item&gt;&lt;item&gt;189&lt;/item&gt;&lt;item&gt;190&lt;/item&gt;&lt;item&gt;191&lt;/item&gt;&lt;item&gt;192&lt;/item&gt;&lt;item&gt;193&lt;/item&gt;&lt;item&gt;196&lt;/item&gt;&lt;item&gt;198&lt;/item&gt;&lt;item&gt;203&lt;/item&gt;&lt;item&gt;204&lt;/item&gt;&lt;item&gt;206&lt;/item&gt;&lt;item&gt;207&lt;/item&gt;&lt;item&gt;208&lt;/item&gt;&lt;item&gt;211&lt;/item&gt;&lt;item&gt;214&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DE"/>
    <w:rsid w:val="00000293"/>
    <w:rsid w:val="00000371"/>
    <w:rsid w:val="0000081E"/>
    <w:rsid w:val="00000942"/>
    <w:rsid w:val="0000096F"/>
    <w:rsid w:val="000009A8"/>
    <w:rsid w:val="00000B3C"/>
    <w:rsid w:val="00000B3D"/>
    <w:rsid w:val="00000E5A"/>
    <w:rsid w:val="00001211"/>
    <w:rsid w:val="00001426"/>
    <w:rsid w:val="0000143A"/>
    <w:rsid w:val="00001607"/>
    <w:rsid w:val="0000162F"/>
    <w:rsid w:val="0000184B"/>
    <w:rsid w:val="000019F6"/>
    <w:rsid w:val="000019FD"/>
    <w:rsid w:val="00001A76"/>
    <w:rsid w:val="00001B6E"/>
    <w:rsid w:val="00001DC7"/>
    <w:rsid w:val="00001E21"/>
    <w:rsid w:val="000023D7"/>
    <w:rsid w:val="00002495"/>
    <w:rsid w:val="00002951"/>
    <w:rsid w:val="000029E7"/>
    <w:rsid w:val="00002C31"/>
    <w:rsid w:val="00002F4D"/>
    <w:rsid w:val="00003131"/>
    <w:rsid w:val="00003161"/>
    <w:rsid w:val="00003218"/>
    <w:rsid w:val="0000347C"/>
    <w:rsid w:val="000034AB"/>
    <w:rsid w:val="0000371A"/>
    <w:rsid w:val="00003865"/>
    <w:rsid w:val="00003B50"/>
    <w:rsid w:val="00003D79"/>
    <w:rsid w:val="00003F9E"/>
    <w:rsid w:val="0000426E"/>
    <w:rsid w:val="000042CF"/>
    <w:rsid w:val="00004359"/>
    <w:rsid w:val="0000493B"/>
    <w:rsid w:val="00004A10"/>
    <w:rsid w:val="00004AE2"/>
    <w:rsid w:val="00004C7E"/>
    <w:rsid w:val="00004F70"/>
    <w:rsid w:val="000055E2"/>
    <w:rsid w:val="00005B7B"/>
    <w:rsid w:val="00005CB2"/>
    <w:rsid w:val="00005E7E"/>
    <w:rsid w:val="000065B4"/>
    <w:rsid w:val="00006979"/>
    <w:rsid w:val="00006C11"/>
    <w:rsid w:val="00006CEA"/>
    <w:rsid w:val="00006DC7"/>
    <w:rsid w:val="00006DCE"/>
    <w:rsid w:val="00006EDA"/>
    <w:rsid w:val="00006F39"/>
    <w:rsid w:val="00007309"/>
    <w:rsid w:val="000074EE"/>
    <w:rsid w:val="00007AAC"/>
    <w:rsid w:val="00007B29"/>
    <w:rsid w:val="00007B4F"/>
    <w:rsid w:val="00007BC5"/>
    <w:rsid w:val="00007DDD"/>
    <w:rsid w:val="00007F53"/>
    <w:rsid w:val="00010223"/>
    <w:rsid w:val="000102AF"/>
    <w:rsid w:val="000105D8"/>
    <w:rsid w:val="00010758"/>
    <w:rsid w:val="0001090B"/>
    <w:rsid w:val="00010BED"/>
    <w:rsid w:val="00011037"/>
    <w:rsid w:val="00011085"/>
    <w:rsid w:val="00011283"/>
    <w:rsid w:val="00011573"/>
    <w:rsid w:val="00011A71"/>
    <w:rsid w:val="00011CD6"/>
    <w:rsid w:val="00011D29"/>
    <w:rsid w:val="00011DE3"/>
    <w:rsid w:val="00011E9C"/>
    <w:rsid w:val="00011EE0"/>
    <w:rsid w:val="00011F0A"/>
    <w:rsid w:val="00012286"/>
    <w:rsid w:val="00012316"/>
    <w:rsid w:val="0001258D"/>
    <w:rsid w:val="00012598"/>
    <w:rsid w:val="0001281A"/>
    <w:rsid w:val="0001283F"/>
    <w:rsid w:val="000129B0"/>
    <w:rsid w:val="000129D5"/>
    <w:rsid w:val="00012CE9"/>
    <w:rsid w:val="00012F8F"/>
    <w:rsid w:val="00012FE4"/>
    <w:rsid w:val="000131DE"/>
    <w:rsid w:val="0001323A"/>
    <w:rsid w:val="00013281"/>
    <w:rsid w:val="0001333A"/>
    <w:rsid w:val="0001340A"/>
    <w:rsid w:val="00013678"/>
    <w:rsid w:val="00013710"/>
    <w:rsid w:val="000137BF"/>
    <w:rsid w:val="00013842"/>
    <w:rsid w:val="00013B8C"/>
    <w:rsid w:val="00014066"/>
    <w:rsid w:val="00014124"/>
    <w:rsid w:val="000141F0"/>
    <w:rsid w:val="00014237"/>
    <w:rsid w:val="00014296"/>
    <w:rsid w:val="00014494"/>
    <w:rsid w:val="00014679"/>
    <w:rsid w:val="000146A1"/>
    <w:rsid w:val="00014CDE"/>
    <w:rsid w:val="00014DC4"/>
    <w:rsid w:val="000155CB"/>
    <w:rsid w:val="000155CD"/>
    <w:rsid w:val="000157CA"/>
    <w:rsid w:val="000158AC"/>
    <w:rsid w:val="000158E8"/>
    <w:rsid w:val="00015FA9"/>
    <w:rsid w:val="0001619B"/>
    <w:rsid w:val="00016235"/>
    <w:rsid w:val="0001623F"/>
    <w:rsid w:val="0001634B"/>
    <w:rsid w:val="0001676A"/>
    <w:rsid w:val="0001697F"/>
    <w:rsid w:val="00016E9A"/>
    <w:rsid w:val="00016EBE"/>
    <w:rsid w:val="000170FB"/>
    <w:rsid w:val="0001731A"/>
    <w:rsid w:val="00017384"/>
    <w:rsid w:val="0001740D"/>
    <w:rsid w:val="00017525"/>
    <w:rsid w:val="0001757D"/>
    <w:rsid w:val="00017815"/>
    <w:rsid w:val="00017897"/>
    <w:rsid w:val="000178D7"/>
    <w:rsid w:val="00017972"/>
    <w:rsid w:val="00017B58"/>
    <w:rsid w:val="00017CE5"/>
    <w:rsid w:val="00017DB8"/>
    <w:rsid w:val="00017F57"/>
    <w:rsid w:val="000200A0"/>
    <w:rsid w:val="000200F7"/>
    <w:rsid w:val="0002043F"/>
    <w:rsid w:val="000206A5"/>
    <w:rsid w:val="000208BF"/>
    <w:rsid w:val="00020A08"/>
    <w:rsid w:val="00020B09"/>
    <w:rsid w:val="00020F72"/>
    <w:rsid w:val="00021063"/>
    <w:rsid w:val="00021365"/>
    <w:rsid w:val="00021450"/>
    <w:rsid w:val="000214D4"/>
    <w:rsid w:val="0002198C"/>
    <w:rsid w:val="00021999"/>
    <w:rsid w:val="000219A6"/>
    <w:rsid w:val="000219DF"/>
    <w:rsid w:val="00021A25"/>
    <w:rsid w:val="00021C32"/>
    <w:rsid w:val="00021C71"/>
    <w:rsid w:val="00021D39"/>
    <w:rsid w:val="000222AD"/>
    <w:rsid w:val="00022368"/>
    <w:rsid w:val="000225DA"/>
    <w:rsid w:val="00022873"/>
    <w:rsid w:val="00022A88"/>
    <w:rsid w:val="00022D89"/>
    <w:rsid w:val="00022E25"/>
    <w:rsid w:val="00022E9F"/>
    <w:rsid w:val="00022EF8"/>
    <w:rsid w:val="00023395"/>
    <w:rsid w:val="000235C0"/>
    <w:rsid w:val="000236E0"/>
    <w:rsid w:val="0002388A"/>
    <w:rsid w:val="0002394C"/>
    <w:rsid w:val="00023AE5"/>
    <w:rsid w:val="00023B69"/>
    <w:rsid w:val="00023F8C"/>
    <w:rsid w:val="0002428B"/>
    <w:rsid w:val="0002429E"/>
    <w:rsid w:val="000245C7"/>
    <w:rsid w:val="0002482C"/>
    <w:rsid w:val="00024AAC"/>
    <w:rsid w:val="00024BDF"/>
    <w:rsid w:val="00024BF1"/>
    <w:rsid w:val="00024D40"/>
    <w:rsid w:val="00024D90"/>
    <w:rsid w:val="000253F8"/>
    <w:rsid w:val="00025567"/>
    <w:rsid w:val="000255B2"/>
    <w:rsid w:val="000257B5"/>
    <w:rsid w:val="0002583C"/>
    <w:rsid w:val="00025964"/>
    <w:rsid w:val="00025AC1"/>
    <w:rsid w:val="00025B49"/>
    <w:rsid w:val="00025BA2"/>
    <w:rsid w:val="00025D9B"/>
    <w:rsid w:val="00025EAC"/>
    <w:rsid w:val="00026372"/>
    <w:rsid w:val="00026395"/>
    <w:rsid w:val="0002649B"/>
    <w:rsid w:val="00026C9C"/>
    <w:rsid w:val="00027066"/>
    <w:rsid w:val="00027084"/>
    <w:rsid w:val="00027445"/>
    <w:rsid w:val="00027626"/>
    <w:rsid w:val="0002780A"/>
    <w:rsid w:val="000278E5"/>
    <w:rsid w:val="00027953"/>
    <w:rsid w:val="000279E2"/>
    <w:rsid w:val="00027A9E"/>
    <w:rsid w:val="00027B11"/>
    <w:rsid w:val="00027B26"/>
    <w:rsid w:val="000301FA"/>
    <w:rsid w:val="0003033B"/>
    <w:rsid w:val="000306BD"/>
    <w:rsid w:val="00030709"/>
    <w:rsid w:val="00030761"/>
    <w:rsid w:val="0003087D"/>
    <w:rsid w:val="00030903"/>
    <w:rsid w:val="0003091D"/>
    <w:rsid w:val="00030A09"/>
    <w:rsid w:val="00030D60"/>
    <w:rsid w:val="00030D83"/>
    <w:rsid w:val="00030FBE"/>
    <w:rsid w:val="00031288"/>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085"/>
    <w:rsid w:val="000334B9"/>
    <w:rsid w:val="00033515"/>
    <w:rsid w:val="00033812"/>
    <w:rsid w:val="000338EC"/>
    <w:rsid w:val="00033BF6"/>
    <w:rsid w:val="00033BFA"/>
    <w:rsid w:val="00033C44"/>
    <w:rsid w:val="00033C6E"/>
    <w:rsid w:val="00033CB5"/>
    <w:rsid w:val="00034829"/>
    <w:rsid w:val="0003484D"/>
    <w:rsid w:val="00034873"/>
    <w:rsid w:val="00034892"/>
    <w:rsid w:val="000348D5"/>
    <w:rsid w:val="00034EC2"/>
    <w:rsid w:val="00034F9D"/>
    <w:rsid w:val="00035110"/>
    <w:rsid w:val="000353A8"/>
    <w:rsid w:val="00035507"/>
    <w:rsid w:val="00035610"/>
    <w:rsid w:val="00035821"/>
    <w:rsid w:val="000358AC"/>
    <w:rsid w:val="000359F3"/>
    <w:rsid w:val="00035C81"/>
    <w:rsid w:val="00035D3D"/>
    <w:rsid w:val="00035E62"/>
    <w:rsid w:val="00035FD8"/>
    <w:rsid w:val="00036333"/>
    <w:rsid w:val="000364B7"/>
    <w:rsid w:val="000366B5"/>
    <w:rsid w:val="000366C3"/>
    <w:rsid w:val="000368F8"/>
    <w:rsid w:val="00036B15"/>
    <w:rsid w:val="00036B6A"/>
    <w:rsid w:val="00036C4D"/>
    <w:rsid w:val="00036C66"/>
    <w:rsid w:val="00036CDC"/>
    <w:rsid w:val="00036D41"/>
    <w:rsid w:val="00036FA7"/>
    <w:rsid w:val="00037296"/>
    <w:rsid w:val="000372AC"/>
    <w:rsid w:val="0003738D"/>
    <w:rsid w:val="000374CD"/>
    <w:rsid w:val="000376B0"/>
    <w:rsid w:val="000377A9"/>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3A9"/>
    <w:rsid w:val="00041857"/>
    <w:rsid w:val="00041A0A"/>
    <w:rsid w:val="00041A3A"/>
    <w:rsid w:val="00041AA6"/>
    <w:rsid w:val="00041ACA"/>
    <w:rsid w:val="00041ACE"/>
    <w:rsid w:val="00041CC5"/>
    <w:rsid w:val="00041D35"/>
    <w:rsid w:val="00041D5B"/>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5D9"/>
    <w:rsid w:val="00044649"/>
    <w:rsid w:val="0004471A"/>
    <w:rsid w:val="00044831"/>
    <w:rsid w:val="00044C27"/>
    <w:rsid w:val="00044D06"/>
    <w:rsid w:val="000450BD"/>
    <w:rsid w:val="000452CD"/>
    <w:rsid w:val="00045466"/>
    <w:rsid w:val="00045A56"/>
    <w:rsid w:val="00045D12"/>
    <w:rsid w:val="00045F9E"/>
    <w:rsid w:val="000460E1"/>
    <w:rsid w:val="000461AA"/>
    <w:rsid w:val="00046254"/>
    <w:rsid w:val="000462BD"/>
    <w:rsid w:val="00046527"/>
    <w:rsid w:val="0004664F"/>
    <w:rsid w:val="00046832"/>
    <w:rsid w:val="00046895"/>
    <w:rsid w:val="000468C7"/>
    <w:rsid w:val="00046C1C"/>
    <w:rsid w:val="00046D08"/>
    <w:rsid w:val="00047593"/>
    <w:rsid w:val="000475F1"/>
    <w:rsid w:val="00047620"/>
    <w:rsid w:val="0004796D"/>
    <w:rsid w:val="000479FF"/>
    <w:rsid w:val="00047ABE"/>
    <w:rsid w:val="00047EC0"/>
    <w:rsid w:val="00047F39"/>
    <w:rsid w:val="000506C5"/>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24"/>
    <w:rsid w:val="00052D90"/>
    <w:rsid w:val="00052DD2"/>
    <w:rsid w:val="0005312F"/>
    <w:rsid w:val="00053297"/>
    <w:rsid w:val="00053362"/>
    <w:rsid w:val="000534E9"/>
    <w:rsid w:val="000538DC"/>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E85"/>
    <w:rsid w:val="00054F0F"/>
    <w:rsid w:val="00055066"/>
    <w:rsid w:val="000550EE"/>
    <w:rsid w:val="0005574E"/>
    <w:rsid w:val="00055B66"/>
    <w:rsid w:val="00055C8C"/>
    <w:rsid w:val="00055E1A"/>
    <w:rsid w:val="00055E1E"/>
    <w:rsid w:val="000562CD"/>
    <w:rsid w:val="0005653F"/>
    <w:rsid w:val="0005655A"/>
    <w:rsid w:val="0005664E"/>
    <w:rsid w:val="000568CB"/>
    <w:rsid w:val="000569FA"/>
    <w:rsid w:val="00056A93"/>
    <w:rsid w:val="00056AA6"/>
    <w:rsid w:val="00056C2A"/>
    <w:rsid w:val="00056C5D"/>
    <w:rsid w:val="00056DC9"/>
    <w:rsid w:val="00057039"/>
    <w:rsid w:val="000571F2"/>
    <w:rsid w:val="00057735"/>
    <w:rsid w:val="000577ED"/>
    <w:rsid w:val="000577EF"/>
    <w:rsid w:val="00057808"/>
    <w:rsid w:val="0005789C"/>
    <w:rsid w:val="000579A1"/>
    <w:rsid w:val="00057A62"/>
    <w:rsid w:val="00057DB5"/>
    <w:rsid w:val="00057F2C"/>
    <w:rsid w:val="000602AE"/>
    <w:rsid w:val="00060359"/>
    <w:rsid w:val="000607F4"/>
    <w:rsid w:val="00060824"/>
    <w:rsid w:val="000608A2"/>
    <w:rsid w:val="00060DCB"/>
    <w:rsid w:val="00060E73"/>
    <w:rsid w:val="00060F9E"/>
    <w:rsid w:val="000611C8"/>
    <w:rsid w:val="0006142C"/>
    <w:rsid w:val="0006149A"/>
    <w:rsid w:val="000614E9"/>
    <w:rsid w:val="00061938"/>
    <w:rsid w:val="00061A01"/>
    <w:rsid w:val="00061B47"/>
    <w:rsid w:val="00061D0C"/>
    <w:rsid w:val="00061D20"/>
    <w:rsid w:val="00061E97"/>
    <w:rsid w:val="000625B8"/>
    <w:rsid w:val="0006273A"/>
    <w:rsid w:val="00062812"/>
    <w:rsid w:val="000628A1"/>
    <w:rsid w:val="0006290C"/>
    <w:rsid w:val="00062EAC"/>
    <w:rsid w:val="00063127"/>
    <w:rsid w:val="00063264"/>
    <w:rsid w:val="0006326B"/>
    <w:rsid w:val="00063492"/>
    <w:rsid w:val="00063573"/>
    <w:rsid w:val="00063867"/>
    <w:rsid w:val="00063A17"/>
    <w:rsid w:val="00063A76"/>
    <w:rsid w:val="00063B3A"/>
    <w:rsid w:val="00063E48"/>
    <w:rsid w:val="00063F6C"/>
    <w:rsid w:val="00063FE7"/>
    <w:rsid w:val="000643C7"/>
    <w:rsid w:val="000649A3"/>
    <w:rsid w:val="00064A29"/>
    <w:rsid w:val="00064C45"/>
    <w:rsid w:val="00064DC7"/>
    <w:rsid w:val="00064F1F"/>
    <w:rsid w:val="00065085"/>
    <w:rsid w:val="0006532A"/>
    <w:rsid w:val="0006535F"/>
    <w:rsid w:val="000654ED"/>
    <w:rsid w:val="00065516"/>
    <w:rsid w:val="0006560B"/>
    <w:rsid w:val="00065615"/>
    <w:rsid w:val="000657F4"/>
    <w:rsid w:val="00065A5D"/>
    <w:rsid w:val="00065D28"/>
    <w:rsid w:val="000661BE"/>
    <w:rsid w:val="00066221"/>
    <w:rsid w:val="00066399"/>
    <w:rsid w:val="00066F0F"/>
    <w:rsid w:val="0006722E"/>
    <w:rsid w:val="0006782E"/>
    <w:rsid w:val="000679C7"/>
    <w:rsid w:val="00067AF5"/>
    <w:rsid w:val="00067B0B"/>
    <w:rsid w:val="00067B18"/>
    <w:rsid w:val="00067C34"/>
    <w:rsid w:val="00070124"/>
    <w:rsid w:val="00070259"/>
    <w:rsid w:val="0007034F"/>
    <w:rsid w:val="000707D1"/>
    <w:rsid w:val="00070867"/>
    <w:rsid w:val="00070892"/>
    <w:rsid w:val="000708BD"/>
    <w:rsid w:val="000709AE"/>
    <w:rsid w:val="00070D95"/>
    <w:rsid w:val="00071259"/>
    <w:rsid w:val="000715F7"/>
    <w:rsid w:val="00071E0B"/>
    <w:rsid w:val="0007242A"/>
    <w:rsid w:val="0007263A"/>
    <w:rsid w:val="000726EB"/>
    <w:rsid w:val="000729AB"/>
    <w:rsid w:val="00072A21"/>
    <w:rsid w:val="00072BBB"/>
    <w:rsid w:val="00072D6E"/>
    <w:rsid w:val="00072E01"/>
    <w:rsid w:val="00072EBD"/>
    <w:rsid w:val="000733B8"/>
    <w:rsid w:val="000733D2"/>
    <w:rsid w:val="0007354D"/>
    <w:rsid w:val="00073694"/>
    <w:rsid w:val="000736B8"/>
    <w:rsid w:val="00073F28"/>
    <w:rsid w:val="00074101"/>
    <w:rsid w:val="00074232"/>
    <w:rsid w:val="0007477B"/>
    <w:rsid w:val="00074971"/>
    <w:rsid w:val="00074A1B"/>
    <w:rsid w:val="00074D05"/>
    <w:rsid w:val="00074EB1"/>
    <w:rsid w:val="00075086"/>
    <w:rsid w:val="000752A8"/>
    <w:rsid w:val="0007542F"/>
    <w:rsid w:val="00075ADB"/>
    <w:rsid w:val="00075B8E"/>
    <w:rsid w:val="00075BB9"/>
    <w:rsid w:val="00075C02"/>
    <w:rsid w:val="00075F31"/>
    <w:rsid w:val="00075F89"/>
    <w:rsid w:val="000762FF"/>
    <w:rsid w:val="00076327"/>
    <w:rsid w:val="000764A2"/>
    <w:rsid w:val="00076721"/>
    <w:rsid w:val="00076819"/>
    <w:rsid w:val="00076B4A"/>
    <w:rsid w:val="00076BFF"/>
    <w:rsid w:val="00076DC3"/>
    <w:rsid w:val="00076DD4"/>
    <w:rsid w:val="00076F89"/>
    <w:rsid w:val="00077067"/>
    <w:rsid w:val="000770B9"/>
    <w:rsid w:val="00077116"/>
    <w:rsid w:val="0007744A"/>
    <w:rsid w:val="0007751B"/>
    <w:rsid w:val="000775C8"/>
    <w:rsid w:val="00077790"/>
    <w:rsid w:val="000777D9"/>
    <w:rsid w:val="00077911"/>
    <w:rsid w:val="000779AB"/>
    <w:rsid w:val="000779CF"/>
    <w:rsid w:val="00077C37"/>
    <w:rsid w:val="00077CBC"/>
    <w:rsid w:val="00077DD2"/>
    <w:rsid w:val="00077EBE"/>
    <w:rsid w:val="00077F9F"/>
    <w:rsid w:val="0008056D"/>
    <w:rsid w:val="000808FF"/>
    <w:rsid w:val="00080952"/>
    <w:rsid w:val="00080B57"/>
    <w:rsid w:val="00080D77"/>
    <w:rsid w:val="00080E68"/>
    <w:rsid w:val="000810C8"/>
    <w:rsid w:val="0008148F"/>
    <w:rsid w:val="00081715"/>
    <w:rsid w:val="000817F6"/>
    <w:rsid w:val="00081968"/>
    <w:rsid w:val="00081AF8"/>
    <w:rsid w:val="00081AFB"/>
    <w:rsid w:val="00081C90"/>
    <w:rsid w:val="00081E7A"/>
    <w:rsid w:val="00081E8E"/>
    <w:rsid w:val="00081F26"/>
    <w:rsid w:val="00081FEA"/>
    <w:rsid w:val="00082206"/>
    <w:rsid w:val="00082417"/>
    <w:rsid w:val="0008242C"/>
    <w:rsid w:val="00082492"/>
    <w:rsid w:val="000827BE"/>
    <w:rsid w:val="00082864"/>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3F92"/>
    <w:rsid w:val="0008406A"/>
    <w:rsid w:val="000840A6"/>
    <w:rsid w:val="0008421C"/>
    <w:rsid w:val="0008466E"/>
    <w:rsid w:val="00084673"/>
    <w:rsid w:val="000846F1"/>
    <w:rsid w:val="0008471E"/>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5FBC"/>
    <w:rsid w:val="00086065"/>
    <w:rsid w:val="0008608A"/>
    <w:rsid w:val="000860F8"/>
    <w:rsid w:val="000863C7"/>
    <w:rsid w:val="00086679"/>
    <w:rsid w:val="0008671A"/>
    <w:rsid w:val="00086A16"/>
    <w:rsid w:val="00086E71"/>
    <w:rsid w:val="00086F7C"/>
    <w:rsid w:val="00086F96"/>
    <w:rsid w:val="00087118"/>
    <w:rsid w:val="00087156"/>
    <w:rsid w:val="0008717F"/>
    <w:rsid w:val="00087321"/>
    <w:rsid w:val="00087561"/>
    <w:rsid w:val="000875C3"/>
    <w:rsid w:val="00087790"/>
    <w:rsid w:val="00087A91"/>
    <w:rsid w:val="00087D0B"/>
    <w:rsid w:val="00087D66"/>
    <w:rsid w:val="00087DE7"/>
    <w:rsid w:val="000900F0"/>
    <w:rsid w:val="0009028E"/>
    <w:rsid w:val="00090715"/>
    <w:rsid w:val="00090867"/>
    <w:rsid w:val="00090908"/>
    <w:rsid w:val="00090B80"/>
    <w:rsid w:val="00090CE5"/>
    <w:rsid w:val="00090EF7"/>
    <w:rsid w:val="000917AB"/>
    <w:rsid w:val="00091A09"/>
    <w:rsid w:val="00091ED1"/>
    <w:rsid w:val="00091F6B"/>
    <w:rsid w:val="00091F9C"/>
    <w:rsid w:val="000924C2"/>
    <w:rsid w:val="0009278D"/>
    <w:rsid w:val="0009282E"/>
    <w:rsid w:val="000928C8"/>
    <w:rsid w:val="0009299A"/>
    <w:rsid w:val="00092E97"/>
    <w:rsid w:val="000934DD"/>
    <w:rsid w:val="000937DC"/>
    <w:rsid w:val="00093802"/>
    <w:rsid w:val="00093A2E"/>
    <w:rsid w:val="00093CB7"/>
    <w:rsid w:val="00093E9F"/>
    <w:rsid w:val="000942A8"/>
    <w:rsid w:val="000942C5"/>
    <w:rsid w:val="00094637"/>
    <w:rsid w:val="00094645"/>
    <w:rsid w:val="00094737"/>
    <w:rsid w:val="00094924"/>
    <w:rsid w:val="000949AD"/>
    <w:rsid w:val="00094AEB"/>
    <w:rsid w:val="00094B06"/>
    <w:rsid w:val="00094BF8"/>
    <w:rsid w:val="00094D7F"/>
    <w:rsid w:val="00094DD1"/>
    <w:rsid w:val="00094F7B"/>
    <w:rsid w:val="0009526B"/>
    <w:rsid w:val="00095385"/>
    <w:rsid w:val="0009551B"/>
    <w:rsid w:val="0009563E"/>
    <w:rsid w:val="00095A9F"/>
    <w:rsid w:val="00095D2C"/>
    <w:rsid w:val="00095E81"/>
    <w:rsid w:val="00096181"/>
    <w:rsid w:val="00096223"/>
    <w:rsid w:val="00096239"/>
    <w:rsid w:val="000964E6"/>
    <w:rsid w:val="0009652A"/>
    <w:rsid w:val="00096922"/>
    <w:rsid w:val="00096A07"/>
    <w:rsid w:val="00096E38"/>
    <w:rsid w:val="00096FD7"/>
    <w:rsid w:val="00097260"/>
    <w:rsid w:val="000974B5"/>
    <w:rsid w:val="000975B1"/>
    <w:rsid w:val="00097698"/>
    <w:rsid w:val="0009781A"/>
    <w:rsid w:val="00097BA8"/>
    <w:rsid w:val="000A0081"/>
    <w:rsid w:val="000A02D5"/>
    <w:rsid w:val="000A07DF"/>
    <w:rsid w:val="000A0869"/>
    <w:rsid w:val="000A0881"/>
    <w:rsid w:val="000A0A65"/>
    <w:rsid w:val="000A0BFA"/>
    <w:rsid w:val="000A0C4A"/>
    <w:rsid w:val="000A0CDB"/>
    <w:rsid w:val="000A0CE6"/>
    <w:rsid w:val="000A0F58"/>
    <w:rsid w:val="000A10BE"/>
    <w:rsid w:val="000A11A6"/>
    <w:rsid w:val="000A12EB"/>
    <w:rsid w:val="000A14CE"/>
    <w:rsid w:val="000A15EF"/>
    <w:rsid w:val="000A1602"/>
    <w:rsid w:val="000A1950"/>
    <w:rsid w:val="000A1AC2"/>
    <w:rsid w:val="000A1C7A"/>
    <w:rsid w:val="000A1DC3"/>
    <w:rsid w:val="000A1FA7"/>
    <w:rsid w:val="000A2124"/>
    <w:rsid w:val="000A2184"/>
    <w:rsid w:val="000A23FB"/>
    <w:rsid w:val="000A24B5"/>
    <w:rsid w:val="000A2731"/>
    <w:rsid w:val="000A2759"/>
    <w:rsid w:val="000A2855"/>
    <w:rsid w:val="000A2AD7"/>
    <w:rsid w:val="000A2AF4"/>
    <w:rsid w:val="000A2B71"/>
    <w:rsid w:val="000A2B9E"/>
    <w:rsid w:val="000A2F5B"/>
    <w:rsid w:val="000A31D8"/>
    <w:rsid w:val="000A33F0"/>
    <w:rsid w:val="000A385B"/>
    <w:rsid w:val="000A38B2"/>
    <w:rsid w:val="000A3BB0"/>
    <w:rsid w:val="000A3EE4"/>
    <w:rsid w:val="000A4532"/>
    <w:rsid w:val="000A45EB"/>
    <w:rsid w:val="000A46DF"/>
    <w:rsid w:val="000A49F9"/>
    <w:rsid w:val="000A4C1E"/>
    <w:rsid w:val="000A4F20"/>
    <w:rsid w:val="000A4F61"/>
    <w:rsid w:val="000A5090"/>
    <w:rsid w:val="000A5186"/>
    <w:rsid w:val="000A53D7"/>
    <w:rsid w:val="000A5604"/>
    <w:rsid w:val="000A598B"/>
    <w:rsid w:val="000A5D4D"/>
    <w:rsid w:val="000A60BC"/>
    <w:rsid w:val="000A6374"/>
    <w:rsid w:val="000A63E5"/>
    <w:rsid w:val="000A657C"/>
    <w:rsid w:val="000A65B8"/>
    <w:rsid w:val="000A6641"/>
    <w:rsid w:val="000A6B21"/>
    <w:rsid w:val="000A6CA1"/>
    <w:rsid w:val="000A6FFF"/>
    <w:rsid w:val="000A7220"/>
    <w:rsid w:val="000A722A"/>
    <w:rsid w:val="000A7390"/>
    <w:rsid w:val="000A739F"/>
    <w:rsid w:val="000A75DE"/>
    <w:rsid w:val="000A75E5"/>
    <w:rsid w:val="000A7AB0"/>
    <w:rsid w:val="000A7BE5"/>
    <w:rsid w:val="000A7E8B"/>
    <w:rsid w:val="000A7FDF"/>
    <w:rsid w:val="000B00F5"/>
    <w:rsid w:val="000B0545"/>
    <w:rsid w:val="000B09A9"/>
    <w:rsid w:val="000B0BBB"/>
    <w:rsid w:val="000B0C9C"/>
    <w:rsid w:val="000B0CAC"/>
    <w:rsid w:val="000B0F8B"/>
    <w:rsid w:val="000B1409"/>
    <w:rsid w:val="000B1417"/>
    <w:rsid w:val="000B17DE"/>
    <w:rsid w:val="000B1953"/>
    <w:rsid w:val="000B1C14"/>
    <w:rsid w:val="000B1C80"/>
    <w:rsid w:val="000B1E3F"/>
    <w:rsid w:val="000B1FFE"/>
    <w:rsid w:val="000B2299"/>
    <w:rsid w:val="000B22E3"/>
    <w:rsid w:val="000B2377"/>
    <w:rsid w:val="000B23A0"/>
    <w:rsid w:val="000B292D"/>
    <w:rsid w:val="000B2991"/>
    <w:rsid w:val="000B29BF"/>
    <w:rsid w:val="000B318C"/>
    <w:rsid w:val="000B32BF"/>
    <w:rsid w:val="000B32E3"/>
    <w:rsid w:val="000B335F"/>
    <w:rsid w:val="000B3797"/>
    <w:rsid w:val="000B390A"/>
    <w:rsid w:val="000B3A0E"/>
    <w:rsid w:val="000B3A32"/>
    <w:rsid w:val="000B3B02"/>
    <w:rsid w:val="000B3DCE"/>
    <w:rsid w:val="000B3DDF"/>
    <w:rsid w:val="000B4031"/>
    <w:rsid w:val="000B45DA"/>
    <w:rsid w:val="000B45FA"/>
    <w:rsid w:val="000B499E"/>
    <w:rsid w:val="000B4B02"/>
    <w:rsid w:val="000B4C08"/>
    <w:rsid w:val="000B4FAE"/>
    <w:rsid w:val="000B4FEC"/>
    <w:rsid w:val="000B5306"/>
    <w:rsid w:val="000B570C"/>
    <w:rsid w:val="000B5870"/>
    <w:rsid w:val="000B5969"/>
    <w:rsid w:val="000B5C28"/>
    <w:rsid w:val="000B5C63"/>
    <w:rsid w:val="000B5DD2"/>
    <w:rsid w:val="000B5E73"/>
    <w:rsid w:val="000B5EFA"/>
    <w:rsid w:val="000B5EFE"/>
    <w:rsid w:val="000B6171"/>
    <w:rsid w:val="000B6233"/>
    <w:rsid w:val="000B6319"/>
    <w:rsid w:val="000B6340"/>
    <w:rsid w:val="000B6365"/>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4A1"/>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1A52"/>
    <w:rsid w:val="000C2131"/>
    <w:rsid w:val="000C21DD"/>
    <w:rsid w:val="000C2698"/>
    <w:rsid w:val="000C29B4"/>
    <w:rsid w:val="000C2A51"/>
    <w:rsid w:val="000C2AC5"/>
    <w:rsid w:val="000C2C7F"/>
    <w:rsid w:val="000C2FB5"/>
    <w:rsid w:val="000C31A2"/>
    <w:rsid w:val="000C31BF"/>
    <w:rsid w:val="000C3308"/>
    <w:rsid w:val="000C333D"/>
    <w:rsid w:val="000C33A2"/>
    <w:rsid w:val="000C3736"/>
    <w:rsid w:val="000C3974"/>
    <w:rsid w:val="000C398B"/>
    <w:rsid w:val="000C3C08"/>
    <w:rsid w:val="000C3EEC"/>
    <w:rsid w:val="000C3F08"/>
    <w:rsid w:val="000C4413"/>
    <w:rsid w:val="000C449C"/>
    <w:rsid w:val="000C457F"/>
    <w:rsid w:val="000C4675"/>
    <w:rsid w:val="000C481C"/>
    <w:rsid w:val="000C4A55"/>
    <w:rsid w:val="000C4C1B"/>
    <w:rsid w:val="000C4C2F"/>
    <w:rsid w:val="000C4C86"/>
    <w:rsid w:val="000C4CDF"/>
    <w:rsid w:val="000C4D72"/>
    <w:rsid w:val="000C4DF1"/>
    <w:rsid w:val="000C4EEA"/>
    <w:rsid w:val="000C5286"/>
    <w:rsid w:val="000C5617"/>
    <w:rsid w:val="000C59B8"/>
    <w:rsid w:val="000C5C44"/>
    <w:rsid w:val="000C5CE5"/>
    <w:rsid w:val="000C5CFD"/>
    <w:rsid w:val="000C61D8"/>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97"/>
    <w:rsid w:val="000C76D3"/>
    <w:rsid w:val="000C76ED"/>
    <w:rsid w:val="000C77D5"/>
    <w:rsid w:val="000C7B1C"/>
    <w:rsid w:val="000C7B20"/>
    <w:rsid w:val="000C7B39"/>
    <w:rsid w:val="000C7B43"/>
    <w:rsid w:val="000C7C02"/>
    <w:rsid w:val="000C7CA6"/>
    <w:rsid w:val="000C7CCC"/>
    <w:rsid w:val="000C7E74"/>
    <w:rsid w:val="000C7F62"/>
    <w:rsid w:val="000D0004"/>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1E73"/>
    <w:rsid w:val="000D2129"/>
    <w:rsid w:val="000D21A7"/>
    <w:rsid w:val="000D22E5"/>
    <w:rsid w:val="000D2315"/>
    <w:rsid w:val="000D23EC"/>
    <w:rsid w:val="000D2693"/>
    <w:rsid w:val="000D2884"/>
    <w:rsid w:val="000D2B9B"/>
    <w:rsid w:val="000D2ECE"/>
    <w:rsid w:val="000D2EF1"/>
    <w:rsid w:val="000D2F68"/>
    <w:rsid w:val="000D3070"/>
    <w:rsid w:val="000D3296"/>
    <w:rsid w:val="000D3323"/>
    <w:rsid w:val="000D3548"/>
    <w:rsid w:val="000D3722"/>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8C4"/>
    <w:rsid w:val="000D59EE"/>
    <w:rsid w:val="000D610F"/>
    <w:rsid w:val="000D6118"/>
    <w:rsid w:val="000D6247"/>
    <w:rsid w:val="000D62EB"/>
    <w:rsid w:val="000D63BD"/>
    <w:rsid w:val="000D643F"/>
    <w:rsid w:val="000D6505"/>
    <w:rsid w:val="000D6564"/>
    <w:rsid w:val="000D67F4"/>
    <w:rsid w:val="000D696E"/>
    <w:rsid w:val="000D6DBF"/>
    <w:rsid w:val="000D6F1E"/>
    <w:rsid w:val="000D74EE"/>
    <w:rsid w:val="000D78E4"/>
    <w:rsid w:val="000D7987"/>
    <w:rsid w:val="000D7CF5"/>
    <w:rsid w:val="000D7DF0"/>
    <w:rsid w:val="000D7ED0"/>
    <w:rsid w:val="000D7FC1"/>
    <w:rsid w:val="000E0155"/>
    <w:rsid w:val="000E0199"/>
    <w:rsid w:val="000E02D6"/>
    <w:rsid w:val="000E0544"/>
    <w:rsid w:val="000E07F3"/>
    <w:rsid w:val="000E089E"/>
    <w:rsid w:val="000E09AC"/>
    <w:rsid w:val="000E0D1D"/>
    <w:rsid w:val="000E1237"/>
    <w:rsid w:val="000E139E"/>
    <w:rsid w:val="000E171E"/>
    <w:rsid w:val="000E1856"/>
    <w:rsid w:val="000E1D2A"/>
    <w:rsid w:val="000E1F8A"/>
    <w:rsid w:val="000E26A5"/>
    <w:rsid w:val="000E2775"/>
    <w:rsid w:val="000E2820"/>
    <w:rsid w:val="000E2870"/>
    <w:rsid w:val="000E28F7"/>
    <w:rsid w:val="000E2BC6"/>
    <w:rsid w:val="000E2CBD"/>
    <w:rsid w:val="000E2D01"/>
    <w:rsid w:val="000E3072"/>
    <w:rsid w:val="000E32F4"/>
    <w:rsid w:val="000E35B0"/>
    <w:rsid w:val="000E36CC"/>
    <w:rsid w:val="000E3708"/>
    <w:rsid w:val="000E3BB9"/>
    <w:rsid w:val="000E3DB1"/>
    <w:rsid w:val="000E3E01"/>
    <w:rsid w:val="000E3E40"/>
    <w:rsid w:val="000E3E87"/>
    <w:rsid w:val="000E3F13"/>
    <w:rsid w:val="000E3F2B"/>
    <w:rsid w:val="000E3F92"/>
    <w:rsid w:val="000E3FEA"/>
    <w:rsid w:val="000E42FC"/>
    <w:rsid w:val="000E4907"/>
    <w:rsid w:val="000E4AEA"/>
    <w:rsid w:val="000E4F8C"/>
    <w:rsid w:val="000E5166"/>
    <w:rsid w:val="000E56D4"/>
    <w:rsid w:val="000E5C6B"/>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16E"/>
    <w:rsid w:val="000E7213"/>
    <w:rsid w:val="000E722D"/>
    <w:rsid w:val="000E7259"/>
    <w:rsid w:val="000E730A"/>
    <w:rsid w:val="000E7387"/>
    <w:rsid w:val="000E75EA"/>
    <w:rsid w:val="000E76FF"/>
    <w:rsid w:val="000E77FE"/>
    <w:rsid w:val="000E7974"/>
    <w:rsid w:val="000E79BB"/>
    <w:rsid w:val="000E7A9C"/>
    <w:rsid w:val="000E7AD3"/>
    <w:rsid w:val="000E7C44"/>
    <w:rsid w:val="000E7C56"/>
    <w:rsid w:val="000E7E84"/>
    <w:rsid w:val="000E7F23"/>
    <w:rsid w:val="000F066D"/>
    <w:rsid w:val="000F080E"/>
    <w:rsid w:val="000F09E6"/>
    <w:rsid w:val="000F0BB5"/>
    <w:rsid w:val="000F0CA0"/>
    <w:rsid w:val="000F0CC8"/>
    <w:rsid w:val="000F0F13"/>
    <w:rsid w:val="000F1089"/>
    <w:rsid w:val="000F108C"/>
    <w:rsid w:val="000F1401"/>
    <w:rsid w:val="000F16AD"/>
    <w:rsid w:val="000F16C8"/>
    <w:rsid w:val="000F16D5"/>
    <w:rsid w:val="000F1804"/>
    <w:rsid w:val="000F1918"/>
    <w:rsid w:val="000F1927"/>
    <w:rsid w:val="000F19F2"/>
    <w:rsid w:val="000F1B79"/>
    <w:rsid w:val="000F1BC4"/>
    <w:rsid w:val="000F1DB0"/>
    <w:rsid w:val="000F2049"/>
    <w:rsid w:val="000F20D2"/>
    <w:rsid w:val="000F2109"/>
    <w:rsid w:val="000F2411"/>
    <w:rsid w:val="000F258B"/>
    <w:rsid w:val="000F295C"/>
    <w:rsid w:val="000F297B"/>
    <w:rsid w:val="000F29C2"/>
    <w:rsid w:val="000F2A85"/>
    <w:rsid w:val="000F2BF0"/>
    <w:rsid w:val="000F2C2F"/>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911"/>
    <w:rsid w:val="000F5B75"/>
    <w:rsid w:val="000F5D01"/>
    <w:rsid w:val="000F5E5A"/>
    <w:rsid w:val="000F5F56"/>
    <w:rsid w:val="000F5F63"/>
    <w:rsid w:val="000F6030"/>
    <w:rsid w:val="000F61FE"/>
    <w:rsid w:val="000F63DE"/>
    <w:rsid w:val="000F64EC"/>
    <w:rsid w:val="000F692B"/>
    <w:rsid w:val="000F6BB4"/>
    <w:rsid w:val="000F6C56"/>
    <w:rsid w:val="000F6CE3"/>
    <w:rsid w:val="000F706B"/>
    <w:rsid w:val="000F7190"/>
    <w:rsid w:val="000F71C4"/>
    <w:rsid w:val="000F7277"/>
    <w:rsid w:val="000F74A6"/>
    <w:rsid w:val="000F76BD"/>
    <w:rsid w:val="000F7868"/>
    <w:rsid w:val="000F787A"/>
    <w:rsid w:val="000F792C"/>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45C"/>
    <w:rsid w:val="0010260E"/>
    <w:rsid w:val="0010274E"/>
    <w:rsid w:val="00102831"/>
    <w:rsid w:val="00102861"/>
    <w:rsid w:val="00102898"/>
    <w:rsid w:val="00102915"/>
    <w:rsid w:val="00102A36"/>
    <w:rsid w:val="00102DA7"/>
    <w:rsid w:val="001030A8"/>
    <w:rsid w:val="00103205"/>
    <w:rsid w:val="0010330C"/>
    <w:rsid w:val="0010348B"/>
    <w:rsid w:val="0010361D"/>
    <w:rsid w:val="001037F3"/>
    <w:rsid w:val="00103AA5"/>
    <w:rsid w:val="00103AAC"/>
    <w:rsid w:val="00103C49"/>
    <w:rsid w:val="00103C6F"/>
    <w:rsid w:val="00103DB4"/>
    <w:rsid w:val="00103EE7"/>
    <w:rsid w:val="00103F5B"/>
    <w:rsid w:val="00104199"/>
    <w:rsid w:val="00104292"/>
    <w:rsid w:val="0010470B"/>
    <w:rsid w:val="001047A0"/>
    <w:rsid w:val="00104816"/>
    <w:rsid w:val="00104B5B"/>
    <w:rsid w:val="00104F98"/>
    <w:rsid w:val="001051DF"/>
    <w:rsid w:val="001054E5"/>
    <w:rsid w:val="00105643"/>
    <w:rsid w:val="00105666"/>
    <w:rsid w:val="001058DA"/>
    <w:rsid w:val="001059F1"/>
    <w:rsid w:val="00105B29"/>
    <w:rsid w:val="00105B6D"/>
    <w:rsid w:val="00105BD5"/>
    <w:rsid w:val="00106085"/>
    <w:rsid w:val="00106236"/>
    <w:rsid w:val="00106333"/>
    <w:rsid w:val="001067C9"/>
    <w:rsid w:val="001067E9"/>
    <w:rsid w:val="00106890"/>
    <w:rsid w:val="001069DE"/>
    <w:rsid w:val="00106DBD"/>
    <w:rsid w:val="00106DC8"/>
    <w:rsid w:val="00106E7E"/>
    <w:rsid w:val="00106F2B"/>
    <w:rsid w:val="00106F2C"/>
    <w:rsid w:val="00106FDB"/>
    <w:rsid w:val="00107478"/>
    <w:rsid w:val="001074BA"/>
    <w:rsid w:val="001075E0"/>
    <w:rsid w:val="00107945"/>
    <w:rsid w:val="00107AEC"/>
    <w:rsid w:val="00107B9E"/>
    <w:rsid w:val="0011033C"/>
    <w:rsid w:val="001103E2"/>
    <w:rsid w:val="001104AB"/>
    <w:rsid w:val="00110666"/>
    <w:rsid w:val="001107AD"/>
    <w:rsid w:val="00110E9E"/>
    <w:rsid w:val="00110F6D"/>
    <w:rsid w:val="00111086"/>
    <w:rsid w:val="001112D0"/>
    <w:rsid w:val="0011167E"/>
    <w:rsid w:val="001116B2"/>
    <w:rsid w:val="00111931"/>
    <w:rsid w:val="00111DC1"/>
    <w:rsid w:val="00111F09"/>
    <w:rsid w:val="00112076"/>
    <w:rsid w:val="00112118"/>
    <w:rsid w:val="00112195"/>
    <w:rsid w:val="001124A7"/>
    <w:rsid w:val="001127D8"/>
    <w:rsid w:val="001127EA"/>
    <w:rsid w:val="001127F3"/>
    <w:rsid w:val="00112874"/>
    <w:rsid w:val="00112A24"/>
    <w:rsid w:val="00112D19"/>
    <w:rsid w:val="00112E8C"/>
    <w:rsid w:val="001131B9"/>
    <w:rsid w:val="001134DF"/>
    <w:rsid w:val="00113553"/>
    <w:rsid w:val="00113941"/>
    <w:rsid w:val="00113A1E"/>
    <w:rsid w:val="00113F86"/>
    <w:rsid w:val="001140F0"/>
    <w:rsid w:val="0011425D"/>
    <w:rsid w:val="00114484"/>
    <w:rsid w:val="0011456E"/>
    <w:rsid w:val="0011477C"/>
    <w:rsid w:val="00114925"/>
    <w:rsid w:val="00114926"/>
    <w:rsid w:val="00114B8E"/>
    <w:rsid w:val="00114C51"/>
    <w:rsid w:val="00114EC8"/>
    <w:rsid w:val="001151F1"/>
    <w:rsid w:val="0011547C"/>
    <w:rsid w:val="001155DE"/>
    <w:rsid w:val="001156D4"/>
    <w:rsid w:val="001158DE"/>
    <w:rsid w:val="00115959"/>
    <w:rsid w:val="00115ABD"/>
    <w:rsid w:val="00115B62"/>
    <w:rsid w:val="00115D68"/>
    <w:rsid w:val="00115DAE"/>
    <w:rsid w:val="00115DE2"/>
    <w:rsid w:val="0011614D"/>
    <w:rsid w:val="0011638D"/>
    <w:rsid w:val="001164E8"/>
    <w:rsid w:val="00116526"/>
    <w:rsid w:val="00116629"/>
    <w:rsid w:val="00116978"/>
    <w:rsid w:val="001169B9"/>
    <w:rsid w:val="00116FD5"/>
    <w:rsid w:val="0011711E"/>
    <w:rsid w:val="0011715F"/>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C63"/>
    <w:rsid w:val="00120F56"/>
    <w:rsid w:val="00121052"/>
    <w:rsid w:val="00121195"/>
    <w:rsid w:val="0012127D"/>
    <w:rsid w:val="001212EF"/>
    <w:rsid w:val="001214BC"/>
    <w:rsid w:val="0012154D"/>
    <w:rsid w:val="00121604"/>
    <w:rsid w:val="0012183A"/>
    <w:rsid w:val="001219E1"/>
    <w:rsid w:val="00121A26"/>
    <w:rsid w:val="00121A48"/>
    <w:rsid w:val="00121B8A"/>
    <w:rsid w:val="00121D07"/>
    <w:rsid w:val="00122136"/>
    <w:rsid w:val="00122168"/>
    <w:rsid w:val="001221AD"/>
    <w:rsid w:val="001226B1"/>
    <w:rsid w:val="001227DB"/>
    <w:rsid w:val="00122841"/>
    <w:rsid w:val="00122A04"/>
    <w:rsid w:val="00122DEF"/>
    <w:rsid w:val="00122E33"/>
    <w:rsid w:val="00123263"/>
    <w:rsid w:val="001233E7"/>
    <w:rsid w:val="001234BD"/>
    <w:rsid w:val="001235F7"/>
    <w:rsid w:val="001238AF"/>
    <w:rsid w:val="00123AC0"/>
    <w:rsid w:val="00123C95"/>
    <w:rsid w:val="00123E3B"/>
    <w:rsid w:val="00124910"/>
    <w:rsid w:val="00124B88"/>
    <w:rsid w:val="00124CCF"/>
    <w:rsid w:val="00125123"/>
    <w:rsid w:val="00125194"/>
    <w:rsid w:val="001251BB"/>
    <w:rsid w:val="0012535A"/>
    <w:rsid w:val="0012559B"/>
    <w:rsid w:val="00125703"/>
    <w:rsid w:val="00125BDC"/>
    <w:rsid w:val="00125C3D"/>
    <w:rsid w:val="00125E5A"/>
    <w:rsid w:val="00125EF9"/>
    <w:rsid w:val="00125F9F"/>
    <w:rsid w:val="0012618B"/>
    <w:rsid w:val="001261E3"/>
    <w:rsid w:val="001262AB"/>
    <w:rsid w:val="001263CB"/>
    <w:rsid w:val="0012648B"/>
    <w:rsid w:val="001266B9"/>
    <w:rsid w:val="00126708"/>
    <w:rsid w:val="00127130"/>
    <w:rsid w:val="001272F6"/>
    <w:rsid w:val="00127E29"/>
    <w:rsid w:val="00130041"/>
    <w:rsid w:val="00130087"/>
    <w:rsid w:val="00130117"/>
    <w:rsid w:val="001302D4"/>
    <w:rsid w:val="00130409"/>
    <w:rsid w:val="0013080A"/>
    <w:rsid w:val="00130B0E"/>
    <w:rsid w:val="00130B4A"/>
    <w:rsid w:val="00130DA0"/>
    <w:rsid w:val="00130E2F"/>
    <w:rsid w:val="00130F57"/>
    <w:rsid w:val="00130FFE"/>
    <w:rsid w:val="001312BF"/>
    <w:rsid w:val="00131375"/>
    <w:rsid w:val="001314F5"/>
    <w:rsid w:val="0013195C"/>
    <w:rsid w:val="00131D38"/>
    <w:rsid w:val="00131D50"/>
    <w:rsid w:val="00131DD9"/>
    <w:rsid w:val="00131F49"/>
    <w:rsid w:val="00132231"/>
    <w:rsid w:val="001322C7"/>
    <w:rsid w:val="0013231D"/>
    <w:rsid w:val="001328CB"/>
    <w:rsid w:val="00132B63"/>
    <w:rsid w:val="00132ECC"/>
    <w:rsid w:val="00133361"/>
    <w:rsid w:val="0013346A"/>
    <w:rsid w:val="0013374C"/>
    <w:rsid w:val="001339A0"/>
    <w:rsid w:val="00133A8C"/>
    <w:rsid w:val="00133E50"/>
    <w:rsid w:val="00133FFE"/>
    <w:rsid w:val="00134045"/>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BB"/>
    <w:rsid w:val="00135465"/>
    <w:rsid w:val="0013575E"/>
    <w:rsid w:val="00135884"/>
    <w:rsid w:val="0013597C"/>
    <w:rsid w:val="00135A3B"/>
    <w:rsid w:val="00136546"/>
    <w:rsid w:val="0013655E"/>
    <w:rsid w:val="00136576"/>
    <w:rsid w:val="0013684F"/>
    <w:rsid w:val="00136986"/>
    <w:rsid w:val="001369D4"/>
    <w:rsid w:val="00136A12"/>
    <w:rsid w:val="00136BE3"/>
    <w:rsid w:val="00136F40"/>
    <w:rsid w:val="0013704B"/>
    <w:rsid w:val="00137396"/>
    <w:rsid w:val="001376A2"/>
    <w:rsid w:val="0013775C"/>
    <w:rsid w:val="00137862"/>
    <w:rsid w:val="00137939"/>
    <w:rsid w:val="00137AF2"/>
    <w:rsid w:val="00137BCD"/>
    <w:rsid w:val="00137FE0"/>
    <w:rsid w:val="001400BC"/>
    <w:rsid w:val="0014038D"/>
    <w:rsid w:val="00140870"/>
    <w:rsid w:val="0014092D"/>
    <w:rsid w:val="00140B38"/>
    <w:rsid w:val="00140C5D"/>
    <w:rsid w:val="00140E4C"/>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243"/>
    <w:rsid w:val="001436B9"/>
    <w:rsid w:val="00143A5E"/>
    <w:rsid w:val="00143AC5"/>
    <w:rsid w:val="00143E55"/>
    <w:rsid w:val="00143EA3"/>
    <w:rsid w:val="00144136"/>
    <w:rsid w:val="00144342"/>
    <w:rsid w:val="0014434D"/>
    <w:rsid w:val="001443B8"/>
    <w:rsid w:val="00144553"/>
    <w:rsid w:val="0014484D"/>
    <w:rsid w:val="0014486D"/>
    <w:rsid w:val="00144892"/>
    <w:rsid w:val="001449DF"/>
    <w:rsid w:val="00144A9F"/>
    <w:rsid w:val="00144B3D"/>
    <w:rsid w:val="00144D8B"/>
    <w:rsid w:val="00144DF6"/>
    <w:rsid w:val="00144F2C"/>
    <w:rsid w:val="0014506E"/>
    <w:rsid w:val="0014511E"/>
    <w:rsid w:val="001455CA"/>
    <w:rsid w:val="001456FF"/>
    <w:rsid w:val="0014582E"/>
    <w:rsid w:val="00145836"/>
    <w:rsid w:val="001458D2"/>
    <w:rsid w:val="0014597F"/>
    <w:rsid w:val="00145CA9"/>
    <w:rsid w:val="00145D48"/>
    <w:rsid w:val="00145D85"/>
    <w:rsid w:val="00146145"/>
    <w:rsid w:val="00146248"/>
    <w:rsid w:val="00146250"/>
    <w:rsid w:val="001464C1"/>
    <w:rsid w:val="00146635"/>
    <w:rsid w:val="00146829"/>
    <w:rsid w:val="00146A6F"/>
    <w:rsid w:val="00146ABE"/>
    <w:rsid w:val="00146C41"/>
    <w:rsid w:val="00146C53"/>
    <w:rsid w:val="00146CDF"/>
    <w:rsid w:val="00146CEB"/>
    <w:rsid w:val="00147157"/>
    <w:rsid w:val="001472A5"/>
    <w:rsid w:val="001475ED"/>
    <w:rsid w:val="00147781"/>
    <w:rsid w:val="00147806"/>
    <w:rsid w:val="00147A11"/>
    <w:rsid w:val="00147EC0"/>
    <w:rsid w:val="00147F53"/>
    <w:rsid w:val="00147F65"/>
    <w:rsid w:val="00147F78"/>
    <w:rsid w:val="0015009B"/>
    <w:rsid w:val="001502C7"/>
    <w:rsid w:val="0015083A"/>
    <w:rsid w:val="001509A6"/>
    <w:rsid w:val="00150B12"/>
    <w:rsid w:val="00150B21"/>
    <w:rsid w:val="00150C55"/>
    <w:rsid w:val="00150CF4"/>
    <w:rsid w:val="0015101C"/>
    <w:rsid w:val="00151885"/>
    <w:rsid w:val="00151CCC"/>
    <w:rsid w:val="00151D13"/>
    <w:rsid w:val="00151FA5"/>
    <w:rsid w:val="001520A1"/>
    <w:rsid w:val="0015210F"/>
    <w:rsid w:val="00152313"/>
    <w:rsid w:val="001523AB"/>
    <w:rsid w:val="0015255C"/>
    <w:rsid w:val="00152614"/>
    <w:rsid w:val="0015265B"/>
    <w:rsid w:val="001526C6"/>
    <w:rsid w:val="00152B85"/>
    <w:rsid w:val="00152DB9"/>
    <w:rsid w:val="00152DEA"/>
    <w:rsid w:val="001531E0"/>
    <w:rsid w:val="00153565"/>
    <w:rsid w:val="0015375E"/>
    <w:rsid w:val="001537D5"/>
    <w:rsid w:val="00153AEA"/>
    <w:rsid w:val="00153B00"/>
    <w:rsid w:val="00153CC9"/>
    <w:rsid w:val="00153F09"/>
    <w:rsid w:val="00153F28"/>
    <w:rsid w:val="0015402F"/>
    <w:rsid w:val="00154113"/>
    <w:rsid w:val="00154864"/>
    <w:rsid w:val="001548C6"/>
    <w:rsid w:val="00154AB3"/>
    <w:rsid w:val="00154B2E"/>
    <w:rsid w:val="00154C89"/>
    <w:rsid w:val="00154CE3"/>
    <w:rsid w:val="00154F4A"/>
    <w:rsid w:val="00154F6E"/>
    <w:rsid w:val="00154FA3"/>
    <w:rsid w:val="0015504E"/>
    <w:rsid w:val="001550B6"/>
    <w:rsid w:val="001550CE"/>
    <w:rsid w:val="0015530C"/>
    <w:rsid w:val="001553A7"/>
    <w:rsid w:val="00155B2C"/>
    <w:rsid w:val="00155E1B"/>
    <w:rsid w:val="00155F67"/>
    <w:rsid w:val="00156137"/>
    <w:rsid w:val="00156B94"/>
    <w:rsid w:val="00156FB5"/>
    <w:rsid w:val="00157093"/>
    <w:rsid w:val="0015716F"/>
    <w:rsid w:val="001571C8"/>
    <w:rsid w:val="00157304"/>
    <w:rsid w:val="00157512"/>
    <w:rsid w:val="001575D5"/>
    <w:rsid w:val="001576A0"/>
    <w:rsid w:val="001576A2"/>
    <w:rsid w:val="001577A5"/>
    <w:rsid w:val="0015783E"/>
    <w:rsid w:val="00157B1D"/>
    <w:rsid w:val="00157C7C"/>
    <w:rsid w:val="00157DA6"/>
    <w:rsid w:val="00157F18"/>
    <w:rsid w:val="00160076"/>
    <w:rsid w:val="00160283"/>
    <w:rsid w:val="001604C0"/>
    <w:rsid w:val="00160B1D"/>
    <w:rsid w:val="00160C90"/>
    <w:rsid w:val="00160E38"/>
    <w:rsid w:val="00160E53"/>
    <w:rsid w:val="00160F20"/>
    <w:rsid w:val="00161247"/>
    <w:rsid w:val="00161542"/>
    <w:rsid w:val="001615DD"/>
    <w:rsid w:val="00161A68"/>
    <w:rsid w:val="00161B67"/>
    <w:rsid w:val="001621CA"/>
    <w:rsid w:val="001621E3"/>
    <w:rsid w:val="001624FC"/>
    <w:rsid w:val="0016259E"/>
    <w:rsid w:val="001625F6"/>
    <w:rsid w:val="001626AE"/>
    <w:rsid w:val="00162AB4"/>
    <w:rsid w:val="00162B13"/>
    <w:rsid w:val="00162C2D"/>
    <w:rsid w:val="00162C86"/>
    <w:rsid w:val="00162FA8"/>
    <w:rsid w:val="0016306D"/>
    <w:rsid w:val="001630A8"/>
    <w:rsid w:val="00163378"/>
    <w:rsid w:val="0016362A"/>
    <w:rsid w:val="001637E2"/>
    <w:rsid w:val="00163B3D"/>
    <w:rsid w:val="00163B63"/>
    <w:rsid w:val="00163EB7"/>
    <w:rsid w:val="00164156"/>
    <w:rsid w:val="001642A9"/>
    <w:rsid w:val="0016431C"/>
    <w:rsid w:val="00164387"/>
    <w:rsid w:val="00164477"/>
    <w:rsid w:val="00164518"/>
    <w:rsid w:val="001647D1"/>
    <w:rsid w:val="001648E6"/>
    <w:rsid w:val="001648FA"/>
    <w:rsid w:val="00164922"/>
    <w:rsid w:val="00164962"/>
    <w:rsid w:val="00164D31"/>
    <w:rsid w:val="00165014"/>
    <w:rsid w:val="0016527B"/>
    <w:rsid w:val="001652B8"/>
    <w:rsid w:val="0016542D"/>
    <w:rsid w:val="001654D3"/>
    <w:rsid w:val="0016579B"/>
    <w:rsid w:val="001657BF"/>
    <w:rsid w:val="001658B0"/>
    <w:rsid w:val="001658C6"/>
    <w:rsid w:val="0016590F"/>
    <w:rsid w:val="00165D16"/>
    <w:rsid w:val="00165E21"/>
    <w:rsid w:val="00165E31"/>
    <w:rsid w:val="001663D4"/>
    <w:rsid w:val="0016672B"/>
    <w:rsid w:val="0016680E"/>
    <w:rsid w:val="0016695E"/>
    <w:rsid w:val="00166ACE"/>
    <w:rsid w:val="00166CE4"/>
    <w:rsid w:val="00166DEA"/>
    <w:rsid w:val="00166FAB"/>
    <w:rsid w:val="001671DF"/>
    <w:rsid w:val="0016755D"/>
    <w:rsid w:val="00167609"/>
    <w:rsid w:val="0016762B"/>
    <w:rsid w:val="0016785F"/>
    <w:rsid w:val="00167C68"/>
    <w:rsid w:val="00170049"/>
    <w:rsid w:val="0017010D"/>
    <w:rsid w:val="00170383"/>
    <w:rsid w:val="00170603"/>
    <w:rsid w:val="001708B9"/>
    <w:rsid w:val="00170AD3"/>
    <w:rsid w:val="00170E36"/>
    <w:rsid w:val="00170E85"/>
    <w:rsid w:val="00170F11"/>
    <w:rsid w:val="00170F62"/>
    <w:rsid w:val="001712E1"/>
    <w:rsid w:val="0017137D"/>
    <w:rsid w:val="0017166A"/>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FA4"/>
    <w:rsid w:val="0017412C"/>
    <w:rsid w:val="00174372"/>
    <w:rsid w:val="00174470"/>
    <w:rsid w:val="001746E8"/>
    <w:rsid w:val="00174905"/>
    <w:rsid w:val="00174AB9"/>
    <w:rsid w:val="00174AC1"/>
    <w:rsid w:val="00174B40"/>
    <w:rsid w:val="00174FA1"/>
    <w:rsid w:val="00175229"/>
    <w:rsid w:val="00175602"/>
    <w:rsid w:val="00175776"/>
    <w:rsid w:val="0017579B"/>
    <w:rsid w:val="00175A2A"/>
    <w:rsid w:val="00175C1B"/>
    <w:rsid w:val="00175D7D"/>
    <w:rsid w:val="00175E00"/>
    <w:rsid w:val="00175E3B"/>
    <w:rsid w:val="00175E9C"/>
    <w:rsid w:val="00175EDB"/>
    <w:rsid w:val="00176483"/>
    <w:rsid w:val="001764FB"/>
    <w:rsid w:val="00176578"/>
    <w:rsid w:val="00176835"/>
    <w:rsid w:val="00176C1B"/>
    <w:rsid w:val="00176EF3"/>
    <w:rsid w:val="00176F99"/>
    <w:rsid w:val="00176FA2"/>
    <w:rsid w:val="00177384"/>
    <w:rsid w:val="00177480"/>
    <w:rsid w:val="0017785E"/>
    <w:rsid w:val="00177948"/>
    <w:rsid w:val="00177A63"/>
    <w:rsid w:val="00177CE0"/>
    <w:rsid w:val="00177FAC"/>
    <w:rsid w:val="00180094"/>
    <w:rsid w:val="00180364"/>
    <w:rsid w:val="00180832"/>
    <w:rsid w:val="00180984"/>
    <w:rsid w:val="00180A93"/>
    <w:rsid w:val="00180DA2"/>
    <w:rsid w:val="00180FA5"/>
    <w:rsid w:val="00180FB4"/>
    <w:rsid w:val="00181156"/>
    <w:rsid w:val="001811AF"/>
    <w:rsid w:val="0018176A"/>
    <w:rsid w:val="001819A4"/>
    <w:rsid w:val="00181A35"/>
    <w:rsid w:val="00181A6F"/>
    <w:rsid w:val="001823C1"/>
    <w:rsid w:val="001823FA"/>
    <w:rsid w:val="00182519"/>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4B68"/>
    <w:rsid w:val="001850BF"/>
    <w:rsid w:val="00185424"/>
    <w:rsid w:val="00185533"/>
    <w:rsid w:val="00185689"/>
    <w:rsid w:val="001857E1"/>
    <w:rsid w:val="00185C67"/>
    <w:rsid w:val="00185CD9"/>
    <w:rsid w:val="0018631C"/>
    <w:rsid w:val="00186556"/>
    <w:rsid w:val="001865C5"/>
    <w:rsid w:val="00186816"/>
    <w:rsid w:val="0018681E"/>
    <w:rsid w:val="00186AFA"/>
    <w:rsid w:val="00186BAB"/>
    <w:rsid w:val="00186C60"/>
    <w:rsid w:val="00186D36"/>
    <w:rsid w:val="00187316"/>
    <w:rsid w:val="001873EE"/>
    <w:rsid w:val="0018740A"/>
    <w:rsid w:val="0018767B"/>
    <w:rsid w:val="0018771B"/>
    <w:rsid w:val="0018795A"/>
    <w:rsid w:val="0018797E"/>
    <w:rsid w:val="00187A7A"/>
    <w:rsid w:val="00187C93"/>
    <w:rsid w:val="00187DBA"/>
    <w:rsid w:val="00187F25"/>
    <w:rsid w:val="00190076"/>
    <w:rsid w:val="00190178"/>
    <w:rsid w:val="00190309"/>
    <w:rsid w:val="001904D4"/>
    <w:rsid w:val="00190566"/>
    <w:rsid w:val="00190880"/>
    <w:rsid w:val="00190990"/>
    <w:rsid w:val="00191116"/>
    <w:rsid w:val="00191463"/>
    <w:rsid w:val="001919E2"/>
    <w:rsid w:val="00191AD8"/>
    <w:rsid w:val="00191CF6"/>
    <w:rsid w:val="00191F60"/>
    <w:rsid w:val="00191F88"/>
    <w:rsid w:val="0019201D"/>
    <w:rsid w:val="001920CC"/>
    <w:rsid w:val="001920F7"/>
    <w:rsid w:val="0019234E"/>
    <w:rsid w:val="00192401"/>
    <w:rsid w:val="00192471"/>
    <w:rsid w:val="001926E6"/>
    <w:rsid w:val="00192C82"/>
    <w:rsid w:val="001930AB"/>
    <w:rsid w:val="001930AD"/>
    <w:rsid w:val="0019319F"/>
    <w:rsid w:val="00193222"/>
    <w:rsid w:val="0019336A"/>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2C5"/>
    <w:rsid w:val="001955D8"/>
    <w:rsid w:val="0019584B"/>
    <w:rsid w:val="0019596E"/>
    <w:rsid w:val="00195A38"/>
    <w:rsid w:val="00195C8F"/>
    <w:rsid w:val="001961BB"/>
    <w:rsid w:val="001962CC"/>
    <w:rsid w:val="001963C1"/>
    <w:rsid w:val="001963E3"/>
    <w:rsid w:val="0019645E"/>
    <w:rsid w:val="00196472"/>
    <w:rsid w:val="001969A5"/>
    <w:rsid w:val="001969D9"/>
    <w:rsid w:val="00196DFC"/>
    <w:rsid w:val="00197488"/>
    <w:rsid w:val="001974C3"/>
    <w:rsid w:val="001977B5"/>
    <w:rsid w:val="001978BB"/>
    <w:rsid w:val="00197946"/>
    <w:rsid w:val="00197BC0"/>
    <w:rsid w:val="001A005A"/>
    <w:rsid w:val="001A0278"/>
    <w:rsid w:val="001A0373"/>
    <w:rsid w:val="001A0FF0"/>
    <w:rsid w:val="001A1383"/>
    <w:rsid w:val="001A1522"/>
    <w:rsid w:val="001A1896"/>
    <w:rsid w:val="001A1B03"/>
    <w:rsid w:val="001A1EA6"/>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829"/>
    <w:rsid w:val="001A4E5C"/>
    <w:rsid w:val="001A5054"/>
    <w:rsid w:val="001A5218"/>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C2D"/>
    <w:rsid w:val="001A7E3E"/>
    <w:rsid w:val="001A7F3F"/>
    <w:rsid w:val="001A7F86"/>
    <w:rsid w:val="001B00A6"/>
    <w:rsid w:val="001B02B3"/>
    <w:rsid w:val="001B06A8"/>
    <w:rsid w:val="001B0881"/>
    <w:rsid w:val="001B0F57"/>
    <w:rsid w:val="001B10A8"/>
    <w:rsid w:val="001B1288"/>
    <w:rsid w:val="001B12D6"/>
    <w:rsid w:val="001B149F"/>
    <w:rsid w:val="001B1583"/>
    <w:rsid w:val="001B159B"/>
    <w:rsid w:val="001B1622"/>
    <w:rsid w:val="001B2027"/>
    <w:rsid w:val="001B20B4"/>
    <w:rsid w:val="001B20D9"/>
    <w:rsid w:val="001B22ED"/>
    <w:rsid w:val="001B2747"/>
    <w:rsid w:val="001B29A1"/>
    <w:rsid w:val="001B2A0E"/>
    <w:rsid w:val="001B2CA3"/>
    <w:rsid w:val="001B2D02"/>
    <w:rsid w:val="001B2E91"/>
    <w:rsid w:val="001B2EE0"/>
    <w:rsid w:val="001B3038"/>
    <w:rsid w:val="001B30DF"/>
    <w:rsid w:val="001B3441"/>
    <w:rsid w:val="001B3592"/>
    <w:rsid w:val="001B36DB"/>
    <w:rsid w:val="001B36DD"/>
    <w:rsid w:val="001B3999"/>
    <w:rsid w:val="001B3B45"/>
    <w:rsid w:val="001B3C27"/>
    <w:rsid w:val="001B3D5A"/>
    <w:rsid w:val="001B3DE9"/>
    <w:rsid w:val="001B3E7B"/>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ACC"/>
    <w:rsid w:val="001B5B7E"/>
    <w:rsid w:val="001B5B80"/>
    <w:rsid w:val="001B5C4B"/>
    <w:rsid w:val="001B5D1C"/>
    <w:rsid w:val="001B6183"/>
    <w:rsid w:val="001B6497"/>
    <w:rsid w:val="001B65C0"/>
    <w:rsid w:val="001B65F1"/>
    <w:rsid w:val="001B6735"/>
    <w:rsid w:val="001B67AD"/>
    <w:rsid w:val="001B6A8F"/>
    <w:rsid w:val="001B6FBE"/>
    <w:rsid w:val="001B723C"/>
    <w:rsid w:val="001B7420"/>
    <w:rsid w:val="001B745B"/>
    <w:rsid w:val="001B745F"/>
    <w:rsid w:val="001B752D"/>
    <w:rsid w:val="001B774C"/>
    <w:rsid w:val="001B783C"/>
    <w:rsid w:val="001B7EE2"/>
    <w:rsid w:val="001C040F"/>
    <w:rsid w:val="001C0699"/>
    <w:rsid w:val="001C07F9"/>
    <w:rsid w:val="001C089D"/>
    <w:rsid w:val="001C0C35"/>
    <w:rsid w:val="001C0D9E"/>
    <w:rsid w:val="001C107E"/>
    <w:rsid w:val="001C1089"/>
    <w:rsid w:val="001C1343"/>
    <w:rsid w:val="001C13D4"/>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625"/>
    <w:rsid w:val="001C3703"/>
    <w:rsid w:val="001C376E"/>
    <w:rsid w:val="001C3798"/>
    <w:rsid w:val="001C3839"/>
    <w:rsid w:val="001C3C84"/>
    <w:rsid w:val="001C4114"/>
    <w:rsid w:val="001C4384"/>
    <w:rsid w:val="001C4453"/>
    <w:rsid w:val="001C4528"/>
    <w:rsid w:val="001C47FB"/>
    <w:rsid w:val="001C4AE3"/>
    <w:rsid w:val="001C4D20"/>
    <w:rsid w:val="001C4E5F"/>
    <w:rsid w:val="001C509F"/>
    <w:rsid w:val="001C5171"/>
    <w:rsid w:val="001C53BA"/>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6FBB"/>
    <w:rsid w:val="001C746A"/>
    <w:rsid w:val="001C7887"/>
    <w:rsid w:val="001C788B"/>
    <w:rsid w:val="001C7ABC"/>
    <w:rsid w:val="001C7D9E"/>
    <w:rsid w:val="001C7EEF"/>
    <w:rsid w:val="001D00C9"/>
    <w:rsid w:val="001D03FD"/>
    <w:rsid w:val="001D043B"/>
    <w:rsid w:val="001D0634"/>
    <w:rsid w:val="001D0A94"/>
    <w:rsid w:val="001D0C85"/>
    <w:rsid w:val="001D0D7D"/>
    <w:rsid w:val="001D0D82"/>
    <w:rsid w:val="001D1105"/>
    <w:rsid w:val="001D17E3"/>
    <w:rsid w:val="001D19A0"/>
    <w:rsid w:val="001D1DDC"/>
    <w:rsid w:val="001D1F2F"/>
    <w:rsid w:val="001D2065"/>
    <w:rsid w:val="001D23BC"/>
    <w:rsid w:val="001D23BD"/>
    <w:rsid w:val="001D24BE"/>
    <w:rsid w:val="001D2742"/>
    <w:rsid w:val="001D2C98"/>
    <w:rsid w:val="001D2D95"/>
    <w:rsid w:val="001D305C"/>
    <w:rsid w:val="001D3182"/>
    <w:rsid w:val="001D35FB"/>
    <w:rsid w:val="001D36A0"/>
    <w:rsid w:val="001D377C"/>
    <w:rsid w:val="001D37FA"/>
    <w:rsid w:val="001D3CBF"/>
    <w:rsid w:val="001D3D80"/>
    <w:rsid w:val="001D3D81"/>
    <w:rsid w:val="001D3DF3"/>
    <w:rsid w:val="001D4251"/>
    <w:rsid w:val="001D4436"/>
    <w:rsid w:val="001D450B"/>
    <w:rsid w:val="001D458F"/>
    <w:rsid w:val="001D4725"/>
    <w:rsid w:val="001D4B78"/>
    <w:rsid w:val="001D4C07"/>
    <w:rsid w:val="001D4C37"/>
    <w:rsid w:val="001D4C78"/>
    <w:rsid w:val="001D4CA4"/>
    <w:rsid w:val="001D4D22"/>
    <w:rsid w:val="001D4FCC"/>
    <w:rsid w:val="001D4FD4"/>
    <w:rsid w:val="001D5056"/>
    <w:rsid w:val="001D5169"/>
    <w:rsid w:val="001D548D"/>
    <w:rsid w:val="001D5865"/>
    <w:rsid w:val="001D597C"/>
    <w:rsid w:val="001D598A"/>
    <w:rsid w:val="001D5FD5"/>
    <w:rsid w:val="001D5FF4"/>
    <w:rsid w:val="001D606A"/>
    <w:rsid w:val="001D61F5"/>
    <w:rsid w:val="001D62F2"/>
    <w:rsid w:val="001D631F"/>
    <w:rsid w:val="001D662B"/>
    <w:rsid w:val="001D68B7"/>
    <w:rsid w:val="001D6C54"/>
    <w:rsid w:val="001D6E3E"/>
    <w:rsid w:val="001D6EA6"/>
    <w:rsid w:val="001D6ED4"/>
    <w:rsid w:val="001D6FCB"/>
    <w:rsid w:val="001D71DD"/>
    <w:rsid w:val="001D7216"/>
    <w:rsid w:val="001D725B"/>
    <w:rsid w:val="001D72E9"/>
    <w:rsid w:val="001D7584"/>
    <w:rsid w:val="001D763C"/>
    <w:rsid w:val="001D7985"/>
    <w:rsid w:val="001D7C6B"/>
    <w:rsid w:val="001D7CFC"/>
    <w:rsid w:val="001D7D08"/>
    <w:rsid w:val="001D7DB6"/>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1AD9"/>
    <w:rsid w:val="001E1BA1"/>
    <w:rsid w:val="001E201B"/>
    <w:rsid w:val="001E21B5"/>
    <w:rsid w:val="001E2258"/>
    <w:rsid w:val="001E232B"/>
    <w:rsid w:val="001E243C"/>
    <w:rsid w:val="001E28B0"/>
    <w:rsid w:val="001E2A91"/>
    <w:rsid w:val="001E2BBD"/>
    <w:rsid w:val="001E2FCB"/>
    <w:rsid w:val="001E33C2"/>
    <w:rsid w:val="001E3644"/>
    <w:rsid w:val="001E37E2"/>
    <w:rsid w:val="001E3BF3"/>
    <w:rsid w:val="001E3D2D"/>
    <w:rsid w:val="001E3D65"/>
    <w:rsid w:val="001E3D82"/>
    <w:rsid w:val="001E3E24"/>
    <w:rsid w:val="001E4021"/>
    <w:rsid w:val="001E409D"/>
    <w:rsid w:val="001E41EE"/>
    <w:rsid w:val="001E4377"/>
    <w:rsid w:val="001E43E5"/>
    <w:rsid w:val="001E44ED"/>
    <w:rsid w:val="001E45B7"/>
    <w:rsid w:val="001E4989"/>
    <w:rsid w:val="001E4D97"/>
    <w:rsid w:val="001E5108"/>
    <w:rsid w:val="001E54DB"/>
    <w:rsid w:val="001E54F9"/>
    <w:rsid w:val="001E5644"/>
    <w:rsid w:val="001E5A94"/>
    <w:rsid w:val="001E5BCB"/>
    <w:rsid w:val="001E5DB5"/>
    <w:rsid w:val="001E5E9C"/>
    <w:rsid w:val="001E6006"/>
    <w:rsid w:val="001E6686"/>
    <w:rsid w:val="001E67C4"/>
    <w:rsid w:val="001E6841"/>
    <w:rsid w:val="001E6983"/>
    <w:rsid w:val="001E6B8C"/>
    <w:rsid w:val="001E6D0B"/>
    <w:rsid w:val="001E7346"/>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3A"/>
    <w:rsid w:val="001F0FED"/>
    <w:rsid w:val="001F11F3"/>
    <w:rsid w:val="001F1336"/>
    <w:rsid w:val="001F1640"/>
    <w:rsid w:val="001F174D"/>
    <w:rsid w:val="001F184C"/>
    <w:rsid w:val="001F1876"/>
    <w:rsid w:val="001F1C94"/>
    <w:rsid w:val="001F22D7"/>
    <w:rsid w:val="001F27F7"/>
    <w:rsid w:val="001F2820"/>
    <w:rsid w:val="001F2B9B"/>
    <w:rsid w:val="001F2C29"/>
    <w:rsid w:val="001F2CE0"/>
    <w:rsid w:val="001F2ECC"/>
    <w:rsid w:val="001F30E4"/>
    <w:rsid w:val="001F3147"/>
    <w:rsid w:val="001F349D"/>
    <w:rsid w:val="001F3998"/>
    <w:rsid w:val="001F39B8"/>
    <w:rsid w:val="001F3AC3"/>
    <w:rsid w:val="001F3D6D"/>
    <w:rsid w:val="001F3FA1"/>
    <w:rsid w:val="001F4076"/>
    <w:rsid w:val="001F41DA"/>
    <w:rsid w:val="001F446F"/>
    <w:rsid w:val="001F4A45"/>
    <w:rsid w:val="001F4AC8"/>
    <w:rsid w:val="001F55B2"/>
    <w:rsid w:val="001F55E5"/>
    <w:rsid w:val="001F59AA"/>
    <w:rsid w:val="001F5BD3"/>
    <w:rsid w:val="001F5CE7"/>
    <w:rsid w:val="001F5E21"/>
    <w:rsid w:val="001F5F45"/>
    <w:rsid w:val="001F66DF"/>
    <w:rsid w:val="001F66FF"/>
    <w:rsid w:val="001F6729"/>
    <w:rsid w:val="001F676E"/>
    <w:rsid w:val="001F6945"/>
    <w:rsid w:val="001F6A77"/>
    <w:rsid w:val="001F6B99"/>
    <w:rsid w:val="001F6BD1"/>
    <w:rsid w:val="001F701A"/>
    <w:rsid w:val="001F72E7"/>
    <w:rsid w:val="001F76AF"/>
    <w:rsid w:val="001F7761"/>
    <w:rsid w:val="001F7A97"/>
    <w:rsid w:val="001F7C72"/>
    <w:rsid w:val="00200314"/>
    <w:rsid w:val="002003D0"/>
    <w:rsid w:val="00200637"/>
    <w:rsid w:val="002007F5"/>
    <w:rsid w:val="00200B01"/>
    <w:rsid w:val="00200B22"/>
    <w:rsid w:val="00200D0C"/>
    <w:rsid w:val="00200EA0"/>
    <w:rsid w:val="00200EEB"/>
    <w:rsid w:val="00200F30"/>
    <w:rsid w:val="00200FE3"/>
    <w:rsid w:val="002011D2"/>
    <w:rsid w:val="002011D8"/>
    <w:rsid w:val="002014EE"/>
    <w:rsid w:val="002017A8"/>
    <w:rsid w:val="00201808"/>
    <w:rsid w:val="002019F4"/>
    <w:rsid w:val="00201B24"/>
    <w:rsid w:val="00201CBE"/>
    <w:rsid w:val="00201EB3"/>
    <w:rsid w:val="0020217B"/>
    <w:rsid w:val="002021DB"/>
    <w:rsid w:val="0020221A"/>
    <w:rsid w:val="0020222F"/>
    <w:rsid w:val="0020234E"/>
    <w:rsid w:val="0020242A"/>
    <w:rsid w:val="002026A9"/>
    <w:rsid w:val="002026C4"/>
    <w:rsid w:val="00202A23"/>
    <w:rsid w:val="00202D6D"/>
    <w:rsid w:val="00202F84"/>
    <w:rsid w:val="002030EC"/>
    <w:rsid w:val="002031E8"/>
    <w:rsid w:val="0020346B"/>
    <w:rsid w:val="002034BC"/>
    <w:rsid w:val="00203562"/>
    <w:rsid w:val="0020356E"/>
    <w:rsid w:val="00203977"/>
    <w:rsid w:val="00203D1E"/>
    <w:rsid w:val="00203E27"/>
    <w:rsid w:val="00203E52"/>
    <w:rsid w:val="0020413A"/>
    <w:rsid w:val="00204367"/>
    <w:rsid w:val="002044C5"/>
    <w:rsid w:val="00204DA4"/>
    <w:rsid w:val="00205136"/>
    <w:rsid w:val="0020561E"/>
    <w:rsid w:val="002058CC"/>
    <w:rsid w:val="00205AE3"/>
    <w:rsid w:val="00205C79"/>
    <w:rsid w:val="00205C97"/>
    <w:rsid w:val="00205C9B"/>
    <w:rsid w:val="00205F8A"/>
    <w:rsid w:val="00206229"/>
    <w:rsid w:val="00206240"/>
    <w:rsid w:val="00206244"/>
    <w:rsid w:val="00206A2B"/>
    <w:rsid w:val="00206DBF"/>
    <w:rsid w:val="002071A4"/>
    <w:rsid w:val="0020722D"/>
    <w:rsid w:val="00207585"/>
    <w:rsid w:val="00207612"/>
    <w:rsid w:val="00207655"/>
    <w:rsid w:val="002079B7"/>
    <w:rsid w:val="00207A6E"/>
    <w:rsid w:val="00207E2E"/>
    <w:rsid w:val="00207F18"/>
    <w:rsid w:val="002102D5"/>
    <w:rsid w:val="002102D9"/>
    <w:rsid w:val="00210333"/>
    <w:rsid w:val="00210744"/>
    <w:rsid w:val="0021083E"/>
    <w:rsid w:val="002108A0"/>
    <w:rsid w:val="002108E1"/>
    <w:rsid w:val="00210962"/>
    <w:rsid w:val="00210A12"/>
    <w:rsid w:val="00210B4A"/>
    <w:rsid w:val="00210D9F"/>
    <w:rsid w:val="00211120"/>
    <w:rsid w:val="0021117E"/>
    <w:rsid w:val="00211F36"/>
    <w:rsid w:val="00211F4E"/>
    <w:rsid w:val="002120A7"/>
    <w:rsid w:val="002120E8"/>
    <w:rsid w:val="00212164"/>
    <w:rsid w:val="00212436"/>
    <w:rsid w:val="00212544"/>
    <w:rsid w:val="002125D5"/>
    <w:rsid w:val="002125FC"/>
    <w:rsid w:val="002127F9"/>
    <w:rsid w:val="00212843"/>
    <w:rsid w:val="002128D6"/>
    <w:rsid w:val="00213061"/>
    <w:rsid w:val="002130F7"/>
    <w:rsid w:val="002131CD"/>
    <w:rsid w:val="00213350"/>
    <w:rsid w:val="002133C8"/>
    <w:rsid w:val="0021340D"/>
    <w:rsid w:val="002134C2"/>
    <w:rsid w:val="00213779"/>
    <w:rsid w:val="00213792"/>
    <w:rsid w:val="002139E8"/>
    <w:rsid w:val="00213ACF"/>
    <w:rsid w:val="00213E35"/>
    <w:rsid w:val="00213E7A"/>
    <w:rsid w:val="00213EAD"/>
    <w:rsid w:val="0021406E"/>
    <w:rsid w:val="00214070"/>
    <w:rsid w:val="00214162"/>
    <w:rsid w:val="00214352"/>
    <w:rsid w:val="002143CE"/>
    <w:rsid w:val="00214404"/>
    <w:rsid w:val="0021497D"/>
    <w:rsid w:val="00214B0C"/>
    <w:rsid w:val="00214CC2"/>
    <w:rsid w:val="0021508C"/>
    <w:rsid w:val="00215346"/>
    <w:rsid w:val="00215382"/>
    <w:rsid w:val="00215436"/>
    <w:rsid w:val="002157A2"/>
    <w:rsid w:val="002158D5"/>
    <w:rsid w:val="0021590C"/>
    <w:rsid w:val="00215929"/>
    <w:rsid w:val="002159E1"/>
    <w:rsid w:val="00215C12"/>
    <w:rsid w:val="00215CAA"/>
    <w:rsid w:val="00215D1B"/>
    <w:rsid w:val="00215D89"/>
    <w:rsid w:val="00215EFE"/>
    <w:rsid w:val="00216035"/>
    <w:rsid w:val="0021607D"/>
    <w:rsid w:val="0021623D"/>
    <w:rsid w:val="00216599"/>
    <w:rsid w:val="002168CE"/>
    <w:rsid w:val="00216968"/>
    <w:rsid w:val="00216A83"/>
    <w:rsid w:val="00216B1B"/>
    <w:rsid w:val="00216B58"/>
    <w:rsid w:val="0021715C"/>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B54"/>
    <w:rsid w:val="00220D6D"/>
    <w:rsid w:val="00221095"/>
    <w:rsid w:val="002212C2"/>
    <w:rsid w:val="002214CC"/>
    <w:rsid w:val="002215D3"/>
    <w:rsid w:val="00221645"/>
    <w:rsid w:val="00221756"/>
    <w:rsid w:val="00221939"/>
    <w:rsid w:val="00221D29"/>
    <w:rsid w:val="00221E2A"/>
    <w:rsid w:val="00222039"/>
    <w:rsid w:val="002223AA"/>
    <w:rsid w:val="00222931"/>
    <w:rsid w:val="00222941"/>
    <w:rsid w:val="00223053"/>
    <w:rsid w:val="00223482"/>
    <w:rsid w:val="00223548"/>
    <w:rsid w:val="002236E9"/>
    <w:rsid w:val="00223CD9"/>
    <w:rsid w:val="00223F14"/>
    <w:rsid w:val="00223FB5"/>
    <w:rsid w:val="002242B5"/>
    <w:rsid w:val="002243EB"/>
    <w:rsid w:val="00224412"/>
    <w:rsid w:val="00224448"/>
    <w:rsid w:val="00224589"/>
    <w:rsid w:val="00224828"/>
    <w:rsid w:val="0022496F"/>
    <w:rsid w:val="00224A07"/>
    <w:rsid w:val="00224A89"/>
    <w:rsid w:val="00224C14"/>
    <w:rsid w:val="00224DA4"/>
    <w:rsid w:val="002251D7"/>
    <w:rsid w:val="002253E2"/>
    <w:rsid w:val="002254A4"/>
    <w:rsid w:val="00225622"/>
    <w:rsid w:val="0022563D"/>
    <w:rsid w:val="002256FC"/>
    <w:rsid w:val="00225990"/>
    <w:rsid w:val="00225CC9"/>
    <w:rsid w:val="00225D51"/>
    <w:rsid w:val="00225DE1"/>
    <w:rsid w:val="00225E97"/>
    <w:rsid w:val="00225F04"/>
    <w:rsid w:val="00226036"/>
    <w:rsid w:val="00226128"/>
    <w:rsid w:val="002261E8"/>
    <w:rsid w:val="00226315"/>
    <w:rsid w:val="0022642A"/>
    <w:rsid w:val="00226C07"/>
    <w:rsid w:val="00226E94"/>
    <w:rsid w:val="00227029"/>
    <w:rsid w:val="00227378"/>
    <w:rsid w:val="002273CC"/>
    <w:rsid w:val="0022755E"/>
    <w:rsid w:val="002278D5"/>
    <w:rsid w:val="00227CD1"/>
    <w:rsid w:val="00227E7F"/>
    <w:rsid w:val="00227EE9"/>
    <w:rsid w:val="00227F22"/>
    <w:rsid w:val="002300FD"/>
    <w:rsid w:val="00230209"/>
    <w:rsid w:val="0023056D"/>
    <w:rsid w:val="002308E2"/>
    <w:rsid w:val="00230977"/>
    <w:rsid w:val="00230B7C"/>
    <w:rsid w:val="00230E97"/>
    <w:rsid w:val="00230F2D"/>
    <w:rsid w:val="00231121"/>
    <w:rsid w:val="002311A5"/>
    <w:rsid w:val="0023172E"/>
    <w:rsid w:val="00231807"/>
    <w:rsid w:val="00231F1F"/>
    <w:rsid w:val="00232227"/>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CAF"/>
    <w:rsid w:val="00234DB1"/>
    <w:rsid w:val="00234E0F"/>
    <w:rsid w:val="00234EF6"/>
    <w:rsid w:val="002351F6"/>
    <w:rsid w:val="00235536"/>
    <w:rsid w:val="00235551"/>
    <w:rsid w:val="0023566A"/>
    <w:rsid w:val="00235677"/>
    <w:rsid w:val="00235C6D"/>
    <w:rsid w:val="00235D8B"/>
    <w:rsid w:val="00235E1F"/>
    <w:rsid w:val="002360AD"/>
    <w:rsid w:val="00236146"/>
    <w:rsid w:val="002361FD"/>
    <w:rsid w:val="002364BF"/>
    <w:rsid w:val="00236554"/>
    <w:rsid w:val="0023658C"/>
    <w:rsid w:val="00236617"/>
    <w:rsid w:val="00236763"/>
    <w:rsid w:val="002368C4"/>
    <w:rsid w:val="00236A12"/>
    <w:rsid w:val="00236C90"/>
    <w:rsid w:val="002370AE"/>
    <w:rsid w:val="00237208"/>
    <w:rsid w:val="0023735A"/>
    <w:rsid w:val="002373C8"/>
    <w:rsid w:val="00237601"/>
    <w:rsid w:val="00237793"/>
    <w:rsid w:val="0023786E"/>
    <w:rsid w:val="00237A48"/>
    <w:rsid w:val="00237B5D"/>
    <w:rsid w:val="00237BF5"/>
    <w:rsid w:val="00237D6F"/>
    <w:rsid w:val="00237DCF"/>
    <w:rsid w:val="002408A3"/>
    <w:rsid w:val="002409FA"/>
    <w:rsid w:val="00240A9B"/>
    <w:rsid w:val="00240E0E"/>
    <w:rsid w:val="00240E85"/>
    <w:rsid w:val="00240EB1"/>
    <w:rsid w:val="00240F17"/>
    <w:rsid w:val="002418F0"/>
    <w:rsid w:val="00241BD6"/>
    <w:rsid w:val="00241E35"/>
    <w:rsid w:val="00241E40"/>
    <w:rsid w:val="00241E4E"/>
    <w:rsid w:val="00242345"/>
    <w:rsid w:val="00242B13"/>
    <w:rsid w:val="00242BC8"/>
    <w:rsid w:val="00242BF0"/>
    <w:rsid w:val="00242D5F"/>
    <w:rsid w:val="00242F32"/>
    <w:rsid w:val="00243631"/>
    <w:rsid w:val="002436BA"/>
    <w:rsid w:val="00243709"/>
    <w:rsid w:val="00243747"/>
    <w:rsid w:val="00243792"/>
    <w:rsid w:val="002438C9"/>
    <w:rsid w:val="00243A1A"/>
    <w:rsid w:val="00243E4B"/>
    <w:rsid w:val="0024448F"/>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704"/>
    <w:rsid w:val="00250C8F"/>
    <w:rsid w:val="0025120A"/>
    <w:rsid w:val="00251463"/>
    <w:rsid w:val="00251516"/>
    <w:rsid w:val="0025168B"/>
    <w:rsid w:val="0025188B"/>
    <w:rsid w:val="0025188C"/>
    <w:rsid w:val="00251A6F"/>
    <w:rsid w:val="00251B56"/>
    <w:rsid w:val="00251CD7"/>
    <w:rsid w:val="00252012"/>
    <w:rsid w:val="002522AD"/>
    <w:rsid w:val="002523EB"/>
    <w:rsid w:val="0025285F"/>
    <w:rsid w:val="00252915"/>
    <w:rsid w:val="00252D39"/>
    <w:rsid w:val="002531CE"/>
    <w:rsid w:val="00253211"/>
    <w:rsid w:val="002535B5"/>
    <w:rsid w:val="00253980"/>
    <w:rsid w:val="00253A56"/>
    <w:rsid w:val="00253D55"/>
    <w:rsid w:val="00253D5D"/>
    <w:rsid w:val="00253D6C"/>
    <w:rsid w:val="00253E3D"/>
    <w:rsid w:val="00254532"/>
    <w:rsid w:val="0025460B"/>
    <w:rsid w:val="00254611"/>
    <w:rsid w:val="00254A24"/>
    <w:rsid w:val="00254ACF"/>
    <w:rsid w:val="00254B4F"/>
    <w:rsid w:val="0025502E"/>
    <w:rsid w:val="0025506B"/>
    <w:rsid w:val="002552A4"/>
    <w:rsid w:val="002552E6"/>
    <w:rsid w:val="002555DC"/>
    <w:rsid w:val="0025578E"/>
    <w:rsid w:val="00255B03"/>
    <w:rsid w:val="00255CA1"/>
    <w:rsid w:val="0025611B"/>
    <w:rsid w:val="002565CB"/>
    <w:rsid w:val="00256643"/>
    <w:rsid w:val="00256686"/>
    <w:rsid w:val="00256744"/>
    <w:rsid w:val="00256B29"/>
    <w:rsid w:val="00256E61"/>
    <w:rsid w:val="002570E3"/>
    <w:rsid w:val="00257749"/>
    <w:rsid w:val="00257751"/>
    <w:rsid w:val="002579DE"/>
    <w:rsid w:val="00260074"/>
    <w:rsid w:val="00260144"/>
    <w:rsid w:val="0026021A"/>
    <w:rsid w:val="002604A0"/>
    <w:rsid w:val="002604D4"/>
    <w:rsid w:val="00260540"/>
    <w:rsid w:val="00260588"/>
    <w:rsid w:val="00260848"/>
    <w:rsid w:val="0026096A"/>
    <w:rsid w:val="00260A73"/>
    <w:rsid w:val="00260B0C"/>
    <w:rsid w:val="00260B86"/>
    <w:rsid w:val="002611DF"/>
    <w:rsid w:val="002613F6"/>
    <w:rsid w:val="002618B7"/>
    <w:rsid w:val="00261978"/>
    <w:rsid w:val="002619EB"/>
    <w:rsid w:val="00261AED"/>
    <w:rsid w:val="00261DF1"/>
    <w:rsid w:val="00261F88"/>
    <w:rsid w:val="00261F8C"/>
    <w:rsid w:val="00261FAD"/>
    <w:rsid w:val="00262044"/>
    <w:rsid w:val="002621D6"/>
    <w:rsid w:val="002622F5"/>
    <w:rsid w:val="002623B9"/>
    <w:rsid w:val="002623F0"/>
    <w:rsid w:val="0026287E"/>
    <w:rsid w:val="00262BA9"/>
    <w:rsid w:val="00263049"/>
    <w:rsid w:val="0026324D"/>
    <w:rsid w:val="002632A5"/>
    <w:rsid w:val="00263418"/>
    <w:rsid w:val="00263671"/>
    <w:rsid w:val="002639B8"/>
    <w:rsid w:val="00263A38"/>
    <w:rsid w:val="00263A7E"/>
    <w:rsid w:val="00263AF0"/>
    <w:rsid w:val="00263CE8"/>
    <w:rsid w:val="00263D58"/>
    <w:rsid w:val="00263DE6"/>
    <w:rsid w:val="00263EE3"/>
    <w:rsid w:val="00263F41"/>
    <w:rsid w:val="002640B8"/>
    <w:rsid w:val="00264196"/>
    <w:rsid w:val="002641A6"/>
    <w:rsid w:val="0026432A"/>
    <w:rsid w:val="002643E9"/>
    <w:rsid w:val="002644BD"/>
    <w:rsid w:val="002644C4"/>
    <w:rsid w:val="0026455A"/>
    <w:rsid w:val="002647EC"/>
    <w:rsid w:val="00264A59"/>
    <w:rsid w:val="00264AFF"/>
    <w:rsid w:val="00264C10"/>
    <w:rsid w:val="00264E30"/>
    <w:rsid w:val="00264F6D"/>
    <w:rsid w:val="002651E1"/>
    <w:rsid w:val="00265300"/>
    <w:rsid w:val="0026531A"/>
    <w:rsid w:val="00265410"/>
    <w:rsid w:val="00265649"/>
    <w:rsid w:val="00265B64"/>
    <w:rsid w:val="00265B8F"/>
    <w:rsid w:val="00265CCF"/>
    <w:rsid w:val="00265D82"/>
    <w:rsid w:val="00265EE6"/>
    <w:rsid w:val="00266251"/>
    <w:rsid w:val="00266311"/>
    <w:rsid w:val="002666DF"/>
    <w:rsid w:val="00266757"/>
    <w:rsid w:val="00266870"/>
    <w:rsid w:val="00267006"/>
    <w:rsid w:val="0026717F"/>
    <w:rsid w:val="0026729B"/>
    <w:rsid w:val="002672DF"/>
    <w:rsid w:val="002673D9"/>
    <w:rsid w:val="00267710"/>
    <w:rsid w:val="00267904"/>
    <w:rsid w:val="00267D04"/>
    <w:rsid w:val="00267D7F"/>
    <w:rsid w:val="002701DE"/>
    <w:rsid w:val="002705F0"/>
    <w:rsid w:val="00270EE0"/>
    <w:rsid w:val="00271142"/>
    <w:rsid w:val="00271465"/>
    <w:rsid w:val="00271626"/>
    <w:rsid w:val="00271DF6"/>
    <w:rsid w:val="00271F19"/>
    <w:rsid w:val="002724CD"/>
    <w:rsid w:val="00272516"/>
    <w:rsid w:val="0027259A"/>
    <w:rsid w:val="00272786"/>
    <w:rsid w:val="002727F5"/>
    <w:rsid w:val="0027290F"/>
    <w:rsid w:val="002729C5"/>
    <w:rsid w:val="00272A2D"/>
    <w:rsid w:val="00272ADF"/>
    <w:rsid w:val="00272B57"/>
    <w:rsid w:val="00272DC6"/>
    <w:rsid w:val="00272E0F"/>
    <w:rsid w:val="002731BC"/>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480"/>
    <w:rsid w:val="002755F3"/>
    <w:rsid w:val="002757A2"/>
    <w:rsid w:val="00275855"/>
    <w:rsid w:val="0027586D"/>
    <w:rsid w:val="0027589F"/>
    <w:rsid w:val="00275956"/>
    <w:rsid w:val="00275C6E"/>
    <w:rsid w:val="00275D8F"/>
    <w:rsid w:val="00275DDD"/>
    <w:rsid w:val="00275DE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93C"/>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B69"/>
    <w:rsid w:val="00281D6D"/>
    <w:rsid w:val="0028202C"/>
    <w:rsid w:val="00282096"/>
    <w:rsid w:val="002820A8"/>
    <w:rsid w:val="002820AD"/>
    <w:rsid w:val="0028268C"/>
    <w:rsid w:val="002826A2"/>
    <w:rsid w:val="002828C3"/>
    <w:rsid w:val="00282A86"/>
    <w:rsid w:val="00282CAE"/>
    <w:rsid w:val="00282D8B"/>
    <w:rsid w:val="00282F8B"/>
    <w:rsid w:val="00283358"/>
    <w:rsid w:val="00283458"/>
    <w:rsid w:val="00283596"/>
    <w:rsid w:val="0028366F"/>
    <w:rsid w:val="002837AF"/>
    <w:rsid w:val="00283880"/>
    <w:rsid w:val="002839B8"/>
    <w:rsid w:val="002842D8"/>
    <w:rsid w:val="002844A6"/>
    <w:rsid w:val="002845E0"/>
    <w:rsid w:val="002845F4"/>
    <w:rsid w:val="002846C7"/>
    <w:rsid w:val="002846FB"/>
    <w:rsid w:val="00284C0D"/>
    <w:rsid w:val="00284ED0"/>
    <w:rsid w:val="00285228"/>
    <w:rsid w:val="0028523B"/>
    <w:rsid w:val="0028526C"/>
    <w:rsid w:val="002852CB"/>
    <w:rsid w:val="00285553"/>
    <w:rsid w:val="0028580C"/>
    <w:rsid w:val="002858FD"/>
    <w:rsid w:val="002859F5"/>
    <w:rsid w:val="00285CCA"/>
    <w:rsid w:val="002861F2"/>
    <w:rsid w:val="0028634F"/>
    <w:rsid w:val="0028665E"/>
    <w:rsid w:val="00286861"/>
    <w:rsid w:val="002868DE"/>
    <w:rsid w:val="00286B54"/>
    <w:rsid w:val="00286E9F"/>
    <w:rsid w:val="00286F9F"/>
    <w:rsid w:val="0028703F"/>
    <w:rsid w:val="0028708B"/>
    <w:rsid w:val="00287114"/>
    <w:rsid w:val="002871F7"/>
    <w:rsid w:val="0028728A"/>
    <w:rsid w:val="00287484"/>
    <w:rsid w:val="002874D1"/>
    <w:rsid w:val="002875F1"/>
    <w:rsid w:val="002878CC"/>
    <w:rsid w:val="002878D5"/>
    <w:rsid w:val="00287B58"/>
    <w:rsid w:val="00287FD4"/>
    <w:rsid w:val="0029023F"/>
    <w:rsid w:val="00290369"/>
    <w:rsid w:val="00290733"/>
    <w:rsid w:val="00290BB3"/>
    <w:rsid w:val="00290DD2"/>
    <w:rsid w:val="00290E2F"/>
    <w:rsid w:val="002911D1"/>
    <w:rsid w:val="00291660"/>
    <w:rsid w:val="002916B9"/>
    <w:rsid w:val="00291C44"/>
    <w:rsid w:val="00291D77"/>
    <w:rsid w:val="00291E9C"/>
    <w:rsid w:val="00291F55"/>
    <w:rsid w:val="0029210D"/>
    <w:rsid w:val="00292188"/>
    <w:rsid w:val="002923FC"/>
    <w:rsid w:val="0029257F"/>
    <w:rsid w:val="002929C3"/>
    <w:rsid w:val="00292BF2"/>
    <w:rsid w:val="00292C7C"/>
    <w:rsid w:val="0029305E"/>
    <w:rsid w:val="002933FD"/>
    <w:rsid w:val="0029344E"/>
    <w:rsid w:val="002936F1"/>
    <w:rsid w:val="00293759"/>
    <w:rsid w:val="00293943"/>
    <w:rsid w:val="00293957"/>
    <w:rsid w:val="0029395C"/>
    <w:rsid w:val="00293B28"/>
    <w:rsid w:val="00293BA8"/>
    <w:rsid w:val="00293C52"/>
    <w:rsid w:val="00293D96"/>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BE8"/>
    <w:rsid w:val="00295ED6"/>
    <w:rsid w:val="00296264"/>
    <w:rsid w:val="00296DF4"/>
    <w:rsid w:val="00296E3D"/>
    <w:rsid w:val="00296F51"/>
    <w:rsid w:val="00297180"/>
    <w:rsid w:val="0029738F"/>
    <w:rsid w:val="00297754"/>
    <w:rsid w:val="00297763"/>
    <w:rsid w:val="002977C9"/>
    <w:rsid w:val="00297C4B"/>
    <w:rsid w:val="00297C6E"/>
    <w:rsid w:val="00297E0C"/>
    <w:rsid w:val="00297EA6"/>
    <w:rsid w:val="002A014A"/>
    <w:rsid w:val="002A0175"/>
    <w:rsid w:val="002A0347"/>
    <w:rsid w:val="002A034F"/>
    <w:rsid w:val="002A03C3"/>
    <w:rsid w:val="002A04D0"/>
    <w:rsid w:val="002A0585"/>
    <w:rsid w:val="002A05DD"/>
    <w:rsid w:val="002A06BB"/>
    <w:rsid w:val="002A0824"/>
    <w:rsid w:val="002A0D79"/>
    <w:rsid w:val="002A0F80"/>
    <w:rsid w:val="002A13F4"/>
    <w:rsid w:val="002A19B0"/>
    <w:rsid w:val="002A223A"/>
    <w:rsid w:val="002A2688"/>
    <w:rsid w:val="002A2B20"/>
    <w:rsid w:val="002A2B38"/>
    <w:rsid w:val="002A2B51"/>
    <w:rsid w:val="002A2C05"/>
    <w:rsid w:val="002A2C1B"/>
    <w:rsid w:val="002A2D88"/>
    <w:rsid w:val="002A377B"/>
    <w:rsid w:val="002A3915"/>
    <w:rsid w:val="002A3C11"/>
    <w:rsid w:val="002A3E30"/>
    <w:rsid w:val="002A3EDD"/>
    <w:rsid w:val="002A3FB0"/>
    <w:rsid w:val="002A42E2"/>
    <w:rsid w:val="002A4425"/>
    <w:rsid w:val="002A4548"/>
    <w:rsid w:val="002A46B0"/>
    <w:rsid w:val="002A476C"/>
    <w:rsid w:val="002A4B6B"/>
    <w:rsid w:val="002A51FD"/>
    <w:rsid w:val="002A5556"/>
    <w:rsid w:val="002A57BD"/>
    <w:rsid w:val="002A590E"/>
    <w:rsid w:val="002A59B4"/>
    <w:rsid w:val="002A5A63"/>
    <w:rsid w:val="002A5B90"/>
    <w:rsid w:val="002A5F88"/>
    <w:rsid w:val="002A639F"/>
    <w:rsid w:val="002A6978"/>
    <w:rsid w:val="002A6F68"/>
    <w:rsid w:val="002A7262"/>
    <w:rsid w:val="002A733B"/>
    <w:rsid w:val="002A75D0"/>
    <w:rsid w:val="002A7A6B"/>
    <w:rsid w:val="002A7A95"/>
    <w:rsid w:val="002A7D6A"/>
    <w:rsid w:val="002A7EF3"/>
    <w:rsid w:val="002A7F1F"/>
    <w:rsid w:val="002B0277"/>
    <w:rsid w:val="002B0331"/>
    <w:rsid w:val="002B035C"/>
    <w:rsid w:val="002B048A"/>
    <w:rsid w:val="002B048B"/>
    <w:rsid w:val="002B0655"/>
    <w:rsid w:val="002B07F0"/>
    <w:rsid w:val="002B0911"/>
    <w:rsid w:val="002B1011"/>
    <w:rsid w:val="002B1174"/>
    <w:rsid w:val="002B13BC"/>
    <w:rsid w:val="002B141A"/>
    <w:rsid w:val="002B1750"/>
    <w:rsid w:val="002B1754"/>
    <w:rsid w:val="002B188B"/>
    <w:rsid w:val="002B1914"/>
    <w:rsid w:val="002B1D05"/>
    <w:rsid w:val="002B2292"/>
    <w:rsid w:val="002B230C"/>
    <w:rsid w:val="002B2366"/>
    <w:rsid w:val="002B2574"/>
    <w:rsid w:val="002B2994"/>
    <w:rsid w:val="002B2A7D"/>
    <w:rsid w:val="002B2EEB"/>
    <w:rsid w:val="002B3246"/>
    <w:rsid w:val="002B3270"/>
    <w:rsid w:val="002B329B"/>
    <w:rsid w:val="002B332B"/>
    <w:rsid w:val="002B3B15"/>
    <w:rsid w:val="002B40C7"/>
    <w:rsid w:val="002B41A5"/>
    <w:rsid w:val="002B42AE"/>
    <w:rsid w:val="002B440C"/>
    <w:rsid w:val="002B45BA"/>
    <w:rsid w:val="002B4632"/>
    <w:rsid w:val="002B49A5"/>
    <w:rsid w:val="002B49E2"/>
    <w:rsid w:val="002B4D51"/>
    <w:rsid w:val="002B4F84"/>
    <w:rsid w:val="002B4FFF"/>
    <w:rsid w:val="002B5085"/>
    <w:rsid w:val="002B55B8"/>
    <w:rsid w:val="002B5675"/>
    <w:rsid w:val="002B571A"/>
    <w:rsid w:val="002B5764"/>
    <w:rsid w:val="002B59EE"/>
    <w:rsid w:val="002B5E32"/>
    <w:rsid w:val="002B5E67"/>
    <w:rsid w:val="002B5ED5"/>
    <w:rsid w:val="002B5FA6"/>
    <w:rsid w:val="002B6153"/>
    <w:rsid w:val="002B6178"/>
    <w:rsid w:val="002B62BB"/>
    <w:rsid w:val="002B6444"/>
    <w:rsid w:val="002B694B"/>
    <w:rsid w:val="002B6ED4"/>
    <w:rsid w:val="002B70E3"/>
    <w:rsid w:val="002B729A"/>
    <w:rsid w:val="002B733A"/>
    <w:rsid w:val="002B748B"/>
    <w:rsid w:val="002B7717"/>
    <w:rsid w:val="002B78B6"/>
    <w:rsid w:val="002B7AFE"/>
    <w:rsid w:val="002B7C13"/>
    <w:rsid w:val="002B7C7A"/>
    <w:rsid w:val="002B7E05"/>
    <w:rsid w:val="002B7E6D"/>
    <w:rsid w:val="002B7E97"/>
    <w:rsid w:val="002C0123"/>
    <w:rsid w:val="002C0180"/>
    <w:rsid w:val="002C023A"/>
    <w:rsid w:val="002C02BB"/>
    <w:rsid w:val="002C08A9"/>
    <w:rsid w:val="002C08DA"/>
    <w:rsid w:val="002C0CF5"/>
    <w:rsid w:val="002C0F49"/>
    <w:rsid w:val="002C0F75"/>
    <w:rsid w:val="002C1293"/>
    <w:rsid w:val="002C1584"/>
    <w:rsid w:val="002C1952"/>
    <w:rsid w:val="002C1AE6"/>
    <w:rsid w:val="002C1E7B"/>
    <w:rsid w:val="002C1F94"/>
    <w:rsid w:val="002C1FBA"/>
    <w:rsid w:val="002C203B"/>
    <w:rsid w:val="002C2222"/>
    <w:rsid w:val="002C251F"/>
    <w:rsid w:val="002C25C7"/>
    <w:rsid w:val="002C25E5"/>
    <w:rsid w:val="002C2693"/>
    <w:rsid w:val="002C2BF0"/>
    <w:rsid w:val="002C2C5C"/>
    <w:rsid w:val="002C2FAF"/>
    <w:rsid w:val="002C2FCB"/>
    <w:rsid w:val="002C3344"/>
    <w:rsid w:val="002C3355"/>
    <w:rsid w:val="002C3428"/>
    <w:rsid w:val="002C3692"/>
    <w:rsid w:val="002C36C2"/>
    <w:rsid w:val="002C3C43"/>
    <w:rsid w:val="002C3CB2"/>
    <w:rsid w:val="002C4278"/>
    <w:rsid w:val="002C42B8"/>
    <w:rsid w:val="002C45BC"/>
    <w:rsid w:val="002C47BA"/>
    <w:rsid w:val="002C4EA2"/>
    <w:rsid w:val="002C4F68"/>
    <w:rsid w:val="002C4FA0"/>
    <w:rsid w:val="002C5272"/>
    <w:rsid w:val="002C55B0"/>
    <w:rsid w:val="002C568C"/>
    <w:rsid w:val="002C5913"/>
    <w:rsid w:val="002C5C77"/>
    <w:rsid w:val="002C5E38"/>
    <w:rsid w:val="002C60B9"/>
    <w:rsid w:val="002C60D5"/>
    <w:rsid w:val="002C6598"/>
    <w:rsid w:val="002C6809"/>
    <w:rsid w:val="002C6838"/>
    <w:rsid w:val="002C6854"/>
    <w:rsid w:val="002C6969"/>
    <w:rsid w:val="002C7501"/>
    <w:rsid w:val="002C7672"/>
    <w:rsid w:val="002C7888"/>
    <w:rsid w:val="002C7AA9"/>
    <w:rsid w:val="002C7C31"/>
    <w:rsid w:val="002C7E13"/>
    <w:rsid w:val="002C7E72"/>
    <w:rsid w:val="002C7ED0"/>
    <w:rsid w:val="002D0110"/>
    <w:rsid w:val="002D026C"/>
    <w:rsid w:val="002D0320"/>
    <w:rsid w:val="002D04E5"/>
    <w:rsid w:val="002D083A"/>
    <w:rsid w:val="002D0841"/>
    <w:rsid w:val="002D0A3C"/>
    <w:rsid w:val="002D0BE9"/>
    <w:rsid w:val="002D0DCC"/>
    <w:rsid w:val="002D117A"/>
    <w:rsid w:val="002D12E1"/>
    <w:rsid w:val="002D15ED"/>
    <w:rsid w:val="002D160A"/>
    <w:rsid w:val="002D19CA"/>
    <w:rsid w:val="002D1A2D"/>
    <w:rsid w:val="002D1CDB"/>
    <w:rsid w:val="002D1E25"/>
    <w:rsid w:val="002D1E8C"/>
    <w:rsid w:val="002D1F53"/>
    <w:rsid w:val="002D201E"/>
    <w:rsid w:val="002D20A8"/>
    <w:rsid w:val="002D20C7"/>
    <w:rsid w:val="002D22D7"/>
    <w:rsid w:val="002D2303"/>
    <w:rsid w:val="002D2824"/>
    <w:rsid w:val="002D2948"/>
    <w:rsid w:val="002D2A21"/>
    <w:rsid w:val="002D2AAF"/>
    <w:rsid w:val="002D2DC9"/>
    <w:rsid w:val="002D2FE7"/>
    <w:rsid w:val="002D3049"/>
    <w:rsid w:val="002D33BF"/>
    <w:rsid w:val="002D355D"/>
    <w:rsid w:val="002D35F9"/>
    <w:rsid w:val="002D3889"/>
    <w:rsid w:val="002D38C8"/>
    <w:rsid w:val="002D3A36"/>
    <w:rsid w:val="002D3BD5"/>
    <w:rsid w:val="002D3C5F"/>
    <w:rsid w:val="002D41AF"/>
    <w:rsid w:val="002D4395"/>
    <w:rsid w:val="002D43FE"/>
    <w:rsid w:val="002D48F3"/>
    <w:rsid w:val="002D49DC"/>
    <w:rsid w:val="002D4A39"/>
    <w:rsid w:val="002D4B12"/>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163"/>
    <w:rsid w:val="002D74DA"/>
    <w:rsid w:val="002D7724"/>
    <w:rsid w:val="002D7762"/>
    <w:rsid w:val="002D79F0"/>
    <w:rsid w:val="002D7BAA"/>
    <w:rsid w:val="002D7BFF"/>
    <w:rsid w:val="002D7CE9"/>
    <w:rsid w:val="002D7D16"/>
    <w:rsid w:val="002D7E26"/>
    <w:rsid w:val="002E0294"/>
    <w:rsid w:val="002E048B"/>
    <w:rsid w:val="002E072C"/>
    <w:rsid w:val="002E0776"/>
    <w:rsid w:val="002E0A2C"/>
    <w:rsid w:val="002E0BE3"/>
    <w:rsid w:val="002E0C44"/>
    <w:rsid w:val="002E0D9C"/>
    <w:rsid w:val="002E0F06"/>
    <w:rsid w:val="002E113A"/>
    <w:rsid w:val="002E14AA"/>
    <w:rsid w:val="002E1692"/>
    <w:rsid w:val="002E1719"/>
    <w:rsid w:val="002E189A"/>
    <w:rsid w:val="002E1A1B"/>
    <w:rsid w:val="002E1B32"/>
    <w:rsid w:val="002E1E47"/>
    <w:rsid w:val="002E21B6"/>
    <w:rsid w:val="002E23B3"/>
    <w:rsid w:val="002E24FB"/>
    <w:rsid w:val="002E2508"/>
    <w:rsid w:val="002E26F2"/>
    <w:rsid w:val="002E27F4"/>
    <w:rsid w:val="002E2AD6"/>
    <w:rsid w:val="002E2D39"/>
    <w:rsid w:val="002E2E9B"/>
    <w:rsid w:val="002E2F87"/>
    <w:rsid w:val="002E3050"/>
    <w:rsid w:val="002E3127"/>
    <w:rsid w:val="002E3164"/>
    <w:rsid w:val="002E338C"/>
    <w:rsid w:val="002E339D"/>
    <w:rsid w:val="002E35C3"/>
    <w:rsid w:val="002E35DA"/>
    <w:rsid w:val="002E35F1"/>
    <w:rsid w:val="002E3915"/>
    <w:rsid w:val="002E3C45"/>
    <w:rsid w:val="002E3D01"/>
    <w:rsid w:val="002E3EA8"/>
    <w:rsid w:val="002E4151"/>
    <w:rsid w:val="002E464C"/>
    <w:rsid w:val="002E46E8"/>
    <w:rsid w:val="002E48A8"/>
    <w:rsid w:val="002E49D3"/>
    <w:rsid w:val="002E4C95"/>
    <w:rsid w:val="002E4DE8"/>
    <w:rsid w:val="002E4F57"/>
    <w:rsid w:val="002E513A"/>
    <w:rsid w:val="002E5186"/>
    <w:rsid w:val="002E539A"/>
    <w:rsid w:val="002E56C1"/>
    <w:rsid w:val="002E56EF"/>
    <w:rsid w:val="002E5E28"/>
    <w:rsid w:val="002E5F38"/>
    <w:rsid w:val="002E605E"/>
    <w:rsid w:val="002E606F"/>
    <w:rsid w:val="002E60EB"/>
    <w:rsid w:val="002E63E9"/>
    <w:rsid w:val="002E6B46"/>
    <w:rsid w:val="002E6C23"/>
    <w:rsid w:val="002E6C38"/>
    <w:rsid w:val="002E6DA5"/>
    <w:rsid w:val="002E719E"/>
    <w:rsid w:val="002E74F0"/>
    <w:rsid w:val="002E7694"/>
    <w:rsid w:val="002E7747"/>
    <w:rsid w:val="002E7798"/>
    <w:rsid w:val="002E7812"/>
    <w:rsid w:val="002E7944"/>
    <w:rsid w:val="002E7988"/>
    <w:rsid w:val="002E7BB5"/>
    <w:rsid w:val="002E7D7B"/>
    <w:rsid w:val="002E7F48"/>
    <w:rsid w:val="002E7FF3"/>
    <w:rsid w:val="002F006C"/>
    <w:rsid w:val="002F0258"/>
    <w:rsid w:val="002F0355"/>
    <w:rsid w:val="002F03F3"/>
    <w:rsid w:val="002F0527"/>
    <w:rsid w:val="002F0861"/>
    <w:rsid w:val="002F0C0F"/>
    <w:rsid w:val="002F1224"/>
    <w:rsid w:val="002F13C5"/>
    <w:rsid w:val="002F1584"/>
    <w:rsid w:val="002F158A"/>
    <w:rsid w:val="002F1753"/>
    <w:rsid w:val="002F19F9"/>
    <w:rsid w:val="002F1BF5"/>
    <w:rsid w:val="002F1C7B"/>
    <w:rsid w:val="002F1F95"/>
    <w:rsid w:val="002F263A"/>
    <w:rsid w:val="002F26B8"/>
    <w:rsid w:val="002F2B62"/>
    <w:rsid w:val="002F3101"/>
    <w:rsid w:val="002F35C9"/>
    <w:rsid w:val="002F3739"/>
    <w:rsid w:val="002F3796"/>
    <w:rsid w:val="002F37D9"/>
    <w:rsid w:val="002F3834"/>
    <w:rsid w:val="002F3CDD"/>
    <w:rsid w:val="002F3EDF"/>
    <w:rsid w:val="002F40F9"/>
    <w:rsid w:val="002F4102"/>
    <w:rsid w:val="002F4241"/>
    <w:rsid w:val="002F4576"/>
    <w:rsid w:val="002F457F"/>
    <w:rsid w:val="002F48CA"/>
    <w:rsid w:val="002F48F2"/>
    <w:rsid w:val="002F4966"/>
    <w:rsid w:val="002F49CF"/>
    <w:rsid w:val="002F49EE"/>
    <w:rsid w:val="002F4DBB"/>
    <w:rsid w:val="002F51A8"/>
    <w:rsid w:val="002F51E6"/>
    <w:rsid w:val="002F56AA"/>
    <w:rsid w:val="002F5E12"/>
    <w:rsid w:val="002F5E28"/>
    <w:rsid w:val="002F5E39"/>
    <w:rsid w:val="002F5EBE"/>
    <w:rsid w:val="002F6367"/>
    <w:rsid w:val="002F65EF"/>
    <w:rsid w:val="002F674B"/>
    <w:rsid w:val="002F6752"/>
    <w:rsid w:val="002F6753"/>
    <w:rsid w:val="002F6956"/>
    <w:rsid w:val="002F69F6"/>
    <w:rsid w:val="002F6C21"/>
    <w:rsid w:val="002F6DC9"/>
    <w:rsid w:val="002F6E89"/>
    <w:rsid w:val="002F7C3A"/>
    <w:rsid w:val="00300110"/>
    <w:rsid w:val="003002B7"/>
    <w:rsid w:val="0030041A"/>
    <w:rsid w:val="0030087F"/>
    <w:rsid w:val="00300DE3"/>
    <w:rsid w:val="00301094"/>
    <w:rsid w:val="003012A3"/>
    <w:rsid w:val="0030130B"/>
    <w:rsid w:val="00301462"/>
    <w:rsid w:val="003014C4"/>
    <w:rsid w:val="00301599"/>
    <w:rsid w:val="003016A4"/>
    <w:rsid w:val="0030172B"/>
    <w:rsid w:val="0030179B"/>
    <w:rsid w:val="00301905"/>
    <w:rsid w:val="00301DAE"/>
    <w:rsid w:val="00302006"/>
    <w:rsid w:val="00302341"/>
    <w:rsid w:val="0030238D"/>
    <w:rsid w:val="003024A5"/>
    <w:rsid w:val="00302BA4"/>
    <w:rsid w:val="00302C61"/>
    <w:rsid w:val="00302CAD"/>
    <w:rsid w:val="00302D48"/>
    <w:rsid w:val="00302DFB"/>
    <w:rsid w:val="00302F2F"/>
    <w:rsid w:val="003031B1"/>
    <w:rsid w:val="0030357F"/>
    <w:rsid w:val="0030362C"/>
    <w:rsid w:val="003037EA"/>
    <w:rsid w:val="00303CF0"/>
    <w:rsid w:val="00304044"/>
    <w:rsid w:val="003044AD"/>
    <w:rsid w:val="003046B9"/>
    <w:rsid w:val="003046C9"/>
    <w:rsid w:val="0030477A"/>
    <w:rsid w:val="003047F6"/>
    <w:rsid w:val="00304A6D"/>
    <w:rsid w:val="00304BC2"/>
    <w:rsid w:val="00304BCC"/>
    <w:rsid w:val="00304D10"/>
    <w:rsid w:val="00304D25"/>
    <w:rsid w:val="00304DA4"/>
    <w:rsid w:val="0030522E"/>
    <w:rsid w:val="003055ED"/>
    <w:rsid w:val="003056D9"/>
    <w:rsid w:val="003056DB"/>
    <w:rsid w:val="003057AD"/>
    <w:rsid w:val="003059E2"/>
    <w:rsid w:val="00305CE9"/>
    <w:rsid w:val="003060CE"/>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07D8F"/>
    <w:rsid w:val="00307D9F"/>
    <w:rsid w:val="00310352"/>
    <w:rsid w:val="00310471"/>
    <w:rsid w:val="00310927"/>
    <w:rsid w:val="003109B8"/>
    <w:rsid w:val="00310A4C"/>
    <w:rsid w:val="00310BE5"/>
    <w:rsid w:val="00310F11"/>
    <w:rsid w:val="0031108B"/>
    <w:rsid w:val="00311104"/>
    <w:rsid w:val="003114D5"/>
    <w:rsid w:val="00311514"/>
    <w:rsid w:val="00311516"/>
    <w:rsid w:val="00311975"/>
    <w:rsid w:val="003119CF"/>
    <w:rsid w:val="00311A35"/>
    <w:rsid w:val="00311A63"/>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B1F"/>
    <w:rsid w:val="00313C19"/>
    <w:rsid w:val="00313E3E"/>
    <w:rsid w:val="00313E4A"/>
    <w:rsid w:val="003144EF"/>
    <w:rsid w:val="0031496F"/>
    <w:rsid w:val="00314ACD"/>
    <w:rsid w:val="00314D76"/>
    <w:rsid w:val="0031526B"/>
    <w:rsid w:val="00315316"/>
    <w:rsid w:val="00315317"/>
    <w:rsid w:val="003153F7"/>
    <w:rsid w:val="0031555A"/>
    <w:rsid w:val="00315774"/>
    <w:rsid w:val="003157AF"/>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6E"/>
    <w:rsid w:val="00317882"/>
    <w:rsid w:val="00317A41"/>
    <w:rsid w:val="00317DD7"/>
    <w:rsid w:val="00317FB9"/>
    <w:rsid w:val="0032001B"/>
    <w:rsid w:val="003204DD"/>
    <w:rsid w:val="003208BB"/>
    <w:rsid w:val="00320BC3"/>
    <w:rsid w:val="00320C8E"/>
    <w:rsid w:val="00321079"/>
    <w:rsid w:val="003210AB"/>
    <w:rsid w:val="003217AA"/>
    <w:rsid w:val="003219C0"/>
    <w:rsid w:val="00321C03"/>
    <w:rsid w:val="00321C73"/>
    <w:rsid w:val="00321D13"/>
    <w:rsid w:val="003220A5"/>
    <w:rsid w:val="003220B0"/>
    <w:rsid w:val="003223CC"/>
    <w:rsid w:val="003224CF"/>
    <w:rsid w:val="003226DB"/>
    <w:rsid w:val="003227A0"/>
    <w:rsid w:val="00322896"/>
    <w:rsid w:val="00322B81"/>
    <w:rsid w:val="0032305D"/>
    <w:rsid w:val="00323217"/>
    <w:rsid w:val="0032333C"/>
    <w:rsid w:val="00323477"/>
    <w:rsid w:val="0032354A"/>
    <w:rsid w:val="00323586"/>
    <w:rsid w:val="003235A9"/>
    <w:rsid w:val="0032362A"/>
    <w:rsid w:val="00323749"/>
    <w:rsid w:val="003237A4"/>
    <w:rsid w:val="003237F6"/>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C83"/>
    <w:rsid w:val="00325E30"/>
    <w:rsid w:val="00325E67"/>
    <w:rsid w:val="00326117"/>
    <w:rsid w:val="0032628B"/>
    <w:rsid w:val="00326517"/>
    <w:rsid w:val="0032652B"/>
    <w:rsid w:val="00326593"/>
    <w:rsid w:val="0032680E"/>
    <w:rsid w:val="003268BF"/>
    <w:rsid w:val="00326ADF"/>
    <w:rsid w:val="00326E22"/>
    <w:rsid w:val="00326F4E"/>
    <w:rsid w:val="00326F4F"/>
    <w:rsid w:val="0032709C"/>
    <w:rsid w:val="003273B6"/>
    <w:rsid w:val="003275B4"/>
    <w:rsid w:val="003278CB"/>
    <w:rsid w:val="00327D42"/>
    <w:rsid w:val="00327E1D"/>
    <w:rsid w:val="003303FC"/>
    <w:rsid w:val="003305BB"/>
    <w:rsid w:val="00330614"/>
    <w:rsid w:val="0033071B"/>
    <w:rsid w:val="00330A72"/>
    <w:rsid w:val="00330AF3"/>
    <w:rsid w:val="00330F11"/>
    <w:rsid w:val="00331005"/>
    <w:rsid w:val="00331070"/>
    <w:rsid w:val="003310B6"/>
    <w:rsid w:val="003311DD"/>
    <w:rsid w:val="0033146B"/>
    <w:rsid w:val="00331872"/>
    <w:rsid w:val="0033187F"/>
    <w:rsid w:val="00331897"/>
    <w:rsid w:val="00331B38"/>
    <w:rsid w:val="00331BBE"/>
    <w:rsid w:val="00331BF4"/>
    <w:rsid w:val="00331E09"/>
    <w:rsid w:val="00331ED8"/>
    <w:rsid w:val="00331FE3"/>
    <w:rsid w:val="00332F7F"/>
    <w:rsid w:val="0033336B"/>
    <w:rsid w:val="0033352F"/>
    <w:rsid w:val="00333635"/>
    <w:rsid w:val="00333CE9"/>
    <w:rsid w:val="00333DE5"/>
    <w:rsid w:val="00333E2B"/>
    <w:rsid w:val="00333E58"/>
    <w:rsid w:val="00333E9D"/>
    <w:rsid w:val="003343AB"/>
    <w:rsid w:val="003343F4"/>
    <w:rsid w:val="003347E6"/>
    <w:rsid w:val="0033497A"/>
    <w:rsid w:val="00334CB0"/>
    <w:rsid w:val="00334E94"/>
    <w:rsid w:val="00334EB6"/>
    <w:rsid w:val="00334ED2"/>
    <w:rsid w:val="0033537C"/>
    <w:rsid w:val="0033556D"/>
    <w:rsid w:val="003357A1"/>
    <w:rsid w:val="00335ADE"/>
    <w:rsid w:val="00335BA1"/>
    <w:rsid w:val="00335C71"/>
    <w:rsid w:val="00335F4C"/>
    <w:rsid w:val="0033633C"/>
    <w:rsid w:val="003363BC"/>
    <w:rsid w:val="0033657A"/>
    <w:rsid w:val="00336817"/>
    <w:rsid w:val="00336C33"/>
    <w:rsid w:val="00336ECF"/>
    <w:rsid w:val="0033712A"/>
    <w:rsid w:val="00337246"/>
    <w:rsid w:val="003376AA"/>
    <w:rsid w:val="003376BF"/>
    <w:rsid w:val="0033779A"/>
    <w:rsid w:val="003377F2"/>
    <w:rsid w:val="003378A6"/>
    <w:rsid w:val="00337B2A"/>
    <w:rsid w:val="00337CAF"/>
    <w:rsid w:val="00337F18"/>
    <w:rsid w:val="00337F55"/>
    <w:rsid w:val="00337F90"/>
    <w:rsid w:val="00340185"/>
    <w:rsid w:val="003401EB"/>
    <w:rsid w:val="0034028D"/>
    <w:rsid w:val="00340921"/>
    <w:rsid w:val="00340CD0"/>
    <w:rsid w:val="00340D08"/>
    <w:rsid w:val="00340E83"/>
    <w:rsid w:val="00340EE6"/>
    <w:rsid w:val="00340F3A"/>
    <w:rsid w:val="00340FAC"/>
    <w:rsid w:val="00341389"/>
    <w:rsid w:val="003418D1"/>
    <w:rsid w:val="00341B73"/>
    <w:rsid w:val="00341DFC"/>
    <w:rsid w:val="0034214F"/>
    <w:rsid w:val="00342475"/>
    <w:rsid w:val="003427F9"/>
    <w:rsid w:val="003428BA"/>
    <w:rsid w:val="00342A8A"/>
    <w:rsid w:val="00342AAB"/>
    <w:rsid w:val="00342C99"/>
    <w:rsid w:val="00342DD9"/>
    <w:rsid w:val="003430A7"/>
    <w:rsid w:val="00343284"/>
    <w:rsid w:val="00343361"/>
    <w:rsid w:val="00343617"/>
    <w:rsid w:val="003436BE"/>
    <w:rsid w:val="003438B2"/>
    <w:rsid w:val="003439F9"/>
    <w:rsid w:val="00343BC4"/>
    <w:rsid w:val="00343C7E"/>
    <w:rsid w:val="00343DAE"/>
    <w:rsid w:val="00343E23"/>
    <w:rsid w:val="00343EA6"/>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5AE"/>
    <w:rsid w:val="00345665"/>
    <w:rsid w:val="003459AB"/>
    <w:rsid w:val="00345DBB"/>
    <w:rsid w:val="00345E5D"/>
    <w:rsid w:val="00345F59"/>
    <w:rsid w:val="00346056"/>
    <w:rsid w:val="0034640B"/>
    <w:rsid w:val="00346616"/>
    <w:rsid w:val="00346764"/>
    <w:rsid w:val="003467EB"/>
    <w:rsid w:val="00346A2C"/>
    <w:rsid w:val="00346A5D"/>
    <w:rsid w:val="00346E56"/>
    <w:rsid w:val="003475D0"/>
    <w:rsid w:val="00347D4C"/>
    <w:rsid w:val="0035015D"/>
    <w:rsid w:val="0035033C"/>
    <w:rsid w:val="00350576"/>
    <w:rsid w:val="00350694"/>
    <w:rsid w:val="003507A5"/>
    <w:rsid w:val="003507D8"/>
    <w:rsid w:val="003509A9"/>
    <w:rsid w:val="00350D9A"/>
    <w:rsid w:val="00350EC6"/>
    <w:rsid w:val="00351175"/>
    <w:rsid w:val="0035125A"/>
    <w:rsid w:val="003512A1"/>
    <w:rsid w:val="003515A0"/>
    <w:rsid w:val="003518E1"/>
    <w:rsid w:val="00351E32"/>
    <w:rsid w:val="00351F6B"/>
    <w:rsid w:val="00351FD6"/>
    <w:rsid w:val="00352131"/>
    <w:rsid w:val="0035226C"/>
    <w:rsid w:val="003522A6"/>
    <w:rsid w:val="00352A9B"/>
    <w:rsid w:val="00352CA4"/>
    <w:rsid w:val="00352D08"/>
    <w:rsid w:val="00352E54"/>
    <w:rsid w:val="00352E5E"/>
    <w:rsid w:val="00352F47"/>
    <w:rsid w:val="003533D0"/>
    <w:rsid w:val="003534AF"/>
    <w:rsid w:val="0035377A"/>
    <w:rsid w:val="0035394D"/>
    <w:rsid w:val="00353E2B"/>
    <w:rsid w:val="0035421E"/>
    <w:rsid w:val="00354699"/>
    <w:rsid w:val="00354986"/>
    <w:rsid w:val="00354993"/>
    <w:rsid w:val="00354C45"/>
    <w:rsid w:val="00354E0C"/>
    <w:rsid w:val="00354E1B"/>
    <w:rsid w:val="0035501F"/>
    <w:rsid w:val="003552F1"/>
    <w:rsid w:val="0035534D"/>
    <w:rsid w:val="003556EB"/>
    <w:rsid w:val="00355D83"/>
    <w:rsid w:val="00355DC1"/>
    <w:rsid w:val="0035605C"/>
    <w:rsid w:val="0035612A"/>
    <w:rsid w:val="003562A5"/>
    <w:rsid w:val="00356440"/>
    <w:rsid w:val="00356BB0"/>
    <w:rsid w:val="00356BE9"/>
    <w:rsid w:val="00356D13"/>
    <w:rsid w:val="0035741F"/>
    <w:rsid w:val="00357472"/>
    <w:rsid w:val="003574EC"/>
    <w:rsid w:val="00357562"/>
    <w:rsid w:val="0035766F"/>
    <w:rsid w:val="003576B3"/>
    <w:rsid w:val="00357835"/>
    <w:rsid w:val="003578E8"/>
    <w:rsid w:val="00357AF3"/>
    <w:rsid w:val="00357C41"/>
    <w:rsid w:val="00357E5A"/>
    <w:rsid w:val="003602FB"/>
    <w:rsid w:val="00360673"/>
    <w:rsid w:val="0036083E"/>
    <w:rsid w:val="003609A1"/>
    <w:rsid w:val="00360A0D"/>
    <w:rsid w:val="00360A8E"/>
    <w:rsid w:val="00360AAD"/>
    <w:rsid w:val="00360DA8"/>
    <w:rsid w:val="00360E14"/>
    <w:rsid w:val="00360E9C"/>
    <w:rsid w:val="003610F7"/>
    <w:rsid w:val="003611F9"/>
    <w:rsid w:val="00361360"/>
    <w:rsid w:val="00361433"/>
    <w:rsid w:val="00361681"/>
    <w:rsid w:val="003617BF"/>
    <w:rsid w:val="003619B0"/>
    <w:rsid w:val="00361A1C"/>
    <w:rsid w:val="00361F40"/>
    <w:rsid w:val="003620E3"/>
    <w:rsid w:val="003621B8"/>
    <w:rsid w:val="0036227C"/>
    <w:rsid w:val="00362358"/>
    <w:rsid w:val="00362403"/>
    <w:rsid w:val="003624CB"/>
    <w:rsid w:val="00362543"/>
    <w:rsid w:val="00362620"/>
    <w:rsid w:val="0036265D"/>
    <w:rsid w:val="00362B27"/>
    <w:rsid w:val="00362B84"/>
    <w:rsid w:val="00362C0A"/>
    <w:rsid w:val="00362D2D"/>
    <w:rsid w:val="00362F9B"/>
    <w:rsid w:val="0036337E"/>
    <w:rsid w:val="003633D2"/>
    <w:rsid w:val="00363567"/>
    <w:rsid w:val="00363593"/>
    <w:rsid w:val="0036378D"/>
    <w:rsid w:val="003639B4"/>
    <w:rsid w:val="00363CC4"/>
    <w:rsid w:val="00363CF6"/>
    <w:rsid w:val="00363D8A"/>
    <w:rsid w:val="00363E49"/>
    <w:rsid w:val="00363E86"/>
    <w:rsid w:val="00363EA3"/>
    <w:rsid w:val="00363EC5"/>
    <w:rsid w:val="00363F40"/>
    <w:rsid w:val="00363F54"/>
    <w:rsid w:val="00363FE9"/>
    <w:rsid w:val="00363FEE"/>
    <w:rsid w:val="0036405A"/>
    <w:rsid w:val="003641C2"/>
    <w:rsid w:val="003643A8"/>
    <w:rsid w:val="0036452F"/>
    <w:rsid w:val="003647A6"/>
    <w:rsid w:val="00364877"/>
    <w:rsid w:val="003649B8"/>
    <w:rsid w:val="00364C42"/>
    <w:rsid w:val="00365076"/>
    <w:rsid w:val="00365162"/>
    <w:rsid w:val="00365212"/>
    <w:rsid w:val="003654F8"/>
    <w:rsid w:val="00365517"/>
    <w:rsid w:val="003656E0"/>
    <w:rsid w:val="0036578A"/>
    <w:rsid w:val="003657BA"/>
    <w:rsid w:val="00365859"/>
    <w:rsid w:val="00365ABD"/>
    <w:rsid w:val="00365B45"/>
    <w:rsid w:val="00365CC5"/>
    <w:rsid w:val="00365CCE"/>
    <w:rsid w:val="00365DDA"/>
    <w:rsid w:val="00365E05"/>
    <w:rsid w:val="003660B9"/>
    <w:rsid w:val="00366567"/>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407"/>
    <w:rsid w:val="0037094C"/>
    <w:rsid w:val="00370CA1"/>
    <w:rsid w:val="00371095"/>
    <w:rsid w:val="00371743"/>
    <w:rsid w:val="003717FD"/>
    <w:rsid w:val="00371876"/>
    <w:rsid w:val="00371906"/>
    <w:rsid w:val="00371AA5"/>
    <w:rsid w:val="00371E3A"/>
    <w:rsid w:val="00371EAF"/>
    <w:rsid w:val="003724AB"/>
    <w:rsid w:val="003726ED"/>
    <w:rsid w:val="003727CE"/>
    <w:rsid w:val="00372D92"/>
    <w:rsid w:val="00372EB6"/>
    <w:rsid w:val="003730B5"/>
    <w:rsid w:val="00373181"/>
    <w:rsid w:val="003732A0"/>
    <w:rsid w:val="003735B9"/>
    <w:rsid w:val="003735F6"/>
    <w:rsid w:val="00373B6C"/>
    <w:rsid w:val="00373C77"/>
    <w:rsid w:val="00373F08"/>
    <w:rsid w:val="0037406D"/>
    <w:rsid w:val="00374225"/>
    <w:rsid w:val="00374367"/>
    <w:rsid w:val="003743AC"/>
    <w:rsid w:val="0037440A"/>
    <w:rsid w:val="003746CE"/>
    <w:rsid w:val="003746F3"/>
    <w:rsid w:val="00374A3D"/>
    <w:rsid w:val="00374B9A"/>
    <w:rsid w:val="00374CEE"/>
    <w:rsid w:val="00374F3E"/>
    <w:rsid w:val="00374F84"/>
    <w:rsid w:val="003752AA"/>
    <w:rsid w:val="00375617"/>
    <w:rsid w:val="00375841"/>
    <w:rsid w:val="003758B7"/>
    <w:rsid w:val="00375C8D"/>
    <w:rsid w:val="00375D02"/>
    <w:rsid w:val="00375FA7"/>
    <w:rsid w:val="003760E7"/>
    <w:rsid w:val="003761F5"/>
    <w:rsid w:val="0037631C"/>
    <w:rsid w:val="00376433"/>
    <w:rsid w:val="00376490"/>
    <w:rsid w:val="003765B9"/>
    <w:rsid w:val="003766A8"/>
    <w:rsid w:val="00376847"/>
    <w:rsid w:val="00376928"/>
    <w:rsid w:val="00376A8D"/>
    <w:rsid w:val="00376CCA"/>
    <w:rsid w:val="00376E25"/>
    <w:rsid w:val="00376EE5"/>
    <w:rsid w:val="003770D2"/>
    <w:rsid w:val="00377106"/>
    <w:rsid w:val="0037725C"/>
    <w:rsid w:val="00377312"/>
    <w:rsid w:val="00377C07"/>
    <w:rsid w:val="00377CA9"/>
    <w:rsid w:val="00377D50"/>
    <w:rsid w:val="0038055A"/>
    <w:rsid w:val="00380646"/>
    <w:rsid w:val="00380679"/>
    <w:rsid w:val="0038074D"/>
    <w:rsid w:val="003807D2"/>
    <w:rsid w:val="00380AB2"/>
    <w:rsid w:val="00380E8F"/>
    <w:rsid w:val="00381087"/>
    <w:rsid w:val="0038117F"/>
    <w:rsid w:val="0038123E"/>
    <w:rsid w:val="00381257"/>
    <w:rsid w:val="0038186D"/>
    <w:rsid w:val="003819DE"/>
    <w:rsid w:val="00381B1D"/>
    <w:rsid w:val="00381C13"/>
    <w:rsid w:val="00381F75"/>
    <w:rsid w:val="00382249"/>
    <w:rsid w:val="00382296"/>
    <w:rsid w:val="00382317"/>
    <w:rsid w:val="00382411"/>
    <w:rsid w:val="00382815"/>
    <w:rsid w:val="0038285F"/>
    <w:rsid w:val="0038298B"/>
    <w:rsid w:val="0038298C"/>
    <w:rsid w:val="00382BE3"/>
    <w:rsid w:val="00382C51"/>
    <w:rsid w:val="00382CAA"/>
    <w:rsid w:val="003830D9"/>
    <w:rsid w:val="00383277"/>
    <w:rsid w:val="00383380"/>
    <w:rsid w:val="003834EA"/>
    <w:rsid w:val="00383555"/>
    <w:rsid w:val="003837A3"/>
    <w:rsid w:val="00383812"/>
    <w:rsid w:val="00383827"/>
    <w:rsid w:val="00383832"/>
    <w:rsid w:val="003838AE"/>
    <w:rsid w:val="00383BCC"/>
    <w:rsid w:val="00383CA4"/>
    <w:rsid w:val="00383EC8"/>
    <w:rsid w:val="00384424"/>
    <w:rsid w:val="0038449A"/>
    <w:rsid w:val="0038465E"/>
    <w:rsid w:val="003846D0"/>
    <w:rsid w:val="0038475B"/>
    <w:rsid w:val="00384863"/>
    <w:rsid w:val="00384D27"/>
    <w:rsid w:val="00384D2D"/>
    <w:rsid w:val="00384FAB"/>
    <w:rsid w:val="00385243"/>
    <w:rsid w:val="00385290"/>
    <w:rsid w:val="00385779"/>
    <w:rsid w:val="0038584C"/>
    <w:rsid w:val="00385AA5"/>
    <w:rsid w:val="00385AC9"/>
    <w:rsid w:val="00385E44"/>
    <w:rsid w:val="00386100"/>
    <w:rsid w:val="0038618A"/>
    <w:rsid w:val="003861DF"/>
    <w:rsid w:val="00386274"/>
    <w:rsid w:val="00386449"/>
    <w:rsid w:val="003864DA"/>
    <w:rsid w:val="003868B3"/>
    <w:rsid w:val="00386B7A"/>
    <w:rsid w:val="00386D0F"/>
    <w:rsid w:val="00386F37"/>
    <w:rsid w:val="00386F6A"/>
    <w:rsid w:val="00387093"/>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BD5"/>
    <w:rsid w:val="00390DC8"/>
    <w:rsid w:val="00390E74"/>
    <w:rsid w:val="00390F99"/>
    <w:rsid w:val="00391104"/>
    <w:rsid w:val="00391289"/>
    <w:rsid w:val="00391375"/>
    <w:rsid w:val="003914D4"/>
    <w:rsid w:val="003915B3"/>
    <w:rsid w:val="003915FF"/>
    <w:rsid w:val="003918E7"/>
    <w:rsid w:val="00391A2E"/>
    <w:rsid w:val="00391E13"/>
    <w:rsid w:val="00392292"/>
    <w:rsid w:val="003924B1"/>
    <w:rsid w:val="003925A2"/>
    <w:rsid w:val="00392734"/>
    <w:rsid w:val="0039275F"/>
    <w:rsid w:val="003927D2"/>
    <w:rsid w:val="00392989"/>
    <w:rsid w:val="00392BD7"/>
    <w:rsid w:val="00392D16"/>
    <w:rsid w:val="00392D23"/>
    <w:rsid w:val="00392D6F"/>
    <w:rsid w:val="00392E25"/>
    <w:rsid w:val="00392E96"/>
    <w:rsid w:val="003933A0"/>
    <w:rsid w:val="003934E1"/>
    <w:rsid w:val="003936DC"/>
    <w:rsid w:val="003936E6"/>
    <w:rsid w:val="003938DE"/>
    <w:rsid w:val="003939A2"/>
    <w:rsid w:val="00393B57"/>
    <w:rsid w:val="00393BCE"/>
    <w:rsid w:val="00393D37"/>
    <w:rsid w:val="00393D7D"/>
    <w:rsid w:val="00393D7F"/>
    <w:rsid w:val="00393F15"/>
    <w:rsid w:val="00393FF0"/>
    <w:rsid w:val="003940B1"/>
    <w:rsid w:val="0039418B"/>
    <w:rsid w:val="003941A8"/>
    <w:rsid w:val="003943D8"/>
    <w:rsid w:val="00394435"/>
    <w:rsid w:val="0039476F"/>
    <w:rsid w:val="00394DF6"/>
    <w:rsid w:val="00394EDC"/>
    <w:rsid w:val="003950D0"/>
    <w:rsid w:val="0039516B"/>
    <w:rsid w:val="0039537A"/>
    <w:rsid w:val="00395EFE"/>
    <w:rsid w:val="0039628D"/>
    <w:rsid w:val="00396354"/>
    <w:rsid w:val="00396525"/>
    <w:rsid w:val="003967DF"/>
    <w:rsid w:val="003968C7"/>
    <w:rsid w:val="00396AEF"/>
    <w:rsid w:val="00396B0A"/>
    <w:rsid w:val="00396C0C"/>
    <w:rsid w:val="00396DF6"/>
    <w:rsid w:val="00396E52"/>
    <w:rsid w:val="00396EA9"/>
    <w:rsid w:val="00396F1C"/>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2D"/>
    <w:rsid w:val="003A0D51"/>
    <w:rsid w:val="003A0DB3"/>
    <w:rsid w:val="003A0ED1"/>
    <w:rsid w:val="003A1105"/>
    <w:rsid w:val="003A1678"/>
    <w:rsid w:val="003A16DA"/>
    <w:rsid w:val="003A1773"/>
    <w:rsid w:val="003A1944"/>
    <w:rsid w:val="003A1A38"/>
    <w:rsid w:val="003A1D57"/>
    <w:rsid w:val="003A26AC"/>
    <w:rsid w:val="003A2936"/>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3C4"/>
    <w:rsid w:val="003A442C"/>
    <w:rsid w:val="003A44D4"/>
    <w:rsid w:val="003A4555"/>
    <w:rsid w:val="003A4592"/>
    <w:rsid w:val="003A4AE3"/>
    <w:rsid w:val="003A4B75"/>
    <w:rsid w:val="003A4BF7"/>
    <w:rsid w:val="003A4CE1"/>
    <w:rsid w:val="003A4CE3"/>
    <w:rsid w:val="003A4D99"/>
    <w:rsid w:val="003A5207"/>
    <w:rsid w:val="003A55AE"/>
    <w:rsid w:val="003A55E8"/>
    <w:rsid w:val="003A573F"/>
    <w:rsid w:val="003A5B4C"/>
    <w:rsid w:val="003A5B93"/>
    <w:rsid w:val="003A5BE6"/>
    <w:rsid w:val="003A5D48"/>
    <w:rsid w:val="003A5F35"/>
    <w:rsid w:val="003A606B"/>
    <w:rsid w:val="003A62DC"/>
    <w:rsid w:val="003A6360"/>
    <w:rsid w:val="003A63D8"/>
    <w:rsid w:val="003A64AF"/>
    <w:rsid w:val="003A7125"/>
    <w:rsid w:val="003A7240"/>
    <w:rsid w:val="003A77BD"/>
    <w:rsid w:val="003A7931"/>
    <w:rsid w:val="003A79D1"/>
    <w:rsid w:val="003A7E24"/>
    <w:rsid w:val="003A7E58"/>
    <w:rsid w:val="003A7E6F"/>
    <w:rsid w:val="003A7F5B"/>
    <w:rsid w:val="003A7FF0"/>
    <w:rsid w:val="003B032E"/>
    <w:rsid w:val="003B037A"/>
    <w:rsid w:val="003B0798"/>
    <w:rsid w:val="003B0D9A"/>
    <w:rsid w:val="003B0F52"/>
    <w:rsid w:val="003B1010"/>
    <w:rsid w:val="003B11C7"/>
    <w:rsid w:val="003B12B3"/>
    <w:rsid w:val="003B14BC"/>
    <w:rsid w:val="003B1596"/>
    <w:rsid w:val="003B1B3C"/>
    <w:rsid w:val="003B1C2B"/>
    <w:rsid w:val="003B1D84"/>
    <w:rsid w:val="003B1F6B"/>
    <w:rsid w:val="003B229D"/>
    <w:rsid w:val="003B259E"/>
    <w:rsid w:val="003B2617"/>
    <w:rsid w:val="003B293D"/>
    <w:rsid w:val="003B29A6"/>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EB9"/>
    <w:rsid w:val="003B3F2B"/>
    <w:rsid w:val="003B4506"/>
    <w:rsid w:val="003B47FA"/>
    <w:rsid w:val="003B485F"/>
    <w:rsid w:val="003B488A"/>
    <w:rsid w:val="003B4A34"/>
    <w:rsid w:val="003B4BFA"/>
    <w:rsid w:val="003B4C95"/>
    <w:rsid w:val="003B4FA0"/>
    <w:rsid w:val="003B5034"/>
    <w:rsid w:val="003B52CA"/>
    <w:rsid w:val="003B5452"/>
    <w:rsid w:val="003B5547"/>
    <w:rsid w:val="003B5564"/>
    <w:rsid w:val="003B56D2"/>
    <w:rsid w:val="003B5745"/>
    <w:rsid w:val="003B5841"/>
    <w:rsid w:val="003B5C6A"/>
    <w:rsid w:val="003B5EE3"/>
    <w:rsid w:val="003B609B"/>
    <w:rsid w:val="003B6597"/>
    <w:rsid w:val="003B669D"/>
    <w:rsid w:val="003B6B67"/>
    <w:rsid w:val="003B6D38"/>
    <w:rsid w:val="003B7158"/>
    <w:rsid w:val="003B7171"/>
    <w:rsid w:val="003B793C"/>
    <w:rsid w:val="003B7CCF"/>
    <w:rsid w:val="003C02E8"/>
    <w:rsid w:val="003C0343"/>
    <w:rsid w:val="003C0488"/>
    <w:rsid w:val="003C06D9"/>
    <w:rsid w:val="003C070B"/>
    <w:rsid w:val="003C0A0F"/>
    <w:rsid w:val="003C0A78"/>
    <w:rsid w:val="003C106E"/>
    <w:rsid w:val="003C11F5"/>
    <w:rsid w:val="003C152C"/>
    <w:rsid w:val="003C1852"/>
    <w:rsid w:val="003C187D"/>
    <w:rsid w:val="003C1AE3"/>
    <w:rsid w:val="003C1DA3"/>
    <w:rsid w:val="003C212E"/>
    <w:rsid w:val="003C2453"/>
    <w:rsid w:val="003C25F4"/>
    <w:rsid w:val="003C283C"/>
    <w:rsid w:val="003C290D"/>
    <w:rsid w:val="003C29AB"/>
    <w:rsid w:val="003C2B31"/>
    <w:rsid w:val="003C2FBB"/>
    <w:rsid w:val="003C3008"/>
    <w:rsid w:val="003C303E"/>
    <w:rsid w:val="003C32E3"/>
    <w:rsid w:val="003C342E"/>
    <w:rsid w:val="003C355F"/>
    <w:rsid w:val="003C35DC"/>
    <w:rsid w:val="003C39C5"/>
    <w:rsid w:val="003C3B04"/>
    <w:rsid w:val="003C3DDA"/>
    <w:rsid w:val="003C45EF"/>
    <w:rsid w:val="003C47C3"/>
    <w:rsid w:val="003C49B4"/>
    <w:rsid w:val="003C4BF5"/>
    <w:rsid w:val="003C4C03"/>
    <w:rsid w:val="003C4C39"/>
    <w:rsid w:val="003C4E29"/>
    <w:rsid w:val="003C5208"/>
    <w:rsid w:val="003C528D"/>
    <w:rsid w:val="003C552D"/>
    <w:rsid w:val="003C5E42"/>
    <w:rsid w:val="003C5E49"/>
    <w:rsid w:val="003C5F6F"/>
    <w:rsid w:val="003C6248"/>
    <w:rsid w:val="003C62F9"/>
    <w:rsid w:val="003C65F4"/>
    <w:rsid w:val="003C6647"/>
    <w:rsid w:val="003C6781"/>
    <w:rsid w:val="003C68D8"/>
    <w:rsid w:val="003C69BB"/>
    <w:rsid w:val="003C6B11"/>
    <w:rsid w:val="003C6BC9"/>
    <w:rsid w:val="003C7067"/>
    <w:rsid w:val="003C73CC"/>
    <w:rsid w:val="003C7734"/>
    <w:rsid w:val="003C78A5"/>
    <w:rsid w:val="003C7DFB"/>
    <w:rsid w:val="003D018E"/>
    <w:rsid w:val="003D09A3"/>
    <w:rsid w:val="003D0D44"/>
    <w:rsid w:val="003D1078"/>
    <w:rsid w:val="003D125C"/>
    <w:rsid w:val="003D1402"/>
    <w:rsid w:val="003D14B7"/>
    <w:rsid w:val="003D1D0A"/>
    <w:rsid w:val="003D1E36"/>
    <w:rsid w:val="003D1E3A"/>
    <w:rsid w:val="003D1E5E"/>
    <w:rsid w:val="003D1E9D"/>
    <w:rsid w:val="003D1EBE"/>
    <w:rsid w:val="003D2007"/>
    <w:rsid w:val="003D2036"/>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CD"/>
    <w:rsid w:val="003D47E1"/>
    <w:rsid w:val="003D4818"/>
    <w:rsid w:val="003D4827"/>
    <w:rsid w:val="003D49EC"/>
    <w:rsid w:val="003D4A20"/>
    <w:rsid w:val="003D4BAA"/>
    <w:rsid w:val="003D517A"/>
    <w:rsid w:val="003D52CC"/>
    <w:rsid w:val="003D53C8"/>
    <w:rsid w:val="003D57DD"/>
    <w:rsid w:val="003D5E14"/>
    <w:rsid w:val="003D5EAE"/>
    <w:rsid w:val="003D5F12"/>
    <w:rsid w:val="003D6123"/>
    <w:rsid w:val="003D6158"/>
    <w:rsid w:val="003D6578"/>
    <w:rsid w:val="003D67EF"/>
    <w:rsid w:val="003D6885"/>
    <w:rsid w:val="003D6A29"/>
    <w:rsid w:val="003D6CE6"/>
    <w:rsid w:val="003D71AF"/>
    <w:rsid w:val="003D71FB"/>
    <w:rsid w:val="003D73C1"/>
    <w:rsid w:val="003D76D2"/>
    <w:rsid w:val="003D795E"/>
    <w:rsid w:val="003D7B8A"/>
    <w:rsid w:val="003D7D4A"/>
    <w:rsid w:val="003E00A5"/>
    <w:rsid w:val="003E00FC"/>
    <w:rsid w:val="003E01BC"/>
    <w:rsid w:val="003E027B"/>
    <w:rsid w:val="003E0413"/>
    <w:rsid w:val="003E049D"/>
    <w:rsid w:val="003E05E3"/>
    <w:rsid w:val="003E0623"/>
    <w:rsid w:val="003E0807"/>
    <w:rsid w:val="003E08D6"/>
    <w:rsid w:val="003E0BAD"/>
    <w:rsid w:val="003E0BD6"/>
    <w:rsid w:val="003E0D53"/>
    <w:rsid w:val="003E0DED"/>
    <w:rsid w:val="003E0F12"/>
    <w:rsid w:val="003E126B"/>
    <w:rsid w:val="003E141E"/>
    <w:rsid w:val="003E1502"/>
    <w:rsid w:val="003E15FD"/>
    <w:rsid w:val="003E16BF"/>
    <w:rsid w:val="003E1762"/>
    <w:rsid w:val="003E1A95"/>
    <w:rsid w:val="003E1AB7"/>
    <w:rsid w:val="003E1B4F"/>
    <w:rsid w:val="003E1BAA"/>
    <w:rsid w:val="003E1DCF"/>
    <w:rsid w:val="003E1F9E"/>
    <w:rsid w:val="003E2399"/>
    <w:rsid w:val="003E23B9"/>
    <w:rsid w:val="003E247A"/>
    <w:rsid w:val="003E25E2"/>
    <w:rsid w:val="003E262F"/>
    <w:rsid w:val="003E29A7"/>
    <w:rsid w:val="003E2B23"/>
    <w:rsid w:val="003E2C63"/>
    <w:rsid w:val="003E2DBE"/>
    <w:rsid w:val="003E3130"/>
    <w:rsid w:val="003E33A4"/>
    <w:rsid w:val="003E35AB"/>
    <w:rsid w:val="003E37E1"/>
    <w:rsid w:val="003E3A93"/>
    <w:rsid w:val="003E3ACD"/>
    <w:rsid w:val="003E3D2C"/>
    <w:rsid w:val="003E3F5C"/>
    <w:rsid w:val="003E408B"/>
    <w:rsid w:val="003E40AF"/>
    <w:rsid w:val="003E4298"/>
    <w:rsid w:val="003E4310"/>
    <w:rsid w:val="003E45C2"/>
    <w:rsid w:val="003E46B8"/>
    <w:rsid w:val="003E4736"/>
    <w:rsid w:val="003E485A"/>
    <w:rsid w:val="003E49B4"/>
    <w:rsid w:val="003E4AFB"/>
    <w:rsid w:val="003E4D98"/>
    <w:rsid w:val="003E50AD"/>
    <w:rsid w:val="003E5154"/>
    <w:rsid w:val="003E532D"/>
    <w:rsid w:val="003E55D8"/>
    <w:rsid w:val="003E565D"/>
    <w:rsid w:val="003E58DE"/>
    <w:rsid w:val="003E5A76"/>
    <w:rsid w:val="003E5AF6"/>
    <w:rsid w:val="003E5D8D"/>
    <w:rsid w:val="003E5EFA"/>
    <w:rsid w:val="003E6027"/>
    <w:rsid w:val="003E60C8"/>
    <w:rsid w:val="003E6120"/>
    <w:rsid w:val="003E6319"/>
    <w:rsid w:val="003E6487"/>
    <w:rsid w:val="003E655F"/>
    <w:rsid w:val="003E67A8"/>
    <w:rsid w:val="003E680B"/>
    <w:rsid w:val="003E6A5F"/>
    <w:rsid w:val="003E6A6F"/>
    <w:rsid w:val="003E6B1B"/>
    <w:rsid w:val="003E6D50"/>
    <w:rsid w:val="003E6E4B"/>
    <w:rsid w:val="003E6EB8"/>
    <w:rsid w:val="003E735B"/>
    <w:rsid w:val="003E762D"/>
    <w:rsid w:val="003E76FB"/>
    <w:rsid w:val="003E7AB9"/>
    <w:rsid w:val="003F02B7"/>
    <w:rsid w:val="003F031E"/>
    <w:rsid w:val="003F047D"/>
    <w:rsid w:val="003F048F"/>
    <w:rsid w:val="003F0515"/>
    <w:rsid w:val="003F05B1"/>
    <w:rsid w:val="003F05F0"/>
    <w:rsid w:val="003F0791"/>
    <w:rsid w:val="003F0B66"/>
    <w:rsid w:val="003F1119"/>
    <w:rsid w:val="003F11C2"/>
    <w:rsid w:val="003F125D"/>
    <w:rsid w:val="003F1621"/>
    <w:rsid w:val="003F182D"/>
    <w:rsid w:val="003F187D"/>
    <w:rsid w:val="003F1890"/>
    <w:rsid w:val="003F1AB7"/>
    <w:rsid w:val="003F1BCB"/>
    <w:rsid w:val="003F1EE9"/>
    <w:rsid w:val="003F1F6B"/>
    <w:rsid w:val="003F21F7"/>
    <w:rsid w:val="003F2254"/>
    <w:rsid w:val="003F23A7"/>
    <w:rsid w:val="003F23AB"/>
    <w:rsid w:val="003F2418"/>
    <w:rsid w:val="003F29D9"/>
    <w:rsid w:val="003F2D8D"/>
    <w:rsid w:val="003F2F09"/>
    <w:rsid w:val="003F319E"/>
    <w:rsid w:val="003F3333"/>
    <w:rsid w:val="003F3599"/>
    <w:rsid w:val="003F35F0"/>
    <w:rsid w:val="003F3724"/>
    <w:rsid w:val="003F3BC5"/>
    <w:rsid w:val="003F3CA8"/>
    <w:rsid w:val="003F3D46"/>
    <w:rsid w:val="003F3D86"/>
    <w:rsid w:val="003F3E30"/>
    <w:rsid w:val="003F3F18"/>
    <w:rsid w:val="003F4168"/>
    <w:rsid w:val="003F41E2"/>
    <w:rsid w:val="003F463A"/>
    <w:rsid w:val="003F46F5"/>
    <w:rsid w:val="003F4D37"/>
    <w:rsid w:val="003F4DA5"/>
    <w:rsid w:val="003F4DD3"/>
    <w:rsid w:val="003F4EDB"/>
    <w:rsid w:val="003F5471"/>
    <w:rsid w:val="003F5971"/>
    <w:rsid w:val="003F5A35"/>
    <w:rsid w:val="003F5A55"/>
    <w:rsid w:val="003F5D4C"/>
    <w:rsid w:val="003F5DF7"/>
    <w:rsid w:val="003F6012"/>
    <w:rsid w:val="003F6085"/>
    <w:rsid w:val="003F644C"/>
    <w:rsid w:val="003F64AE"/>
    <w:rsid w:val="003F66C3"/>
    <w:rsid w:val="003F6AB7"/>
    <w:rsid w:val="003F6CB5"/>
    <w:rsid w:val="003F6D98"/>
    <w:rsid w:val="003F6EF0"/>
    <w:rsid w:val="003F727C"/>
    <w:rsid w:val="003F7660"/>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121"/>
    <w:rsid w:val="00401147"/>
    <w:rsid w:val="004014D8"/>
    <w:rsid w:val="00401716"/>
    <w:rsid w:val="00401955"/>
    <w:rsid w:val="00401A79"/>
    <w:rsid w:val="00401B0F"/>
    <w:rsid w:val="00401EF0"/>
    <w:rsid w:val="004021F0"/>
    <w:rsid w:val="00402234"/>
    <w:rsid w:val="004023F4"/>
    <w:rsid w:val="00402531"/>
    <w:rsid w:val="004026C4"/>
    <w:rsid w:val="00402A72"/>
    <w:rsid w:val="00402B47"/>
    <w:rsid w:val="00402BEE"/>
    <w:rsid w:val="00402F97"/>
    <w:rsid w:val="004030C6"/>
    <w:rsid w:val="004031D9"/>
    <w:rsid w:val="004032A2"/>
    <w:rsid w:val="004035AA"/>
    <w:rsid w:val="00403766"/>
    <w:rsid w:val="004037A0"/>
    <w:rsid w:val="0040391D"/>
    <w:rsid w:val="00403F30"/>
    <w:rsid w:val="0040400D"/>
    <w:rsid w:val="004041A0"/>
    <w:rsid w:val="004043BC"/>
    <w:rsid w:val="0040456D"/>
    <w:rsid w:val="0040457B"/>
    <w:rsid w:val="004046F5"/>
    <w:rsid w:val="00404871"/>
    <w:rsid w:val="004049A1"/>
    <w:rsid w:val="00404BF4"/>
    <w:rsid w:val="004051ED"/>
    <w:rsid w:val="004052EB"/>
    <w:rsid w:val="00405492"/>
    <w:rsid w:val="00405625"/>
    <w:rsid w:val="00405668"/>
    <w:rsid w:val="00405794"/>
    <w:rsid w:val="0040591E"/>
    <w:rsid w:val="004059EC"/>
    <w:rsid w:val="00405C98"/>
    <w:rsid w:val="00405D9A"/>
    <w:rsid w:val="00405DEA"/>
    <w:rsid w:val="00405ECF"/>
    <w:rsid w:val="00405FB9"/>
    <w:rsid w:val="004060EF"/>
    <w:rsid w:val="004060F2"/>
    <w:rsid w:val="0040635E"/>
    <w:rsid w:val="00406382"/>
    <w:rsid w:val="00406482"/>
    <w:rsid w:val="0040679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A50"/>
    <w:rsid w:val="00407D19"/>
    <w:rsid w:val="00407D57"/>
    <w:rsid w:val="00407E3D"/>
    <w:rsid w:val="0041016C"/>
    <w:rsid w:val="00410181"/>
    <w:rsid w:val="004103AE"/>
    <w:rsid w:val="0041044D"/>
    <w:rsid w:val="0041099B"/>
    <w:rsid w:val="00410A67"/>
    <w:rsid w:val="00410D28"/>
    <w:rsid w:val="004110BC"/>
    <w:rsid w:val="00411139"/>
    <w:rsid w:val="0041114C"/>
    <w:rsid w:val="0041128E"/>
    <w:rsid w:val="004115B9"/>
    <w:rsid w:val="0041163F"/>
    <w:rsid w:val="0041166F"/>
    <w:rsid w:val="004116D2"/>
    <w:rsid w:val="004119F1"/>
    <w:rsid w:val="00411B27"/>
    <w:rsid w:val="00411BF8"/>
    <w:rsid w:val="00411C22"/>
    <w:rsid w:val="00411DDA"/>
    <w:rsid w:val="00411E9E"/>
    <w:rsid w:val="004123BF"/>
    <w:rsid w:val="004126C6"/>
    <w:rsid w:val="004126ED"/>
    <w:rsid w:val="00412B37"/>
    <w:rsid w:val="00412C27"/>
    <w:rsid w:val="00412C71"/>
    <w:rsid w:val="00412F41"/>
    <w:rsid w:val="004130C7"/>
    <w:rsid w:val="00413457"/>
    <w:rsid w:val="00413826"/>
    <w:rsid w:val="00413971"/>
    <w:rsid w:val="00413AA4"/>
    <w:rsid w:val="00413AA8"/>
    <w:rsid w:val="00413C9C"/>
    <w:rsid w:val="00413F85"/>
    <w:rsid w:val="00414235"/>
    <w:rsid w:val="0041449C"/>
    <w:rsid w:val="00414546"/>
    <w:rsid w:val="004146BB"/>
    <w:rsid w:val="00414853"/>
    <w:rsid w:val="0041491E"/>
    <w:rsid w:val="00414A42"/>
    <w:rsid w:val="00414AF9"/>
    <w:rsid w:val="00414B51"/>
    <w:rsid w:val="00414EA7"/>
    <w:rsid w:val="00415108"/>
    <w:rsid w:val="00415170"/>
    <w:rsid w:val="00415211"/>
    <w:rsid w:val="00415217"/>
    <w:rsid w:val="004154F2"/>
    <w:rsid w:val="00415523"/>
    <w:rsid w:val="004155F4"/>
    <w:rsid w:val="004156F1"/>
    <w:rsid w:val="00415700"/>
    <w:rsid w:val="004158FB"/>
    <w:rsid w:val="00415B72"/>
    <w:rsid w:val="00415F7E"/>
    <w:rsid w:val="00415FAD"/>
    <w:rsid w:val="00415FD4"/>
    <w:rsid w:val="00416137"/>
    <w:rsid w:val="0041616A"/>
    <w:rsid w:val="004163B9"/>
    <w:rsid w:val="00416598"/>
    <w:rsid w:val="004165BA"/>
    <w:rsid w:val="0041670E"/>
    <w:rsid w:val="00416E57"/>
    <w:rsid w:val="00416E6D"/>
    <w:rsid w:val="00416ED5"/>
    <w:rsid w:val="00416F9C"/>
    <w:rsid w:val="00417091"/>
    <w:rsid w:val="0041752C"/>
    <w:rsid w:val="00417532"/>
    <w:rsid w:val="00417697"/>
    <w:rsid w:val="0041776C"/>
    <w:rsid w:val="00417827"/>
    <w:rsid w:val="00417B97"/>
    <w:rsid w:val="00417BB6"/>
    <w:rsid w:val="00417BE5"/>
    <w:rsid w:val="00417FB2"/>
    <w:rsid w:val="00420205"/>
    <w:rsid w:val="0042046F"/>
    <w:rsid w:val="004204B2"/>
    <w:rsid w:val="00420C7D"/>
    <w:rsid w:val="00420EBB"/>
    <w:rsid w:val="00420ECB"/>
    <w:rsid w:val="00421214"/>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911"/>
    <w:rsid w:val="00423AD1"/>
    <w:rsid w:val="00423C0D"/>
    <w:rsid w:val="00423C2D"/>
    <w:rsid w:val="00423CD8"/>
    <w:rsid w:val="00423E31"/>
    <w:rsid w:val="00423F89"/>
    <w:rsid w:val="0042405C"/>
    <w:rsid w:val="0042430E"/>
    <w:rsid w:val="0042441C"/>
    <w:rsid w:val="004247CE"/>
    <w:rsid w:val="00424828"/>
    <w:rsid w:val="00424924"/>
    <w:rsid w:val="004249E7"/>
    <w:rsid w:val="00424CE6"/>
    <w:rsid w:val="00424F10"/>
    <w:rsid w:val="00425330"/>
    <w:rsid w:val="0042538D"/>
    <w:rsid w:val="00425595"/>
    <w:rsid w:val="00425C51"/>
    <w:rsid w:val="00425D4D"/>
    <w:rsid w:val="00425D55"/>
    <w:rsid w:val="00425DA7"/>
    <w:rsid w:val="00425EA6"/>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26C"/>
    <w:rsid w:val="00430316"/>
    <w:rsid w:val="00430462"/>
    <w:rsid w:val="004304D1"/>
    <w:rsid w:val="004305A1"/>
    <w:rsid w:val="00430658"/>
    <w:rsid w:val="00430776"/>
    <w:rsid w:val="004307BD"/>
    <w:rsid w:val="0043084B"/>
    <w:rsid w:val="00430AD3"/>
    <w:rsid w:val="00430D1F"/>
    <w:rsid w:val="00430DBC"/>
    <w:rsid w:val="0043110D"/>
    <w:rsid w:val="0043111B"/>
    <w:rsid w:val="004311F7"/>
    <w:rsid w:val="00431243"/>
    <w:rsid w:val="004314B0"/>
    <w:rsid w:val="0043155F"/>
    <w:rsid w:val="0043179B"/>
    <w:rsid w:val="004318C2"/>
    <w:rsid w:val="00431D21"/>
    <w:rsid w:val="00431D8D"/>
    <w:rsid w:val="004321DB"/>
    <w:rsid w:val="004321E2"/>
    <w:rsid w:val="00432208"/>
    <w:rsid w:val="0043223F"/>
    <w:rsid w:val="004322BF"/>
    <w:rsid w:val="004322EF"/>
    <w:rsid w:val="004323A3"/>
    <w:rsid w:val="00432484"/>
    <w:rsid w:val="0043294F"/>
    <w:rsid w:val="00432A05"/>
    <w:rsid w:val="00432B62"/>
    <w:rsid w:val="00432E61"/>
    <w:rsid w:val="00432EF2"/>
    <w:rsid w:val="00432FC5"/>
    <w:rsid w:val="00433165"/>
    <w:rsid w:val="004332B3"/>
    <w:rsid w:val="00433456"/>
    <w:rsid w:val="00433580"/>
    <w:rsid w:val="004336A0"/>
    <w:rsid w:val="004337F8"/>
    <w:rsid w:val="00433935"/>
    <w:rsid w:val="0043398C"/>
    <w:rsid w:val="00433EEB"/>
    <w:rsid w:val="004340E3"/>
    <w:rsid w:val="00434183"/>
    <w:rsid w:val="00434246"/>
    <w:rsid w:val="0043428A"/>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7C3"/>
    <w:rsid w:val="00435DD5"/>
    <w:rsid w:val="004362A6"/>
    <w:rsid w:val="004362AF"/>
    <w:rsid w:val="00436480"/>
    <w:rsid w:val="00436536"/>
    <w:rsid w:val="004365F2"/>
    <w:rsid w:val="00436809"/>
    <w:rsid w:val="00436A77"/>
    <w:rsid w:val="00436ACE"/>
    <w:rsid w:val="00436E30"/>
    <w:rsid w:val="00437046"/>
    <w:rsid w:val="0043714F"/>
    <w:rsid w:val="004371B7"/>
    <w:rsid w:val="0043744E"/>
    <w:rsid w:val="00437524"/>
    <w:rsid w:val="00437A3E"/>
    <w:rsid w:val="00437B2B"/>
    <w:rsid w:val="00437E28"/>
    <w:rsid w:val="00440376"/>
    <w:rsid w:val="00440462"/>
    <w:rsid w:val="00440470"/>
    <w:rsid w:val="004404D6"/>
    <w:rsid w:val="004404F0"/>
    <w:rsid w:val="00440581"/>
    <w:rsid w:val="004406FC"/>
    <w:rsid w:val="004407C7"/>
    <w:rsid w:val="00440854"/>
    <w:rsid w:val="00440CC4"/>
    <w:rsid w:val="00440EC4"/>
    <w:rsid w:val="00441136"/>
    <w:rsid w:val="00441138"/>
    <w:rsid w:val="004411D4"/>
    <w:rsid w:val="0044122F"/>
    <w:rsid w:val="00441348"/>
    <w:rsid w:val="004413A3"/>
    <w:rsid w:val="00441498"/>
    <w:rsid w:val="004415C0"/>
    <w:rsid w:val="004415C2"/>
    <w:rsid w:val="004416D5"/>
    <w:rsid w:val="00441B7C"/>
    <w:rsid w:val="00441DD5"/>
    <w:rsid w:val="00441DD8"/>
    <w:rsid w:val="0044207E"/>
    <w:rsid w:val="00442362"/>
    <w:rsid w:val="004423C1"/>
    <w:rsid w:val="004424B5"/>
    <w:rsid w:val="004424BA"/>
    <w:rsid w:val="00442778"/>
    <w:rsid w:val="00442850"/>
    <w:rsid w:val="004428B6"/>
    <w:rsid w:val="00442F39"/>
    <w:rsid w:val="004436A4"/>
    <w:rsid w:val="004436AD"/>
    <w:rsid w:val="00443727"/>
    <w:rsid w:val="0044390A"/>
    <w:rsid w:val="00443995"/>
    <w:rsid w:val="00443A4F"/>
    <w:rsid w:val="00443BDF"/>
    <w:rsid w:val="00443D23"/>
    <w:rsid w:val="00443D66"/>
    <w:rsid w:val="00443F5D"/>
    <w:rsid w:val="00443F96"/>
    <w:rsid w:val="00444021"/>
    <w:rsid w:val="004440BA"/>
    <w:rsid w:val="004441DE"/>
    <w:rsid w:val="00444973"/>
    <w:rsid w:val="00444A77"/>
    <w:rsid w:val="00444CEA"/>
    <w:rsid w:val="00444F5C"/>
    <w:rsid w:val="0044513F"/>
    <w:rsid w:val="004452AF"/>
    <w:rsid w:val="004453F4"/>
    <w:rsid w:val="00445645"/>
    <w:rsid w:val="00445895"/>
    <w:rsid w:val="004458F1"/>
    <w:rsid w:val="00445B3B"/>
    <w:rsid w:val="00445FC0"/>
    <w:rsid w:val="004460BB"/>
    <w:rsid w:val="00446207"/>
    <w:rsid w:val="004462CE"/>
    <w:rsid w:val="0044635E"/>
    <w:rsid w:val="00446815"/>
    <w:rsid w:val="0044683B"/>
    <w:rsid w:val="00446848"/>
    <w:rsid w:val="00446934"/>
    <w:rsid w:val="00446D50"/>
    <w:rsid w:val="00446EF4"/>
    <w:rsid w:val="00447045"/>
    <w:rsid w:val="004472D5"/>
    <w:rsid w:val="00447B21"/>
    <w:rsid w:val="00447B43"/>
    <w:rsid w:val="00447D99"/>
    <w:rsid w:val="0045004B"/>
    <w:rsid w:val="00450078"/>
    <w:rsid w:val="004505F5"/>
    <w:rsid w:val="004507C9"/>
    <w:rsid w:val="004507EA"/>
    <w:rsid w:val="00450934"/>
    <w:rsid w:val="00450BED"/>
    <w:rsid w:val="00451142"/>
    <w:rsid w:val="00451205"/>
    <w:rsid w:val="004515B3"/>
    <w:rsid w:val="0045169F"/>
    <w:rsid w:val="004516CF"/>
    <w:rsid w:val="00451B81"/>
    <w:rsid w:val="00451C4E"/>
    <w:rsid w:val="00451D24"/>
    <w:rsid w:val="00451E49"/>
    <w:rsid w:val="00451E51"/>
    <w:rsid w:val="00451EBE"/>
    <w:rsid w:val="00451F6E"/>
    <w:rsid w:val="00452574"/>
    <w:rsid w:val="004525A6"/>
    <w:rsid w:val="0045273B"/>
    <w:rsid w:val="004529C3"/>
    <w:rsid w:val="00452A15"/>
    <w:rsid w:val="00452BE8"/>
    <w:rsid w:val="00452C35"/>
    <w:rsid w:val="00452C55"/>
    <w:rsid w:val="004531D5"/>
    <w:rsid w:val="00453751"/>
    <w:rsid w:val="00453CE0"/>
    <w:rsid w:val="00453E0F"/>
    <w:rsid w:val="00453E41"/>
    <w:rsid w:val="00453E70"/>
    <w:rsid w:val="00453F67"/>
    <w:rsid w:val="004543FF"/>
    <w:rsid w:val="00454505"/>
    <w:rsid w:val="004545B3"/>
    <w:rsid w:val="00454818"/>
    <w:rsid w:val="0045497F"/>
    <w:rsid w:val="004549D8"/>
    <w:rsid w:val="00454D7E"/>
    <w:rsid w:val="004557B9"/>
    <w:rsid w:val="00455A96"/>
    <w:rsid w:val="00455DEC"/>
    <w:rsid w:val="00455F5C"/>
    <w:rsid w:val="00456173"/>
    <w:rsid w:val="0045620F"/>
    <w:rsid w:val="00456302"/>
    <w:rsid w:val="00456305"/>
    <w:rsid w:val="004563DD"/>
    <w:rsid w:val="00456665"/>
    <w:rsid w:val="00456945"/>
    <w:rsid w:val="00456A56"/>
    <w:rsid w:val="00456BC3"/>
    <w:rsid w:val="00456D4F"/>
    <w:rsid w:val="00456DEF"/>
    <w:rsid w:val="0045701C"/>
    <w:rsid w:val="00457211"/>
    <w:rsid w:val="00457332"/>
    <w:rsid w:val="004573A4"/>
    <w:rsid w:val="004573B6"/>
    <w:rsid w:val="00457421"/>
    <w:rsid w:val="0045775F"/>
    <w:rsid w:val="0045778E"/>
    <w:rsid w:val="004578C7"/>
    <w:rsid w:val="004579DA"/>
    <w:rsid w:val="00457AB5"/>
    <w:rsid w:val="00457B53"/>
    <w:rsid w:val="00457BE3"/>
    <w:rsid w:val="00457C30"/>
    <w:rsid w:val="00457D11"/>
    <w:rsid w:val="00457EA6"/>
    <w:rsid w:val="00457F06"/>
    <w:rsid w:val="00460055"/>
    <w:rsid w:val="004601B1"/>
    <w:rsid w:val="0046025E"/>
    <w:rsid w:val="0046073E"/>
    <w:rsid w:val="0046076D"/>
    <w:rsid w:val="004608D6"/>
    <w:rsid w:val="00460A6C"/>
    <w:rsid w:val="00460E18"/>
    <w:rsid w:val="00460F45"/>
    <w:rsid w:val="004613EF"/>
    <w:rsid w:val="004615C8"/>
    <w:rsid w:val="0046161E"/>
    <w:rsid w:val="004618E2"/>
    <w:rsid w:val="00461901"/>
    <w:rsid w:val="00461927"/>
    <w:rsid w:val="0046196F"/>
    <w:rsid w:val="004619F4"/>
    <w:rsid w:val="00461CEA"/>
    <w:rsid w:val="00461EBA"/>
    <w:rsid w:val="004621CF"/>
    <w:rsid w:val="004622EA"/>
    <w:rsid w:val="0046237C"/>
    <w:rsid w:val="00462394"/>
    <w:rsid w:val="00462722"/>
    <w:rsid w:val="00462C29"/>
    <w:rsid w:val="00462F1A"/>
    <w:rsid w:val="00462F85"/>
    <w:rsid w:val="004630E8"/>
    <w:rsid w:val="004632CC"/>
    <w:rsid w:val="004633F8"/>
    <w:rsid w:val="004635B2"/>
    <w:rsid w:val="004636AD"/>
    <w:rsid w:val="00463712"/>
    <w:rsid w:val="004637A4"/>
    <w:rsid w:val="004637DA"/>
    <w:rsid w:val="00463865"/>
    <w:rsid w:val="00463911"/>
    <w:rsid w:val="00463A1E"/>
    <w:rsid w:val="00463AE5"/>
    <w:rsid w:val="00463AEA"/>
    <w:rsid w:val="00463B58"/>
    <w:rsid w:val="00463DED"/>
    <w:rsid w:val="00464139"/>
    <w:rsid w:val="00464257"/>
    <w:rsid w:val="0046477D"/>
    <w:rsid w:val="004648B9"/>
    <w:rsid w:val="004648DC"/>
    <w:rsid w:val="004648E4"/>
    <w:rsid w:val="004649B0"/>
    <w:rsid w:val="00464BA5"/>
    <w:rsid w:val="00464CB1"/>
    <w:rsid w:val="004652D6"/>
    <w:rsid w:val="004654E1"/>
    <w:rsid w:val="0046560C"/>
    <w:rsid w:val="00465837"/>
    <w:rsid w:val="00465A8B"/>
    <w:rsid w:val="00465B6B"/>
    <w:rsid w:val="00465BB7"/>
    <w:rsid w:val="0046623F"/>
    <w:rsid w:val="004666AA"/>
    <w:rsid w:val="0046687A"/>
    <w:rsid w:val="00466A55"/>
    <w:rsid w:val="00466BF0"/>
    <w:rsid w:val="00466E0D"/>
    <w:rsid w:val="0046714B"/>
    <w:rsid w:val="00467159"/>
    <w:rsid w:val="00467276"/>
    <w:rsid w:val="004672E2"/>
    <w:rsid w:val="004673DF"/>
    <w:rsid w:val="004675F8"/>
    <w:rsid w:val="00467610"/>
    <w:rsid w:val="00467616"/>
    <w:rsid w:val="00467660"/>
    <w:rsid w:val="0046786E"/>
    <w:rsid w:val="00467C90"/>
    <w:rsid w:val="00467E32"/>
    <w:rsid w:val="0047011A"/>
    <w:rsid w:val="00470171"/>
    <w:rsid w:val="0047027A"/>
    <w:rsid w:val="004702F2"/>
    <w:rsid w:val="00470672"/>
    <w:rsid w:val="0047088C"/>
    <w:rsid w:val="00470B91"/>
    <w:rsid w:val="00470DF4"/>
    <w:rsid w:val="00470ECD"/>
    <w:rsid w:val="004710FC"/>
    <w:rsid w:val="004713CF"/>
    <w:rsid w:val="004713EE"/>
    <w:rsid w:val="004713F4"/>
    <w:rsid w:val="004714C6"/>
    <w:rsid w:val="00471538"/>
    <w:rsid w:val="00471738"/>
    <w:rsid w:val="004718FA"/>
    <w:rsid w:val="00471974"/>
    <w:rsid w:val="00471A29"/>
    <w:rsid w:val="00471A88"/>
    <w:rsid w:val="00471B12"/>
    <w:rsid w:val="00471E29"/>
    <w:rsid w:val="0047227A"/>
    <w:rsid w:val="004723D8"/>
    <w:rsid w:val="00472456"/>
    <w:rsid w:val="00472511"/>
    <w:rsid w:val="00472811"/>
    <w:rsid w:val="00472964"/>
    <w:rsid w:val="00472A1E"/>
    <w:rsid w:val="00472A51"/>
    <w:rsid w:val="00472CC2"/>
    <w:rsid w:val="00472E93"/>
    <w:rsid w:val="00472FEE"/>
    <w:rsid w:val="00473090"/>
    <w:rsid w:val="00473621"/>
    <w:rsid w:val="004737E9"/>
    <w:rsid w:val="004737FF"/>
    <w:rsid w:val="004738F1"/>
    <w:rsid w:val="004739EC"/>
    <w:rsid w:val="00474284"/>
    <w:rsid w:val="004742B2"/>
    <w:rsid w:val="00474335"/>
    <w:rsid w:val="0047434D"/>
    <w:rsid w:val="004744AF"/>
    <w:rsid w:val="004745C1"/>
    <w:rsid w:val="004747B3"/>
    <w:rsid w:val="00474933"/>
    <w:rsid w:val="00474A29"/>
    <w:rsid w:val="00474A86"/>
    <w:rsid w:val="00474C9A"/>
    <w:rsid w:val="00474CD0"/>
    <w:rsid w:val="0047524B"/>
    <w:rsid w:val="004752B9"/>
    <w:rsid w:val="004752DE"/>
    <w:rsid w:val="00475693"/>
    <w:rsid w:val="00475746"/>
    <w:rsid w:val="00475D42"/>
    <w:rsid w:val="00475F99"/>
    <w:rsid w:val="0047604C"/>
    <w:rsid w:val="00476153"/>
    <w:rsid w:val="0047616E"/>
    <w:rsid w:val="00476275"/>
    <w:rsid w:val="004764B4"/>
    <w:rsid w:val="00476579"/>
    <w:rsid w:val="00476754"/>
    <w:rsid w:val="00476762"/>
    <w:rsid w:val="004767D4"/>
    <w:rsid w:val="00476A69"/>
    <w:rsid w:val="00476B12"/>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34"/>
    <w:rsid w:val="00480194"/>
    <w:rsid w:val="004804DB"/>
    <w:rsid w:val="004805C5"/>
    <w:rsid w:val="0048062C"/>
    <w:rsid w:val="00480C0C"/>
    <w:rsid w:val="00480CDA"/>
    <w:rsid w:val="00480EAD"/>
    <w:rsid w:val="004810C1"/>
    <w:rsid w:val="00481256"/>
    <w:rsid w:val="00481361"/>
    <w:rsid w:val="00481477"/>
    <w:rsid w:val="0048156E"/>
    <w:rsid w:val="004815C9"/>
    <w:rsid w:val="00481652"/>
    <w:rsid w:val="00481868"/>
    <w:rsid w:val="00481BED"/>
    <w:rsid w:val="00481E9C"/>
    <w:rsid w:val="00481EEF"/>
    <w:rsid w:val="0048208F"/>
    <w:rsid w:val="0048215B"/>
    <w:rsid w:val="00482201"/>
    <w:rsid w:val="00482286"/>
    <w:rsid w:val="00482289"/>
    <w:rsid w:val="00482355"/>
    <w:rsid w:val="0048260E"/>
    <w:rsid w:val="004829FC"/>
    <w:rsid w:val="00482A0A"/>
    <w:rsid w:val="00482A6B"/>
    <w:rsid w:val="00482B18"/>
    <w:rsid w:val="00482BFD"/>
    <w:rsid w:val="00482C4F"/>
    <w:rsid w:val="00482C5A"/>
    <w:rsid w:val="004831DB"/>
    <w:rsid w:val="0048324E"/>
    <w:rsid w:val="0048341A"/>
    <w:rsid w:val="00483583"/>
    <w:rsid w:val="00483608"/>
    <w:rsid w:val="0048368F"/>
    <w:rsid w:val="00483C14"/>
    <w:rsid w:val="00483C67"/>
    <w:rsid w:val="00483E10"/>
    <w:rsid w:val="00483F66"/>
    <w:rsid w:val="00483F74"/>
    <w:rsid w:val="004840D1"/>
    <w:rsid w:val="004841A7"/>
    <w:rsid w:val="0048435F"/>
    <w:rsid w:val="00485322"/>
    <w:rsid w:val="00485480"/>
    <w:rsid w:val="004854A7"/>
    <w:rsid w:val="00485680"/>
    <w:rsid w:val="004859B8"/>
    <w:rsid w:val="004859C6"/>
    <w:rsid w:val="00485B13"/>
    <w:rsid w:val="00485FBA"/>
    <w:rsid w:val="00485FDA"/>
    <w:rsid w:val="0048606F"/>
    <w:rsid w:val="00486409"/>
    <w:rsid w:val="0048641D"/>
    <w:rsid w:val="0048649A"/>
    <w:rsid w:val="0048661E"/>
    <w:rsid w:val="00486682"/>
    <w:rsid w:val="004868A3"/>
    <w:rsid w:val="00486BCC"/>
    <w:rsid w:val="00486DE2"/>
    <w:rsid w:val="00486E43"/>
    <w:rsid w:val="00486F4F"/>
    <w:rsid w:val="004871EC"/>
    <w:rsid w:val="004872AB"/>
    <w:rsid w:val="00487363"/>
    <w:rsid w:val="00487376"/>
    <w:rsid w:val="0048745C"/>
    <w:rsid w:val="00487529"/>
    <w:rsid w:val="0048783A"/>
    <w:rsid w:val="00487E27"/>
    <w:rsid w:val="00490048"/>
    <w:rsid w:val="00490536"/>
    <w:rsid w:val="00490711"/>
    <w:rsid w:val="0049078A"/>
    <w:rsid w:val="00490C76"/>
    <w:rsid w:val="00490DB1"/>
    <w:rsid w:val="00490DDD"/>
    <w:rsid w:val="00490DF7"/>
    <w:rsid w:val="00490E32"/>
    <w:rsid w:val="00490E89"/>
    <w:rsid w:val="00490F7F"/>
    <w:rsid w:val="004910AD"/>
    <w:rsid w:val="0049137C"/>
    <w:rsid w:val="00491451"/>
    <w:rsid w:val="004914AB"/>
    <w:rsid w:val="00491804"/>
    <w:rsid w:val="004919EF"/>
    <w:rsid w:val="00491A81"/>
    <w:rsid w:val="00491B70"/>
    <w:rsid w:val="00491B84"/>
    <w:rsid w:val="00491C56"/>
    <w:rsid w:val="00491EE0"/>
    <w:rsid w:val="00491F3D"/>
    <w:rsid w:val="00491FC5"/>
    <w:rsid w:val="00491FD7"/>
    <w:rsid w:val="004920FA"/>
    <w:rsid w:val="00492380"/>
    <w:rsid w:val="004925A2"/>
    <w:rsid w:val="00492700"/>
    <w:rsid w:val="00492B69"/>
    <w:rsid w:val="00492BDD"/>
    <w:rsid w:val="00492BF3"/>
    <w:rsid w:val="00492D77"/>
    <w:rsid w:val="00492DE3"/>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1C9"/>
    <w:rsid w:val="004943E2"/>
    <w:rsid w:val="00494433"/>
    <w:rsid w:val="0049443A"/>
    <w:rsid w:val="00494A6B"/>
    <w:rsid w:val="00494E5D"/>
    <w:rsid w:val="004951CB"/>
    <w:rsid w:val="00495247"/>
    <w:rsid w:val="004953E3"/>
    <w:rsid w:val="0049556A"/>
    <w:rsid w:val="00495719"/>
    <w:rsid w:val="0049583A"/>
    <w:rsid w:val="00495868"/>
    <w:rsid w:val="00495A69"/>
    <w:rsid w:val="00495AD9"/>
    <w:rsid w:val="00495B3D"/>
    <w:rsid w:val="0049603C"/>
    <w:rsid w:val="004962AE"/>
    <w:rsid w:val="00496538"/>
    <w:rsid w:val="00496716"/>
    <w:rsid w:val="00496760"/>
    <w:rsid w:val="00496789"/>
    <w:rsid w:val="0049690E"/>
    <w:rsid w:val="00496952"/>
    <w:rsid w:val="00496C71"/>
    <w:rsid w:val="004970D0"/>
    <w:rsid w:val="0049743D"/>
    <w:rsid w:val="004976E3"/>
    <w:rsid w:val="00497793"/>
    <w:rsid w:val="0049781D"/>
    <w:rsid w:val="004979B1"/>
    <w:rsid w:val="00497A84"/>
    <w:rsid w:val="00497D38"/>
    <w:rsid w:val="004A0598"/>
    <w:rsid w:val="004A060F"/>
    <w:rsid w:val="004A0733"/>
    <w:rsid w:val="004A0C17"/>
    <w:rsid w:val="004A0F2E"/>
    <w:rsid w:val="004A1258"/>
    <w:rsid w:val="004A1373"/>
    <w:rsid w:val="004A1A69"/>
    <w:rsid w:val="004A1B08"/>
    <w:rsid w:val="004A1BAF"/>
    <w:rsid w:val="004A1D15"/>
    <w:rsid w:val="004A1EA5"/>
    <w:rsid w:val="004A1EB7"/>
    <w:rsid w:val="004A207A"/>
    <w:rsid w:val="004A20B3"/>
    <w:rsid w:val="004A227C"/>
    <w:rsid w:val="004A2370"/>
    <w:rsid w:val="004A265C"/>
    <w:rsid w:val="004A3067"/>
    <w:rsid w:val="004A3497"/>
    <w:rsid w:val="004A34B4"/>
    <w:rsid w:val="004A3740"/>
    <w:rsid w:val="004A3915"/>
    <w:rsid w:val="004A3B54"/>
    <w:rsid w:val="004A3DA5"/>
    <w:rsid w:val="004A403A"/>
    <w:rsid w:val="004A40C3"/>
    <w:rsid w:val="004A4110"/>
    <w:rsid w:val="004A4370"/>
    <w:rsid w:val="004A47CE"/>
    <w:rsid w:val="004A4870"/>
    <w:rsid w:val="004A4957"/>
    <w:rsid w:val="004A4AF1"/>
    <w:rsid w:val="004A4C6A"/>
    <w:rsid w:val="004A509B"/>
    <w:rsid w:val="004A5391"/>
    <w:rsid w:val="004A544E"/>
    <w:rsid w:val="004A5462"/>
    <w:rsid w:val="004A5527"/>
    <w:rsid w:val="004A5649"/>
    <w:rsid w:val="004A567D"/>
    <w:rsid w:val="004A59C7"/>
    <w:rsid w:val="004A607F"/>
    <w:rsid w:val="004A61E5"/>
    <w:rsid w:val="004A6484"/>
    <w:rsid w:val="004A6672"/>
    <w:rsid w:val="004A685A"/>
    <w:rsid w:val="004A6992"/>
    <w:rsid w:val="004A6A24"/>
    <w:rsid w:val="004A6AA0"/>
    <w:rsid w:val="004A6D4B"/>
    <w:rsid w:val="004A7134"/>
    <w:rsid w:val="004A715E"/>
    <w:rsid w:val="004A7870"/>
    <w:rsid w:val="004A7AA6"/>
    <w:rsid w:val="004A7B3A"/>
    <w:rsid w:val="004A7CD1"/>
    <w:rsid w:val="004A7E1C"/>
    <w:rsid w:val="004A7E86"/>
    <w:rsid w:val="004A7E97"/>
    <w:rsid w:val="004A7FE0"/>
    <w:rsid w:val="004B00E3"/>
    <w:rsid w:val="004B0400"/>
    <w:rsid w:val="004B0B1A"/>
    <w:rsid w:val="004B0BA1"/>
    <w:rsid w:val="004B0C74"/>
    <w:rsid w:val="004B0C7E"/>
    <w:rsid w:val="004B0CA4"/>
    <w:rsid w:val="004B0F95"/>
    <w:rsid w:val="004B13AD"/>
    <w:rsid w:val="004B13C5"/>
    <w:rsid w:val="004B143C"/>
    <w:rsid w:val="004B1445"/>
    <w:rsid w:val="004B1451"/>
    <w:rsid w:val="004B1469"/>
    <w:rsid w:val="004B1488"/>
    <w:rsid w:val="004B14D3"/>
    <w:rsid w:val="004B16F4"/>
    <w:rsid w:val="004B18DA"/>
    <w:rsid w:val="004B1974"/>
    <w:rsid w:val="004B206F"/>
    <w:rsid w:val="004B20AB"/>
    <w:rsid w:val="004B21E7"/>
    <w:rsid w:val="004B222F"/>
    <w:rsid w:val="004B23F6"/>
    <w:rsid w:val="004B24BC"/>
    <w:rsid w:val="004B2675"/>
    <w:rsid w:val="004B26A0"/>
    <w:rsid w:val="004B26FB"/>
    <w:rsid w:val="004B292F"/>
    <w:rsid w:val="004B2B63"/>
    <w:rsid w:val="004B2C6C"/>
    <w:rsid w:val="004B2CC3"/>
    <w:rsid w:val="004B2D2B"/>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DB7"/>
    <w:rsid w:val="004B40C5"/>
    <w:rsid w:val="004B40C7"/>
    <w:rsid w:val="004B4351"/>
    <w:rsid w:val="004B4412"/>
    <w:rsid w:val="004B4569"/>
    <w:rsid w:val="004B45CC"/>
    <w:rsid w:val="004B4655"/>
    <w:rsid w:val="004B47D2"/>
    <w:rsid w:val="004B480F"/>
    <w:rsid w:val="004B49D4"/>
    <w:rsid w:val="004B4B38"/>
    <w:rsid w:val="004B4B88"/>
    <w:rsid w:val="004B4D40"/>
    <w:rsid w:val="004B4E60"/>
    <w:rsid w:val="004B50AE"/>
    <w:rsid w:val="004B5AB9"/>
    <w:rsid w:val="004B5AC9"/>
    <w:rsid w:val="004B5B1B"/>
    <w:rsid w:val="004B5CA5"/>
    <w:rsid w:val="004B6362"/>
    <w:rsid w:val="004B6605"/>
    <w:rsid w:val="004B66AE"/>
    <w:rsid w:val="004B679A"/>
    <w:rsid w:val="004B696E"/>
    <w:rsid w:val="004B69B7"/>
    <w:rsid w:val="004B6A67"/>
    <w:rsid w:val="004B6AC3"/>
    <w:rsid w:val="004B6B68"/>
    <w:rsid w:val="004B6D3C"/>
    <w:rsid w:val="004B6DA5"/>
    <w:rsid w:val="004B7151"/>
    <w:rsid w:val="004B7365"/>
    <w:rsid w:val="004B73E9"/>
    <w:rsid w:val="004B7432"/>
    <w:rsid w:val="004B759B"/>
    <w:rsid w:val="004B75B0"/>
    <w:rsid w:val="004B7735"/>
    <w:rsid w:val="004B77B2"/>
    <w:rsid w:val="004B79E7"/>
    <w:rsid w:val="004B7C12"/>
    <w:rsid w:val="004B7C3F"/>
    <w:rsid w:val="004B7DDD"/>
    <w:rsid w:val="004B7FC5"/>
    <w:rsid w:val="004C021C"/>
    <w:rsid w:val="004C02B6"/>
    <w:rsid w:val="004C0482"/>
    <w:rsid w:val="004C05CF"/>
    <w:rsid w:val="004C06C3"/>
    <w:rsid w:val="004C0731"/>
    <w:rsid w:val="004C07AB"/>
    <w:rsid w:val="004C090F"/>
    <w:rsid w:val="004C0A3D"/>
    <w:rsid w:val="004C0BD4"/>
    <w:rsid w:val="004C0BEC"/>
    <w:rsid w:val="004C0D27"/>
    <w:rsid w:val="004C18A7"/>
    <w:rsid w:val="004C1957"/>
    <w:rsid w:val="004C1A96"/>
    <w:rsid w:val="004C223A"/>
    <w:rsid w:val="004C2465"/>
    <w:rsid w:val="004C249C"/>
    <w:rsid w:val="004C2534"/>
    <w:rsid w:val="004C28B0"/>
    <w:rsid w:val="004C2ACA"/>
    <w:rsid w:val="004C2D40"/>
    <w:rsid w:val="004C2F87"/>
    <w:rsid w:val="004C3958"/>
    <w:rsid w:val="004C3973"/>
    <w:rsid w:val="004C3A0F"/>
    <w:rsid w:val="004C3EE4"/>
    <w:rsid w:val="004C3F02"/>
    <w:rsid w:val="004C3FB6"/>
    <w:rsid w:val="004C41DE"/>
    <w:rsid w:val="004C4536"/>
    <w:rsid w:val="004C460F"/>
    <w:rsid w:val="004C462B"/>
    <w:rsid w:val="004C47E2"/>
    <w:rsid w:val="004C48E3"/>
    <w:rsid w:val="004C497A"/>
    <w:rsid w:val="004C4A97"/>
    <w:rsid w:val="004C4C50"/>
    <w:rsid w:val="004C4DA6"/>
    <w:rsid w:val="004C4FF6"/>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C6"/>
    <w:rsid w:val="004D07C4"/>
    <w:rsid w:val="004D09CE"/>
    <w:rsid w:val="004D0A0D"/>
    <w:rsid w:val="004D0A22"/>
    <w:rsid w:val="004D0A94"/>
    <w:rsid w:val="004D0B1B"/>
    <w:rsid w:val="004D0BCA"/>
    <w:rsid w:val="004D0BDD"/>
    <w:rsid w:val="004D0CE9"/>
    <w:rsid w:val="004D0DDA"/>
    <w:rsid w:val="004D1318"/>
    <w:rsid w:val="004D1642"/>
    <w:rsid w:val="004D16FE"/>
    <w:rsid w:val="004D1A7E"/>
    <w:rsid w:val="004D1D5A"/>
    <w:rsid w:val="004D1E03"/>
    <w:rsid w:val="004D1F27"/>
    <w:rsid w:val="004D2162"/>
    <w:rsid w:val="004D24D8"/>
    <w:rsid w:val="004D26E6"/>
    <w:rsid w:val="004D26ED"/>
    <w:rsid w:val="004D274C"/>
    <w:rsid w:val="004D29DB"/>
    <w:rsid w:val="004D2A6E"/>
    <w:rsid w:val="004D2EFE"/>
    <w:rsid w:val="004D3154"/>
    <w:rsid w:val="004D31DF"/>
    <w:rsid w:val="004D329B"/>
    <w:rsid w:val="004D375B"/>
    <w:rsid w:val="004D38C3"/>
    <w:rsid w:val="004D38D0"/>
    <w:rsid w:val="004D39D5"/>
    <w:rsid w:val="004D3FA9"/>
    <w:rsid w:val="004D3FAE"/>
    <w:rsid w:val="004D414F"/>
    <w:rsid w:val="004D4164"/>
    <w:rsid w:val="004D41EF"/>
    <w:rsid w:val="004D427F"/>
    <w:rsid w:val="004D4396"/>
    <w:rsid w:val="004D45A2"/>
    <w:rsid w:val="004D45D3"/>
    <w:rsid w:val="004D463A"/>
    <w:rsid w:val="004D465E"/>
    <w:rsid w:val="004D4C8A"/>
    <w:rsid w:val="004D4D1E"/>
    <w:rsid w:val="004D5051"/>
    <w:rsid w:val="004D5108"/>
    <w:rsid w:val="004D56EC"/>
    <w:rsid w:val="004D5776"/>
    <w:rsid w:val="004D57D0"/>
    <w:rsid w:val="004D57D5"/>
    <w:rsid w:val="004D5CDE"/>
    <w:rsid w:val="004D5E4F"/>
    <w:rsid w:val="004D5EA4"/>
    <w:rsid w:val="004D606B"/>
    <w:rsid w:val="004D61F1"/>
    <w:rsid w:val="004D6212"/>
    <w:rsid w:val="004D6267"/>
    <w:rsid w:val="004D6349"/>
    <w:rsid w:val="004D63A4"/>
    <w:rsid w:val="004D63EC"/>
    <w:rsid w:val="004D65CF"/>
    <w:rsid w:val="004D65FA"/>
    <w:rsid w:val="004D69CB"/>
    <w:rsid w:val="004D6B0C"/>
    <w:rsid w:val="004D6BBC"/>
    <w:rsid w:val="004D6BEF"/>
    <w:rsid w:val="004D6D52"/>
    <w:rsid w:val="004D6E7F"/>
    <w:rsid w:val="004D6F30"/>
    <w:rsid w:val="004D6F9B"/>
    <w:rsid w:val="004D7646"/>
    <w:rsid w:val="004D7854"/>
    <w:rsid w:val="004D7963"/>
    <w:rsid w:val="004E01EA"/>
    <w:rsid w:val="004E04CC"/>
    <w:rsid w:val="004E0527"/>
    <w:rsid w:val="004E0573"/>
    <w:rsid w:val="004E0753"/>
    <w:rsid w:val="004E075B"/>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01"/>
    <w:rsid w:val="004E219F"/>
    <w:rsid w:val="004E23E1"/>
    <w:rsid w:val="004E240F"/>
    <w:rsid w:val="004E25B3"/>
    <w:rsid w:val="004E2682"/>
    <w:rsid w:val="004E271E"/>
    <w:rsid w:val="004E2799"/>
    <w:rsid w:val="004E2D74"/>
    <w:rsid w:val="004E2ED0"/>
    <w:rsid w:val="004E2FE5"/>
    <w:rsid w:val="004E3285"/>
    <w:rsid w:val="004E3292"/>
    <w:rsid w:val="004E354F"/>
    <w:rsid w:val="004E379D"/>
    <w:rsid w:val="004E3ACA"/>
    <w:rsid w:val="004E3D58"/>
    <w:rsid w:val="004E3F01"/>
    <w:rsid w:val="004E3F1F"/>
    <w:rsid w:val="004E408E"/>
    <w:rsid w:val="004E41B1"/>
    <w:rsid w:val="004E4368"/>
    <w:rsid w:val="004E4378"/>
    <w:rsid w:val="004E44E2"/>
    <w:rsid w:val="004E4517"/>
    <w:rsid w:val="004E45C8"/>
    <w:rsid w:val="004E4665"/>
    <w:rsid w:val="004E47C6"/>
    <w:rsid w:val="004E4B24"/>
    <w:rsid w:val="004E4B6C"/>
    <w:rsid w:val="004E4C80"/>
    <w:rsid w:val="004E5410"/>
    <w:rsid w:val="004E55DF"/>
    <w:rsid w:val="004E57B3"/>
    <w:rsid w:val="004E5AAA"/>
    <w:rsid w:val="004E5B1B"/>
    <w:rsid w:val="004E5C70"/>
    <w:rsid w:val="004E620D"/>
    <w:rsid w:val="004E62EC"/>
    <w:rsid w:val="004E6335"/>
    <w:rsid w:val="004E6449"/>
    <w:rsid w:val="004E6514"/>
    <w:rsid w:val="004E6518"/>
    <w:rsid w:val="004E675C"/>
    <w:rsid w:val="004E6A06"/>
    <w:rsid w:val="004E6B06"/>
    <w:rsid w:val="004E70F5"/>
    <w:rsid w:val="004E7277"/>
    <w:rsid w:val="004E727D"/>
    <w:rsid w:val="004E73EC"/>
    <w:rsid w:val="004E74C9"/>
    <w:rsid w:val="004E77CE"/>
    <w:rsid w:val="004E7A36"/>
    <w:rsid w:val="004E7AEA"/>
    <w:rsid w:val="004F05DE"/>
    <w:rsid w:val="004F07A2"/>
    <w:rsid w:val="004F0B1C"/>
    <w:rsid w:val="004F103A"/>
    <w:rsid w:val="004F12D9"/>
    <w:rsid w:val="004F1453"/>
    <w:rsid w:val="004F149A"/>
    <w:rsid w:val="004F14E1"/>
    <w:rsid w:val="004F17C8"/>
    <w:rsid w:val="004F1B26"/>
    <w:rsid w:val="004F1BF3"/>
    <w:rsid w:val="004F1C22"/>
    <w:rsid w:val="004F1D45"/>
    <w:rsid w:val="004F1E40"/>
    <w:rsid w:val="004F23E3"/>
    <w:rsid w:val="004F27B2"/>
    <w:rsid w:val="004F2A09"/>
    <w:rsid w:val="004F2C07"/>
    <w:rsid w:val="004F2D6A"/>
    <w:rsid w:val="004F3098"/>
    <w:rsid w:val="004F30A7"/>
    <w:rsid w:val="004F3449"/>
    <w:rsid w:val="004F3982"/>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65D"/>
    <w:rsid w:val="004F5750"/>
    <w:rsid w:val="004F5925"/>
    <w:rsid w:val="004F5BF0"/>
    <w:rsid w:val="004F5CD6"/>
    <w:rsid w:val="004F5D0D"/>
    <w:rsid w:val="004F615E"/>
    <w:rsid w:val="004F61A4"/>
    <w:rsid w:val="004F6232"/>
    <w:rsid w:val="004F66D3"/>
    <w:rsid w:val="004F66F9"/>
    <w:rsid w:val="004F689F"/>
    <w:rsid w:val="004F69E7"/>
    <w:rsid w:val="004F6B33"/>
    <w:rsid w:val="004F6B46"/>
    <w:rsid w:val="004F6BAB"/>
    <w:rsid w:val="004F6E24"/>
    <w:rsid w:val="004F7037"/>
    <w:rsid w:val="004F713F"/>
    <w:rsid w:val="004F723F"/>
    <w:rsid w:val="004F77AC"/>
    <w:rsid w:val="004F7B1B"/>
    <w:rsid w:val="004F7C78"/>
    <w:rsid w:val="004F7D8C"/>
    <w:rsid w:val="005001D4"/>
    <w:rsid w:val="005001F0"/>
    <w:rsid w:val="005004DD"/>
    <w:rsid w:val="00500511"/>
    <w:rsid w:val="005005F7"/>
    <w:rsid w:val="00500967"/>
    <w:rsid w:val="00500AD3"/>
    <w:rsid w:val="00500D01"/>
    <w:rsid w:val="00500D08"/>
    <w:rsid w:val="00500DA1"/>
    <w:rsid w:val="00500DD9"/>
    <w:rsid w:val="0050101F"/>
    <w:rsid w:val="00501147"/>
    <w:rsid w:val="0050122A"/>
    <w:rsid w:val="00501656"/>
    <w:rsid w:val="005017FE"/>
    <w:rsid w:val="00501880"/>
    <w:rsid w:val="00501B99"/>
    <w:rsid w:val="00501C5A"/>
    <w:rsid w:val="00501D4A"/>
    <w:rsid w:val="00501D64"/>
    <w:rsid w:val="00501DF1"/>
    <w:rsid w:val="00501F3E"/>
    <w:rsid w:val="00502017"/>
    <w:rsid w:val="00502188"/>
    <w:rsid w:val="005022C6"/>
    <w:rsid w:val="0050231E"/>
    <w:rsid w:val="005024CA"/>
    <w:rsid w:val="00502587"/>
    <w:rsid w:val="005027A3"/>
    <w:rsid w:val="0050280F"/>
    <w:rsid w:val="00502B14"/>
    <w:rsid w:val="00502C7C"/>
    <w:rsid w:val="005031C3"/>
    <w:rsid w:val="00503288"/>
    <w:rsid w:val="005033FD"/>
    <w:rsid w:val="00503578"/>
    <w:rsid w:val="005038D1"/>
    <w:rsid w:val="00503B21"/>
    <w:rsid w:val="00503E3C"/>
    <w:rsid w:val="00503FB2"/>
    <w:rsid w:val="00504054"/>
    <w:rsid w:val="00504345"/>
    <w:rsid w:val="005043A0"/>
    <w:rsid w:val="0050440D"/>
    <w:rsid w:val="005044B2"/>
    <w:rsid w:val="0050458C"/>
    <w:rsid w:val="0050461D"/>
    <w:rsid w:val="00504913"/>
    <w:rsid w:val="0050497F"/>
    <w:rsid w:val="00504A30"/>
    <w:rsid w:val="00504CC8"/>
    <w:rsid w:val="005051BE"/>
    <w:rsid w:val="0050548E"/>
    <w:rsid w:val="0050582F"/>
    <w:rsid w:val="005058EA"/>
    <w:rsid w:val="0050597E"/>
    <w:rsid w:val="00505A60"/>
    <w:rsid w:val="00505CA1"/>
    <w:rsid w:val="00505D86"/>
    <w:rsid w:val="00506337"/>
    <w:rsid w:val="00506498"/>
    <w:rsid w:val="00506609"/>
    <w:rsid w:val="00506C70"/>
    <w:rsid w:val="00506F3A"/>
    <w:rsid w:val="0050703C"/>
    <w:rsid w:val="005074BB"/>
    <w:rsid w:val="0050779D"/>
    <w:rsid w:val="0050779F"/>
    <w:rsid w:val="005077F8"/>
    <w:rsid w:val="00507835"/>
    <w:rsid w:val="005078EF"/>
    <w:rsid w:val="00507B92"/>
    <w:rsid w:val="00507E9A"/>
    <w:rsid w:val="005100C0"/>
    <w:rsid w:val="0051026B"/>
    <w:rsid w:val="005103AB"/>
    <w:rsid w:val="005103E6"/>
    <w:rsid w:val="00510413"/>
    <w:rsid w:val="00510767"/>
    <w:rsid w:val="00510957"/>
    <w:rsid w:val="00510FB5"/>
    <w:rsid w:val="00511450"/>
    <w:rsid w:val="00511474"/>
    <w:rsid w:val="00511513"/>
    <w:rsid w:val="005115F0"/>
    <w:rsid w:val="005116A1"/>
    <w:rsid w:val="005116DE"/>
    <w:rsid w:val="0051184A"/>
    <w:rsid w:val="005119D9"/>
    <w:rsid w:val="00511BBC"/>
    <w:rsid w:val="00511DCF"/>
    <w:rsid w:val="00511DE2"/>
    <w:rsid w:val="00511ED6"/>
    <w:rsid w:val="00511F8F"/>
    <w:rsid w:val="00511FCF"/>
    <w:rsid w:val="00512066"/>
    <w:rsid w:val="005124B2"/>
    <w:rsid w:val="005124F4"/>
    <w:rsid w:val="00512865"/>
    <w:rsid w:val="00512890"/>
    <w:rsid w:val="00512D1D"/>
    <w:rsid w:val="0051347E"/>
    <w:rsid w:val="005138FB"/>
    <w:rsid w:val="0051394D"/>
    <w:rsid w:val="00513AB8"/>
    <w:rsid w:val="00513C1B"/>
    <w:rsid w:val="00513C1F"/>
    <w:rsid w:val="00513E7E"/>
    <w:rsid w:val="00513F33"/>
    <w:rsid w:val="00514050"/>
    <w:rsid w:val="005144CB"/>
    <w:rsid w:val="00514965"/>
    <w:rsid w:val="00514A48"/>
    <w:rsid w:val="00514C3D"/>
    <w:rsid w:val="00514CAC"/>
    <w:rsid w:val="00514D42"/>
    <w:rsid w:val="00514D6B"/>
    <w:rsid w:val="00515138"/>
    <w:rsid w:val="005153A1"/>
    <w:rsid w:val="00515C8F"/>
    <w:rsid w:val="00515EFC"/>
    <w:rsid w:val="00516028"/>
    <w:rsid w:val="005160A2"/>
    <w:rsid w:val="00516501"/>
    <w:rsid w:val="005165D9"/>
    <w:rsid w:val="00516641"/>
    <w:rsid w:val="0051678D"/>
    <w:rsid w:val="0051693A"/>
    <w:rsid w:val="005169D9"/>
    <w:rsid w:val="00516A97"/>
    <w:rsid w:val="00516B7A"/>
    <w:rsid w:val="00516E2E"/>
    <w:rsid w:val="00516F0D"/>
    <w:rsid w:val="00517044"/>
    <w:rsid w:val="005174EB"/>
    <w:rsid w:val="0051752E"/>
    <w:rsid w:val="00517634"/>
    <w:rsid w:val="005176BA"/>
    <w:rsid w:val="00517B18"/>
    <w:rsid w:val="00517C37"/>
    <w:rsid w:val="00517D2A"/>
    <w:rsid w:val="00517D4D"/>
    <w:rsid w:val="00517E4C"/>
    <w:rsid w:val="0052007C"/>
    <w:rsid w:val="005202A9"/>
    <w:rsid w:val="00520380"/>
    <w:rsid w:val="005206CA"/>
    <w:rsid w:val="00520B30"/>
    <w:rsid w:val="00520DAE"/>
    <w:rsid w:val="00520F69"/>
    <w:rsid w:val="00521400"/>
    <w:rsid w:val="005216F3"/>
    <w:rsid w:val="0052171F"/>
    <w:rsid w:val="00521AA2"/>
    <w:rsid w:val="00521AF6"/>
    <w:rsid w:val="00521B33"/>
    <w:rsid w:val="00521B90"/>
    <w:rsid w:val="00521EFD"/>
    <w:rsid w:val="00522289"/>
    <w:rsid w:val="00522322"/>
    <w:rsid w:val="00522403"/>
    <w:rsid w:val="0052250E"/>
    <w:rsid w:val="005225C1"/>
    <w:rsid w:val="00522A65"/>
    <w:rsid w:val="00522B61"/>
    <w:rsid w:val="00522C94"/>
    <w:rsid w:val="00522CDC"/>
    <w:rsid w:val="0052302E"/>
    <w:rsid w:val="0052332F"/>
    <w:rsid w:val="005233FA"/>
    <w:rsid w:val="00523467"/>
    <w:rsid w:val="005234A6"/>
    <w:rsid w:val="00523527"/>
    <w:rsid w:val="0052367E"/>
    <w:rsid w:val="00523ACD"/>
    <w:rsid w:val="00523C98"/>
    <w:rsid w:val="00523E36"/>
    <w:rsid w:val="00523EF2"/>
    <w:rsid w:val="00523F23"/>
    <w:rsid w:val="00523F90"/>
    <w:rsid w:val="00524011"/>
    <w:rsid w:val="0052407A"/>
    <w:rsid w:val="0052408E"/>
    <w:rsid w:val="00524334"/>
    <w:rsid w:val="005243B8"/>
    <w:rsid w:val="005245F1"/>
    <w:rsid w:val="00524B49"/>
    <w:rsid w:val="00524E4B"/>
    <w:rsid w:val="0052516D"/>
    <w:rsid w:val="00525287"/>
    <w:rsid w:val="00525297"/>
    <w:rsid w:val="00525727"/>
    <w:rsid w:val="005257E8"/>
    <w:rsid w:val="00525B07"/>
    <w:rsid w:val="0052608F"/>
    <w:rsid w:val="00526454"/>
    <w:rsid w:val="005265E1"/>
    <w:rsid w:val="0052662B"/>
    <w:rsid w:val="00526B08"/>
    <w:rsid w:val="00526BAF"/>
    <w:rsid w:val="005270A5"/>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18"/>
    <w:rsid w:val="00531479"/>
    <w:rsid w:val="005314CF"/>
    <w:rsid w:val="0053175A"/>
    <w:rsid w:val="0053183C"/>
    <w:rsid w:val="00531EE7"/>
    <w:rsid w:val="00531FD0"/>
    <w:rsid w:val="0053234C"/>
    <w:rsid w:val="005326BA"/>
    <w:rsid w:val="005326D4"/>
    <w:rsid w:val="005326DB"/>
    <w:rsid w:val="00532A0C"/>
    <w:rsid w:val="00532E5D"/>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974"/>
    <w:rsid w:val="00534A43"/>
    <w:rsid w:val="00534FDA"/>
    <w:rsid w:val="0053517C"/>
    <w:rsid w:val="005352DF"/>
    <w:rsid w:val="005355D9"/>
    <w:rsid w:val="0053569E"/>
    <w:rsid w:val="00535787"/>
    <w:rsid w:val="00535A44"/>
    <w:rsid w:val="00535BDC"/>
    <w:rsid w:val="00535E00"/>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46D"/>
    <w:rsid w:val="0053766E"/>
    <w:rsid w:val="00537703"/>
    <w:rsid w:val="00537782"/>
    <w:rsid w:val="005379B8"/>
    <w:rsid w:val="005379F7"/>
    <w:rsid w:val="00537A81"/>
    <w:rsid w:val="00537DA6"/>
    <w:rsid w:val="005400D7"/>
    <w:rsid w:val="00540330"/>
    <w:rsid w:val="005404B9"/>
    <w:rsid w:val="005406CA"/>
    <w:rsid w:val="00540B37"/>
    <w:rsid w:val="00540CC8"/>
    <w:rsid w:val="00540FFA"/>
    <w:rsid w:val="005410ED"/>
    <w:rsid w:val="005412B9"/>
    <w:rsid w:val="005412FA"/>
    <w:rsid w:val="005413B6"/>
    <w:rsid w:val="005413F0"/>
    <w:rsid w:val="005415C4"/>
    <w:rsid w:val="00541788"/>
    <w:rsid w:val="00541920"/>
    <w:rsid w:val="00541A4F"/>
    <w:rsid w:val="00541B9E"/>
    <w:rsid w:val="00541D73"/>
    <w:rsid w:val="00541DD2"/>
    <w:rsid w:val="0054202C"/>
    <w:rsid w:val="005420C8"/>
    <w:rsid w:val="0054218F"/>
    <w:rsid w:val="0054251B"/>
    <w:rsid w:val="00542556"/>
    <w:rsid w:val="005428FF"/>
    <w:rsid w:val="00542B59"/>
    <w:rsid w:val="00542D53"/>
    <w:rsid w:val="00543256"/>
    <w:rsid w:val="00543408"/>
    <w:rsid w:val="00543649"/>
    <w:rsid w:val="0054380D"/>
    <w:rsid w:val="005439B7"/>
    <w:rsid w:val="00543A8F"/>
    <w:rsid w:val="00543CCB"/>
    <w:rsid w:val="00543D32"/>
    <w:rsid w:val="00543DC8"/>
    <w:rsid w:val="00543ECF"/>
    <w:rsid w:val="00543F34"/>
    <w:rsid w:val="00543F49"/>
    <w:rsid w:val="00544129"/>
    <w:rsid w:val="00544210"/>
    <w:rsid w:val="00544348"/>
    <w:rsid w:val="00544405"/>
    <w:rsid w:val="005445C4"/>
    <w:rsid w:val="00544679"/>
    <w:rsid w:val="00544ADE"/>
    <w:rsid w:val="005451AE"/>
    <w:rsid w:val="005451D8"/>
    <w:rsid w:val="005452E3"/>
    <w:rsid w:val="0054559C"/>
    <w:rsid w:val="00545877"/>
    <w:rsid w:val="005459E1"/>
    <w:rsid w:val="00545BDE"/>
    <w:rsid w:val="00545D61"/>
    <w:rsid w:val="00545E1E"/>
    <w:rsid w:val="005462BA"/>
    <w:rsid w:val="005464E2"/>
    <w:rsid w:val="00546723"/>
    <w:rsid w:val="00546740"/>
    <w:rsid w:val="005469B5"/>
    <w:rsid w:val="00546BE0"/>
    <w:rsid w:val="00546CE2"/>
    <w:rsid w:val="00546ED8"/>
    <w:rsid w:val="00546F83"/>
    <w:rsid w:val="00547169"/>
    <w:rsid w:val="00547241"/>
    <w:rsid w:val="00547306"/>
    <w:rsid w:val="00547379"/>
    <w:rsid w:val="00547534"/>
    <w:rsid w:val="005477FB"/>
    <w:rsid w:val="005479F6"/>
    <w:rsid w:val="00547C37"/>
    <w:rsid w:val="005500AC"/>
    <w:rsid w:val="0055022F"/>
    <w:rsid w:val="0055047D"/>
    <w:rsid w:val="0055055B"/>
    <w:rsid w:val="0055063F"/>
    <w:rsid w:val="0055083F"/>
    <w:rsid w:val="0055090E"/>
    <w:rsid w:val="00550925"/>
    <w:rsid w:val="00550D42"/>
    <w:rsid w:val="00550ED9"/>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1D"/>
    <w:rsid w:val="00553EB5"/>
    <w:rsid w:val="00553ED3"/>
    <w:rsid w:val="00553F5B"/>
    <w:rsid w:val="00554096"/>
    <w:rsid w:val="00554097"/>
    <w:rsid w:val="0055420C"/>
    <w:rsid w:val="00554508"/>
    <w:rsid w:val="0055450B"/>
    <w:rsid w:val="00554756"/>
    <w:rsid w:val="00554A1C"/>
    <w:rsid w:val="00554AD6"/>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551"/>
    <w:rsid w:val="00556B5F"/>
    <w:rsid w:val="00556D77"/>
    <w:rsid w:val="00556E1F"/>
    <w:rsid w:val="00556F50"/>
    <w:rsid w:val="0055719C"/>
    <w:rsid w:val="005571FF"/>
    <w:rsid w:val="00557620"/>
    <w:rsid w:val="00557DDE"/>
    <w:rsid w:val="005604F3"/>
    <w:rsid w:val="0056073B"/>
    <w:rsid w:val="00560985"/>
    <w:rsid w:val="00560A17"/>
    <w:rsid w:val="00560B18"/>
    <w:rsid w:val="00560BDC"/>
    <w:rsid w:val="00560D91"/>
    <w:rsid w:val="00560E36"/>
    <w:rsid w:val="00560F99"/>
    <w:rsid w:val="00560FA3"/>
    <w:rsid w:val="00560FB2"/>
    <w:rsid w:val="00561144"/>
    <w:rsid w:val="005611BD"/>
    <w:rsid w:val="005611C4"/>
    <w:rsid w:val="005613DB"/>
    <w:rsid w:val="0056151F"/>
    <w:rsid w:val="005616EE"/>
    <w:rsid w:val="005617A9"/>
    <w:rsid w:val="00561C58"/>
    <w:rsid w:val="00561D58"/>
    <w:rsid w:val="00561DCD"/>
    <w:rsid w:val="00561E59"/>
    <w:rsid w:val="00561F50"/>
    <w:rsid w:val="0056208F"/>
    <w:rsid w:val="0056217D"/>
    <w:rsid w:val="0056251D"/>
    <w:rsid w:val="00562708"/>
    <w:rsid w:val="0056289B"/>
    <w:rsid w:val="00562C1A"/>
    <w:rsid w:val="00562D2B"/>
    <w:rsid w:val="0056321E"/>
    <w:rsid w:val="0056349A"/>
    <w:rsid w:val="005634F8"/>
    <w:rsid w:val="00563572"/>
    <w:rsid w:val="00563BF4"/>
    <w:rsid w:val="00563C1B"/>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846"/>
    <w:rsid w:val="0056588E"/>
    <w:rsid w:val="0056590B"/>
    <w:rsid w:val="00565F7A"/>
    <w:rsid w:val="0056600F"/>
    <w:rsid w:val="0056617E"/>
    <w:rsid w:val="005663E4"/>
    <w:rsid w:val="005666D8"/>
    <w:rsid w:val="0056672E"/>
    <w:rsid w:val="0056690E"/>
    <w:rsid w:val="00566A0A"/>
    <w:rsid w:val="005670E0"/>
    <w:rsid w:val="0056728D"/>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90"/>
    <w:rsid w:val="005718CF"/>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36"/>
    <w:rsid w:val="005732F5"/>
    <w:rsid w:val="00573486"/>
    <w:rsid w:val="00573B7C"/>
    <w:rsid w:val="00573D48"/>
    <w:rsid w:val="00573EFE"/>
    <w:rsid w:val="00573F2B"/>
    <w:rsid w:val="00574372"/>
    <w:rsid w:val="00574390"/>
    <w:rsid w:val="005743C5"/>
    <w:rsid w:val="0057443F"/>
    <w:rsid w:val="00574690"/>
    <w:rsid w:val="00574A6C"/>
    <w:rsid w:val="00574F18"/>
    <w:rsid w:val="00575195"/>
    <w:rsid w:val="0057524B"/>
    <w:rsid w:val="00575374"/>
    <w:rsid w:val="00575464"/>
    <w:rsid w:val="005754E4"/>
    <w:rsid w:val="00575611"/>
    <w:rsid w:val="00575729"/>
    <w:rsid w:val="0057578C"/>
    <w:rsid w:val="00575C17"/>
    <w:rsid w:val="0057602E"/>
    <w:rsid w:val="00576083"/>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156"/>
    <w:rsid w:val="0057720C"/>
    <w:rsid w:val="00577C43"/>
    <w:rsid w:val="005800A9"/>
    <w:rsid w:val="005800EB"/>
    <w:rsid w:val="00580151"/>
    <w:rsid w:val="0058042C"/>
    <w:rsid w:val="00580516"/>
    <w:rsid w:val="00580655"/>
    <w:rsid w:val="00580665"/>
    <w:rsid w:val="00580835"/>
    <w:rsid w:val="00580901"/>
    <w:rsid w:val="005809D0"/>
    <w:rsid w:val="00580C32"/>
    <w:rsid w:val="00580FAD"/>
    <w:rsid w:val="005810EC"/>
    <w:rsid w:val="005811F4"/>
    <w:rsid w:val="0058125F"/>
    <w:rsid w:val="005812E6"/>
    <w:rsid w:val="00581311"/>
    <w:rsid w:val="00581480"/>
    <w:rsid w:val="0058149C"/>
    <w:rsid w:val="005814D4"/>
    <w:rsid w:val="0058163C"/>
    <w:rsid w:val="00581714"/>
    <w:rsid w:val="005817F6"/>
    <w:rsid w:val="005819E1"/>
    <w:rsid w:val="00581A4E"/>
    <w:rsid w:val="00581C40"/>
    <w:rsid w:val="00581CB7"/>
    <w:rsid w:val="00581E7D"/>
    <w:rsid w:val="00581F1E"/>
    <w:rsid w:val="00581F73"/>
    <w:rsid w:val="00582001"/>
    <w:rsid w:val="00582218"/>
    <w:rsid w:val="00582439"/>
    <w:rsid w:val="00582460"/>
    <w:rsid w:val="00582606"/>
    <w:rsid w:val="00582623"/>
    <w:rsid w:val="00582693"/>
    <w:rsid w:val="00582956"/>
    <w:rsid w:val="00582A16"/>
    <w:rsid w:val="00582B98"/>
    <w:rsid w:val="00582D64"/>
    <w:rsid w:val="00583222"/>
    <w:rsid w:val="00583315"/>
    <w:rsid w:val="00583677"/>
    <w:rsid w:val="005837BB"/>
    <w:rsid w:val="005837F8"/>
    <w:rsid w:val="005839AC"/>
    <w:rsid w:val="00583D76"/>
    <w:rsid w:val="00583F68"/>
    <w:rsid w:val="00583FAB"/>
    <w:rsid w:val="00584054"/>
    <w:rsid w:val="00584437"/>
    <w:rsid w:val="00584548"/>
    <w:rsid w:val="00584B1E"/>
    <w:rsid w:val="00584E28"/>
    <w:rsid w:val="00584F0E"/>
    <w:rsid w:val="00585073"/>
    <w:rsid w:val="00585482"/>
    <w:rsid w:val="00585AC1"/>
    <w:rsid w:val="00585CB4"/>
    <w:rsid w:val="00585DAF"/>
    <w:rsid w:val="00585DE6"/>
    <w:rsid w:val="00585E37"/>
    <w:rsid w:val="00585F8D"/>
    <w:rsid w:val="005863E3"/>
    <w:rsid w:val="005864C1"/>
    <w:rsid w:val="0058666F"/>
    <w:rsid w:val="00586934"/>
    <w:rsid w:val="00586A6E"/>
    <w:rsid w:val="00586A79"/>
    <w:rsid w:val="00586C79"/>
    <w:rsid w:val="00586DF1"/>
    <w:rsid w:val="00586EBE"/>
    <w:rsid w:val="0058751E"/>
    <w:rsid w:val="0058779C"/>
    <w:rsid w:val="00587B68"/>
    <w:rsid w:val="00587ED3"/>
    <w:rsid w:val="0059000A"/>
    <w:rsid w:val="00590522"/>
    <w:rsid w:val="00590BD0"/>
    <w:rsid w:val="00590C11"/>
    <w:rsid w:val="00590CB3"/>
    <w:rsid w:val="00590CD0"/>
    <w:rsid w:val="00590E34"/>
    <w:rsid w:val="00590EBE"/>
    <w:rsid w:val="00591133"/>
    <w:rsid w:val="0059134F"/>
    <w:rsid w:val="0059139F"/>
    <w:rsid w:val="005914E2"/>
    <w:rsid w:val="0059196E"/>
    <w:rsid w:val="00591B78"/>
    <w:rsid w:val="00591DA2"/>
    <w:rsid w:val="00592349"/>
    <w:rsid w:val="005923B0"/>
    <w:rsid w:val="005923E5"/>
    <w:rsid w:val="00592615"/>
    <w:rsid w:val="00592880"/>
    <w:rsid w:val="00592A9D"/>
    <w:rsid w:val="00592BCF"/>
    <w:rsid w:val="00592EEA"/>
    <w:rsid w:val="00593187"/>
    <w:rsid w:val="005931CD"/>
    <w:rsid w:val="00593513"/>
    <w:rsid w:val="0059361B"/>
    <w:rsid w:val="00593821"/>
    <w:rsid w:val="005938A1"/>
    <w:rsid w:val="00593B2A"/>
    <w:rsid w:val="00593C0B"/>
    <w:rsid w:val="00593D92"/>
    <w:rsid w:val="00594131"/>
    <w:rsid w:val="005943DC"/>
    <w:rsid w:val="0059469D"/>
    <w:rsid w:val="00594822"/>
    <w:rsid w:val="005949F3"/>
    <w:rsid w:val="00594AA3"/>
    <w:rsid w:val="00594C9D"/>
    <w:rsid w:val="00594EC7"/>
    <w:rsid w:val="00594F57"/>
    <w:rsid w:val="0059509B"/>
    <w:rsid w:val="005953FA"/>
    <w:rsid w:val="005956B3"/>
    <w:rsid w:val="00595B25"/>
    <w:rsid w:val="00595DE2"/>
    <w:rsid w:val="00595F8F"/>
    <w:rsid w:val="00595FDC"/>
    <w:rsid w:val="005960F6"/>
    <w:rsid w:val="005965CD"/>
    <w:rsid w:val="005967D3"/>
    <w:rsid w:val="005969F9"/>
    <w:rsid w:val="00596A51"/>
    <w:rsid w:val="00596BF6"/>
    <w:rsid w:val="00596D22"/>
    <w:rsid w:val="00596D2F"/>
    <w:rsid w:val="00596D47"/>
    <w:rsid w:val="00596FCD"/>
    <w:rsid w:val="00597387"/>
    <w:rsid w:val="00597486"/>
    <w:rsid w:val="00597536"/>
    <w:rsid w:val="005976ED"/>
    <w:rsid w:val="005977B5"/>
    <w:rsid w:val="00597879"/>
    <w:rsid w:val="00597DDF"/>
    <w:rsid w:val="005A0118"/>
    <w:rsid w:val="005A01ED"/>
    <w:rsid w:val="005A038C"/>
    <w:rsid w:val="005A0542"/>
    <w:rsid w:val="005A0753"/>
    <w:rsid w:val="005A0A38"/>
    <w:rsid w:val="005A0D74"/>
    <w:rsid w:val="005A0FA1"/>
    <w:rsid w:val="005A12D1"/>
    <w:rsid w:val="005A15AC"/>
    <w:rsid w:val="005A16B3"/>
    <w:rsid w:val="005A1B91"/>
    <w:rsid w:val="005A1CE1"/>
    <w:rsid w:val="005A1D13"/>
    <w:rsid w:val="005A1E7D"/>
    <w:rsid w:val="005A2159"/>
    <w:rsid w:val="005A2427"/>
    <w:rsid w:val="005A29C9"/>
    <w:rsid w:val="005A2A1D"/>
    <w:rsid w:val="005A2AC4"/>
    <w:rsid w:val="005A2AC5"/>
    <w:rsid w:val="005A2C7A"/>
    <w:rsid w:val="005A2DB6"/>
    <w:rsid w:val="005A2E7E"/>
    <w:rsid w:val="005A3203"/>
    <w:rsid w:val="005A3257"/>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84"/>
    <w:rsid w:val="005A4DBD"/>
    <w:rsid w:val="005A533A"/>
    <w:rsid w:val="005A5527"/>
    <w:rsid w:val="005A55CD"/>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6CEA"/>
    <w:rsid w:val="005A7155"/>
    <w:rsid w:val="005A7549"/>
    <w:rsid w:val="005A7662"/>
    <w:rsid w:val="005A768E"/>
    <w:rsid w:val="005A76E0"/>
    <w:rsid w:val="005A7745"/>
    <w:rsid w:val="005A7B9D"/>
    <w:rsid w:val="005A7BE9"/>
    <w:rsid w:val="005A7D21"/>
    <w:rsid w:val="005A7E3D"/>
    <w:rsid w:val="005A7F62"/>
    <w:rsid w:val="005B017F"/>
    <w:rsid w:val="005B0765"/>
    <w:rsid w:val="005B088F"/>
    <w:rsid w:val="005B08D8"/>
    <w:rsid w:val="005B0D3F"/>
    <w:rsid w:val="005B0E8B"/>
    <w:rsid w:val="005B1244"/>
    <w:rsid w:val="005B1539"/>
    <w:rsid w:val="005B1834"/>
    <w:rsid w:val="005B1A77"/>
    <w:rsid w:val="005B1B2F"/>
    <w:rsid w:val="005B1DB6"/>
    <w:rsid w:val="005B1EFC"/>
    <w:rsid w:val="005B1FC5"/>
    <w:rsid w:val="005B2010"/>
    <w:rsid w:val="005B2583"/>
    <w:rsid w:val="005B2BC9"/>
    <w:rsid w:val="005B2D47"/>
    <w:rsid w:val="005B2EA6"/>
    <w:rsid w:val="005B310C"/>
    <w:rsid w:val="005B31B5"/>
    <w:rsid w:val="005B31D5"/>
    <w:rsid w:val="005B3766"/>
    <w:rsid w:val="005B3816"/>
    <w:rsid w:val="005B3879"/>
    <w:rsid w:val="005B3952"/>
    <w:rsid w:val="005B3A49"/>
    <w:rsid w:val="005B3C2F"/>
    <w:rsid w:val="005B3C63"/>
    <w:rsid w:val="005B3E04"/>
    <w:rsid w:val="005B4057"/>
    <w:rsid w:val="005B410D"/>
    <w:rsid w:val="005B4119"/>
    <w:rsid w:val="005B41B9"/>
    <w:rsid w:val="005B441F"/>
    <w:rsid w:val="005B4664"/>
    <w:rsid w:val="005B46F7"/>
    <w:rsid w:val="005B4D4C"/>
    <w:rsid w:val="005B4F05"/>
    <w:rsid w:val="005B509C"/>
    <w:rsid w:val="005B5136"/>
    <w:rsid w:val="005B514A"/>
    <w:rsid w:val="005B5188"/>
    <w:rsid w:val="005B53F3"/>
    <w:rsid w:val="005B5454"/>
    <w:rsid w:val="005B551F"/>
    <w:rsid w:val="005B562E"/>
    <w:rsid w:val="005B56E4"/>
    <w:rsid w:val="005B5814"/>
    <w:rsid w:val="005B5874"/>
    <w:rsid w:val="005B5886"/>
    <w:rsid w:val="005B5A23"/>
    <w:rsid w:val="005B5D5A"/>
    <w:rsid w:val="005B5DCD"/>
    <w:rsid w:val="005B5F1E"/>
    <w:rsid w:val="005B6048"/>
    <w:rsid w:val="005B620A"/>
    <w:rsid w:val="005B63AA"/>
    <w:rsid w:val="005B6663"/>
    <w:rsid w:val="005B679B"/>
    <w:rsid w:val="005B6B38"/>
    <w:rsid w:val="005B6B72"/>
    <w:rsid w:val="005B6C6B"/>
    <w:rsid w:val="005B7145"/>
    <w:rsid w:val="005B728A"/>
    <w:rsid w:val="005B7538"/>
    <w:rsid w:val="005B754F"/>
    <w:rsid w:val="005B75DC"/>
    <w:rsid w:val="005B76AA"/>
    <w:rsid w:val="005B770C"/>
    <w:rsid w:val="005B7749"/>
    <w:rsid w:val="005B7774"/>
    <w:rsid w:val="005B78AC"/>
    <w:rsid w:val="005B7A9E"/>
    <w:rsid w:val="005B7AE4"/>
    <w:rsid w:val="005B7C4C"/>
    <w:rsid w:val="005B7D35"/>
    <w:rsid w:val="005B7DF6"/>
    <w:rsid w:val="005B7E76"/>
    <w:rsid w:val="005B7F5B"/>
    <w:rsid w:val="005C048B"/>
    <w:rsid w:val="005C093A"/>
    <w:rsid w:val="005C0B82"/>
    <w:rsid w:val="005C0C8F"/>
    <w:rsid w:val="005C0C95"/>
    <w:rsid w:val="005C0D24"/>
    <w:rsid w:val="005C0DC7"/>
    <w:rsid w:val="005C0DE3"/>
    <w:rsid w:val="005C0F7A"/>
    <w:rsid w:val="005C0FBF"/>
    <w:rsid w:val="005C10E4"/>
    <w:rsid w:val="005C10F0"/>
    <w:rsid w:val="005C1180"/>
    <w:rsid w:val="005C12B9"/>
    <w:rsid w:val="005C1698"/>
    <w:rsid w:val="005C19D6"/>
    <w:rsid w:val="005C1AD9"/>
    <w:rsid w:val="005C1E7C"/>
    <w:rsid w:val="005C2079"/>
    <w:rsid w:val="005C2B17"/>
    <w:rsid w:val="005C2CDC"/>
    <w:rsid w:val="005C3118"/>
    <w:rsid w:val="005C33B4"/>
    <w:rsid w:val="005C3478"/>
    <w:rsid w:val="005C352C"/>
    <w:rsid w:val="005C36B2"/>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897"/>
    <w:rsid w:val="005C5D5A"/>
    <w:rsid w:val="005C5DBE"/>
    <w:rsid w:val="005C5F26"/>
    <w:rsid w:val="005C5F51"/>
    <w:rsid w:val="005C64DD"/>
    <w:rsid w:val="005C67D5"/>
    <w:rsid w:val="005C6824"/>
    <w:rsid w:val="005C6CAA"/>
    <w:rsid w:val="005C6DD9"/>
    <w:rsid w:val="005C6F06"/>
    <w:rsid w:val="005C7170"/>
    <w:rsid w:val="005C7214"/>
    <w:rsid w:val="005C7386"/>
    <w:rsid w:val="005C7468"/>
    <w:rsid w:val="005C7695"/>
    <w:rsid w:val="005C76C6"/>
    <w:rsid w:val="005C78F5"/>
    <w:rsid w:val="005C7909"/>
    <w:rsid w:val="005C7942"/>
    <w:rsid w:val="005C7987"/>
    <w:rsid w:val="005C7BCC"/>
    <w:rsid w:val="005C7C7C"/>
    <w:rsid w:val="005C7E12"/>
    <w:rsid w:val="005D036B"/>
    <w:rsid w:val="005D06A0"/>
    <w:rsid w:val="005D084F"/>
    <w:rsid w:val="005D0933"/>
    <w:rsid w:val="005D0CA5"/>
    <w:rsid w:val="005D1021"/>
    <w:rsid w:val="005D1158"/>
    <w:rsid w:val="005D132C"/>
    <w:rsid w:val="005D146C"/>
    <w:rsid w:val="005D14DF"/>
    <w:rsid w:val="005D1509"/>
    <w:rsid w:val="005D1799"/>
    <w:rsid w:val="005D182B"/>
    <w:rsid w:val="005D1919"/>
    <w:rsid w:val="005D1C89"/>
    <w:rsid w:val="005D1D4E"/>
    <w:rsid w:val="005D1D56"/>
    <w:rsid w:val="005D1ED8"/>
    <w:rsid w:val="005D211A"/>
    <w:rsid w:val="005D226E"/>
    <w:rsid w:val="005D238F"/>
    <w:rsid w:val="005D24AB"/>
    <w:rsid w:val="005D25C3"/>
    <w:rsid w:val="005D25E0"/>
    <w:rsid w:val="005D26EF"/>
    <w:rsid w:val="005D2B1F"/>
    <w:rsid w:val="005D2B76"/>
    <w:rsid w:val="005D2BF6"/>
    <w:rsid w:val="005D2DD9"/>
    <w:rsid w:val="005D2E35"/>
    <w:rsid w:val="005D2E4F"/>
    <w:rsid w:val="005D2FE3"/>
    <w:rsid w:val="005D329C"/>
    <w:rsid w:val="005D3380"/>
    <w:rsid w:val="005D34F3"/>
    <w:rsid w:val="005D35E4"/>
    <w:rsid w:val="005D35F0"/>
    <w:rsid w:val="005D378C"/>
    <w:rsid w:val="005D39FC"/>
    <w:rsid w:val="005D3A68"/>
    <w:rsid w:val="005D3A74"/>
    <w:rsid w:val="005D3B30"/>
    <w:rsid w:val="005D3B74"/>
    <w:rsid w:val="005D3C05"/>
    <w:rsid w:val="005D3C83"/>
    <w:rsid w:val="005D4665"/>
    <w:rsid w:val="005D46BF"/>
    <w:rsid w:val="005D4737"/>
    <w:rsid w:val="005D492B"/>
    <w:rsid w:val="005D4C4E"/>
    <w:rsid w:val="005D4E44"/>
    <w:rsid w:val="005D5041"/>
    <w:rsid w:val="005D50B0"/>
    <w:rsid w:val="005D50BA"/>
    <w:rsid w:val="005D50F6"/>
    <w:rsid w:val="005D5581"/>
    <w:rsid w:val="005D5C5B"/>
    <w:rsid w:val="005D5FA1"/>
    <w:rsid w:val="005D6400"/>
    <w:rsid w:val="005D6522"/>
    <w:rsid w:val="005D6562"/>
    <w:rsid w:val="005D65EE"/>
    <w:rsid w:val="005D673E"/>
    <w:rsid w:val="005D6782"/>
    <w:rsid w:val="005D6921"/>
    <w:rsid w:val="005D694C"/>
    <w:rsid w:val="005D694D"/>
    <w:rsid w:val="005D6AF1"/>
    <w:rsid w:val="005D7137"/>
    <w:rsid w:val="005D744E"/>
    <w:rsid w:val="005D74F5"/>
    <w:rsid w:val="005D767B"/>
    <w:rsid w:val="005D7795"/>
    <w:rsid w:val="005D7A89"/>
    <w:rsid w:val="005D7C15"/>
    <w:rsid w:val="005D7C1A"/>
    <w:rsid w:val="005D7D30"/>
    <w:rsid w:val="005D7E72"/>
    <w:rsid w:val="005D7ED9"/>
    <w:rsid w:val="005E006C"/>
    <w:rsid w:val="005E0092"/>
    <w:rsid w:val="005E01B0"/>
    <w:rsid w:val="005E03F7"/>
    <w:rsid w:val="005E0447"/>
    <w:rsid w:val="005E04D9"/>
    <w:rsid w:val="005E05EF"/>
    <w:rsid w:val="005E074B"/>
    <w:rsid w:val="005E07F2"/>
    <w:rsid w:val="005E097D"/>
    <w:rsid w:val="005E09D6"/>
    <w:rsid w:val="005E09FC"/>
    <w:rsid w:val="005E0C53"/>
    <w:rsid w:val="005E0E91"/>
    <w:rsid w:val="005E11B8"/>
    <w:rsid w:val="005E1767"/>
    <w:rsid w:val="005E179C"/>
    <w:rsid w:val="005E192D"/>
    <w:rsid w:val="005E19E3"/>
    <w:rsid w:val="005E1B51"/>
    <w:rsid w:val="005E1C1A"/>
    <w:rsid w:val="005E1C7C"/>
    <w:rsid w:val="005E1E00"/>
    <w:rsid w:val="005E1E52"/>
    <w:rsid w:val="005E1EC4"/>
    <w:rsid w:val="005E1F88"/>
    <w:rsid w:val="005E2126"/>
    <w:rsid w:val="005E21FD"/>
    <w:rsid w:val="005E22EE"/>
    <w:rsid w:val="005E2376"/>
    <w:rsid w:val="005E2438"/>
    <w:rsid w:val="005E2791"/>
    <w:rsid w:val="005E286A"/>
    <w:rsid w:val="005E292C"/>
    <w:rsid w:val="005E2C83"/>
    <w:rsid w:val="005E2C86"/>
    <w:rsid w:val="005E2EE6"/>
    <w:rsid w:val="005E2F3C"/>
    <w:rsid w:val="005E3459"/>
    <w:rsid w:val="005E349F"/>
    <w:rsid w:val="005E3791"/>
    <w:rsid w:val="005E3B8D"/>
    <w:rsid w:val="005E3C71"/>
    <w:rsid w:val="005E3D8E"/>
    <w:rsid w:val="005E4096"/>
    <w:rsid w:val="005E41F0"/>
    <w:rsid w:val="005E46AE"/>
    <w:rsid w:val="005E46CE"/>
    <w:rsid w:val="005E4746"/>
    <w:rsid w:val="005E478B"/>
    <w:rsid w:val="005E4ADA"/>
    <w:rsid w:val="005E4CCA"/>
    <w:rsid w:val="005E4EC8"/>
    <w:rsid w:val="005E4F2B"/>
    <w:rsid w:val="005E504D"/>
    <w:rsid w:val="005E515E"/>
    <w:rsid w:val="005E54DE"/>
    <w:rsid w:val="005E5885"/>
    <w:rsid w:val="005E5AB3"/>
    <w:rsid w:val="005E5ACC"/>
    <w:rsid w:val="005E628F"/>
    <w:rsid w:val="005E62DF"/>
    <w:rsid w:val="005E69FB"/>
    <w:rsid w:val="005E6E59"/>
    <w:rsid w:val="005E6F7F"/>
    <w:rsid w:val="005E7018"/>
    <w:rsid w:val="005E7162"/>
    <w:rsid w:val="005E72D5"/>
    <w:rsid w:val="005E75CF"/>
    <w:rsid w:val="005E7851"/>
    <w:rsid w:val="005E78D0"/>
    <w:rsid w:val="005E794F"/>
    <w:rsid w:val="005E7D07"/>
    <w:rsid w:val="005E7F3F"/>
    <w:rsid w:val="005F0030"/>
    <w:rsid w:val="005F019E"/>
    <w:rsid w:val="005F02C0"/>
    <w:rsid w:val="005F073B"/>
    <w:rsid w:val="005F0803"/>
    <w:rsid w:val="005F0838"/>
    <w:rsid w:val="005F0A9E"/>
    <w:rsid w:val="005F0CE0"/>
    <w:rsid w:val="005F0DB7"/>
    <w:rsid w:val="005F131A"/>
    <w:rsid w:val="005F13B7"/>
    <w:rsid w:val="005F141B"/>
    <w:rsid w:val="005F142F"/>
    <w:rsid w:val="005F15A8"/>
    <w:rsid w:val="005F16DD"/>
    <w:rsid w:val="005F182D"/>
    <w:rsid w:val="005F1C0A"/>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3FC8"/>
    <w:rsid w:val="005F4396"/>
    <w:rsid w:val="005F43D0"/>
    <w:rsid w:val="005F45D7"/>
    <w:rsid w:val="005F47B4"/>
    <w:rsid w:val="005F48C5"/>
    <w:rsid w:val="005F4911"/>
    <w:rsid w:val="005F49C3"/>
    <w:rsid w:val="005F4A88"/>
    <w:rsid w:val="005F4CB8"/>
    <w:rsid w:val="005F4F13"/>
    <w:rsid w:val="005F52D6"/>
    <w:rsid w:val="005F54D9"/>
    <w:rsid w:val="005F5550"/>
    <w:rsid w:val="005F555F"/>
    <w:rsid w:val="005F558E"/>
    <w:rsid w:val="005F5865"/>
    <w:rsid w:val="005F58F1"/>
    <w:rsid w:val="005F591C"/>
    <w:rsid w:val="005F5C3F"/>
    <w:rsid w:val="005F5CCA"/>
    <w:rsid w:val="005F5EC0"/>
    <w:rsid w:val="005F5EE1"/>
    <w:rsid w:val="005F609D"/>
    <w:rsid w:val="005F6184"/>
    <w:rsid w:val="005F646D"/>
    <w:rsid w:val="005F6947"/>
    <w:rsid w:val="005F6D1F"/>
    <w:rsid w:val="005F6D66"/>
    <w:rsid w:val="005F6E70"/>
    <w:rsid w:val="005F6E84"/>
    <w:rsid w:val="005F6FDC"/>
    <w:rsid w:val="005F70DA"/>
    <w:rsid w:val="005F7262"/>
    <w:rsid w:val="005F735D"/>
    <w:rsid w:val="005F737B"/>
    <w:rsid w:val="005F75D8"/>
    <w:rsid w:val="005F75F5"/>
    <w:rsid w:val="005F7823"/>
    <w:rsid w:val="005F7B50"/>
    <w:rsid w:val="005F7DF4"/>
    <w:rsid w:val="0060012F"/>
    <w:rsid w:val="00600300"/>
    <w:rsid w:val="00600304"/>
    <w:rsid w:val="006005A8"/>
    <w:rsid w:val="0060061A"/>
    <w:rsid w:val="00600B13"/>
    <w:rsid w:val="00600C29"/>
    <w:rsid w:val="00600CCA"/>
    <w:rsid w:val="00600F74"/>
    <w:rsid w:val="00601098"/>
    <w:rsid w:val="00601099"/>
    <w:rsid w:val="00601126"/>
    <w:rsid w:val="0060132F"/>
    <w:rsid w:val="00601900"/>
    <w:rsid w:val="00601C41"/>
    <w:rsid w:val="00601E05"/>
    <w:rsid w:val="00601F2E"/>
    <w:rsid w:val="00601FF0"/>
    <w:rsid w:val="006022B4"/>
    <w:rsid w:val="0060249D"/>
    <w:rsid w:val="00602AC0"/>
    <w:rsid w:val="00602C38"/>
    <w:rsid w:val="00602DFF"/>
    <w:rsid w:val="00602F41"/>
    <w:rsid w:val="006034FA"/>
    <w:rsid w:val="00603617"/>
    <w:rsid w:val="00603B29"/>
    <w:rsid w:val="00603E58"/>
    <w:rsid w:val="00603FB5"/>
    <w:rsid w:val="006043F7"/>
    <w:rsid w:val="00604733"/>
    <w:rsid w:val="00604832"/>
    <w:rsid w:val="006048D8"/>
    <w:rsid w:val="00604C0C"/>
    <w:rsid w:val="00604F30"/>
    <w:rsid w:val="00605120"/>
    <w:rsid w:val="00605248"/>
    <w:rsid w:val="0060536C"/>
    <w:rsid w:val="00605C02"/>
    <w:rsid w:val="00605CA2"/>
    <w:rsid w:val="00605E3D"/>
    <w:rsid w:val="00605EDA"/>
    <w:rsid w:val="006061B9"/>
    <w:rsid w:val="006063ED"/>
    <w:rsid w:val="006063F4"/>
    <w:rsid w:val="0060653F"/>
    <w:rsid w:val="00606738"/>
    <w:rsid w:val="006067FF"/>
    <w:rsid w:val="00606B94"/>
    <w:rsid w:val="00606D7E"/>
    <w:rsid w:val="00606D9E"/>
    <w:rsid w:val="00607020"/>
    <w:rsid w:val="006071FB"/>
    <w:rsid w:val="00607246"/>
    <w:rsid w:val="0060755E"/>
    <w:rsid w:val="006078F8"/>
    <w:rsid w:val="00607A6C"/>
    <w:rsid w:val="00610405"/>
    <w:rsid w:val="00610AAD"/>
    <w:rsid w:val="00610B28"/>
    <w:rsid w:val="00610BCA"/>
    <w:rsid w:val="00610D3C"/>
    <w:rsid w:val="00610E7D"/>
    <w:rsid w:val="00611118"/>
    <w:rsid w:val="0061118F"/>
    <w:rsid w:val="0061125C"/>
    <w:rsid w:val="0061139E"/>
    <w:rsid w:val="0061145C"/>
    <w:rsid w:val="00611489"/>
    <w:rsid w:val="00611494"/>
    <w:rsid w:val="00611579"/>
    <w:rsid w:val="006116C5"/>
    <w:rsid w:val="00611776"/>
    <w:rsid w:val="00611A47"/>
    <w:rsid w:val="00611A8C"/>
    <w:rsid w:val="00611AA5"/>
    <w:rsid w:val="00611B07"/>
    <w:rsid w:val="00611B57"/>
    <w:rsid w:val="00611CA2"/>
    <w:rsid w:val="00611FBF"/>
    <w:rsid w:val="0061205C"/>
    <w:rsid w:val="006121CA"/>
    <w:rsid w:val="00612239"/>
    <w:rsid w:val="00612385"/>
    <w:rsid w:val="006127A7"/>
    <w:rsid w:val="006129A8"/>
    <w:rsid w:val="00613314"/>
    <w:rsid w:val="00613400"/>
    <w:rsid w:val="006134C3"/>
    <w:rsid w:val="00613579"/>
    <w:rsid w:val="00613B58"/>
    <w:rsid w:val="00613C2F"/>
    <w:rsid w:val="00613F77"/>
    <w:rsid w:val="0061458B"/>
    <w:rsid w:val="006148A6"/>
    <w:rsid w:val="00614906"/>
    <w:rsid w:val="006149C1"/>
    <w:rsid w:val="00615183"/>
    <w:rsid w:val="00615216"/>
    <w:rsid w:val="006154E3"/>
    <w:rsid w:val="006154E9"/>
    <w:rsid w:val="0061575F"/>
    <w:rsid w:val="00615774"/>
    <w:rsid w:val="00615A6F"/>
    <w:rsid w:val="006161C5"/>
    <w:rsid w:val="006162EE"/>
    <w:rsid w:val="006168D5"/>
    <w:rsid w:val="00616B16"/>
    <w:rsid w:val="00616BF0"/>
    <w:rsid w:val="00616D5C"/>
    <w:rsid w:val="00616D6C"/>
    <w:rsid w:val="00616D8E"/>
    <w:rsid w:val="00616EC9"/>
    <w:rsid w:val="00616F86"/>
    <w:rsid w:val="006170CC"/>
    <w:rsid w:val="0061723B"/>
    <w:rsid w:val="00617574"/>
    <w:rsid w:val="006175A4"/>
    <w:rsid w:val="006178EB"/>
    <w:rsid w:val="00617A16"/>
    <w:rsid w:val="00617AB6"/>
    <w:rsid w:val="00617AB9"/>
    <w:rsid w:val="00617BCC"/>
    <w:rsid w:val="006200F8"/>
    <w:rsid w:val="00620249"/>
    <w:rsid w:val="0062029B"/>
    <w:rsid w:val="00620347"/>
    <w:rsid w:val="0062057C"/>
    <w:rsid w:val="00620640"/>
    <w:rsid w:val="00620A8F"/>
    <w:rsid w:val="00620D3C"/>
    <w:rsid w:val="00620E0C"/>
    <w:rsid w:val="00621253"/>
    <w:rsid w:val="006213E5"/>
    <w:rsid w:val="006213EE"/>
    <w:rsid w:val="0062169B"/>
    <w:rsid w:val="00621822"/>
    <w:rsid w:val="00621B98"/>
    <w:rsid w:val="00621CE0"/>
    <w:rsid w:val="00621E63"/>
    <w:rsid w:val="00621EF6"/>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2F16"/>
    <w:rsid w:val="0062311A"/>
    <w:rsid w:val="00623434"/>
    <w:rsid w:val="0062397A"/>
    <w:rsid w:val="00623F0C"/>
    <w:rsid w:val="00623F18"/>
    <w:rsid w:val="00624043"/>
    <w:rsid w:val="006241AB"/>
    <w:rsid w:val="00624225"/>
    <w:rsid w:val="00624272"/>
    <w:rsid w:val="006242D5"/>
    <w:rsid w:val="00624716"/>
    <w:rsid w:val="006247D5"/>
    <w:rsid w:val="006249AB"/>
    <w:rsid w:val="00624BBE"/>
    <w:rsid w:val="00624C71"/>
    <w:rsid w:val="00624D4F"/>
    <w:rsid w:val="00624E5E"/>
    <w:rsid w:val="0062517C"/>
    <w:rsid w:val="00625430"/>
    <w:rsid w:val="006259E7"/>
    <w:rsid w:val="0062618D"/>
    <w:rsid w:val="006261D5"/>
    <w:rsid w:val="0062640D"/>
    <w:rsid w:val="006264AE"/>
    <w:rsid w:val="006267BE"/>
    <w:rsid w:val="00626AB0"/>
    <w:rsid w:val="00626B73"/>
    <w:rsid w:val="00626E91"/>
    <w:rsid w:val="0062700D"/>
    <w:rsid w:val="00627281"/>
    <w:rsid w:val="006273C5"/>
    <w:rsid w:val="006275BD"/>
    <w:rsid w:val="00627774"/>
    <w:rsid w:val="0062778B"/>
    <w:rsid w:val="006277DA"/>
    <w:rsid w:val="0062790C"/>
    <w:rsid w:val="006279A7"/>
    <w:rsid w:val="00627A89"/>
    <w:rsid w:val="00627C3D"/>
    <w:rsid w:val="00627E9E"/>
    <w:rsid w:val="00627F08"/>
    <w:rsid w:val="00627FB8"/>
    <w:rsid w:val="00630320"/>
    <w:rsid w:val="006305F0"/>
    <w:rsid w:val="006307BD"/>
    <w:rsid w:val="00630905"/>
    <w:rsid w:val="00630C40"/>
    <w:rsid w:val="00630CC5"/>
    <w:rsid w:val="00630D60"/>
    <w:rsid w:val="00630E3E"/>
    <w:rsid w:val="00630FA9"/>
    <w:rsid w:val="0063121F"/>
    <w:rsid w:val="00631481"/>
    <w:rsid w:val="0063149C"/>
    <w:rsid w:val="006314CF"/>
    <w:rsid w:val="00631661"/>
    <w:rsid w:val="006317E0"/>
    <w:rsid w:val="006317FA"/>
    <w:rsid w:val="0063188F"/>
    <w:rsid w:val="00631CBE"/>
    <w:rsid w:val="00631E09"/>
    <w:rsid w:val="00631FCD"/>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908"/>
    <w:rsid w:val="00634BDF"/>
    <w:rsid w:val="00634C1B"/>
    <w:rsid w:val="00634C31"/>
    <w:rsid w:val="0063511B"/>
    <w:rsid w:val="006352AE"/>
    <w:rsid w:val="006354FA"/>
    <w:rsid w:val="0063562D"/>
    <w:rsid w:val="006359D6"/>
    <w:rsid w:val="00635B32"/>
    <w:rsid w:val="00635E6B"/>
    <w:rsid w:val="00635FEA"/>
    <w:rsid w:val="0063629C"/>
    <w:rsid w:val="006363AE"/>
    <w:rsid w:val="00636403"/>
    <w:rsid w:val="00636653"/>
    <w:rsid w:val="006366EF"/>
    <w:rsid w:val="00636712"/>
    <w:rsid w:val="00637212"/>
    <w:rsid w:val="006372FF"/>
    <w:rsid w:val="0063745E"/>
    <w:rsid w:val="0063753C"/>
    <w:rsid w:val="00637A35"/>
    <w:rsid w:val="00637C87"/>
    <w:rsid w:val="00637C8A"/>
    <w:rsid w:val="00637CE6"/>
    <w:rsid w:val="00637E74"/>
    <w:rsid w:val="00637F15"/>
    <w:rsid w:val="00640292"/>
    <w:rsid w:val="006402D8"/>
    <w:rsid w:val="0064032B"/>
    <w:rsid w:val="00640465"/>
    <w:rsid w:val="00640AE1"/>
    <w:rsid w:val="00641137"/>
    <w:rsid w:val="00641165"/>
    <w:rsid w:val="00641324"/>
    <w:rsid w:val="0064134F"/>
    <w:rsid w:val="0064154E"/>
    <w:rsid w:val="00641A01"/>
    <w:rsid w:val="00641B45"/>
    <w:rsid w:val="00641D8C"/>
    <w:rsid w:val="00641D8F"/>
    <w:rsid w:val="00642002"/>
    <w:rsid w:val="00642470"/>
    <w:rsid w:val="0064256C"/>
    <w:rsid w:val="00642675"/>
    <w:rsid w:val="00642AC6"/>
    <w:rsid w:val="00642B32"/>
    <w:rsid w:val="00642EE1"/>
    <w:rsid w:val="00643006"/>
    <w:rsid w:val="0064327A"/>
    <w:rsid w:val="00643377"/>
    <w:rsid w:val="00643846"/>
    <w:rsid w:val="00643A61"/>
    <w:rsid w:val="00644385"/>
    <w:rsid w:val="00644452"/>
    <w:rsid w:val="006446B0"/>
    <w:rsid w:val="006446BA"/>
    <w:rsid w:val="006448FB"/>
    <w:rsid w:val="00644BDC"/>
    <w:rsid w:val="0064512B"/>
    <w:rsid w:val="0064517E"/>
    <w:rsid w:val="006451FE"/>
    <w:rsid w:val="00645200"/>
    <w:rsid w:val="006455B4"/>
    <w:rsid w:val="006455B5"/>
    <w:rsid w:val="00645620"/>
    <w:rsid w:val="00645935"/>
    <w:rsid w:val="00645A8C"/>
    <w:rsid w:val="00645E4F"/>
    <w:rsid w:val="00645EB5"/>
    <w:rsid w:val="00645FD0"/>
    <w:rsid w:val="006460DA"/>
    <w:rsid w:val="00646276"/>
    <w:rsid w:val="00646742"/>
    <w:rsid w:val="00646A25"/>
    <w:rsid w:val="00646C37"/>
    <w:rsid w:val="00646C54"/>
    <w:rsid w:val="006472A2"/>
    <w:rsid w:val="0064757C"/>
    <w:rsid w:val="00647C7F"/>
    <w:rsid w:val="00647D68"/>
    <w:rsid w:val="00647E50"/>
    <w:rsid w:val="00647F4C"/>
    <w:rsid w:val="00650276"/>
    <w:rsid w:val="00650334"/>
    <w:rsid w:val="006504A4"/>
    <w:rsid w:val="00650B43"/>
    <w:rsid w:val="00650F7C"/>
    <w:rsid w:val="00651412"/>
    <w:rsid w:val="00651599"/>
    <w:rsid w:val="00651909"/>
    <w:rsid w:val="00651B08"/>
    <w:rsid w:val="00652216"/>
    <w:rsid w:val="0065233D"/>
    <w:rsid w:val="00652366"/>
    <w:rsid w:val="006523D4"/>
    <w:rsid w:val="00652489"/>
    <w:rsid w:val="0065249A"/>
    <w:rsid w:val="006527AF"/>
    <w:rsid w:val="006527D0"/>
    <w:rsid w:val="00652BC6"/>
    <w:rsid w:val="00652BEF"/>
    <w:rsid w:val="00652D61"/>
    <w:rsid w:val="00653027"/>
    <w:rsid w:val="00653203"/>
    <w:rsid w:val="006532AB"/>
    <w:rsid w:val="0065340A"/>
    <w:rsid w:val="0065340B"/>
    <w:rsid w:val="0065358A"/>
    <w:rsid w:val="00653661"/>
    <w:rsid w:val="006537C6"/>
    <w:rsid w:val="00653A90"/>
    <w:rsid w:val="00653A97"/>
    <w:rsid w:val="00653C0C"/>
    <w:rsid w:val="00653C1D"/>
    <w:rsid w:val="00653C4C"/>
    <w:rsid w:val="00653CCE"/>
    <w:rsid w:val="00653DAF"/>
    <w:rsid w:val="00653E87"/>
    <w:rsid w:val="00653F7F"/>
    <w:rsid w:val="00654034"/>
    <w:rsid w:val="0065419D"/>
    <w:rsid w:val="00654280"/>
    <w:rsid w:val="006545AD"/>
    <w:rsid w:val="0065481D"/>
    <w:rsid w:val="006549BE"/>
    <w:rsid w:val="00654F4A"/>
    <w:rsid w:val="00654F5A"/>
    <w:rsid w:val="00654F6F"/>
    <w:rsid w:val="00654FEA"/>
    <w:rsid w:val="0065509F"/>
    <w:rsid w:val="006551CE"/>
    <w:rsid w:val="006551D7"/>
    <w:rsid w:val="00655261"/>
    <w:rsid w:val="0065528C"/>
    <w:rsid w:val="0065557D"/>
    <w:rsid w:val="00655692"/>
    <w:rsid w:val="006556D9"/>
    <w:rsid w:val="00655897"/>
    <w:rsid w:val="00655AC6"/>
    <w:rsid w:val="00655BF6"/>
    <w:rsid w:val="00655C2D"/>
    <w:rsid w:val="00655D1D"/>
    <w:rsid w:val="0065601D"/>
    <w:rsid w:val="00656808"/>
    <w:rsid w:val="006568F3"/>
    <w:rsid w:val="006569AD"/>
    <w:rsid w:val="006569F1"/>
    <w:rsid w:val="00656B97"/>
    <w:rsid w:val="00656CD5"/>
    <w:rsid w:val="00656CEF"/>
    <w:rsid w:val="00656D02"/>
    <w:rsid w:val="00656D89"/>
    <w:rsid w:val="00656D8A"/>
    <w:rsid w:val="00656E3D"/>
    <w:rsid w:val="00657505"/>
    <w:rsid w:val="006575F8"/>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781"/>
    <w:rsid w:val="00661827"/>
    <w:rsid w:val="006618B0"/>
    <w:rsid w:val="0066190D"/>
    <w:rsid w:val="00661AD3"/>
    <w:rsid w:val="0066206E"/>
    <w:rsid w:val="006620D3"/>
    <w:rsid w:val="0066214A"/>
    <w:rsid w:val="006621FB"/>
    <w:rsid w:val="006623B3"/>
    <w:rsid w:val="0066244D"/>
    <w:rsid w:val="0066251F"/>
    <w:rsid w:val="006626A1"/>
    <w:rsid w:val="00662955"/>
    <w:rsid w:val="00662978"/>
    <w:rsid w:val="0066299E"/>
    <w:rsid w:val="00662A99"/>
    <w:rsid w:val="00662A9B"/>
    <w:rsid w:val="00662D46"/>
    <w:rsid w:val="00662D5F"/>
    <w:rsid w:val="00662DD7"/>
    <w:rsid w:val="00663034"/>
    <w:rsid w:val="00663043"/>
    <w:rsid w:val="0066307C"/>
    <w:rsid w:val="00663091"/>
    <w:rsid w:val="006630CF"/>
    <w:rsid w:val="006631CD"/>
    <w:rsid w:val="00663346"/>
    <w:rsid w:val="006634E5"/>
    <w:rsid w:val="006634FD"/>
    <w:rsid w:val="006636BA"/>
    <w:rsid w:val="006637EC"/>
    <w:rsid w:val="0066381D"/>
    <w:rsid w:val="0066388C"/>
    <w:rsid w:val="006639E8"/>
    <w:rsid w:val="00663DDC"/>
    <w:rsid w:val="00663E44"/>
    <w:rsid w:val="00663F0D"/>
    <w:rsid w:val="006640E7"/>
    <w:rsid w:val="006641C9"/>
    <w:rsid w:val="006641E3"/>
    <w:rsid w:val="00664285"/>
    <w:rsid w:val="00664601"/>
    <w:rsid w:val="0066476A"/>
    <w:rsid w:val="00664784"/>
    <w:rsid w:val="006649BB"/>
    <w:rsid w:val="00664C18"/>
    <w:rsid w:val="00664C20"/>
    <w:rsid w:val="00664D93"/>
    <w:rsid w:val="00664DB0"/>
    <w:rsid w:val="00664EA3"/>
    <w:rsid w:val="00664F67"/>
    <w:rsid w:val="00665924"/>
    <w:rsid w:val="00665948"/>
    <w:rsid w:val="006659F8"/>
    <w:rsid w:val="00665CE3"/>
    <w:rsid w:val="00665D1D"/>
    <w:rsid w:val="00665DDE"/>
    <w:rsid w:val="00665F4C"/>
    <w:rsid w:val="0066606C"/>
    <w:rsid w:val="00666285"/>
    <w:rsid w:val="00666DCD"/>
    <w:rsid w:val="00666F29"/>
    <w:rsid w:val="00666F8A"/>
    <w:rsid w:val="00667064"/>
    <w:rsid w:val="0066718C"/>
    <w:rsid w:val="00667228"/>
    <w:rsid w:val="00667373"/>
    <w:rsid w:val="0066792E"/>
    <w:rsid w:val="006679F3"/>
    <w:rsid w:val="00667D82"/>
    <w:rsid w:val="00670184"/>
    <w:rsid w:val="00670498"/>
    <w:rsid w:val="00670756"/>
    <w:rsid w:val="00670A61"/>
    <w:rsid w:val="00670DEB"/>
    <w:rsid w:val="006711C7"/>
    <w:rsid w:val="00671365"/>
    <w:rsid w:val="00671456"/>
    <w:rsid w:val="006714A0"/>
    <w:rsid w:val="006718BC"/>
    <w:rsid w:val="00671913"/>
    <w:rsid w:val="00671C07"/>
    <w:rsid w:val="00672183"/>
    <w:rsid w:val="006723B2"/>
    <w:rsid w:val="006724B1"/>
    <w:rsid w:val="006726DE"/>
    <w:rsid w:val="00672D8C"/>
    <w:rsid w:val="006730D2"/>
    <w:rsid w:val="00673215"/>
    <w:rsid w:val="00673233"/>
    <w:rsid w:val="006732E5"/>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202"/>
    <w:rsid w:val="00681473"/>
    <w:rsid w:val="0068149B"/>
    <w:rsid w:val="006815F3"/>
    <w:rsid w:val="0068170B"/>
    <w:rsid w:val="00681784"/>
    <w:rsid w:val="00681BC8"/>
    <w:rsid w:val="00681C80"/>
    <w:rsid w:val="00681DB3"/>
    <w:rsid w:val="00681F15"/>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68E"/>
    <w:rsid w:val="00684916"/>
    <w:rsid w:val="00684A92"/>
    <w:rsid w:val="00684CAB"/>
    <w:rsid w:val="00684D3C"/>
    <w:rsid w:val="00684E52"/>
    <w:rsid w:val="006852D6"/>
    <w:rsid w:val="006852F5"/>
    <w:rsid w:val="006853C2"/>
    <w:rsid w:val="006853F2"/>
    <w:rsid w:val="006853F4"/>
    <w:rsid w:val="00685503"/>
    <w:rsid w:val="00685746"/>
    <w:rsid w:val="00685888"/>
    <w:rsid w:val="006858B0"/>
    <w:rsid w:val="006858E9"/>
    <w:rsid w:val="00685BB0"/>
    <w:rsid w:val="00685C6D"/>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854"/>
    <w:rsid w:val="0068793D"/>
    <w:rsid w:val="00687AB5"/>
    <w:rsid w:val="00687B97"/>
    <w:rsid w:val="00687C19"/>
    <w:rsid w:val="00687ED6"/>
    <w:rsid w:val="00690484"/>
    <w:rsid w:val="006905ED"/>
    <w:rsid w:val="006906E4"/>
    <w:rsid w:val="006907BD"/>
    <w:rsid w:val="00690B03"/>
    <w:rsid w:val="00690CB4"/>
    <w:rsid w:val="00690E22"/>
    <w:rsid w:val="006916B6"/>
    <w:rsid w:val="00691856"/>
    <w:rsid w:val="00691888"/>
    <w:rsid w:val="006918C0"/>
    <w:rsid w:val="0069194B"/>
    <w:rsid w:val="006919B9"/>
    <w:rsid w:val="00691A2C"/>
    <w:rsid w:val="00691BD4"/>
    <w:rsid w:val="00691C15"/>
    <w:rsid w:val="00691D6D"/>
    <w:rsid w:val="00691EC1"/>
    <w:rsid w:val="00691F84"/>
    <w:rsid w:val="0069205D"/>
    <w:rsid w:val="00692470"/>
    <w:rsid w:val="00692597"/>
    <w:rsid w:val="006925A0"/>
    <w:rsid w:val="006926CF"/>
    <w:rsid w:val="0069276B"/>
    <w:rsid w:val="0069285E"/>
    <w:rsid w:val="00692A49"/>
    <w:rsid w:val="00692A59"/>
    <w:rsid w:val="00692BC9"/>
    <w:rsid w:val="00692D2A"/>
    <w:rsid w:val="00693051"/>
    <w:rsid w:val="00693361"/>
    <w:rsid w:val="00693401"/>
    <w:rsid w:val="006934B9"/>
    <w:rsid w:val="00693520"/>
    <w:rsid w:val="00693608"/>
    <w:rsid w:val="00693C2E"/>
    <w:rsid w:val="00693D5B"/>
    <w:rsid w:val="00693E20"/>
    <w:rsid w:val="00693F47"/>
    <w:rsid w:val="00693F6D"/>
    <w:rsid w:val="00693F7E"/>
    <w:rsid w:val="0069409C"/>
    <w:rsid w:val="006943A7"/>
    <w:rsid w:val="006944D7"/>
    <w:rsid w:val="006947F6"/>
    <w:rsid w:val="00694944"/>
    <w:rsid w:val="00694B2B"/>
    <w:rsid w:val="00694B8C"/>
    <w:rsid w:val="00694BC7"/>
    <w:rsid w:val="00694C21"/>
    <w:rsid w:val="00694D25"/>
    <w:rsid w:val="00694E6A"/>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0BF"/>
    <w:rsid w:val="00697182"/>
    <w:rsid w:val="00697A1F"/>
    <w:rsid w:val="00697EC0"/>
    <w:rsid w:val="00697FE0"/>
    <w:rsid w:val="006A0077"/>
    <w:rsid w:val="006A0153"/>
    <w:rsid w:val="006A0221"/>
    <w:rsid w:val="006A0354"/>
    <w:rsid w:val="006A04B4"/>
    <w:rsid w:val="006A0673"/>
    <w:rsid w:val="006A08DB"/>
    <w:rsid w:val="006A09E8"/>
    <w:rsid w:val="006A0AE3"/>
    <w:rsid w:val="006A0B3E"/>
    <w:rsid w:val="006A0C60"/>
    <w:rsid w:val="006A0D95"/>
    <w:rsid w:val="006A0E98"/>
    <w:rsid w:val="006A0FC9"/>
    <w:rsid w:val="006A0FFA"/>
    <w:rsid w:val="006A1145"/>
    <w:rsid w:val="006A1285"/>
    <w:rsid w:val="006A1485"/>
    <w:rsid w:val="006A1622"/>
    <w:rsid w:val="006A164D"/>
    <w:rsid w:val="006A1843"/>
    <w:rsid w:val="006A18B7"/>
    <w:rsid w:val="006A1927"/>
    <w:rsid w:val="006A19C3"/>
    <w:rsid w:val="006A1C07"/>
    <w:rsid w:val="006A1D4D"/>
    <w:rsid w:val="006A1DAA"/>
    <w:rsid w:val="006A1E2C"/>
    <w:rsid w:val="006A1EB4"/>
    <w:rsid w:val="006A1EB5"/>
    <w:rsid w:val="006A26B8"/>
    <w:rsid w:val="006A328D"/>
    <w:rsid w:val="006A3376"/>
    <w:rsid w:val="006A366E"/>
    <w:rsid w:val="006A379D"/>
    <w:rsid w:val="006A38CC"/>
    <w:rsid w:val="006A38F2"/>
    <w:rsid w:val="006A39BB"/>
    <w:rsid w:val="006A40F6"/>
    <w:rsid w:val="006A425F"/>
    <w:rsid w:val="006A451C"/>
    <w:rsid w:val="006A4BCD"/>
    <w:rsid w:val="006A4CA6"/>
    <w:rsid w:val="006A4CFE"/>
    <w:rsid w:val="006A4DB6"/>
    <w:rsid w:val="006A4FAB"/>
    <w:rsid w:val="006A4FC4"/>
    <w:rsid w:val="006A533F"/>
    <w:rsid w:val="006A590C"/>
    <w:rsid w:val="006A5D21"/>
    <w:rsid w:val="006A5EF4"/>
    <w:rsid w:val="006A5F0E"/>
    <w:rsid w:val="006A5F3B"/>
    <w:rsid w:val="006A60C5"/>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DA"/>
    <w:rsid w:val="006A7CE8"/>
    <w:rsid w:val="006A7E19"/>
    <w:rsid w:val="006A7F82"/>
    <w:rsid w:val="006B0338"/>
    <w:rsid w:val="006B03A5"/>
    <w:rsid w:val="006B03DD"/>
    <w:rsid w:val="006B04D8"/>
    <w:rsid w:val="006B055E"/>
    <w:rsid w:val="006B05DC"/>
    <w:rsid w:val="006B0638"/>
    <w:rsid w:val="006B07BF"/>
    <w:rsid w:val="006B0D06"/>
    <w:rsid w:val="006B0E71"/>
    <w:rsid w:val="006B0EF4"/>
    <w:rsid w:val="006B10BF"/>
    <w:rsid w:val="006B1176"/>
    <w:rsid w:val="006B13DE"/>
    <w:rsid w:val="006B1483"/>
    <w:rsid w:val="006B14D7"/>
    <w:rsid w:val="006B1535"/>
    <w:rsid w:val="006B15B7"/>
    <w:rsid w:val="006B19DF"/>
    <w:rsid w:val="006B1DE8"/>
    <w:rsid w:val="006B2195"/>
    <w:rsid w:val="006B2311"/>
    <w:rsid w:val="006B2772"/>
    <w:rsid w:val="006B2817"/>
    <w:rsid w:val="006B2843"/>
    <w:rsid w:val="006B28AC"/>
    <w:rsid w:val="006B2AE0"/>
    <w:rsid w:val="006B2D6E"/>
    <w:rsid w:val="006B2E74"/>
    <w:rsid w:val="006B3107"/>
    <w:rsid w:val="006B3117"/>
    <w:rsid w:val="006B360B"/>
    <w:rsid w:val="006B3B57"/>
    <w:rsid w:val="006B3BA6"/>
    <w:rsid w:val="006B3BDC"/>
    <w:rsid w:val="006B4213"/>
    <w:rsid w:val="006B45D3"/>
    <w:rsid w:val="006B4609"/>
    <w:rsid w:val="006B4A27"/>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C0263"/>
    <w:rsid w:val="006C040E"/>
    <w:rsid w:val="006C043E"/>
    <w:rsid w:val="006C09CC"/>
    <w:rsid w:val="006C0A08"/>
    <w:rsid w:val="006C0A19"/>
    <w:rsid w:val="006C0A62"/>
    <w:rsid w:val="006C0AD9"/>
    <w:rsid w:val="006C0B6A"/>
    <w:rsid w:val="006C1257"/>
    <w:rsid w:val="006C12DA"/>
    <w:rsid w:val="006C1559"/>
    <w:rsid w:val="006C1783"/>
    <w:rsid w:val="006C1A0E"/>
    <w:rsid w:val="006C1A74"/>
    <w:rsid w:val="006C1B8C"/>
    <w:rsid w:val="006C1B8E"/>
    <w:rsid w:val="006C1DAE"/>
    <w:rsid w:val="006C1E07"/>
    <w:rsid w:val="006C1EEC"/>
    <w:rsid w:val="006C2013"/>
    <w:rsid w:val="006C2025"/>
    <w:rsid w:val="006C2026"/>
    <w:rsid w:val="006C26EA"/>
    <w:rsid w:val="006C2B4B"/>
    <w:rsid w:val="006C2C7A"/>
    <w:rsid w:val="006C2DD6"/>
    <w:rsid w:val="006C2F0E"/>
    <w:rsid w:val="006C3045"/>
    <w:rsid w:val="006C3466"/>
    <w:rsid w:val="006C36F7"/>
    <w:rsid w:val="006C3803"/>
    <w:rsid w:val="006C38A6"/>
    <w:rsid w:val="006C3AA2"/>
    <w:rsid w:val="006C3C0C"/>
    <w:rsid w:val="006C3FB8"/>
    <w:rsid w:val="006C45BC"/>
    <w:rsid w:val="006C464A"/>
    <w:rsid w:val="006C46DA"/>
    <w:rsid w:val="006C4811"/>
    <w:rsid w:val="006C4E38"/>
    <w:rsid w:val="006C5363"/>
    <w:rsid w:val="006C587E"/>
    <w:rsid w:val="006C58D1"/>
    <w:rsid w:val="006C59F6"/>
    <w:rsid w:val="006C5E68"/>
    <w:rsid w:val="006C5E77"/>
    <w:rsid w:val="006C5F23"/>
    <w:rsid w:val="006C60F6"/>
    <w:rsid w:val="006C649C"/>
    <w:rsid w:val="006C6787"/>
    <w:rsid w:val="006C6873"/>
    <w:rsid w:val="006C6A3B"/>
    <w:rsid w:val="006C6B28"/>
    <w:rsid w:val="006C6FBB"/>
    <w:rsid w:val="006C708A"/>
    <w:rsid w:val="006C7102"/>
    <w:rsid w:val="006C7202"/>
    <w:rsid w:val="006C793D"/>
    <w:rsid w:val="006C79E1"/>
    <w:rsid w:val="006C7BCE"/>
    <w:rsid w:val="006D0366"/>
    <w:rsid w:val="006D0559"/>
    <w:rsid w:val="006D06B6"/>
    <w:rsid w:val="006D06FB"/>
    <w:rsid w:val="006D081D"/>
    <w:rsid w:val="006D09BF"/>
    <w:rsid w:val="006D09C1"/>
    <w:rsid w:val="006D0A3C"/>
    <w:rsid w:val="006D0C25"/>
    <w:rsid w:val="006D0CB2"/>
    <w:rsid w:val="006D0D20"/>
    <w:rsid w:val="006D10B5"/>
    <w:rsid w:val="006D11AD"/>
    <w:rsid w:val="006D137C"/>
    <w:rsid w:val="006D13B4"/>
    <w:rsid w:val="006D19B0"/>
    <w:rsid w:val="006D1AA3"/>
    <w:rsid w:val="006D1C2F"/>
    <w:rsid w:val="006D1CD2"/>
    <w:rsid w:val="006D1D72"/>
    <w:rsid w:val="006D1E92"/>
    <w:rsid w:val="006D206B"/>
    <w:rsid w:val="006D2125"/>
    <w:rsid w:val="006D25E5"/>
    <w:rsid w:val="006D26C1"/>
    <w:rsid w:val="006D2A73"/>
    <w:rsid w:val="006D2D1B"/>
    <w:rsid w:val="006D2ECC"/>
    <w:rsid w:val="006D301C"/>
    <w:rsid w:val="006D30D2"/>
    <w:rsid w:val="006D3274"/>
    <w:rsid w:val="006D337C"/>
    <w:rsid w:val="006D33C7"/>
    <w:rsid w:val="006D33E7"/>
    <w:rsid w:val="006D36E8"/>
    <w:rsid w:val="006D3759"/>
    <w:rsid w:val="006D378D"/>
    <w:rsid w:val="006D37DC"/>
    <w:rsid w:val="006D3806"/>
    <w:rsid w:val="006D3A96"/>
    <w:rsid w:val="006D3DE4"/>
    <w:rsid w:val="006D417C"/>
    <w:rsid w:val="006D479B"/>
    <w:rsid w:val="006D4950"/>
    <w:rsid w:val="006D497C"/>
    <w:rsid w:val="006D4A2B"/>
    <w:rsid w:val="006D4AB7"/>
    <w:rsid w:val="006D4EE6"/>
    <w:rsid w:val="006D4FF0"/>
    <w:rsid w:val="006D51E9"/>
    <w:rsid w:val="006D52B6"/>
    <w:rsid w:val="006D54ED"/>
    <w:rsid w:val="006D5666"/>
    <w:rsid w:val="006D5743"/>
    <w:rsid w:val="006D5770"/>
    <w:rsid w:val="006D5819"/>
    <w:rsid w:val="006D59A3"/>
    <w:rsid w:val="006D5B72"/>
    <w:rsid w:val="006D5BB2"/>
    <w:rsid w:val="006D5D7B"/>
    <w:rsid w:val="006D5FF7"/>
    <w:rsid w:val="006D6522"/>
    <w:rsid w:val="006D6D04"/>
    <w:rsid w:val="006D6E49"/>
    <w:rsid w:val="006D6EFF"/>
    <w:rsid w:val="006D6F6D"/>
    <w:rsid w:val="006D7131"/>
    <w:rsid w:val="006D7288"/>
    <w:rsid w:val="006D736C"/>
    <w:rsid w:val="006D7786"/>
    <w:rsid w:val="006D7ABD"/>
    <w:rsid w:val="006D7B66"/>
    <w:rsid w:val="006E018D"/>
    <w:rsid w:val="006E01BD"/>
    <w:rsid w:val="006E0294"/>
    <w:rsid w:val="006E0608"/>
    <w:rsid w:val="006E0748"/>
    <w:rsid w:val="006E07A2"/>
    <w:rsid w:val="006E08C4"/>
    <w:rsid w:val="006E10AE"/>
    <w:rsid w:val="006E1353"/>
    <w:rsid w:val="006E163B"/>
    <w:rsid w:val="006E1943"/>
    <w:rsid w:val="006E1D0F"/>
    <w:rsid w:val="006E1F93"/>
    <w:rsid w:val="006E23DB"/>
    <w:rsid w:val="006E26FB"/>
    <w:rsid w:val="006E27E0"/>
    <w:rsid w:val="006E2B49"/>
    <w:rsid w:val="006E2BF8"/>
    <w:rsid w:val="006E2C3F"/>
    <w:rsid w:val="006E2F9A"/>
    <w:rsid w:val="006E3141"/>
    <w:rsid w:val="006E31CD"/>
    <w:rsid w:val="006E327B"/>
    <w:rsid w:val="006E344C"/>
    <w:rsid w:val="006E3620"/>
    <w:rsid w:val="006E365F"/>
    <w:rsid w:val="006E3A2D"/>
    <w:rsid w:val="006E3EBD"/>
    <w:rsid w:val="006E4429"/>
    <w:rsid w:val="006E4497"/>
    <w:rsid w:val="006E464D"/>
    <w:rsid w:val="006E46B0"/>
    <w:rsid w:val="006E47C3"/>
    <w:rsid w:val="006E4969"/>
    <w:rsid w:val="006E4A6C"/>
    <w:rsid w:val="006E4DA1"/>
    <w:rsid w:val="006E5617"/>
    <w:rsid w:val="006E5689"/>
    <w:rsid w:val="006E5C69"/>
    <w:rsid w:val="006E5CDA"/>
    <w:rsid w:val="006E6402"/>
    <w:rsid w:val="006E672D"/>
    <w:rsid w:val="006E68CE"/>
    <w:rsid w:val="006E69DC"/>
    <w:rsid w:val="006E6A71"/>
    <w:rsid w:val="006E6BAD"/>
    <w:rsid w:val="006E6BC2"/>
    <w:rsid w:val="006E6D66"/>
    <w:rsid w:val="006E6E1F"/>
    <w:rsid w:val="006E6F15"/>
    <w:rsid w:val="006E7122"/>
    <w:rsid w:val="006E7444"/>
    <w:rsid w:val="006E7613"/>
    <w:rsid w:val="006F0005"/>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4AC"/>
    <w:rsid w:val="006F1786"/>
    <w:rsid w:val="006F17DA"/>
    <w:rsid w:val="006F17E7"/>
    <w:rsid w:val="006F1844"/>
    <w:rsid w:val="006F1DA6"/>
    <w:rsid w:val="006F1DEA"/>
    <w:rsid w:val="006F1E79"/>
    <w:rsid w:val="006F202B"/>
    <w:rsid w:val="006F2184"/>
    <w:rsid w:val="006F2666"/>
    <w:rsid w:val="006F2759"/>
    <w:rsid w:val="006F27AE"/>
    <w:rsid w:val="006F2899"/>
    <w:rsid w:val="006F28F1"/>
    <w:rsid w:val="006F2AEB"/>
    <w:rsid w:val="006F2B1E"/>
    <w:rsid w:val="006F30E7"/>
    <w:rsid w:val="006F34E6"/>
    <w:rsid w:val="006F3629"/>
    <w:rsid w:val="006F3823"/>
    <w:rsid w:val="006F39CD"/>
    <w:rsid w:val="006F3D72"/>
    <w:rsid w:val="006F4134"/>
    <w:rsid w:val="006F4232"/>
    <w:rsid w:val="006F4436"/>
    <w:rsid w:val="006F4750"/>
    <w:rsid w:val="006F4A15"/>
    <w:rsid w:val="006F4AA9"/>
    <w:rsid w:val="006F4BDE"/>
    <w:rsid w:val="006F4C34"/>
    <w:rsid w:val="006F4C95"/>
    <w:rsid w:val="006F4CBD"/>
    <w:rsid w:val="006F4DB9"/>
    <w:rsid w:val="006F4E93"/>
    <w:rsid w:val="006F4EC6"/>
    <w:rsid w:val="006F4F02"/>
    <w:rsid w:val="006F4F14"/>
    <w:rsid w:val="006F56A3"/>
    <w:rsid w:val="006F5C3C"/>
    <w:rsid w:val="006F5D0C"/>
    <w:rsid w:val="006F5EA8"/>
    <w:rsid w:val="006F5ED4"/>
    <w:rsid w:val="006F5F78"/>
    <w:rsid w:val="006F6188"/>
    <w:rsid w:val="006F6224"/>
    <w:rsid w:val="006F62A9"/>
    <w:rsid w:val="006F655B"/>
    <w:rsid w:val="006F65B6"/>
    <w:rsid w:val="006F668C"/>
    <w:rsid w:val="006F67B1"/>
    <w:rsid w:val="006F684F"/>
    <w:rsid w:val="006F68EB"/>
    <w:rsid w:val="006F6D1E"/>
    <w:rsid w:val="006F6DB5"/>
    <w:rsid w:val="006F6F9A"/>
    <w:rsid w:val="006F7297"/>
    <w:rsid w:val="006F72AC"/>
    <w:rsid w:val="006F7412"/>
    <w:rsid w:val="006F76B7"/>
    <w:rsid w:val="006F7778"/>
    <w:rsid w:val="006F779D"/>
    <w:rsid w:val="006F7BA4"/>
    <w:rsid w:val="006F7C0F"/>
    <w:rsid w:val="006F7D4E"/>
    <w:rsid w:val="006F7FAB"/>
    <w:rsid w:val="00700166"/>
    <w:rsid w:val="0070029A"/>
    <w:rsid w:val="0070060B"/>
    <w:rsid w:val="00700688"/>
    <w:rsid w:val="00700B59"/>
    <w:rsid w:val="00700C6A"/>
    <w:rsid w:val="00700CB6"/>
    <w:rsid w:val="007010AE"/>
    <w:rsid w:val="00701138"/>
    <w:rsid w:val="00701298"/>
    <w:rsid w:val="00701B5E"/>
    <w:rsid w:val="00701C7B"/>
    <w:rsid w:val="00701CC0"/>
    <w:rsid w:val="00702299"/>
    <w:rsid w:val="007022C7"/>
    <w:rsid w:val="007022DE"/>
    <w:rsid w:val="00702398"/>
    <w:rsid w:val="0070267D"/>
    <w:rsid w:val="007029FC"/>
    <w:rsid w:val="00702EE9"/>
    <w:rsid w:val="00702FA3"/>
    <w:rsid w:val="00703292"/>
    <w:rsid w:val="007032F0"/>
    <w:rsid w:val="00703716"/>
    <w:rsid w:val="00703827"/>
    <w:rsid w:val="00703A3D"/>
    <w:rsid w:val="00703B7D"/>
    <w:rsid w:val="00703C65"/>
    <w:rsid w:val="00703FCD"/>
    <w:rsid w:val="00704222"/>
    <w:rsid w:val="00704298"/>
    <w:rsid w:val="007045A5"/>
    <w:rsid w:val="00704961"/>
    <w:rsid w:val="00704C43"/>
    <w:rsid w:val="00704C57"/>
    <w:rsid w:val="00704DF9"/>
    <w:rsid w:val="0070543C"/>
    <w:rsid w:val="00705735"/>
    <w:rsid w:val="00705A64"/>
    <w:rsid w:val="00705B29"/>
    <w:rsid w:val="00706070"/>
    <w:rsid w:val="00706160"/>
    <w:rsid w:val="007063A3"/>
    <w:rsid w:val="00706729"/>
    <w:rsid w:val="007067F0"/>
    <w:rsid w:val="007068A1"/>
    <w:rsid w:val="007069B7"/>
    <w:rsid w:val="00706C9E"/>
    <w:rsid w:val="00706CAB"/>
    <w:rsid w:val="00706E45"/>
    <w:rsid w:val="00707346"/>
    <w:rsid w:val="00707818"/>
    <w:rsid w:val="0070785D"/>
    <w:rsid w:val="007079E2"/>
    <w:rsid w:val="00707CFB"/>
    <w:rsid w:val="007100A1"/>
    <w:rsid w:val="0071018C"/>
    <w:rsid w:val="0071029C"/>
    <w:rsid w:val="007102B5"/>
    <w:rsid w:val="007108FD"/>
    <w:rsid w:val="007109CD"/>
    <w:rsid w:val="00710A6F"/>
    <w:rsid w:val="00710AEE"/>
    <w:rsid w:val="00710E7C"/>
    <w:rsid w:val="00710E87"/>
    <w:rsid w:val="00711112"/>
    <w:rsid w:val="00711190"/>
    <w:rsid w:val="007111BF"/>
    <w:rsid w:val="007112D8"/>
    <w:rsid w:val="00711324"/>
    <w:rsid w:val="0071151B"/>
    <w:rsid w:val="007116E2"/>
    <w:rsid w:val="00711C5B"/>
    <w:rsid w:val="00711DEC"/>
    <w:rsid w:val="00712235"/>
    <w:rsid w:val="00712548"/>
    <w:rsid w:val="007125C3"/>
    <w:rsid w:val="007127C3"/>
    <w:rsid w:val="00712952"/>
    <w:rsid w:val="0071295C"/>
    <w:rsid w:val="00712A15"/>
    <w:rsid w:val="00712A54"/>
    <w:rsid w:val="00712D31"/>
    <w:rsid w:val="00712F1F"/>
    <w:rsid w:val="00713106"/>
    <w:rsid w:val="00713341"/>
    <w:rsid w:val="007135C4"/>
    <w:rsid w:val="007137C7"/>
    <w:rsid w:val="00713834"/>
    <w:rsid w:val="00713CBC"/>
    <w:rsid w:val="00713DEC"/>
    <w:rsid w:val="00713DF1"/>
    <w:rsid w:val="00714056"/>
    <w:rsid w:val="007140DD"/>
    <w:rsid w:val="00714337"/>
    <w:rsid w:val="007145D0"/>
    <w:rsid w:val="007146DA"/>
    <w:rsid w:val="00714A00"/>
    <w:rsid w:val="00714A01"/>
    <w:rsid w:val="00714B80"/>
    <w:rsid w:val="0071508D"/>
    <w:rsid w:val="007151CB"/>
    <w:rsid w:val="007151FD"/>
    <w:rsid w:val="0071523A"/>
    <w:rsid w:val="007153E8"/>
    <w:rsid w:val="00715CC6"/>
    <w:rsid w:val="00715D60"/>
    <w:rsid w:val="00715D6B"/>
    <w:rsid w:val="00716162"/>
    <w:rsid w:val="007162B6"/>
    <w:rsid w:val="00716317"/>
    <w:rsid w:val="0071631C"/>
    <w:rsid w:val="00716523"/>
    <w:rsid w:val="00716603"/>
    <w:rsid w:val="0071693B"/>
    <w:rsid w:val="007169D9"/>
    <w:rsid w:val="007169E4"/>
    <w:rsid w:val="00716EA8"/>
    <w:rsid w:val="00716F77"/>
    <w:rsid w:val="0071796E"/>
    <w:rsid w:val="00717AB7"/>
    <w:rsid w:val="00717F21"/>
    <w:rsid w:val="007200D4"/>
    <w:rsid w:val="00720661"/>
    <w:rsid w:val="0072079C"/>
    <w:rsid w:val="007207E8"/>
    <w:rsid w:val="007208EA"/>
    <w:rsid w:val="00720AFE"/>
    <w:rsid w:val="00720C9A"/>
    <w:rsid w:val="00721294"/>
    <w:rsid w:val="007214A7"/>
    <w:rsid w:val="007219E6"/>
    <w:rsid w:val="00721D3F"/>
    <w:rsid w:val="00721DEC"/>
    <w:rsid w:val="00721DF1"/>
    <w:rsid w:val="0072204E"/>
    <w:rsid w:val="0072218A"/>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C75"/>
    <w:rsid w:val="00723C84"/>
    <w:rsid w:val="00723EEE"/>
    <w:rsid w:val="00724170"/>
    <w:rsid w:val="00724183"/>
    <w:rsid w:val="0072428C"/>
    <w:rsid w:val="0072438A"/>
    <w:rsid w:val="007243F1"/>
    <w:rsid w:val="00724492"/>
    <w:rsid w:val="0072450A"/>
    <w:rsid w:val="0072466C"/>
    <w:rsid w:val="00724C4F"/>
    <w:rsid w:val="00725095"/>
    <w:rsid w:val="00725252"/>
    <w:rsid w:val="0072537A"/>
    <w:rsid w:val="00725566"/>
    <w:rsid w:val="00725670"/>
    <w:rsid w:val="00725810"/>
    <w:rsid w:val="0072599E"/>
    <w:rsid w:val="00725C6F"/>
    <w:rsid w:val="00725E79"/>
    <w:rsid w:val="00726061"/>
    <w:rsid w:val="007260FE"/>
    <w:rsid w:val="0072643E"/>
    <w:rsid w:val="00726456"/>
    <w:rsid w:val="007264F7"/>
    <w:rsid w:val="0072656E"/>
    <w:rsid w:val="0072670B"/>
    <w:rsid w:val="00726755"/>
    <w:rsid w:val="007268A0"/>
    <w:rsid w:val="007269E0"/>
    <w:rsid w:val="00726A65"/>
    <w:rsid w:val="00726BE3"/>
    <w:rsid w:val="00726DA0"/>
    <w:rsid w:val="00726E8C"/>
    <w:rsid w:val="00726EA5"/>
    <w:rsid w:val="007272E1"/>
    <w:rsid w:val="00727623"/>
    <w:rsid w:val="007276B6"/>
    <w:rsid w:val="00727794"/>
    <w:rsid w:val="0072792B"/>
    <w:rsid w:val="00727A61"/>
    <w:rsid w:val="00727A66"/>
    <w:rsid w:val="00727B0B"/>
    <w:rsid w:val="00727B2D"/>
    <w:rsid w:val="00727C58"/>
    <w:rsid w:val="00727DC4"/>
    <w:rsid w:val="00727EE0"/>
    <w:rsid w:val="0073013B"/>
    <w:rsid w:val="00730326"/>
    <w:rsid w:val="00730725"/>
    <w:rsid w:val="007307C4"/>
    <w:rsid w:val="0073089A"/>
    <w:rsid w:val="00730B42"/>
    <w:rsid w:val="00730B5B"/>
    <w:rsid w:val="00730D9C"/>
    <w:rsid w:val="0073108A"/>
    <w:rsid w:val="007311D1"/>
    <w:rsid w:val="0073151F"/>
    <w:rsid w:val="00731554"/>
    <w:rsid w:val="00731619"/>
    <w:rsid w:val="007317C2"/>
    <w:rsid w:val="007319F1"/>
    <w:rsid w:val="0073203B"/>
    <w:rsid w:val="0073234F"/>
    <w:rsid w:val="0073242F"/>
    <w:rsid w:val="00732550"/>
    <w:rsid w:val="007326F5"/>
    <w:rsid w:val="0073285B"/>
    <w:rsid w:val="0073294D"/>
    <w:rsid w:val="00732A5E"/>
    <w:rsid w:val="00732D70"/>
    <w:rsid w:val="00732F00"/>
    <w:rsid w:val="00733078"/>
    <w:rsid w:val="007331E8"/>
    <w:rsid w:val="00733458"/>
    <w:rsid w:val="00733505"/>
    <w:rsid w:val="007335E0"/>
    <w:rsid w:val="0073375D"/>
    <w:rsid w:val="00733768"/>
    <w:rsid w:val="00733A30"/>
    <w:rsid w:val="00733AB8"/>
    <w:rsid w:val="00733D70"/>
    <w:rsid w:val="00733FF0"/>
    <w:rsid w:val="00734098"/>
    <w:rsid w:val="00734199"/>
    <w:rsid w:val="0073439E"/>
    <w:rsid w:val="0073442F"/>
    <w:rsid w:val="007344D4"/>
    <w:rsid w:val="0073462F"/>
    <w:rsid w:val="0073473E"/>
    <w:rsid w:val="00734A89"/>
    <w:rsid w:val="00734B36"/>
    <w:rsid w:val="00734C0E"/>
    <w:rsid w:val="00734C4E"/>
    <w:rsid w:val="00734FBC"/>
    <w:rsid w:val="007351FC"/>
    <w:rsid w:val="007355DA"/>
    <w:rsid w:val="0073569E"/>
    <w:rsid w:val="00735856"/>
    <w:rsid w:val="00735906"/>
    <w:rsid w:val="0073599C"/>
    <w:rsid w:val="00735BCF"/>
    <w:rsid w:val="00735EE5"/>
    <w:rsid w:val="007360AD"/>
    <w:rsid w:val="00736347"/>
    <w:rsid w:val="00736CBC"/>
    <w:rsid w:val="00736D54"/>
    <w:rsid w:val="00736DCD"/>
    <w:rsid w:val="00736E72"/>
    <w:rsid w:val="00736E97"/>
    <w:rsid w:val="007370D8"/>
    <w:rsid w:val="00737155"/>
    <w:rsid w:val="007371BF"/>
    <w:rsid w:val="007373CC"/>
    <w:rsid w:val="00737841"/>
    <w:rsid w:val="0073788D"/>
    <w:rsid w:val="00737A59"/>
    <w:rsid w:val="00737CEF"/>
    <w:rsid w:val="00737DCD"/>
    <w:rsid w:val="00737F42"/>
    <w:rsid w:val="007400CF"/>
    <w:rsid w:val="007401B7"/>
    <w:rsid w:val="007402D9"/>
    <w:rsid w:val="00740591"/>
    <w:rsid w:val="00740734"/>
    <w:rsid w:val="0074077C"/>
    <w:rsid w:val="00740A79"/>
    <w:rsid w:val="00740BF6"/>
    <w:rsid w:val="00740FF2"/>
    <w:rsid w:val="007410AC"/>
    <w:rsid w:val="00741279"/>
    <w:rsid w:val="00741312"/>
    <w:rsid w:val="0074134E"/>
    <w:rsid w:val="007413A1"/>
    <w:rsid w:val="00741591"/>
    <w:rsid w:val="00741717"/>
    <w:rsid w:val="007418DC"/>
    <w:rsid w:val="007419A2"/>
    <w:rsid w:val="007419D2"/>
    <w:rsid w:val="00741B48"/>
    <w:rsid w:val="00741C0F"/>
    <w:rsid w:val="00741C8D"/>
    <w:rsid w:val="00741DAF"/>
    <w:rsid w:val="00741EF6"/>
    <w:rsid w:val="00742164"/>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85D"/>
    <w:rsid w:val="00744956"/>
    <w:rsid w:val="00744A5D"/>
    <w:rsid w:val="00744A7C"/>
    <w:rsid w:val="00744AE9"/>
    <w:rsid w:val="0074522B"/>
    <w:rsid w:val="00745861"/>
    <w:rsid w:val="0074595E"/>
    <w:rsid w:val="0074599F"/>
    <w:rsid w:val="00745AC6"/>
    <w:rsid w:val="00745CA3"/>
    <w:rsid w:val="00745F4C"/>
    <w:rsid w:val="00745FBD"/>
    <w:rsid w:val="00745FEC"/>
    <w:rsid w:val="007465CD"/>
    <w:rsid w:val="00746855"/>
    <w:rsid w:val="00746A18"/>
    <w:rsid w:val="00746A8C"/>
    <w:rsid w:val="00746B45"/>
    <w:rsid w:val="00746B8E"/>
    <w:rsid w:val="00747028"/>
    <w:rsid w:val="0074723E"/>
    <w:rsid w:val="00747265"/>
    <w:rsid w:val="0074743F"/>
    <w:rsid w:val="00747A87"/>
    <w:rsid w:val="00747D53"/>
    <w:rsid w:val="00750000"/>
    <w:rsid w:val="007500F1"/>
    <w:rsid w:val="0075015A"/>
    <w:rsid w:val="007502E8"/>
    <w:rsid w:val="007507C5"/>
    <w:rsid w:val="00750C94"/>
    <w:rsid w:val="00751129"/>
    <w:rsid w:val="00751344"/>
    <w:rsid w:val="007515CD"/>
    <w:rsid w:val="00751993"/>
    <w:rsid w:val="00751A89"/>
    <w:rsid w:val="00751C85"/>
    <w:rsid w:val="00751F66"/>
    <w:rsid w:val="00751F97"/>
    <w:rsid w:val="00752099"/>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6F"/>
    <w:rsid w:val="007537FE"/>
    <w:rsid w:val="00753C4F"/>
    <w:rsid w:val="00754047"/>
    <w:rsid w:val="00754176"/>
    <w:rsid w:val="00754675"/>
    <w:rsid w:val="00754955"/>
    <w:rsid w:val="00754B38"/>
    <w:rsid w:val="00754BD9"/>
    <w:rsid w:val="00754F07"/>
    <w:rsid w:val="00754F8D"/>
    <w:rsid w:val="00755073"/>
    <w:rsid w:val="0075514A"/>
    <w:rsid w:val="00755449"/>
    <w:rsid w:val="007559F3"/>
    <w:rsid w:val="00755A57"/>
    <w:rsid w:val="00755BB5"/>
    <w:rsid w:val="00755CE1"/>
    <w:rsid w:val="00755E6D"/>
    <w:rsid w:val="0075604E"/>
    <w:rsid w:val="00756559"/>
    <w:rsid w:val="007565B5"/>
    <w:rsid w:val="0075671A"/>
    <w:rsid w:val="007567A8"/>
    <w:rsid w:val="00756911"/>
    <w:rsid w:val="00756937"/>
    <w:rsid w:val="00756A12"/>
    <w:rsid w:val="00756BFC"/>
    <w:rsid w:val="00756C6B"/>
    <w:rsid w:val="00756D14"/>
    <w:rsid w:val="00757121"/>
    <w:rsid w:val="0075720E"/>
    <w:rsid w:val="007574C6"/>
    <w:rsid w:val="007574CC"/>
    <w:rsid w:val="007578F4"/>
    <w:rsid w:val="00757AD8"/>
    <w:rsid w:val="0076013E"/>
    <w:rsid w:val="00760313"/>
    <w:rsid w:val="007603FC"/>
    <w:rsid w:val="0076059A"/>
    <w:rsid w:val="00760817"/>
    <w:rsid w:val="007608FB"/>
    <w:rsid w:val="007610C7"/>
    <w:rsid w:val="00761724"/>
    <w:rsid w:val="00761ABD"/>
    <w:rsid w:val="00761C6D"/>
    <w:rsid w:val="00761D09"/>
    <w:rsid w:val="00761D7E"/>
    <w:rsid w:val="00762401"/>
    <w:rsid w:val="0076274F"/>
    <w:rsid w:val="007629EB"/>
    <w:rsid w:val="00762A4F"/>
    <w:rsid w:val="00762D0E"/>
    <w:rsid w:val="00762ECB"/>
    <w:rsid w:val="0076361D"/>
    <w:rsid w:val="00763707"/>
    <w:rsid w:val="00763925"/>
    <w:rsid w:val="00763AAF"/>
    <w:rsid w:val="00763CDC"/>
    <w:rsid w:val="00763D63"/>
    <w:rsid w:val="00763DA5"/>
    <w:rsid w:val="00763F75"/>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C95"/>
    <w:rsid w:val="00765D8D"/>
    <w:rsid w:val="00765F0D"/>
    <w:rsid w:val="00766A73"/>
    <w:rsid w:val="00766B37"/>
    <w:rsid w:val="00766DB2"/>
    <w:rsid w:val="00766E24"/>
    <w:rsid w:val="007673D1"/>
    <w:rsid w:val="007674B6"/>
    <w:rsid w:val="007674F0"/>
    <w:rsid w:val="00767955"/>
    <w:rsid w:val="00767ADD"/>
    <w:rsid w:val="0077010B"/>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5DF"/>
    <w:rsid w:val="007716F7"/>
    <w:rsid w:val="00771748"/>
    <w:rsid w:val="007719AF"/>
    <w:rsid w:val="00771B6C"/>
    <w:rsid w:val="00771B7A"/>
    <w:rsid w:val="00771B8C"/>
    <w:rsid w:val="00771C01"/>
    <w:rsid w:val="00771C35"/>
    <w:rsid w:val="00771C98"/>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B7"/>
    <w:rsid w:val="00773B88"/>
    <w:rsid w:val="00773D86"/>
    <w:rsid w:val="00773DC6"/>
    <w:rsid w:val="00773F63"/>
    <w:rsid w:val="00774015"/>
    <w:rsid w:val="00774235"/>
    <w:rsid w:val="0077423E"/>
    <w:rsid w:val="007745A0"/>
    <w:rsid w:val="00774752"/>
    <w:rsid w:val="0077476E"/>
    <w:rsid w:val="0077488B"/>
    <w:rsid w:val="00774A0D"/>
    <w:rsid w:val="00774E13"/>
    <w:rsid w:val="0077509F"/>
    <w:rsid w:val="007751D7"/>
    <w:rsid w:val="0077539B"/>
    <w:rsid w:val="00775868"/>
    <w:rsid w:val="00775BAA"/>
    <w:rsid w:val="00775E65"/>
    <w:rsid w:val="00775E70"/>
    <w:rsid w:val="007764A1"/>
    <w:rsid w:val="007764D7"/>
    <w:rsid w:val="00776827"/>
    <w:rsid w:val="00776B02"/>
    <w:rsid w:val="00776BB2"/>
    <w:rsid w:val="00776C14"/>
    <w:rsid w:val="00776F7E"/>
    <w:rsid w:val="00776F9A"/>
    <w:rsid w:val="00777164"/>
    <w:rsid w:val="007772A5"/>
    <w:rsid w:val="007773C1"/>
    <w:rsid w:val="0077740F"/>
    <w:rsid w:val="0077756A"/>
    <w:rsid w:val="00777665"/>
    <w:rsid w:val="0077780E"/>
    <w:rsid w:val="00777F34"/>
    <w:rsid w:val="00780058"/>
    <w:rsid w:val="0078008D"/>
    <w:rsid w:val="007800DF"/>
    <w:rsid w:val="0078029E"/>
    <w:rsid w:val="007802E6"/>
    <w:rsid w:val="007808FC"/>
    <w:rsid w:val="00780A75"/>
    <w:rsid w:val="00780A94"/>
    <w:rsid w:val="00780B9E"/>
    <w:rsid w:val="00780DCB"/>
    <w:rsid w:val="007810B4"/>
    <w:rsid w:val="007810B6"/>
    <w:rsid w:val="00781280"/>
    <w:rsid w:val="0078131B"/>
    <w:rsid w:val="007813B1"/>
    <w:rsid w:val="00781512"/>
    <w:rsid w:val="00781A40"/>
    <w:rsid w:val="00781B8F"/>
    <w:rsid w:val="00781D9F"/>
    <w:rsid w:val="00781EA2"/>
    <w:rsid w:val="00781F53"/>
    <w:rsid w:val="00781FDE"/>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3CF2"/>
    <w:rsid w:val="00784249"/>
    <w:rsid w:val="0078424A"/>
    <w:rsid w:val="007842F2"/>
    <w:rsid w:val="00784361"/>
    <w:rsid w:val="007843F7"/>
    <w:rsid w:val="00784484"/>
    <w:rsid w:val="0078450B"/>
    <w:rsid w:val="0078451C"/>
    <w:rsid w:val="00784558"/>
    <w:rsid w:val="007846CE"/>
    <w:rsid w:val="007847AB"/>
    <w:rsid w:val="00784855"/>
    <w:rsid w:val="00784A73"/>
    <w:rsid w:val="00784BB5"/>
    <w:rsid w:val="00784F6B"/>
    <w:rsid w:val="00785082"/>
    <w:rsid w:val="00785200"/>
    <w:rsid w:val="0078526D"/>
    <w:rsid w:val="007853B7"/>
    <w:rsid w:val="0078556A"/>
    <w:rsid w:val="00785659"/>
    <w:rsid w:val="00785667"/>
    <w:rsid w:val="00785759"/>
    <w:rsid w:val="00785887"/>
    <w:rsid w:val="00785BD8"/>
    <w:rsid w:val="00785E9A"/>
    <w:rsid w:val="007866E8"/>
    <w:rsid w:val="007866F5"/>
    <w:rsid w:val="0078670A"/>
    <w:rsid w:val="00786B3C"/>
    <w:rsid w:val="00786D50"/>
    <w:rsid w:val="0078753F"/>
    <w:rsid w:val="0078765A"/>
    <w:rsid w:val="00787668"/>
    <w:rsid w:val="007876AF"/>
    <w:rsid w:val="00787F56"/>
    <w:rsid w:val="007900D3"/>
    <w:rsid w:val="0079010B"/>
    <w:rsid w:val="0079020A"/>
    <w:rsid w:val="00790697"/>
    <w:rsid w:val="0079070C"/>
    <w:rsid w:val="00790B6F"/>
    <w:rsid w:val="00790EDC"/>
    <w:rsid w:val="007910A7"/>
    <w:rsid w:val="00791808"/>
    <w:rsid w:val="00791D71"/>
    <w:rsid w:val="00791E90"/>
    <w:rsid w:val="00791E91"/>
    <w:rsid w:val="00791F67"/>
    <w:rsid w:val="00791F6E"/>
    <w:rsid w:val="00792020"/>
    <w:rsid w:val="00792105"/>
    <w:rsid w:val="00792311"/>
    <w:rsid w:val="00792491"/>
    <w:rsid w:val="0079298C"/>
    <w:rsid w:val="00792C8E"/>
    <w:rsid w:val="00792EC0"/>
    <w:rsid w:val="00792FAA"/>
    <w:rsid w:val="007930DB"/>
    <w:rsid w:val="00793135"/>
    <w:rsid w:val="0079313F"/>
    <w:rsid w:val="007932C1"/>
    <w:rsid w:val="007936A6"/>
    <w:rsid w:val="007936BD"/>
    <w:rsid w:val="0079380F"/>
    <w:rsid w:val="00793871"/>
    <w:rsid w:val="007939AE"/>
    <w:rsid w:val="00793B03"/>
    <w:rsid w:val="00793CB3"/>
    <w:rsid w:val="00793E2E"/>
    <w:rsid w:val="0079405F"/>
    <w:rsid w:val="007941BA"/>
    <w:rsid w:val="007941F1"/>
    <w:rsid w:val="00794516"/>
    <w:rsid w:val="007945AE"/>
    <w:rsid w:val="007948FB"/>
    <w:rsid w:val="0079495F"/>
    <w:rsid w:val="00794C3E"/>
    <w:rsid w:val="00794DAC"/>
    <w:rsid w:val="00794E10"/>
    <w:rsid w:val="00794F88"/>
    <w:rsid w:val="00795001"/>
    <w:rsid w:val="0079561E"/>
    <w:rsid w:val="00795946"/>
    <w:rsid w:val="007959DE"/>
    <w:rsid w:val="00795AC6"/>
    <w:rsid w:val="00795D3B"/>
    <w:rsid w:val="00795DA6"/>
    <w:rsid w:val="00795F9B"/>
    <w:rsid w:val="00796A71"/>
    <w:rsid w:val="00796AB1"/>
    <w:rsid w:val="00796E65"/>
    <w:rsid w:val="00797030"/>
    <w:rsid w:val="00797051"/>
    <w:rsid w:val="007970BD"/>
    <w:rsid w:val="00797484"/>
    <w:rsid w:val="00797CAB"/>
    <w:rsid w:val="00797DF9"/>
    <w:rsid w:val="007A0106"/>
    <w:rsid w:val="007A014B"/>
    <w:rsid w:val="007A04C4"/>
    <w:rsid w:val="007A0568"/>
    <w:rsid w:val="007A068A"/>
    <w:rsid w:val="007A0752"/>
    <w:rsid w:val="007A07B0"/>
    <w:rsid w:val="007A0888"/>
    <w:rsid w:val="007A096D"/>
    <w:rsid w:val="007A0B3A"/>
    <w:rsid w:val="007A0D5E"/>
    <w:rsid w:val="007A0F73"/>
    <w:rsid w:val="007A0FC8"/>
    <w:rsid w:val="007A1078"/>
    <w:rsid w:val="007A127F"/>
    <w:rsid w:val="007A1329"/>
    <w:rsid w:val="007A13C8"/>
    <w:rsid w:val="007A1B85"/>
    <w:rsid w:val="007A1C67"/>
    <w:rsid w:val="007A1D01"/>
    <w:rsid w:val="007A1D34"/>
    <w:rsid w:val="007A1D54"/>
    <w:rsid w:val="007A2060"/>
    <w:rsid w:val="007A217F"/>
    <w:rsid w:val="007A21E6"/>
    <w:rsid w:val="007A238B"/>
    <w:rsid w:val="007A24C8"/>
    <w:rsid w:val="007A24CC"/>
    <w:rsid w:val="007A2740"/>
    <w:rsid w:val="007A28FF"/>
    <w:rsid w:val="007A2924"/>
    <w:rsid w:val="007A29DB"/>
    <w:rsid w:val="007A3037"/>
    <w:rsid w:val="007A30A9"/>
    <w:rsid w:val="007A3132"/>
    <w:rsid w:val="007A31F6"/>
    <w:rsid w:val="007A3318"/>
    <w:rsid w:val="007A3403"/>
    <w:rsid w:val="007A34A3"/>
    <w:rsid w:val="007A36D8"/>
    <w:rsid w:val="007A3854"/>
    <w:rsid w:val="007A3886"/>
    <w:rsid w:val="007A3A54"/>
    <w:rsid w:val="007A3A57"/>
    <w:rsid w:val="007A3ADD"/>
    <w:rsid w:val="007A3B13"/>
    <w:rsid w:val="007A3C64"/>
    <w:rsid w:val="007A3C9B"/>
    <w:rsid w:val="007A3FFF"/>
    <w:rsid w:val="007A419C"/>
    <w:rsid w:val="007A42AF"/>
    <w:rsid w:val="007A4934"/>
    <w:rsid w:val="007A49B2"/>
    <w:rsid w:val="007A4B5F"/>
    <w:rsid w:val="007A4DE9"/>
    <w:rsid w:val="007A4F01"/>
    <w:rsid w:val="007A4F10"/>
    <w:rsid w:val="007A4FFD"/>
    <w:rsid w:val="007A50A6"/>
    <w:rsid w:val="007A56F4"/>
    <w:rsid w:val="007A57EF"/>
    <w:rsid w:val="007A5AE5"/>
    <w:rsid w:val="007A5BC6"/>
    <w:rsid w:val="007A60FC"/>
    <w:rsid w:val="007A6771"/>
    <w:rsid w:val="007A67B1"/>
    <w:rsid w:val="007A6F19"/>
    <w:rsid w:val="007A6F41"/>
    <w:rsid w:val="007A7542"/>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D37"/>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293"/>
    <w:rsid w:val="007B431E"/>
    <w:rsid w:val="007B43C5"/>
    <w:rsid w:val="007B44B7"/>
    <w:rsid w:val="007B479E"/>
    <w:rsid w:val="007B5020"/>
    <w:rsid w:val="007B5356"/>
    <w:rsid w:val="007B57EA"/>
    <w:rsid w:val="007B5A70"/>
    <w:rsid w:val="007B5E68"/>
    <w:rsid w:val="007B5EE3"/>
    <w:rsid w:val="007B644C"/>
    <w:rsid w:val="007B648F"/>
    <w:rsid w:val="007B6705"/>
    <w:rsid w:val="007B6826"/>
    <w:rsid w:val="007B6894"/>
    <w:rsid w:val="007B6917"/>
    <w:rsid w:val="007B6926"/>
    <w:rsid w:val="007B6A0C"/>
    <w:rsid w:val="007B6BE7"/>
    <w:rsid w:val="007B6CC9"/>
    <w:rsid w:val="007B6D4D"/>
    <w:rsid w:val="007B71AA"/>
    <w:rsid w:val="007B7431"/>
    <w:rsid w:val="007B75FA"/>
    <w:rsid w:val="007B76AA"/>
    <w:rsid w:val="007B7823"/>
    <w:rsid w:val="007B785D"/>
    <w:rsid w:val="007B78E8"/>
    <w:rsid w:val="007B7A55"/>
    <w:rsid w:val="007B7B55"/>
    <w:rsid w:val="007B7B66"/>
    <w:rsid w:val="007B7D58"/>
    <w:rsid w:val="007B7E41"/>
    <w:rsid w:val="007C019C"/>
    <w:rsid w:val="007C0285"/>
    <w:rsid w:val="007C02CB"/>
    <w:rsid w:val="007C0652"/>
    <w:rsid w:val="007C06DB"/>
    <w:rsid w:val="007C0830"/>
    <w:rsid w:val="007C09ED"/>
    <w:rsid w:val="007C0F82"/>
    <w:rsid w:val="007C1371"/>
    <w:rsid w:val="007C18F6"/>
    <w:rsid w:val="007C19B4"/>
    <w:rsid w:val="007C1A33"/>
    <w:rsid w:val="007C1DAC"/>
    <w:rsid w:val="007C1ECF"/>
    <w:rsid w:val="007C2331"/>
    <w:rsid w:val="007C281E"/>
    <w:rsid w:val="007C2838"/>
    <w:rsid w:val="007C2987"/>
    <w:rsid w:val="007C2E41"/>
    <w:rsid w:val="007C2E88"/>
    <w:rsid w:val="007C3322"/>
    <w:rsid w:val="007C3518"/>
    <w:rsid w:val="007C35F9"/>
    <w:rsid w:val="007C37A7"/>
    <w:rsid w:val="007C3A12"/>
    <w:rsid w:val="007C3C1F"/>
    <w:rsid w:val="007C3C2F"/>
    <w:rsid w:val="007C3D03"/>
    <w:rsid w:val="007C3D10"/>
    <w:rsid w:val="007C4117"/>
    <w:rsid w:val="007C43BC"/>
    <w:rsid w:val="007C4447"/>
    <w:rsid w:val="007C47F8"/>
    <w:rsid w:val="007C4884"/>
    <w:rsid w:val="007C4914"/>
    <w:rsid w:val="007C4B81"/>
    <w:rsid w:val="007C4C78"/>
    <w:rsid w:val="007C4C84"/>
    <w:rsid w:val="007C4DDD"/>
    <w:rsid w:val="007C500F"/>
    <w:rsid w:val="007C51C2"/>
    <w:rsid w:val="007C54B6"/>
    <w:rsid w:val="007C5645"/>
    <w:rsid w:val="007C5748"/>
    <w:rsid w:val="007C58D8"/>
    <w:rsid w:val="007C5BD7"/>
    <w:rsid w:val="007C5C59"/>
    <w:rsid w:val="007C60C7"/>
    <w:rsid w:val="007C6148"/>
    <w:rsid w:val="007C618F"/>
    <w:rsid w:val="007C6307"/>
    <w:rsid w:val="007C6336"/>
    <w:rsid w:val="007C6735"/>
    <w:rsid w:val="007C6B23"/>
    <w:rsid w:val="007C6BDF"/>
    <w:rsid w:val="007C6BEA"/>
    <w:rsid w:val="007C6F14"/>
    <w:rsid w:val="007C7129"/>
    <w:rsid w:val="007C718F"/>
    <w:rsid w:val="007C7992"/>
    <w:rsid w:val="007C7F6C"/>
    <w:rsid w:val="007D011E"/>
    <w:rsid w:val="007D01DC"/>
    <w:rsid w:val="007D0264"/>
    <w:rsid w:val="007D03A1"/>
    <w:rsid w:val="007D066C"/>
    <w:rsid w:val="007D0766"/>
    <w:rsid w:val="007D0A8B"/>
    <w:rsid w:val="007D0C4D"/>
    <w:rsid w:val="007D0D62"/>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084"/>
    <w:rsid w:val="007D3133"/>
    <w:rsid w:val="007D336C"/>
    <w:rsid w:val="007D33C6"/>
    <w:rsid w:val="007D33E1"/>
    <w:rsid w:val="007D34A0"/>
    <w:rsid w:val="007D34EC"/>
    <w:rsid w:val="007D3564"/>
    <w:rsid w:val="007D3A13"/>
    <w:rsid w:val="007D3BCB"/>
    <w:rsid w:val="007D3D2F"/>
    <w:rsid w:val="007D3D77"/>
    <w:rsid w:val="007D3E9F"/>
    <w:rsid w:val="007D3F56"/>
    <w:rsid w:val="007D408E"/>
    <w:rsid w:val="007D43F9"/>
    <w:rsid w:val="007D465A"/>
    <w:rsid w:val="007D48BA"/>
    <w:rsid w:val="007D4CB9"/>
    <w:rsid w:val="007D4DD3"/>
    <w:rsid w:val="007D4DFD"/>
    <w:rsid w:val="007D4E85"/>
    <w:rsid w:val="007D4EEE"/>
    <w:rsid w:val="007D4F76"/>
    <w:rsid w:val="007D51DD"/>
    <w:rsid w:val="007D54CC"/>
    <w:rsid w:val="007D5771"/>
    <w:rsid w:val="007D5B59"/>
    <w:rsid w:val="007D5C46"/>
    <w:rsid w:val="007D5CFA"/>
    <w:rsid w:val="007D5E8C"/>
    <w:rsid w:val="007D5F31"/>
    <w:rsid w:val="007D5F82"/>
    <w:rsid w:val="007D6003"/>
    <w:rsid w:val="007D6070"/>
    <w:rsid w:val="007D6127"/>
    <w:rsid w:val="007D61DF"/>
    <w:rsid w:val="007D6242"/>
    <w:rsid w:val="007D67A5"/>
    <w:rsid w:val="007D68E5"/>
    <w:rsid w:val="007D6988"/>
    <w:rsid w:val="007D6BA4"/>
    <w:rsid w:val="007D6C5F"/>
    <w:rsid w:val="007D6CA4"/>
    <w:rsid w:val="007D709D"/>
    <w:rsid w:val="007D72B3"/>
    <w:rsid w:val="007D72DC"/>
    <w:rsid w:val="007D738A"/>
    <w:rsid w:val="007D73A1"/>
    <w:rsid w:val="007D7578"/>
    <w:rsid w:val="007D75ED"/>
    <w:rsid w:val="007D7636"/>
    <w:rsid w:val="007D7826"/>
    <w:rsid w:val="007D7A38"/>
    <w:rsid w:val="007D7AE0"/>
    <w:rsid w:val="007D7D3D"/>
    <w:rsid w:val="007D7ED5"/>
    <w:rsid w:val="007D7F40"/>
    <w:rsid w:val="007E00E3"/>
    <w:rsid w:val="007E03AE"/>
    <w:rsid w:val="007E0538"/>
    <w:rsid w:val="007E07A3"/>
    <w:rsid w:val="007E09C3"/>
    <w:rsid w:val="007E0AD5"/>
    <w:rsid w:val="007E0F29"/>
    <w:rsid w:val="007E11D4"/>
    <w:rsid w:val="007E1463"/>
    <w:rsid w:val="007E179A"/>
    <w:rsid w:val="007E18C7"/>
    <w:rsid w:val="007E1B4E"/>
    <w:rsid w:val="007E1EE0"/>
    <w:rsid w:val="007E20CB"/>
    <w:rsid w:val="007E217F"/>
    <w:rsid w:val="007E2247"/>
    <w:rsid w:val="007E2273"/>
    <w:rsid w:val="007E22D4"/>
    <w:rsid w:val="007E2389"/>
    <w:rsid w:val="007E2654"/>
    <w:rsid w:val="007E2988"/>
    <w:rsid w:val="007E2A20"/>
    <w:rsid w:val="007E2AEF"/>
    <w:rsid w:val="007E2B97"/>
    <w:rsid w:val="007E2C10"/>
    <w:rsid w:val="007E2F9E"/>
    <w:rsid w:val="007E32D5"/>
    <w:rsid w:val="007E32EF"/>
    <w:rsid w:val="007E3446"/>
    <w:rsid w:val="007E3569"/>
    <w:rsid w:val="007E3573"/>
    <w:rsid w:val="007E35C5"/>
    <w:rsid w:val="007E3920"/>
    <w:rsid w:val="007E3921"/>
    <w:rsid w:val="007E3ADD"/>
    <w:rsid w:val="007E3AE2"/>
    <w:rsid w:val="007E3AE5"/>
    <w:rsid w:val="007E3BB4"/>
    <w:rsid w:val="007E3C05"/>
    <w:rsid w:val="007E3D0C"/>
    <w:rsid w:val="007E3DC7"/>
    <w:rsid w:val="007E3F62"/>
    <w:rsid w:val="007E40DB"/>
    <w:rsid w:val="007E42AB"/>
    <w:rsid w:val="007E45E4"/>
    <w:rsid w:val="007E48E8"/>
    <w:rsid w:val="007E4995"/>
    <w:rsid w:val="007E4AA7"/>
    <w:rsid w:val="007E4AB1"/>
    <w:rsid w:val="007E4C94"/>
    <w:rsid w:val="007E4C95"/>
    <w:rsid w:val="007E4CCC"/>
    <w:rsid w:val="007E4FE7"/>
    <w:rsid w:val="007E50F5"/>
    <w:rsid w:val="007E55CF"/>
    <w:rsid w:val="007E5847"/>
    <w:rsid w:val="007E5949"/>
    <w:rsid w:val="007E5B56"/>
    <w:rsid w:val="007E5C53"/>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1F6"/>
    <w:rsid w:val="007E7343"/>
    <w:rsid w:val="007E779A"/>
    <w:rsid w:val="007E779C"/>
    <w:rsid w:val="007E78DF"/>
    <w:rsid w:val="007E7A5E"/>
    <w:rsid w:val="007E7D83"/>
    <w:rsid w:val="007F02AB"/>
    <w:rsid w:val="007F0394"/>
    <w:rsid w:val="007F04ED"/>
    <w:rsid w:val="007F0C23"/>
    <w:rsid w:val="007F0D2F"/>
    <w:rsid w:val="007F0FC7"/>
    <w:rsid w:val="007F100A"/>
    <w:rsid w:val="007F1450"/>
    <w:rsid w:val="007F1587"/>
    <w:rsid w:val="007F1984"/>
    <w:rsid w:val="007F19DA"/>
    <w:rsid w:val="007F1B06"/>
    <w:rsid w:val="007F1C37"/>
    <w:rsid w:val="007F1CEB"/>
    <w:rsid w:val="007F1FB3"/>
    <w:rsid w:val="007F20EA"/>
    <w:rsid w:val="007F2190"/>
    <w:rsid w:val="007F2269"/>
    <w:rsid w:val="007F2447"/>
    <w:rsid w:val="007F26CB"/>
    <w:rsid w:val="007F287A"/>
    <w:rsid w:val="007F28D3"/>
    <w:rsid w:val="007F2E4A"/>
    <w:rsid w:val="007F2FE2"/>
    <w:rsid w:val="007F3213"/>
    <w:rsid w:val="007F345F"/>
    <w:rsid w:val="007F35C4"/>
    <w:rsid w:val="007F3906"/>
    <w:rsid w:val="007F3917"/>
    <w:rsid w:val="007F3B22"/>
    <w:rsid w:val="007F3C67"/>
    <w:rsid w:val="007F3CF8"/>
    <w:rsid w:val="007F3F44"/>
    <w:rsid w:val="007F4287"/>
    <w:rsid w:val="007F44CE"/>
    <w:rsid w:val="007F49F1"/>
    <w:rsid w:val="007F4A7E"/>
    <w:rsid w:val="007F4DE2"/>
    <w:rsid w:val="007F4EB8"/>
    <w:rsid w:val="007F4F83"/>
    <w:rsid w:val="007F5164"/>
    <w:rsid w:val="007F52B7"/>
    <w:rsid w:val="007F53F0"/>
    <w:rsid w:val="007F549E"/>
    <w:rsid w:val="007F57EE"/>
    <w:rsid w:val="007F5EF5"/>
    <w:rsid w:val="007F5EF6"/>
    <w:rsid w:val="007F6114"/>
    <w:rsid w:val="007F616D"/>
    <w:rsid w:val="007F61F6"/>
    <w:rsid w:val="007F629D"/>
    <w:rsid w:val="007F62C2"/>
    <w:rsid w:val="007F67B8"/>
    <w:rsid w:val="007F6910"/>
    <w:rsid w:val="007F6B19"/>
    <w:rsid w:val="007F6E5B"/>
    <w:rsid w:val="007F73B3"/>
    <w:rsid w:val="007F74F8"/>
    <w:rsid w:val="007F750F"/>
    <w:rsid w:val="007F7701"/>
    <w:rsid w:val="007F79C1"/>
    <w:rsid w:val="007F7ABE"/>
    <w:rsid w:val="007F7B90"/>
    <w:rsid w:val="007F7CAB"/>
    <w:rsid w:val="007F7F0B"/>
    <w:rsid w:val="00800248"/>
    <w:rsid w:val="008007AD"/>
    <w:rsid w:val="00800971"/>
    <w:rsid w:val="00800DCE"/>
    <w:rsid w:val="00800E35"/>
    <w:rsid w:val="0080104E"/>
    <w:rsid w:val="00801057"/>
    <w:rsid w:val="00801209"/>
    <w:rsid w:val="00801352"/>
    <w:rsid w:val="008017DF"/>
    <w:rsid w:val="00801BB8"/>
    <w:rsid w:val="00801C1E"/>
    <w:rsid w:val="00801D17"/>
    <w:rsid w:val="008021B3"/>
    <w:rsid w:val="00802394"/>
    <w:rsid w:val="00802398"/>
    <w:rsid w:val="00802591"/>
    <w:rsid w:val="00802738"/>
    <w:rsid w:val="00802A96"/>
    <w:rsid w:val="00802AE9"/>
    <w:rsid w:val="00802B40"/>
    <w:rsid w:val="00802B93"/>
    <w:rsid w:val="00802BEF"/>
    <w:rsid w:val="00802D99"/>
    <w:rsid w:val="00802FA7"/>
    <w:rsid w:val="00803185"/>
    <w:rsid w:val="0080335A"/>
    <w:rsid w:val="00803761"/>
    <w:rsid w:val="00803A14"/>
    <w:rsid w:val="00803C6D"/>
    <w:rsid w:val="00803CB2"/>
    <w:rsid w:val="00803DCE"/>
    <w:rsid w:val="00803DF8"/>
    <w:rsid w:val="00803EAA"/>
    <w:rsid w:val="0080482A"/>
    <w:rsid w:val="00804938"/>
    <w:rsid w:val="00804D32"/>
    <w:rsid w:val="00804D91"/>
    <w:rsid w:val="00804F6D"/>
    <w:rsid w:val="008053B0"/>
    <w:rsid w:val="008055DC"/>
    <w:rsid w:val="008057FB"/>
    <w:rsid w:val="00805903"/>
    <w:rsid w:val="00805970"/>
    <w:rsid w:val="00805A6E"/>
    <w:rsid w:val="00805AC3"/>
    <w:rsid w:val="00805BE7"/>
    <w:rsid w:val="00805C66"/>
    <w:rsid w:val="00805D33"/>
    <w:rsid w:val="00805F9C"/>
    <w:rsid w:val="0080604E"/>
    <w:rsid w:val="0080618C"/>
    <w:rsid w:val="00806206"/>
    <w:rsid w:val="00806235"/>
    <w:rsid w:val="00806319"/>
    <w:rsid w:val="008063A8"/>
    <w:rsid w:val="008065B5"/>
    <w:rsid w:val="008067DB"/>
    <w:rsid w:val="00806898"/>
    <w:rsid w:val="0080694C"/>
    <w:rsid w:val="0080696F"/>
    <w:rsid w:val="008069B9"/>
    <w:rsid w:val="008069F9"/>
    <w:rsid w:val="00806D24"/>
    <w:rsid w:val="00807105"/>
    <w:rsid w:val="0080715F"/>
    <w:rsid w:val="00807251"/>
    <w:rsid w:val="00807276"/>
    <w:rsid w:val="008073CF"/>
    <w:rsid w:val="00807682"/>
    <w:rsid w:val="008079EF"/>
    <w:rsid w:val="00807AA8"/>
    <w:rsid w:val="00807ED5"/>
    <w:rsid w:val="00807EFC"/>
    <w:rsid w:val="00810064"/>
    <w:rsid w:val="00810600"/>
    <w:rsid w:val="0081079A"/>
    <w:rsid w:val="008108FD"/>
    <w:rsid w:val="00810CDB"/>
    <w:rsid w:val="00810E11"/>
    <w:rsid w:val="00810FA1"/>
    <w:rsid w:val="00810FE7"/>
    <w:rsid w:val="008110F7"/>
    <w:rsid w:val="00811626"/>
    <w:rsid w:val="0081176B"/>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02C"/>
    <w:rsid w:val="008142D6"/>
    <w:rsid w:val="008143D2"/>
    <w:rsid w:val="00814982"/>
    <w:rsid w:val="00814A10"/>
    <w:rsid w:val="00814C0D"/>
    <w:rsid w:val="00814D10"/>
    <w:rsid w:val="00814EC2"/>
    <w:rsid w:val="00815054"/>
    <w:rsid w:val="0081515E"/>
    <w:rsid w:val="00815173"/>
    <w:rsid w:val="0081536A"/>
    <w:rsid w:val="008159EB"/>
    <w:rsid w:val="00815A39"/>
    <w:rsid w:val="00815DA9"/>
    <w:rsid w:val="00815F4B"/>
    <w:rsid w:val="00815FEC"/>
    <w:rsid w:val="0081614D"/>
    <w:rsid w:val="0081677C"/>
    <w:rsid w:val="008167DE"/>
    <w:rsid w:val="008168AE"/>
    <w:rsid w:val="0081696C"/>
    <w:rsid w:val="00816C22"/>
    <w:rsid w:val="00816E0D"/>
    <w:rsid w:val="00816EEF"/>
    <w:rsid w:val="00816F39"/>
    <w:rsid w:val="0081704D"/>
    <w:rsid w:val="008170B6"/>
    <w:rsid w:val="008171E1"/>
    <w:rsid w:val="00817483"/>
    <w:rsid w:val="00817754"/>
    <w:rsid w:val="008178A7"/>
    <w:rsid w:val="008179C5"/>
    <w:rsid w:val="008179FB"/>
    <w:rsid w:val="00817AC6"/>
    <w:rsid w:val="0082001F"/>
    <w:rsid w:val="008200B2"/>
    <w:rsid w:val="0082033A"/>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40"/>
    <w:rsid w:val="00822CE3"/>
    <w:rsid w:val="00822E0A"/>
    <w:rsid w:val="00822EA7"/>
    <w:rsid w:val="00823018"/>
    <w:rsid w:val="008234C1"/>
    <w:rsid w:val="008235DD"/>
    <w:rsid w:val="00823862"/>
    <w:rsid w:val="008238BC"/>
    <w:rsid w:val="00823B0B"/>
    <w:rsid w:val="00824012"/>
    <w:rsid w:val="00824265"/>
    <w:rsid w:val="008243F3"/>
    <w:rsid w:val="008244D4"/>
    <w:rsid w:val="00824557"/>
    <w:rsid w:val="0082459A"/>
    <w:rsid w:val="0082459B"/>
    <w:rsid w:val="0082460B"/>
    <w:rsid w:val="00824706"/>
    <w:rsid w:val="0082473C"/>
    <w:rsid w:val="008248B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116"/>
    <w:rsid w:val="008263F6"/>
    <w:rsid w:val="00826682"/>
    <w:rsid w:val="00826A47"/>
    <w:rsid w:val="00826A99"/>
    <w:rsid w:val="00826E41"/>
    <w:rsid w:val="00826FED"/>
    <w:rsid w:val="008272DD"/>
    <w:rsid w:val="0082756E"/>
    <w:rsid w:val="00827A7E"/>
    <w:rsid w:val="00827E94"/>
    <w:rsid w:val="008302D3"/>
    <w:rsid w:val="008302D7"/>
    <w:rsid w:val="0083040A"/>
    <w:rsid w:val="008307DB"/>
    <w:rsid w:val="00830D6F"/>
    <w:rsid w:val="00830F84"/>
    <w:rsid w:val="0083102D"/>
    <w:rsid w:val="0083103A"/>
    <w:rsid w:val="008311BE"/>
    <w:rsid w:val="00831706"/>
    <w:rsid w:val="008317FF"/>
    <w:rsid w:val="008319E2"/>
    <w:rsid w:val="00831B47"/>
    <w:rsid w:val="00831E42"/>
    <w:rsid w:val="00831ED4"/>
    <w:rsid w:val="00832448"/>
    <w:rsid w:val="0083244A"/>
    <w:rsid w:val="008324A9"/>
    <w:rsid w:val="0083266E"/>
    <w:rsid w:val="00832AD1"/>
    <w:rsid w:val="00832B1F"/>
    <w:rsid w:val="00832D67"/>
    <w:rsid w:val="00833006"/>
    <w:rsid w:val="0083309F"/>
    <w:rsid w:val="00833127"/>
    <w:rsid w:val="008337FE"/>
    <w:rsid w:val="00833A21"/>
    <w:rsid w:val="00833BEC"/>
    <w:rsid w:val="00833DB2"/>
    <w:rsid w:val="00834030"/>
    <w:rsid w:val="00834176"/>
    <w:rsid w:val="008341CC"/>
    <w:rsid w:val="00834663"/>
    <w:rsid w:val="00834681"/>
    <w:rsid w:val="008349E3"/>
    <w:rsid w:val="00834C87"/>
    <w:rsid w:val="00834F76"/>
    <w:rsid w:val="00834F8B"/>
    <w:rsid w:val="00834F9F"/>
    <w:rsid w:val="008350E4"/>
    <w:rsid w:val="00835328"/>
    <w:rsid w:val="00835486"/>
    <w:rsid w:val="0083582D"/>
    <w:rsid w:val="008358C5"/>
    <w:rsid w:val="008359CB"/>
    <w:rsid w:val="00835A30"/>
    <w:rsid w:val="00835D9C"/>
    <w:rsid w:val="00835E73"/>
    <w:rsid w:val="00835F4E"/>
    <w:rsid w:val="008362ED"/>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37F47"/>
    <w:rsid w:val="008400C6"/>
    <w:rsid w:val="008405C8"/>
    <w:rsid w:val="008405F9"/>
    <w:rsid w:val="008406EF"/>
    <w:rsid w:val="0084098F"/>
    <w:rsid w:val="00840C54"/>
    <w:rsid w:val="00840C5D"/>
    <w:rsid w:val="00840F3E"/>
    <w:rsid w:val="00841198"/>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2CC4"/>
    <w:rsid w:val="008430B1"/>
    <w:rsid w:val="008432CA"/>
    <w:rsid w:val="008433BE"/>
    <w:rsid w:val="008435B9"/>
    <w:rsid w:val="008437E5"/>
    <w:rsid w:val="008437F3"/>
    <w:rsid w:val="00843917"/>
    <w:rsid w:val="0084397A"/>
    <w:rsid w:val="00843AAF"/>
    <w:rsid w:val="00843D3A"/>
    <w:rsid w:val="00843D7F"/>
    <w:rsid w:val="0084433C"/>
    <w:rsid w:val="008445FC"/>
    <w:rsid w:val="00844677"/>
    <w:rsid w:val="008446C1"/>
    <w:rsid w:val="00844777"/>
    <w:rsid w:val="008449CE"/>
    <w:rsid w:val="00844A34"/>
    <w:rsid w:val="00844ABF"/>
    <w:rsid w:val="00844B46"/>
    <w:rsid w:val="00845085"/>
    <w:rsid w:val="0084517F"/>
    <w:rsid w:val="008452F2"/>
    <w:rsid w:val="008453EB"/>
    <w:rsid w:val="00845611"/>
    <w:rsid w:val="0084563E"/>
    <w:rsid w:val="008456F5"/>
    <w:rsid w:val="0084570A"/>
    <w:rsid w:val="008458D7"/>
    <w:rsid w:val="00845B44"/>
    <w:rsid w:val="00845B5D"/>
    <w:rsid w:val="00845D4C"/>
    <w:rsid w:val="00845DC8"/>
    <w:rsid w:val="0084646D"/>
    <w:rsid w:val="008465EB"/>
    <w:rsid w:val="00846752"/>
    <w:rsid w:val="0084682A"/>
    <w:rsid w:val="00846A19"/>
    <w:rsid w:val="00847227"/>
    <w:rsid w:val="00847280"/>
    <w:rsid w:val="00847476"/>
    <w:rsid w:val="0084752B"/>
    <w:rsid w:val="00847754"/>
    <w:rsid w:val="00847C73"/>
    <w:rsid w:val="00847CBA"/>
    <w:rsid w:val="00847D91"/>
    <w:rsid w:val="0085015D"/>
    <w:rsid w:val="008501F1"/>
    <w:rsid w:val="008502E8"/>
    <w:rsid w:val="00850548"/>
    <w:rsid w:val="00850721"/>
    <w:rsid w:val="0085072D"/>
    <w:rsid w:val="008507B2"/>
    <w:rsid w:val="00850842"/>
    <w:rsid w:val="008508E0"/>
    <w:rsid w:val="00850926"/>
    <w:rsid w:val="00850A38"/>
    <w:rsid w:val="00850BCC"/>
    <w:rsid w:val="00850C8A"/>
    <w:rsid w:val="00850E27"/>
    <w:rsid w:val="00850E41"/>
    <w:rsid w:val="00850E9B"/>
    <w:rsid w:val="00851319"/>
    <w:rsid w:val="008514F2"/>
    <w:rsid w:val="0085167F"/>
    <w:rsid w:val="00851AE1"/>
    <w:rsid w:val="00851B92"/>
    <w:rsid w:val="00851C74"/>
    <w:rsid w:val="00851E1F"/>
    <w:rsid w:val="00852329"/>
    <w:rsid w:val="00852380"/>
    <w:rsid w:val="00852418"/>
    <w:rsid w:val="00852609"/>
    <w:rsid w:val="00852C3D"/>
    <w:rsid w:val="00852C89"/>
    <w:rsid w:val="00852CB2"/>
    <w:rsid w:val="00852D80"/>
    <w:rsid w:val="00852EFB"/>
    <w:rsid w:val="00853444"/>
    <w:rsid w:val="008534C5"/>
    <w:rsid w:val="008535BD"/>
    <w:rsid w:val="0085384F"/>
    <w:rsid w:val="00853C79"/>
    <w:rsid w:val="00853DC8"/>
    <w:rsid w:val="00853DE2"/>
    <w:rsid w:val="00853E92"/>
    <w:rsid w:val="00854004"/>
    <w:rsid w:val="008541D5"/>
    <w:rsid w:val="00854540"/>
    <w:rsid w:val="0085460B"/>
    <w:rsid w:val="00854719"/>
    <w:rsid w:val="00854836"/>
    <w:rsid w:val="008548BB"/>
    <w:rsid w:val="00854A24"/>
    <w:rsid w:val="00854BE9"/>
    <w:rsid w:val="00854E6D"/>
    <w:rsid w:val="00854F06"/>
    <w:rsid w:val="00854FF8"/>
    <w:rsid w:val="00855335"/>
    <w:rsid w:val="0085566E"/>
    <w:rsid w:val="0085598D"/>
    <w:rsid w:val="00855C20"/>
    <w:rsid w:val="00855DE6"/>
    <w:rsid w:val="00855E77"/>
    <w:rsid w:val="00855E87"/>
    <w:rsid w:val="008562CD"/>
    <w:rsid w:val="00856887"/>
    <w:rsid w:val="00856A50"/>
    <w:rsid w:val="00856A80"/>
    <w:rsid w:val="00856CCA"/>
    <w:rsid w:val="00856DBF"/>
    <w:rsid w:val="00856E39"/>
    <w:rsid w:val="0085706B"/>
    <w:rsid w:val="008576D4"/>
    <w:rsid w:val="00857FAF"/>
    <w:rsid w:val="00860481"/>
    <w:rsid w:val="0086076F"/>
    <w:rsid w:val="0086086E"/>
    <w:rsid w:val="00860D66"/>
    <w:rsid w:val="00860DA0"/>
    <w:rsid w:val="00860E10"/>
    <w:rsid w:val="0086117E"/>
    <w:rsid w:val="00861338"/>
    <w:rsid w:val="0086136A"/>
    <w:rsid w:val="00861491"/>
    <w:rsid w:val="00861522"/>
    <w:rsid w:val="00861562"/>
    <w:rsid w:val="0086180E"/>
    <w:rsid w:val="00862013"/>
    <w:rsid w:val="00862310"/>
    <w:rsid w:val="0086280D"/>
    <w:rsid w:val="00862D83"/>
    <w:rsid w:val="0086347B"/>
    <w:rsid w:val="008640D3"/>
    <w:rsid w:val="00864114"/>
    <w:rsid w:val="0086413D"/>
    <w:rsid w:val="00864665"/>
    <w:rsid w:val="008646B2"/>
    <w:rsid w:val="008647F0"/>
    <w:rsid w:val="0086486F"/>
    <w:rsid w:val="008648E0"/>
    <w:rsid w:val="00864A67"/>
    <w:rsid w:val="0086506C"/>
    <w:rsid w:val="00865206"/>
    <w:rsid w:val="008653E4"/>
    <w:rsid w:val="0086542B"/>
    <w:rsid w:val="008656AC"/>
    <w:rsid w:val="008658CE"/>
    <w:rsid w:val="00865AC4"/>
    <w:rsid w:val="00865AF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64F"/>
    <w:rsid w:val="00867702"/>
    <w:rsid w:val="0086787F"/>
    <w:rsid w:val="008678A9"/>
    <w:rsid w:val="00867D37"/>
    <w:rsid w:val="00867F44"/>
    <w:rsid w:val="00867F75"/>
    <w:rsid w:val="0087004D"/>
    <w:rsid w:val="008700D2"/>
    <w:rsid w:val="00870277"/>
    <w:rsid w:val="00870702"/>
    <w:rsid w:val="00870A20"/>
    <w:rsid w:val="00870BEB"/>
    <w:rsid w:val="00870C64"/>
    <w:rsid w:val="00870CF5"/>
    <w:rsid w:val="00870E19"/>
    <w:rsid w:val="00870E8D"/>
    <w:rsid w:val="0087169D"/>
    <w:rsid w:val="00871AE7"/>
    <w:rsid w:val="00871C0A"/>
    <w:rsid w:val="00871D4A"/>
    <w:rsid w:val="00871D4D"/>
    <w:rsid w:val="00871E65"/>
    <w:rsid w:val="008721BB"/>
    <w:rsid w:val="00872319"/>
    <w:rsid w:val="00872525"/>
    <w:rsid w:val="00872680"/>
    <w:rsid w:val="00872795"/>
    <w:rsid w:val="00872B34"/>
    <w:rsid w:val="00872B7D"/>
    <w:rsid w:val="00872C26"/>
    <w:rsid w:val="00872D4C"/>
    <w:rsid w:val="00872D76"/>
    <w:rsid w:val="00872FE1"/>
    <w:rsid w:val="008730A7"/>
    <w:rsid w:val="00873208"/>
    <w:rsid w:val="0087326A"/>
    <w:rsid w:val="00873447"/>
    <w:rsid w:val="008734D4"/>
    <w:rsid w:val="008735D3"/>
    <w:rsid w:val="008736DF"/>
    <w:rsid w:val="0087374B"/>
    <w:rsid w:val="00873C58"/>
    <w:rsid w:val="00873D95"/>
    <w:rsid w:val="00873F36"/>
    <w:rsid w:val="008740E2"/>
    <w:rsid w:val="00874106"/>
    <w:rsid w:val="008741BF"/>
    <w:rsid w:val="00874261"/>
    <w:rsid w:val="00874281"/>
    <w:rsid w:val="008742A7"/>
    <w:rsid w:val="00874552"/>
    <w:rsid w:val="00874658"/>
    <w:rsid w:val="00874677"/>
    <w:rsid w:val="0087472D"/>
    <w:rsid w:val="00874855"/>
    <w:rsid w:val="008749A4"/>
    <w:rsid w:val="00874A7E"/>
    <w:rsid w:val="00874CCE"/>
    <w:rsid w:val="00874D2E"/>
    <w:rsid w:val="00874E8A"/>
    <w:rsid w:val="00874EC2"/>
    <w:rsid w:val="00874F5F"/>
    <w:rsid w:val="00875091"/>
    <w:rsid w:val="008750ED"/>
    <w:rsid w:val="00875327"/>
    <w:rsid w:val="0087559D"/>
    <w:rsid w:val="00875D10"/>
    <w:rsid w:val="00875D18"/>
    <w:rsid w:val="00875E49"/>
    <w:rsid w:val="0087612B"/>
    <w:rsid w:val="008764DE"/>
    <w:rsid w:val="008764F3"/>
    <w:rsid w:val="00876596"/>
    <w:rsid w:val="008765C0"/>
    <w:rsid w:val="00876658"/>
    <w:rsid w:val="00876738"/>
    <w:rsid w:val="008767F0"/>
    <w:rsid w:val="008769D6"/>
    <w:rsid w:val="00876E6B"/>
    <w:rsid w:val="00876EF8"/>
    <w:rsid w:val="00876FB6"/>
    <w:rsid w:val="0087712A"/>
    <w:rsid w:val="00877704"/>
    <w:rsid w:val="00877863"/>
    <w:rsid w:val="00877D86"/>
    <w:rsid w:val="00877F7B"/>
    <w:rsid w:val="008803A6"/>
    <w:rsid w:val="008804A7"/>
    <w:rsid w:val="008804D1"/>
    <w:rsid w:val="00880539"/>
    <w:rsid w:val="00880678"/>
    <w:rsid w:val="008806CE"/>
    <w:rsid w:val="008807F6"/>
    <w:rsid w:val="00880A96"/>
    <w:rsid w:val="00880A99"/>
    <w:rsid w:val="00880B54"/>
    <w:rsid w:val="00880DD7"/>
    <w:rsid w:val="0088105B"/>
    <w:rsid w:val="00881227"/>
    <w:rsid w:val="00881354"/>
    <w:rsid w:val="00881437"/>
    <w:rsid w:val="00881621"/>
    <w:rsid w:val="0088182F"/>
    <w:rsid w:val="00881923"/>
    <w:rsid w:val="008819D2"/>
    <w:rsid w:val="00881A2D"/>
    <w:rsid w:val="00881A58"/>
    <w:rsid w:val="00881D4B"/>
    <w:rsid w:val="00881D93"/>
    <w:rsid w:val="008820B6"/>
    <w:rsid w:val="0088232F"/>
    <w:rsid w:val="0088247D"/>
    <w:rsid w:val="0088252F"/>
    <w:rsid w:val="00882599"/>
    <w:rsid w:val="008826DD"/>
    <w:rsid w:val="0088278E"/>
    <w:rsid w:val="0088285D"/>
    <w:rsid w:val="00882A62"/>
    <w:rsid w:val="00882B0A"/>
    <w:rsid w:val="00882D3D"/>
    <w:rsid w:val="00882F4D"/>
    <w:rsid w:val="00882F64"/>
    <w:rsid w:val="00882FD0"/>
    <w:rsid w:val="0088329E"/>
    <w:rsid w:val="008832D2"/>
    <w:rsid w:val="008832DF"/>
    <w:rsid w:val="00883397"/>
    <w:rsid w:val="008833B4"/>
    <w:rsid w:val="008833FB"/>
    <w:rsid w:val="0088365A"/>
    <w:rsid w:val="008838C2"/>
    <w:rsid w:val="008838EC"/>
    <w:rsid w:val="00883A6B"/>
    <w:rsid w:val="00883D65"/>
    <w:rsid w:val="00883DEA"/>
    <w:rsid w:val="00884584"/>
    <w:rsid w:val="00884735"/>
    <w:rsid w:val="00884AB0"/>
    <w:rsid w:val="00884B2F"/>
    <w:rsid w:val="00884BC5"/>
    <w:rsid w:val="00884E68"/>
    <w:rsid w:val="00884EC3"/>
    <w:rsid w:val="008850B6"/>
    <w:rsid w:val="0088536A"/>
    <w:rsid w:val="008853F3"/>
    <w:rsid w:val="008854F6"/>
    <w:rsid w:val="008858D5"/>
    <w:rsid w:val="00885964"/>
    <w:rsid w:val="00885C2A"/>
    <w:rsid w:val="008860CC"/>
    <w:rsid w:val="00886325"/>
    <w:rsid w:val="0088643E"/>
    <w:rsid w:val="008864EA"/>
    <w:rsid w:val="0088662D"/>
    <w:rsid w:val="008868F0"/>
    <w:rsid w:val="00886909"/>
    <w:rsid w:val="00886CBC"/>
    <w:rsid w:val="00886E40"/>
    <w:rsid w:val="00886E4F"/>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784"/>
    <w:rsid w:val="00891799"/>
    <w:rsid w:val="008917D5"/>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AF5"/>
    <w:rsid w:val="00893BA2"/>
    <w:rsid w:val="00893FA4"/>
    <w:rsid w:val="00893FFD"/>
    <w:rsid w:val="008942DC"/>
    <w:rsid w:val="008943C5"/>
    <w:rsid w:val="008946BD"/>
    <w:rsid w:val="008947EF"/>
    <w:rsid w:val="008948B6"/>
    <w:rsid w:val="00894D66"/>
    <w:rsid w:val="00894ECD"/>
    <w:rsid w:val="00894FB6"/>
    <w:rsid w:val="00895094"/>
    <w:rsid w:val="0089517D"/>
    <w:rsid w:val="00895258"/>
    <w:rsid w:val="008953B5"/>
    <w:rsid w:val="00895551"/>
    <w:rsid w:val="00895858"/>
    <w:rsid w:val="00895A2E"/>
    <w:rsid w:val="00895B31"/>
    <w:rsid w:val="00895B5D"/>
    <w:rsid w:val="00895C14"/>
    <w:rsid w:val="00895C2A"/>
    <w:rsid w:val="00895FDC"/>
    <w:rsid w:val="008960E3"/>
    <w:rsid w:val="0089652E"/>
    <w:rsid w:val="0089656F"/>
    <w:rsid w:val="008965D0"/>
    <w:rsid w:val="008966F2"/>
    <w:rsid w:val="00896763"/>
    <w:rsid w:val="00896985"/>
    <w:rsid w:val="008969CF"/>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97DD9"/>
    <w:rsid w:val="008A000E"/>
    <w:rsid w:val="008A0080"/>
    <w:rsid w:val="008A00BF"/>
    <w:rsid w:val="008A0213"/>
    <w:rsid w:val="008A03F5"/>
    <w:rsid w:val="008A0475"/>
    <w:rsid w:val="008A04F8"/>
    <w:rsid w:val="008A06C1"/>
    <w:rsid w:val="008A091C"/>
    <w:rsid w:val="008A0933"/>
    <w:rsid w:val="008A0B4F"/>
    <w:rsid w:val="008A0C1B"/>
    <w:rsid w:val="008A0CDF"/>
    <w:rsid w:val="008A0E3A"/>
    <w:rsid w:val="008A10CF"/>
    <w:rsid w:val="008A170C"/>
    <w:rsid w:val="008A1893"/>
    <w:rsid w:val="008A18B8"/>
    <w:rsid w:val="008A1BEF"/>
    <w:rsid w:val="008A1D10"/>
    <w:rsid w:val="008A2130"/>
    <w:rsid w:val="008A21AC"/>
    <w:rsid w:val="008A2550"/>
    <w:rsid w:val="008A25E6"/>
    <w:rsid w:val="008A27D0"/>
    <w:rsid w:val="008A27E1"/>
    <w:rsid w:val="008A289E"/>
    <w:rsid w:val="008A29BA"/>
    <w:rsid w:val="008A2ACA"/>
    <w:rsid w:val="008A2E19"/>
    <w:rsid w:val="008A305F"/>
    <w:rsid w:val="008A3267"/>
    <w:rsid w:val="008A3270"/>
    <w:rsid w:val="008A333D"/>
    <w:rsid w:val="008A3460"/>
    <w:rsid w:val="008A36FF"/>
    <w:rsid w:val="008A3869"/>
    <w:rsid w:val="008A39E3"/>
    <w:rsid w:val="008A3E0E"/>
    <w:rsid w:val="008A3EF5"/>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98E"/>
    <w:rsid w:val="008A7B57"/>
    <w:rsid w:val="008A7EC9"/>
    <w:rsid w:val="008B0083"/>
    <w:rsid w:val="008B0122"/>
    <w:rsid w:val="008B0255"/>
    <w:rsid w:val="008B0330"/>
    <w:rsid w:val="008B0374"/>
    <w:rsid w:val="008B041B"/>
    <w:rsid w:val="008B05B1"/>
    <w:rsid w:val="008B09B6"/>
    <w:rsid w:val="008B0BD1"/>
    <w:rsid w:val="008B1351"/>
    <w:rsid w:val="008B140D"/>
    <w:rsid w:val="008B1707"/>
    <w:rsid w:val="008B1ABF"/>
    <w:rsid w:val="008B1AF6"/>
    <w:rsid w:val="008B1E72"/>
    <w:rsid w:val="008B1F23"/>
    <w:rsid w:val="008B1F5D"/>
    <w:rsid w:val="008B21CF"/>
    <w:rsid w:val="008B2539"/>
    <w:rsid w:val="008B25EA"/>
    <w:rsid w:val="008B2967"/>
    <w:rsid w:val="008B2B99"/>
    <w:rsid w:val="008B2C63"/>
    <w:rsid w:val="008B2CD6"/>
    <w:rsid w:val="008B2F09"/>
    <w:rsid w:val="008B323C"/>
    <w:rsid w:val="008B325C"/>
    <w:rsid w:val="008B346A"/>
    <w:rsid w:val="008B368D"/>
    <w:rsid w:val="008B3699"/>
    <w:rsid w:val="008B37BF"/>
    <w:rsid w:val="008B3915"/>
    <w:rsid w:val="008B39FE"/>
    <w:rsid w:val="008B3E4A"/>
    <w:rsid w:val="008B407C"/>
    <w:rsid w:val="008B407E"/>
    <w:rsid w:val="008B424F"/>
    <w:rsid w:val="008B4359"/>
    <w:rsid w:val="008B43C5"/>
    <w:rsid w:val="008B4440"/>
    <w:rsid w:val="008B45AF"/>
    <w:rsid w:val="008B485D"/>
    <w:rsid w:val="008B51AB"/>
    <w:rsid w:val="008B5328"/>
    <w:rsid w:val="008B5B85"/>
    <w:rsid w:val="008B5E65"/>
    <w:rsid w:val="008B5E99"/>
    <w:rsid w:val="008B6644"/>
    <w:rsid w:val="008B6754"/>
    <w:rsid w:val="008B6962"/>
    <w:rsid w:val="008B6A81"/>
    <w:rsid w:val="008B6B5E"/>
    <w:rsid w:val="008B6CE3"/>
    <w:rsid w:val="008B6CFE"/>
    <w:rsid w:val="008B7269"/>
    <w:rsid w:val="008B73CA"/>
    <w:rsid w:val="008B751C"/>
    <w:rsid w:val="008B75E1"/>
    <w:rsid w:val="008B769D"/>
    <w:rsid w:val="008B76CC"/>
    <w:rsid w:val="008B7753"/>
    <w:rsid w:val="008B780E"/>
    <w:rsid w:val="008C00FC"/>
    <w:rsid w:val="008C05C4"/>
    <w:rsid w:val="008C062F"/>
    <w:rsid w:val="008C0644"/>
    <w:rsid w:val="008C0875"/>
    <w:rsid w:val="008C0876"/>
    <w:rsid w:val="008C08BE"/>
    <w:rsid w:val="008C0A4E"/>
    <w:rsid w:val="008C0A5F"/>
    <w:rsid w:val="008C0C91"/>
    <w:rsid w:val="008C0DBA"/>
    <w:rsid w:val="008C0EEE"/>
    <w:rsid w:val="008C0EF0"/>
    <w:rsid w:val="008C1430"/>
    <w:rsid w:val="008C14C1"/>
    <w:rsid w:val="008C19C0"/>
    <w:rsid w:val="008C1BBF"/>
    <w:rsid w:val="008C1D4B"/>
    <w:rsid w:val="008C1D78"/>
    <w:rsid w:val="008C218D"/>
    <w:rsid w:val="008C23A3"/>
    <w:rsid w:val="008C258E"/>
    <w:rsid w:val="008C278A"/>
    <w:rsid w:val="008C29EC"/>
    <w:rsid w:val="008C29FE"/>
    <w:rsid w:val="008C2CAA"/>
    <w:rsid w:val="008C2D84"/>
    <w:rsid w:val="008C2F9F"/>
    <w:rsid w:val="008C32C7"/>
    <w:rsid w:val="008C32F7"/>
    <w:rsid w:val="008C348A"/>
    <w:rsid w:val="008C3524"/>
    <w:rsid w:val="008C362B"/>
    <w:rsid w:val="008C37EF"/>
    <w:rsid w:val="008C39E1"/>
    <w:rsid w:val="008C3BDC"/>
    <w:rsid w:val="008C3D8A"/>
    <w:rsid w:val="008C3EA8"/>
    <w:rsid w:val="008C42C7"/>
    <w:rsid w:val="008C4641"/>
    <w:rsid w:val="008C4894"/>
    <w:rsid w:val="008C48F1"/>
    <w:rsid w:val="008C4920"/>
    <w:rsid w:val="008C4B6F"/>
    <w:rsid w:val="008C4EA4"/>
    <w:rsid w:val="008C5408"/>
    <w:rsid w:val="008C54EB"/>
    <w:rsid w:val="008C59C6"/>
    <w:rsid w:val="008C5D0A"/>
    <w:rsid w:val="008C5E9D"/>
    <w:rsid w:val="008C5F9C"/>
    <w:rsid w:val="008C602B"/>
    <w:rsid w:val="008C617A"/>
    <w:rsid w:val="008C6281"/>
    <w:rsid w:val="008C63BB"/>
    <w:rsid w:val="008C6420"/>
    <w:rsid w:val="008C667D"/>
    <w:rsid w:val="008C673A"/>
    <w:rsid w:val="008C6AF0"/>
    <w:rsid w:val="008C6D43"/>
    <w:rsid w:val="008C6F94"/>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28C"/>
    <w:rsid w:val="008D0439"/>
    <w:rsid w:val="008D0731"/>
    <w:rsid w:val="008D07A6"/>
    <w:rsid w:val="008D07EF"/>
    <w:rsid w:val="008D0921"/>
    <w:rsid w:val="008D0B8D"/>
    <w:rsid w:val="008D0D53"/>
    <w:rsid w:val="008D0FA6"/>
    <w:rsid w:val="008D1375"/>
    <w:rsid w:val="008D147F"/>
    <w:rsid w:val="008D1484"/>
    <w:rsid w:val="008D1499"/>
    <w:rsid w:val="008D1661"/>
    <w:rsid w:val="008D175E"/>
    <w:rsid w:val="008D1B8F"/>
    <w:rsid w:val="008D1E46"/>
    <w:rsid w:val="008D1F52"/>
    <w:rsid w:val="008D20B1"/>
    <w:rsid w:val="008D213A"/>
    <w:rsid w:val="008D2267"/>
    <w:rsid w:val="008D25F3"/>
    <w:rsid w:val="008D2847"/>
    <w:rsid w:val="008D2882"/>
    <w:rsid w:val="008D2884"/>
    <w:rsid w:val="008D2965"/>
    <w:rsid w:val="008D299D"/>
    <w:rsid w:val="008D2A84"/>
    <w:rsid w:val="008D2B04"/>
    <w:rsid w:val="008D2E61"/>
    <w:rsid w:val="008D3293"/>
    <w:rsid w:val="008D349A"/>
    <w:rsid w:val="008D366F"/>
    <w:rsid w:val="008D38DD"/>
    <w:rsid w:val="008D3910"/>
    <w:rsid w:val="008D3978"/>
    <w:rsid w:val="008D399F"/>
    <w:rsid w:val="008D3A18"/>
    <w:rsid w:val="008D3C32"/>
    <w:rsid w:val="008D3D47"/>
    <w:rsid w:val="008D3F3C"/>
    <w:rsid w:val="008D3FA9"/>
    <w:rsid w:val="008D443E"/>
    <w:rsid w:val="008D4532"/>
    <w:rsid w:val="008D46B3"/>
    <w:rsid w:val="008D47B8"/>
    <w:rsid w:val="008D49CA"/>
    <w:rsid w:val="008D4AAF"/>
    <w:rsid w:val="008D4D3F"/>
    <w:rsid w:val="008D4E3C"/>
    <w:rsid w:val="008D512D"/>
    <w:rsid w:val="008D5179"/>
    <w:rsid w:val="008D52DB"/>
    <w:rsid w:val="008D55BE"/>
    <w:rsid w:val="008D58D3"/>
    <w:rsid w:val="008D59FC"/>
    <w:rsid w:val="008D5AA5"/>
    <w:rsid w:val="008D5B4E"/>
    <w:rsid w:val="008D5D6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D7C6F"/>
    <w:rsid w:val="008E0433"/>
    <w:rsid w:val="008E0487"/>
    <w:rsid w:val="008E04F8"/>
    <w:rsid w:val="008E05E2"/>
    <w:rsid w:val="008E0B5B"/>
    <w:rsid w:val="008E0CF5"/>
    <w:rsid w:val="008E0EF9"/>
    <w:rsid w:val="008E10A7"/>
    <w:rsid w:val="008E10DF"/>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2ED"/>
    <w:rsid w:val="008E330B"/>
    <w:rsid w:val="008E38C6"/>
    <w:rsid w:val="008E3D02"/>
    <w:rsid w:val="008E40D5"/>
    <w:rsid w:val="008E4175"/>
    <w:rsid w:val="008E44AC"/>
    <w:rsid w:val="008E478D"/>
    <w:rsid w:val="008E49B1"/>
    <w:rsid w:val="008E49FC"/>
    <w:rsid w:val="008E4D8B"/>
    <w:rsid w:val="008E5015"/>
    <w:rsid w:val="008E52CD"/>
    <w:rsid w:val="008E579B"/>
    <w:rsid w:val="008E57DC"/>
    <w:rsid w:val="008E5A7E"/>
    <w:rsid w:val="008E5BDA"/>
    <w:rsid w:val="008E5E12"/>
    <w:rsid w:val="008E5EBB"/>
    <w:rsid w:val="008E5FF5"/>
    <w:rsid w:val="008E613F"/>
    <w:rsid w:val="008E637C"/>
    <w:rsid w:val="008E64A9"/>
    <w:rsid w:val="008E665C"/>
    <w:rsid w:val="008E6692"/>
    <w:rsid w:val="008E6767"/>
    <w:rsid w:val="008E6B75"/>
    <w:rsid w:val="008E6D0E"/>
    <w:rsid w:val="008E6E50"/>
    <w:rsid w:val="008E7080"/>
    <w:rsid w:val="008E7153"/>
    <w:rsid w:val="008E73E6"/>
    <w:rsid w:val="008E75EB"/>
    <w:rsid w:val="008E762A"/>
    <w:rsid w:val="008E790A"/>
    <w:rsid w:val="008E7D24"/>
    <w:rsid w:val="008E7E70"/>
    <w:rsid w:val="008F02EA"/>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0EE"/>
    <w:rsid w:val="008F3656"/>
    <w:rsid w:val="008F3BBA"/>
    <w:rsid w:val="008F4224"/>
    <w:rsid w:val="008F448C"/>
    <w:rsid w:val="008F450E"/>
    <w:rsid w:val="008F4722"/>
    <w:rsid w:val="008F48D3"/>
    <w:rsid w:val="008F4922"/>
    <w:rsid w:val="008F4A90"/>
    <w:rsid w:val="008F4B14"/>
    <w:rsid w:val="008F4B16"/>
    <w:rsid w:val="008F4C00"/>
    <w:rsid w:val="008F4CA0"/>
    <w:rsid w:val="008F4DE1"/>
    <w:rsid w:val="008F4F8C"/>
    <w:rsid w:val="008F5647"/>
    <w:rsid w:val="008F57EB"/>
    <w:rsid w:val="008F58D9"/>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239"/>
    <w:rsid w:val="008F72B5"/>
    <w:rsid w:val="008F74EA"/>
    <w:rsid w:val="008F76F9"/>
    <w:rsid w:val="008F783E"/>
    <w:rsid w:val="008F78EE"/>
    <w:rsid w:val="008F79E1"/>
    <w:rsid w:val="008F7A8B"/>
    <w:rsid w:val="008F7B73"/>
    <w:rsid w:val="008F7C85"/>
    <w:rsid w:val="008F7CAE"/>
    <w:rsid w:val="008F7D00"/>
    <w:rsid w:val="008F7D16"/>
    <w:rsid w:val="008F7D64"/>
    <w:rsid w:val="008F7EF9"/>
    <w:rsid w:val="00900083"/>
    <w:rsid w:val="00900118"/>
    <w:rsid w:val="0090014E"/>
    <w:rsid w:val="009002A3"/>
    <w:rsid w:val="00900704"/>
    <w:rsid w:val="00900713"/>
    <w:rsid w:val="0090086D"/>
    <w:rsid w:val="0090090A"/>
    <w:rsid w:val="00900962"/>
    <w:rsid w:val="009009E3"/>
    <w:rsid w:val="00900BFE"/>
    <w:rsid w:val="00900E75"/>
    <w:rsid w:val="00901588"/>
    <w:rsid w:val="009016D5"/>
    <w:rsid w:val="0090170C"/>
    <w:rsid w:val="0090187D"/>
    <w:rsid w:val="009018EF"/>
    <w:rsid w:val="00901975"/>
    <w:rsid w:val="009019FF"/>
    <w:rsid w:val="00901A66"/>
    <w:rsid w:val="00901BE5"/>
    <w:rsid w:val="00901FBB"/>
    <w:rsid w:val="00902228"/>
    <w:rsid w:val="00902403"/>
    <w:rsid w:val="00902409"/>
    <w:rsid w:val="00902B68"/>
    <w:rsid w:val="00902DCD"/>
    <w:rsid w:val="00902EAB"/>
    <w:rsid w:val="009033F3"/>
    <w:rsid w:val="00903457"/>
    <w:rsid w:val="00903552"/>
    <w:rsid w:val="009035AE"/>
    <w:rsid w:val="00903855"/>
    <w:rsid w:val="00903882"/>
    <w:rsid w:val="0090403F"/>
    <w:rsid w:val="009040F4"/>
    <w:rsid w:val="00904192"/>
    <w:rsid w:val="00904198"/>
    <w:rsid w:val="009042EA"/>
    <w:rsid w:val="009045C1"/>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134"/>
    <w:rsid w:val="00906251"/>
    <w:rsid w:val="009067C3"/>
    <w:rsid w:val="00906B01"/>
    <w:rsid w:val="00906DFB"/>
    <w:rsid w:val="0090707C"/>
    <w:rsid w:val="00907137"/>
    <w:rsid w:val="00907175"/>
    <w:rsid w:val="00907522"/>
    <w:rsid w:val="009075D4"/>
    <w:rsid w:val="0090765C"/>
    <w:rsid w:val="009078DA"/>
    <w:rsid w:val="00907D17"/>
    <w:rsid w:val="00907DDF"/>
    <w:rsid w:val="00910039"/>
    <w:rsid w:val="009101DF"/>
    <w:rsid w:val="0091032E"/>
    <w:rsid w:val="00910369"/>
    <w:rsid w:val="00910797"/>
    <w:rsid w:val="00910904"/>
    <w:rsid w:val="00910928"/>
    <w:rsid w:val="00910AA8"/>
    <w:rsid w:val="009110BA"/>
    <w:rsid w:val="0091164D"/>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AD"/>
    <w:rsid w:val="009145E8"/>
    <w:rsid w:val="0091472A"/>
    <w:rsid w:val="00914954"/>
    <w:rsid w:val="00914B89"/>
    <w:rsid w:val="00914BE6"/>
    <w:rsid w:val="00914C92"/>
    <w:rsid w:val="00914E5C"/>
    <w:rsid w:val="00915014"/>
    <w:rsid w:val="009152A1"/>
    <w:rsid w:val="009152E7"/>
    <w:rsid w:val="00915395"/>
    <w:rsid w:val="009156DF"/>
    <w:rsid w:val="009157BF"/>
    <w:rsid w:val="0091580D"/>
    <w:rsid w:val="0091594D"/>
    <w:rsid w:val="00915A88"/>
    <w:rsid w:val="00916062"/>
    <w:rsid w:val="009160C6"/>
    <w:rsid w:val="0091650F"/>
    <w:rsid w:val="00916809"/>
    <w:rsid w:val="00916824"/>
    <w:rsid w:val="00916D2F"/>
    <w:rsid w:val="00917129"/>
    <w:rsid w:val="00917362"/>
    <w:rsid w:val="009174EF"/>
    <w:rsid w:val="009177D4"/>
    <w:rsid w:val="0091788C"/>
    <w:rsid w:val="00917942"/>
    <w:rsid w:val="009179B4"/>
    <w:rsid w:val="00917D8D"/>
    <w:rsid w:val="00917F58"/>
    <w:rsid w:val="0092009F"/>
    <w:rsid w:val="009200B9"/>
    <w:rsid w:val="00920133"/>
    <w:rsid w:val="009202E4"/>
    <w:rsid w:val="009203E7"/>
    <w:rsid w:val="0092042B"/>
    <w:rsid w:val="009204A1"/>
    <w:rsid w:val="00920685"/>
    <w:rsid w:val="00920688"/>
    <w:rsid w:val="009208DF"/>
    <w:rsid w:val="00920A8A"/>
    <w:rsid w:val="00920C1C"/>
    <w:rsid w:val="00920D1C"/>
    <w:rsid w:val="00920ED1"/>
    <w:rsid w:val="00920FBC"/>
    <w:rsid w:val="00921020"/>
    <w:rsid w:val="009216C6"/>
    <w:rsid w:val="009217AD"/>
    <w:rsid w:val="00921879"/>
    <w:rsid w:val="00921948"/>
    <w:rsid w:val="00921BE8"/>
    <w:rsid w:val="00921BE9"/>
    <w:rsid w:val="00921C4E"/>
    <w:rsid w:val="00921DAC"/>
    <w:rsid w:val="00921F0C"/>
    <w:rsid w:val="00921F25"/>
    <w:rsid w:val="00921FE3"/>
    <w:rsid w:val="00921FF2"/>
    <w:rsid w:val="00922012"/>
    <w:rsid w:val="00922013"/>
    <w:rsid w:val="009220F7"/>
    <w:rsid w:val="009221F9"/>
    <w:rsid w:val="00922357"/>
    <w:rsid w:val="009225F3"/>
    <w:rsid w:val="00922829"/>
    <w:rsid w:val="009229D7"/>
    <w:rsid w:val="00922D63"/>
    <w:rsid w:val="00922F34"/>
    <w:rsid w:val="00923017"/>
    <w:rsid w:val="00923187"/>
    <w:rsid w:val="009231A1"/>
    <w:rsid w:val="009231CF"/>
    <w:rsid w:val="00923321"/>
    <w:rsid w:val="00923424"/>
    <w:rsid w:val="00923534"/>
    <w:rsid w:val="00923A3D"/>
    <w:rsid w:val="00923A83"/>
    <w:rsid w:val="00923E46"/>
    <w:rsid w:val="009240BB"/>
    <w:rsid w:val="009240C2"/>
    <w:rsid w:val="0092427E"/>
    <w:rsid w:val="00924444"/>
    <w:rsid w:val="00924539"/>
    <w:rsid w:val="009245B8"/>
    <w:rsid w:val="00924905"/>
    <w:rsid w:val="0092496A"/>
    <w:rsid w:val="00924A9E"/>
    <w:rsid w:val="00924D79"/>
    <w:rsid w:val="00924F5D"/>
    <w:rsid w:val="00924F86"/>
    <w:rsid w:val="0092512A"/>
    <w:rsid w:val="00925157"/>
    <w:rsid w:val="009251B9"/>
    <w:rsid w:val="00925286"/>
    <w:rsid w:val="00925292"/>
    <w:rsid w:val="00925338"/>
    <w:rsid w:val="009253DF"/>
    <w:rsid w:val="00925628"/>
    <w:rsid w:val="0092572F"/>
    <w:rsid w:val="009257DA"/>
    <w:rsid w:val="00925C3C"/>
    <w:rsid w:val="00925E2F"/>
    <w:rsid w:val="00925F12"/>
    <w:rsid w:val="00925F18"/>
    <w:rsid w:val="009262AB"/>
    <w:rsid w:val="00926346"/>
    <w:rsid w:val="009264BF"/>
    <w:rsid w:val="00926776"/>
    <w:rsid w:val="00926D8A"/>
    <w:rsid w:val="00926E5A"/>
    <w:rsid w:val="00927213"/>
    <w:rsid w:val="00927270"/>
    <w:rsid w:val="0092734F"/>
    <w:rsid w:val="0092739A"/>
    <w:rsid w:val="00927404"/>
    <w:rsid w:val="009274D2"/>
    <w:rsid w:val="0092796C"/>
    <w:rsid w:val="00927E30"/>
    <w:rsid w:val="00927EF4"/>
    <w:rsid w:val="00927F7C"/>
    <w:rsid w:val="00927FF1"/>
    <w:rsid w:val="009300B4"/>
    <w:rsid w:val="00930243"/>
    <w:rsid w:val="0093062F"/>
    <w:rsid w:val="00930D61"/>
    <w:rsid w:val="00930DC1"/>
    <w:rsid w:val="00930E7F"/>
    <w:rsid w:val="00930FF2"/>
    <w:rsid w:val="00931032"/>
    <w:rsid w:val="00931054"/>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791"/>
    <w:rsid w:val="009339C4"/>
    <w:rsid w:val="00933EEF"/>
    <w:rsid w:val="00933FB6"/>
    <w:rsid w:val="00933FD2"/>
    <w:rsid w:val="009340EE"/>
    <w:rsid w:val="00934174"/>
    <w:rsid w:val="009345DE"/>
    <w:rsid w:val="00934722"/>
    <w:rsid w:val="0093487E"/>
    <w:rsid w:val="00934A32"/>
    <w:rsid w:val="00934B8F"/>
    <w:rsid w:val="00934D92"/>
    <w:rsid w:val="00934F58"/>
    <w:rsid w:val="009358CF"/>
    <w:rsid w:val="009358DC"/>
    <w:rsid w:val="00935C1F"/>
    <w:rsid w:val="00935EE5"/>
    <w:rsid w:val="00936006"/>
    <w:rsid w:val="009367A7"/>
    <w:rsid w:val="009369E1"/>
    <w:rsid w:val="00936B07"/>
    <w:rsid w:val="00936BAF"/>
    <w:rsid w:val="00936F5C"/>
    <w:rsid w:val="00936F7D"/>
    <w:rsid w:val="00936F9B"/>
    <w:rsid w:val="009370FB"/>
    <w:rsid w:val="00937257"/>
    <w:rsid w:val="00937487"/>
    <w:rsid w:val="009378C5"/>
    <w:rsid w:val="0093799F"/>
    <w:rsid w:val="009379E9"/>
    <w:rsid w:val="00937C43"/>
    <w:rsid w:val="00937FD8"/>
    <w:rsid w:val="0094012E"/>
    <w:rsid w:val="00940144"/>
    <w:rsid w:val="00940159"/>
    <w:rsid w:val="0094016C"/>
    <w:rsid w:val="0094034F"/>
    <w:rsid w:val="00940790"/>
    <w:rsid w:val="00940918"/>
    <w:rsid w:val="009410BC"/>
    <w:rsid w:val="009411F7"/>
    <w:rsid w:val="00941273"/>
    <w:rsid w:val="009412C6"/>
    <w:rsid w:val="00941471"/>
    <w:rsid w:val="00941749"/>
    <w:rsid w:val="00941F47"/>
    <w:rsid w:val="00942097"/>
    <w:rsid w:val="00942144"/>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1D4"/>
    <w:rsid w:val="009442A0"/>
    <w:rsid w:val="009444C1"/>
    <w:rsid w:val="009446A6"/>
    <w:rsid w:val="0094470E"/>
    <w:rsid w:val="00944857"/>
    <w:rsid w:val="009448B0"/>
    <w:rsid w:val="00944B3A"/>
    <w:rsid w:val="00944C0C"/>
    <w:rsid w:val="00944CB6"/>
    <w:rsid w:val="00944D83"/>
    <w:rsid w:val="00944DDA"/>
    <w:rsid w:val="00944FAD"/>
    <w:rsid w:val="0094557E"/>
    <w:rsid w:val="00945B8F"/>
    <w:rsid w:val="00945EAD"/>
    <w:rsid w:val="009460B2"/>
    <w:rsid w:val="00946992"/>
    <w:rsid w:val="00946AFB"/>
    <w:rsid w:val="00946EFE"/>
    <w:rsid w:val="00946F31"/>
    <w:rsid w:val="0094709C"/>
    <w:rsid w:val="00947137"/>
    <w:rsid w:val="0094721B"/>
    <w:rsid w:val="009472B7"/>
    <w:rsid w:val="009473EC"/>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8EC"/>
    <w:rsid w:val="00951A41"/>
    <w:rsid w:val="00951A74"/>
    <w:rsid w:val="00951B0D"/>
    <w:rsid w:val="00951B4E"/>
    <w:rsid w:val="00951C86"/>
    <w:rsid w:val="00951C9C"/>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75B"/>
    <w:rsid w:val="00954997"/>
    <w:rsid w:val="00954D19"/>
    <w:rsid w:val="0095523D"/>
    <w:rsid w:val="009552F5"/>
    <w:rsid w:val="009554C8"/>
    <w:rsid w:val="0095556B"/>
    <w:rsid w:val="00955771"/>
    <w:rsid w:val="009559FC"/>
    <w:rsid w:val="00955B0D"/>
    <w:rsid w:val="00955BDB"/>
    <w:rsid w:val="00955C5A"/>
    <w:rsid w:val="00955CF5"/>
    <w:rsid w:val="00955E49"/>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0E5C"/>
    <w:rsid w:val="00961583"/>
    <w:rsid w:val="00961594"/>
    <w:rsid w:val="009615AF"/>
    <w:rsid w:val="009615B1"/>
    <w:rsid w:val="009615F2"/>
    <w:rsid w:val="00961665"/>
    <w:rsid w:val="0096171D"/>
    <w:rsid w:val="00961726"/>
    <w:rsid w:val="00961776"/>
    <w:rsid w:val="00961F06"/>
    <w:rsid w:val="009621BC"/>
    <w:rsid w:val="00962814"/>
    <w:rsid w:val="0096284F"/>
    <w:rsid w:val="00962865"/>
    <w:rsid w:val="009628D6"/>
    <w:rsid w:val="009629FF"/>
    <w:rsid w:val="00962B03"/>
    <w:rsid w:val="00962B4A"/>
    <w:rsid w:val="00962BFA"/>
    <w:rsid w:val="00962C01"/>
    <w:rsid w:val="00962DFB"/>
    <w:rsid w:val="009635DB"/>
    <w:rsid w:val="00963975"/>
    <w:rsid w:val="00963AE5"/>
    <w:rsid w:val="00963D73"/>
    <w:rsid w:val="00963FA8"/>
    <w:rsid w:val="009642CE"/>
    <w:rsid w:val="009642F4"/>
    <w:rsid w:val="00964341"/>
    <w:rsid w:val="0096455C"/>
    <w:rsid w:val="009647B2"/>
    <w:rsid w:val="0096487C"/>
    <w:rsid w:val="0096487D"/>
    <w:rsid w:val="009648EA"/>
    <w:rsid w:val="00964DF9"/>
    <w:rsid w:val="00964F73"/>
    <w:rsid w:val="00964FAF"/>
    <w:rsid w:val="009650E2"/>
    <w:rsid w:val="009651A3"/>
    <w:rsid w:val="009651E2"/>
    <w:rsid w:val="00965339"/>
    <w:rsid w:val="00965636"/>
    <w:rsid w:val="009656CF"/>
    <w:rsid w:val="00965D7C"/>
    <w:rsid w:val="00965E1A"/>
    <w:rsid w:val="00965F54"/>
    <w:rsid w:val="009660D2"/>
    <w:rsid w:val="00966509"/>
    <w:rsid w:val="00966BCF"/>
    <w:rsid w:val="00966CD9"/>
    <w:rsid w:val="00966EC8"/>
    <w:rsid w:val="00966FEA"/>
    <w:rsid w:val="0096704E"/>
    <w:rsid w:val="0096724F"/>
    <w:rsid w:val="00967264"/>
    <w:rsid w:val="009672AF"/>
    <w:rsid w:val="00967440"/>
    <w:rsid w:val="00967572"/>
    <w:rsid w:val="009675AD"/>
    <w:rsid w:val="00967616"/>
    <w:rsid w:val="00967AF6"/>
    <w:rsid w:val="00967C1A"/>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BA2"/>
    <w:rsid w:val="00971FBB"/>
    <w:rsid w:val="00972282"/>
    <w:rsid w:val="009725C2"/>
    <w:rsid w:val="009726EC"/>
    <w:rsid w:val="0097282A"/>
    <w:rsid w:val="009729F0"/>
    <w:rsid w:val="00972B1F"/>
    <w:rsid w:val="00972C22"/>
    <w:rsid w:val="00972D19"/>
    <w:rsid w:val="00972D32"/>
    <w:rsid w:val="00972E00"/>
    <w:rsid w:val="00972FA1"/>
    <w:rsid w:val="00973057"/>
    <w:rsid w:val="0097309B"/>
    <w:rsid w:val="009732C3"/>
    <w:rsid w:val="00973348"/>
    <w:rsid w:val="0097357C"/>
    <w:rsid w:val="00973671"/>
    <w:rsid w:val="00973679"/>
    <w:rsid w:val="0097369C"/>
    <w:rsid w:val="009736BE"/>
    <w:rsid w:val="00973824"/>
    <w:rsid w:val="0097387A"/>
    <w:rsid w:val="0097390D"/>
    <w:rsid w:val="00973A28"/>
    <w:rsid w:val="00973BC1"/>
    <w:rsid w:val="00973CE7"/>
    <w:rsid w:val="00974670"/>
    <w:rsid w:val="00974724"/>
    <w:rsid w:val="009748C3"/>
    <w:rsid w:val="0097490A"/>
    <w:rsid w:val="00974A38"/>
    <w:rsid w:val="00974A3B"/>
    <w:rsid w:val="00974B58"/>
    <w:rsid w:val="00974BD5"/>
    <w:rsid w:val="00974C03"/>
    <w:rsid w:val="00975401"/>
    <w:rsid w:val="0097551E"/>
    <w:rsid w:val="009757B1"/>
    <w:rsid w:val="00975A8A"/>
    <w:rsid w:val="00975C03"/>
    <w:rsid w:val="00975D37"/>
    <w:rsid w:val="00975D9A"/>
    <w:rsid w:val="00975E21"/>
    <w:rsid w:val="00975E33"/>
    <w:rsid w:val="009761C0"/>
    <w:rsid w:val="00976352"/>
    <w:rsid w:val="00976484"/>
    <w:rsid w:val="009765BA"/>
    <w:rsid w:val="009767D0"/>
    <w:rsid w:val="0097690A"/>
    <w:rsid w:val="00976B60"/>
    <w:rsid w:val="00976C69"/>
    <w:rsid w:val="00976E18"/>
    <w:rsid w:val="00977560"/>
    <w:rsid w:val="00977643"/>
    <w:rsid w:val="009778FF"/>
    <w:rsid w:val="00977A32"/>
    <w:rsid w:val="00977BA6"/>
    <w:rsid w:val="00977BEF"/>
    <w:rsid w:val="00977EFB"/>
    <w:rsid w:val="00977F44"/>
    <w:rsid w:val="00980B25"/>
    <w:rsid w:val="00980B9A"/>
    <w:rsid w:val="00980C9C"/>
    <w:rsid w:val="00980CCD"/>
    <w:rsid w:val="0098113D"/>
    <w:rsid w:val="00981194"/>
    <w:rsid w:val="0098133B"/>
    <w:rsid w:val="00981692"/>
    <w:rsid w:val="00981713"/>
    <w:rsid w:val="00981752"/>
    <w:rsid w:val="00981892"/>
    <w:rsid w:val="009818AB"/>
    <w:rsid w:val="00981A46"/>
    <w:rsid w:val="00981BA7"/>
    <w:rsid w:val="0098226E"/>
    <w:rsid w:val="009826A2"/>
    <w:rsid w:val="00982B17"/>
    <w:rsid w:val="00982BB9"/>
    <w:rsid w:val="00982BDC"/>
    <w:rsid w:val="00982C9B"/>
    <w:rsid w:val="00983085"/>
    <w:rsid w:val="009830FD"/>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0C1"/>
    <w:rsid w:val="0098513A"/>
    <w:rsid w:val="009851D2"/>
    <w:rsid w:val="00985603"/>
    <w:rsid w:val="009858CC"/>
    <w:rsid w:val="009859CA"/>
    <w:rsid w:val="00985A06"/>
    <w:rsid w:val="00985BCB"/>
    <w:rsid w:val="00985D9F"/>
    <w:rsid w:val="00985FE0"/>
    <w:rsid w:val="00986179"/>
    <w:rsid w:val="00986552"/>
    <w:rsid w:val="00986A33"/>
    <w:rsid w:val="00986A75"/>
    <w:rsid w:val="00986B3B"/>
    <w:rsid w:val="00986D5F"/>
    <w:rsid w:val="00986E8E"/>
    <w:rsid w:val="00986EE9"/>
    <w:rsid w:val="00986FF6"/>
    <w:rsid w:val="00987025"/>
    <w:rsid w:val="0098717F"/>
    <w:rsid w:val="009875DD"/>
    <w:rsid w:val="00987653"/>
    <w:rsid w:val="009877BD"/>
    <w:rsid w:val="00987863"/>
    <w:rsid w:val="00987B6B"/>
    <w:rsid w:val="00987BB0"/>
    <w:rsid w:val="00987CAE"/>
    <w:rsid w:val="009901A9"/>
    <w:rsid w:val="009903AF"/>
    <w:rsid w:val="0099057C"/>
    <w:rsid w:val="00990754"/>
    <w:rsid w:val="00990B2D"/>
    <w:rsid w:val="00990B33"/>
    <w:rsid w:val="00990B99"/>
    <w:rsid w:val="00990BF8"/>
    <w:rsid w:val="00990C56"/>
    <w:rsid w:val="00990CA3"/>
    <w:rsid w:val="0099118B"/>
    <w:rsid w:val="00991527"/>
    <w:rsid w:val="009917AD"/>
    <w:rsid w:val="00991910"/>
    <w:rsid w:val="009919C0"/>
    <w:rsid w:val="00991CAB"/>
    <w:rsid w:val="00991CE3"/>
    <w:rsid w:val="00992B43"/>
    <w:rsid w:val="00993207"/>
    <w:rsid w:val="00993815"/>
    <w:rsid w:val="009939AB"/>
    <w:rsid w:val="00993A4E"/>
    <w:rsid w:val="00993ACB"/>
    <w:rsid w:val="00993B92"/>
    <w:rsid w:val="0099407F"/>
    <w:rsid w:val="009942FD"/>
    <w:rsid w:val="00994354"/>
    <w:rsid w:val="00994355"/>
    <w:rsid w:val="009943C5"/>
    <w:rsid w:val="00994468"/>
    <w:rsid w:val="0099453F"/>
    <w:rsid w:val="00994676"/>
    <w:rsid w:val="00994856"/>
    <w:rsid w:val="00994B67"/>
    <w:rsid w:val="00994B9D"/>
    <w:rsid w:val="00994E5F"/>
    <w:rsid w:val="00994E7E"/>
    <w:rsid w:val="00994E96"/>
    <w:rsid w:val="00994FC1"/>
    <w:rsid w:val="00995030"/>
    <w:rsid w:val="00995190"/>
    <w:rsid w:val="00995F82"/>
    <w:rsid w:val="00995F85"/>
    <w:rsid w:val="00996189"/>
    <w:rsid w:val="009965DB"/>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48"/>
    <w:rsid w:val="00997CD2"/>
    <w:rsid w:val="00997F92"/>
    <w:rsid w:val="009A02EF"/>
    <w:rsid w:val="009A0315"/>
    <w:rsid w:val="009A064D"/>
    <w:rsid w:val="009A0D5C"/>
    <w:rsid w:val="009A0E1C"/>
    <w:rsid w:val="009A1135"/>
    <w:rsid w:val="009A11F7"/>
    <w:rsid w:val="009A13E3"/>
    <w:rsid w:val="009A146E"/>
    <w:rsid w:val="009A1C3B"/>
    <w:rsid w:val="009A1CF4"/>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3F9"/>
    <w:rsid w:val="009A367E"/>
    <w:rsid w:val="009A375A"/>
    <w:rsid w:val="009A3B8C"/>
    <w:rsid w:val="009A3BD3"/>
    <w:rsid w:val="009A3C94"/>
    <w:rsid w:val="009A3FA6"/>
    <w:rsid w:val="009A3FCB"/>
    <w:rsid w:val="009A4314"/>
    <w:rsid w:val="009A4411"/>
    <w:rsid w:val="009A4483"/>
    <w:rsid w:val="009A47F7"/>
    <w:rsid w:val="009A48BD"/>
    <w:rsid w:val="009A4A2F"/>
    <w:rsid w:val="009A4B11"/>
    <w:rsid w:val="009A4C4A"/>
    <w:rsid w:val="009A539D"/>
    <w:rsid w:val="009A53A9"/>
    <w:rsid w:val="009A5561"/>
    <w:rsid w:val="009A57D3"/>
    <w:rsid w:val="009A5BCA"/>
    <w:rsid w:val="009A614B"/>
    <w:rsid w:val="009A61E8"/>
    <w:rsid w:val="009A636D"/>
    <w:rsid w:val="009A6736"/>
    <w:rsid w:val="009A6B57"/>
    <w:rsid w:val="009A6B5C"/>
    <w:rsid w:val="009A6B66"/>
    <w:rsid w:val="009A6B8D"/>
    <w:rsid w:val="009A6BF3"/>
    <w:rsid w:val="009A6C77"/>
    <w:rsid w:val="009A6CEB"/>
    <w:rsid w:val="009A6D8B"/>
    <w:rsid w:val="009A6DA0"/>
    <w:rsid w:val="009A6EAE"/>
    <w:rsid w:val="009A708C"/>
    <w:rsid w:val="009A7365"/>
    <w:rsid w:val="009A7429"/>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19B"/>
    <w:rsid w:val="009B142E"/>
    <w:rsid w:val="009B1494"/>
    <w:rsid w:val="009B1495"/>
    <w:rsid w:val="009B19B3"/>
    <w:rsid w:val="009B1C80"/>
    <w:rsid w:val="009B2095"/>
    <w:rsid w:val="009B22C5"/>
    <w:rsid w:val="009B23B2"/>
    <w:rsid w:val="009B240A"/>
    <w:rsid w:val="009B2449"/>
    <w:rsid w:val="009B272A"/>
    <w:rsid w:val="009B27DC"/>
    <w:rsid w:val="009B285E"/>
    <w:rsid w:val="009B291B"/>
    <w:rsid w:val="009B2936"/>
    <w:rsid w:val="009B29FB"/>
    <w:rsid w:val="009B2D27"/>
    <w:rsid w:val="009B2F6C"/>
    <w:rsid w:val="009B32FB"/>
    <w:rsid w:val="009B338E"/>
    <w:rsid w:val="009B33B7"/>
    <w:rsid w:val="009B34B9"/>
    <w:rsid w:val="009B3606"/>
    <w:rsid w:val="009B3883"/>
    <w:rsid w:val="009B4028"/>
    <w:rsid w:val="009B416D"/>
    <w:rsid w:val="009B4190"/>
    <w:rsid w:val="009B43D4"/>
    <w:rsid w:val="009B43DE"/>
    <w:rsid w:val="009B4652"/>
    <w:rsid w:val="009B4663"/>
    <w:rsid w:val="009B469F"/>
    <w:rsid w:val="009B4A64"/>
    <w:rsid w:val="009B4A6F"/>
    <w:rsid w:val="009B4F81"/>
    <w:rsid w:val="009B5248"/>
    <w:rsid w:val="009B5449"/>
    <w:rsid w:val="009B54BA"/>
    <w:rsid w:val="009B5605"/>
    <w:rsid w:val="009B584B"/>
    <w:rsid w:val="009B588E"/>
    <w:rsid w:val="009B5D3C"/>
    <w:rsid w:val="009B6188"/>
    <w:rsid w:val="009B623A"/>
    <w:rsid w:val="009B66D7"/>
    <w:rsid w:val="009B671C"/>
    <w:rsid w:val="009B6B7F"/>
    <w:rsid w:val="009B6B86"/>
    <w:rsid w:val="009B70AD"/>
    <w:rsid w:val="009B723C"/>
    <w:rsid w:val="009B768E"/>
    <w:rsid w:val="009B7709"/>
    <w:rsid w:val="009B77E4"/>
    <w:rsid w:val="009B7D4B"/>
    <w:rsid w:val="009B7F25"/>
    <w:rsid w:val="009C0025"/>
    <w:rsid w:val="009C0057"/>
    <w:rsid w:val="009C03E0"/>
    <w:rsid w:val="009C0508"/>
    <w:rsid w:val="009C07A4"/>
    <w:rsid w:val="009C093C"/>
    <w:rsid w:val="009C0C52"/>
    <w:rsid w:val="009C0E98"/>
    <w:rsid w:val="009C1042"/>
    <w:rsid w:val="009C126B"/>
    <w:rsid w:val="009C13A7"/>
    <w:rsid w:val="009C13FA"/>
    <w:rsid w:val="009C167E"/>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30F"/>
    <w:rsid w:val="009C35BF"/>
    <w:rsid w:val="009C37A2"/>
    <w:rsid w:val="009C391D"/>
    <w:rsid w:val="009C392C"/>
    <w:rsid w:val="009C3B52"/>
    <w:rsid w:val="009C41C7"/>
    <w:rsid w:val="009C41FB"/>
    <w:rsid w:val="009C4552"/>
    <w:rsid w:val="009C46BA"/>
    <w:rsid w:val="009C47C2"/>
    <w:rsid w:val="009C5020"/>
    <w:rsid w:val="009C5416"/>
    <w:rsid w:val="009C5540"/>
    <w:rsid w:val="009C55E3"/>
    <w:rsid w:val="009C5675"/>
    <w:rsid w:val="009C5782"/>
    <w:rsid w:val="009C5886"/>
    <w:rsid w:val="009C58DD"/>
    <w:rsid w:val="009C5B50"/>
    <w:rsid w:val="009C5BB4"/>
    <w:rsid w:val="009C5E4D"/>
    <w:rsid w:val="009C633E"/>
    <w:rsid w:val="009C636A"/>
    <w:rsid w:val="009C63C9"/>
    <w:rsid w:val="009C689B"/>
    <w:rsid w:val="009C68DA"/>
    <w:rsid w:val="009C6935"/>
    <w:rsid w:val="009C693C"/>
    <w:rsid w:val="009C6B26"/>
    <w:rsid w:val="009C6C1E"/>
    <w:rsid w:val="009C6C47"/>
    <w:rsid w:val="009C6ED9"/>
    <w:rsid w:val="009C7084"/>
    <w:rsid w:val="009C722B"/>
    <w:rsid w:val="009C7276"/>
    <w:rsid w:val="009C730A"/>
    <w:rsid w:val="009C7356"/>
    <w:rsid w:val="009C74A6"/>
    <w:rsid w:val="009C74C0"/>
    <w:rsid w:val="009C7545"/>
    <w:rsid w:val="009C754B"/>
    <w:rsid w:val="009C75F5"/>
    <w:rsid w:val="009C788B"/>
    <w:rsid w:val="009C7949"/>
    <w:rsid w:val="009C7A0C"/>
    <w:rsid w:val="009C7C60"/>
    <w:rsid w:val="009C7C69"/>
    <w:rsid w:val="009C7D6D"/>
    <w:rsid w:val="009C7D95"/>
    <w:rsid w:val="009D0022"/>
    <w:rsid w:val="009D00ED"/>
    <w:rsid w:val="009D01AA"/>
    <w:rsid w:val="009D03BD"/>
    <w:rsid w:val="009D0B41"/>
    <w:rsid w:val="009D0C9B"/>
    <w:rsid w:val="009D1138"/>
    <w:rsid w:val="009D11BC"/>
    <w:rsid w:val="009D11BE"/>
    <w:rsid w:val="009D11C3"/>
    <w:rsid w:val="009D13DF"/>
    <w:rsid w:val="009D1416"/>
    <w:rsid w:val="009D1611"/>
    <w:rsid w:val="009D1621"/>
    <w:rsid w:val="009D17D1"/>
    <w:rsid w:val="009D17E9"/>
    <w:rsid w:val="009D1B37"/>
    <w:rsid w:val="009D1C3E"/>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3D72"/>
    <w:rsid w:val="009D3DB9"/>
    <w:rsid w:val="009D40AB"/>
    <w:rsid w:val="009D4650"/>
    <w:rsid w:val="009D46FC"/>
    <w:rsid w:val="009D478E"/>
    <w:rsid w:val="009D4C67"/>
    <w:rsid w:val="009D4CFB"/>
    <w:rsid w:val="009D4E07"/>
    <w:rsid w:val="009D4E1D"/>
    <w:rsid w:val="009D5341"/>
    <w:rsid w:val="009D5721"/>
    <w:rsid w:val="009D59EE"/>
    <w:rsid w:val="009D5A0F"/>
    <w:rsid w:val="009D5D8E"/>
    <w:rsid w:val="009D60D0"/>
    <w:rsid w:val="009D6499"/>
    <w:rsid w:val="009D6578"/>
    <w:rsid w:val="009D6585"/>
    <w:rsid w:val="009D6BC8"/>
    <w:rsid w:val="009D70DB"/>
    <w:rsid w:val="009D718F"/>
    <w:rsid w:val="009D748E"/>
    <w:rsid w:val="009D79A9"/>
    <w:rsid w:val="009D7AA5"/>
    <w:rsid w:val="009D7B4F"/>
    <w:rsid w:val="009D7D6D"/>
    <w:rsid w:val="009E001C"/>
    <w:rsid w:val="009E044D"/>
    <w:rsid w:val="009E0AEF"/>
    <w:rsid w:val="009E0BFF"/>
    <w:rsid w:val="009E0C49"/>
    <w:rsid w:val="009E0D61"/>
    <w:rsid w:val="009E0DDC"/>
    <w:rsid w:val="009E1175"/>
    <w:rsid w:val="009E1477"/>
    <w:rsid w:val="009E1908"/>
    <w:rsid w:val="009E1C97"/>
    <w:rsid w:val="009E1CBB"/>
    <w:rsid w:val="009E2902"/>
    <w:rsid w:val="009E29F5"/>
    <w:rsid w:val="009E2A15"/>
    <w:rsid w:val="009E2ADD"/>
    <w:rsid w:val="009E2EB3"/>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77C"/>
    <w:rsid w:val="009E49D3"/>
    <w:rsid w:val="009E4A0F"/>
    <w:rsid w:val="009E4B2B"/>
    <w:rsid w:val="009E4BD6"/>
    <w:rsid w:val="009E4C65"/>
    <w:rsid w:val="009E4CFE"/>
    <w:rsid w:val="009E4D50"/>
    <w:rsid w:val="009E50FA"/>
    <w:rsid w:val="009E51C0"/>
    <w:rsid w:val="009E52C0"/>
    <w:rsid w:val="009E54D7"/>
    <w:rsid w:val="009E5594"/>
    <w:rsid w:val="009E559C"/>
    <w:rsid w:val="009E55E1"/>
    <w:rsid w:val="009E56DB"/>
    <w:rsid w:val="009E591E"/>
    <w:rsid w:val="009E59A9"/>
    <w:rsid w:val="009E5C95"/>
    <w:rsid w:val="009E5E6E"/>
    <w:rsid w:val="009E616F"/>
    <w:rsid w:val="009E6173"/>
    <w:rsid w:val="009E6361"/>
    <w:rsid w:val="009E653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0FC6"/>
    <w:rsid w:val="009F12D2"/>
    <w:rsid w:val="009F1308"/>
    <w:rsid w:val="009F1348"/>
    <w:rsid w:val="009F14A5"/>
    <w:rsid w:val="009F15A9"/>
    <w:rsid w:val="009F15CE"/>
    <w:rsid w:val="009F161C"/>
    <w:rsid w:val="009F1628"/>
    <w:rsid w:val="009F1C7E"/>
    <w:rsid w:val="009F1EB8"/>
    <w:rsid w:val="009F1FAF"/>
    <w:rsid w:val="009F1FE5"/>
    <w:rsid w:val="009F1FED"/>
    <w:rsid w:val="009F20B8"/>
    <w:rsid w:val="009F21DC"/>
    <w:rsid w:val="009F2422"/>
    <w:rsid w:val="009F24E4"/>
    <w:rsid w:val="009F2AC5"/>
    <w:rsid w:val="009F2ED7"/>
    <w:rsid w:val="009F2F9A"/>
    <w:rsid w:val="009F3032"/>
    <w:rsid w:val="009F317F"/>
    <w:rsid w:val="009F330D"/>
    <w:rsid w:val="009F3338"/>
    <w:rsid w:val="009F3372"/>
    <w:rsid w:val="009F348A"/>
    <w:rsid w:val="009F3596"/>
    <w:rsid w:val="009F3645"/>
    <w:rsid w:val="009F3B4F"/>
    <w:rsid w:val="009F3C7D"/>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D72"/>
    <w:rsid w:val="009F5F7A"/>
    <w:rsid w:val="009F5FA7"/>
    <w:rsid w:val="009F6067"/>
    <w:rsid w:val="009F6376"/>
    <w:rsid w:val="009F63FD"/>
    <w:rsid w:val="009F6486"/>
    <w:rsid w:val="009F6528"/>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5A3"/>
    <w:rsid w:val="00A00669"/>
    <w:rsid w:val="00A00676"/>
    <w:rsid w:val="00A0097A"/>
    <w:rsid w:val="00A00A1B"/>
    <w:rsid w:val="00A00D36"/>
    <w:rsid w:val="00A00D79"/>
    <w:rsid w:val="00A01211"/>
    <w:rsid w:val="00A0133E"/>
    <w:rsid w:val="00A016AF"/>
    <w:rsid w:val="00A016EB"/>
    <w:rsid w:val="00A017F5"/>
    <w:rsid w:val="00A01A87"/>
    <w:rsid w:val="00A01D24"/>
    <w:rsid w:val="00A01DD9"/>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39"/>
    <w:rsid w:val="00A03D76"/>
    <w:rsid w:val="00A04036"/>
    <w:rsid w:val="00A04104"/>
    <w:rsid w:val="00A0415A"/>
    <w:rsid w:val="00A045B4"/>
    <w:rsid w:val="00A047ED"/>
    <w:rsid w:val="00A049B0"/>
    <w:rsid w:val="00A04BEF"/>
    <w:rsid w:val="00A04BF7"/>
    <w:rsid w:val="00A04C16"/>
    <w:rsid w:val="00A04F52"/>
    <w:rsid w:val="00A04FE4"/>
    <w:rsid w:val="00A05102"/>
    <w:rsid w:val="00A0521D"/>
    <w:rsid w:val="00A053DF"/>
    <w:rsid w:val="00A05762"/>
    <w:rsid w:val="00A05783"/>
    <w:rsid w:val="00A05C8A"/>
    <w:rsid w:val="00A05E54"/>
    <w:rsid w:val="00A05EF8"/>
    <w:rsid w:val="00A0609E"/>
    <w:rsid w:val="00A060AD"/>
    <w:rsid w:val="00A060E1"/>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74F"/>
    <w:rsid w:val="00A1087B"/>
    <w:rsid w:val="00A1093D"/>
    <w:rsid w:val="00A10B8A"/>
    <w:rsid w:val="00A10E0B"/>
    <w:rsid w:val="00A11135"/>
    <w:rsid w:val="00A114FB"/>
    <w:rsid w:val="00A1166A"/>
    <w:rsid w:val="00A11A91"/>
    <w:rsid w:val="00A11B45"/>
    <w:rsid w:val="00A11E09"/>
    <w:rsid w:val="00A1209A"/>
    <w:rsid w:val="00A12116"/>
    <w:rsid w:val="00A12167"/>
    <w:rsid w:val="00A1241B"/>
    <w:rsid w:val="00A12509"/>
    <w:rsid w:val="00A12630"/>
    <w:rsid w:val="00A12D46"/>
    <w:rsid w:val="00A12D84"/>
    <w:rsid w:val="00A13029"/>
    <w:rsid w:val="00A13082"/>
    <w:rsid w:val="00A130C0"/>
    <w:rsid w:val="00A13152"/>
    <w:rsid w:val="00A131C0"/>
    <w:rsid w:val="00A132A7"/>
    <w:rsid w:val="00A134B7"/>
    <w:rsid w:val="00A13850"/>
    <w:rsid w:val="00A13870"/>
    <w:rsid w:val="00A13913"/>
    <w:rsid w:val="00A1391E"/>
    <w:rsid w:val="00A13925"/>
    <w:rsid w:val="00A13A24"/>
    <w:rsid w:val="00A13C66"/>
    <w:rsid w:val="00A13CB7"/>
    <w:rsid w:val="00A13FF8"/>
    <w:rsid w:val="00A14355"/>
    <w:rsid w:val="00A146BA"/>
    <w:rsid w:val="00A14715"/>
    <w:rsid w:val="00A14AF6"/>
    <w:rsid w:val="00A14C73"/>
    <w:rsid w:val="00A14C95"/>
    <w:rsid w:val="00A14DC8"/>
    <w:rsid w:val="00A14EE3"/>
    <w:rsid w:val="00A14FF5"/>
    <w:rsid w:val="00A152B4"/>
    <w:rsid w:val="00A158C9"/>
    <w:rsid w:val="00A15A07"/>
    <w:rsid w:val="00A15AAF"/>
    <w:rsid w:val="00A15C68"/>
    <w:rsid w:val="00A15D11"/>
    <w:rsid w:val="00A15EE2"/>
    <w:rsid w:val="00A160D6"/>
    <w:rsid w:val="00A16313"/>
    <w:rsid w:val="00A16505"/>
    <w:rsid w:val="00A16562"/>
    <w:rsid w:val="00A166D1"/>
    <w:rsid w:val="00A16710"/>
    <w:rsid w:val="00A167A4"/>
    <w:rsid w:val="00A16839"/>
    <w:rsid w:val="00A1683F"/>
    <w:rsid w:val="00A16968"/>
    <w:rsid w:val="00A169FF"/>
    <w:rsid w:val="00A16C35"/>
    <w:rsid w:val="00A16EEA"/>
    <w:rsid w:val="00A16F96"/>
    <w:rsid w:val="00A16FA0"/>
    <w:rsid w:val="00A16FE6"/>
    <w:rsid w:val="00A1711F"/>
    <w:rsid w:val="00A171D5"/>
    <w:rsid w:val="00A1736D"/>
    <w:rsid w:val="00A17625"/>
    <w:rsid w:val="00A17C60"/>
    <w:rsid w:val="00A203C7"/>
    <w:rsid w:val="00A205E6"/>
    <w:rsid w:val="00A2091C"/>
    <w:rsid w:val="00A20EAB"/>
    <w:rsid w:val="00A20EB7"/>
    <w:rsid w:val="00A2102D"/>
    <w:rsid w:val="00A2154A"/>
    <w:rsid w:val="00A21636"/>
    <w:rsid w:val="00A21853"/>
    <w:rsid w:val="00A21A43"/>
    <w:rsid w:val="00A21D01"/>
    <w:rsid w:val="00A21D4B"/>
    <w:rsid w:val="00A21FF0"/>
    <w:rsid w:val="00A22126"/>
    <w:rsid w:val="00A2224D"/>
    <w:rsid w:val="00A22271"/>
    <w:rsid w:val="00A2232A"/>
    <w:rsid w:val="00A2237C"/>
    <w:rsid w:val="00A22499"/>
    <w:rsid w:val="00A225AA"/>
    <w:rsid w:val="00A2281F"/>
    <w:rsid w:val="00A22A66"/>
    <w:rsid w:val="00A22D81"/>
    <w:rsid w:val="00A2310D"/>
    <w:rsid w:val="00A2318D"/>
    <w:rsid w:val="00A2324D"/>
    <w:rsid w:val="00A2327F"/>
    <w:rsid w:val="00A23295"/>
    <w:rsid w:val="00A233C2"/>
    <w:rsid w:val="00A23540"/>
    <w:rsid w:val="00A239F9"/>
    <w:rsid w:val="00A23AC9"/>
    <w:rsid w:val="00A23F97"/>
    <w:rsid w:val="00A24120"/>
    <w:rsid w:val="00A24246"/>
    <w:rsid w:val="00A242BD"/>
    <w:rsid w:val="00A24532"/>
    <w:rsid w:val="00A24637"/>
    <w:rsid w:val="00A2467B"/>
    <w:rsid w:val="00A2473B"/>
    <w:rsid w:val="00A249DD"/>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BD6"/>
    <w:rsid w:val="00A26D34"/>
    <w:rsid w:val="00A2700A"/>
    <w:rsid w:val="00A27082"/>
    <w:rsid w:val="00A270D5"/>
    <w:rsid w:val="00A271DF"/>
    <w:rsid w:val="00A27298"/>
    <w:rsid w:val="00A272C3"/>
    <w:rsid w:val="00A2770B"/>
    <w:rsid w:val="00A2770E"/>
    <w:rsid w:val="00A27AB9"/>
    <w:rsid w:val="00A27D0C"/>
    <w:rsid w:val="00A27E01"/>
    <w:rsid w:val="00A27FD2"/>
    <w:rsid w:val="00A3018F"/>
    <w:rsid w:val="00A301D5"/>
    <w:rsid w:val="00A30279"/>
    <w:rsid w:val="00A30853"/>
    <w:rsid w:val="00A308A2"/>
    <w:rsid w:val="00A308E5"/>
    <w:rsid w:val="00A3098F"/>
    <w:rsid w:val="00A30BBB"/>
    <w:rsid w:val="00A30C01"/>
    <w:rsid w:val="00A30C83"/>
    <w:rsid w:val="00A30D9F"/>
    <w:rsid w:val="00A30DC4"/>
    <w:rsid w:val="00A30F30"/>
    <w:rsid w:val="00A31001"/>
    <w:rsid w:val="00A31490"/>
    <w:rsid w:val="00A31E6B"/>
    <w:rsid w:val="00A32254"/>
    <w:rsid w:val="00A322B9"/>
    <w:rsid w:val="00A32396"/>
    <w:rsid w:val="00A3244E"/>
    <w:rsid w:val="00A325BD"/>
    <w:rsid w:val="00A328BA"/>
    <w:rsid w:val="00A32B8E"/>
    <w:rsid w:val="00A32BAD"/>
    <w:rsid w:val="00A32D80"/>
    <w:rsid w:val="00A32DA9"/>
    <w:rsid w:val="00A32F2B"/>
    <w:rsid w:val="00A331F3"/>
    <w:rsid w:val="00A3337C"/>
    <w:rsid w:val="00A33391"/>
    <w:rsid w:val="00A333D7"/>
    <w:rsid w:val="00A33613"/>
    <w:rsid w:val="00A336FD"/>
    <w:rsid w:val="00A33B42"/>
    <w:rsid w:val="00A33CC1"/>
    <w:rsid w:val="00A33D10"/>
    <w:rsid w:val="00A33D95"/>
    <w:rsid w:val="00A33F90"/>
    <w:rsid w:val="00A344DC"/>
    <w:rsid w:val="00A34784"/>
    <w:rsid w:val="00A350FD"/>
    <w:rsid w:val="00A35203"/>
    <w:rsid w:val="00A3532B"/>
    <w:rsid w:val="00A35442"/>
    <w:rsid w:val="00A355C2"/>
    <w:rsid w:val="00A35744"/>
    <w:rsid w:val="00A35748"/>
    <w:rsid w:val="00A357F9"/>
    <w:rsid w:val="00A359B9"/>
    <w:rsid w:val="00A35BCC"/>
    <w:rsid w:val="00A35C65"/>
    <w:rsid w:val="00A35CFF"/>
    <w:rsid w:val="00A3632D"/>
    <w:rsid w:val="00A363B0"/>
    <w:rsid w:val="00A365A3"/>
    <w:rsid w:val="00A36619"/>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480"/>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0BF"/>
    <w:rsid w:val="00A422DF"/>
    <w:rsid w:val="00A4237B"/>
    <w:rsid w:val="00A423C8"/>
    <w:rsid w:val="00A42485"/>
    <w:rsid w:val="00A4278E"/>
    <w:rsid w:val="00A429C1"/>
    <w:rsid w:val="00A42D00"/>
    <w:rsid w:val="00A42E5C"/>
    <w:rsid w:val="00A43395"/>
    <w:rsid w:val="00A438CB"/>
    <w:rsid w:val="00A438E9"/>
    <w:rsid w:val="00A4390B"/>
    <w:rsid w:val="00A43ED0"/>
    <w:rsid w:val="00A44027"/>
    <w:rsid w:val="00A440E4"/>
    <w:rsid w:val="00A44589"/>
    <w:rsid w:val="00A44D13"/>
    <w:rsid w:val="00A44D8A"/>
    <w:rsid w:val="00A44F34"/>
    <w:rsid w:val="00A45510"/>
    <w:rsid w:val="00A45883"/>
    <w:rsid w:val="00A45CA7"/>
    <w:rsid w:val="00A45F8E"/>
    <w:rsid w:val="00A460DD"/>
    <w:rsid w:val="00A46227"/>
    <w:rsid w:val="00A46328"/>
    <w:rsid w:val="00A464CD"/>
    <w:rsid w:val="00A46547"/>
    <w:rsid w:val="00A466A0"/>
    <w:rsid w:val="00A468DA"/>
    <w:rsid w:val="00A46AD2"/>
    <w:rsid w:val="00A46E6D"/>
    <w:rsid w:val="00A46F11"/>
    <w:rsid w:val="00A4739D"/>
    <w:rsid w:val="00A4778B"/>
    <w:rsid w:val="00A47C19"/>
    <w:rsid w:val="00A47D31"/>
    <w:rsid w:val="00A50032"/>
    <w:rsid w:val="00A50471"/>
    <w:rsid w:val="00A5051A"/>
    <w:rsid w:val="00A507B0"/>
    <w:rsid w:val="00A5082A"/>
    <w:rsid w:val="00A50838"/>
    <w:rsid w:val="00A50A71"/>
    <w:rsid w:val="00A50B65"/>
    <w:rsid w:val="00A50BAD"/>
    <w:rsid w:val="00A50EE2"/>
    <w:rsid w:val="00A5106F"/>
    <w:rsid w:val="00A51074"/>
    <w:rsid w:val="00A51095"/>
    <w:rsid w:val="00A5109D"/>
    <w:rsid w:val="00A510E1"/>
    <w:rsid w:val="00A51225"/>
    <w:rsid w:val="00A51561"/>
    <w:rsid w:val="00A516F4"/>
    <w:rsid w:val="00A51980"/>
    <w:rsid w:val="00A51C35"/>
    <w:rsid w:val="00A51D44"/>
    <w:rsid w:val="00A51ED9"/>
    <w:rsid w:val="00A52149"/>
    <w:rsid w:val="00A52640"/>
    <w:rsid w:val="00A52792"/>
    <w:rsid w:val="00A52874"/>
    <w:rsid w:val="00A52AE8"/>
    <w:rsid w:val="00A52EBA"/>
    <w:rsid w:val="00A52FC7"/>
    <w:rsid w:val="00A533F1"/>
    <w:rsid w:val="00A5372A"/>
    <w:rsid w:val="00A53ABC"/>
    <w:rsid w:val="00A53BBC"/>
    <w:rsid w:val="00A53D2E"/>
    <w:rsid w:val="00A53D7F"/>
    <w:rsid w:val="00A53E71"/>
    <w:rsid w:val="00A54045"/>
    <w:rsid w:val="00A543DA"/>
    <w:rsid w:val="00A54791"/>
    <w:rsid w:val="00A5480E"/>
    <w:rsid w:val="00A54E3C"/>
    <w:rsid w:val="00A54E61"/>
    <w:rsid w:val="00A55197"/>
    <w:rsid w:val="00A55226"/>
    <w:rsid w:val="00A552D7"/>
    <w:rsid w:val="00A55573"/>
    <w:rsid w:val="00A556C5"/>
    <w:rsid w:val="00A55712"/>
    <w:rsid w:val="00A557B3"/>
    <w:rsid w:val="00A558F9"/>
    <w:rsid w:val="00A55AA9"/>
    <w:rsid w:val="00A55B57"/>
    <w:rsid w:val="00A55FBD"/>
    <w:rsid w:val="00A562DF"/>
    <w:rsid w:val="00A569F8"/>
    <w:rsid w:val="00A56F6C"/>
    <w:rsid w:val="00A570B8"/>
    <w:rsid w:val="00A576F2"/>
    <w:rsid w:val="00A57740"/>
    <w:rsid w:val="00A57D2F"/>
    <w:rsid w:val="00A600B6"/>
    <w:rsid w:val="00A600F2"/>
    <w:rsid w:val="00A60536"/>
    <w:rsid w:val="00A605D9"/>
    <w:rsid w:val="00A606A5"/>
    <w:rsid w:val="00A608BB"/>
    <w:rsid w:val="00A60906"/>
    <w:rsid w:val="00A60908"/>
    <w:rsid w:val="00A60A14"/>
    <w:rsid w:val="00A60D3C"/>
    <w:rsid w:val="00A60E5F"/>
    <w:rsid w:val="00A61120"/>
    <w:rsid w:val="00A6114D"/>
    <w:rsid w:val="00A611CA"/>
    <w:rsid w:val="00A61474"/>
    <w:rsid w:val="00A6159A"/>
    <w:rsid w:val="00A616F4"/>
    <w:rsid w:val="00A61890"/>
    <w:rsid w:val="00A61B24"/>
    <w:rsid w:val="00A61B3F"/>
    <w:rsid w:val="00A61B5C"/>
    <w:rsid w:val="00A61DAF"/>
    <w:rsid w:val="00A61F1D"/>
    <w:rsid w:val="00A6217B"/>
    <w:rsid w:val="00A622F4"/>
    <w:rsid w:val="00A624A7"/>
    <w:rsid w:val="00A626C0"/>
    <w:rsid w:val="00A626E2"/>
    <w:rsid w:val="00A626E7"/>
    <w:rsid w:val="00A6284C"/>
    <w:rsid w:val="00A6285E"/>
    <w:rsid w:val="00A62D50"/>
    <w:rsid w:val="00A63315"/>
    <w:rsid w:val="00A6358C"/>
    <w:rsid w:val="00A63663"/>
    <w:rsid w:val="00A63694"/>
    <w:rsid w:val="00A638C9"/>
    <w:rsid w:val="00A638F8"/>
    <w:rsid w:val="00A639DF"/>
    <w:rsid w:val="00A639FD"/>
    <w:rsid w:val="00A63BAB"/>
    <w:rsid w:val="00A63D42"/>
    <w:rsid w:val="00A63D9F"/>
    <w:rsid w:val="00A63ED8"/>
    <w:rsid w:val="00A640B4"/>
    <w:rsid w:val="00A6412B"/>
    <w:rsid w:val="00A641D5"/>
    <w:rsid w:val="00A6486E"/>
    <w:rsid w:val="00A64941"/>
    <w:rsid w:val="00A649E9"/>
    <w:rsid w:val="00A64A5C"/>
    <w:rsid w:val="00A64A8D"/>
    <w:rsid w:val="00A64ACC"/>
    <w:rsid w:val="00A64DDE"/>
    <w:rsid w:val="00A64F74"/>
    <w:rsid w:val="00A650DD"/>
    <w:rsid w:val="00A650E9"/>
    <w:rsid w:val="00A651EA"/>
    <w:rsid w:val="00A653FB"/>
    <w:rsid w:val="00A6578F"/>
    <w:rsid w:val="00A65858"/>
    <w:rsid w:val="00A65929"/>
    <w:rsid w:val="00A65A87"/>
    <w:rsid w:val="00A65C20"/>
    <w:rsid w:val="00A65F4A"/>
    <w:rsid w:val="00A6609D"/>
    <w:rsid w:val="00A663B1"/>
    <w:rsid w:val="00A664D9"/>
    <w:rsid w:val="00A66507"/>
    <w:rsid w:val="00A66707"/>
    <w:rsid w:val="00A668E4"/>
    <w:rsid w:val="00A669BC"/>
    <w:rsid w:val="00A66A78"/>
    <w:rsid w:val="00A66A91"/>
    <w:rsid w:val="00A66D89"/>
    <w:rsid w:val="00A66F2C"/>
    <w:rsid w:val="00A66F2F"/>
    <w:rsid w:val="00A675FB"/>
    <w:rsid w:val="00A67712"/>
    <w:rsid w:val="00A67AF0"/>
    <w:rsid w:val="00A67C31"/>
    <w:rsid w:val="00A67D43"/>
    <w:rsid w:val="00A67ED7"/>
    <w:rsid w:val="00A67F5D"/>
    <w:rsid w:val="00A70142"/>
    <w:rsid w:val="00A70175"/>
    <w:rsid w:val="00A70254"/>
    <w:rsid w:val="00A7029E"/>
    <w:rsid w:val="00A7033F"/>
    <w:rsid w:val="00A70414"/>
    <w:rsid w:val="00A7085F"/>
    <w:rsid w:val="00A708C1"/>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35"/>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246"/>
    <w:rsid w:val="00A732F7"/>
    <w:rsid w:val="00A735F3"/>
    <w:rsid w:val="00A73666"/>
    <w:rsid w:val="00A736D3"/>
    <w:rsid w:val="00A73834"/>
    <w:rsid w:val="00A73895"/>
    <w:rsid w:val="00A73A43"/>
    <w:rsid w:val="00A73C4C"/>
    <w:rsid w:val="00A73CAD"/>
    <w:rsid w:val="00A740EA"/>
    <w:rsid w:val="00A74364"/>
    <w:rsid w:val="00A74BB3"/>
    <w:rsid w:val="00A74C86"/>
    <w:rsid w:val="00A75012"/>
    <w:rsid w:val="00A75018"/>
    <w:rsid w:val="00A75533"/>
    <w:rsid w:val="00A75CB6"/>
    <w:rsid w:val="00A75E0E"/>
    <w:rsid w:val="00A761B7"/>
    <w:rsid w:val="00A761F7"/>
    <w:rsid w:val="00A7622D"/>
    <w:rsid w:val="00A76810"/>
    <w:rsid w:val="00A76DD6"/>
    <w:rsid w:val="00A76DF0"/>
    <w:rsid w:val="00A76EAC"/>
    <w:rsid w:val="00A76FF4"/>
    <w:rsid w:val="00A7706F"/>
    <w:rsid w:val="00A775EA"/>
    <w:rsid w:val="00A776E4"/>
    <w:rsid w:val="00A77AB2"/>
    <w:rsid w:val="00A77AB4"/>
    <w:rsid w:val="00A77D9B"/>
    <w:rsid w:val="00A77DC7"/>
    <w:rsid w:val="00A800DB"/>
    <w:rsid w:val="00A800FE"/>
    <w:rsid w:val="00A801CC"/>
    <w:rsid w:val="00A8037C"/>
    <w:rsid w:val="00A8045F"/>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37B"/>
    <w:rsid w:val="00A83507"/>
    <w:rsid w:val="00A83521"/>
    <w:rsid w:val="00A838F6"/>
    <w:rsid w:val="00A83A1B"/>
    <w:rsid w:val="00A83A20"/>
    <w:rsid w:val="00A83B2C"/>
    <w:rsid w:val="00A83B97"/>
    <w:rsid w:val="00A83EC2"/>
    <w:rsid w:val="00A83F77"/>
    <w:rsid w:val="00A83FD6"/>
    <w:rsid w:val="00A841D2"/>
    <w:rsid w:val="00A842F2"/>
    <w:rsid w:val="00A8468B"/>
    <w:rsid w:val="00A84B8B"/>
    <w:rsid w:val="00A84E25"/>
    <w:rsid w:val="00A84F91"/>
    <w:rsid w:val="00A8513D"/>
    <w:rsid w:val="00A85599"/>
    <w:rsid w:val="00A8573A"/>
    <w:rsid w:val="00A857FC"/>
    <w:rsid w:val="00A85845"/>
    <w:rsid w:val="00A85A70"/>
    <w:rsid w:val="00A85A87"/>
    <w:rsid w:val="00A85DBF"/>
    <w:rsid w:val="00A86151"/>
    <w:rsid w:val="00A861E6"/>
    <w:rsid w:val="00A86357"/>
    <w:rsid w:val="00A8635B"/>
    <w:rsid w:val="00A8649B"/>
    <w:rsid w:val="00A8686A"/>
    <w:rsid w:val="00A868FE"/>
    <w:rsid w:val="00A86B99"/>
    <w:rsid w:val="00A86BAD"/>
    <w:rsid w:val="00A86D8B"/>
    <w:rsid w:val="00A873CC"/>
    <w:rsid w:val="00A8758C"/>
    <w:rsid w:val="00A87A25"/>
    <w:rsid w:val="00A87D6B"/>
    <w:rsid w:val="00A87DB4"/>
    <w:rsid w:val="00A87DDE"/>
    <w:rsid w:val="00A87EF7"/>
    <w:rsid w:val="00A90140"/>
    <w:rsid w:val="00A90197"/>
    <w:rsid w:val="00A90231"/>
    <w:rsid w:val="00A904E8"/>
    <w:rsid w:val="00A905F1"/>
    <w:rsid w:val="00A9086A"/>
    <w:rsid w:val="00A90B9B"/>
    <w:rsid w:val="00A90C41"/>
    <w:rsid w:val="00A90E53"/>
    <w:rsid w:val="00A90E6A"/>
    <w:rsid w:val="00A90EDE"/>
    <w:rsid w:val="00A90F7E"/>
    <w:rsid w:val="00A91682"/>
    <w:rsid w:val="00A917CC"/>
    <w:rsid w:val="00A9195C"/>
    <w:rsid w:val="00A91990"/>
    <w:rsid w:val="00A91B8F"/>
    <w:rsid w:val="00A91C04"/>
    <w:rsid w:val="00A91C76"/>
    <w:rsid w:val="00A91D85"/>
    <w:rsid w:val="00A91E05"/>
    <w:rsid w:val="00A91F28"/>
    <w:rsid w:val="00A91F32"/>
    <w:rsid w:val="00A9212D"/>
    <w:rsid w:val="00A9221F"/>
    <w:rsid w:val="00A9226E"/>
    <w:rsid w:val="00A922C1"/>
    <w:rsid w:val="00A92448"/>
    <w:rsid w:val="00A926CD"/>
    <w:rsid w:val="00A927D4"/>
    <w:rsid w:val="00A9288E"/>
    <w:rsid w:val="00A92919"/>
    <w:rsid w:val="00A92968"/>
    <w:rsid w:val="00A929CB"/>
    <w:rsid w:val="00A92A53"/>
    <w:rsid w:val="00A92C81"/>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12A"/>
    <w:rsid w:val="00A9622B"/>
    <w:rsid w:val="00A965A9"/>
    <w:rsid w:val="00A9660D"/>
    <w:rsid w:val="00A96611"/>
    <w:rsid w:val="00A9678B"/>
    <w:rsid w:val="00A96A87"/>
    <w:rsid w:val="00A96E67"/>
    <w:rsid w:val="00A96EBD"/>
    <w:rsid w:val="00A97091"/>
    <w:rsid w:val="00A971B1"/>
    <w:rsid w:val="00A9735A"/>
    <w:rsid w:val="00A974EF"/>
    <w:rsid w:val="00A97536"/>
    <w:rsid w:val="00A97995"/>
    <w:rsid w:val="00A97CF9"/>
    <w:rsid w:val="00A97E54"/>
    <w:rsid w:val="00A97E60"/>
    <w:rsid w:val="00AA0257"/>
    <w:rsid w:val="00AA0468"/>
    <w:rsid w:val="00AA063D"/>
    <w:rsid w:val="00AA097E"/>
    <w:rsid w:val="00AA0C81"/>
    <w:rsid w:val="00AA0CA8"/>
    <w:rsid w:val="00AA10E4"/>
    <w:rsid w:val="00AA11B8"/>
    <w:rsid w:val="00AA12BA"/>
    <w:rsid w:val="00AA142B"/>
    <w:rsid w:val="00AA155B"/>
    <w:rsid w:val="00AA19F0"/>
    <w:rsid w:val="00AA1B09"/>
    <w:rsid w:val="00AA1C9A"/>
    <w:rsid w:val="00AA1FD8"/>
    <w:rsid w:val="00AA2022"/>
    <w:rsid w:val="00AA2B83"/>
    <w:rsid w:val="00AA2BC7"/>
    <w:rsid w:val="00AA2DD3"/>
    <w:rsid w:val="00AA2E7E"/>
    <w:rsid w:val="00AA313F"/>
    <w:rsid w:val="00AA34DC"/>
    <w:rsid w:val="00AA353A"/>
    <w:rsid w:val="00AA37E7"/>
    <w:rsid w:val="00AA38DB"/>
    <w:rsid w:val="00AA3A2D"/>
    <w:rsid w:val="00AA3AB3"/>
    <w:rsid w:val="00AA3B49"/>
    <w:rsid w:val="00AA3F1F"/>
    <w:rsid w:val="00AA3FCF"/>
    <w:rsid w:val="00AA4063"/>
    <w:rsid w:val="00AA430A"/>
    <w:rsid w:val="00AA44CF"/>
    <w:rsid w:val="00AA450E"/>
    <w:rsid w:val="00AA486C"/>
    <w:rsid w:val="00AA4A00"/>
    <w:rsid w:val="00AA4ADA"/>
    <w:rsid w:val="00AA4E90"/>
    <w:rsid w:val="00AA50D7"/>
    <w:rsid w:val="00AA5342"/>
    <w:rsid w:val="00AA58C1"/>
    <w:rsid w:val="00AA5AA8"/>
    <w:rsid w:val="00AA5ABB"/>
    <w:rsid w:val="00AA5C7A"/>
    <w:rsid w:val="00AA5F96"/>
    <w:rsid w:val="00AA6216"/>
    <w:rsid w:val="00AA623C"/>
    <w:rsid w:val="00AA67B8"/>
    <w:rsid w:val="00AA67DE"/>
    <w:rsid w:val="00AA6829"/>
    <w:rsid w:val="00AA6A21"/>
    <w:rsid w:val="00AA6BCA"/>
    <w:rsid w:val="00AA6FB9"/>
    <w:rsid w:val="00AA7008"/>
    <w:rsid w:val="00AA737B"/>
    <w:rsid w:val="00AA7A33"/>
    <w:rsid w:val="00AA7D18"/>
    <w:rsid w:val="00AB0151"/>
    <w:rsid w:val="00AB02C4"/>
    <w:rsid w:val="00AB02EE"/>
    <w:rsid w:val="00AB0438"/>
    <w:rsid w:val="00AB04F4"/>
    <w:rsid w:val="00AB06E1"/>
    <w:rsid w:val="00AB0740"/>
    <w:rsid w:val="00AB07E6"/>
    <w:rsid w:val="00AB08D9"/>
    <w:rsid w:val="00AB0BA5"/>
    <w:rsid w:val="00AB0BBB"/>
    <w:rsid w:val="00AB0D14"/>
    <w:rsid w:val="00AB0F3B"/>
    <w:rsid w:val="00AB14F8"/>
    <w:rsid w:val="00AB1706"/>
    <w:rsid w:val="00AB171A"/>
    <w:rsid w:val="00AB18D2"/>
    <w:rsid w:val="00AB1A68"/>
    <w:rsid w:val="00AB1F76"/>
    <w:rsid w:val="00AB1F83"/>
    <w:rsid w:val="00AB20EE"/>
    <w:rsid w:val="00AB2283"/>
    <w:rsid w:val="00AB22A4"/>
    <w:rsid w:val="00AB24AE"/>
    <w:rsid w:val="00AB25F9"/>
    <w:rsid w:val="00AB2644"/>
    <w:rsid w:val="00AB2727"/>
    <w:rsid w:val="00AB2803"/>
    <w:rsid w:val="00AB2B40"/>
    <w:rsid w:val="00AB2CBB"/>
    <w:rsid w:val="00AB33A9"/>
    <w:rsid w:val="00AB34F3"/>
    <w:rsid w:val="00AB3899"/>
    <w:rsid w:val="00AB3AF0"/>
    <w:rsid w:val="00AB3B2D"/>
    <w:rsid w:val="00AB3FFF"/>
    <w:rsid w:val="00AB4169"/>
    <w:rsid w:val="00AB4182"/>
    <w:rsid w:val="00AB4191"/>
    <w:rsid w:val="00AB4229"/>
    <w:rsid w:val="00AB4247"/>
    <w:rsid w:val="00AB4284"/>
    <w:rsid w:val="00AB42B7"/>
    <w:rsid w:val="00AB469D"/>
    <w:rsid w:val="00AB46AC"/>
    <w:rsid w:val="00AB47EA"/>
    <w:rsid w:val="00AB4C59"/>
    <w:rsid w:val="00AB4CE8"/>
    <w:rsid w:val="00AB4E35"/>
    <w:rsid w:val="00AB503A"/>
    <w:rsid w:val="00AB51A6"/>
    <w:rsid w:val="00AB533B"/>
    <w:rsid w:val="00AB536E"/>
    <w:rsid w:val="00AB5517"/>
    <w:rsid w:val="00AB5666"/>
    <w:rsid w:val="00AB56A2"/>
    <w:rsid w:val="00AB596F"/>
    <w:rsid w:val="00AB5A99"/>
    <w:rsid w:val="00AB5AF2"/>
    <w:rsid w:val="00AB6269"/>
    <w:rsid w:val="00AB64BA"/>
    <w:rsid w:val="00AB656E"/>
    <w:rsid w:val="00AB659C"/>
    <w:rsid w:val="00AB65E7"/>
    <w:rsid w:val="00AB6AC7"/>
    <w:rsid w:val="00AB6BAD"/>
    <w:rsid w:val="00AB6C24"/>
    <w:rsid w:val="00AB6E89"/>
    <w:rsid w:val="00AB7014"/>
    <w:rsid w:val="00AB70EA"/>
    <w:rsid w:val="00AB7373"/>
    <w:rsid w:val="00AB78CB"/>
    <w:rsid w:val="00AB795E"/>
    <w:rsid w:val="00AB79EA"/>
    <w:rsid w:val="00AB7D48"/>
    <w:rsid w:val="00AB7E07"/>
    <w:rsid w:val="00AC0090"/>
    <w:rsid w:val="00AC00A4"/>
    <w:rsid w:val="00AC01C9"/>
    <w:rsid w:val="00AC0533"/>
    <w:rsid w:val="00AC05D9"/>
    <w:rsid w:val="00AC0920"/>
    <w:rsid w:val="00AC0A49"/>
    <w:rsid w:val="00AC0B86"/>
    <w:rsid w:val="00AC0BEE"/>
    <w:rsid w:val="00AC0F92"/>
    <w:rsid w:val="00AC1004"/>
    <w:rsid w:val="00AC1027"/>
    <w:rsid w:val="00AC107F"/>
    <w:rsid w:val="00AC12C2"/>
    <w:rsid w:val="00AC1838"/>
    <w:rsid w:val="00AC1853"/>
    <w:rsid w:val="00AC1B71"/>
    <w:rsid w:val="00AC1D8E"/>
    <w:rsid w:val="00AC1E52"/>
    <w:rsid w:val="00AC2039"/>
    <w:rsid w:val="00AC2564"/>
    <w:rsid w:val="00AC2587"/>
    <w:rsid w:val="00AC2A68"/>
    <w:rsid w:val="00AC2AB2"/>
    <w:rsid w:val="00AC2AD7"/>
    <w:rsid w:val="00AC2CDB"/>
    <w:rsid w:val="00AC2DF2"/>
    <w:rsid w:val="00AC323A"/>
    <w:rsid w:val="00AC3479"/>
    <w:rsid w:val="00AC34BC"/>
    <w:rsid w:val="00AC35A7"/>
    <w:rsid w:val="00AC3886"/>
    <w:rsid w:val="00AC3B24"/>
    <w:rsid w:val="00AC4583"/>
    <w:rsid w:val="00AC4692"/>
    <w:rsid w:val="00AC4735"/>
    <w:rsid w:val="00AC4938"/>
    <w:rsid w:val="00AC4ADA"/>
    <w:rsid w:val="00AC4AE5"/>
    <w:rsid w:val="00AC4AFD"/>
    <w:rsid w:val="00AC4C0E"/>
    <w:rsid w:val="00AC4D64"/>
    <w:rsid w:val="00AC4EC5"/>
    <w:rsid w:val="00AC51C0"/>
    <w:rsid w:val="00AC5244"/>
    <w:rsid w:val="00AC5442"/>
    <w:rsid w:val="00AC547D"/>
    <w:rsid w:val="00AC56D0"/>
    <w:rsid w:val="00AC576E"/>
    <w:rsid w:val="00AC5870"/>
    <w:rsid w:val="00AC599E"/>
    <w:rsid w:val="00AC5BE2"/>
    <w:rsid w:val="00AC61D7"/>
    <w:rsid w:val="00AC6202"/>
    <w:rsid w:val="00AC676C"/>
    <w:rsid w:val="00AC69D0"/>
    <w:rsid w:val="00AC6A74"/>
    <w:rsid w:val="00AC6DD6"/>
    <w:rsid w:val="00AC6F13"/>
    <w:rsid w:val="00AC6FAA"/>
    <w:rsid w:val="00AC6FFF"/>
    <w:rsid w:val="00AC7581"/>
    <w:rsid w:val="00AC766E"/>
    <w:rsid w:val="00AC7CD6"/>
    <w:rsid w:val="00AD01BD"/>
    <w:rsid w:val="00AD075D"/>
    <w:rsid w:val="00AD0884"/>
    <w:rsid w:val="00AD08A9"/>
    <w:rsid w:val="00AD0AE1"/>
    <w:rsid w:val="00AD0CAD"/>
    <w:rsid w:val="00AD11EB"/>
    <w:rsid w:val="00AD132B"/>
    <w:rsid w:val="00AD185E"/>
    <w:rsid w:val="00AD18C2"/>
    <w:rsid w:val="00AD1AA4"/>
    <w:rsid w:val="00AD1C69"/>
    <w:rsid w:val="00AD1C6F"/>
    <w:rsid w:val="00AD1D11"/>
    <w:rsid w:val="00AD210B"/>
    <w:rsid w:val="00AD219D"/>
    <w:rsid w:val="00AD2322"/>
    <w:rsid w:val="00AD25DC"/>
    <w:rsid w:val="00AD2691"/>
    <w:rsid w:val="00AD28EE"/>
    <w:rsid w:val="00AD2A11"/>
    <w:rsid w:val="00AD2AA1"/>
    <w:rsid w:val="00AD2B8B"/>
    <w:rsid w:val="00AD2C53"/>
    <w:rsid w:val="00AD2F1D"/>
    <w:rsid w:val="00AD31E2"/>
    <w:rsid w:val="00AD321B"/>
    <w:rsid w:val="00AD34FE"/>
    <w:rsid w:val="00AD3662"/>
    <w:rsid w:val="00AD384B"/>
    <w:rsid w:val="00AD3ABC"/>
    <w:rsid w:val="00AD3C8C"/>
    <w:rsid w:val="00AD41DD"/>
    <w:rsid w:val="00AD434D"/>
    <w:rsid w:val="00AD4385"/>
    <w:rsid w:val="00AD43F0"/>
    <w:rsid w:val="00AD457E"/>
    <w:rsid w:val="00AD46D0"/>
    <w:rsid w:val="00AD4F02"/>
    <w:rsid w:val="00AD50E8"/>
    <w:rsid w:val="00AD5130"/>
    <w:rsid w:val="00AD53C1"/>
    <w:rsid w:val="00AD56BC"/>
    <w:rsid w:val="00AD56D6"/>
    <w:rsid w:val="00AD57D4"/>
    <w:rsid w:val="00AD582F"/>
    <w:rsid w:val="00AD5B7C"/>
    <w:rsid w:val="00AD5CEF"/>
    <w:rsid w:val="00AD5DB9"/>
    <w:rsid w:val="00AD5E45"/>
    <w:rsid w:val="00AD6080"/>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33B"/>
    <w:rsid w:val="00AD7CD8"/>
    <w:rsid w:val="00AD7F89"/>
    <w:rsid w:val="00AE00A3"/>
    <w:rsid w:val="00AE01C1"/>
    <w:rsid w:val="00AE0265"/>
    <w:rsid w:val="00AE02D0"/>
    <w:rsid w:val="00AE02EA"/>
    <w:rsid w:val="00AE0338"/>
    <w:rsid w:val="00AE0533"/>
    <w:rsid w:val="00AE0B50"/>
    <w:rsid w:val="00AE0BA3"/>
    <w:rsid w:val="00AE0C39"/>
    <w:rsid w:val="00AE0C7A"/>
    <w:rsid w:val="00AE0E95"/>
    <w:rsid w:val="00AE1110"/>
    <w:rsid w:val="00AE1129"/>
    <w:rsid w:val="00AE1180"/>
    <w:rsid w:val="00AE1277"/>
    <w:rsid w:val="00AE158B"/>
    <w:rsid w:val="00AE18AA"/>
    <w:rsid w:val="00AE19CA"/>
    <w:rsid w:val="00AE1DA9"/>
    <w:rsid w:val="00AE207E"/>
    <w:rsid w:val="00AE20A0"/>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3F81"/>
    <w:rsid w:val="00AE40E6"/>
    <w:rsid w:val="00AE4706"/>
    <w:rsid w:val="00AE4843"/>
    <w:rsid w:val="00AE49B1"/>
    <w:rsid w:val="00AE4AC7"/>
    <w:rsid w:val="00AE4C69"/>
    <w:rsid w:val="00AE4CAE"/>
    <w:rsid w:val="00AE4DB8"/>
    <w:rsid w:val="00AE4DC6"/>
    <w:rsid w:val="00AE4DD6"/>
    <w:rsid w:val="00AE506A"/>
    <w:rsid w:val="00AE516A"/>
    <w:rsid w:val="00AE51B8"/>
    <w:rsid w:val="00AE52A0"/>
    <w:rsid w:val="00AE5321"/>
    <w:rsid w:val="00AE53AC"/>
    <w:rsid w:val="00AE54DE"/>
    <w:rsid w:val="00AE5793"/>
    <w:rsid w:val="00AE579B"/>
    <w:rsid w:val="00AE5827"/>
    <w:rsid w:val="00AE5907"/>
    <w:rsid w:val="00AE5E28"/>
    <w:rsid w:val="00AE5EF7"/>
    <w:rsid w:val="00AE654E"/>
    <w:rsid w:val="00AE65C3"/>
    <w:rsid w:val="00AE66EF"/>
    <w:rsid w:val="00AE68AF"/>
    <w:rsid w:val="00AE6A89"/>
    <w:rsid w:val="00AE6CB0"/>
    <w:rsid w:val="00AE6CC6"/>
    <w:rsid w:val="00AE7161"/>
    <w:rsid w:val="00AE71B2"/>
    <w:rsid w:val="00AE7313"/>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79F"/>
    <w:rsid w:val="00AF082F"/>
    <w:rsid w:val="00AF0AE6"/>
    <w:rsid w:val="00AF0F5C"/>
    <w:rsid w:val="00AF13B7"/>
    <w:rsid w:val="00AF146A"/>
    <w:rsid w:val="00AF16F9"/>
    <w:rsid w:val="00AF177D"/>
    <w:rsid w:val="00AF17B4"/>
    <w:rsid w:val="00AF1831"/>
    <w:rsid w:val="00AF1838"/>
    <w:rsid w:val="00AF18CA"/>
    <w:rsid w:val="00AF1E42"/>
    <w:rsid w:val="00AF2557"/>
    <w:rsid w:val="00AF2771"/>
    <w:rsid w:val="00AF2A52"/>
    <w:rsid w:val="00AF2D48"/>
    <w:rsid w:val="00AF2F5C"/>
    <w:rsid w:val="00AF2FD1"/>
    <w:rsid w:val="00AF31AA"/>
    <w:rsid w:val="00AF3341"/>
    <w:rsid w:val="00AF3552"/>
    <w:rsid w:val="00AF37E5"/>
    <w:rsid w:val="00AF3C2D"/>
    <w:rsid w:val="00AF3DF5"/>
    <w:rsid w:val="00AF3E50"/>
    <w:rsid w:val="00AF3FA2"/>
    <w:rsid w:val="00AF458C"/>
    <w:rsid w:val="00AF4610"/>
    <w:rsid w:val="00AF469D"/>
    <w:rsid w:val="00AF48C3"/>
    <w:rsid w:val="00AF4A1C"/>
    <w:rsid w:val="00AF4CB2"/>
    <w:rsid w:val="00AF4D04"/>
    <w:rsid w:val="00AF52EA"/>
    <w:rsid w:val="00AF530E"/>
    <w:rsid w:val="00AF54F9"/>
    <w:rsid w:val="00AF5542"/>
    <w:rsid w:val="00AF57D9"/>
    <w:rsid w:val="00AF5BBD"/>
    <w:rsid w:val="00AF5C48"/>
    <w:rsid w:val="00AF5E85"/>
    <w:rsid w:val="00AF5EDE"/>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CEE"/>
    <w:rsid w:val="00AF7D18"/>
    <w:rsid w:val="00AF7E6E"/>
    <w:rsid w:val="00B00042"/>
    <w:rsid w:val="00B00A4E"/>
    <w:rsid w:val="00B00A91"/>
    <w:rsid w:val="00B00AFE"/>
    <w:rsid w:val="00B00B2D"/>
    <w:rsid w:val="00B00EC2"/>
    <w:rsid w:val="00B00FA5"/>
    <w:rsid w:val="00B01403"/>
    <w:rsid w:val="00B01447"/>
    <w:rsid w:val="00B014C8"/>
    <w:rsid w:val="00B015E5"/>
    <w:rsid w:val="00B016B4"/>
    <w:rsid w:val="00B01843"/>
    <w:rsid w:val="00B0185E"/>
    <w:rsid w:val="00B01A3C"/>
    <w:rsid w:val="00B01BC6"/>
    <w:rsid w:val="00B01EAA"/>
    <w:rsid w:val="00B0206C"/>
    <w:rsid w:val="00B0217B"/>
    <w:rsid w:val="00B02374"/>
    <w:rsid w:val="00B023AF"/>
    <w:rsid w:val="00B02463"/>
    <w:rsid w:val="00B02769"/>
    <w:rsid w:val="00B02906"/>
    <w:rsid w:val="00B02949"/>
    <w:rsid w:val="00B02962"/>
    <w:rsid w:val="00B029C5"/>
    <w:rsid w:val="00B02D0F"/>
    <w:rsid w:val="00B02FD5"/>
    <w:rsid w:val="00B03048"/>
    <w:rsid w:val="00B030EA"/>
    <w:rsid w:val="00B03313"/>
    <w:rsid w:val="00B035D2"/>
    <w:rsid w:val="00B03632"/>
    <w:rsid w:val="00B036D8"/>
    <w:rsid w:val="00B038A8"/>
    <w:rsid w:val="00B03979"/>
    <w:rsid w:val="00B04116"/>
    <w:rsid w:val="00B04492"/>
    <w:rsid w:val="00B046A6"/>
    <w:rsid w:val="00B048D5"/>
    <w:rsid w:val="00B0496A"/>
    <w:rsid w:val="00B04F72"/>
    <w:rsid w:val="00B0523F"/>
    <w:rsid w:val="00B052CB"/>
    <w:rsid w:val="00B0540C"/>
    <w:rsid w:val="00B05452"/>
    <w:rsid w:val="00B055D3"/>
    <w:rsid w:val="00B0560A"/>
    <w:rsid w:val="00B05641"/>
    <w:rsid w:val="00B059CF"/>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36"/>
    <w:rsid w:val="00B07278"/>
    <w:rsid w:val="00B0778F"/>
    <w:rsid w:val="00B078A6"/>
    <w:rsid w:val="00B079BC"/>
    <w:rsid w:val="00B07AA4"/>
    <w:rsid w:val="00B07D56"/>
    <w:rsid w:val="00B07D7E"/>
    <w:rsid w:val="00B07D9B"/>
    <w:rsid w:val="00B07E6B"/>
    <w:rsid w:val="00B07F8E"/>
    <w:rsid w:val="00B07FB7"/>
    <w:rsid w:val="00B103E2"/>
    <w:rsid w:val="00B10516"/>
    <w:rsid w:val="00B1070E"/>
    <w:rsid w:val="00B109A0"/>
    <w:rsid w:val="00B10A6E"/>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2986"/>
    <w:rsid w:val="00B12CC7"/>
    <w:rsid w:val="00B13E6E"/>
    <w:rsid w:val="00B13EEE"/>
    <w:rsid w:val="00B14205"/>
    <w:rsid w:val="00B14221"/>
    <w:rsid w:val="00B149DE"/>
    <w:rsid w:val="00B14B00"/>
    <w:rsid w:val="00B14C0C"/>
    <w:rsid w:val="00B14DE6"/>
    <w:rsid w:val="00B14E68"/>
    <w:rsid w:val="00B14EA6"/>
    <w:rsid w:val="00B151C2"/>
    <w:rsid w:val="00B1522E"/>
    <w:rsid w:val="00B1536C"/>
    <w:rsid w:val="00B15473"/>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916"/>
    <w:rsid w:val="00B16D94"/>
    <w:rsid w:val="00B17282"/>
    <w:rsid w:val="00B172D0"/>
    <w:rsid w:val="00B1735B"/>
    <w:rsid w:val="00B17385"/>
    <w:rsid w:val="00B175C9"/>
    <w:rsid w:val="00B175EA"/>
    <w:rsid w:val="00B1781F"/>
    <w:rsid w:val="00B178BC"/>
    <w:rsid w:val="00B1792C"/>
    <w:rsid w:val="00B179C7"/>
    <w:rsid w:val="00B17BDD"/>
    <w:rsid w:val="00B17C29"/>
    <w:rsid w:val="00B17C2A"/>
    <w:rsid w:val="00B17EB7"/>
    <w:rsid w:val="00B20001"/>
    <w:rsid w:val="00B20426"/>
    <w:rsid w:val="00B20434"/>
    <w:rsid w:val="00B20748"/>
    <w:rsid w:val="00B2091D"/>
    <w:rsid w:val="00B209D6"/>
    <w:rsid w:val="00B20C4E"/>
    <w:rsid w:val="00B20F8F"/>
    <w:rsid w:val="00B21033"/>
    <w:rsid w:val="00B210AC"/>
    <w:rsid w:val="00B211F8"/>
    <w:rsid w:val="00B21486"/>
    <w:rsid w:val="00B2167F"/>
    <w:rsid w:val="00B217A3"/>
    <w:rsid w:val="00B21905"/>
    <w:rsid w:val="00B21C75"/>
    <w:rsid w:val="00B21F14"/>
    <w:rsid w:val="00B226A4"/>
    <w:rsid w:val="00B226CE"/>
    <w:rsid w:val="00B22AB3"/>
    <w:rsid w:val="00B22B24"/>
    <w:rsid w:val="00B22B29"/>
    <w:rsid w:val="00B22BC8"/>
    <w:rsid w:val="00B22D45"/>
    <w:rsid w:val="00B22FB8"/>
    <w:rsid w:val="00B230B8"/>
    <w:rsid w:val="00B23183"/>
    <w:rsid w:val="00B234D9"/>
    <w:rsid w:val="00B23950"/>
    <w:rsid w:val="00B23A96"/>
    <w:rsid w:val="00B23ACB"/>
    <w:rsid w:val="00B23B96"/>
    <w:rsid w:val="00B23E80"/>
    <w:rsid w:val="00B23F49"/>
    <w:rsid w:val="00B2407F"/>
    <w:rsid w:val="00B24095"/>
    <w:rsid w:val="00B242A6"/>
    <w:rsid w:val="00B24487"/>
    <w:rsid w:val="00B2448F"/>
    <w:rsid w:val="00B2454B"/>
    <w:rsid w:val="00B2456A"/>
    <w:rsid w:val="00B249DE"/>
    <w:rsid w:val="00B24C8D"/>
    <w:rsid w:val="00B24F78"/>
    <w:rsid w:val="00B25377"/>
    <w:rsid w:val="00B2541C"/>
    <w:rsid w:val="00B254C9"/>
    <w:rsid w:val="00B2563A"/>
    <w:rsid w:val="00B256EB"/>
    <w:rsid w:val="00B2576E"/>
    <w:rsid w:val="00B25853"/>
    <w:rsid w:val="00B258A8"/>
    <w:rsid w:val="00B25A25"/>
    <w:rsid w:val="00B25A37"/>
    <w:rsid w:val="00B25B2C"/>
    <w:rsid w:val="00B25D1E"/>
    <w:rsid w:val="00B25DED"/>
    <w:rsid w:val="00B25E90"/>
    <w:rsid w:val="00B26004"/>
    <w:rsid w:val="00B26006"/>
    <w:rsid w:val="00B26065"/>
    <w:rsid w:val="00B26295"/>
    <w:rsid w:val="00B2635D"/>
    <w:rsid w:val="00B26572"/>
    <w:rsid w:val="00B2660B"/>
    <w:rsid w:val="00B2674E"/>
    <w:rsid w:val="00B267B9"/>
    <w:rsid w:val="00B267EB"/>
    <w:rsid w:val="00B26C2C"/>
    <w:rsid w:val="00B26DBE"/>
    <w:rsid w:val="00B27127"/>
    <w:rsid w:val="00B2725F"/>
    <w:rsid w:val="00B2726A"/>
    <w:rsid w:val="00B278BF"/>
    <w:rsid w:val="00B2794F"/>
    <w:rsid w:val="00B27B86"/>
    <w:rsid w:val="00B27C55"/>
    <w:rsid w:val="00B27D66"/>
    <w:rsid w:val="00B27DE1"/>
    <w:rsid w:val="00B27E36"/>
    <w:rsid w:val="00B27EEB"/>
    <w:rsid w:val="00B27FEC"/>
    <w:rsid w:val="00B30096"/>
    <w:rsid w:val="00B303E5"/>
    <w:rsid w:val="00B3041F"/>
    <w:rsid w:val="00B3049E"/>
    <w:rsid w:val="00B305F3"/>
    <w:rsid w:val="00B30658"/>
    <w:rsid w:val="00B30879"/>
    <w:rsid w:val="00B308C2"/>
    <w:rsid w:val="00B30916"/>
    <w:rsid w:val="00B3098C"/>
    <w:rsid w:val="00B30AB8"/>
    <w:rsid w:val="00B30D5D"/>
    <w:rsid w:val="00B30E00"/>
    <w:rsid w:val="00B31014"/>
    <w:rsid w:val="00B3108F"/>
    <w:rsid w:val="00B314C7"/>
    <w:rsid w:val="00B315C7"/>
    <w:rsid w:val="00B31A10"/>
    <w:rsid w:val="00B31CFC"/>
    <w:rsid w:val="00B320A0"/>
    <w:rsid w:val="00B32214"/>
    <w:rsid w:val="00B32374"/>
    <w:rsid w:val="00B32534"/>
    <w:rsid w:val="00B3270E"/>
    <w:rsid w:val="00B3271A"/>
    <w:rsid w:val="00B32745"/>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98"/>
    <w:rsid w:val="00B345DF"/>
    <w:rsid w:val="00B34CFF"/>
    <w:rsid w:val="00B34D80"/>
    <w:rsid w:val="00B34EF4"/>
    <w:rsid w:val="00B353C7"/>
    <w:rsid w:val="00B35510"/>
    <w:rsid w:val="00B357A5"/>
    <w:rsid w:val="00B358B3"/>
    <w:rsid w:val="00B358B9"/>
    <w:rsid w:val="00B35A09"/>
    <w:rsid w:val="00B35C8A"/>
    <w:rsid w:val="00B35E55"/>
    <w:rsid w:val="00B35EC9"/>
    <w:rsid w:val="00B36100"/>
    <w:rsid w:val="00B36577"/>
    <w:rsid w:val="00B36583"/>
    <w:rsid w:val="00B36856"/>
    <w:rsid w:val="00B36B72"/>
    <w:rsid w:val="00B36D6C"/>
    <w:rsid w:val="00B36DA6"/>
    <w:rsid w:val="00B371CE"/>
    <w:rsid w:val="00B37291"/>
    <w:rsid w:val="00B37316"/>
    <w:rsid w:val="00B3749C"/>
    <w:rsid w:val="00B3750F"/>
    <w:rsid w:val="00B378DC"/>
    <w:rsid w:val="00B37A0E"/>
    <w:rsid w:val="00B37AF1"/>
    <w:rsid w:val="00B37C04"/>
    <w:rsid w:val="00B37EAC"/>
    <w:rsid w:val="00B37F12"/>
    <w:rsid w:val="00B37F6E"/>
    <w:rsid w:val="00B400CF"/>
    <w:rsid w:val="00B4025D"/>
    <w:rsid w:val="00B4044E"/>
    <w:rsid w:val="00B40559"/>
    <w:rsid w:val="00B40651"/>
    <w:rsid w:val="00B4072A"/>
    <w:rsid w:val="00B408BD"/>
    <w:rsid w:val="00B40954"/>
    <w:rsid w:val="00B40A35"/>
    <w:rsid w:val="00B40B41"/>
    <w:rsid w:val="00B40F88"/>
    <w:rsid w:val="00B40FF1"/>
    <w:rsid w:val="00B41192"/>
    <w:rsid w:val="00B41220"/>
    <w:rsid w:val="00B412FB"/>
    <w:rsid w:val="00B412FD"/>
    <w:rsid w:val="00B413F9"/>
    <w:rsid w:val="00B4147C"/>
    <w:rsid w:val="00B41768"/>
    <w:rsid w:val="00B418DC"/>
    <w:rsid w:val="00B41968"/>
    <w:rsid w:val="00B41A23"/>
    <w:rsid w:val="00B41C34"/>
    <w:rsid w:val="00B41C49"/>
    <w:rsid w:val="00B41D83"/>
    <w:rsid w:val="00B41DC3"/>
    <w:rsid w:val="00B41F87"/>
    <w:rsid w:val="00B42318"/>
    <w:rsid w:val="00B42337"/>
    <w:rsid w:val="00B424F8"/>
    <w:rsid w:val="00B42654"/>
    <w:rsid w:val="00B4298D"/>
    <w:rsid w:val="00B42A55"/>
    <w:rsid w:val="00B42BC5"/>
    <w:rsid w:val="00B42D04"/>
    <w:rsid w:val="00B42D94"/>
    <w:rsid w:val="00B42E91"/>
    <w:rsid w:val="00B4300E"/>
    <w:rsid w:val="00B430F9"/>
    <w:rsid w:val="00B43167"/>
    <w:rsid w:val="00B431ED"/>
    <w:rsid w:val="00B43418"/>
    <w:rsid w:val="00B434A6"/>
    <w:rsid w:val="00B43544"/>
    <w:rsid w:val="00B437C0"/>
    <w:rsid w:val="00B43CFF"/>
    <w:rsid w:val="00B43F00"/>
    <w:rsid w:val="00B4407A"/>
    <w:rsid w:val="00B44481"/>
    <w:rsid w:val="00B444FE"/>
    <w:rsid w:val="00B44773"/>
    <w:rsid w:val="00B44777"/>
    <w:rsid w:val="00B447A3"/>
    <w:rsid w:val="00B447C0"/>
    <w:rsid w:val="00B44B82"/>
    <w:rsid w:val="00B44C0B"/>
    <w:rsid w:val="00B451F9"/>
    <w:rsid w:val="00B452F7"/>
    <w:rsid w:val="00B4538E"/>
    <w:rsid w:val="00B45A43"/>
    <w:rsid w:val="00B45C96"/>
    <w:rsid w:val="00B45FCB"/>
    <w:rsid w:val="00B46312"/>
    <w:rsid w:val="00B468C3"/>
    <w:rsid w:val="00B4699E"/>
    <w:rsid w:val="00B46CB6"/>
    <w:rsid w:val="00B476D4"/>
    <w:rsid w:val="00B476F7"/>
    <w:rsid w:val="00B4776B"/>
    <w:rsid w:val="00B47796"/>
    <w:rsid w:val="00B4787D"/>
    <w:rsid w:val="00B47C40"/>
    <w:rsid w:val="00B47FD3"/>
    <w:rsid w:val="00B5001C"/>
    <w:rsid w:val="00B5015F"/>
    <w:rsid w:val="00B5021A"/>
    <w:rsid w:val="00B5038F"/>
    <w:rsid w:val="00B5056C"/>
    <w:rsid w:val="00B50718"/>
    <w:rsid w:val="00B507C7"/>
    <w:rsid w:val="00B50D6D"/>
    <w:rsid w:val="00B50FF2"/>
    <w:rsid w:val="00B511CF"/>
    <w:rsid w:val="00B512E2"/>
    <w:rsid w:val="00B514FE"/>
    <w:rsid w:val="00B515C1"/>
    <w:rsid w:val="00B517AC"/>
    <w:rsid w:val="00B51A52"/>
    <w:rsid w:val="00B51B1B"/>
    <w:rsid w:val="00B51C51"/>
    <w:rsid w:val="00B51D1F"/>
    <w:rsid w:val="00B51EE3"/>
    <w:rsid w:val="00B5222D"/>
    <w:rsid w:val="00B52361"/>
    <w:rsid w:val="00B52740"/>
    <w:rsid w:val="00B5286A"/>
    <w:rsid w:val="00B52AB9"/>
    <w:rsid w:val="00B52ECE"/>
    <w:rsid w:val="00B5318F"/>
    <w:rsid w:val="00B531FA"/>
    <w:rsid w:val="00B5380D"/>
    <w:rsid w:val="00B53BF0"/>
    <w:rsid w:val="00B53CDD"/>
    <w:rsid w:val="00B53F24"/>
    <w:rsid w:val="00B541E4"/>
    <w:rsid w:val="00B54207"/>
    <w:rsid w:val="00B54507"/>
    <w:rsid w:val="00B54784"/>
    <w:rsid w:val="00B547A1"/>
    <w:rsid w:val="00B548EC"/>
    <w:rsid w:val="00B549F1"/>
    <w:rsid w:val="00B54FDF"/>
    <w:rsid w:val="00B550C3"/>
    <w:rsid w:val="00B5513F"/>
    <w:rsid w:val="00B5534A"/>
    <w:rsid w:val="00B5540E"/>
    <w:rsid w:val="00B55609"/>
    <w:rsid w:val="00B5581D"/>
    <w:rsid w:val="00B55948"/>
    <w:rsid w:val="00B55A05"/>
    <w:rsid w:val="00B55A6C"/>
    <w:rsid w:val="00B55E90"/>
    <w:rsid w:val="00B562D5"/>
    <w:rsid w:val="00B563CA"/>
    <w:rsid w:val="00B565EC"/>
    <w:rsid w:val="00B56784"/>
    <w:rsid w:val="00B5686B"/>
    <w:rsid w:val="00B56888"/>
    <w:rsid w:val="00B56AB9"/>
    <w:rsid w:val="00B56D40"/>
    <w:rsid w:val="00B56DCA"/>
    <w:rsid w:val="00B56EAA"/>
    <w:rsid w:val="00B56EBD"/>
    <w:rsid w:val="00B575D8"/>
    <w:rsid w:val="00B57742"/>
    <w:rsid w:val="00B577F2"/>
    <w:rsid w:val="00B57993"/>
    <w:rsid w:val="00B57C07"/>
    <w:rsid w:val="00B57C6B"/>
    <w:rsid w:val="00B60036"/>
    <w:rsid w:val="00B6012A"/>
    <w:rsid w:val="00B60157"/>
    <w:rsid w:val="00B60316"/>
    <w:rsid w:val="00B60461"/>
    <w:rsid w:val="00B60496"/>
    <w:rsid w:val="00B60573"/>
    <w:rsid w:val="00B6077B"/>
    <w:rsid w:val="00B60863"/>
    <w:rsid w:val="00B60D73"/>
    <w:rsid w:val="00B61194"/>
    <w:rsid w:val="00B611E3"/>
    <w:rsid w:val="00B613AF"/>
    <w:rsid w:val="00B61503"/>
    <w:rsid w:val="00B61BB1"/>
    <w:rsid w:val="00B61C69"/>
    <w:rsid w:val="00B61D95"/>
    <w:rsid w:val="00B61E06"/>
    <w:rsid w:val="00B61F45"/>
    <w:rsid w:val="00B62027"/>
    <w:rsid w:val="00B625F8"/>
    <w:rsid w:val="00B629EF"/>
    <w:rsid w:val="00B62DEA"/>
    <w:rsid w:val="00B62FBD"/>
    <w:rsid w:val="00B62FDC"/>
    <w:rsid w:val="00B63062"/>
    <w:rsid w:val="00B63228"/>
    <w:rsid w:val="00B6323E"/>
    <w:rsid w:val="00B63694"/>
    <w:rsid w:val="00B6392A"/>
    <w:rsid w:val="00B63C2B"/>
    <w:rsid w:val="00B63EFF"/>
    <w:rsid w:val="00B640AC"/>
    <w:rsid w:val="00B642C8"/>
    <w:rsid w:val="00B6467B"/>
    <w:rsid w:val="00B6497E"/>
    <w:rsid w:val="00B64AA7"/>
    <w:rsid w:val="00B64B8C"/>
    <w:rsid w:val="00B64EEA"/>
    <w:rsid w:val="00B64F8E"/>
    <w:rsid w:val="00B64FCB"/>
    <w:rsid w:val="00B654FC"/>
    <w:rsid w:val="00B6555C"/>
    <w:rsid w:val="00B65560"/>
    <w:rsid w:val="00B65846"/>
    <w:rsid w:val="00B658A5"/>
    <w:rsid w:val="00B65C57"/>
    <w:rsid w:val="00B65CB1"/>
    <w:rsid w:val="00B65CE8"/>
    <w:rsid w:val="00B65DB0"/>
    <w:rsid w:val="00B65DFA"/>
    <w:rsid w:val="00B66001"/>
    <w:rsid w:val="00B66233"/>
    <w:rsid w:val="00B662D0"/>
    <w:rsid w:val="00B6642E"/>
    <w:rsid w:val="00B666DF"/>
    <w:rsid w:val="00B66803"/>
    <w:rsid w:val="00B668EF"/>
    <w:rsid w:val="00B66A3D"/>
    <w:rsid w:val="00B66AB8"/>
    <w:rsid w:val="00B66DEC"/>
    <w:rsid w:val="00B66EEF"/>
    <w:rsid w:val="00B66F15"/>
    <w:rsid w:val="00B671A9"/>
    <w:rsid w:val="00B673C4"/>
    <w:rsid w:val="00B674A2"/>
    <w:rsid w:val="00B67735"/>
    <w:rsid w:val="00B67837"/>
    <w:rsid w:val="00B678C6"/>
    <w:rsid w:val="00B67C2A"/>
    <w:rsid w:val="00B67D71"/>
    <w:rsid w:val="00B67E22"/>
    <w:rsid w:val="00B67F0A"/>
    <w:rsid w:val="00B67FC5"/>
    <w:rsid w:val="00B700C3"/>
    <w:rsid w:val="00B701FC"/>
    <w:rsid w:val="00B703ED"/>
    <w:rsid w:val="00B70AF7"/>
    <w:rsid w:val="00B70B2B"/>
    <w:rsid w:val="00B70B58"/>
    <w:rsid w:val="00B70B59"/>
    <w:rsid w:val="00B70B7B"/>
    <w:rsid w:val="00B70F71"/>
    <w:rsid w:val="00B71209"/>
    <w:rsid w:val="00B7156D"/>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ED6"/>
    <w:rsid w:val="00B72F27"/>
    <w:rsid w:val="00B7319E"/>
    <w:rsid w:val="00B734CB"/>
    <w:rsid w:val="00B73504"/>
    <w:rsid w:val="00B7359F"/>
    <w:rsid w:val="00B736F5"/>
    <w:rsid w:val="00B73771"/>
    <w:rsid w:val="00B73A36"/>
    <w:rsid w:val="00B73BDA"/>
    <w:rsid w:val="00B73C48"/>
    <w:rsid w:val="00B744A2"/>
    <w:rsid w:val="00B745AA"/>
    <w:rsid w:val="00B74888"/>
    <w:rsid w:val="00B74ABD"/>
    <w:rsid w:val="00B74B89"/>
    <w:rsid w:val="00B74BBE"/>
    <w:rsid w:val="00B74D32"/>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6EB4"/>
    <w:rsid w:val="00B770F6"/>
    <w:rsid w:val="00B7717B"/>
    <w:rsid w:val="00B77273"/>
    <w:rsid w:val="00B77549"/>
    <w:rsid w:val="00B777C9"/>
    <w:rsid w:val="00B777D4"/>
    <w:rsid w:val="00B77817"/>
    <w:rsid w:val="00B77A6F"/>
    <w:rsid w:val="00B77B11"/>
    <w:rsid w:val="00B77B42"/>
    <w:rsid w:val="00B77DC4"/>
    <w:rsid w:val="00B80120"/>
    <w:rsid w:val="00B802D9"/>
    <w:rsid w:val="00B802FF"/>
    <w:rsid w:val="00B8074B"/>
    <w:rsid w:val="00B8074D"/>
    <w:rsid w:val="00B80848"/>
    <w:rsid w:val="00B80882"/>
    <w:rsid w:val="00B80B4D"/>
    <w:rsid w:val="00B80EDF"/>
    <w:rsid w:val="00B810E1"/>
    <w:rsid w:val="00B813D9"/>
    <w:rsid w:val="00B81473"/>
    <w:rsid w:val="00B815CA"/>
    <w:rsid w:val="00B81875"/>
    <w:rsid w:val="00B81960"/>
    <w:rsid w:val="00B81971"/>
    <w:rsid w:val="00B81B41"/>
    <w:rsid w:val="00B81B4D"/>
    <w:rsid w:val="00B81DDE"/>
    <w:rsid w:val="00B81DEF"/>
    <w:rsid w:val="00B81E89"/>
    <w:rsid w:val="00B81EA3"/>
    <w:rsid w:val="00B82280"/>
    <w:rsid w:val="00B823D1"/>
    <w:rsid w:val="00B82711"/>
    <w:rsid w:val="00B8272F"/>
    <w:rsid w:val="00B82913"/>
    <w:rsid w:val="00B829A7"/>
    <w:rsid w:val="00B82AC6"/>
    <w:rsid w:val="00B82D7C"/>
    <w:rsid w:val="00B831E1"/>
    <w:rsid w:val="00B839B1"/>
    <w:rsid w:val="00B83ACE"/>
    <w:rsid w:val="00B8450E"/>
    <w:rsid w:val="00B846F1"/>
    <w:rsid w:val="00B8476F"/>
    <w:rsid w:val="00B852E0"/>
    <w:rsid w:val="00B8537D"/>
    <w:rsid w:val="00B8586C"/>
    <w:rsid w:val="00B858C2"/>
    <w:rsid w:val="00B85961"/>
    <w:rsid w:val="00B85A66"/>
    <w:rsid w:val="00B85A71"/>
    <w:rsid w:val="00B85B10"/>
    <w:rsid w:val="00B85EE3"/>
    <w:rsid w:val="00B86280"/>
    <w:rsid w:val="00B863E1"/>
    <w:rsid w:val="00B863E2"/>
    <w:rsid w:val="00B866EE"/>
    <w:rsid w:val="00B868DF"/>
    <w:rsid w:val="00B86981"/>
    <w:rsid w:val="00B869AC"/>
    <w:rsid w:val="00B86B8E"/>
    <w:rsid w:val="00B86DC0"/>
    <w:rsid w:val="00B8707A"/>
    <w:rsid w:val="00B8711E"/>
    <w:rsid w:val="00B87145"/>
    <w:rsid w:val="00B8735C"/>
    <w:rsid w:val="00B87413"/>
    <w:rsid w:val="00B874C3"/>
    <w:rsid w:val="00B87656"/>
    <w:rsid w:val="00B878A9"/>
    <w:rsid w:val="00B879AB"/>
    <w:rsid w:val="00B9002B"/>
    <w:rsid w:val="00B901C7"/>
    <w:rsid w:val="00B90563"/>
    <w:rsid w:val="00B90662"/>
    <w:rsid w:val="00B90925"/>
    <w:rsid w:val="00B90F52"/>
    <w:rsid w:val="00B90F96"/>
    <w:rsid w:val="00B90FE8"/>
    <w:rsid w:val="00B9107B"/>
    <w:rsid w:val="00B91203"/>
    <w:rsid w:val="00B912BC"/>
    <w:rsid w:val="00B91302"/>
    <w:rsid w:val="00B9136C"/>
    <w:rsid w:val="00B91467"/>
    <w:rsid w:val="00B915F7"/>
    <w:rsid w:val="00B917BD"/>
    <w:rsid w:val="00B919EC"/>
    <w:rsid w:val="00B91CA4"/>
    <w:rsid w:val="00B91F27"/>
    <w:rsid w:val="00B9238D"/>
    <w:rsid w:val="00B923F0"/>
    <w:rsid w:val="00B924A2"/>
    <w:rsid w:val="00B92569"/>
    <w:rsid w:val="00B92742"/>
    <w:rsid w:val="00B92791"/>
    <w:rsid w:val="00B9279C"/>
    <w:rsid w:val="00B92873"/>
    <w:rsid w:val="00B9289C"/>
    <w:rsid w:val="00B92B50"/>
    <w:rsid w:val="00B92BA4"/>
    <w:rsid w:val="00B92D97"/>
    <w:rsid w:val="00B93573"/>
    <w:rsid w:val="00B93599"/>
    <w:rsid w:val="00B93838"/>
    <w:rsid w:val="00B93891"/>
    <w:rsid w:val="00B9389A"/>
    <w:rsid w:val="00B93B93"/>
    <w:rsid w:val="00B93BD8"/>
    <w:rsid w:val="00B93D97"/>
    <w:rsid w:val="00B94127"/>
    <w:rsid w:val="00B94154"/>
    <w:rsid w:val="00B9427B"/>
    <w:rsid w:val="00B944D1"/>
    <w:rsid w:val="00B9452B"/>
    <w:rsid w:val="00B9454C"/>
    <w:rsid w:val="00B949BD"/>
    <w:rsid w:val="00B94CFE"/>
    <w:rsid w:val="00B9541F"/>
    <w:rsid w:val="00B95866"/>
    <w:rsid w:val="00B95920"/>
    <w:rsid w:val="00B959E0"/>
    <w:rsid w:val="00B95AAF"/>
    <w:rsid w:val="00B95ACD"/>
    <w:rsid w:val="00B95B31"/>
    <w:rsid w:val="00B960EC"/>
    <w:rsid w:val="00B961D7"/>
    <w:rsid w:val="00B964D1"/>
    <w:rsid w:val="00B96533"/>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C6F"/>
    <w:rsid w:val="00BA0C93"/>
    <w:rsid w:val="00BA0CD7"/>
    <w:rsid w:val="00BA10F0"/>
    <w:rsid w:val="00BA120B"/>
    <w:rsid w:val="00BA14D4"/>
    <w:rsid w:val="00BA164E"/>
    <w:rsid w:val="00BA1875"/>
    <w:rsid w:val="00BA18C1"/>
    <w:rsid w:val="00BA20A0"/>
    <w:rsid w:val="00BA20AB"/>
    <w:rsid w:val="00BA21E1"/>
    <w:rsid w:val="00BA261C"/>
    <w:rsid w:val="00BA280F"/>
    <w:rsid w:val="00BA2B64"/>
    <w:rsid w:val="00BA2C9C"/>
    <w:rsid w:val="00BA2FB4"/>
    <w:rsid w:val="00BA300F"/>
    <w:rsid w:val="00BA336D"/>
    <w:rsid w:val="00BA340F"/>
    <w:rsid w:val="00BA34F3"/>
    <w:rsid w:val="00BA3626"/>
    <w:rsid w:val="00BA36B0"/>
    <w:rsid w:val="00BA3ACF"/>
    <w:rsid w:val="00BA3B7E"/>
    <w:rsid w:val="00BA3B92"/>
    <w:rsid w:val="00BA3BD5"/>
    <w:rsid w:val="00BA3D4F"/>
    <w:rsid w:val="00BA3DF2"/>
    <w:rsid w:val="00BA3E15"/>
    <w:rsid w:val="00BA3E53"/>
    <w:rsid w:val="00BA3F66"/>
    <w:rsid w:val="00BA3F9C"/>
    <w:rsid w:val="00BA4356"/>
    <w:rsid w:val="00BA436D"/>
    <w:rsid w:val="00BA4792"/>
    <w:rsid w:val="00BA4975"/>
    <w:rsid w:val="00BA497E"/>
    <w:rsid w:val="00BA4BD4"/>
    <w:rsid w:val="00BA4E5D"/>
    <w:rsid w:val="00BA50DD"/>
    <w:rsid w:val="00BA50F2"/>
    <w:rsid w:val="00BA5316"/>
    <w:rsid w:val="00BA536B"/>
    <w:rsid w:val="00BA56B9"/>
    <w:rsid w:val="00BA585D"/>
    <w:rsid w:val="00BA5880"/>
    <w:rsid w:val="00BA5BF6"/>
    <w:rsid w:val="00BA5E63"/>
    <w:rsid w:val="00BA5F59"/>
    <w:rsid w:val="00BA6253"/>
    <w:rsid w:val="00BA639A"/>
    <w:rsid w:val="00BA66B2"/>
    <w:rsid w:val="00BA66F3"/>
    <w:rsid w:val="00BA6961"/>
    <w:rsid w:val="00BA6D5A"/>
    <w:rsid w:val="00BA6E99"/>
    <w:rsid w:val="00BA6EED"/>
    <w:rsid w:val="00BA7093"/>
    <w:rsid w:val="00BA7143"/>
    <w:rsid w:val="00BA725F"/>
    <w:rsid w:val="00BA72D0"/>
    <w:rsid w:val="00BA7519"/>
    <w:rsid w:val="00BA7682"/>
    <w:rsid w:val="00BA7683"/>
    <w:rsid w:val="00BA76F1"/>
    <w:rsid w:val="00BA7704"/>
    <w:rsid w:val="00BA7839"/>
    <w:rsid w:val="00BA7B7A"/>
    <w:rsid w:val="00BA7DD7"/>
    <w:rsid w:val="00BB0019"/>
    <w:rsid w:val="00BB029F"/>
    <w:rsid w:val="00BB046E"/>
    <w:rsid w:val="00BB0609"/>
    <w:rsid w:val="00BB0AFA"/>
    <w:rsid w:val="00BB0E0D"/>
    <w:rsid w:val="00BB0EB7"/>
    <w:rsid w:val="00BB131C"/>
    <w:rsid w:val="00BB1737"/>
    <w:rsid w:val="00BB182C"/>
    <w:rsid w:val="00BB1B0F"/>
    <w:rsid w:val="00BB1BED"/>
    <w:rsid w:val="00BB1CD8"/>
    <w:rsid w:val="00BB1D23"/>
    <w:rsid w:val="00BB1DA3"/>
    <w:rsid w:val="00BB2093"/>
    <w:rsid w:val="00BB20C2"/>
    <w:rsid w:val="00BB23E8"/>
    <w:rsid w:val="00BB279B"/>
    <w:rsid w:val="00BB291A"/>
    <w:rsid w:val="00BB2A25"/>
    <w:rsid w:val="00BB2B89"/>
    <w:rsid w:val="00BB2F09"/>
    <w:rsid w:val="00BB30EF"/>
    <w:rsid w:val="00BB3183"/>
    <w:rsid w:val="00BB33C0"/>
    <w:rsid w:val="00BB34C5"/>
    <w:rsid w:val="00BB3551"/>
    <w:rsid w:val="00BB36F0"/>
    <w:rsid w:val="00BB3986"/>
    <w:rsid w:val="00BB3B19"/>
    <w:rsid w:val="00BB3D97"/>
    <w:rsid w:val="00BB410E"/>
    <w:rsid w:val="00BB489C"/>
    <w:rsid w:val="00BB4906"/>
    <w:rsid w:val="00BB490F"/>
    <w:rsid w:val="00BB4DF6"/>
    <w:rsid w:val="00BB522D"/>
    <w:rsid w:val="00BB52DA"/>
    <w:rsid w:val="00BB5305"/>
    <w:rsid w:val="00BB5481"/>
    <w:rsid w:val="00BB57C7"/>
    <w:rsid w:val="00BB59F1"/>
    <w:rsid w:val="00BB5B9B"/>
    <w:rsid w:val="00BB5BE5"/>
    <w:rsid w:val="00BB5D56"/>
    <w:rsid w:val="00BB5F42"/>
    <w:rsid w:val="00BB624A"/>
    <w:rsid w:val="00BB6401"/>
    <w:rsid w:val="00BB649B"/>
    <w:rsid w:val="00BB6604"/>
    <w:rsid w:val="00BB6624"/>
    <w:rsid w:val="00BB6998"/>
    <w:rsid w:val="00BB7062"/>
    <w:rsid w:val="00BB7073"/>
    <w:rsid w:val="00BB734E"/>
    <w:rsid w:val="00BB738C"/>
    <w:rsid w:val="00BB73D7"/>
    <w:rsid w:val="00BB745A"/>
    <w:rsid w:val="00BB77A0"/>
    <w:rsid w:val="00BB79CF"/>
    <w:rsid w:val="00BB7A32"/>
    <w:rsid w:val="00BB7A5B"/>
    <w:rsid w:val="00BB7EDD"/>
    <w:rsid w:val="00BB7F2E"/>
    <w:rsid w:val="00BB7F65"/>
    <w:rsid w:val="00BC0064"/>
    <w:rsid w:val="00BC0116"/>
    <w:rsid w:val="00BC05D3"/>
    <w:rsid w:val="00BC071A"/>
    <w:rsid w:val="00BC07B0"/>
    <w:rsid w:val="00BC08C0"/>
    <w:rsid w:val="00BC091C"/>
    <w:rsid w:val="00BC092F"/>
    <w:rsid w:val="00BC09EC"/>
    <w:rsid w:val="00BC0C7F"/>
    <w:rsid w:val="00BC0E6E"/>
    <w:rsid w:val="00BC11F0"/>
    <w:rsid w:val="00BC1479"/>
    <w:rsid w:val="00BC15FD"/>
    <w:rsid w:val="00BC17FF"/>
    <w:rsid w:val="00BC192B"/>
    <w:rsid w:val="00BC1B20"/>
    <w:rsid w:val="00BC1B98"/>
    <w:rsid w:val="00BC1C0A"/>
    <w:rsid w:val="00BC1C90"/>
    <w:rsid w:val="00BC1F12"/>
    <w:rsid w:val="00BC24E5"/>
    <w:rsid w:val="00BC2833"/>
    <w:rsid w:val="00BC2AF7"/>
    <w:rsid w:val="00BC303F"/>
    <w:rsid w:val="00BC3064"/>
    <w:rsid w:val="00BC3351"/>
    <w:rsid w:val="00BC35FA"/>
    <w:rsid w:val="00BC38EE"/>
    <w:rsid w:val="00BC3F6B"/>
    <w:rsid w:val="00BC439B"/>
    <w:rsid w:val="00BC4A00"/>
    <w:rsid w:val="00BC4B3B"/>
    <w:rsid w:val="00BC4C46"/>
    <w:rsid w:val="00BC5167"/>
    <w:rsid w:val="00BC55ED"/>
    <w:rsid w:val="00BC5643"/>
    <w:rsid w:val="00BC573C"/>
    <w:rsid w:val="00BC58D1"/>
    <w:rsid w:val="00BC5E24"/>
    <w:rsid w:val="00BC6066"/>
    <w:rsid w:val="00BC61E5"/>
    <w:rsid w:val="00BC61F3"/>
    <w:rsid w:val="00BC6345"/>
    <w:rsid w:val="00BC6387"/>
    <w:rsid w:val="00BC63AF"/>
    <w:rsid w:val="00BC6603"/>
    <w:rsid w:val="00BC6711"/>
    <w:rsid w:val="00BC6B91"/>
    <w:rsid w:val="00BC6BA2"/>
    <w:rsid w:val="00BC6E54"/>
    <w:rsid w:val="00BC7420"/>
    <w:rsid w:val="00BC7478"/>
    <w:rsid w:val="00BC74B9"/>
    <w:rsid w:val="00BC7BA6"/>
    <w:rsid w:val="00BC7CD2"/>
    <w:rsid w:val="00BC7E91"/>
    <w:rsid w:val="00BC7EE0"/>
    <w:rsid w:val="00BC7F3B"/>
    <w:rsid w:val="00BC7F8D"/>
    <w:rsid w:val="00BD011B"/>
    <w:rsid w:val="00BD0152"/>
    <w:rsid w:val="00BD0262"/>
    <w:rsid w:val="00BD02C4"/>
    <w:rsid w:val="00BD031F"/>
    <w:rsid w:val="00BD04A3"/>
    <w:rsid w:val="00BD0602"/>
    <w:rsid w:val="00BD0848"/>
    <w:rsid w:val="00BD0C29"/>
    <w:rsid w:val="00BD0C92"/>
    <w:rsid w:val="00BD0E95"/>
    <w:rsid w:val="00BD0F86"/>
    <w:rsid w:val="00BD0FF5"/>
    <w:rsid w:val="00BD1021"/>
    <w:rsid w:val="00BD113E"/>
    <w:rsid w:val="00BD1198"/>
    <w:rsid w:val="00BD1235"/>
    <w:rsid w:val="00BD19D0"/>
    <w:rsid w:val="00BD1C3D"/>
    <w:rsid w:val="00BD1CFD"/>
    <w:rsid w:val="00BD1F82"/>
    <w:rsid w:val="00BD22EA"/>
    <w:rsid w:val="00BD2A96"/>
    <w:rsid w:val="00BD2B9F"/>
    <w:rsid w:val="00BD2BBC"/>
    <w:rsid w:val="00BD2E98"/>
    <w:rsid w:val="00BD3249"/>
    <w:rsid w:val="00BD3266"/>
    <w:rsid w:val="00BD3831"/>
    <w:rsid w:val="00BD38D6"/>
    <w:rsid w:val="00BD40B7"/>
    <w:rsid w:val="00BD4357"/>
    <w:rsid w:val="00BD43BD"/>
    <w:rsid w:val="00BD442A"/>
    <w:rsid w:val="00BD490E"/>
    <w:rsid w:val="00BD4939"/>
    <w:rsid w:val="00BD49A8"/>
    <w:rsid w:val="00BD4C99"/>
    <w:rsid w:val="00BD4E59"/>
    <w:rsid w:val="00BD5374"/>
    <w:rsid w:val="00BD551B"/>
    <w:rsid w:val="00BD578C"/>
    <w:rsid w:val="00BD58D6"/>
    <w:rsid w:val="00BD59F0"/>
    <w:rsid w:val="00BD5B85"/>
    <w:rsid w:val="00BD5B87"/>
    <w:rsid w:val="00BD5B89"/>
    <w:rsid w:val="00BD5BD5"/>
    <w:rsid w:val="00BD5BEA"/>
    <w:rsid w:val="00BD5C14"/>
    <w:rsid w:val="00BD5C5D"/>
    <w:rsid w:val="00BD5FBA"/>
    <w:rsid w:val="00BD6075"/>
    <w:rsid w:val="00BD64B8"/>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7"/>
    <w:rsid w:val="00BE05B9"/>
    <w:rsid w:val="00BE0764"/>
    <w:rsid w:val="00BE082E"/>
    <w:rsid w:val="00BE0B3B"/>
    <w:rsid w:val="00BE0B69"/>
    <w:rsid w:val="00BE0CB0"/>
    <w:rsid w:val="00BE1142"/>
    <w:rsid w:val="00BE124A"/>
    <w:rsid w:val="00BE17CC"/>
    <w:rsid w:val="00BE1928"/>
    <w:rsid w:val="00BE1D00"/>
    <w:rsid w:val="00BE1DCC"/>
    <w:rsid w:val="00BE2017"/>
    <w:rsid w:val="00BE2107"/>
    <w:rsid w:val="00BE23F9"/>
    <w:rsid w:val="00BE2753"/>
    <w:rsid w:val="00BE282E"/>
    <w:rsid w:val="00BE2C60"/>
    <w:rsid w:val="00BE3040"/>
    <w:rsid w:val="00BE3490"/>
    <w:rsid w:val="00BE35B9"/>
    <w:rsid w:val="00BE37FE"/>
    <w:rsid w:val="00BE3822"/>
    <w:rsid w:val="00BE38BD"/>
    <w:rsid w:val="00BE3938"/>
    <w:rsid w:val="00BE39BD"/>
    <w:rsid w:val="00BE3B8A"/>
    <w:rsid w:val="00BE3CDC"/>
    <w:rsid w:val="00BE450C"/>
    <w:rsid w:val="00BE4734"/>
    <w:rsid w:val="00BE4912"/>
    <w:rsid w:val="00BE4A9B"/>
    <w:rsid w:val="00BE4BF8"/>
    <w:rsid w:val="00BE507F"/>
    <w:rsid w:val="00BE539C"/>
    <w:rsid w:val="00BE53EA"/>
    <w:rsid w:val="00BE53F1"/>
    <w:rsid w:val="00BE56C5"/>
    <w:rsid w:val="00BE589E"/>
    <w:rsid w:val="00BE58BD"/>
    <w:rsid w:val="00BE5922"/>
    <w:rsid w:val="00BE5964"/>
    <w:rsid w:val="00BE5D7F"/>
    <w:rsid w:val="00BE5FB3"/>
    <w:rsid w:val="00BE60DA"/>
    <w:rsid w:val="00BE63AD"/>
    <w:rsid w:val="00BE654F"/>
    <w:rsid w:val="00BE6600"/>
    <w:rsid w:val="00BE666E"/>
    <w:rsid w:val="00BE674A"/>
    <w:rsid w:val="00BE6D53"/>
    <w:rsid w:val="00BE6FB6"/>
    <w:rsid w:val="00BE7046"/>
    <w:rsid w:val="00BE705A"/>
    <w:rsid w:val="00BE7229"/>
    <w:rsid w:val="00BE729B"/>
    <w:rsid w:val="00BE7379"/>
    <w:rsid w:val="00BE7777"/>
    <w:rsid w:val="00BE77CC"/>
    <w:rsid w:val="00BE7858"/>
    <w:rsid w:val="00BE7C79"/>
    <w:rsid w:val="00BE7E21"/>
    <w:rsid w:val="00BF037D"/>
    <w:rsid w:val="00BF0450"/>
    <w:rsid w:val="00BF04A9"/>
    <w:rsid w:val="00BF0541"/>
    <w:rsid w:val="00BF0591"/>
    <w:rsid w:val="00BF05CA"/>
    <w:rsid w:val="00BF0808"/>
    <w:rsid w:val="00BF0972"/>
    <w:rsid w:val="00BF09D0"/>
    <w:rsid w:val="00BF0C7A"/>
    <w:rsid w:val="00BF0DB7"/>
    <w:rsid w:val="00BF0EA4"/>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BB3"/>
    <w:rsid w:val="00BF3D62"/>
    <w:rsid w:val="00BF3DCA"/>
    <w:rsid w:val="00BF3E8E"/>
    <w:rsid w:val="00BF4233"/>
    <w:rsid w:val="00BF444D"/>
    <w:rsid w:val="00BF45DF"/>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BD0"/>
    <w:rsid w:val="00BF5E3D"/>
    <w:rsid w:val="00BF5FDF"/>
    <w:rsid w:val="00BF5FF7"/>
    <w:rsid w:val="00BF6296"/>
    <w:rsid w:val="00BF6465"/>
    <w:rsid w:val="00BF65B4"/>
    <w:rsid w:val="00BF68AA"/>
    <w:rsid w:val="00BF68E9"/>
    <w:rsid w:val="00BF6BDE"/>
    <w:rsid w:val="00BF6C9F"/>
    <w:rsid w:val="00BF6D95"/>
    <w:rsid w:val="00BF6DC9"/>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B1"/>
    <w:rsid w:val="00C0179A"/>
    <w:rsid w:val="00C01819"/>
    <w:rsid w:val="00C0186E"/>
    <w:rsid w:val="00C01915"/>
    <w:rsid w:val="00C01AD1"/>
    <w:rsid w:val="00C01D72"/>
    <w:rsid w:val="00C01E4E"/>
    <w:rsid w:val="00C01E74"/>
    <w:rsid w:val="00C01ED6"/>
    <w:rsid w:val="00C022E5"/>
    <w:rsid w:val="00C02359"/>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53"/>
    <w:rsid w:val="00C06063"/>
    <w:rsid w:val="00C06073"/>
    <w:rsid w:val="00C06087"/>
    <w:rsid w:val="00C06141"/>
    <w:rsid w:val="00C0616D"/>
    <w:rsid w:val="00C063EB"/>
    <w:rsid w:val="00C064BD"/>
    <w:rsid w:val="00C064F2"/>
    <w:rsid w:val="00C06822"/>
    <w:rsid w:val="00C06891"/>
    <w:rsid w:val="00C06BC5"/>
    <w:rsid w:val="00C06C3F"/>
    <w:rsid w:val="00C06CC4"/>
    <w:rsid w:val="00C06F70"/>
    <w:rsid w:val="00C07130"/>
    <w:rsid w:val="00C071CB"/>
    <w:rsid w:val="00C07338"/>
    <w:rsid w:val="00C075C9"/>
    <w:rsid w:val="00C07BF7"/>
    <w:rsid w:val="00C07D19"/>
    <w:rsid w:val="00C10139"/>
    <w:rsid w:val="00C10297"/>
    <w:rsid w:val="00C1059C"/>
    <w:rsid w:val="00C1067E"/>
    <w:rsid w:val="00C10754"/>
    <w:rsid w:val="00C107A9"/>
    <w:rsid w:val="00C1090B"/>
    <w:rsid w:val="00C10DD0"/>
    <w:rsid w:val="00C10ECD"/>
    <w:rsid w:val="00C11200"/>
    <w:rsid w:val="00C11277"/>
    <w:rsid w:val="00C11414"/>
    <w:rsid w:val="00C11550"/>
    <w:rsid w:val="00C11803"/>
    <w:rsid w:val="00C11987"/>
    <w:rsid w:val="00C11F80"/>
    <w:rsid w:val="00C123A9"/>
    <w:rsid w:val="00C12739"/>
    <w:rsid w:val="00C127A7"/>
    <w:rsid w:val="00C128D8"/>
    <w:rsid w:val="00C12AE6"/>
    <w:rsid w:val="00C12DC2"/>
    <w:rsid w:val="00C12E18"/>
    <w:rsid w:val="00C12E29"/>
    <w:rsid w:val="00C12EAF"/>
    <w:rsid w:val="00C12F10"/>
    <w:rsid w:val="00C12F31"/>
    <w:rsid w:val="00C13063"/>
    <w:rsid w:val="00C1318A"/>
    <w:rsid w:val="00C13396"/>
    <w:rsid w:val="00C13410"/>
    <w:rsid w:val="00C13576"/>
    <w:rsid w:val="00C136F4"/>
    <w:rsid w:val="00C13750"/>
    <w:rsid w:val="00C1375A"/>
    <w:rsid w:val="00C138CC"/>
    <w:rsid w:val="00C13B92"/>
    <w:rsid w:val="00C13BE5"/>
    <w:rsid w:val="00C140C2"/>
    <w:rsid w:val="00C140EC"/>
    <w:rsid w:val="00C141AC"/>
    <w:rsid w:val="00C14223"/>
    <w:rsid w:val="00C145F8"/>
    <w:rsid w:val="00C1465C"/>
    <w:rsid w:val="00C14A39"/>
    <w:rsid w:val="00C14AB0"/>
    <w:rsid w:val="00C14B18"/>
    <w:rsid w:val="00C14EBB"/>
    <w:rsid w:val="00C151D4"/>
    <w:rsid w:val="00C1524B"/>
    <w:rsid w:val="00C152EE"/>
    <w:rsid w:val="00C1566C"/>
    <w:rsid w:val="00C15698"/>
    <w:rsid w:val="00C15786"/>
    <w:rsid w:val="00C159BB"/>
    <w:rsid w:val="00C15E43"/>
    <w:rsid w:val="00C16187"/>
    <w:rsid w:val="00C162AC"/>
    <w:rsid w:val="00C16375"/>
    <w:rsid w:val="00C1639C"/>
    <w:rsid w:val="00C167E4"/>
    <w:rsid w:val="00C167F4"/>
    <w:rsid w:val="00C16987"/>
    <w:rsid w:val="00C169CB"/>
    <w:rsid w:val="00C16E28"/>
    <w:rsid w:val="00C17493"/>
    <w:rsid w:val="00C17546"/>
    <w:rsid w:val="00C1755B"/>
    <w:rsid w:val="00C17561"/>
    <w:rsid w:val="00C175D1"/>
    <w:rsid w:val="00C178E8"/>
    <w:rsid w:val="00C178FF"/>
    <w:rsid w:val="00C17F51"/>
    <w:rsid w:val="00C17F61"/>
    <w:rsid w:val="00C2016E"/>
    <w:rsid w:val="00C201B8"/>
    <w:rsid w:val="00C203C4"/>
    <w:rsid w:val="00C2061E"/>
    <w:rsid w:val="00C206C8"/>
    <w:rsid w:val="00C206E4"/>
    <w:rsid w:val="00C2085D"/>
    <w:rsid w:val="00C20881"/>
    <w:rsid w:val="00C208C4"/>
    <w:rsid w:val="00C209CB"/>
    <w:rsid w:val="00C20D45"/>
    <w:rsid w:val="00C20FF1"/>
    <w:rsid w:val="00C2130C"/>
    <w:rsid w:val="00C2180C"/>
    <w:rsid w:val="00C2186A"/>
    <w:rsid w:val="00C21EA7"/>
    <w:rsid w:val="00C22066"/>
    <w:rsid w:val="00C2207B"/>
    <w:rsid w:val="00C2214B"/>
    <w:rsid w:val="00C221DD"/>
    <w:rsid w:val="00C223ED"/>
    <w:rsid w:val="00C22515"/>
    <w:rsid w:val="00C225AF"/>
    <w:rsid w:val="00C22B49"/>
    <w:rsid w:val="00C22D45"/>
    <w:rsid w:val="00C22F49"/>
    <w:rsid w:val="00C23069"/>
    <w:rsid w:val="00C23084"/>
    <w:rsid w:val="00C23601"/>
    <w:rsid w:val="00C23627"/>
    <w:rsid w:val="00C236C0"/>
    <w:rsid w:val="00C23710"/>
    <w:rsid w:val="00C23C13"/>
    <w:rsid w:val="00C23C72"/>
    <w:rsid w:val="00C23D0A"/>
    <w:rsid w:val="00C23E6C"/>
    <w:rsid w:val="00C23F49"/>
    <w:rsid w:val="00C24044"/>
    <w:rsid w:val="00C24154"/>
    <w:rsid w:val="00C2429E"/>
    <w:rsid w:val="00C24691"/>
    <w:rsid w:val="00C2487E"/>
    <w:rsid w:val="00C24A34"/>
    <w:rsid w:val="00C24C03"/>
    <w:rsid w:val="00C24E59"/>
    <w:rsid w:val="00C25017"/>
    <w:rsid w:val="00C25097"/>
    <w:rsid w:val="00C251A7"/>
    <w:rsid w:val="00C25311"/>
    <w:rsid w:val="00C253AA"/>
    <w:rsid w:val="00C254CC"/>
    <w:rsid w:val="00C25668"/>
    <w:rsid w:val="00C25B6F"/>
    <w:rsid w:val="00C25BD0"/>
    <w:rsid w:val="00C25C73"/>
    <w:rsid w:val="00C25E2B"/>
    <w:rsid w:val="00C2606E"/>
    <w:rsid w:val="00C26086"/>
    <w:rsid w:val="00C261BA"/>
    <w:rsid w:val="00C2623F"/>
    <w:rsid w:val="00C26334"/>
    <w:rsid w:val="00C263B9"/>
    <w:rsid w:val="00C2667D"/>
    <w:rsid w:val="00C2685C"/>
    <w:rsid w:val="00C26921"/>
    <w:rsid w:val="00C26F1C"/>
    <w:rsid w:val="00C26F72"/>
    <w:rsid w:val="00C2710C"/>
    <w:rsid w:val="00C27641"/>
    <w:rsid w:val="00C27808"/>
    <w:rsid w:val="00C278D6"/>
    <w:rsid w:val="00C279D8"/>
    <w:rsid w:val="00C279FE"/>
    <w:rsid w:val="00C27A0D"/>
    <w:rsid w:val="00C27A6D"/>
    <w:rsid w:val="00C301A4"/>
    <w:rsid w:val="00C303DA"/>
    <w:rsid w:val="00C309F2"/>
    <w:rsid w:val="00C30A43"/>
    <w:rsid w:val="00C30A9A"/>
    <w:rsid w:val="00C30BFA"/>
    <w:rsid w:val="00C30C55"/>
    <w:rsid w:val="00C30FC1"/>
    <w:rsid w:val="00C311FB"/>
    <w:rsid w:val="00C312B4"/>
    <w:rsid w:val="00C3178A"/>
    <w:rsid w:val="00C31917"/>
    <w:rsid w:val="00C31AC2"/>
    <w:rsid w:val="00C31ADC"/>
    <w:rsid w:val="00C31B29"/>
    <w:rsid w:val="00C31B53"/>
    <w:rsid w:val="00C31CB3"/>
    <w:rsid w:val="00C31E4E"/>
    <w:rsid w:val="00C31ECC"/>
    <w:rsid w:val="00C32009"/>
    <w:rsid w:val="00C3211C"/>
    <w:rsid w:val="00C32246"/>
    <w:rsid w:val="00C325D4"/>
    <w:rsid w:val="00C3282B"/>
    <w:rsid w:val="00C328CD"/>
    <w:rsid w:val="00C32AA7"/>
    <w:rsid w:val="00C32D18"/>
    <w:rsid w:val="00C32D92"/>
    <w:rsid w:val="00C32E55"/>
    <w:rsid w:val="00C32EE3"/>
    <w:rsid w:val="00C33012"/>
    <w:rsid w:val="00C330FA"/>
    <w:rsid w:val="00C332F0"/>
    <w:rsid w:val="00C335FF"/>
    <w:rsid w:val="00C33990"/>
    <w:rsid w:val="00C33BAD"/>
    <w:rsid w:val="00C33D21"/>
    <w:rsid w:val="00C341E2"/>
    <w:rsid w:val="00C34245"/>
    <w:rsid w:val="00C34377"/>
    <w:rsid w:val="00C3484A"/>
    <w:rsid w:val="00C348AE"/>
    <w:rsid w:val="00C3495C"/>
    <w:rsid w:val="00C34C3C"/>
    <w:rsid w:val="00C34C87"/>
    <w:rsid w:val="00C34D06"/>
    <w:rsid w:val="00C35148"/>
    <w:rsid w:val="00C3523B"/>
    <w:rsid w:val="00C35309"/>
    <w:rsid w:val="00C355BD"/>
    <w:rsid w:val="00C356FD"/>
    <w:rsid w:val="00C35AB3"/>
    <w:rsid w:val="00C35F5C"/>
    <w:rsid w:val="00C3603C"/>
    <w:rsid w:val="00C3604C"/>
    <w:rsid w:val="00C362AE"/>
    <w:rsid w:val="00C3652B"/>
    <w:rsid w:val="00C36602"/>
    <w:rsid w:val="00C3666E"/>
    <w:rsid w:val="00C36985"/>
    <w:rsid w:val="00C36DAF"/>
    <w:rsid w:val="00C36EF4"/>
    <w:rsid w:val="00C370FF"/>
    <w:rsid w:val="00C3755D"/>
    <w:rsid w:val="00C379C6"/>
    <w:rsid w:val="00C37C0D"/>
    <w:rsid w:val="00C40633"/>
    <w:rsid w:val="00C4072F"/>
    <w:rsid w:val="00C407A2"/>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B3D"/>
    <w:rsid w:val="00C42D71"/>
    <w:rsid w:val="00C42DD2"/>
    <w:rsid w:val="00C430AE"/>
    <w:rsid w:val="00C43321"/>
    <w:rsid w:val="00C433A2"/>
    <w:rsid w:val="00C434C2"/>
    <w:rsid w:val="00C4395D"/>
    <w:rsid w:val="00C43963"/>
    <w:rsid w:val="00C43AE0"/>
    <w:rsid w:val="00C43B5E"/>
    <w:rsid w:val="00C441C0"/>
    <w:rsid w:val="00C442D1"/>
    <w:rsid w:val="00C44305"/>
    <w:rsid w:val="00C4433D"/>
    <w:rsid w:val="00C445D0"/>
    <w:rsid w:val="00C449D7"/>
    <w:rsid w:val="00C44DF0"/>
    <w:rsid w:val="00C44F3D"/>
    <w:rsid w:val="00C453F3"/>
    <w:rsid w:val="00C4570E"/>
    <w:rsid w:val="00C458E5"/>
    <w:rsid w:val="00C45A2B"/>
    <w:rsid w:val="00C45CD5"/>
    <w:rsid w:val="00C45E65"/>
    <w:rsid w:val="00C45ECD"/>
    <w:rsid w:val="00C45F76"/>
    <w:rsid w:val="00C46024"/>
    <w:rsid w:val="00C4610B"/>
    <w:rsid w:val="00C46195"/>
    <w:rsid w:val="00C46656"/>
    <w:rsid w:val="00C467CA"/>
    <w:rsid w:val="00C467D8"/>
    <w:rsid w:val="00C46932"/>
    <w:rsid w:val="00C46A18"/>
    <w:rsid w:val="00C46B5E"/>
    <w:rsid w:val="00C46CBA"/>
    <w:rsid w:val="00C46EF9"/>
    <w:rsid w:val="00C4759F"/>
    <w:rsid w:val="00C476C5"/>
    <w:rsid w:val="00C47B1D"/>
    <w:rsid w:val="00C47B64"/>
    <w:rsid w:val="00C47B84"/>
    <w:rsid w:val="00C47CD1"/>
    <w:rsid w:val="00C5011C"/>
    <w:rsid w:val="00C50401"/>
    <w:rsid w:val="00C50539"/>
    <w:rsid w:val="00C50865"/>
    <w:rsid w:val="00C50926"/>
    <w:rsid w:val="00C50A80"/>
    <w:rsid w:val="00C50FA1"/>
    <w:rsid w:val="00C510B8"/>
    <w:rsid w:val="00C5112D"/>
    <w:rsid w:val="00C51149"/>
    <w:rsid w:val="00C513B2"/>
    <w:rsid w:val="00C515FB"/>
    <w:rsid w:val="00C519D8"/>
    <w:rsid w:val="00C51CBA"/>
    <w:rsid w:val="00C51ED0"/>
    <w:rsid w:val="00C52034"/>
    <w:rsid w:val="00C52195"/>
    <w:rsid w:val="00C522BF"/>
    <w:rsid w:val="00C5247F"/>
    <w:rsid w:val="00C52572"/>
    <w:rsid w:val="00C52914"/>
    <w:rsid w:val="00C531B0"/>
    <w:rsid w:val="00C53317"/>
    <w:rsid w:val="00C53631"/>
    <w:rsid w:val="00C536CF"/>
    <w:rsid w:val="00C53933"/>
    <w:rsid w:val="00C53D23"/>
    <w:rsid w:val="00C53E7A"/>
    <w:rsid w:val="00C54337"/>
    <w:rsid w:val="00C544AF"/>
    <w:rsid w:val="00C54665"/>
    <w:rsid w:val="00C54B19"/>
    <w:rsid w:val="00C54C8F"/>
    <w:rsid w:val="00C54D0C"/>
    <w:rsid w:val="00C54D5A"/>
    <w:rsid w:val="00C54EBB"/>
    <w:rsid w:val="00C54F57"/>
    <w:rsid w:val="00C5502D"/>
    <w:rsid w:val="00C550C7"/>
    <w:rsid w:val="00C5529C"/>
    <w:rsid w:val="00C5546E"/>
    <w:rsid w:val="00C55570"/>
    <w:rsid w:val="00C5597C"/>
    <w:rsid w:val="00C559C3"/>
    <w:rsid w:val="00C559E2"/>
    <w:rsid w:val="00C55AA1"/>
    <w:rsid w:val="00C55C9F"/>
    <w:rsid w:val="00C55E2C"/>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788"/>
    <w:rsid w:val="00C6099D"/>
    <w:rsid w:val="00C60A7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8B0"/>
    <w:rsid w:val="00C6295B"/>
    <w:rsid w:val="00C62988"/>
    <w:rsid w:val="00C6316B"/>
    <w:rsid w:val="00C63439"/>
    <w:rsid w:val="00C63B03"/>
    <w:rsid w:val="00C63E1B"/>
    <w:rsid w:val="00C63E8D"/>
    <w:rsid w:val="00C63FAA"/>
    <w:rsid w:val="00C64A03"/>
    <w:rsid w:val="00C64B15"/>
    <w:rsid w:val="00C64C01"/>
    <w:rsid w:val="00C64D78"/>
    <w:rsid w:val="00C64DBB"/>
    <w:rsid w:val="00C6500F"/>
    <w:rsid w:val="00C650CB"/>
    <w:rsid w:val="00C65237"/>
    <w:rsid w:val="00C65367"/>
    <w:rsid w:val="00C65740"/>
    <w:rsid w:val="00C6583D"/>
    <w:rsid w:val="00C65869"/>
    <w:rsid w:val="00C659A7"/>
    <w:rsid w:val="00C65BCB"/>
    <w:rsid w:val="00C65FB4"/>
    <w:rsid w:val="00C663C7"/>
    <w:rsid w:val="00C66453"/>
    <w:rsid w:val="00C664F3"/>
    <w:rsid w:val="00C6652A"/>
    <w:rsid w:val="00C66760"/>
    <w:rsid w:val="00C6679F"/>
    <w:rsid w:val="00C66904"/>
    <w:rsid w:val="00C669FD"/>
    <w:rsid w:val="00C66A1B"/>
    <w:rsid w:val="00C66BE7"/>
    <w:rsid w:val="00C66C84"/>
    <w:rsid w:val="00C66D1C"/>
    <w:rsid w:val="00C671B1"/>
    <w:rsid w:val="00C67260"/>
    <w:rsid w:val="00C6747E"/>
    <w:rsid w:val="00C6775F"/>
    <w:rsid w:val="00C677A8"/>
    <w:rsid w:val="00C6793E"/>
    <w:rsid w:val="00C679EE"/>
    <w:rsid w:val="00C67C5B"/>
    <w:rsid w:val="00C67CF3"/>
    <w:rsid w:val="00C67D01"/>
    <w:rsid w:val="00C67D72"/>
    <w:rsid w:val="00C67E3B"/>
    <w:rsid w:val="00C67FEE"/>
    <w:rsid w:val="00C7002A"/>
    <w:rsid w:val="00C7005A"/>
    <w:rsid w:val="00C701DE"/>
    <w:rsid w:val="00C70250"/>
    <w:rsid w:val="00C703A0"/>
    <w:rsid w:val="00C704E9"/>
    <w:rsid w:val="00C705EE"/>
    <w:rsid w:val="00C70BBF"/>
    <w:rsid w:val="00C70C58"/>
    <w:rsid w:val="00C70D9B"/>
    <w:rsid w:val="00C70F12"/>
    <w:rsid w:val="00C70F23"/>
    <w:rsid w:val="00C70F54"/>
    <w:rsid w:val="00C70FA2"/>
    <w:rsid w:val="00C711FE"/>
    <w:rsid w:val="00C7120F"/>
    <w:rsid w:val="00C71396"/>
    <w:rsid w:val="00C71E2B"/>
    <w:rsid w:val="00C7202C"/>
    <w:rsid w:val="00C72058"/>
    <w:rsid w:val="00C720DD"/>
    <w:rsid w:val="00C721F0"/>
    <w:rsid w:val="00C725E1"/>
    <w:rsid w:val="00C727C4"/>
    <w:rsid w:val="00C728B5"/>
    <w:rsid w:val="00C7290D"/>
    <w:rsid w:val="00C73171"/>
    <w:rsid w:val="00C73901"/>
    <w:rsid w:val="00C73B14"/>
    <w:rsid w:val="00C73D86"/>
    <w:rsid w:val="00C73D9F"/>
    <w:rsid w:val="00C740DD"/>
    <w:rsid w:val="00C742D7"/>
    <w:rsid w:val="00C7458A"/>
    <w:rsid w:val="00C74721"/>
    <w:rsid w:val="00C7480F"/>
    <w:rsid w:val="00C74B4A"/>
    <w:rsid w:val="00C74BCC"/>
    <w:rsid w:val="00C74C2E"/>
    <w:rsid w:val="00C75194"/>
    <w:rsid w:val="00C75437"/>
    <w:rsid w:val="00C7544A"/>
    <w:rsid w:val="00C75649"/>
    <w:rsid w:val="00C7575F"/>
    <w:rsid w:val="00C758E8"/>
    <w:rsid w:val="00C75A58"/>
    <w:rsid w:val="00C75B62"/>
    <w:rsid w:val="00C75BC0"/>
    <w:rsid w:val="00C75E50"/>
    <w:rsid w:val="00C75EF5"/>
    <w:rsid w:val="00C75FC3"/>
    <w:rsid w:val="00C75FD3"/>
    <w:rsid w:val="00C76007"/>
    <w:rsid w:val="00C76403"/>
    <w:rsid w:val="00C7642B"/>
    <w:rsid w:val="00C76551"/>
    <w:rsid w:val="00C765AE"/>
    <w:rsid w:val="00C765EA"/>
    <w:rsid w:val="00C765F4"/>
    <w:rsid w:val="00C76604"/>
    <w:rsid w:val="00C76827"/>
    <w:rsid w:val="00C76AEC"/>
    <w:rsid w:val="00C76C10"/>
    <w:rsid w:val="00C76C3A"/>
    <w:rsid w:val="00C76E3E"/>
    <w:rsid w:val="00C770D3"/>
    <w:rsid w:val="00C773B6"/>
    <w:rsid w:val="00C77532"/>
    <w:rsid w:val="00C77539"/>
    <w:rsid w:val="00C77855"/>
    <w:rsid w:val="00C77A26"/>
    <w:rsid w:val="00C77A90"/>
    <w:rsid w:val="00C77B0E"/>
    <w:rsid w:val="00C77BF5"/>
    <w:rsid w:val="00C77C69"/>
    <w:rsid w:val="00C77D63"/>
    <w:rsid w:val="00C77D95"/>
    <w:rsid w:val="00C77EC2"/>
    <w:rsid w:val="00C77F72"/>
    <w:rsid w:val="00C801E8"/>
    <w:rsid w:val="00C803E9"/>
    <w:rsid w:val="00C806FD"/>
    <w:rsid w:val="00C80702"/>
    <w:rsid w:val="00C809C8"/>
    <w:rsid w:val="00C80A1F"/>
    <w:rsid w:val="00C810F2"/>
    <w:rsid w:val="00C81C7F"/>
    <w:rsid w:val="00C81E9C"/>
    <w:rsid w:val="00C8253B"/>
    <w:rsid w:val="00C82570"/>
    <w:rsid w:val="00C8274E"/>
    <w:rsid w:val="00C82859"/>
    <w:rsid w:val="00C82CC4"/>
    <w:rsid w:val="00C82FDE"/>
    <w:rsid w:val="00C833F0"/>
    <w:rsid w:val="00C8355D"/>
    <w:rsid w:val="00C837B1"/>
    <w:rsid w:val="00C838C2"/>
    <w:rsid w:val="00C838FF"/>
    <w:rsid w:val="00C839AE"/>
    <w:rsid w:val="00C83A4F"/>
    <w:rsid w:val="00C83CDD"/>
    <w:rsid w:val="00C840FB"/>
    <w:rsid w:val="00C84593"/>
    <w:rsid w:val="00C84816"/>
    <w:rsid w:val="00C84989"/>
    <w:rsid w:val="00C84A04"/>
    <w:rsid w:val="00C84AD2"/>
    <w:rsid w:val="00C84DEA"/>
    <w:rsid w:val="00C84E94"/>
    <w:rsid w:val="00C84ED2"/>
    <w:rsid w:val="00C8507A"/>
    <w:rsid w:val="00C8516E"/>
    <w:rsid w:val="00C853D9"/>
    <w:rsid w:val="00C854AD"/>
    <w:rsid w:val="00C855CA"/>
    <w:rsid w:val="00C85D1B"/>
    <w:rsid w:val="00C85FDC"/>
    <w:rsid w:val="00C8606B"/>
    <w:rsid w:val="00C8610B"/>
    <w:rsid w:val="00C864C2"/>
    <w:rsid w:val="00C8662A"/>
    <w:rsid w:val="00C868CD"/>
    <w:rsid w:val="00C869B0"/>
    <w:rsid w:val="00C86A12"/>
    <w:rsid w:val="00C86D5F"/>
    <w:rsid w:val="00C86D7A"/>
    <w:rsid w:val="00C86ED3"/>
    <w:rsid w:val="00C86F43"/>
    <w:rsid w:val="00C87090"/>
    <w:rsid w:val="00C870EF"/>
    <w:rsid w:val="00C87209"/>
    <w:rsid w:val="00C87232"/>
    <w:rsid w:val="00C87274"/>
    <w:rsid w:val="00C873E5"/>
    <w:rsid w:val="00C874B5"/>
    <w:rsid w:val="00C875DC"/>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1191"/>
    <w:rsid w:val="00C91617"/>
    <w:rsid w:val="00C91946"/>
    <w:rsid w:val="00C919E5"/>
    <w:rsid w:val="00C91C15"/>
    <w:rsid w:val="00C91EDC"/>
    <w:rsid w:val="00C9259D"/>
    <w:rsid w:val="00C927A7"/>
    <w:rsid w:val="00C927C2"/>
    <w:rsid w:val="00C92A2E"/>
    <w:rsid w:val="00C92A7E"/>
    <w:rsid w:val="00C92AB1"/>
    <w:rsid w:val="00C92B93"/>
    <w:rsid w:val="00C92BA2"/>
    <w:rsid w:val="00C92EE4"/>
    <w:rsid w:val="00C92FD9"/>
    <w:rsid w:val="00C931FB"/>
    <w:rsid w:val="00C9328D"/>
    <w:rsid w:val="00C93591"/>
    <w:rsid w:val="00C935D7"/>
    <w:rsid w:val="00C936AD"/>
    <w:rsid w:val="00C936D3"/>
    <w:rsid w:val="00C93A0D"/>
    <w:rsid w:val="00C93B58"/>
    <w:rsid w:val="00C93C81"/>
    <w:rsid w:val="00C93F3A"/>
    <w:rsid w:val="00C94038"/>
    <w:rsid w:val="00C9415C"/>
    <w:rsid w:val="00C9418C"/>
    <w:rsid w:val="00C9419C"/>
    <w:rsid w:val="00C94440"/>
    <w:rsid w:val="00C944C6"/>
    <w:rsid w:val="00C9465B"/>
    <w:rsid w:val="00C946B7"/>
    <w:rsid w:val="00C946C2"/>
    <w:rsid w:val="00C94771"/>
    <w:rsid w:val="00C94AB0"/>
    <w:rsid w:val="00C94ED2"/>
    <w:rsid w:val="00C95944"/>
    <w:rsid w:val="00C95965"/>
    <w:rsid w:val="00C95A04"/>
    <w:rsid w:val="00C95AC6"/>
    <w:rsid w:val="00C95B9F"/>
    <w:rsid w:val="00C95EB2"/>
    <w:rsid w:val="00C961CD"/>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8C9"/>
    <w:rsid w:val="00CA0B4B"/>
    <w:rsid w:val="00CA0CC3"/>
    <w:rsid w:val="00CA0ED1"/>
    <w:rsid w:val="00CA1318"/>
    <w:rsid w:val="00CA1379"/>
    <w:rsid w:val="00CA13CE"/>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DC1"/>
    <w:rsid w:val="00CA2F3D"/>
    <w:rsid w:val="00CA2F5A"/>
    <w:rsid w:val="00CA3038"/>
    <w:rsid w:val="00CA3058"/>
    <w:rsid w:val="00CA32F9"/>
    <w:rsid w:val="00CA3329"/>
    <w:rsid w:val="00CA352A"/>
    <w:rsid w:val="00CA3778"/>
    <w:rsid w:val="00CA3B4A"/>
    <w:rsid w:val="00CA3D06"/>
    <w:rsid w:val="00CA3D91"/>
    <w:rsid w:val="00CA4062"/>
    <w:rsid w:val="00CA459C"/>
    <w:rsid w:val="00CA4649"/>
    <w:rsid w:val="00CA46BB"/>
    <w:rsid w:val="00CA487E"/>
    <w:rsid w:val="00CA4AD4"/>
    <w:rsid w:val="00CA4C7B"/>
    <w:rsid w:val="00CA4DA5"/>
    <w:rsid w:val="00CA4F57"/>
    <w:rsid w:val="00CA4FA9"/>
    <w:rsid w:val="00CA5021"/>
    <w:rsid w:val="00CA506D"/>
    <w:rsid w:val="00CA50FE"/>
    <w:rsid w:val="00CA5398"/>
    <w:rsid w:val="00CA53BA"/>
    <w:rsid w:val="00CA55F5"/>
    <w:rsid w:val="00CA58E9"/>
    <w:rsid w:val="00CA59B8"/>
    <w:rsid w:val="00CA5A77"/>
    <w:rsid w:val="00CA5E09"/>
    <w:rsid w:val="00CA5E41"/>
    <w:rsid w:val="00CA5E56"/>
    <w:rsid w:val="00CA64DB"/>
    <w:rsid w:val="00CA67FF"/>
    <w:rsid w:val="00CA68BF"/>
    <w:rsid w:val="00CA696C"/>
    <w:rsid w:val="00CA6976"/>
    <w:rsid w:val="00CA69ED"/>
    <w:rsid w:val="00CA6B66"/>
    <w:rsid w:val="00CA6C3E"/>
    <w:rsid w:val="00CA6E01"/>
    <w:rsid w:val="00CA6EE4"/>
    <w:rsid w:val="00CA6F9D"/>
    <w:rsid w:val="00CA7227"/>
    <w:rsid w:val="00CA745D"/>
    <w:rsid w:val="00CA75A9"/>
    <w:rsid w:val="00CA781E"/>
    <w:rsid w:val="00CA783B"/>
    <w:rsid w:val="00CA793C"/>
    <w:rsid w:val="00CA7B54"/>
    <w:rsid w:val="00CA7BA9"/>
    <w:rsid w:val="00CA7D5C"/>
    <w:rsid w:val="00CA7D82"/>
    <w:rsid w:val="00CA7EC7"/>
    <w:rsid w:val="00CB035B"/>
    <w:rsid w:val="00CB06A4"/>
    <w:rsid w:val="00CB0A6C"/>
    <w:rsid w:val="00CB0BE4"/>
    <w:rsid w:val="00CB14C3"/>
    <w:rsid w:val="00CB1B03"/>
    <w:rsid w:val="00CB1E1D"/>
    <w:rsid w:val="00CB201F"/>
    <w:rsid w:val="00CB24C4"/>
    <w:rsid w:val="00CB2A94"/>
    <w:rsid w:val="00CB2B1B"/>
    <w:rsid w:val="00CB2B32"/>
    <w:rsid w:val="00CB2DF2"/>
    <w:rsid w:val="00CB2F9D"/>
    <w:rsid w:val="00CB2F9E"/>
    <w:rsid w:val="00CB312E"/>
    <w:rsid w:val="00CB361B"/>
    <w:rsid w:val="00CB365F"/>
    <w:rsid w:val="00CB3AD7"/>
    <w:rsid w:val="00CB3BAC"/>
    <w:rsid w:val="00CB3CC8"/>
    <w:rsid w:val="00CB3EA2"/>
    <w:rsid w:val="00CB4139"/>
    <w:rsid w:val="00CB4173"/>
    <w:rsid w:val="00CB4225"/>
    <w:rsid w:val="00CB469A"/>
    <w:rsid w:val="00CB47FF"/>
    <w:rsid w:val="00CB490D"/>
    <w:rsid w:val="00CB4AB4"/>
    <w:rsid w:val="00CB5083"/>
    <w:rsid w:val="00CB53E6"/>
    <w:rsid w:val="00CB552F"/>
    <w:rsid w:val="00CB55FC"/>
    <w:rsid w:val="00CB5753"/>
    <w:rsid w:val="00CB5801"/>
    <w:rsid w:val="00CB591E"/>
    <w:rsid w:val="00CB5A66"/>
    <w:rsid w:val="00CB5B6F"/>
    <w:rsid w:val="00CB5C85"/>
    <w:rsid w:val="00CB6196"/>
    <w:rsid w:val="00CB6240"/>
    <w:rsid w:val="00CB643E"/>
    <w:rsid w:val="00CB65FA"/>
    <w:rsid w:val="00CB667C"/>
    <w:rsid w:val="00CB6864"/>
    <w:rsid w:val="00CB6CE2"/>
    <w:rsid w:val="00CB6E00"/>
    <w:rsid w:val="00CB6E2A"/>
    <w:rsid w:val="00CB6F9A"/>
    <w:rsid w:val="00CB7048"/>
    <w:rsid w:val="00CB7690"/>
    <w:rsid w:val="00CB79C2"/>
    <w:rsid w:val="00CB7C12"/>
    <w:rsid w:val="00CB7C67"/>
    <w:rsid w:val="00CB7F95"/>
    <w:rsid w:val="00CC0204"/>
    <w:rsid w:val="00CC0436"/>
    <w:rsid w:val="00CC0780"/>
    <w:rsid w:val="00CC0985"/>
    <w:rsid w:val="00CC09E4"/>
    <w:rsid w:val="00CC0ADB"/>
    <w:rsid w:val="00CC0AFE"/>
    <w:rsid w:val="00CC0B9A"/>
    <w:rsid w:val="00CC0DB6"/>
    <w:rsid w:val="00CC14C7"/>
    <w:rsid w:val="00CC16EF"/>
    <w:rsid w:val="00CC17E3"/>
    <w:rsid w:val="00CC207E"/>
    <w:rsid w:val="00CC26D2"/>
    <w:rsid w:val="00CC2D4A"/>
    <w:rsid w:val="00CC30C0"/>
    <w:rsid w:val="00CC3669"/>
    <w:rsid w:val="00CC36F3"/>
    <w:rsid w:val="00CC3CDD"/>
    <w:rsid w:val="00CC3D5C"/>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7E4"/>
    <w:rsid w:val="00CC5996"/>
    <w:rsid w:val="00CC5A64"/>
    <w:rsid w:val="00CC5ABA"/>
    <w:rsid w:val="00CC5CA2"/>
    <w:rsid w:val="00CC5EAE"/>
    <w:rsid w:val="00CC5FA2"/>
    <w:rsid w:val="00CC5FA7"/>
    <w:rsid w:val="00CC620D"/>
    <w:rsid w:val="00CC67E8"/>
    <w:rsid w:val="00CC6AC7"/>
    <w:rsid w:val="00CC6B29"/>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70"/>
    <w:rsid w:val="00CD1B6B"/>
    <w:rsid w:val="00CD1C69"/>
    <w:rsid w:val="00CD1CC9"/>
    <w:rsid w:val="00CD1CE4"/>
    <w:rsid w:val="00CD1F3E"/>
    <w:rsid w:val="00CD1FCC"/>
    <w:rsid w:val="00CD2111"/>
    <w:rsid w:val="00CD21CC"/>
    <w:rsid w:val="00CD258E"/>
    <w:rsid w:val="00CD28E8"/>
    <w:rsid w:val="00CD2D88"/>
    <w:rsid w:val="00CD2E65"/>
    <w:rsid w:val="00CD3594"/>
    <w:rsid w:val="00CD4073"/>
    <w:rsid w:val="00CD4131"/>
    <w:rsid w:val="00CD4146"/>
    <w:rsid w:val="00CD4312"/>
    <w:rsid w:val="00CD4480"/>
    <w:rsid w:val="00CD46CC"/>
    <w:rsid w:val="00CD4735"/>
    <w:rsid w:val="00CD4959"/>
    <w:rsid w:val="00CD4B02"/>
    <w:rsid w:val="00CD4B3D"/>
    <w:rsid w:val="00CD4DEB"/>
    <w:rsid w:val="00CD4F70"/>
    <w:rsid w:val="00CD4FC9"/>
    <w:rsid w:val="00CD518E"/>
    <w:rsid w:val="00CD5255"/>
    <w:rsid w:val="00CD52AB"/>
    <w:rsid w:val="00CD5834"/>
    <w:rsid w:val="00CD5C6A"/>
    <w:rsid w:val="00CD5DBC"/>
    <w:rsid w:val="00CD5EFD"/>
    <w:rsid w:val="00CD619A"/>
    <w:rsid w:val="00CD62FC"/>
    <w:rsid w:val="00CD660A"/>
    <w:rsid w:val="00CD67E0"/>
    <w:rsid w:val="00CD6818"/>
    <w:rsid w:val="00CD6B02"/>
    <w:rsid w:val="00CD6F97"/>
    <w:rsid w:val="00CD6FBF"/>
    <w:rsid w:val="00CD75DC"/>
    <w:rsid w:val="00CD7714"/>
    <w:rsid w:val="00CD7835"/>
    <w:rsid w:val="00CD7857"/>
    <w:rsid w:val="00CD7A47"/>
    <w:rsid w:val="00CD7AEC"/>
    <w:rsid w:val="00CD7EAC"/>
    <w:rsid w:val="00CE063D"/>
    <w:rsid w:val="00CE0665"/>
    <w:rsid w:val="00CE06C8"/>
    <w:rsid w:val="00CE0775"/>
    <w:rsid w:val="00CE07C2"/>
    <w:rsid w:val="00CE07E5"/>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C36"/>
    <w:rsid w:val="00CE1FC4"/>
    <w:rsid w:val="00CE209C"/>
    <w:rsid w:val="00CE2347"/>
    <w:rsid w:val="00CE2443"/>
    <w:rsid w:val="00CE2613"/>
    <w:rsid w:val="00CE2751"/>
    <w:rsid w:val="00CE2A94"/>
    <w:rsid w:val="00CE2ADC"/>
    <w:rsid w:val="00CE2B0E"/>
    <w:rsid w:val="00CE2D37"/>
    <w:rsid w:val="00CE311D"/>
    <w:rsid w:val="00CE3268"/>
    <w:rsid w:val="00CE335E"/>
    <w:rsid w:val="00CE35E8"/>
    <w:rsid w:val="00CE3675"/>
    <w:rsid w:val="00CE37B9"/>
    <w:rsid w:val="00CE38BA"/>
    <w:rsid w:val="00CE3AD4"/>
    <w:rsid w:val="00CE3B3B"/>
    <w:rsid w:val="00CE3C4E"/>
    <w:rsid w:val="00CE3CA2"/>
    <w:rsid w:val="00CE3E4D"/>
    <w:rsid w:val="00CE3F2E"/>
    <w:rsid w:val="00CE4050"/>
    <w:rsid w:val="00CE4088"/>
    <w:rsid w:val="00CE4172"/>
    <w:rsid w:val="00CE4975"/>
    <w:rsid w:val="00CE4E15"/>
    <w:rsid w:val="00CE5061"/>
    <w:rsid w:val="00CE53FF"/>
    <w:rsid w:val="00CE55E6"/>
    <w:rsid w:val="00CE577A"/>
    <w:rsid w:val="00CE598F"/>
    <w:rsid w:val="00CE5C4D"/>
    <w:rsid w:val="00CE5CB0"/>
    <w:rsid w:val="00CE5CFD"/>
    <w:rsid w:val="00CE5D60"/>
    <w:rsid w:val="00CE5D9A"/>
    <w:rsid w:val="00CE61F1"/>
    <w:rsid w:val="00CE6384"/>
    <w:rsid w:val="00CE646A"/>
    <w:rsid w:val="00CE673F"/>
    <w:rsid w:val="00CE68CC"/>
    <w:rsid w:val="00CE6954"/>
    <w:rsid w:val="00CE6A02"/>
    <w:rsid w:val="00CE6A06"/>
    <w:rsid w:val="00CE6A59"/>
    <w:rsid w:val="00CE6A7C"/>
    <w:rsid w:val="00CE6D46"/>
    <w:rsid w:val="00CE6F00"/>
    <w:rsid w:val="00CE716D"/>
    <w:rsid w:val="00CE71F8"/>
    <w:rsid w:val="00CE75FC"/>
    <w:rsid w:val="00CE7DA6"/>
    <w:rsid w:val="00CF0184"/>
    <w:rsid w:val="00CF022A"/>
    <w:rsid w:val="00CF023C"/>
    <w:rsid w:val="00CF0270"/>
    <w:rsid w:val="00CF02D2"/>
    <w:rsid w:val="00CF03F0"/>
    <w:rsid w:val="00CF0456"/>
    <w:rsid w:val="00CF05D5"/>
    <w:rsid w:val="00CF08D7"/>
    <w:rsid w:val="00CF09FD"/>
    <w:rsid w:val="00CF0D93"/>
    <w:rsid w:val="00CF0E14"/>
    <w:rsid w:val="00CF0F2E"/>
    <w:rsid w:val="00CF1148"/>
    <w:rsid w:val="00CF1291"/>
    <w:rsid w:val="00CF130E"/>
    <w:rsid w:val="00CF148D"/>
    <w:rsid w:val="00CF19E6"/>
    <w:rsid w:val="00CF1A4B"/>
    <w:rsid w:val="00CF1A5D"/>
    <w:rsid w:val="00CF1B31"/>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3AD2"/>
    <w:rsid w:val="00CF4257"/>
    <w:rsid w:val="00CF4330"/>
    <w:rsid w:val="00CF43F3"/>
    <w:rsid w:val="00CF46B0"/>
    <w:rsid w:val="00CF4802"/>
    <w:rsid w:val="00CF4A38"/>
    <w:rsid w:val="00CF4A47"/>
    <w:rsid w:val="00CF4C61"/>
    <w:rsid w:val="00CF4FB4"/>
    <w:rsid w:val="00CF5099"/>
    <w:rsid w:val="00CF50DF"/>
    <w:rsid w:val="00CF5108"/>
    <w:rsid w:val="00CF52CD"/>
    <w:rsid w:val="00CF542E"/>
    <w:rsid w:val="00CF5530"/>
    <w:rsid w:val="00CF5B60"/>
    <w:rsid w:val="00CF5BD8"/>
    <w:rsid w:val="00CF5C2A"/>
    <w:rsid w:val="00CF5DEA"/>
    <w:rsid w:val="00CF626C"/>
    <w:rsid w:val="00CF64E0"/>
    <w:rsid w:val="00CF64FB"/>
    <w:rsid w:val="00CF6569"/>
    <w:rsid w:val="00CF69B4"/>
    <w:rsid w:val="00CF6BD4"/>
    <w:rsid w:val="00CF714D"/>
    <w:rsid w:val="00CF72F9"/>
    <w:rsid w:val="00CF74D5"/>
    <w:rsid w:val="00CF75CE"/>
    <w:rsid w:val="00CF762A"/>
    <w:rsid w:val="00CF7A2F"/>
    <w:rsid w:val="00CF7A6B"/>
    <w:rsid w:val="00CF7C20"/>
    <w:rsid w:val="00CF7D60"/>
    <w:rsid w:val="00CF7DFF"/>
    <w:rsid w:val="00CF7E87"/>
    <w:rsid w:val="00CF7F96"/>
    <w:rsid w:val="00D00076"/>
    <w:rsid w:val="00D003A6"/>
    <w:rsid w:val="00D00AC8"/>
    <w:rsid w:val="00D00C12"/>
    <w:rsid w:val="00D00C5B"/>
    <w:rsid w:val="00D01119"/>
    <w:rsid w:val="00D01501"/>
    <w:rsid w:val="00D0152F"/>
    <w:rsid w:val="00D01669"/>
    <w:rsid w:val="00D01776"/>
    <w:rsid w:val="00D0187B"/>
    <w:rsid w:val="00D01997"/>
    <w:rsid w:val="00D019E6"/>
    <w:rsid w:val="00D01A1B"/>
    <w:rsid w:val="00D01D45"/>
    <w:rsid w:val="00D01F1B"/>
    <w:rsid w:val="00D0216E"/>
    <w:rsid w:val="00D022D7"/>
    <w:rsid w:val="00D0262C"/>
    <w:rsid w:val="00D0281A"/>
    <w:rsid w:val="00D02BB1"/>
    <w:rsid w:val="00D02D55"/>
    <w:rsid w:val="00D02E11"/>
    <w:rsid w:val="00D02E9A"/>
    <w:rsid w:val="00D034C0"/>
    <w:rsid w:val="00D036B2"/>
    <w:rsid w:val="00D037F0"/>
    <w:rsid w:val="00D038C0"/>
    <w:rsid w:val="00D039C9"/>
    <w:rsid w:val="00D039D1"/>
    <w:rsid w:val="00D03CB4"/>
    <w:rsid w:val="00D03E60"/>
    <w:rsid w:val="00D03EBF"/>
    <w:rsid w:val="00D03ECF"/>
    <w:rsid w:val="00D04021"/>
    <w:rsid w:val="00D04282"/>
    <w:rsid w:val="00D045EA"/>
    <w:rsid w:val="00D04669"/>
    <w:rsid w:val="00D049BD"/>
    <w:rsid w:val="00D04AEF"/>
    <w:rsid w:val="00D04B3D"/>
    <w:rsid w:val="00D04E89"/>
    <w:rsid w:val="00D04F57"/>
    <w:rsid w:val="00D0507A"/>
    <w:rsid w:val="00D05098"/>
    <w:rsid w:val="00D0513D"/>
    <w:rsid w:val="00D05145"/>
    <w:rsid w:val="00D05202"/>
    <w:rsid w:val="00D05216"/>
    <w:rsid w:val="00D053D5"/>
    <w:rsid w:val="00D057C6"/>
    <w:rsid w:val="00D05A4C"/>
    <w:rsid w:val="00D05CA8"/>
    <w:rsid w:val="00D05F47"/>
    <w:rsid w:val="00D06420"/>
    <w:rsid w:val="00D064E0"/>
    <w:rsid w:val="00D066E7"/>
    <w:rsid w:val="00D06774"/>
    <w:rsid w:val="00D067EA"/>
    <w:rsid w:val="00D06A4E"/>
    <w:rsid w:val="00D06ADD"/>
    <w:rsid w:val="00D06C3D"/>
    <w:rsid w:val="00D06D90"/>
    <w:rsid w:val="00D07408"/>
    <w:rsid w:val="00D074F0"/>
    <w:rsid w:val="00D0771B"/>
    <w:rsid w:val="00D0775C"/>
    <w:rsid w:val="00D077F1"/>
    <w:rsid w:val="00D079BC"/>
    <w:rsid w:val="00D079C8"/>
    <w:rsid w:val="00D07CC1"/>
    <w:rsid w:val="00D07FEA"/>
    <w:rsid w:val="00D1042F"/>
    <w:rsid w:val="00D104E9"/>
    <w:rsid w:val="00D10506"/>
    <w:rsid w:val="00D10628"/>
    <w:rsid w:val="00D1074D"/>
    <w:rsid w:val="00D10B09"/>
    <w:rsid w:val="00D10BE3"/>
    <w:rsid w:val="00D10C3A"/>
    <w:rsid w:val="00D10C67"/>
    <w:rsid w:val="00D10F02"/>
    <w:rsid w:val="00D110CE"/>
    <w:rsid w:val="00D11368"/>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71"/>
    <w:rsid w:val="00D130A7"/>
    <w:rsid w:val="00D130AC"/>
    <w:rsid w:val="00D134D5"/>
    <w:rsid w:val="00D13971"/>
    <w:rsid w:val="00D13A69"/>
    <w:rsid w:val="00D13B19"/>
    <w:rsid w:val="00D13C4E"/>
    <w:rsid w:val="00D13E9B"/>
    <w:rsid w:val="00D13F31"/>
    <w:rsid w:val="00D13F56"/>
    <w:rsid w:val="00D13FBC"/>
    <w:rsid w:val="00D14209"/>
    <w:rsid w:val="00D14255"/>
    <w:rsid w:val="00D14383"/>
    <w:rsid w:val="00D143C4"/>
    <w:rsid w:val="00D145E2"/>
    <w:rsid w:val="00D146AC"/>
    <w:rsid w:val="00D146EA"/>
    <w:rsid w:val="00D14885"/>
    <w:rsid w:val="00D14B0C"/>
    <w:rsid w:val="00D14B4F"/>
    <w:rsid w:val="00D14BDE"/>
    <w:rsid w:val="00D15239"/>
    <w:rsid w:val="00D152F4"/>
    <w:rsid w:val="00D153FD"/>
    <w:rsid w:val="00D15406"/>
    <w:rsid w:val="00D1557B"/>
    <w:rsid w:val="00D15965"/>
    <w:rsid w:val="00D15970"/>
    <w:rsid w:val="00D15B62"/>
    <w:rsid w:val="00D15DFD"/>
    <w:rsid w:val="00D1615C"/>
    <w:rsid w:val="00D16173"/>
    <w:rsid w:val="00D1620F"/>
    <w:rsid w:val="00D16361"/>
    <w:rsid w:val="00D16496"/>
    <w:rsid w:val="00D1650F"/>
    <w:rsid w:val="00D165BE"/>
    <w:rsid w:val="00D16630"/>
    <w:rsid w:val="00D166D8"/>
    <w:rsid w:val="00D16BB2"/>
    <w:rsid w:val="00D16DCE"/>
    <w:rsid w:val="00D16E39"/>
    <w:rsid w:val="00D17145"/>
    <w:rsid w:val="00D17173"/>
    <w:rsid w:val="00D178CA"/>
    <w:rsid w:val="00D179AA"/>
    <w:rsid w:val="00D17A54"/>
    <w:rsid w:val="00D17ED5"/>
    <w:rsid w:val="00D17F05"/>
    <w:rsid w:val="00D17FDE"/>
    <w:rsid w:val="00D2013E"/>
    <w:rsid w:val="00D20151"/>
    <w:rsid w:val="00D206DC"/>
    <w:rsid w:val="00D20710"/>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957"/>
    <w:rsid w:val="00D229B4"/>
    <w:rsid w:val="00D22B98"/>
    <w:rsid w:val="00D22CD7"/>
    <w:rsid w:val="00D22F87"/>
    <w:rsid w:val="00D22FBF"/>
    <w:rsid w:val="00D230DA"/>
    <w:rsid w:val="00D234A3"/>
    <w:rsid w:val="00D23517"/>
    <w:rsid w:val="00D23642"/>
    <w:rsid w:val="00D236E0"/>
    <w:rsid w:val="00D23AC9"/>
    <w:rsid w:val="00D24350"/>
    <w:rsid w:val="00D246FD"/>
    <w:rsid w:val="00D247C4"/>
    <w:rsid w:val="00D24879"/>
    <w:rsid w:val="00D2489F"/>
    <w:rsid w:val="00D2492C"/>
    <w:rsid w:val="00D24942"/>
    <w:rsid w:val="00D24AD3"/>
    <w:rsid w:val="00D24DF4"/>
    <w:rsid w:val="00D24F5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5FB"/>
    <w:rsid w:val="00D26673"/>
    <w:rsid w:val="00D266F7"/>
    <w:rsid w:val="00D26731"/>
    <w:rsid w:val="00D267AF"/>
    <w:rsid w:val="00D2682D"/>
    <w:rsid w:val="00D26A0E"/>
    <w:rsid w:val="00D26B0A"/>
    <w:rsid w:val="00D26BC5"/>
    <w:rsid w:val="00D26D4E"/>
    <w:rsid w:val="00D26E16"/>
    <w:rsid w:val="00D26F5B"/>
    <w:rsid w:val="00D27197"/>
    <w:rsid w:val="00D27208"/>
    <w:rsid w:val="00D2731E"/>
    <w:rsid w:val="00D27339"/>
    <w:rsid w:val="00D27445"/>
    <w:rsid w:val="00D2752A"/>
    <w:rsid w:val="00D276AC"/>
    <w:rsid w:val="00D27975"/>
    <w:rsid w:val="00D27F19"/>
    <w:rsid w:val="00D3012A"/>
    <w:rsid w:val="00D302DC"/>
    <w:rsid w:val="00D303E6"/>
    <w:rsid w:val="00D304AA"/>
    <w:rsid w:val="00D30621"/>
    <w:rsid w:val="00D30624"/>
    <w:rsid w:val="00D30A22"/>
    <w:rsid w:val="00D30B20"/>
    <w:rsid w:val="00D30B34"/>
    <w:rsid w:val="00D30C5B"/>
    <w:rsid w:val="00D30F34"/>
    <w:rsid w:val="00D310B8"/>
    <w:rsid w:val="00D31127"/>
    <w:rsid w:val="00D317EF"/>
    <w:rsid w:val="00D3184A"/>
    <w:rsid w:val="00D3188B"/>
    <w:rsid w:val="00D318B2"/>
    <w:rsid w:val="00D318F1"/>
    <w:rsid w:val="00D31A76"/>
    <w:rsid w:val="00D31B6A"/>
    <w:rsid w:val="00D31B87"/>
    <w:rsid w:val="00D31DA0"/>
    <w:rsid w:val="00D32006"/>
    <w:rsid w:val="00D322E2"/>
    <w:rsid w:val="00D323B5"/>
    <w:rsid w:val="00D326B5"/>
    <w:rsid w:val="00D32737"/>
    <w:rsid w:val="00D329AB"/>
    <w:rsid w:val="00D32C3F"/>
    <w:rsid w:val="00D3309B"/>
    <w:rsid w:val="00D331DC"/>
    <w:rsid w:val="00D33687"/>
    <w:rsid w:val="00D336D6"/>
    <w:rsid w:val="00D3384E"/>
    <w:rsid w:val="00D33B6B"/>
    <w:rsid w:val="00D33DF0"/>
    <w:rsid w:val="00D33F48"/>
    <w:rsid w:val="00D3426B"/>
    <w:rsid w:val="00D345F7"/>
    <w:rsid w:val="00D34689"/>
    <w:rsid w:val="00D34693"/>
    <w:rsid w:val="00D347C9"/>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9D5"/>
    <w:rsid w:val="00D35AFF"/>
    <w:rsid w:val="00D35B18"/>
    <w:rsid w:val="00D35D8B"/>
    <w:rsid w:val="00D36036"/>
    <w:rsid w:val="00D3625F"/>
    <w:rsid w:val="00D36360"/>
    <w:rsid w:val="00D365E5"/>
    <w:rsid w:val="00D3674C"/>
    <w:rsid w:val="00D36879"/>
    <w:rsid w:val="00D36BCA"/>
    <w:rsid w:val="00D36C1E"/>
    <w:rsid w:val="00D36D8D"/>
    <w:rsid w:val="00D36DD8"/>
    <w:rsid w:val="00D36EC9"/>
    <w:rsid w:val="00D37306"/>
    <w:rsid w:val="00D37389"/>
    <w:rsid w:val="00D3742A"/>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0E66"/>
    <w:rsid w:val="00D41112"/>
    <w:rsid w:val="00D41162"/>
    <w:rsid w:val="00D4129B"/>
    <w:rsid w:val="00D41BB2"/>
    <w:rsid w:val="00D41BFA"/>
    <w:rsid w:val="00D41F4F"/>
    <w:rsid w:val="00D42293"/>
    <w:rsid w:val="00D422C7"/>
    <w:rsid w:val="00D4264D"/>
    <w:rsid w:val="00D42716"/>
    <w:rsid w:val="00D42928"/>
    <w:rsid w:val="00D42C35"/>
    <w:rsid w:val="00D42CD2"/>
    <w:rsid w:val="00D430D6"/>
    <w:rsid w:val="00D43296"/>
    <w:rsid w:val="00D436FC"/>
    <w:rsid w:val="00D43866"/>
    <w:rsid w:val="00D43893"/>
    <w:rsid w:val="00D43C3D"/>
    <w:rsid w:val="00D43D04"/>
    <w:rsid w:val="00D43D19"/>
    <w:rsid w:val="00D43E7F"/>
    <w:rsid w:val="00D43F64"/>
    <w:rsid w:val="00D43FE3"/>
    <w:rsid w:val="00D440D4"/>
    <w:rsid w:val="00D44588"/>
    <w:rsid w:val="00D4463D"/>
    <w:rsid w:val="00D44947"/>
    <w:rsid w:val="00D4496C"/>
    <w:rsid w:val="00D44CF5"/>
    <w:rsid w:val="00D44D8F"/>
    <w:rsid w:val="00D44D90"/>
    <w:rsid w:val="00D44E84"/>
    <w:rsid w:val="00D44F36"/>
    <w:rsid w:val="00D45176"/>
    <w:rsid w:val="00D451D0"/>
    <w:rsid w:val="00D45560"/>
    <w:rsid w:val="00D455E3"/>
    <w:rsid w:val="00D45782"/>
    <w:rsid w:val="00D459E6"/>
    <w:rsid w:val="00D45B0C"/>
    <w:rsid w:val="00D45C84"/>
    <w:rsid w:val="00D45E4B"/>
    <w:rsid w:val="00D461E4"/>
    <w:rsid w:val="00D46208"/>
    <w:rsid w:val="00D46247"/>
    <w:rsid w:val="00D46304"/>
    <w:rsid w:val="00D46357"/>
    <w:rsid w:val="00D46439"/>
    <w:rsid w:val="00D464A8"/>
    <w:rsid w:val="00D46671"/>
    <w:rsid w:val="00D46C37"/>
    <w:rsid w:val="00D46CCB"/>
    <w:rsid w:val="00D46D21"/>
    <w:rsid w:val="00D473BE"/>
    <w:rsid w:val="00D474CE"/>
    <w:rsid w:val="00D4758F"/>
    <w:rsid w:val="00D477F5"/>
    <w:rsid w:val="00D4799B"/>
    <w:rsid w:val="00D479CA"/>
    <w:rsid w:val="00D47A65"/>
    <w:rsid w:val="00D47D20"/>
    <w:rsid w:val="00D47EAF"/>
    <w:rsid w:val="00D50382"/>
    <w:rsid w:val="00D50426"/>
    <w:rsid w:val="00D50492"/>
    <w:rsid w:val="00D504B0"/>
    <w:rsid w:val="00D5069D"/>
    <w:rsid w:val="00D506F9"/>
    <w:rsid w:val="00D509FC"/>
    <w:rsid w:val="00D50A62"/>
    <w:rsid w:val="00D50C21"/>
    <w:rsid w:val="00D50D95"/>
    <w:rsid w:val="00D50F41"/>
    <w:rsid w:val="00D511F1"/>
    <w:rsid w:val="00D5195B"/>
    <w:rsid w:val="00D520DF"/>
    <w:rsid w:val="00D52288"/>
    <w:rsid w:val="00D5234B"/>
    <w:rsid w:val="00D52A0F"/>
    <w:rsid w:val="00D52AB4"/>
    <w:rsid w:val="00D52DA0"/>
    <w:rsid w:val="00D52DBB"/>
    <w:rsid w:val="00D530AF"/>
    <w:rsid w:val="00D535EB"/>
    <w:rsid w:val="00D536B9"/>
    <w:rsid w:val="00D53799"/>
    <w:rsid w:val="00D537A2"/>
    <w:rsid w:val="00D5389D"/>
    <w:rsid w:val="00D53DC5"/>
    <w:rsid w:val="00D53E1D"/>
    <w:rsid w:val="00D540F8"/>
    <w:rsid w:val="00D541A5"/>
    <w:rsid w:val="00D542EB"/>
    <w:rsid w:val="00D543B2"/>
    <w:rsid w:val="00D543D6"/>
    <w:rsid w:val="00D54653"/>
    <w:rsid w:val="00D54700"/>
    <w:rsid w:val="00D5484E"/>
    <w:rsid w:val="00D54B8A"/>
    <w:rsid w:val="00D5511D"/>
    <w:rsid w:val="00D551E0"/>
    <w:rsid w:val="00D55415"/>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72"/>
    <w:rsid w:val="00D57B88"/>
    <w:rsid w:val="00D57BB9"/>
    <w:rsid w:val="00D57BF2"/>
    <w:rsid w:val="00D57C45"/>
    <w:rsid w:val="00D60446"/>
    <w:rsid w:val="00D60786"/>
    <w:rsid w:val="00D6083F"/>
    <w:rsid w:val="00D60B05"/>
    <w:rsid w:val="00D60B7D"/>
    <w:rsid w:val="00D60C6C"/>
    <w:rsid w:val="00D6113A"/>
    <w:rsid w:val="00D61199"/>
    <w:rsid w:val="00D613B0"/>
    <w:rsid w:val="00D617C4"/>
    <w:rsid w:val="00D6188F"/>
    <w:rsid w:val="00D61929"/>
    <w:rsid w:val="00D61B6E"/>
    <w:rsid w:val="00D61C03"/>
    <w:rsid w:val="00D61D4B"/>
    <w:rsid w:val="00D61DBD"/>
    <w:rsid w:val="00D61EDA"/>
    <w:rsid w:val="00D61FA9"/>
    <w:rsid w:val="00D62228"/>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9EA"/>
    <w:rsid w:val="00D63B0D"/>
    <w:rsid w:val="00D63D2A"/>
    <w:rsid w:val="00D63E41"/>
    <w:rsid w:val="00D6416A"/>
    <w:rsid w:val="00D641BA"/>
    <w:rsid w:val="00D64269"/>
    <w:rsid w:val="00D642EC"/>
    <w:rsid w:val="00D6438F"/>
    <w:rsid w:val="00D643B7"/>
    <w:rsid w:val="00D64ABB"/>
    <w:rsid w:val="00D64B81"/>
    <w:rsid w:val="00D64C1C"/>
    <w:rsid w:val="00D64EB0"/>
    <w:rsid w:val="00D65110"/>
    <w:rsid w:val="00D6511A"/>
    <w:rsid w:val="00D653EF"/>
    <w:rsid w:val="00D655CA"/>
    <w:rsid w:val="00D6594F"/>
    <w:rsid w:val="00D65C2C"/>
    <w:rsid w:val="00D65DD2"/>
    <w:rsid w:val="00D65F42"/>
    <w:rsid w:val="00D65FC1"/>
    <w:rsid w:val="00D66682"/>
    <w:rsid w:val="00D66DFF"/>
    <w:rsid w:val="00D66F53"/>
    <w:rsid w:val="00D671C0"/>
    <w:rsid w:val="00D67351"/>
    <w:rsid w:val="00D67499"/>
    <w:rsid w:val="00D679D8"/>
    <w:rsid w:val="00D67BBA"/>
    <w:rsid w:val="00D67C1E"/>
    <w:rsid w:val="00D67C2C"/>
    <w:rsid w:val="00D67EF0"/>
    <w:rsid w:val="00D7039E"/>
    <w:rsid w:val="00D704DC"/>
    <w:rsid w:val="00D706AE"/>
    <w:rsid w:val="00D7072F"/>
    <w:rsid w:val="00D70735"/>
    <w:rsid w:val="00D709D1"/>
    <w:rsid w:val="00D71054"/>
    <w:rsid w:val="00D7118A"/>
    <w:rsid w:val="00D713E9"/>
    <w:rsid w:val="00D714E9"/>
    <w:rsid w:val="00D715BB"/>
    <w:rsid w:val="00D71B52"/>
    <w:rsid w:val="00D71CD6"/>
    <w:rsid w:val="00D71CF6"/>
    <w:rsid w:val="00D71E08"/>
    <w:rsid w:val="00D71F3E"/>
    <w:rsid w:val="00D72210"/>
    <w:rsid w:val="00D722DE"/>
    <w:rsid w:val="00D729D4"/>
    <w:rsid w:val="00D72B65"/>
    <w:rsid w:val="00D72D75"/>
    <w:rsid w:val="00D72F38"/>
    <w:rsid w:val="00D72FEE"/>
    <w:rsid w:val="00D7327E"/>
    <w:rsid w:val="00D73621"/>
    <w:rsid w:val="00D7365F"/>
    <w:rsid w:val="00D738BD"/>
    <w:rsid w:val="00D73912"/>
    <w:rsid w:val="00D73A9A"/>
    <w:rsid w:val="00D73AB5"/>
    <w:rsid w:val="00D73B7B"/>
    <w:rsid w:val="00D7401D"/>
    <w:rsid w:val="00D744A7"/>
    <w:rsid w:val="00D74539"/>
    <w:rsid w:val="00D74626"/>
    <w:rsid w:val="00D74657"/>
    <w:rsid w:val="00D747C7"/>
    <w:rsid w:val="00D74836"/>
    <w:rsid w:val="00D74A66"/>
    <w:rsid w:val="00D74A6C"/>
    <w:rsid w:val="00D74C31"/>
    <w:rsid w:val="00D74C68"/>
    <w:rsid w:val="00D74CFF"/>
    <w:rsid w:val="00D74EAB"/>
    <w:rsid w:val="00D755A5"/>
    <w:rsid w:val="00D7574B"/>
    <w:rsid w:val="00D759F4"/>
    <w:rsid w:val="00D76090"/>
    <w:rsid w:val="00D760DF"/>
    <w:rsid w:val="00D76423"/>
    <w:rsid w:val="00D765B2"/>
    <w:rsid w:val="00D76833"/>
    <w:rsid w:val="00D76909"/>
    <w:rsid w:val="00D7694B"/>
    <w:rsid w:val="00D76B11"/>
    <w:rsid w:val="00D76CF6"/>
    <w:rsid w:val="00D76D90"/>
    <w:rsid w:val="00D771B6"/>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F"/>
    <w:rsid w:val="00D8140C"/>
    <w:rsid w:val="00D81473"/>
    <w:rsid w:val="00D819DD"/>
    <w:rsid w:val="00D81A17"/>
    <w:rsid w:val="00D81A67"/>
    <w:rsid w:val="00D81C7E"/>
    <w:rsid w:val="00D81EA5"/>
    <w:rsid w:val="00D8204A"/>
    <w:rsid w:val="00D82109"/>
    <w:rsid w:val="00D82225"/>
    <w:rsid w:val="00D82319"/>
    <w:rsid w:val="00D825A3"/>
    <w:rsid w:val="00D825B0"/>
    <w:rsid w:val="00D82810"/>
    <w:rsid w:val="00D8286A"/>
    <w:rsid w:val="00D829DA"/>
    <w:rsid w:val="00D82CD2"/>
    <w:rsid w:val="00D8314F"/>
    <w:rsid w:val="00D8325A"/>
    <w:rsid w:val="00D832E3"/>
    <w:rsid w:val="00D83417"/>
    <w:rsid w:val="00D83D0F"/>
    <w:rsid w:val="00D83D34"/>
    <w:rsid w:val="00D83F74"/>
    <w:rsid w:val="00D83FA1"/>
    <w:rsid w:val="00D8419E"/>
    <w:rsid w:val="00D84209"/>
    <w:rsid w:val="00D8424E"/>
    <w:rsid w:val="00D84361"/>
    <w:rsid w:val="00D84B2D"/>
    <w:rsid w:val="00D850AE"/>
    <w:rsid w:val="00D850D2"/>
    <w:rsid w:val="00D8518F"/>
    <w:rsid w:val="00D851C8"/>
    <w:rsid w:val="00D8548B"/>
    <w:rsid w:val="00D85B95"/>
    <w:rsid w:val="00D85C14"/>
    <w:rsid w:val="00D85C61"/>
    <w:rsid w:val="00D85C97"/>
    <w:rsid w:val="00D85D14"/>
    <w:rsid w:val="00D8632B"/>
    <w:rsid w:val="00D86424"/>
    <w:rsid w:val="00D864A4"/>
    <w:rsid w:val="00D86752"/>
    <w:rsid w:val="00D868C7"/>
    <w:rsid w:val="00D868F0"/>
    <w:rsid w:val="00D86E28"/>
    <w:rsid w:val="00D87065"/>
    <w:rsid w:val="00D870D1"/>
    <w:rsid w:val="00D87342"/>
    <w:rsid w:val="00D874EE"/>
    <w:rsid w:val="00D8760D"/>
    <w:rsid w:val="00D876AF"/>
    <w:rsid w:val="00D878C4"/>
    <w:rsid w:val="00D878F2"/>
    <w:rsid w:val="00D87962"/>
    <w:rsid w:val="00D87DC9"/>
    <w:rsid w:val="00D87F0B"/>
    <w:rsid w:val="00D900AD"/>
    <w:rsid w:val="00D90156"/>
    <w:rsid w:val="00D90639"/>
    <w:rsid w:val="00D907D7"/>
    <w:rsid w:val="00D90B6B"/>
    <w:rsid w:val="00D90C22"/>
    <w:rsid w:val="00D90DD2"/>
    <w:rsid w:val="00D90E5A"/>
    <w:rsid w:val="00D90F86"/>
    <w:rsid w:val="00D91483"/>
    <w:rsid w:val="00D91498"/>
    <w:rsid w:val="00D91677"/>
    <w:rsid w:val="00D91891"/>
    <w:rsid w:val="00D91C57"/>
    <w:rsid w:val="00D91D1C"/>
    <w:rsid w:val="00D92093"/>
    <w:rsid w:val="00D924A0"/>
    <w:rsid w:val="00D926E0"/>
    <w:rsid w:val="00D926E5"/>
    <w:rsid w:val="00D9281F"/>
    <w:rsid w:val="00D928FA"/>
    <w:rsid w:val="00D92C49"/>
    <w:rsid w:val="00D92CF0"/>
    <w:rsid w:val="00D93077"/>
    <w:rsid w:val="00D93295"/>
    <w:rsid w:val="00D932CE"/>
    <w:rsid w:val="00D93328"/>
    <w:rsid w:val="00D935CE"/>
    <w:rsid w:val="00D939CA"/>
    <w:rsid w:val="00D939D7"/>
    <w:rsid w:val="00D93A96"/>
    <w:rsid w:val="00D93C02"/>
    <w:rsid w:val="00D94298"/>
    <w:rsid w:val="00D9445C"/>
    <w:rsid w:val="00D94805"/>
    <w:rsid w:val="00D949E0"/>
    <w:rsid w:val="00D94AA8"/>
    <w:rsid w:val="00D94D01"/>
    <w:rsid w:val="00D94DD6"/>
    <w:rsid w:val="00D94F26"/>
    <w:rsid w:val="00D94F8D"/>
    <w:rsid w:val="00D95105"/>
    <w:rsid w:val="00D95221"/>
    <w:rsid w:val="00D955B3"/>
    <w:rsid w:val="00D9572A"/>
    <w:rsid w:val="00D95929"/>
    <w:rsid w:val="00D9597B"/>
    <w:rsid w:val="00D95A67"/>
    <w:rsid w:val="00D95B4F"/>
    <w:rsid w:val="00D9605D"/>
    <w:rsid w:val="00D96506"/>
    <w:rsid w:val="00D96552"/>
    <w:rsid w:val="00D96874"/>
    <w:rsid w:val="00D96980"/>
    <w:rsid w:val="00D96994"/>
    <w:rsid w:val="00D96F4D"/>
    <w:rsid w:val="00D978FE"/>
    <w:rsid w:val="00D97B1F"/>
    <w:rsid w:val="00D97B40"/>
    <w:rsid w:val="00D97B92"/>
    <w:rsid w:val="00D97C43"/>
    <w:rsid w:val="00D97FF8"/>
    <w:rsid w:val="00DA00F0"/>
    <w:rsid w:val="00DA0552"/>
    <w:rsid w:val="00DA05F5"/>
    <w:rsid w:val="00DA0649"/>
    <w:rsid w:val="00DA0760"/>
    <w:rsid w:val="00DA085A"/>
    <w:rsid w:val="00DA08A9"/>
    <w:rsid w:val="00DA0E20"/>
    <w:rsid w:val="00DA0FA1"/>
    <w:rsid w:val="00DA1072"/>
    <w:rsid w:val="00DA1347"/>
    <w:rsid w:val="00DA1380"/>
    <w:rsid w:val="00DA1678"/>
    <w:rsid w:val="00DA1741"/>
    <w:rsid w:val="00DA1AD0"/>
    <w:rsid w:val="00DA1B5A"/>
    <w:rsid w:val="00DA1E15"/>
    <w:rsid w:val="00DA1E2E"/>
    <w:rsid w:val="00DA2010"/>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823"/>
    <w:rsid w:val="00DA496A"/>
    <w:rsid w:val="00DA4ACB"/>
    <w:rsid w:val="00DA4C90"/>
    <w:rsid w:val="00DA4DA0"/>
    <w:rsid w:val="00DA500C"/>
    <w:rsid w:val="00DA53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930"/>
    <w:rsid w:val="00DA7A2F"/>
    <w:rsid w:val="00DA7A89"/>
    <w:rsid w:val="00DA7B22"/>
    <w:rsid w:val="00DA7D44"/>
    <w:rsid w:val="00DA7F74"/>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58A"/>
    <w:rsid w:val="00DB37A6"/>
    <w:rsid w:val="00DB37F9"/>
    <w:rsid w:val="00DB3A77"/>
    <w:rsid w:val="00DB3CF5"/>
    <w:rsid w:val="00DB3E1D"/>
    <w:rsid w:val="00DB4106"/>
    <w:rsid w:val="00DB41EA"/>
    <w:rsid w:val="00DB42A0"/>
    <w:rsid w:val="00DB4315"/>
    <w:rsid w:val="00DB47F2"/>
    <w:rsid w:val="00DB4B1F"/>
    <w:rsid w:val="00DB4DBB"/>
    <w:rsid w:val="00DB508F"/>
    <w:rsid w:val="00DB5213"/>
    <w:rsid w:val="00DB523B"/>
    <w:rsid w:val="00DB5481"/>
    <w:rsid w:val="00DB5489"/>
    <w:rsid w:val="00DB54A7"/>
    <w:rsid w:val="00DB5738"/>
    <w:rsid w:val="00DB592B"/>
    <w:rsid w:val="00DB5E07"/>
    <w:rsid w:val="00DB5E30"/>
    <w:rsid w:val="00DB60D1"/>
    <w:rsid w:val="00DB6476"/>
    <w:rsid w:val="00DB6541"/>
    <w:rsid w:val="00DB6BD1"/>
    <w:rsid w:val="00DB6FCE"/>
    <w:rsid w:val="00DB7010"/>
    <w:rsid w:val="00DB724F"/>
    <w:rsid w:val="00DB7364"/>
    <w:rsid w:val="00DB7451"/>
    <w:rsid w:val="00DB771A"/>
    <w:rsid w:val="00DB77E4"/>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D5D"/>
    <w:rsid w:val="00DC0E5E"/>
    <w:rsid w:val="00DC0E7D"/>
    <w:rsid w:val="00DC14E7"/>
    <w:rsid w:val="00DC1642"/>
    <w:rsid w:val="00DC1A09"/>
    <w:rsid w:val="00DC1B18"/>
    <w:rsid w:val="00DC1CD7"/>
    <w:rsid w:val="00DC1CF6"/>
    <w:rsid w:val="00DC1D1C"/>
    <w:rsid w:val="00DC1DB6"/>
    <w:rsid w:val="00DC2164"/>
    <w:rsid w:val="00DC24BC"/>
    <w:rsid w:val="00DC2781"/>
    <w:rsid w:val="00DC2814"/>
    <w:rsid w:val="00DC28FF"/>
    <w:rsid w:val="00DC295F"/>
    <w:rsid w:val="00DC2A52"/>
    <w:rsid w:val="00DC2D62"/>
    <w:rsid w:val="00DC2DD2"/>
    <w:rsid w:val="00DC2E67"/>
    <w:rsid w:val="00DC3157"/>
    <w:rsid w:val="00DC3160"/>
    <w:rsid w:val="00DC3649"/>
    <w:rsid w:val="00DC373E"/>
    <w:rsid w:val="00DC3ACC"/>
    <w:rsid w:val="00DC3AF0"/>
    <w:rsid w:val="00DC3B4E"/>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1"/>
    <w:rsid w:val="00DC681B"/>
    <w:rsid w:val="00DC68D6"/>
    <w:rsid w:val="00DC6CA1"/>
    <w:rsid w:val="00DC6D1E"/>
    <w:rsid w:val="00DC7145"/>
    <w:rsid w:val="00DC7312"/>
    <w:rsid w:val="00DC77F1"/>
    <w:rsid w:val="00DC78BB"/>
    <w:rsid w:val="00DC7A44"/>
    <w:rsid w:val="00DC7C54"/>
    <w:rsid w:val="00DC7DDE"/>
    <w:rsid w:val="00DC7F29"/>
    <w:rsid w:val="00DC7F50"/>
    <w:rsid w:val="00DC7F97"/>
    <w:rsid w:val="00DD0122"/>
    <w:rsid w:val="00DD0791"/>
    <w:rsid w:val="00DD0A14"/>
    <w:rsid w:val="00DD0CC4"/>
    <w:rsid w:val="00DD0FC5"/>
    <w:rsid w:val="00DD11CA"/>
    <w:rsid w:val="00DD126B"/>
    <w:rsid w:val="00DD12EF"/>
    <w:rsid w:val="00DD15DB"/>
    <w:rsid w:val="00DD160A"/>
    <w:rsid w:val="00DD1637"/>
    <w:rsid w:val="00DD16A2"/>
    <w:rsid w:val="00DD17F4"/>
    <w:rsid w:val="00DD1A0A"/>
    <w:rsid w:val="00DD1E88"/>
    <w:rsid w:val="00DD237E"/>
    <w:rsid w:val="00DD2BCE"/>
    <w:rsid w:val="00DD2C29"/>
    <w:rsid w:val="00DD3088"/>
    <w:rsid w:val="00DD3125"/>
    <w:rsid w:val="00DD3178"/>
    <w:rsid w:val="00DD34A8"/>
    <w:rsid w:val="00DD376C"/>
    <w:rsid w:val="00DD39F1"/>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A09"/>
    <w:rsid w:val="00DD7089"/>
    <w:rsid w:val="00DD7272"/>
    <w:rsid w:val="00DD78B9"/>
    <w:rsid w:val="00DD7A69"/>
    <w:rsid w:val="00DE0061"/>
    <w:rsid w:val="00DE010A"/>
    <w:rsid w:val="00DE0241"/>
    <w:rsid w:val="00DE0276"/>
    <w:rsid w:val="00DE0AE2"/>
    <w:rsid w:val="00DE0C0F"/>
    <w:rsid w:val="00DE10A6"/>
    <w:rsid w:val="00DE1245"/>
    <w:rsid w:val="00DE125D"/>
    <w:rsid w:val="00DE126F"/>
    <w:rsid w:val="00DE12F5"/>
    <w:rsid w:val="00DE13D9"/>
    <w:rsid w:val="00DE1991"/>
    <w:rsid w:val="00DE230B"/>
    <w:rsid w:val="00DE2AA5"/>
    <w:rsid w:val="00DE2D4D"/>
    <w:rsid w:val="00DE312C"/>
    <w:rsid w:val="00DE3223"/>
    <w:rsid w:val="00DE329E"/>
    <w:rsid w:val="00DE3419"/>
    <w:rsid w:val="00DE3606"/>
    <w:rsid w:val="00DE365D"/>
    <w:rsid w:val="00DE399F"/>
    <w:rsid w:val="00DE3AC9"/>
    <w:rsid w:val="00DE3CB0"/>
    <w:rsid w:val="00DE3E99"/>
    <w:rsid w:val="00DE3F2C"/>
    <w:rsid w:val="00DE4707"/>
    <w:rsid w:val="00DE47A9"/>
    <w:rsid w:val="00DE4A9B"/>
    <w:rsid w:val="00DE538E"/>
    <w:rsid w:val="00DE5579"/>
    <w:rsid w:val="00DE57B4"/>
    <w:rsid w:val="00DE57EA"/>
    <w:rsid w:val="00DE5BF4"/>
    <w:rsid w:val="00DE5C87"/>
    <w:rsid w:val="00DE5FEC"/>
    <w:rsid w:val="00DE61E8"/>
    <w:rsid w:val="00DE6373"/>
    <w:rsid w:val="00DE6626"/>
    <w:rsid w:val="00DE6BD5"/>
    <w:rsid w:val="00DE6DE7"/>
    <w:rsid w:val="00DE704B"/>
    <w:rsid w:val="00DE7093"/>
    <w:rsid w:val="00DE717D"/>
    <w:rsid w:val="00DE746D"/>
    <w:rsid w:val="00DE7521"/>
    <w:rsid w:val="00DE7522"/>
    <w:rsid w:val="00DE76DA"/>
    <w:rsid w:val="00DE7B4D"/>
    <w:rsid w:val="00DE7B5C"/>
    <w:rsid w:val="00DE7C5F"/>
    <w:rsid w:val="00DE7F75"/>
    <w:rsid w:val="00DF015F"/>
    <w:rsid w:val="00DF0303"/>
    <w:rsid w:val="00DF03C4"/>
    <w:rsid w:val="00DF041B"/>
    <w:rsid w:val="00DF0689"/>
    <w:rsid w:val="00DF08CA"/>
    <w:rsid w:val="00DF09E7"/>
    <w:rsid w:val="00DF0AAA"/>
    <w:rsid w:val="00DF0C0A"/>
    <w:rsid w:val="00DF0F2C"/>
    <w:rsid w:val="00DF1092"/>
    <w:rsid w:val="00DF125E"/>
    <w:rsid w:val="00DF14A3"/>
    <w:rsid w:val="00DF16FC"/>
    <w:rsid w:val="00DF1AA5"/>
    <w:rsid w:val="00DF1C6D"/>
    <w:rsid w:val="00DF1E51"/>
    <w:rsid w:val="00DF2066"/>
    <w:rsid w:val="00DF22A7"/>
    <w:rsid w:val="00DF248A"/>
    <w:rsid w:val="00DF292C"/>
    <w:rsid w:val="00DF2BF9"/>
    <w:rsid w:val="00DF2D02"/>
    <w:rsid w:val="00DF335D"/>
    <w:rsid w:val="00DF3449"/>
    <w:rsid w:val="00DF358A"/>
    <w:rsid w:val="00DF36E1"/>
    <w:rsid w:val="00DF39AE"/>
    <w:rsid w:val="00DF3BCB"/>
    <w:rsid w:val="00DF3DA2"/>
    <w:rsid w:val="00DF3E7A"/>
    <w:rsid w:val="00DF43CB"/>
    <w:rsid w:val="00DF4481"/>
    <w:rsid w:val="00DF4B61"/>
    <w:rsid w:val="00DF4FB1"/>
    <w:rsid w:val="00DF5146"/>
    <w:rsid w:val="00DF5384"/>
    <w:rsid w:val="00DF54B9"/>
    <w:rsid w:val="00DF5A57"/>
    <w:rsid w:val="00DF5ADA"/>
    <w:rsid w:val="00DF60DC"/>
    <w:rsid w:val="00DF62A2"/>
    <w:rsid w:val="00DF62C9"/>
    <w:rsid w:val="00DF62E5"/>
    <w:rsid w:val="00DF6327"/>
    <w:rsid w:val="00DF6369"/>
    <w:rsid w:val="00DF648A"/>
    <w:rsid w:val="00DF655D"/>
    <w:rsid w:val="00DF67D3"/>
    <w:rsid w:val="00DF6C4C"/>
    <w:rsid w:val="00DF7009"/>
    <w:rsid w:val="00DF723B"/>
    <w:rsid w:val="00DF7442"/>
    <w:rsid w:val="00DF79BD"/>
    <w:rsid w:val="00DF7AC0"/>
    <w:rsid w:val="00DF7B25"/>
    <w:rsid w:val="00DF7F80"/>
    <w:rsid w:val="00DF7FD1"/>
    <w:rsid w:val="00E000E2"/>
    <w:rsid w:val="00E004FE"/>
    <w:rsid w:val="00E0053E"/>
    <w:rsid w:val="00E0082E"/>
    <w:rsid w:val="00E00890"/>
    <w:rsid w:val="00E009CC"/>
    <w:rsid w:val="00E009DA"/>
    <w:rsid w:val="00E00A40"/>
    <w:rsid w:val="00E00E9B"/>
    <w:rsid w:val="00E00F25"/>
    <w:rsid w:val="00E00FB6"/>
    <w:rsid w:val="00E012B6"/>
    <w:rsid w:val="00E012C7"/>
    <w:rsid w:val="00E01513"/>
    <w:rsid w:val="00E01711"/>
    <w:rsid w:val="00E017FC"/>
    <w:rsid w:val="00E018B5"/>
    <w:rsid w:val="00E01A02"/>
    <w:rsid w:val="00E01A4B"/>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1B5"/>
    <w:rsid w:val="00E0527C"/>
    <w:rsid w:val="00E054EA"/>
    <w:rsid w:val="00E058AA"/>
    <w:rsid w:val="00E05BEF"/>
    <w:rsid w:val="00E05F10"/>
    <w:rsid w:val="00E0632B"/>
    <w:rsid w:val="00E06400"/>
    <w:rsid w:val="00E065A5"/>
    <w:rsid w:val="00E06677"/>
    <w:rsid w:val="00E068F3"/>
    <w:rsid w:val="00E06A27"/>
    <w:rsid w:val="00E06D22"/>
    <w:rsid w:val="00E06D44"/>
    <w:rsid w:val="00E06E8E"/>
    <w:rsid w:val="00E06FD6"/>
    <w:rsid w:val="00E0724A"/>
    <w:rsid w:val="00E072C2"/>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89C"/>
    <w:rsid w:val="00E11988"/>
    <w:rsid w:val="00E11DAF"/>
    <w:rsid w:val="00E11F96"/>
    <w:rsid w:val="00E1202C"/>
    <w:rsid w:val="00E12420"/>
    <w:rsid w:val="00E124BE"/>
    <w:rsid w:val="00E1264C"/>
    <w:rsid w:val="00E126A3"/>
    <w:rsid w:val="00E12768"/>
    <w:rsid w:val="00E127DE"/>
    <w:rsid w:val="00E128BB"/>
    <w:rsid w:val="00E128EE"/>
    <w:rsid w:val="00E12D7B"/>
    <w:rsid w:val="00E12EF1"/>
    <w:rsid w:val="00E130BD"/>
    <w:rsid w:val="00E135B0"/>
    <w:rsid w:val="00E1379A"/>
    <w:rsid w:val="00E13A62"/>
    <w:rsid w:val="00E1434A"/>
    <w:rsid w:val="00E145A0"/>
    <w:rsid w:val="00E145C2"/>
    <w:rsid w:val="00E1476D"/>
    <w:rsid w:val="00E1478A"/>
    <w:rsid w:val="00E14A7F"/>
    <w:rsid w:val="00E14D94"/>
    <w:rsid w:val="00E15084"/>
    <w:rsid w:val="00E15246"/>
    <w:rsid w:val="00E152FF"/>
    <w:rsid w:val="00E15359"/>
    <w:rsid w:val="00E1552E"/>
    <w:rsid w:val="00E155F6"/>
    <w:rsid w:val="00E156F2"/>
    <w:rsid w:val="00E15A01"/>
    <w:rsid w:val="00E15B8D"/>
    <w:rsid w:val="00E15BF8"/>
    <w:rsid w:val="00E15C7E"/>
    <w:rsid w:val="00E1609C"/>
    <w:rsid w:val="00E160EE"/>
    <w:rsid w:val="00E163E3"/>
    <w:rsid w:val="00E164D9"/>
    <w:rsid w:val="00E16588"/>
    <w:rsid w:val="00E165FC"/>
    <w:rsid w:val="00E1673A"/>
    <w:rsid w:val="00E16AF9"/>
    <w:rsid w:val="00E16BC1"/>
    <w:rsid w:val="00E16C3B"/>
    <w:rsid w:val="00E17127"/>
    <w:rsid w:val="00E1713B"/>
    <w:rsid w:val="00E172A6"/>
    <w:rsid w:val="00E172EC"/>
    <w:rsid w:val="00E173CF"/>
    <w:rsid w:val="00E1744D"/>
    <w:rsid w:val="00E175DE"/>
    <w:rsid w:val="00E175F0"/>
    <w:rsid w:val="00E17864"/>
    <w:rsid w:val="00E179AE"/>
    <w:rsid w:val="00E17C67"/>
    <w:rsid w:val="00E17F13"/>
    <w:rsid w:val="00E200A9"/>
    <w:rsid w:val="00E200B6"/>
    <w:rsid w:val="00E200EA"/>
    <w:rsid w:val="00E2028C"/>
    <w:rsid w:val="00E20496"/>
    <w:rsid w:val="00E2060A"/>
    <w:rsid w:val="00E20680"/>
    <w:rsid w:val="00E20778"/>
    <w:rsid w:val="00E207DE"/>
    <w:rsid w:val="00E207ED"/>
    <w:rsid w:val="00E20A17"/>
    <w:rsid w:val="00E20A53"/>
    <w:rsid w:val="00E20B22"/>
    <w:rsid w:val="00E20DC7"/>
    <w:rsid w:val="00E20DD8"/>
    <w:rsid w:val="00E20E5E"/>
    <w:rsid w:val="00E20EF5"/>
    <w:rsid w:val="00E20FFC"/>
    <w:rsid w:val="00E20FFD"/>
    <w:rsid w:val="00E21045"/>
    <w:rsid w:val="00E210DF"/>
    <w:rsid w:val="00E214DE"/>
    <w:rsid w:val="00E21A18"/>
    <w:rsid w:val="00E21A7B"/>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06"/>
    <w:rsid w:val="00E23590"/>
    <w:rsid w:val="00E2372C"/>
    <w:rsid w:val="00E238EF"/>
    <w:rsid w:val="00E2397B"/>
    <w:rsid w:val="00E239A3"/>
    <w:rsid w:val="00E23B0A"/>
    <w:rsid w:val="00E23C27"/>
    <w:rsid w:val="00E23C3B"/>
    <w:rsid w:val="00E23CF2"/>
    <w:rsid w:val="00E240A0"/>
    <w:rsid w:val="00E241B0"/>
    <w:rsid w:val="00E249E7"/>
    <w:rsid w:val="00E24A92"/>
    <w:rsid w:val="00E24AA9"/>
    <w:rsid w:val="00E24BAC"/>
    <w:rsid w:val="00E24C75"/>
    <w:rsid w:val="00E24D19"/>
    <w:rsid w:val="00E24D9B"/>
    <w:rsid w:val="00E2507E"/>
    <w:rsid w:val="00E25143"/>
    <w:rsid w:val="00E2525D"/>
    <w:rsid w:val="00E25430"/>
    <w:rsid w:val="00E25446"/>
    <w:rsid w:val="00E2551F"/>
    <w:rsid w:val="00E256A1"/>
    <w:rsid w:val="00E25735"/>
    <w:rsid w:val="00E259C5"/>
    <w:rsid w:val="00E25AFB"/>
    <w:rsid w:val="00E25DF3"/>
    <w:rsid w:val="00E25E4A"/>
    <w:rsid w:val="00E25F8A"/>
    <w:rsid w:val="00E2623C"/>
    <w:rsid w:val="00E26447"/>
    <w:rsid w:val="00E264AC"/>
    <w:rsid w:val="00E26715"/>
    <w:rsid w:val="00E26746"/>
    <w:rsid w:val="00E2690A"/>
    <w:rsid w:val="00E269C2"/>
    <w:rsid w:val="00E26A08"/>
    <w:rsid w:val="00E26F7A"/>
    <w:rsid w:val="00E26FD5"/>
    <w:rsid w:val="00E2706E"/>
    <w:rsid w:val="00E27113"/>
    <w:rsid w:val="00E2717B"/>
    <w:rsid w:val="00E275EC"/>
    <w:rsid w:val="00E27609"/>
    <w:rsid w:val="00E27671"/>
    <w:rsid w:val="00E277F5"/>
    <w:rsid w:val="00E2780D"/>
    <w:rsid w:val="00E27A48"/>
    <w:rsid w:val="00E27AB3"/>
    <w:rsid w:val="00E27B40"/>
    <w:rsid w:val="00E27CF9"/>
    <w:rsid w:val="00E27F58"/>
    <w:rsid w:val="00E27F59"/>
    <w:rsid w:val="00E30249"/>
    <w:rsid w:val="00E30312"/>
    <w:rsid w:val="00E303CA"/>
    <w:rsid w:val="00E305A8"/>
    <w:rsid w:val="00E30621"/>
    <w:rsid w:val="00E30994"/>
    <w:rsid w:val="00E30EE9"/>
    <w:rsid w:val="00E30F0B"/>
    <w:rsid w:val="00E30F4D"/>
    <w:rsid w:val="00E311EB"/>
    <w:rsid w:val="00E31328"/>
    <w:rsid w:val="00E3141C"/>
    <w:rsid w:val="00E31665"/>
    <w:rsid w:val="00E31915"/>
    <w:rsid w:val="00E31E50"/>
    <w:rsid w:val="00E326AA"/>
    <w:rsid w:val="00E326B9"/>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399E"/>
    <w:rsid w:val="00E34123"/>
    <w:rsid w:val="00E3414D"/>
    <w:rsid w:val="00E34179"/>
    <w:rsid w:val="00E342CE"/>
    <w:rsid w:val="00E344A1"/>
    <w:rsid w:val="00E34BDB"/>
    <w:rsid w:val="00E34DAC"/>
    <w:rsid w:val="00E34E84"/>
    <w:rsid w:val="00E34FA0"/>
    <w:rsid w:val="00E35097"/>
    <w:rsid w:val="00E35112"/>
    <w:rsid w:val="00E3545B"/>
    <w:rsid w:val="00E35975"/>
    <w:rsid w:val="00E35A1B"/>
    <w:rsid w:val="00E35B60"/>
    <w:rsid w:val="00E35BFB"/>
    <w:rsid w:val="00E36020"/>
    <w:rsid w:val="00E3616D"/>
    <w:rsid w:val="00E362EE"/>
    <w:rsid w:val="00E3642B"/>
    <w:rsid w:val="00E36502"/>
    <w:rsid w:val="00E36515"/>
    <w:rsid w:val="00E366F0"/>
    <w:rsid w:val="00E36A7D"/>
    <w:rsid w:val="00E36B2A"/>
    <w:rsid w:val="00E36BFE"/>
    <w:rsid w:val="00E36EDA"/>
    <w:rsid w:val="00E36F9E"/>
    <w:rsid w:val="00E370CE"/>
    <w:rsid w:val="00E3712B"/>
    <w:rsid w:val="00E37255"/>
    <w:rsid w:val="00E37641"/>
    <w:rsid w:val="00E37753"/>
    <w:rsid w:val="00E377F6"/>
    <w:rsid w:val="00E378E9"/>
    <w:rsid w:val="00E37A48"/>
    <w:rsid w:val="00E37D1C"/>
    <w:rsid w:val="00E4034C"/>
    <w:rsid w:val="00E4051C"/>
    <w:rsid w:val="00E409A8"/>
    <w:rsid w:val="00E40BDA"/>
    <w:rsid w:val="00E41144"/>
    <w:rsid w:val="00E4153E"/>
    <w:rsid w:val="00E417AE"/>
    <w:rsid w:val="00E418AA"/>
    <w:rsid w:val="00E4197A"/>
    <w:rsid w:val="00E41C2E"/>
    <w:rsid w:val="00E41DB1"/>
    <w:rsid w:val="00E41E91"/>
    <w:rsid w:val="00E4209D"/>
    <w:rsid w:val="00E421F9"/>
    <w:rsid w:val="00E42212"/>
    <w:rsid w:val="00E425E8"/>
    <w:rsid w:val="00E42EDA"/>
    <w:rsid w:val="00E430BE"/>
    <w:rsid w:val="00E435EC"/>
    <w:rsid w:val="00E436CF"/>
    <w:rsid w:val="00E43857"/>
    <w:rsid w:val="00E43A1A"/>
    <w:rsid w:val="00E43C58"/>
    <w:rsid w:val="00E43DB1"/>
    <w:rsid w:val="00E4410D"/>
    <w:rsid w:val="00E44398"/>
    <w:rsid w:val="00E444AC"/>
    <w:rsid w:val="00E444E4"/>
    <w:rsid w:val="00E446E9"/>
    <w:rsid w:val="00E44991"/>
    <w:rsid w:val="00E44B90"/>
    <w:rsid w:val="00E44DF5"/>
    <w:rsid w:val="00E4526C"/>
    <w:rsid w:val="00E452C3"/>
    <w:rsid w:val="00E45843"/>
    <w:rsid w:val="00E459F4"/>
    <w:rsid w:val="00E45D6C"/>
    <w:rsid w:val="00E4669F"/>
    <w:rsid w:val="00E4679F"/>
    <w:rsid w:val="00E46A09"/>
    <w:rsid w:val="00E46C63"/>
    <w:rsid w:val="00E46D41"/>
    <w:rsid w:val="00E46E0B"/>
    <w:rsid w:val="00E46F42"/>
    <w:rsid w:val="00E46F6A"/>
    <w:rsid w:val="00E46FE7"/>
    <w:rsid w:val="00E4706E"/>
    <w:rsid w:val="00E472D4"/>
    <w:rsid w:val="00E4734E"/>
    <w:rsid w:val="00E4737E"/>
    <w:rsid w:val="00E47395"/>
    <w:rsid w:val="00E474D3"/>
    <w:rsid w:val="00E47678"/>
    <w:rsid w:val="00E476DE"/>
    <w:rsid w:val="00E47711"/>
    <w:rsid w:val="00E47BBE"/>
    <w:rsid w:val="00E47CEA"/>
    <w:rsid w:val="00E47F2C"/>
    <w:rsid w:val="00E5054D"/>
    <w:rsid w:val="00E506D1"/>
    <w:rsid w:val="00E50B7E"/>
    <w:rsid w:val="00E50D2B"/>
    <w:rsid w:val="00E50D98"/>
    <w:rsid w:val="00E50E66"/>
    <w:rsid w:val="00E51105"/>
    <w:rsid w:val="00E51174"/>
    <w:rsid w:val="00E51345"/>
    <w:rsid w:val="00E51632"/>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AD8"/>
    <w:rsid w:val="00E55BB4"/>
    <w:rsid w:val="00E55D77"/>
    <w:rsid w:val="00E55E56"/>
    <w:rsid w:val="00E55F08"/>
    <w:rsid w:val="00E562C8"/>
    <w:rsid w:val="00E563C2"/>
    <w:rsid w:val="00E5643D"/>
    <w:rsid w:val="00E568CA"/>
    <w:rsid w:val="00E56C85"/>
    <w:rsid w:val="00E56CAE"/>
    <w:rsid w:val="00E56DF0"/>
    <w:rsid w:val="00E5719A"/>
    <w:rsid w:val="00E571D7"/>
    <w:rsid w:val="00E5720B"/>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D7"/>
    <w:rsid w:val="00E610F0"/>
    <w:rsid w:val="00E6117D"/>
    <w:rsid w:val="00E6142F"/>
    <w:rsid w:val="00E61681"/>
    <w:rsid w:val="00E6191E"/>
    <w:rsid w:val="00E61934"/>
    <w:rsid w:val="00E62136"/>
    <w:rsid w:val="00E62315"/>
    <w:rsid w:val="00E62380"/>
    <w:rsid w:val="00E623D8"/>
    <w:rsid w:val="00E6276F"/>
    <w:rsid w:val="00E62793"/>
    <w:rsid w:val="00E62D5D"/>
    <w:rsid w:val="00E62D69"/>
    <w:rsid w:val="00E62EBA"/>
    <w:rsid w:val="00E62ECB"/>
    <w:rsid w:val="00E62F18"/>
    <w:rsid w:val="00E630F5"/>
    <w:rsid w:val="00E63100"/>
    <w:rsid w:val="00E63338"/>
    <w:rsid w:val="00E63493"/>
    <w:rsid w:val="00E63BD0"/>
    <w:rsid w:val="00E63CF8"/>
    <w:rsid w:val="00E63D58"/>
    <w:rsid w:val="00E63FC7"/>
    <w:rsid w:val="00E63FEB"/>
    <w:rsid w:val="00E6400D"/>
    <w:rsid w:val="00E64142"/>
    <w:rsid w:val="00E6450F"/>
    <w:rsid w:val="00E646E2"/>
    <w:rsid w:val="00E64B21"/>
    <w:rsid w:val="00E64B77"/>
    <w:rsid w:val="00E64DAB"/>
    <w:rsid w:val="00E65152"/>
    <w:rsid w:val="00E653E9"/>
    <w:rsid w:val="00E654B4"/>
    <w:rsid w:val="00E655E1"/>
    <w:rsid w:val="00E656BB"/>
    <w:rsid w:val="00E6587D"/>
    <w:rsid w:val="00E65B38"/>
    <w:rsid w:val="00E65B9A"/>
    <w:rsid w:val="00E65C42"/>
    <w:rsid w:val="00E65CC8"/>
    <w:rsid w:val="00E65D29"/>
    <w:rsid w:val="00E65DD9"/>
    <w:rsid w:val="00E65E5D"/>
    <w:rsid w:val="00E65EE9"/>
    <w:rsid w:val="00E6601B"/>
    <w:rsid w:val="00E66114"/>
    <w:rsid w:val="00E6635C"/>
    <w:rsid w:val="00E66489"/>
    <w:rsid w:val="00E665D2"/>
    <w:rsid w:val="00E66763"/>
    <w:rsid w:val="00E66826"/>
    <w:rsid w:val="00E66A47"/>
    <w:rsid w:val="00E66A4E"/>
    <w:rsid w:val="00E66A93"/>
    <w:rsid w:val="00E66B27"/>
    <w:rsid w:val="00E66C14"/>
    <w:rsid w:val="00E66C23"/>
    <w:rsid w:val="00E66C27"/>
    <w:rsid w:val="00E66E4A"/>
    <w:rsid w:val="00E66EF8"/>
    <w:rsid w:val="00E6751A"/>
    <w:rsid w:val="00E67589"/>
    <w:rsid w:val="00E679DE"/>
    <w:rsid w:val="00E67CC5"/>
    <w:rsid w:val="00E70096"/>
    <w:rsid w:val="00E701DF"/>
    <w:rsid w:val="00E70311"/>
    <w:rsid w:val="00E70320"/>
    <w:rsid w:val="00E703EE"/>
    <w:rsid w:val="00E70598"/>
    <w:rsid w:val="00E70925"/>
    <w:rsid w:val="00E70B17"/>
    <w:rsid w:val="00E70ED0"/>
    <w:rsid w:val="00E71149"/>
    <w:rsid w:val="00E7117F"/>
    <w:rsid w:val="00E7174B"/>
    <w:rsid w:val="00E71889"/>
    <w:rsid w:val="00E718F2"/>
    <w:rsid w:val="00E71A2C"/>
    <w:rsid w:val="00E71A69"/>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53"/>
    <w:rsid w:val="00E73BF3"/>
    <w:rsid w:val="00E73F61"/>
    <w:rsid w:val="00E74079"/>
    <w:rsid w:val="00E74173"/>
    <w:rsid w:val="00E742DA"/>
    <w:rsid w:val="00E7463C"/>
    <w:rsid w:val="00E7476A"/>
    <w:rsid w:val="00E74E19"/>
    <w:rsid w:val="00E7504F"/>
    <w:rsid w:val="00E75133"/>
    <w:rsid w:val="00E751C5"/>
    <w:rsid w:val="00E75207"/>
    <w:rsid w:val="00E752B8"/>
    <w:rsid w:val="00E7559B"/>
    <w:rsid w:val="00E75991"/>
    <w:rsid w:val="00E75E0B"/>
    <w:rsid w:val="00E7624B"/>
    <w:rsid w:val="00E762C6"/>
    <w:rsid w:val="00E76385"/>
    <w:rsid w:val="00E76562"/>
    <w:rsid w:val="00E768C2"/>
    <w:rsid w:val="00E76AB4"/>
    <w:rsid w:val="00E76B2A"/>
    <w:rsid w:val="00E76BC6"/>
    <w:rsid w:val="00E76DAF"/>
    <w:rsid w:val="00E76DF2"/>
    <w:rsid w:val="00E771C4"/>
    <w:rsid w:val="00E772D9"/>
    <w:rsid w:val="00E77519"/>
    <w:rsid w:val="00E77630"/>
    <w:rsid w:val="00E779F6"/>
    <w:rsid w:val="00E77A3D"/>
    <w:rsid w:val="00E77A66"/>
    <w:rsid w:val="00E77ABF"/>
    <w:rsid w:val="00E77BD2"/>
    <w:rsid w:val="00E80104"/>
    <w:rsid w:val="00E8039E"/>
    <w:rsid w:val="00E8071F"/>
    <w:rsid w:val="00E80BDA"/>
    <w:rsid w:val="00E810DA"/>
    <w:rsid w:val="00E81346"/>
    <w:rsid w:val="00E81797"/>
    <w:rsid w:val="00E817E1"/>
    <w:rsid w:val="00E81851"/>
    <w:rsid w:val="00E8188F"/>
    <w:rsid w:val="00E818C7"/>
    <w:rsid w:val="00E81A06"/>
    <w:rsid w:val="00E81C01"/>
    <w:rsid w:val="00E81F03"/>
    <w:rsid w:val="00E82007"/>
    <w:rsid w:val="00E824DE"/>
    <w:rsid w:val="00E82534"/>
    <w:rsid w:val="00E82BD4"/>
    <w:rsid w:val="00E83001"/>
    <w:rsid w:val="00E8327D"/>
    <w:rsid w:val="00E832DE"/>
    <w:rsid w:val="00E835BC"/>
    <w:rsid w:val="00E8373F"/>
    <w:rsid w:val="00E837CE"/>
    <w:rsid w:val="00E8381E"/>
    <w:rsid w:val="00E8389D"/>
    <w:rsid w:val="00E83985"/>
    <w:rsid w:val="00E839BE"/>
    <w:rsid w:val="00E83E08"/>
    <w:rsid w:val="00E84003"/>
    <w:rsid w:val="00E84423"/>
    <w:rsid w:val="00E844F8"/>
    <w:rsid w:val="00E845C5"/>
    <w:rsid w:val="00E84948"/>
    <w:rsid w:val="00E84A92"/>
    <w:rsid w:val="00E84B20"/>
    <w:rsid w:val="00E84CCD"/>
    <w:rsid w:val="00E84D47"/>
    <w:rsid w:val="00E84D69"/>
    <w:rsid w:val="00E84E48"/>
    <w:rsid w:val="00E851E6"/>
    <w:rsid w:val="00E85455"/>
    <w:rsid w:val="00E855D7"/>
    <w:rsid w:val="00E85807"/>
    <w:rsid w:val="00E85B34"/>
    <w:rsid w:val="00E85C55"/>
    <w:rsid w:val="00E85D00"/>
    <w:rsid w:val="00E85DEF"/>
    <w:rsid w:val="00E860EF"/>
    <w:rsid w:val="00E863F8"/>
    <w:rsid w:val="00E8653F"/>
    <w:rsid w:val="00E86714"/>
    <w:rsid w:val="00E868A5"/>
    <w:rsid w:val="00E8691B"/>
    <w:rsid w:val="00E86A4B"/>
    <w:rsid w:val="00E86CC4"/>
    <w:rsid w:val="00E86DB8"/>
    <w:rsid w:val="00E8702A"/>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D65"/>
    <w:rsid w:val="00E90DEB"/>
    <w:rsid w:val="00E90E07"/>
    <w:rsid w:val="00E90EEE"/>
    <w:rsid w:val="00E911AB"/>
    <w:rsid w:val="00E915D9"/>
    <w:rsid w:val="00E917B7"/>
    <w:rsid w:val="00E91AD2"/>
    <w:rsid w:val="00E91BE9"/>
    <w:rsid w:val="00E91EE6"/>
    <w:rsid w:val="00E91F55"/>
    <w:rsid w:val="00E91FC5"/>
    <w:rsid w:val="00E91FCD"/>
    <w:rsid w:val="00E92571"/>
    <w:rsid w:val="00E925C9"/>
    <w:rsid w:val="00E928EA"/>
    <w:rsid w:val="00E92ABD"/>
    <w:rsid w:val="00E92B54"/>
    <w:rsid w:val="00E92E1D"/>
    <w:rsid w:val="00E92E90"/>
    <w:rsid w:val="00E937A3"/>
    <w:rsid w:val="00E93855"/>
    <w:rsid w:val="00E93CCA"/>
    <w:rsid w:val="00E93D2A"/>
    <w:rsid w:val="00E93E45"/>
    <w:rsid w:val="00E940F8"/>
    <w:rsid w:val="00E94453"/>
    <w:rsid w:val="00E945F5"/>
    <w:rsid w:val="00E94624"/>
    <w:rsid w:val="00E9463D"/>
    <w:rsid w:val="00E94662"/>
    <w:rsid w:val="00E947F9"/>
    <w:rsid w:val="00E9483B"/>
    <w:rsid w:val="00E94C45"/>
    <w:rsid w:val="00E94F4D"/>
    <w:rsid w:val="00E951E9"/>
    <w:rsid w:val="00E95669"/>
    <w:rsid w:val="00E958FC"/>
    <w:rsid w:val="00E95A29"/>
    <w:rsid w:val="00E95A4A"/>
    <w:rsid w:val="00E95B70"/>
    <w:rsid w:val="00E95F03"/>
    <w:rsid w:val="00E95F06"/>
    <w:rsid w:val="00E96000"/>
    <w:rsid w:val="00E96395"/>
    <w:rsid w:val="00E96481"/>
    <w:rsid w:val="00E9649E"/>
    <w:rsid w:val="00E96599"/>
    <w:rsid w:val="00E96DFA"/>
    <w:rsid w:val="00E97234"/>
    <w:rsid w:val="00E97310"/>
    <w:rsid w:val="00E97462"/>
    <w:rsid w:val="00E975E3"/>
    <w:rsid w:val="00E97607"/>
    <w:rsid w:val="00E9763B"/>
    <w:rsid w:val="00E97664"/>
    <w:rsid w:val="00E97858"/>
    <w:rsid w:val="00E979A0"/>
    <w:rsid w:val="00E97BB2"/>
    <w:rsid w:val="00E97D72"/>
    <w:rsid w:val="00E97E3A"/>
    <w:rsid w:val="00E97F81"/>
    <w:rsid w:val="00E97F86"/>
    <w:rsid w:val="00EA0267"/>
    <w:rsid w:val="00EA0487"/>
    <w:rsid w:val="00EA07EB"/>
    <w:rsid w:val="00EA0C52"/>
    <w:rsid w:val="00EA122C"/>
    <w:rsid w:val="00EA1487"/>
    <w:rsid w:val="00EA14FF"/>
    <w:rsid w:val="00EA150B"/>
    <w:rsid w:val="00EA17DE"/>
    <w:rsid w:val="00EA1A70"/>
    <w:rsid w:val="00EA1D0D"/>
    <w:rsid w:val="00EA20DE"/>
    <w:rsid w:val="00EA21FD"/>
    <w:rsid w:val="00EA2431"/>
    <w:rsid w:val="00EA25C1"/>
    <w:rsid w:val="00EA26BC"/>
    <w:rsid w:val="00EA27B5"/>
    <w:rsid w:val="00EA2889"/>
    <w:rsid w:val="00EA2919"/>
    <w:rsid w:val="00EA2A50"/>
    <w:rsid w:val="00EA2A55"/>
    <w:rsid w:val="00EA2B9D"/>
    <w:rsid w:val="00EA31AF"/>
    <w:rsid w:val="00EA3275"/>
    <w:rsid w:val="00EA3311"/>
    <w:rsid w:val="00EA33A1"/>
    <w:rsid w:val="00EA3435"/>
    <w:rsid w:val="00EA3591"/>
    <w:rsid w:val="00EA362D"/>
    <w:rsid w:val="00EA3672"/>
    <w:rsid w:val="00EA374D"/>
    <w:rsid w:val="00EA39BB"/>
    <w:rsid w:val="00EA3A5C"/>
    <w:rsid w:val="00EA3CF7"/>
    <w:rsid w:val="00EA3F08"/>
    <w:rsid w:val="00EA3F95"/>
    <w:rsid w:val="00EA4395"/>
    <w:rsid w:val="00EA447D"/>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50"/>
    <w:rsid w:val="00EA5D93"/>
    <w:rsid w:val="00EA5DEB"/>
    <w:rsid w:val="00EA616E"/>
    <w:rsid w:val="00EA63DA"/>
    <w:rsid w:val="00EA641C"/>
    <w:rsid w:val="00EA6527"/>
    <w:rsid w:val="00EA652C"/>
    <w:rsid w:val="00EA678B"/>
    <w:rsid w:val="00EA68F2"/>
    <w:rsid w:val="00EA6C67"/>
    <w:rsid w:val="00EA6D31"/>
    <w:rsid w:val="00EA6D34"/>
    <w:rsid w:val="00EA6D40"/>
    <w:rsid w:val="00EA743C"/>
    <w:rsid w:val="00EA7555"/>
    <w:rsid w:val="00EA7C1F"/>
    <w:rsid w:val="00EA7DB6"/>
    <w:rsid w:val="00EA7E50"/>
    <w:rsid w:val="00EB0056"/>
    <w:rsid w:val="00EB01B5"/>
    <w:rsid w:val="00EB02B9"/>
    <w:rsid w:val="00EB039B"/>
    <w:rsid w:val="00EB05BF"/>
    <w:rsid w:val="00EB0910"/>
    <w:rsid w:val="00EB0A69"/>
    <w:rsid w:val="00EB0B21"/>
    <w:rsid w:val="00EB0C20"/>
    <w:rsid w:val="00EB0C7F"/>
    <w:rsid w:val="00EB0C89"/>
    <w:rsid w:val="00EB0CA6"/>
    <w:rsid w:val="00EB0D90"/>
    <w:rsid w:val="00EB11BB"/>
    <w:rsid w:val="00EB12F7"/>
    <w:rsid w:val="00EB1495"/>
    <w:rsid w:val="00EB1696"/>
    <w:rsid w:val="00EB17C2"/>
    <w:rsid w:val="00EB1A4F"/>
    <w:rsid w:val="00EB2050"/>
    <w:rsid w:val="00EB2070"/>
    <w:rsid w:val="00EB20ED"/>
    <w:rsid w:val="00EB24BD"/>
    <w:rsid w:val="00EB24CD"/>
    <w:rsid w:val="00EB2524"/>
    <w:rsid w:val="00EB25A8"/>
    <w:rsid w:val="00EB268D"/>
    <w:rsid w:val="00EB2833"/>
    <w:rsid w:val="00EB2A0D"/>
    <w:rsid w:val="00EB2AA3"/>
    <w:rsid w:val="00EB2B86"/>
    <w:rsid w:val="00EB322E"/>
    <w:rsid w:val="00EB33EA"/>
    <w:rsid w:val="00EB344D"/>
    <w:rsid w:val="00EB354B"/>
    <w:rsid w:val="00EB35E1"/>
    <w:rsid w:val="00EB3706"/>
    <w:rsid w:val="00EB3B60"/>
    <w:rsid w:val="00EB3C68"/>
    <w:rsid w:val="00EB3D91"/>
    <w:rsid w:val="00EB4163"/>
    <w:rsid w:val="00EB435D"/>
    <w:rsid w:val="00EB4626"/>
    <w:rsid w:val="00EB4771"/>
    <w:rsid w:val="00EB49DA"/>
    <w:rsid w:val="00EB49EE"/>
    <w:rsid w:val="00EB505A"/>
    <w:rsid w:val="00EB50E8"/>
    <w:rsid w:val="00EB547B"/>
    <w:rsid w:val="00EB55D4"/>
    <w:rsid w:val="00EB571D"/>
    <w:rsid w:val="00EB57BC"/>
    <w:rsid w:val="00EB57E1"/>
    <w:rsid w:val="00EB5A42"/>
    <w:rsid w:val="00EB5ED1"/>
    <w:rsid w:val="00EB5ED3"/>
    <w:rsid w:val="00EB6055"/>
    <w:rsid w:val="00EB62F8"/>
    <w:rsid w:val="00EB63EC"/>
    <w:rsid w:val="00EB6577"/>
    <w:rsid w:val="00EB65A3"/>
    <w:rsid w:val="00EB68CB"/>
    <w:rsid w:val="00EB6935"/>
    <w:rsid w:val="00EB699B"/>
    <w:rsid w:val="00EB6A4C"/>
    <w:rsid w:val="00EB6F10"/>
    <w:rsid w:val="00EB7101"/>
    <w:rsid w:val="00EB736A"/>
    <w:rsid w:val="00EB7817"/>
    <w:rsid w:val="00EB7A9C"/>
    <w:rsid w:val="00EB7B6D"/>
    <w:rsid w:val="00EB7CE7"/>
    <w:rsid w:val="00EC02E4"/>
    <w:rsid w:val="00EC05AE"/>
    <w:rsid w:val="00EC05BF"/>
    <w:rsid w:val="00EC05E4"/>
    <w:rsid w:val="00EC064C"/>
    <w:rsid w:val="00EC084B"/>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A92"/>
    <w:rsid w:val="00EC2AC2"/>
    <w:rsid w:val="00EC2BF8"/>
    <w:rsid w:val="00EC2C22"/>
    <w:rsid w:val="00EC2C76"/>
    <w:rsid w:val="00EC2DA2"/>
    <w:rsid w:val="00EC2DEB"/>
    <w:rsid w:val="00EC326F"/>
    <w:rsid w:val="00EC35B0"/>
    <w:rsid w:val="00EC35C2"/>
    <w:rsid w:val="00EC3FA7"/>
    <w:rsid w:val="00EC42CC"/>
    <w:rsid w:val="00EC42D6"/>
    <w:rsid w:val="00EC432B"/>
    <w:rsid w:val="00EC43AF"/>
    <w:rsid w:val="00EC43D1"/>
    <w:rsid w:val="00EC442F"/>
    <w:rsid w:val="00EC484D"/>
    <w:rsid w:val="00EC4AF4"/>
    <w:rsid w:val="00EC4B6B"/>
    <w:rsid w:val="00EC4C41"/>
    <w:rsid w:val="00EC4D86"/>
    <w:rsid w:val="00EC4E76"/>
    <w:rsid w:val="00EC4F00"/>
    <w:rsid w:val="00EC5247"/>
    <w:rsid w:val="00EC53B8"/>
    <w:rsid w:val="00EC5580"/>
    <w:rsid w:val="00EC55D5"/>
    <w:rsid w:val="00EC5752"/>
    <w:rsid w:val="00EC59F8"/>
    <w:rsid w:val="00EC5AE6"/>
    <w:rsid w:val="00EC5AF3"/>
    <w:rsid w:val="00EC5CA9"/>
    <w:rsid w:val="00EC5D1A"/>
    <w:rsid w:val="00EC5FE7"/>
    <w:rsid w:val="00EC626D"/>
    <w:rsid w:val="00EC628C"/>
    <w:rsid w:val="00EC6439"/>
    <w:rsid w:val="00EC6ACB"/>
    <w:rsid w:val="00EC6D38"/>
    <w:rsid w:val="00EC6EF6"/>
    <w:rsid w:val="00EC6F76"/>
    <w:rsid w:val="00EC7F92"/>
    <w:rsid w:val="00ED0B0A"/>
    <w:rsid w:val="00ED0B93"/>
    <w:rsid w:val="00ED0C3D"/>
    <w:rsid w:val="00ED0C48"/>
    <w:rsid w:val="00ED0D27"/>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5CC"/>
    <w:rsid w:val="00ED27D2"/>
    <w:rsid w:val="00ED29DA"/>
    <w:rsid w:val="00ED2CDC"/>
    <w:rsid w:val="00ED2E6D"/>
    <w:rsid w:val="00ED2F7E"/>
    <w:rsid w:val="00ED2F9C"/>
    <w:rsid w:val="00ED3153"/>
    <w:rsid w:val="00ED32AB"/>
    <w:rsid w:val="00ED3343"/>
    <w:rsid w:val="00ED33EC"/>
    <w:rsid w:val="00ED358D"/>
    <w:rsid w:val="00ED396D"/>
    <w:rsid w:val="00ED3D5C"/>
    <w:rsid w:val="00ED4147"/>
    <w:rsid w:val="00ED42D3"/>
    <w:rsid w:val="00ED430B"/>
    <w:rsid w:val="00ED43F7"/>
    <w:rsid w:val="00ED4543"/>
    <w:rsid w:val="00ED460D"/>
    <w:rsid w:val="00ED4720"/>
    <w:rsid w:val="00ED47C9"/>
    <w:rsid w:val="00ED4870"/>
    <w:rsid w:val="00ED48D7"/>
    <w:rsid w:val="00ED48E0"/>
    <w:rsid w:val="00ED49AA"/>
    <w:rsid w:val="00ED49DF"/>
    <w:rsid w:val="00ED4AC7"/>
    <w:rsid w:val="00ED4BD4"/>
    <w:rsid w:val="00ED4DB0"/>
    <w:rsid w:val="00ED4DDF"/>
    <w:rsid w:val="00ED4ECA"/>
    <w:rsid w:val="00ED4FCA"/>
    <w:rsid w:val="00ED544F"/>
    <w:rsid w:val="00ED550B"/>
    <w:rsid w:val="00ED5BFF"/>
    <w:rsid w:val="00ED5CEF"/>
    <w:rsid w:val="00ED5D0B"/>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1158"/>
    <w:rsid w:val="00EE14F9"/>
    <w:rsid w:val="00EE159D"/>
    <w:rsid w:val="00EE1B08"/>
    <w:rsid w:val="00EE1CBD"/>
    <w:rsid w:val="00EE1D5D"/>
    <w:rsid w:val="00EE1E5C"/>
    <w:rsid w:val="00EE248F"/>
    <w:rsid w:val="00EE24B8"/>
    <w:rsid w:val="00EE2919"/>
    <w:rsid w:val="00EE2A6D"/>
    <w:rsid w:val="00EE2BE0"/>
    <w:rsid w:val="00EE2CE0"/>
    <w:rsid w:val="00EE2E05"/>
    <w:rsid w:val="00EE2F9C"/>
    <w:rsid w:val="00EE3495"/>
    <w:rsid w:val="00EE35AC"/>
    <w:rsid w:val="00EE36C5"/>
    <w:rsid w:val="00EE36D5"/>
    <w:rsid w:val="00EE3837"/>
    <w:rsid w:val="00EE3946"/>
    <w:rsid w:val="00EE3FD5"/>
    <w:rsid w:val="00EE3FE1"/>
    <w:rsid w:val="00EE412C"/>
    <w:rsid w:val="00EE484D"/>
    <w:rsid w:val="00EE495E"/>
    <w:rsid w:val="00EE4C13"/>
    <w:rsid w:val="00EE4F2D"/>
    <w:rsid w:val="00EE5236"/>
    <w:rsid w:val="00EE544B"/>
    <w:rsid w:val="00EE5638"/>
    <w:rsid w:val="00EE5838"/>
    <w:rsid w:val="00EE59B7"/>
    <w:rsid w:val="00EE5A10"/>
    <w:rsid w:val="00EE5CE7"/>
    <w:rsid w:val="00EE5DE2"/>
    <w:rsid w:val="00EE600F"/>
    <w:rsid w:val="00EE613D"/>
    <w:rsid w:val="00EE61AE"/>
    <w:rsid w:val="00EE6451"/>
    <w:rsid w:val="00EE6796"/>
    <w:rsid w:val="00EE690A"/>
    <w:rsid w:val="00EE6945"/>
    <w:rsid w:val="00EE6B07"/>
    <w:rsid w:val="00EE6CD3"/>
    <w:rsid w:val="00EE6E36"/>
    <w:rsid w:val="00EE70D5"/>
    <w:rsid w:val="00EE7192"/>
    <w:rsid w:val="00EE74F2"/>
    <w:rsid w:val="00EE75B7"/>
    <w:rsid w:val="00EE75BA"/>
    <w:rsid w:val="00EE793A"/>
    <w:rsid w:val="00EE7A4C"/>
    <w:rsid w:val="00EE7B51"/>
    <w:rsid w:val="00EE7E3B"/>
    <w:rsid w:val="00EE7E6B"/>
    <w:rsid w:val="00EE7EDC"/>
    <w:rsid w:val="00EF005F"/>
    <w:rsid w:val="00EF0239"/>
    <w:rsid w:val="00EF0405"/>
    <w:rsid w:val="00EF0437"/>
    <w:rsid w:val="00EF0642"/>
    <w:rsid w:val="00EF069A"/>
    <w:rsid w:val="00EF07DB"/>
    <w:rsid w:val="00EF0815"/>
    <w:rsid w:val="00EF0975"/>
    <w:rsid w:val="00EF0A1A"/>
    <w:rsid w:val="00EF0AB9"/>
    <w:rsid w:val="00EF0E61"/>
    <w:rsid w:val="00EF11B5"/>
    <w:rsid w:val="00EF129C"/>
    <w:rsid w:val="00EF12E2"/>
    <w:rsid w:val="00EF15CE"/>
    <w:rsid w:val="00EF1915"/>
    <w:rsid w:val="00EF1F86"/>
    <w:rsid w:val="00EF1FAF"/>
    <w:rsid w:val="00EF2069"/>
    <w:rsid w:val="00EF20A1"/>
    <w:rsid w:val="00EF21F5"/>
    <w:rsid w:val="00EF22EA"/>
    <w:rsid w:val="00EF2481"/>
    <w:rsid w:val="00EF24BE"/>
    <w:rsid w:val="00EF26FC"/>
    <w:rsid w:val="00EF2845"/>
    <w:rsid w:val="00EF285A"/>
    <w:rsid w:val="00EF3101"/>
    <w:rsid w:val="00EF3223"/>
    <w:rsid w:val="00EF3238"/>
    <w:rsid w:val="00EF345F"/>
    <w:rsid w:val="00EF36A3"/>
    <w:rsid w:val="00EF36F4"/>
    <w:rsid w:val="00EF3856"/>
    <w:rsid w:val="00EF38C8"/>
    <w:rsid w:val="00EF391E"/>
    <w:rsid w:val="00EF3DB2"/>
    <w:rsid w:val="00EF4177"/>
    <w:rsid w:val="00EF436E"/>
    <w:rsid w:val="00EF470E"/>
    <w:rsid w:val="00EF4A70"/>
    <w:rsid w:val="00EF4D6F"/>
    <w:rsid w:val="00EF4F05"/>
    <w:rsid w:val="00EF5074"/>
    <w:rsid w:val="00EF50C7"/>
    <w:rsid w:val="00EF516A"/>
    <w:rsid w:val="00EF58BF"/>
    <w:rsid w:val="00EF5934"/>
    <w:rsid w:val="00EF5A60"/>
    <w:rsid w:val="00EF5A8D"/>
    <w:rsid w:val="00EF5EDF"/>
    <w:rsid w:val="00EF5F02"/>
    <w:rsid w:val="00EF5FBA"/>
    <w:rsid w:val="00EF6266"/>
    <w:rsid w:val="00EF6380"/>
    <w:rsid w:val="00EF63F8"/>
    <w:rsid w:val="00EF66B1"/>
    <w:rsid w:val="00EF6A92"/>
    <w:rsid w:val="00EF6C70"/>
    <w:rsid w:val="00EF6DBE"/>
    <w:rsid w:val="00EF75A1"/>
    <w:rsid w:val="00EF79B3"/>
    <w:rsid w:val="00EF7AF6"/>
    <w:rsid w:val="00EF7B05"/>
    <w:rsid w:val="00EF7B59"/>
    <w:rsid w:val="00EF7C1E"/>
    <w:rsid w:val="00EF7D31"/>
    <w:rsid w:val="00EF7E8A"/>
    <w:rsid w:val="00EF7F08"/>
    <w:rsid w:val="00EF7FD9"/>
    <w:rsid w:val="00F00212"/>
    <w:rsid w:val="00F002F2"/>
    <w:rsid w:val="00F00510"/>
    <w:rsid w:val="00F005AD"/>
    <w:rsid w:val="00F005D9"/>
    <w:rsid w:val="00F00A21"/>
    <w:rsid w:val="00F00B53"/>
    <w:rsid w:val="00F00C9D"/>
    <w:rsid w:val="00F00E3B"/>
    <w:rsid w:val="00F00F7B"/>
    <w:rsid w:val="00F011E5"/>
    <w:rsid w:val="00F015C3"/>
    <w:rsid w:val="00F01D80"/>
    <w:rsid w:val="00F01DDC"/>
    <w:rsid w:val="00F01E63"/>
    <w:rsid w:val="00F01EBF"/>
    <w:rsid w:val="00F01F21"/>
    <w:rsid w:val="00F01F56"/>
    <w:rsid w:val="00F02350"/>
    <w:rsid w:val="00F0236D"/>
    <w:rsid w:val="00F02577"/>
    <w:rsid w:val="00F025CF"/>
    <w:rsid w:val="00F02A5D"/>
    <w:rsid w:val="00F02A64"/>
    <w:rsid w:val="00F02C55"/>
    <w:rsid w:val="00F02CCA"/>
    <w:rsid w:val="00F02CCE"/>
    <w:rsid w:val="00F02FE0"/>
    <w:rsid w:val="00F0345D"/>
    <w:rsid w:val="00F035C9"/>
    <w:rsid w:val="00F03675"/>
    <w:rsid w:val="00F037C4"/>
    <w:rsid w:val="00F03B17"/>
    <w:rsid w:val="00F03C63"/>
    <w:rsid w:val="00F03E81"/>
    <w:rsid w:val="00F041AB"/>
    <w:rsid w:val="00F04264"/>
    <w:rsid w:val="00F042E3"/>
    <w:rsid w:val="00F044CC"/>
    <w:rsid w:val="00F045AC"/>
    <w:rsid w:val="00F04660"/>
    <w:rsid w:val="00F048C0"/>
    <w:rsid w:val="00F04995"/>
    <w:rsid w:val="00F04B94"/>
    <w:rsid w:val="00F04BD4"/>
    <w:rsid w:val="00F04CA9"/>
    <w:rsid w:val="00F04DEA"/>
    <w:rsid w:val="00F04E0B"/>
    <w:rsid w:val="00F05025"/>
    <w:rsid w:val="00F052EC"/>
    <w:rsid w:val="00F057BE"/>
    <w:rsid w:val="00F0585D"/>
    <w:rsid w:val="00F05A40"/>
    <w:rsid w:val="00F05B5B"/>
    <w:rsid w:val="00F05F57"/>
    <w:rsid w:val="00F06117"/>
    <w:rsid w:val="00F06515"/>
    <w:rsid w:val="00F065F6"/>
    <w:rsid w:val="00F06658"/>
    <w:rsid w:val="00F06872"/>
    <w:rsid w:val="00F06BEA"/>
    <w:rsid w:val="00F0729A"/>
    <w:rsid w:val="00F0737B"/>
    <w:rsid w:val="00F07976"/>
    <w:rsid w:val="00F07AF1"/>
    <w:rsid w:val="00F07B32"/>
    <w:rsid w:val="00F1001C"/>
    <w:rsid w:val="00F100D5"/>
    <w:rsid w:val="00F101BC"/>
    <w:rsid w:val="00F103DC"/>
    <w:rsid w:val="00F10728"/>
    <w:rsid w:val="00F10769"/>
    <w:rsid w:val="00F1077A"/>
    <w:rsid w:val="00F10998"/>
    <w:rsid w:val="00F10A41"/>
    <w:rsid w:val="00F10AC8"/>
    <w:rsid w:val="00F10D45"/>
    <w:rsid w:val="00F10EBB"/>
    <w:rsid w:val="00F11259"/>
    <w:rsid w:val="00F11681"/>
    <w:rsid w:val="00F11689"/>
    <w:rsid w:val="00F11799"/>
    <w:rsid w:val="00F11A06"/>
    <w:rsid w:val="00F11D98"/>
    <w:rsid w:val="00F11EAC"/>
    <w:rsid w:val="00F11FB8"/>
    <w:rsid w:val="00F121ED"/>
    <w:rsid w:val="00F12451"/>
    <w:rsid w:val="00F127E6"/>
    <w:rsid w:val="00F12921"/>
    <w:rsid w:val="00F129A2"/>
    <w:rsid w:val="00F12B92"/>
    <w:rsid w:val="00F12DB4"/>
    <w:rsid w:val="00F1304F"/>
    <w:rsid w:val="00F1309D"/>
    <w:rsid w:val="00F1320D"/>
    <w:rsid w:val="00F13235"/>
    <w:rsid w:val="00F133B5"/>
    <w:rsid w:val="00F134EC"/>
    <w:rsid w:val="00F13509"/>
    <w:rsid w:val="00F1361B"/>
    <w:rsid w:val="00F13624"/>
    <w:rsid w:val="00F13654"/>
    <w:rsid w:val="00F136DB"/>
    <w:rsid w:val="00F1380A"/>
    <w:rsid w:val="00F13830"/>
    <w:rsid w:val="00F1397D"/>
    <w:rsid w:val="00F13F33"/>
    <w:rsid w:val="00F140F3"/>
    <w:rsid w:val="00F14116"/>
    <w:rsid w:val="00F1429C"/>
    <w:rsid w:val="00F142E3"/>
    <w:rsid w:val="00F14504"/>
    <w:rsid w:val="00F1450A"/>
    <w:rsid w:val="00F149B2"/>
    <w:rsid w:val="00F149F6"/>
    <w:rsid w:val="00F14A22"/>
    <w:rsid w:val="00F150CC"/>
    <w:rsid w:val="00F1516F"/>
    <w:rsid w:val="00F153B6"/>
    <w:rsid w:val="00F15515"/>
    <w:rsid w:val="00F156C4"/>
    <w:rsid w:val="00F156E5"/>
    <w:rsid w:val="00F159A7"/>
    <w:rsid w:val="00F159BA"/>
    <w:rsid w:val="00F159FD"/>
    <w:rsid w:val="00F15AED"/>
    <w:rsid w:val="00F15DBB"/>
    <w:rsid w:val="00F15DC7"/>
    <w:rsid w:val="00F15FBC"/>
    <w:rsid w:val="00F16355"/>
    <w:rsid w:val="00F166E7"/>
    <w:rsid w:val="00F16A53"/>
    <w:rsid w:val="00F16AB3"/>
    <w:rsid w:val="00F16ADC"/>
    <w:rsid w:val="00F16CE2"/>
    <w:rsid w:val="00F16D48"/>
    <w:rsid w:val="00F16DF9"/>
    <w:rsid w:val="00F16FED"/>
    <w:rsid w:val="00F17551"/>
    <w:rsid w:val="00F175B8"/>
    <w:rsid w:val="00F176FB"/>
    <w:rsid w:val="00F17C56"/>
    <w:rsid w:val="00F203BC"/>
    <w:rsid w:val="00F20445"/>
    <w:rsid w:val="00F20500"/>
    <w:rsid w:val="00F20541"/>
    <w:rsid w:val="00F20D71"/>
    <w:rsid w:val="00F20DB2"/>
    <w:rsid w:val="00F21699"/>
    <w:rsid w:val="00F218DE"/>
    <w:rsid w:val="00F218F0"/>
    <w:rsid w:val="00F219FD"/>
    <w:rsid w:val="00F21C41"/>
    <w:rsid w:val="00F21D3E"/>
    <w:rsid w:val="00F221AB"/>
    <w:rsid w:val="00F225C8"/>
    <w:rsid w:val="00F227FA"/>
    <w:rsid w:val="00F22C68"/>
    <w:rsid w:val="00F22C8F"/>
    <w:rsid w:val="00F22CDA"/>
    <w:rsid w:val="00F22EA2"/>
    <w:rsid w:val="00F23242"/>
    <w:rsid w:val="00F2330E"/>
    <w:rsid w:val="00F2334D"/>
    <w:rsid w:val="00F23401"/>
    <w:rsid w:val="00F2356A"/>
    <w:rsid w:val="00F235CA"/>
    <w:rsid w:val="00F23771"/>
    <w:rsid w:val="00F2389C"/>
    <w:rsid w:val="00F238F9"/>
    <w:rsid w:val="00F23905"/>
    <w:rsid w:val="00F23B3F"/>
    <w:rsid w:val="00F23BFE"/>
    <w:rsid w:val="00F23CD1"/>
    <w:rsid w:val="00F23F68"/>
    <w:rsid w:val="00F24064"/>
    <w:rsid w:val="00F2408C"/>
    <w:rsid w:val="00F2463E"/>
    <w:rsid w:val="00F248AB"/>
    <w:rsid w:val="00F24AF9"/>
    <w:rsid w:val="00F24B16"/>
    <w:rsid w:val="00F24D79"/>
    <w:rsid w:val="00F24F57"/>
    <w:rsid w:val="00F251CD"/>
    <w:rsid w:val="00F253AA"/>
    <w:rsid w:val="00F25438"/>
    <w:rsid w:val="00F257F9"/>
    <w:rsid w:val="00F257FC"/>
    <w:rsid w:val="00F25C65"/>
    <w:rsid w:val="00F25CF0"/>
    <w:rsid w:val="00F25E0E"/>
    <w:rsid w:val="00F25E18"/>
    <w:rsid w:val="00F26042"/>
    <w:rsid w:val="00F2630C"/>
    <w:rsid w:val="00F264DE"/>
    <w:rsid w:val="00F26524"/>
    <w:rsid w:val="00F269CC"/>
    <w:rsid w:val="00F26AB4"/>
    <w:rsid w:val="00F26BF5"/>
    <w:rsid w:val="00F27000"/>
    <w:rsid w:val="00F271F0"/>
    <w:rsid w:val="00F274CD"/>
    <w:rsid w:val="00F274FC"/>
    <w:rsid w:val="00F27758"/>
    <w:rsid w:val="00F27874"/>
    <w:rsid w:val="00F27BF9"/>
    <w:rsid w:val="00F27D0D"/>
    <w:rsid w:val="00F27D65"/>
    <w:rsid w:val="00F27DE6"/>
    <w:rsid w:val="00F30073"/>
    <w:rsid w:val="00F30313"/>
    <w:rsid w:val="00F305D1"/>
    <w:rsid w:val="00F30729"/>
    <w:rsid w:val="00F31604"/>
    <w:rsid w:val="00F3168B"/>
    <w:rsid w:val="00F31821"/>
    <w:rsid w:val="00F31BF2"/>
    <w:rsid w:val="00F31DE5"/>
    <w:rsid w:val="00F31FC9"/>
    <w:rsid w:val="00F32379"/>
    <w:rsid w:val="00F32702"/>
    <w:rsid w:val="00F32C2F"/>
    <w:rsid w:val="00F32D93"/>
    <w:rsid w:val="00F32FFC"/>
    <w:rsid w:val="00F33477"/>
    <w:rsid w:val="00F335ED"/>
    <w:rsid w:val="00F33879"/>
    <w:rsid w:val="00F33A78"/>
    <w:rsid w:val="00F33C37"/>
    <w:rsid w:val="00F33EB4"/>
    <w:rsid w:val="00F33EFB"/>
    <w:rsid w:val="00F3403C"/>
    <w:rsid w:val="00F34396"/>
    <w:rsid w:val="00F345DD"/>
    <w:rsid w:val="00F3461C"/>
    <w:rsid w:val="00F34754"/>
    <w:rsid w:val="00F349C7"/>
    <w:rsid w:val="00F34A05"/>
    <w:rsid w:val="00F34CF8"/>
    <w:rsid w:val="00F34E11"/>
    <w:rsid w:val="00F34E33"/>
    <w:rsid w:val="00F35219"/>
    <w:rsid w:val="00F353D0"/>
    <w:rsid w:val="00F3593E"/>
    <w:rsid w:val="00F35A12"/>
    <w:rsid w:val="00F35A72"/>
    <w:rsid w:val="00F35BB1"/>
    <w:rsid w:val="00F362BD"/>
    <w:rsid w:val="00F36420"/>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76D"/>
    <w:rsid w:val="00F37820"/>
    <w:rsid w:val="00F37BD1"/>
    <w:rsid w:val="00F37C1B"/>
    <w:rsid w:val="00F37EB2"/>
    <w:rsid w:val="00F401B7"/>
    <w:rsid w:val="00F401BF"/>
    <w:rsid w:val="00F402AF"/>
    <w:rsid w:val="00F404B2"/>
    <w:rsid w:val="00F4070C"/>
    <w:rsid w:val="00F40786"/>
    <w:rsid w:val="00F40C87"/>
    <w:rsid w:val="00F413F1"/>
    <w:rsid w:val="00F4140A"/>
    <w:rsid w:val="00F414B3"/>
    <w:rsid w:val="00F415BB"/>
    <w:rsid w:val="00F41A0E"/>
    <w:rsid w:val="00F41B3A"/>
    <w:rsid w:val="00F41B4D"/>
    <w:rsid w:val="00F41C13"/>
    <w:rsid w:val="00F41E60"/>
    <w:rsid w:val="00F420D1"/>
    <w:rsid w:val="00F42240"/>
    <w:rsid w:val="00F42729"/>
    <w:rsid w:val="00F429D1"/>
    <w:rsid w:val="00F42B00"/>
    <w:rsid w:val="00F42B6A"/>
    <w:rsid w:val="00F42B81"/>
    <w:rsid w:val="00F42D0E"/>
    <w:rsid w:val="00F42DA7"/>
    <w:rsid w:val="00F42F2B"/>
    <w:rsid w:val="00F42FFC"/>
    <w:rsid w:val="00F43667"/>
    <w:rsid w:val="00F43827"/>
    <w:rsid w:val="00F43D90"/>
    <w:rsid w:val="00F43E09"/>
    <w:rsid w:val="00F43F0C"/>
    <w:rsid w:val="00F440E2"/>
    <w:rsid w:val="00F4416C"/>
    <w:rsid w:val="00F44335"/>
    <w:rsid w:val="00F444FF"/>
    <w:rsid w:val="00F4472B"/>
    <w:rsid w:val="00F44762"/>
    <w:rsid w:val="00F447A2"/>
    <w:rsid w:val="00F44A4F"/>
    <w:rsid w:val="00F44AE6"/>
    <w:rsid w:val="00F44E14"/>
    <w:rsid w:val="00F44E26"/>
    <w:rsid w:val="00F44EB6"/>
    <w:rsid w:val="00F44F21"/>
    <w:rsid w:val="00F4510D"/>
    <w:rsid w:val="00F45608"/>
    <w:rsid w:val="00F45731"/>
    <w:rsid w:val="00F45A8F"/>
    <w:rsid w:val="00F45EAB"/>
    <w:rsid w:val="00F461AE"/>
    <w:rsid w:val="00F4653A"/>
    <w:rsid w:val="00F4658B"/>
    <w:rsid w:val="00F465AD"/>
    <w:rsid w:val="00F46635"/>
    <w:rsid w:val="00F46928"/>
    <w:rsid w:val="00F46CDA"/>
    <w:rsid w:val="00F46D81"/>
    <w:rsid w:val="00F46E0B"/>
    <w:rsid w:val="00F46EA9"/>
    <w:rsid w:val="00F471A7"/>
    <w:rsid w:val="00F47274"/>
    <w:rsid w:val="00F4736A"/>
    <w:rsid w:val="00F4761D"/>
    <w:rsid w:val="00F477B6"/>
    <w:rsid w:val="00F478D4"/>
    <w:rsid w:val="00F47982"/>
    <w:rsid w:val="00F47CFE"/>
    <w:rsid w:val="00F47D77"/>
    <w:rsid w:val="00F47E3D"/>
    <w:rsid w:val="00F47F38"/>
    <w:rsid w:val="00F50247"/>
    <w:rsid w:val="00F504ED"/>
    <w:rsid w:val="00F50536"/>
    <w:rsid w:val="00F50631"/>
    <w:rsid w:val="00F506C7"/>
    <w:rsid w:val="00F507B4"/>
    <w:rsid w:val="00F50F4D"/>
    <w:rsid w:val="00F51033"/>
    <w:rsid w:val="00F51412"/>
    <w:rsid w:val="00F51989"/>
    <w:rsid w:val="00F51A25"/>
    <w:rsid w:val="00F51B12"/>
    <w:rsid w:val="00F51B2D"/>
    <w:rsid w:val="00F51E7D"/>
    <w:rsid w:val="00F51F27"/>
    <w:rsid w:val="00F5204B"/>
    <w:rsid w:val="00F52075"/>
    <w:rsid w:val="00F524B5"/>
    <w:rsid w:val="00F5264D"/>
    <w:rsid w:val="00F5273F"/>
    <w:rsid w:val="00F529AE"/>
    <w:rsid w:val="00F52BC0"/>
    <w:rsid w:val="00F52E95"/>
    <w:rsid w:val="00F530B6"/>
    <w:rsid w:val="00F53160"/>
    <w:rsid w:val="00F531F5"/>
    <w:rsid w:val="00F5385F"/>
    <w:rsid w:val="00F5398F"/>
    <w:rsid w:val="00F539A1"/>
    <w:rsid w:val="00F539FC"/>
    <w:rsid w:val="00F53BD7"/>
    <w:rsid w:val="00F53CF5"/>
    <w:rsid w:val="00F53CF7"/>
    <w:rsid w:val="00F53D24"/>
    <w:rsid w:val="00F53F21"/>
    <w:rsid w:val="00F53F46"/>
    <w:rsid w:val="00F54227"/>
    <w:rsid w:val="00F54270"/>
    <w:rsid w:val="00F542DB"/>
    <w:rsid w:val="00F54440"/>
    <w:rsid w:val="00F546E5"/>
    <w:rsid w:val="00F54711"/>
    <w:rsid w:val="00F54914"/>
    <w:rsid w:val="00F54B21"/>
    <w:rsid w:val="00F54D39"/>
    <w:rsid w:val="00F54EB0"/>
    <w:rsid w:val="00F54F78"/>
    <w:rsid w:val="00F5510C"/>
    <w:rsid w:val="00F551BB"/>
    <w:rsid w:val="00F5525E"/>
    <w:rsid w:val="00F55636"/>
    <w:rsid w:val="00F55665"/>
    <w:rsid w:val="00F558C2"/>
    <w:rsid w:val="00F55A6F"/>
    <w:rsid w:val="00F55AE7"/>
    <w:rsid w:val="00F55BEE"/>
    <w:rsid w:val="00F55D3C"/>
    <w:rsid w:val="00F55D8A"/>
    <w:rsid w:val="00F55E90"/>
    <w:rsid w:val="00F55EDF"/>
    <w:rsid w:val="00F55F05"/>
    <w:rsid w:val="00F55F25"/>
    <w:rsid w:val="00F55FD9"/>
    <w:rsid w:val="00F56174"/>
    <w:rsid w:val="00F5622E"/>
    <w:rsid w:val="00F563AD"/>
    <w:rsid w:val="00F566E8"/>
    <w:rsid w:val="00F56766"/>
    <w:rsid w:val="00F5682E"/>
    <w:rsid w:val="00F568DE"/>
    <w:rsid w:val="00F56958"/>
    <w:rsid w:val="00F56BFB"/>
    <w:rsid w:val="00F56DE5"/>
    <w:rsid w:val="00F56E82"/>
    <w:rsid w:val="00F56FD2"/>
    <w:rsid w:val="00F56FE9"/>
    <w:rsid w:val="00F5743D"/>
    <w:rsid w:val="00F576B8"/>
    <w:rsid w:val="00F578DB"/>
    <w:rsid w:val="00F57AEA"/>
    <w:rsid w:val="00F57DD6"/>
    <w:rsid w:val="00F57E63"/>
    <w:rsid w:val="00F60017"/>
    <w:rsid w:val="00F60030"/>
    <w:rsid w:val="00F60276"/>
    <w:rsid w:val="00F60395"/>
    <w:rsid w:val="00F6055C"/>
    <w:rsid w:val="00F60966"/>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1E3D"/>
    <w:rsid w:val="00F621EC"/>
    <w:rsid w:val="00F622AA"/>
    <w:rsid w:val="00F6249C"/>
    <w:rsid w:val="00F62826"/>
    <w:rsid w:val="00F62C58"/>
    <w:rsid w:val="00F62F67"/>
    <w:rsid w:val="00F6309E"/>
    <w:rsid w:val="00F630A0"/>
    <w:rsid w:val="00F6313E"/>
    <w:rsid w:val="00F63271"/>
    <w:rsid w:val="00F632C3"/>
    <w:rsid w:val="00F632FB"/>
    <w:rsid w:val="00F634C1"/>
    <w:rsid w:val="00F6366D"/>
    <w:rsid w:val="00F63768"/>
    <w:rsid w:val="00F63777"/>
    <w:rsid w:val="00F63AEA"/>
    <w:rsid w:val="00F63B8C"/>
    <w:rsid w:val="00F63C2E"/>
    <w:rsid w:val="00F63E4C"/>
    <w:rsid w:val="00F63E55"/>
    <w:rsid w:val="00F6440E"/>
    <w:rsid w:val="00F644A8"/>
    <w:rsid w:val="00F646AE"/>
    <w:rsid w:val="00F646D7"/>
    <w:rsid w:val="00F64A44"/>
    <w:rsid w:val="00F64CC0"/>
    <w:rsid w:val="00F65071"/>
    <w:rsid w:val="00F65147"/>
    <w:rsid w:val="00F65589"/>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52"/>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42"/>
    <w:rsid w:val="00F71A5D"/>
    <w:rsid w:val="00F71D24"/>
    <w:rsid w:val="00F71EBD"/>
    <w:rsid w:val="00F71F22"/>
    <w:rsid w:val="00F71F30"/>
    <w:rsid w:val="00F71FCB"/>
    <w:rsid w:val="00F7201F"/>
    <w:rsid w:val="00F72055"/>
    <w:rsid w:val="00F7219B"/>
    <w:rsid w:val="00F7254C"/>
    <w:rsid w:val="00F725BC"/>
    <w:rsid w:val="00F725E8"/>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07"/>
    <w:rsid w:val="00F73EE0"/>
    <w:rsid w:val="00F73F97"/>
    <w:rsid w:val="00F74041"/>
    <w:rsid w:val="00F74149"/>
    <w:rsid w:val="00F74755"/>
    <w:rsid w:val="00F747A2"/>
    <w:rsid w:val="00F747F7"/>
    <w:rsid w:val="00F74BB7"/>
    <w:rsid w:val="00F74DB8"/>
    <w:rsid w:val="00F74F44"/>
    <w:rsid w:val="00F75019"/>
    <w:rsid w:val="00F75043"/>
    <w:rsid w:val="00F750F8"/>
    <w:rsid w:val="00F75805"/>
    <w:rsid w:val="00F75900"/>
    <w:rsid w:val="00F759BD"/>
    <w:rsid w:val="00F75B25"/>
    <w:rsid w:val="00F75F31"/>
    <w:rsid w:val="00F76478"/>
    <w:rsid w:val="00F76609"/>
    <w:rsid w:val="00F767B5"/>
    <w:rsid w:val="00F76A0B"/>
    <w:rsid w:val="00F76A77"/>
    <w:rsid w:val="00F76C82"/>
    <w:rsid w:val="00F76D57"/>
    <w:rsid w:val="00F76E47"/>
    <w:rsid w:val="00F77133"/>
    <w:rsid w:val="00F77177"/>
    <w:rsid w:val="00F77524"/>
    <w:rsid w:val="00F776C7"/>
    <w:rsid w:val="00F776DD"/>
    <w:rsid w:val="00F778C7"/>
    <w:rsid w:val="00F77BF8"/>
    <w:rsid w:val="00F77C5D"/>
    <w:rsid w:val="00F77E6C"/>
    <w:rsid w:val="00F77E86"/>
    <w:rsid w:val="00F804F8"/>
    <w:rsid w:val="00F80511"/>
    <w:rsid w:val="00F809CB"/>
    <w:rsid w:val="00F80D73"/>
    <w:rsid w:val="00F80E5E"/>
    <w:rsid w:val="00F81083"/>
    <w:rsid w:val="00F815C6"/>
    <w:rsid w:val="00F81B68"/>
    <w:rsid w:val="00F81B6A"/>
    <w:rsid w:val="00F81E5C"/>
    <w:rsid w:val="00F81EAA"/>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347"/>
    <w:rsid w:val="00F84458"/>
    <w:rsid w:val="00F8454F"/>
    <w:rsid w:val="00F84613"/>
    <w:rsid w:val="00F84621"/>
    <w:rsid w:val="00F8468A"/>
    <w:rsid w:val="00F846D9"/>
    <w:rsid w:val="00F8484C"/>
    <w:rsid w:val="00F84856"/>
    <w:rsid w:val="00F84E65"/>
    <w:rsid w:val="00F84F9B"/>
    <w:rsid w:val="00F84F9C"/>
    <w:rsid w:val="00F850C6"/>
    <w:rsid w:val="00F85398"/>
    <w:rsid w:val="00F853AB"/>
    <w:rsid w:val="00F8560D"/>
    <w:rsid w:val="00F85A23"/>
    <w:rsid w:val="00F85AA2"/>
    <w:rsid w:val="00F85BF1"/>
    <w:rsid w:val="00F85E95"/>
    <w:rsid w:val="00F86028"/>
    <w:rsid w:val="00F86121"/>
    <w:rsid w:val="00F862BA"/>
    <w:rsid w:val="00F86319"/>
    <w:rsid w:val="00F86496"/>
    <w:rsid w:val="00F8667A"/>
    <w:rsid w:val="00F86717"/>
    <w:rsid w:val="00F868A4"/>
    <w:rsid w:val="00F868B6"/>
    <w:rsid w:val="00F8695B"/>
    <w:rsid w:val="00F86B91"/>
    <w:rsid w:val="00F86B96"/>
    <w:rsid w:val="00F86C4E"/>
    <w:rsid w:val="00F86D8B"/>
    <w:rsid w:val="00F86FCF"/>
    <w:rsid w:val="00F87378"/>
    <w:rsid w:val="00F873E5"/>
    <w:rsid w:val="00F87493"/>
    <w:rsid w:val="00F876C6"/>
    <w:rsid w:val="00F87893"/>
    <w:rsid w:val="00F9027B"/>
    <w:rsid w:val="00F90286"/>
    <w:rsid w:val="00F902F5"/>
    <w:rsid w:val="00F903DE"/>
    <w:rsid w:val="00F9045E"/>
    <w:rsid w:val="00F905FD"/>
    <w:rsid w:val="00F9075C"/>
    <w:rsid w:val="00F907D6"/>
    <w:rsid w:val="00F9086D"/>
    <w:rsid w:val="00F90CB7"/>
    <w:rsid w:val="00F910CB"/>
    <w:rsid w:val="00F9110C"/>
    <w:rsid w:val="00F9167B"/>
    <w:rsid w:val="00F91796"/>
    <w:rsid w:val="00F91840"/>
    <w:rsid w:val="00F91877"/>
    <w:rsid w:val="00F91D23"/>
    <w:rsid w:val="00F91D4E"/>
    <w:rsid w:val="00F91D73"/>
    <w:rsid w:val="00F91F8F"/>
    <w:rsid w:val="00F92175"/>
    <w:rsid w:val="00F923CE"/>
    <w:rsid w:val="00F92583"/>
    <w:rsid w:val="00F9265A"/>
    <w:rsid w:val="00F926C3"/>
    <w:rsid w:val="00F928AF"/>
    <w:rsid w:val="00F928DB"/>
    <w:rsid w:val="00F92C04"/>
    <w:rsid w:val="00F92C12"/>
    <w:rsid w:val="00F92C31"/>
    <w:rsid w:val="00F92D97"/>
    <w:rsid w:val="00F92E6E"/>
    <w:rsid w:val="00F9313B"/>
    <w:rsid w:val="00F93692"/>
    <w:rsid w:val="00F93709"/>
    <w:rsid w:val="00F9387F"/>
    <w:rsid w:val="00F93C06"/>
    <w:rsid w:val="00F93C19"/>
    <w:rsid w:val="00F9401F"/>
    <w:rsid w:val="00F94064"/>
    <w:rsid w:val="00F94232"/>
    <w:rsid w:val="00F9436A"/>
    <w:rsid w:val="00F945EC"/>
    <w:rsid w:val="00F95070"/>
    <w:rsid w:val="00F95257"/>
    <w:rsid w:val="00F95312"/>
    <w:rsid w:val="00F9539D"/>
    <w:rsid w:val="00F957D5"/>
    <w:rsid w:val="00F95B34"/>
    <w:rsid w:val="00F95CAB"/>
    <w:rsid w:val="00F95DB3"/>
    <w:rsid w:val="00F960A9"/>
    <w:rsid w:val="00F961E6"/>
    <w:rsid w:val="00F9635C"/>
    <w:rsid w:val="00F963B3"/>
    <w:rsid w:val="00F963DA"/>
    <w:rsid w:val="00F96408"/>
    <w:rsid w:val="00F968C9"/>
    <w:rsid w:val="00F968EA"/>
    <w:rsid w:val="00F968F6"/>
    <w:rsid w:val="00F96A01"/>
    <w:rsid w:val="00F96A0D"/>
    <w:rsid w:val="00F96DCF"/>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3D"/>
    <w:rsid w:val="00FA0361"/>
    <w:rsid w:val="00FA0632"/>
    <w:rsid w:val="00FA076B"/>
    <w:rsid w:val="00FA08F5"/>
    <w:rsid w:val="00FA0BDA"/>
    <w:rsid w:val="00FA0D52"/>
    <w:rsid w:val="00FA0E0B"/>
    <w:rsid w:val="00FA119C"/>
    <w:rsid w:val="00FA162F"/>
    <w:rsid w:val="00FA167D"/>
    <w:rsid w:val="00FA18A6"/>
    <w:rsid w:val="00FA1994"/>
    <w:rsid w:val="00FA1B41"/>
    <w:rsid w:val="00FA1DFF"/>
    <w:rsid w:val="00FA2400"/>
    <w:rsid w:val="00FA2675"/>
    <w:rsid w:val="00FA2840"/>
    <w:rsid w:val="00FA28E0"/>
    <w:rsid w:val="00FA3080"/>
    <w:rsid w:val="00FA316A"/>
    <w:rsid w:val="00FA31B2"/>
    <w:rsid w:val="00FA33EF"/>
    <w:rsid w:val="00FA3469"/>
    <w:rsid w:val="00FA369A"/>
    <w:rsid w:val="00FA36F6"/>
    <w:rsid w:val="00FA3A9F"/>
    <w:rsid w:val="00FA3D29"/>
    <w:rsid w:val="00FA3EE7"/>
    <w:rsid w:val="00FA40A4"/>
    <w:rsid w:val="00FA41F6"/>
    <w:rsid w:val="00FA473A"/>
    <w:rsid w:val="00FA48D0"/>
    <w:rsid w:val="00FA4BA0"/>
    <w:rsid w:val="00FA4C67"/>
    <w:rsid w:val="00FA5178"/>
    <w:rsid w:val="00FA520B"/>
    <w:rsid w:val="00FA5255"/>
    <w:rsid w:val="00FA55D4"/>
    <w:rsid w:val="00FA5615"/>
    <w:rsid w:val="00FA561A"/>
    <w:rsid w:val="00FA5CCB"/>
    <w:rsid w:val="00FA5E66"/>
    <w:rsid w:val="00FA5FAF"/>
    <w:rsid w:val="00FA5FB8"/>
    <w:rsid w:val="00FA60BC"/>
    <w:rsid w:val="00FA6153"/>
    <w:rsid w:val="00FA619C"/>
    <w:rsid w:val="00FA6338"/>
    <w:rsid w:val="00FA6601"/>
    <w:rsid w:val="00FA687C"/>
    <w:rsid w:val="00FA6996"/>
    <w:rsid w:val="00FA6AA8"/>
    <w:rsid w:val="00FA6B59"/>
    <w:rsid w:val="00FA6C16"/>
    <w:rsid w:val="00FA6C7F"/>
    <w:rsid w:val="00FA6D25"/>
    <w:rsid w:val="00FA73F5"/>
    <w:rsid w:val="00FA7DCC"/>
    <w:rsid w:val="00FA7F55"/>
    <w:rsid w:val="00FB049E"/>
    <w:rsid w:val="00FB0643"/>
    <w:rsid w:val="00FB0674"/>
    <w:rsid w:val="00FB09D5"/>
    <w:rsid w:val="00FB0B8A"/>
    <w:rsid w:val="00FB0B9D"/>
    <w:rsid w:val="00FB0BAF"/>
    <w:rsid w:val="00FB0D44"/>
    <w:rsid w:val="00FB0E97"/>
    <w:rsid w:val="00FB10B7"/>
    <w:rsid w:val="00FB112F"/>
    <w:rsid w:val="00FB14D5"/>
    <w:rsid w:val="00FB1575"/>
    <w:rsid w:val="00FB16B5"/>
    <w:rsid w:val="00FB1780"/>
    <w:rsid w:val="00FB1A50"/>
    <w:rsid w:val="00FB1DA8"/>
    <w:rsid w:val="00FB1F19"/>
    <w:rsid w:val="00FB1F39"/>
    <w:rsid w:val="00FB21FE"/>
    <w:rsid w:val="00FB226C"/>
    <w:rsid w:val="00FB235C"/>
    <w:rsid w:val="00FB242A"/>
    <w:rsid w:val="00FB2495"/>
    <w:rsid w:val="00FB2512"/>
    <w:rsid w:val="00FB261A"/>
    <w:rsid w:val="00FB281A"/>
    <w:rsid w:val="00FB287A"/>
    <w:rsid w:val="00FB2B42"/>
    <w:rsid w:val="00FB2CD2"/>
    <w:rsid w:val="00FB2D0D"/>
    <w:rsid w:val="00FB2F59"/>
    <w:rsid w:val="00FB3430"/>
    <w:rsid w:val="00FB346D"/>
    <w:rsid w:val="00FB3594"/>
    <w:rsid w:val="00FB35BE"/>
    <w:rsid w:val="00FB38D2"/>
    <w:rsid w:val="00FB38D9"/>
    <w:rsid w:val="00FB3BB5"/>
    <w:rsid w:val="00FB3BC5"/>
    <w:rsid w:val="00FB3C5D"/>
    <w:rsid w:val="00FB3C6C"/>
    <w:rsid w:val="00FB3CC2"/>
    <w:rsid w:val="00FB3DE9"/>
    <w:rsid w:val="00FB3FF4"/>
    <w:rsid w:val="00FB4590"/>
    <w:rsid w:val="00FB492B"/>
    <w:rsid w:val="00FB4941"/>
    <w:rsid w:val="00FB498E"/>
    <w:rsid w:val="00FB4A48"/>
    <w:rsid w:val="00FB4A89"/>
    <w:rsid w:val="00FB4AB2"/>
    <w:rsid w:val="00FB4ACC"/>
    <w:rsid w:val="00FB4CD4"/>
    <w:rsid w:val="00FB4DA0"/>
    <w:rsid w:val="00FB4DF1"/>
    <w:rsid w:val="00FB4E0C"/>
    <w:rsid w:val="00FB5093"/>
    <w:rsid w:val="00FB527F"/>
    <w:rsid w:val="00FB544B"/>
    <w:rsid w:val="00FB56FB"/>
    <w:rsid w:val="00FB5854"/>
    <w:rsid w:val="00FB58A8"/>
    <w:rsid w:val="00FB5928"/>
    <w:rsid w:val="00FB59F9"/>
    <w:rsid w:val="00FB5B93"/>
    <w:rsid w:val="00FB5BA9"/>
    <w:rsid w:val="00FB5E7D"/>
    <w:rsid w:val="00FB6017"/>
    <w:rsid w:val="00FB602E"/>
    <w:rsid w:val="00FB6376"/>
    <w:rsid w:val="00FB69C8"/>
    <w:rsid w:val="00FB6A30"/>
    <w:rsid w:val="00FB6B28"/>
    <w:rsid w:val="00FB6B40"/>
    <w:rsid w:val="00FB6BD1"/>
    <w:rsid w:val="00FB6CFA"/>
    <w:rsid w:val="00FB6DB2"/>
    <w:rsid w:val="00FB7074"/>
    <w:rsid w:val="00FB7097"/>
    <w:rsid w:val="00FB733D"/>
    <w:rsid w:val="00FB73E2"/>
    <w:rsid w:val="00FB7401"/>
    <w:rsid w:val="00FB7540"/>
    <w:rsid w:val="00FB767E"/>
    <w:rsid w:val="00FB79AE"/>
    <w:rsid w:val="00FB7ABA"/>
    <w:rsid w:val="00FB7E35"/>
    <w:rsid w:val="00FC0048"/>
    <w:rsid w:val="00FC00DE"/>
    <w:rsid w:val="00FC0140"/>
    <w:rsid w:val="00FC0191"/>
    <w:rsid w:val="00FC05F2"/>
    <w:rsid w:val="00FC0687"/>
    <w:rsid w:val="00FC0767"/>
    <w:rsid w:val="00FC0837"/>
    <w:rsid w:val="00FC0C66"/>
    <w:rsid w:val="00FC0DCD"/>
    <w:rsid w:val="00FC14B1"/>
    <w:rsid w:val="00FC14C6"/>
    <w:rsid w:val="00FC14E7"/>
    <w:rsid w:val="00FC15D7"/>
    <w:rsid w:val="00FC1634"/>
    <w:rsid w:val="00FC1701"/>
    <w:rsid w:val="00FC188C"/>
    <w:rsid w:val="00FC18BE"/>
    <w:rsid w:val="00FC191B"/>
    <w:rsid w:val="00FC1BAD"/>
    <w:rsid w:val="00FC1C78"/>
    <w:rsid w:val="00FC20B3"/>
    <w:rsid w:val="00FC20E6"/>
    <w:rsid w:val="00FC2279"/>
    <w:rsid w:val="00FC23AD"/>
    <w:rsid w:val="00FC23E0"/>
    <w:rsid w:val="00FC27A7"/>
    <w:rsid w:val="00FC292A"/>
    <w:rsid w:val="00FC2BAB"/>
    <w:rsid w:val="00FC2D9F"/>
    <w:rsid w:val="00FC2EA4"/>
    <w:rsid w:val="00FC2F6A"/>
    <w:rsid w:val="00FC3055"/>
    <w:rsid w:val="00FC34CF"/>
    <w:rsid w:val="00FC3599"/>
    <w:rsid w:val="00FC35C0"/>
    <w:rsid w:val="00FC3A91"/>
    <w:rsid w:val="00FC3AC3"/>
    <w:rsid w:val="00FC3BAF"/>
    <w:rsid w:val="00FC3C3C"/>
    <w:rsid w:val="00FC3D87"/>
    <w:rsid w:val="00FC3EF7"/>
    <w:rsid w:val="00FC42E0"/>
    <w:rsid w:val="00FC431B"/>
    <w:rsid w:val="00FC4425"/>
    <w:rsid w:val="00FC46EB"/>
    <w:rsid w:val="00FC4700"/>
    <w:rsid w:val="00FC485D"/>
    <w:rsid w:val="00FC4910"/>
    <w:rsid w:val="00FC4AC3"/>
    <w:rsid w:val="00FC4BD1"/>
    <w:rsid w:val="00FC503D"/>
    <w:rsid w:val="00FC51AB"/>
    <w:rsid w:val="00FC5426"/>
    <w:rsid w:val="00FC5466"/>
    <w:rsid w:val="00FC5754"/>
    <w:rsid w:val="00FC5918"/>
    <w:rsid w:val="00FC597E"/>
    <w:rsid w:val="00FC5B46"/>
    <w:rsid w:val="00FC5CDF"/>
    <w:rsid w:val="00FC5E07"/>
    <w:rsid w:val="00FC5FEC"/>
    <w:rsid w:val="00FC6049"/>
    <w:rsid w:val="00FC616D"/>
    <w:rsid w:val="00FC6298"/>
    <w:rsid w:val="00FC6688"/>
    <w:rsid w:val="00FC672B"/>
    <w:rsid w:val="00FC6B41"/>
    <w:rsid w:val="00FC6D45"/>
    <w:rsid w:val="00FC6EB8"/>
    <w:rsid w:val="00FC7114"/>
    <w:rsid w:val="00FC76FD"/>
    <w:rsid w:val="00FC790C"/>
    <w:rsid w:val="00FD00D0"/>
    <w:rsid w:val="00FD04EE"/>
    <w:rsid w:val="00FD0BDA"/>
    <w:rsid w:val="00FD0DE4"/>
    <w:rsid w:val="00FD0EF9"/>
    <w:rsid w:val="00FD1037"/>
    <w:rsid w:val="00FD1098"/>
    <w:rsid w:val="00FD13AB"/>
    <w:rsid w:val="00FD15D9"/>
    <w:rsid w:val="00FD15F6"/>
    <w:rsid w:val="00FD1881"/>
    <w:rsid w:val="00FD1AE4"/>
    <w:rsid w:val="00FD1D24"/>
    <w:rsid w:val="00FD1DC5"/>
    <w:rsid w:val="00FD22E3"/>
    <w:rsid w:val="00FD23CA"/>
    <w:rsid w:val="00FD2433"/>
    <w:rsid w:val="00FD2448"/>
    <w:rsid w:val="00FD2548"/>
    <w:rsid w:val="00FD25E1"/>
    <w:rsid w:val="00FD2A54"/>
    <w:rsid w:val="00FD2AAD"/>
    <w:rsid w:val="00FD30A1"/>
    <w:rsid w:val="00FD342A"/>
    <w:rsid w:val="00FD34AF"/>
    <w:rsid w:val="00FD350A"/>
    <w:rsid w:val="00FD35C5"/>
    <w:rsid w:val="00FD386F"/>
    <w:rsid w:val="00FD3B47"/>
    <w:rsid w:val="00FD3C1C"/>
    <w:rsid w:val="00FD3DDA"/>
    <w:rsid w:val="00FD3DDE"/>
    <w:rsid w:val="00FD4011"/>
    <w:rsid w:val="00FD401C"/>
    <w:rsid w:val="00FD42E5"/>
    <w:rsid w:val="00FD441E"/>
    <w:rsid w:val="00FD465E"/>
    <w:rsid w:val="00FD46B1"/>
    <w:rsid w:val="00FD478C"/>
    <w:rsid w:val="00FD47BC"/>
    <w:rsid w:val="00FD4A10"/>
    <w:rsid w:val="00FD4C68"/>
    <w:rsid w:val="00FD4EB2"/>
    <w:rsid w:val="00FD520C"/>
    <w:rsid w:val="00FD52F1"/>
    <w:rsid w:val="00FD5381"/>
    <w:rsid w:val="00FD53A6"/>
    <w:rsid w:val="00FD5789"/>
    <w:rsid w:val="00FD598B"/>
    <w:rsid w:val="00FD5C76"/>
    <w:rsid w:val="00FD6036"/>
    <w:rsid w:val="00FD60F9"/>
    <w:rsid w:val="00FD6296"/>
    <w:rsid w:val="00FD6439"/>
    <w:rsid w:val="00FD6440"/>
    <w:rsid w:val="00FD6499"/>
    <w:rsid w:val="00FD68E6"/>
    <w:rsid w:val="00FD6A00"/>
    <w:rsid w:val="00FD6C42"/>
    <w:rsid w:val="00FD743C"/>
    <w:rsid w:val="00FD7673"/>
    <w:rsid w:val="00FD77E7"/>
    <w:rsid w:val="00FD7B62"/>
    <w:rsid w:val="00FD7DF4"/>
    <w:rsid w:val="00FD7E1A"/>
    <w:rsid w:val="00FD7F85"/>
    <w:rsid w:val="00FE0196"/>
    <w:rsid w:val="00FE03BA"/>
    <w:rsid w:val="00FE07A9"/>
    <w:rsid w:val="00FE0A2C"/>
    <w:rsid w:val="00FE0CA4"/>
    <w:rsid w:val="00FE0D10"/>
    <w:rsid w:val="00FE0EEC"/>
    <w:rsid w:val="00FE104F"/>
    <w:rsid w:val="00FE106D"/>
    <w:rsid w:val="00FE10AA"/>
    <w:rsid w:val="00FE10F1"/>
    <w:rsid w:val="00FE12F2"/>
    <w:rsid w:val="00FE15CA"/>
    <w:rsid w:val="00FE1621"/>
    <w:rsid w:val="00FE166B"/>
    <w:rsid w:val="00FE178F"/>
    <w:rsid w:val="00FE191F"/>
    <w:rsid w:val="00FE1922"/>
    <w:rsid w:val="00FE1BBC"/>
    <w:rsid w:val="00FE1F48"/>
    <w:rsid w:val="00FE1FBE"/>
    <w:rsid w:val="00FE220C"/>
    <w:rsid w:val="00FE2225"/>
    <w:rsid w:val="00FE2266"/>
    <w:rsid w:val="00FE2671"/>
    <w:rsid w:val="00FE28A5"/>
    <w:rsid w:val="00FE295A"/>
    <w:rsid w:val="00FE29D5"/>
    <w:rsid w:val="00FE2B61"/>
    <w:rsid w:val="00FE2DA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094"/>
    <w:rsid w:val="00FE61A5"/>
    <w:rsid w:val="00FE61EB"/>
    <w:rsid w:val="00FE65DC"/>
    <w:rsid w:val="00FE69BB"/>
    <w:rsid w:val="00FE6A52"/>
    <w:rsid w:val="00FE6CB3"/>
    <w:rsid w:val="00FE6CFA"/>
    <w:rsid w:val="00FE6D67"/>
    <w:rsid w:val="00FE6ED1"/>
    <w:rsid w:val="00FE713E"/>
    <w:rsid w:val="00FE7167"/>
    <w:rsid w:val="00FE763E"/>
    <w:rsid w:val="00FE769E"/>
    <w:rsid w:val="00FE784C"/>
    <w:rsid w:val="00FF0114"/>
    <w:rsid w:val="00FF055D"/>
    <w:rsid w:val="00FF078C"/>
    <w:rsid w:val="00FF081F"/>
    <w:rsid w:val="00FF0B7F"/>
    <w:rsid w:val="00FF102A"/>
    <w:rsid w:val="00FF16A5"/>
    <w:rsid w:val="00FF1786"/>
    <w:rsid w:val="00FF17C3"/>
    <w:rsid w:val="00FF1AE5"/>
    <w:rsid w:val="00FF1BA5"/>
    <w:rsid w:val="00FF20E6"/>
    <w:rsid w:val="00FF2575"/>
    <w:rsid w:val="00FF271C"/>
    <w:rsid w:val="00FF2954"/>
    <w:rsid w:val="00FF2AB0"/>
    <w:rsid w:val="00FF2C7F"/>
    <w:rsid w:val="00FF2DCE"/>
    <w:rsid w:val="00FF2F16"/>
    <w:rsid w:val="00FF32E6"/>
    <w:rsid w:val="00FF33CD"/>
    <w:rsid w:val="00FF33D9"/>
    <w:rsid w:val="00FF346C"/>
    <w:rsid w:val="00FF34B6"/>
    <w:rsid w:val="00FF351F"/>
    <w:rsid w:val="00FF3580"/>
    <w:rsid w:val="00FF387D"/>
    <w:rsid w:val="00FF3909"/>
    <w:rsid w:val="00FF3B45"/>
    <w:rsid w:val="00FF3B4E"/>
    <w:rsid w:val="00FF3D11"/>
    <w:rsid w:val="00FF3D4A"/>
    <w:rsid w:val="00FF3E55"/>
    <w:rsid w:val="00FF4047"/>
    <w:rsid w:val="00FF44F4"/>
    <w:rsid w:val="00FF485F"/>
    <w:rsid w:val="00FF49BB"/>
    <w:rsid w:val="00FF4A3D"/>
    <w:rsid w:val="00FF4CBC"/>
    <w:rsid w:val="00FF4D17"/>
    <w:rsid w:val="00FF50F8"/>
    <w:rsid w:val="00FF5294"/>
    <w:rsid w:val="00FF541F"/>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9CF"/>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3528A"/>
  <w15:docId w15:val="{096B93D2-9F42-41F3-AECA-73DCBBCE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uiPriority w:val="99"/>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3B793C"/>
    <w:pPr>
      <w:numPr>
        <w:numId w:val="5"/>
      </w:numPr>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3B793C"/>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qFormat/>
    <w:rsid w:val="00E1104A"/>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2127"/>
        <w:tab w:val="num" w:pos="284"/>
      </w:tabs>
      <w:ind w:left="0"/>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8F7A8B"/>
    <w:pPr>
      <w:numPr>
        <w:numId w:val="18"/>
      </w:numPr>
      <w:tabs>
        <w:tab w:val="clear" w:pos="720"/>
        <w:tab w:val="num" w:pos="851"/>
      </w:tabs>
      <w:spacing w:before="240"/>
      <w:ind w:left="360" w:hanging="360"/>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8F7A8B"/>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Bahnschrift SemiLight" w:hAnsi="Bahnschrift SemiLight"/>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2"/>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3"/>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5"/>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6"/>
      </w:numPr>
    </w:pPr>
  </w:style>
  <w:style w:type="paragraph" w:customStyle="1" w:styleId="Licencecondition">
    <w:name w:val="Licence condition"/>
    <w:basedOn w:val="-"/>
    <w:uiPriority w:val="7"/>
    <w:qFormat/>
    <w:rsid w:val="00ED664E"/>
    <w:pPr>
      <w:numPr>
        <w:numId w:val="27"/>
      </w:numPr>
      <w:ind w:right="0"/>
    </w:pPr>
  </w:style>
  <w:style w:type="paragraph" w:customStyle="1" w:styleId="riskpathwaybullet">
    <w:name w:val="risk pathway bullet"/>
    <w:basedOn w:val="Normal"/>
    <w:autoRedefine/>
    <w:qFormat/>
    <w:rsid w:val="002B5764"/>
    <w:pPr>
      <w:spacing w:before="60" w:after="60"/>
    </w:pPr>
    <w:rPr>
      <w:rFonts w:asciiTheme="minorHAnsi" w:hAnsiTheme="minorHAnsi" w:cstheme="minorHAns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29"/>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0"/>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1"/>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4"/>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4404D6"/>
    <w:pPr>
      <w:tabs>
        <w:tab w:val="left" w:pos="567"/>
      </w:tabs>
      <w:spacing w:before="180" w:after="6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4404D6"/>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5"/>
      </w:numPr>
      <w:spacing w:before="60" w:after="60"/>
    </w:pPr>
    <w:rPr>
      <w:sz w:val="24"/>
      <w:lang w:val="en-GB" w:eastAsia="en-US"/>
    </w:rPr>
  </w:style>
  <w:style w:type="paragraph" w:styleId="ListBullet2">
    <w:name w:val="List Bullet 2"/>
    <w:basedOn w:val="Normal"/>
    <w:uiPriority w:val="9"/>
    <w:qFormat/>
    <w:rsid w:val="00161A68"/>
    <w:pPr>
      <w:numPr>
        <w:ilvl w:val="1"/>
        <w:numId w:val="35"/>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5"/>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5"/>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36"/>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39"/>
      </w:numPr>
    </w:pPr>
    <w:rPr>
      <w:rFonts w:asciiTheme="minorHAnsi" w:hAnsiTheme="minorHAnsi"/>
      <w:szCs w:val="20"/>
    </w:rPr>
  </w:style>
  <w:style w:type="character" w:customStyle="1" w:styleId="2RARMPChar">
    <w:name w:val="2 RARMP Char"/>
    <w:basedOn w:val="DefaultParagraphFont"/>
    <w:link w:val="2RARMP"/>
    <w:rsid w:val="00086E71"/>
    <w:rPr>
      <w:rFonts w:ascii="Calibri" w:hAnsi="Calibri" w:cs="Arial"/>
      <w:b/>
      <w:bCs/>
      <w:iCs/>
      <w:sz w:val="28"/>
      <w:szCs w:val="28"/>
    </w:rPr>
  </w:style>
  <w:style w:type="paragraph" w:customStyle="1" w:styleId="RARMPListletter">
    <w:name w:val="RARMP List letter"/>
    <w:basedOn w:val="Normal"/>
    <w:qFormat/>
    <w:rsid w:val="00086E71"/>
    <w:pPr>
      <w:numPr>
        <w:numId w:val="43"/>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0"/>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41"/>
      </w:numPr>
      <w:spacing w:before="0" w:after="0"/>
    </w:pPr>
    <w:rPr>
      <w:sz w:val="20"/>
      <w:lang w:eastAsia="en-US"/>
    </w:rPr>
  </w:style>
  <w:style w:type="paragraph" w:customStyle="1" w:styleId="Style23">
    <w:name w:val="Style2 3"/>
    <w:basedOn w:val="Normal"/>
    <w:link w:val="Style23Char"/>
    <w:qFormat/>
    <w:rsid w:val="00086E71"/>
    <w:pPr>
      <w:numPr>
        <w:numId w:val="42"/>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firstLine="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44"/>
      </w:numPr>
    </w:pPr>
    <w:rPr>
      <w:rFonts w:ascii="Arial" w:hAnsi="Arial"/>
      <w:sz w:val="24"/>
    </w:rPr>
  </w:style>
  <w:style w:type="paragraph" w:customStyle="1" w:styleId="ConditionLevel2">
    <w:name w:val="Condition Level 2"/>
    <w:basedOn w:val="Normal"/>
    <w:qFormat/>
    <w:rsid w:val="00E27CF9"/>
    <w:pPr>
      <w:numPr>
        <w:numId w:val="79"/>
      </w:numPr>
    </w:pPr>
    <w:rPr>
      <w:rFonts w:ascii="Arial" w:hAnsi="Arial"/>
      <w:sz w:val="24"/>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54"/>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921020"/>
    <w:pPr>
      <w:keepNext/>
    </w:pPr>
    <w:rPr>
      <w:rFonts w:ascii="Arial" w:hAnsi="Arial"/>
      <w:b/>
      <w:sz w:val="20"/>
      <w:szCs w:val="20"/>
    </w:rPr>
  </w:style>
  <w:style w:type="paragraph" w:customStyle="1" w:styleId="ConditionLevel1">
    <w:name w:val="Condition Level 1"/>
    <w:basedOn w:val="Normal"/>
    <w:qFormat/>
    <w:rsid w:val="00921020"/>
    <w:pPr>
      <w:numPr>
        <w:numId w:val="52"/>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 w:type="paragraph" w:customStyle="1" w:styleId="D1stlevelbullets">
    <w:name w:val="D 1st level bullets"/>
    <w:basedOn w:val="Normal"/>
    <w:link w:val="D1stlevelbulletsChar"/>
    <w:autoRedefine/>
    <w:uiPriority w:val="1"/>
    <w:qFormat/>
    <w:rsid w:val="0075514A"/>
    <w:pPr>
      <w:numPr>
        <w:numId w:val="58"/>
      </w:numPr>
      <w:spacing w:before="0" w:after="0"/>
      <w:ind w:left="425" w:hanging="425"/>
    </w:pPr>
    <w:rPr>
      <w:szCs w:val="22"/>
    </w:rPr>
  </w:style>
  <w:style w:type="character" w:customStyle="1" w:styleId="D1stlevelbulletsChar">
    <w:name w:val="D 1st level bullets Char"/>
    <w:basedOn w:val="DefaultParagraphFont"/>
    <w:link w:val="D1stlevelbullets"/>
    <w:uiPriority w:val="1"/>
    <w:rsid w:val="0075514A"/>
    <w:rPr>
      <w:rFonts w:ascii="Calibri" w:hAnsi="Calibri"/>
      <w:sz w:val="22"/>
      <w:szCs w:val="22"/>
    </w:rPr>
  </w:style>
  <w:style w:type="paragraph" w:customStyle="1" w:styleId="GMOtablebullet2">
    <w:name w:val="GMO table bullet 2"/>
    <w:basedOn w:val="Normal"/>
    <w:qFormat/>
    <w:rsid w:val="0075514A"/>
    <w:pPr>
      <w:numPr>
        <w:ilvl w:val="1"/>
        <w:numId w:val="58"/>
      </w:numPr>
      <w:spacing w:before="0" w:after="0" w:line="216" w:lineRule="auto"/>
      <w:ind w:left="323" w:hanging="164"/>
      <w:contextualSpacing/>
    </w:pPr>
    <w:rPr>
      <w:rFonts w:ascii="Arial Narrow" w:hAnsi="Arial Narrow" w:cs="Calibri"/>
      <w:sz w:val="20"/>
      <w:szCs w:val="20"/>
    </w:rPr>
  </w:style>
  <w:style w:type="character" w:styleId="UnresolvedMention">
    <w:name w:val="Unresolved Mention"/>
    <w:basedOn w:val="DefaultParagraphFont"/>
    <w:uiPriority w:val="99"/>
    <w:semiHidden/>
    <w:unhideWhenUsed/>
    <w:rsid w:val="00824706"/>
    <w:rPr>
      <w:color w:val="605E5C"/>
      <w:shd w:val="clear" w:color="auto" w:fill="E1DFDD"/>
    </w:rPr>
  </w:style>
  <w:style w:type="paragraph" w:styleId="IntenseQuote">
    <w:name w:val="Intense Quote"/>
    <w:basedOn w:val="Normal"/>
    <w:next w:val="Normal"/>
    <w:link w:val="IntenseQuoteChar"/>
    <w:uiPriority w:val="30"/>
    <w:qFormat/>
    <w:rsid w:val="00AD53C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D53C1"/>
    <w:rPr>
      <w:rFonts w:ascii="Calibri" w:hAnsi="Calibri"/>
      <w:i/>
      <w:iCs/>
      <w:color w:val="4F81BD" w:themeColor="accen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15754069">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997862">
      <w:bodyDiv w:val="1"/>
      <w:marLeft w:val="0"/>
      <w:marRight w:val="0"/>
      <w:marTop w:val="0"/>
      <w:marBottom w:val="0"/>
      <w:divBdr>
        <w:top w:val="none" w:sz="0" w:space="0" w:color="auto"/>
        <w:left w:val="none" w:sz="0" w:space="0" w:color="auto"/>
        <w:bottom w:val="none" w:sz="0" w:space="0" w:color="auto"/>
        <w:right w:val="none" w:sz="0" w:space="0" w:color="auto"/>
      </w:divBdr>
    </w:div>
    <w:div w:id="681513938">
      <w:bodyDiv w:val="1"/>
      <w:marLeft w:val="0"/>
      <w:marRight w:val="0"/>
      <w:marTop w:val="0"/>
      <w:marBottom w:val="0"/>
      <w:divBdr>
        <w:top w:val="none" w:sz="0" w:space="0" w:color="auto"/>
        <w:left w:val="none" w:sz="0" w:space="0" w:color="auto"/>
        <w:bottom w:val="none" w:sz="0" w:space="0" w:color="auto"/>
        <w:right w:val="none" w:sz="0" w:space="0" w:color="auto"/>
      </w:divBdr>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88594795">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36642618">
      <w:bodyDiv w:val="1"/>
      <w:marLeft w:val="0"/>
      <w:marRight w:val="0"/>
      <w:marTop w:val="0"/>
      <w:marBottom w:val="0"/>
      <w:divBdr>
        <w:top w:val="none" w:sz="0" w:space="0" w:color="auto"/>
        <w:left w:val="none" w:sz="0" w:space="0" w:color="auto"/>
        <w:bottom w:val="none" w:sz="0" w:space="0" w:color="auto"/>
        <w:right w:val="none" w:sz="0" w:space="0" w:color="auto"/>
      </w:divBdr>
      <w:divsChild>
        <w:div w:id="1269969134">
          <w:marLeft w:val="0"/>
          <w:marRight w:val="0"/>
          <w:marTop w:val="225"/>
          <w:marBottom w:val="0"/>
          <w:divBdr>
            <w:top w:val="none" w:sz="0" w:space="0" w:color="auto"/>
            <w:left w:val="none" w:sz="0" w:space="0" w:color="auto"/>
            <w:bottom w:val="none" w:sz="0" w:space="0" w:color="auto"/>
            <w:right w:val="none" w:sz="0" w:space="0" w:color="auto"/>
          </w:divBdr>
        </w:div>
      </w:divsChild>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229726640">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374647224">
      <w:bodyDiv w:val="1"/>
      <w:marLeft w:val="0"/>
      <w:marRight w:val="0"/>
      <w:marTop w:val="0"/>
      <w:marBottom w:val="0"/>
      <w:divBdr>
        <w:top w:val="none" w:sz="0" w:space="0" w:color="auto"/>
        <w:left w:val="none" w:sz="0" w:space="0" w:color="auto"/>
        <w:bottom w:val="none" w:sz="0" w:space="0" w:color="auto"/>
        <w:right w:val="none" w:sz="0" w:space="0" w:color="auto"/>
      </w:divBdr>
    </w:div>
    <w:div w:id="1399746651">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0692221">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45451516">
      <w:bodyDiv w:val="1"/>
      <w:marLeft w:val="0"/>
      <w:marRight w:val="0"/>
      <w:marTop w:val="0"/>
      <w:marBottom w:val="0"/>
      <w:divBdr>
        <w:top w:val="none" w:sz="0" w:space="0" w:color="auto"/>
        <w:left w:val="none" w:sz="0" w:space="0" w:color="auto"/>
        <w:bottom w:val="none" w:sz="0" w:space="0" w:color="auto"/>
        <w:right w:val="none" w:sz="0" w:space="0" w:color="auto"/>
      </w:divBdr>
    </w:div>
    <w:div w:id="1756509184">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124299531">
      <w:bodyDiv w:val="1"/>
      <w:marLeft w:val="0"/>
      <w:marRight w:val="0"/>
      <w:marTop w:val="0"/>
      <w:marBottom w:val="0"/>
      <w:divBdr>
        <w:top w:val="none" w:sz="0" w:space="0" w:color="auto"/>
        <w:left w:val="none" w:sz="0" w:space="0" w:color="auto"/>
        <w:bottom w:val="none" w:sz="0" w:space="0" w:color="auto"/>
        <w:right w:val="none" w:sz="0" w:space="0" w:color="auto"/>
      </w:divBdr>
      <w:divsChild>
        <w:div w:id="1091315331">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1.health.gov.au/internet/main/publishing.nsf/Content/health-npaac-index.htm" TargetMode="External"/><Relationship Id="rId21" Type="http://schemas.openxmlformats.org/officeDocument/2006/relationships/footer" Target="footer6.xml"/><Relationship Id="rId34" Type="http://schemas.openxmlformats.org/officeDocument/2006/relationships/hyperlink" Target="http://hadvwg.gmu.edu/" TargetMode="External"/><Relationship Id="rId42" Type="http://schemas.openxmlformats.org/officeDocument/2006/relationships/hyperlink" Target="https://dctd.cancer.gov/research/ctep-trials/for-sites/adverse-events/ctcae-v6.pdf" TargetMode="External"/><Relationship Id="rId47" Type="http://schemas.openxmlformats.org/officeDocument/2006/relationships/hyperlink" Target="https://www.ogtr.gov.au/resources/publications/risk-analysis-framework-2013" TargetMode="External"/><Relationship Id="rId50" Type="http://schemas.openxmlformats.org/officeDocument/2006/relationships/hyperlink" Target="mailto:OGTR.M&amp;C@health.gov.au" TargetMode="External"/><Relationship Id="rId55" Type="http://schemas.openxmlformats.org/officeDocument/2006/relationships/footer" Target="footer12.xml"/><Relationship Id="rId63" Type="http://schemas.openxmlformats.org/officeDocument/2006/relationships/hyperlink" Target="https://www.ogtr.gov.au/resources/publications/risk-analysis-framework-20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mrc.gov.au/about-us/publications/national-statement-ethical-conduct-human-research-2007-updated-2018" TargetMode="External"/><Relationship Id="rId29" Type="http://schemas.openxmlformats.org/officeDocument/2006/relationships/hyperlink" Target="https://www.nhmrc.gov.au/about-us/publications/australian-guidelines-prevention-and-control-infection-healthcare-2019" TargetMode="External"/><Relationship Id="rId11" Type="http://schemas.openxmlformats.org/officeDocument/2006/relationships/header" Target="header2.xml"/><Relationship Id="rId24" Type="http://schemas.openxmlformats.org/officeDocument/2006/relationships/hyperlink" Target="https://www.nhmrc.gov.au/about-us/publications/australian-guidelines-prevention-and-control-infection-healthcare-2019" TargetMode="External"/><Relationship Id="rId32" Type="http://schemas.openxmlformats.org/officeDocument/2006/relationships/hyperlink" Target="https://www.tga.gov.au/resources/publication/publications/ich-guideline-good-clinical-practice" TargetMode="External"/><Relationship Id="rId37" Type="http://schemas.openxmlformats.org/officeDocument/2006/relationships/hyperlink" Target="https://www.health.gov.au/sites/default/files/2025-09/australian-respiratory-surveillance-report-11-august-to-24-august-2025.pdf" TargetMode="External"/><Relationship Id="rId40" Type="http://schemas.openxmlformats.org/officeDocument/2006/relationships/image" Target="media/image7.png"/><Relationship Id="rId45" Type="http://schemas.openxmlformats.org/officeDocument/2006/relationships/image" Target="media/image8.png"/><Relationship Id="rId53" Type="http://schemas.openxmlformats.org/officeDocument/2006/relationships/footer" Target="footer11.xml"/><Relationship Id="rId58" Type="http://schemas.openxmlformats.org/officeDocument/2006/relationships/hyperlink" Target="https://www.cdc.gov/adenovirus/abou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gco.iarc.who.int/media/globocan/factsheets/cancers/9-rectum-fact-sheet.pdf"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yperlink" Target="http://www.ogtr.gov.au/" TargetMode="External"/><Relationship Id="rId27" Type="http://schemas.openxmlformats.org/officeDocument/2006/relationships/hyperlink" Target="https://www.nata.com.au/" TargetMode="External"/><Relationship Id="rId30" Type="http://schemas.openxmlformats.org/officeDocument/2006/relationships/hyperlink" Target="https://www.ogtr.gov.au/resources/publications/guidelines-transport-storage-and-disposal-gmos" TargetMode="External"/><Relationship Id="rId35" Type="http://schemas.openxmlformats.org/officeDocument/2006/relationships/image" Target="media/image3.emf"/><Relationship Id="rId43" Type="http://schemas.openxmlformats.org/officeDocument/2006/relationships/hyperlink" Target="https://dctd.cancer.gov/research/ctep-trials/for-sites/adverse-events/ctcae-v5-5x7.pdf" TargetMode="External"/><Relationship Id="rId48" Type="http://schemas.openxmlformats.org/officeDocument/2006/relationships/footer" Target="footer8.xml"/><Relationship Id="rId56" Type="http://schemas.openxmlformats.org/officeDocument/2006/relationships/footer" Target="footer13.xml"/><Relationship Id="rId64" Type="http://schemas.openxmlformats.org/officeDocument/2006/relationships/hyperlink" Target="https://www.canada.ca/en/public-health/services/laboratory-biosafety-biosecurity/pathogen-safety-data-sheets-risk-assessment/adenovirus-types-1-2-3-4-5-7-pathogen-safety-data-sheet.html" TargetMode="External"/><Relationship Id="rId8" Type="http://schemas.openxmlformats.org/officeDocument/2006/relationships/hyperlink" Target="https://consultations.health.gov.au"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tga.gov.au/publication/note-guidance-good-clinical-practice" TargetMode="External"/><Relationship Id="rId25" Type="http://schemas.openxmlformats.org/officeDocument/2006/relationships/hyperlink" Target="http://www.health.gov.au/npaac" TargetMode="External"/><Relationship Id="rId33" Type="http://schemas.openxmlformats.org/officeDocument/2006/relationships/hyperlink" Target="https://clinicaltrials.gov/search?intr=ColoAd1;%20%20Enadenotucirev" TargetMode="External"/><Relationship Id="rId38" Type="http://schemas.openxmlformats.org/officeDocument/2006/relationships/image" Target="media/image5.png"/><Relationship Id="rId46" Type="http://schemas.openxmlformats.org/officeDocument/2006/relationships/hyperlink" Target="https://www.ogtr.gov.au/resources/publications/guidelines-transport-storage-and-disposal-gmos" TargetMode="External"/><Relationship Id="rId59" Type="http://schemas.openxmlformats.org/officeDocument/2006/relationships/hyperlink" Target="https://www.ema.europa.eu/en/non-clinical-testing-inadvertent-germline-transmission-gene-transfer-vectors" TargetMode="External"/><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www.nhmrc.gov.au/sites/default/files/2023-03/NHMRC-guidance-safety-monitoring-and-reporting.pdf" TargetMode="External"/><Relationship Id="rId54" Type="http://schemas.openxmlformats.org/officeDocument/2006/relationships/header" Target="header6.xml"/><Relationship Id="rId62" Type="http://schemas.openxmlformats.org/officeDocument/2006/relationships/hyperlink" Target="https://guidelines.nhmrc.gov.au/australian-drinking-water-guidelines/part-5/microorganisms/viruses/adenovir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yperlink" Target="https://www.safetyandquality.gov.au/standards/nsqhs-standards" TargetMode="External"/><Relationship Id="rId36" Type="http://schemas.openxmlformats.org/officeDocument/2006/relationships/image" Target="media/image4.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yperlink" Target="https://www.ogtr.gov.au/resources/publications/guidelines-transport-storage-and-disposal-gmos" TargetMode="Externa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hyperlink" Target="https://www.fda.gov/media/113768/download" TargetMode="External"/><Relationship Id="rId65"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mailto:ogtr@health.gov.au"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E159-A0E2-4491-91F3-612FDD1A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53246</Words>
  <Characters>288595</Characters>
  <Application>Microsoft Office Word</Application>
  <DocSecurity>0</DocSecurity>
  <Lines>5658</Lines>
  <Paragraphs>2477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339364</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DIR-222 – Risk Assessment and Risk Management Plan consultation version</dc:title>
  <dc:subject/>
  <dc:creator>OGTR.Voicemail@health.gov.au</dc:creator>
  <cp:keywords/>
  <dc:description/>
  <cp:lastModifiedBy>SMITH, Justine</cp:lastModifiedBy>
  <cp:revision>2</cp:revision>
  <dcterms:created xsi:type="dcterms:W3CDTF">2026-01-18T22:41:00Z</dcterms:created>
  <dcterms:modified xsi:type="dcterms:W3CDTF">2026-01-18T22:41:00Z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2026-01-15T04:41:38Z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e5a5440a-612c-4657-8218-cd19719ef1cd</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