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AC4" w14:textId="4CD3EE20" w:rsidR="00F952D8" w:rsidRPr="00D07270" w:rsidRDefault="00B01E7F" w:rsidP="00F952D8">
      <w:pPr>
        <w:pStyle w:val="Heading3"/>
        <w:ind w:right="1559"/>
        <w:jc w:val="left"/>
        <w:rPr>
          <w:b w:val="0"/>
          <w:color w:val="0000FF"/>
        </w:rPr>
      </w:pPr>
      <w:r>
        <w:rPr>
          <w:noProof/>
        </w:rPr>
        <w:drawing>
          <wp:inline distT="0" distB="0" distL="0" distR="0" wp14:anchorId="79631E3C" wp14:editId="52C1F2B2">
            <wp:extent cx="3271850" cy="671786"/>
            <wp:effectExtent l="0" t="0" r="0" b="1905"/>
            <wp:docPr id="3" name="Picture 3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50" cy="67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A218" w14:textId="39100FE6" w:rsidR="00F952D8" w:rsidRPr="00507129" w:rsidRDefault="00F952D8" w:rsidP="00F952D8">
      <w:pPr>
        <w:pStyle w:val="Heading1"/>
        <w:tabs>
          <w:tab w:val="left" w:pos="6096"/>
        </w:tabs>
        <w:spacing w:before="120" w:after="120"/>
        <w:ind w:right="1559"/>
        <w:rPr>
          <w:rFonts w:asciiTheme="minorHAnsi" w:hAnsiTheme="minorHAnsi"/>
          <w:caps w:val="0"/>
          <w:szCs w:val="24"/>
          <w:lang w:val="en-US"/>
        </w:rPr>
      </w:pPr>
      <w:r w:rsidRPr="006D45CF">
        <w:rPr>
          <w:rFonts w:asciiTheme="minorHAnsi" w:hAnsiTheme="minorHAnsi"/>
          <w:caps w:val="0"/>
          <w:szCs w:val="24"/>
          <w:lang w:val="en-US"/>
        </w:rPr>
        <w:t xml:space="preserve">Invitation to </w:t>
      </w:r>
      <w:r w:rsidRPr="00037242">
        <w:rPr>
          <w:rFonts w:asciiTheme="minorHAnsi" w:hAnsiTheme="minorHAnsi"/>
          <w:caps w:val="0"/>
          <w:szCs w:val="24"/>
          <w:lang w:val="en-US"/>
        </w:rPr>
        <w:t xml:space="preserve">comment on the commercial </w:t>
      </w:r>
      <w:r w:rsidRPr="00037242">
        <w:rPr>
          <w:rFonts w:asciiTheme="minorHAnsi" w:hAnsiTheme="minorHAnsi"/>
          <w:caps w:val="0"/>
          <w:szCs w:val="24"/>
          <w:lang w:val="en-US"/>
        </w:rPr>
        <w:br/>
      </w:r>
      <w:r w:rsidR="003B26BE">
        <w:rPr>
          <w:rFonts w:asciiTheme="minorHAnsi" w:hAnsiTheme="minorHAnsi"/>
          <w:caps w:val="0"/>
          <w:szCs w:val="24"/>
          <w:lang w:val="en-US"/>
        </w:rPr>
        <w:t xml:space="preserve">supply of cat vaccines </w:t>
      </w:r>
      <w:r w:rsidR="003B26BE" w:rsidRPr="00507129">
        <w:rPr>
          <w:rFonts w:asciiTheme="minorHAnsi" w:hAnsiTheme="minorHAnsi"/>
          <w:caps w:val="0"/>
          <w:szCs w:val="24"/>
          <w:lang w:val="en-US"/>
        </w:rPr>
        <w:t xml:space="preserve">containing a </w:t>
      </w:r>
      <w:r w:rsidRPr="00507129">
        <w:rPr>
          <w:rFonts w:asciiTheme="minorHAnsi" w:hAnsiTheme="minorHAnsi"/>
          <w:caps w:val="0"/>
          <w:szCs w:val="24"/>
          <w:lang w:val="en-US"/>
        </w:rPr>
        <w:t xml:space="preserve">genetically modified </w:t>
      </w:r>
      <w:r w:rsidR="003D7482">
        <w:rPr>
          <w:rFonts w:asciiTheme="minorHAnsi" w:hAnsiTheme="minorHAnsi"/>
          <w:caps w:val="0"/>
          <w:szCs w:val="24"/>
          <w:lang w:val="en-US"/>
        </w:rPr>
        <w:t>component</w:t>
      </w:r>
      <w:r w:rsidR="003D7482" w:rsidRPr="00507129">
        <w:rPr>
          <w:rFonts w:asciiTheme="minorHAnsi" w:hAnsiTheme="minorHAnsi"/>
          <w:caps w:val="0"/>
          <w:szCs w:val="24"/>
          <w:lang w:val="en-US"/>
        </w:rPr>
        <w:t xml:space="preserve"> </w:t>
      </w:r>
      <w:r w:rsidR="00083A06" w:rsidRPr="00507129">
        <w:rPr>
          <w:rFonts w:asciiTheme="minorHAnsi" w:hAnsiTheme="minorHAnsi"/>
          <w:caps w:val="0"/>
          <w:szCs w:val="24"/>
          <w:lang w:val="en-US"/>
        </w:rPr>
        <w:t xml:space="preserve">(DIR </w:t>
      </w:r>
      <w:r w:rsidR="003B26BE" w:rsidRPr="00507129">
        <w:rPr>
          <w:rFonts w:asciiTheme="minorHAnsi" w:hAnsiTheme="minorHAnsi"/>
          <w:caps w:val="0"/>
          <w:szCs w:val="24"/>
          <w:lang w:val="en-US"/>
        </w:rPr>
        <w:t>220</w:t>
      </w:r>
      <w:r w:rsidR="00083A06" w:rsidRPr="00507129">
        <w:rPr>
          <w:rFonts w:asciiTheme="minorHAnsi" w:hAnsiTheme="minorHAnsi"/>
          <w:caps w:val="0"/>
          <w:szCs w:val="24"/>
          <w:lang w:val="en-US"/>
        </w:rPr>
        <w:t>)</w:t>
      </w:r>
    </w:p>
    <w:p w14:paraId="1F0E31BC" w14:textId="3E5F1F00" w:rsidR="00F952D8" w:rsidRDefault="00F952D8" w:rsidP="00F952D8">
      <w:pPr>
        <w:spacing w:after="120"/>
        <w:ind w:right="1559"/>
        <w:rPr>
          <w:rFonts w:ascii="Calibri" w:hAnsi="Calibri"/>
          <w:sz w:val="22"/>
          <w:szCs w:val="22"/>
        </w:rPr>
      </w:pPr>
      <w:r w:rsidRPr="00507129">
        <w:rPr>
          <w:rFonts w:ascii="Calibri" w:hAnsi="Calibri"/>
          <w:sz w:val="22"/>
          <w:szCs w:val="22"/>
        </w:rPr>
        <w:t xml:space="preserve">The Gene Technology Regulator is assessing </w:t>
      </w:r>
      <w:r w:rsidRPr="006D45CF">
        <w:rPr>
          <w:rFonts w:ascii="Calibri" w:hAnsi="Calibri"/>
          <w:sz w:val="22"/>
          <w:szCs w:val="22"/>
        </w:rPr>
        <w:t xml:space="preserve">an application from </w:t>
      </w:r>
      <w:r w:rsidR="003B26BE">
        <w:rPr>
          <w:rFonts w:ascii="Calibri" w:hAnsi="Calibri"/>
          <w:sz w:val="22"/>
          <w:szCs w:val="22"/>
        </w:rPr>
        <w:t xml:space="preserve">Intervet Australia Pty </w:t>
      </w:r>
      <w:r w:rsidR="003D7482">
        <w:rPr>
          <w:rFonts w:ascii="Calibri" w:hAnsi="Calibri"/>
          <w:sz w:val="22"/>
          <w:szCs w:val="22"/>
        </w:rPr>
        <w:t>L</w:t>
      </w:r>
      <w:r w:rsidR="003B26BE">
        <w:rPr>
          <w:rFonts w:ascii="Calibri" w:hAnsi="Calibri"/>
          <w:sz w:val="22"/>
          <w:szCs w:val="22"/>
        </w:rPr>
        <w:t>td for the commercial supply of multivalent cat vaccines containing</w:t>
      </w:r>
      <w:r w:rsidR="002F12B2">
        <w:rPr>
          <w:rFonts w:ascii="Calibri" w:hAnsi="Calibri"/>
          <w:sz w:val="22"/>
          <w:szCs w:val="22"/>
        </w:rPr>
        <w:t xml:space="preserve"> </w:t>
      </w:r>
      <w:r w:rsidR="003D7482">
        <w:rPr>
          <w:rFonts w:ascii="Calibri" w:hAnsi="Calibri"/>
          <w:sz w:val="22"/>
          <w:szCs w:val="22"/>
        </w:rPr>
        <w:t xml:space="preserve">a </w:t>
      </w:r>
      <w:r w:rsidR="002F12B2">
        <w:rPr>
          <w:rFonts w:ascii="Calibri" w:hAnsi="Calibri"/>
          <w:sz w:val="22"/>
          <w:szCs w:val="22"/>
        </w:rPr>
        <w:t xml:space="preserve">genetically modified </w:t>
      </w:r>
      <w:r w:rsidR="003D7482">
        <w:rPr>
          <w:rFonts w:ascii="Calibri" w:hAnsi="Calibri"/>
          <w:sz w:val="22"/>
          <w:szCs w:val="22"/>
        </w:rPr>
        <w:t xml:space="preserve">component to </w:t>
      </w:r>
      <w:r w:rsidR="003D7482" w:rsidRPr="00722FD6">
        <w:rPr>
          <w:rFonts w:asciiTheme="minorHAnsi" w:hAnsiTheme="minorHAnsi" w:cs="Arial"/>
          <w:sz w:val="22"/>
          <w:szCs w:val="22"/>
        </w:rPr>
        <w:t>protect cats against Feline leukemia virus infection</w:t>
      </w:r>
      <w:r w:rsidR="002F12B2">
        <w:rPr>
          <w:rFonts w:ascii="Calibri" w:hAnsi="Calibri"/>
          <w:sz w:val="22"/>
          <w:szCs w:val="22"/>
        </w:rPr>
        <w:t xml:space="preserve">. </w:t>
      </w:r>
    </w:p>
    <w:p w14:paraId="2C797AC4" w14:textId="5D470D89" w:rsidR="002F12B2" w:rsidRPr="006D45CF" w:rsidRDefault="002F12B2" w:rsidP="00F952D8">
      <w:pPr>
        <w:spacing w:after="120"/>
        <w:ind w:right="155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vaccine </w:t>
      </w:r>
      <w:r w:rsidR="000A47CE">
        <w:rPr>
          <w:rFonts w:ascii="Calibri" w:hAnsi="Calibri"/>
          <w:sz w:val="22"/>
          <w:szCs w:val="22"/>
        </w:rPr>
        <w:t>must also be registered by</w:t>
      </w:r>
      <w:r>
        <w:rPr>
          <w:rFonts w:ascii="Calibri" w:hAnsi="Calibri"/>
          <w:sz w:val="22"/>
          <w:szCs w:val="22"/>
        </w:rPr>
        <w:t xml:space="preserve"> the Australian Pesticides and Veterinary Medicines Authority (APVMA)</w:t>
      </w:r>
      <w:r w:rsidR="000A47CE">
        <w:rPr>
          <w:rFonts w:ascii="Calibri" w:hAnsi="Calibri"/>
          <w:sz w:val="22"/>
          <w:szCs w:val="22"/>
        </w:rPr>
        <w:t xml:space="preserve"> before it is approved for use in Australia</w:t>
      </w:r>
      <w:r w:rsidR="003D7482">
        <w:rPr>
          <w:rFonts w:ascii="Calibri" w:hAnsi="Calibri"/>
          <w:sz w:val="22"/>
          <w:szCs w:val="22"/>
        </w:rPr>
        <w:t xml:space="preserve"> and would be prescription only</w:t>
      </w:r>
      <w:r>
        <w:rPr>
          <w:rFonts w:ascii="Calibri" w:hAnsi="Calibri"/>
          <w:sz w:val="22"/>
          <w:szCs w:val="22"/>
        </w:rPr>
        <w:t xml:space="preserve">. </w:t>
      </w:r>
    </w:p>
    <w:p w14:paraId="0E70E810" w14:textId="45163F0E" w:rsidR="00B83B0B" w:rsidRDefault="00F952D8" w:rsidP="0007146E">
      <w:pPr>
        <w:spacing w:after="120"/>
        <w:ind w:right="1559"/>
        <w:rPr>
          <w:rFonts w:ascii="Calibri" w:hAnsi="Calibri"/>
          <w:sz w:val="22"/>
          <w:szCs w:val="22"/>
        </w:rPr>
      </w:pPr>
      <w:r w:rsidRPr="006D45CF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2F12B2">
        <w:rPr>
          <w:rFonts w:ascii="Calibri" w:hAnsi="Calibri"/>
          <w:sz w:val="22"/>
          <w:szCs w:val="22"/>
        </w:rPr>
        <w:t>on any risks to</w:t>
      </w:r>
      <w:r w:rsidR="003A3B55" w:rsidRPr="00830DCB">
        <w:rPr>
          <w:rFonts w:ascii="Calibri" w:hAnsi="Calibri"/>
          <w:sz w:val="22"/>
          <w:szCs w:val="22"/>
        </w:rPr>
        <w:t xml:space="preserve"> human </w:t>
      </w:r>
      <w:r w:rsidR="002F12B2">
        <w:rPr>
          <w:rFonts w:ascii="Calibri" w:hAnsi="Calibri"/>
          <w:sz w:val="22"/>
          <w:szCs w:val="22"/>
        </w:rPr>
        <w:t xml:space="preserve">or animal </w:t>
      </w:r>
      <w:r w:rsidR="003A3B55" w:rsidRPr="00830DCB">
        <w:rPr>
          <w:rFonts w:ascii="Calibri" w:hAnsi="Calibri"/>
          <w:sz w:val="22"/>
          <w:szCs w:val="22"/>
        </w:rPr>
        <w:t xml:space="preserve">health and the environment </w:t>
      </w:r>
      <w:r w:rsidR="002F12B2">
        <w:rPr>
          <w:rFonts w:ascii="Calibri" w:hAnsi="Calibri"/>
          <w:sz w:val="22"/>
          <w:szCs w:val="22"/>
        </w:rPr>
        <w:t xml:space="preserve">posed by the import, transport, storage and disposal of this vaccine and is seeking comment on the assessment </w:t>
      </w:r>
      <w:r w:rsidRPr="006D45CF">
        <w:rPr>
          <w:rFonts w:ascii="Calibri" w:hAnsi="Calibri"/>
          <w:sz w:val="22"/>
          <w:szCs w:val="22"/>
        </w:rPr>
        <w:t xml:space="preserve">prior to </w:t>
      </w:r>
      <w:proofErr w:type="gramStart"/>
      <w:r w:rsidRPr="006D45CF">
        <w:rPr>
          <w:rFonts w:ascii="Calibri" w:hAnsi="Calibri"/>
          <w:sz w:val="22"/>
          <w:szCs w:val="22"/>
        </w:rPr>
        <w:t>making a decision</w:t>
      </w:r>
      <w:proofErr w:type="gramEnd"/>
      <w:r w:rsidRPr="006D45CF">
        <w:rPr>
          <w:rFonts w:ascii="Calibri" w:hAnsi="Calibri"/>
          <w:sz w:val="22"/>
          <w:szCs w:val="22"/>
        </w:rPr>
        <w:t xml:space="preserve"> on whether to issue the licence. </w:t>
      </w:r>
    </w:p>
    <w:p w14:paraId="628591E8" w14:textId="167B8E8B" w:rsidR="009115FB" w:rsidRPr="006D45CF" w:rsidRDefault="00F952D8" w:rsidP="003043DD">
      <w:pPr>
        <w:spacing w:after="120"/>
        <w:ind w:right="1559"/>
        <w:rPr>
          <w:rFonts w:ascii="Calibri" w:hAnsi="Calibri"/>
          <w:sz w:val="22"/>
          <w:szCs w:val="22"/>
        </w:rPr>
      </w:pPr>
      <w:r w:rsidRPr="006D45CF">
        <w:rPr>
          <w:rFonts w:ascii="Calibri" w:hAnsi="Calibri"/>
          <w:sz w:val="22"/>
          <w:szCs w:val="22"/>
        </w:rPr>
        <w:t xml:space="preserve">The consultation RARMP and related information can be obtained via </w:t>
      </w:r>
      <w:hyperlink r:id="rId7" w:history="1">
        <w:r w:rsidR="00862152" w:rsidRPr="00862152">
          <w:rPr>
            <w:rStyle w:val="Hyperlink"/>
            <w:rFonts w:ascii="Calibri" w:hAnsi="Calibri"/>
            <w:sz w:val="22"/>
            <w:szCs w:val="22"/>
          </w:rPr>
          <w:t>https://consultations.health.gov.au/ogtr/dir-220-consultation</w:t>
        </w:r>
      </w:hyperlink>
      <w:r w:rsidR="00DE7B43">
        <w:rPr>
          <w:rFonts w:ascii="Calibri" w:hAnsi="Calibri"/>
          <w:sz w:val="22"/>
          <w:szCs w:val="22"/>
        </w:rPr>
        <w:t xml:space="preserve">, or from </w:t>
      </w:r>
      <w:r w:rsidRPr="006D45CF">
        <w:rPr>
          <w:rFonts w:ascii="Calibri" w:hAnsi="Calibri"/>
          <w:sz w:val="22"/>
          <w:szCs w:val="22"/>
        </w:rPr>
        <w:t>the contacts below. Subm</w:t>
      </w:r>
      <w:r w:rsidR="003A3B55">
        <w:rPr>
          <w:rFonts w:ascii="Calibri" w:hAnsi="Calibri"/>
          <w:sz w:val="22"/>
          <w:szCs w:val="22"/>
        </w:rPr>
        <w:t>issio</w:t>
      </w:r>
      <w:r w:rsidR="003A3B55" w:rsidRPr="00507129">
        <w:rPr>
          <w:rFonts w:ascii="Calibri" w:hAnsi="Calibri"/>
          <w:sz w:val="22"/>
          <w:szCs w:val="22"/>
        </w:rPr>
        <w:t xml:space="preserve">ns should reference DIR </w:t>
      </w:r>
      <w:r w:rsidR="00507129" w:rsidRPr="00507129">
        <w:rPr>
          <w:rFonts w:ascii="Calibri" w:hAnsi="Calibri"/>
          <w:sz w:val="22"/>
          <w:szCs w:val="22"/>
        </w:rPr>
        <w:t>220</w:t>
      </w:r>
      <w:r w:rsidRPr="00507129">
        <w:rPr>
          <w:rFonts w:ascii="Calibri" w:hAnsi="Calibri"/>
          <w:sz w:val="22"/>
          <w:szCs w:val="22"/>
        </w:rPr>
        <w:t xml:space="preserve"> and be received by </w:t>
      </w:r>
      <w:r w:rsidR="00507129" w:rsidRPr="00507129">
        <w:rPr>
          <w:rFonts w:ascii="Calibri" w:hAnsi="Calibri"/>
          <w:b/>
          <w:sz w:val="22"/>
          <w:szCs w:val="22"/>
        </w:rPr>
        <w:t>2</w:t>
      </w:r>
      <w:r w:rsidR="003043DD" w:rsidRPr="00507129">
        <w:rPr>
          <w:rFonts w:ascii="Calibri" w:hAnsi="Calibri"/>
          <w:b/>
          <w:sz w:val="22"/>
          <w:szCs w:val="22"/>
        </w:rPr>
        <w:t> </w:t>
      </w:r>
      <w:r w:rsidR="00507129" w:rsidRPr="00507129">
        <w:rPr>
          <w:rFonts w:ascii="Calibri" w:hAnsi="Calibri"/>
          <w:b/>
          <w:sz w:val="22"/>
          <w:szCs w:val="22"/>
        </w:rPr>
        <w:t>June</w:t>
      </w:r>
      <w:r w:rsidR="003043DD" w:rsidRPr="00507129">
        <w:rPr>
          <w:rFonts w:ascii="Calibri" w:hAnsi="Calibri"/>
          <w:b/>
          <w:sz w:val="22"/>
          <w:szCs w:val="22"/>
        </w:rPr>
        <w:t> </w:t>
      </w:r>
      <w:r w:rsidR="003A3B55" w:rsidRPr="00507129">
        <w:rPr>
          <w:rFonts w:ascii="Calibri" w:hAnsi="Calibri"/>
          <w:b/>
          <w:sz w:val="22"/>
          <w:szCs w:val="22"/>
        </w:rPr>
        <w:t>20</w:t>
      </w:r>
      <w:r w:rsidR="00507129" w:rsidRPr="00507129">
        <w:rPr>
          <w:rFonts w:ascii="Calibri" w:hAnsi="Calibri"/>
          <w:b/>
          <w:sz w:val="22"/>
          <w:szCs w:val="22"/>
        </w:rPr>
        <w:t>26</w:t>
      </w:r>
      <w:r w:rsidRPr="00507129">
        <w:rPr>
          <w:rFonts w:ascii="Calibri" w:hAnsi="Calibri"/>
          <w:sz w:val="22"/>
          <w:szCs w:val="22"/>
        </w:rPr>
        <w:t>.</w:t>
      </w:r>
    </w:p>
    <w:p w14:paraId="79CD274A" w14:textId="77777777" w:rsidR="00F952D8" w:rsidRPr="006D45CF" w:rsidRDefault="00F952D8" w:rsidP="00F952D8">
      <w:pPr>
        <w:pStyle w:val="BodyText3"/>
        <w:keepNext/>
        <w:ind w:right="1559"/>
        <w:jc w:val="center"/>
        <w:rPr>
          <w:rFonts w:asciiTheme="minorHAnsi" w:hAnsiTheme="minorHAnsi"/>
          <w:sz w:val="22"/>
          <w:szCs w:val="22"/>
        </w:rPr>
      </w:pPr>
      <w:r w:rsidRPr="006D45CF">
        <w:rPr>
          <w:rFonts w:asciiTheme="minorHAnsi" w:hAnsiTheme="minorHAnsi"/>
          <w:sz w:val="22"/>
          <w:szCs w:val="22"/>
        </w:rPr>
        <w:t>Office of the Gene Technology Regulator</w:t>
      </w:r>
      <w:r w:rsidRPr="006D45CF">
        <w:rPr>
          <w:rFonts w:asciiTheme="minorHAnsi" w:hAnsiTheme="minorHAnsi"/>
          <w:sz w:val="22"/>
          <w:szCs w:val="22"/>
        </w:rPr>
        <w:br/>
        <w:t>MDP 54 GPO Box 9848 CANBERRA ACT 2601</w:t>
      </w:r>
    </w:p>
    <w:p w14:paraId="4E6949E1" w14:textId="77777777" w:rsidR="00F952D8" w:rsidRPr="00002B51" w:rsidRDefault="00F952D8" w:rsidP="00F952D8">
      <w:pPr>
        <w:pStyle w:val="BodyText3"/>
        <w:keepNext/>
        <w:ind w:right="1559"/>
        <w:jc w:val="center"/>
        <w:rPr>
          <w:rFonts w:asciiTheme="minorHAnsi" w:hAnsiTheme="minorHAnsi"/>
          <w:sz w:val="22"/>
          <w:szCs w:val="22"/>
        </w:rPr>
      </w:pPr>
      <w:r w:rsidRPr="006D45CF">
        <w:rPr>
          <w:rFonts w:asciiTheme="minorHAnsi" w:hAnsiTheme="minorHAnsi"/>
          <w:sz w:val="22"/>
          <w:szCs w:val="22"/>
        </w:rPr>
        <w:t>Telephone: 1800 181 030   Website:</w:t>
      </w:r>
      <w:r w:rsidRPr="00FE152B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FE152B">
          <w:rPr>
            <w:rStyle w:val="Hyperlink"/>
            <w:rFonts w:asciiTheme="minorHAnsi" w:hAnsiTheme="minorHAnsi"/>
            <w:color w:val="auto"/>
            <w:sz w:val="22"/>
            <w:szCs w:val="22"/>
          </w:rPr>
          <w:t>www.ogtr.gov.au</w:t>
        </w:r>
      </w:hyperlink>
    </w:p>
    <w:p w14:paraId="38440A4A" w14:textId="77777777" w:rsidR="00F952D8" w:rsidRPr="00D07270" w:rsidRDefault="00F952D8" w:rsidP="00F952D8">
      <w:pPr>
        <w:spacing w:after="120"/>
        <w:ind w:right="1559"/>
        <w:jc w:val="center"/>
        <w:rPr>
          <w:color w:val="0000FF"/>
        </w:rPr>
      </w:pPr>
      <w:r w:rsidRPr="006D45CF">
        <w:rPr>
          <w:rFonts w:asciiTheme="minorHAnsi" w:hAnsiTheme="minorHAnsi"/>
          <w:b/>
          <w:sz w:val="22"/>
          <w:szCs w:val="22"/>
        </w:rPr>
        <w:t xml:space="preserve">E-mail: </w:t>
      </w:r>
      <w:hyperlink r:id="rId9" w:history="1">
        <w:r w:rsidRPr="0055299D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ogtr</w:t>
        </w:r>
        <w:bookmarkStart w:id="0" w:name="_Hlt531691726"/>
        <w:r w:rsidRPr="0055299D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@</w:t>
        </w:r>
        <w:bookmarkEnd w:id="0"/>
        <w:r w:rsidRPr="0055299D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</w:rPr>
          <w:t>health.gov.au</w:t>
        </w:r>
      </w:hyperlink>
    </w:p>
    <w:p w14:paraId="254B92A6" w14:textId="77777777" w:rsidR="00280050" w:rsidRDefault="00280050"/>
    <w:sectPr w:rsidR="002800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3117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B0DD" w14:textId="77777777" w:rsidR="009D2013" w:rsidRDefault="009D2013">
      <w:r>
        <w:separator/>
      </w:r>
    </w:p>
  </w:endnote>
  <w:endnote w:type="continuationSeparator" w:id="0">
    <w:p w14:paraId="0BDB8C19" w14:textId="77777777" w:rsidR="009D2013" w:rsidRDefault="009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A59E" w14:textId="77777777" w:rsidR="00A809FB" w:rsidRDefault="00A8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FDBD" w14:textId="77777777" w:rsidR="00A809FB" w:rsidRDefault="00A8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8896" w14:textId="77777777" w:rsidR="00A809FB" w:rsidRDefault="00A8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47D8" w14:textId="77777777" w:rsidR="009D2013" w:rsidRDefault="009D2013">
      <w:r>
        <w:separator/>
      </w:r>
    </w:p>
  </w:footnote>
  <w:footnote w:type="continuationSeparator" w:id="0">
    <w:p w14:paraId="04941E9E" w14:textId="77777777" w:rsidR="009D2013" w:rsidRDefault="009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F1FB" w14:textId="77777777" w:rsidR="00A809FB" w:rsidRDefault="00A8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64D1" w14:textId="77777777" w:rsidR="00A809FB" w:rsidRDefault="00A80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04E6" w14:textId="77777777" w:rsidR="007B2ECD" w:rsidRDefault="007B2E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D8"/>
    <w:rsid w:val="0007146E"/>
    <w:rsid w:val="00083A06"/>
    <w:rsid w:val="000A47CE"/>
    <w:rsid w:val="000D69D6"/>
    <w:rsid w:val="001532AB"/>
    <w:rsid w:val="00164764"/>
    <w:rsid w:val="00206273"/>
    <w:rsid w:val="00280050"/>
    <w:rsid w:val="002A5234"/>
    <w:rsid w:val="002A654B"/>
    <w:rsid w:val="002B69A4"/>
    <w:rsid w:val="002D348A"/>
    <w:rsid w:val="002F12B2"/>
    <w:rsid w:val="003043DD"/>
    <w:rsid w:val="00350D95"/>
    <w:rsid w:val="0037179A"/>
    <w:rsid w:val="00386A0F"/>
    <w:rsid w:val="003A3B55"/>
    <w:rsid w:val="003B26BE"/>
    <w:rsid w:val="003D7482"/>
    <w:rsid w:val="00421E6F"/>
    <w:rsid w:val="0042238D"/>
    <w:rsid w:val="00474163"/>
    <w:rsid w:val="00480AF5"/>
    <w:rsid w:val="00483975"/>
    <w:rsid w:val="00507129"/>
    <w:rsid w:val="005466C5"/>
    <w:rsid w:val="00547530"/>
    <w:rsid w:val="005D4C1F"/>
    <w:rsid w:val="00682E47"/>
    <w:rsid w:val="006F6963"/>
    <w:rsid w:val="007B2ECD"/>
    <w:rsid w:val="007E65D1"/>
    <w:rsid w:val="00854ABA"/>
    <w:rsid w:val="00862152"/>
    <w:rsid w:val="008A5294"/>
    <w:rsid w:val="008A5DFD"/>
    <w:rsid w:val="00902C70"/>
    <w:rsid w:val="009115FB"/>
    <w:rsid w:val="009653BE"/>
    <w:rsid w:val="009B441E"/>
    <w:rsid w:val="009D2013"/>
    <w:rsid w:val="00A5674A"/>
    <w:rsid w:val="00A809FB"/>
    <w:rsid w:val="00AC565D"/>
    <w:rsid w:val="00AF26A4"/>
    <w:rsid w:val="00AF5D66"/>
    <w:rsid w:val="00B01E7F"/>
    <w:rsid w:val="00B8221B"/>
    <w:rsid w:val="00B83B0B"/>
    <w:rsid w:val="00BD3E62"/>
    <w:rsid w:val="00BF6911"/>
    <w:rsid w:val="00C27A04"/>
    <w:rsid w:val="00C6051B"/>
    <w:rsid w:val="00C611E5"/>
    <w:rsid w:val="00CB1D5C"/>
    <w:rsid w:val="00CE15A4"/>
    <w:rsid w:val="00CE79AC"/>
    <w:rsid w:val="00D87E8D"/>
    <w:rsid w:val="00DB4DBA"/>
    <w:rsid w:val="00DE7B43"/>
    <w:rsid w:val="00E14BEE"/>
    <w:rsid w:val="00E8555C"/>
    <w:rsid w:val="00EA2F83"/>
    <w:rsid w:val="00EC5246"/>
    <w:rsid w:val="00EC6BA2"/>
    <w:rsid w:val="00EE4D01"/>
    <w:rsid w:val="00F13BAE"/>
    <w:rsid w:val="00F14D6C"/>
    <w:rsid w:val="00F85DD2"/>
    <w:rsid w:val="00F85F39"/>
    <w:rsid w:val="00F952D8"/>
    <w:rsid w:val="00F95C5D"/>
    <w:rsid w:val="00FB0FF9"/>
    <w:rsid w:val="00FD7DC4"/>
    <w:rsid w:val="00FE152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9D53B"/>
  <w15:chartTrackingRefBased/>
  <w15:docId w15:val="{B193DB4A-D678-411A-8C32-130C3D49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D8"/>
    <w:pPr>
      <w:spacing w:after="0" w:line="240" w:lineRule="auto"/>
    </w:pPr>
    <w:rPr>
      <w:rFonts w:eastAsia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F952D8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F952D8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2D8"/>
    <w:rPr>
      <w:rFonts w:eastAsia="Times New Roman"/>
      <w:b/>
      <w:caps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F952D8"/>
    <w:rPr>
      <w:rFonts w:eastAsia="Times New Roman"/>
      <w:b/>
      <w:sz w:val="22"/>
      <w:szCs w:val="20"/>
      <w:lang w:val="en-US" w:eastAsia="en-AU"/>
    </w:rPr>
  </w:style>
  <w:style w:type="paragraph" w:styleId="Header">
    <w:name w:val="header"/>
    <w:basedOn w:val="Normal"/>
    <w:link w:val="HeaderChar"/>
    <w:rsid w:val="00F952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952D8"/>
    <w:rPr>
      <w:rFonts w:eastAsia="Times New Roman"/>
      <w:szCs w:val="20"/>
      <w:lang w:eastAsia="en-AU"/>
    </w:rPr>
  </w:style>
  <w:style w:type="character" w:styleId="Hyperlink">
    <w:name w:val="Hyperlink"/>
    <w:basedOn w:val="DefaultParagraphFont"/>
    <w:rsid w:val="00F952D8"/>
    <w:rPr>
      <w:color w:val="0000FF"/>
      <w:u w:val="single"/>
    </w:rPr>
  </w:style>
  <w:style w:type="paragraph" w:styleId="BodyText3">
    <w:name w:val="Body Text 3"/>
    <w:basedOn w:val="Normal"/>
    <w:link w:val="BodyText3Char"/>
    <w:rsid w:val="00F952D8"/>
    <w:rPr>
      <w:b/>
    </w:rPr>
  </w:style>
  <w:style w:type="character" w:customStyle="1" w:styleId="BodyText3Char">
    <w:name w:val="Body Text 3 Char"/>
    <w:basedOn w:val="DefaultParagraphFont"/>
    <w:link w:val="BodyText3"/>
    <w:rsid w:val="00F952D8"/>
    <w:rPr>
      <w:rFonts w:eastAsia="Times New Roman"/>
      <w:b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3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B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B55"/>
    <w:rPr>
      <w:rFonts w:eastAsia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B55"/>
    <w:rPr>
      <w:rFonts w:eastAsia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55"/>
    <w:rPr>
      <w:rFonts w:ascii="Segoe UI" w:eastAsia="Times New Roman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474163"/>
    <w:pPr>
      <w:spacing w:after="0" w:line="240" w:lineRule="auto"/>
    </w:pPr>
    <w:rPr>
      <w:rFonts w:eastAsia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7416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80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FB"/>
    <w:rPr>
      <w:rFonts w:eastAsia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gtr.gov.a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onsultations.health.gov.au/ogtr/dir-220-consultati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gtr@health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1229</Characters>
  <Application>Microsoft Office Word</Application>
  <DocSecurity>4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DIR-220 - Invitation to comment</dc:title>
  <dc:subject/>
  <dc:creator>OGTR.Voicemail@health.gov.au</dc:creator>
  <cp:keywords/>
  <dc:description/>
  <cp:lastModifiedBy>DENNIS, Karina</cp:lastModifiedBy>
  <cp:revision>2</cp:revision>
  <dcterms:created xsi:type="dcterms:W3CDTF">2026-03-31T01:26:00Z</dcterms:created>
  <dcterms:modified xsi:type="dcterms:W3CDTF">2026-03-31T01:26:00Z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2025-12-24T01:05:06Z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94ba3caf-2f9e-41e9-bfa8-4f0da33e0f3d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