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E0F9" w14:textId="6173AE8D" w:rsidR="00407516" w:rsidRPr="00961290" w:rsidRDefault="00B416D0" w:rsidP="00407516">
      <w:pPr>
        <w:spacing w:before="1200" w:line="276" w:lineRule="auto"/>
        <w:jc w:val="center"/>
        <w:rPr>
          <w:rFonts w:eastAsia="SimSun"/>
          <w:sz w:val="48"/>
          <w:szCs w:val="48"/>
        </w:rPr>
      </w:pPr>
      <w:bookmarkStart w:id="0" w:name="_Hlk181104365"/>
      <w:bookmarkStart w:id="1" w:name="_Toc507595119"/>
      <w:bookmarkStart w:id="2" w:name="_Toc209859565"/>
      <w:bookmarkStart w:id="3" w:name="_Toc274904743"/>
      <w:bookmarkStart w:id="4" w:name="_Toc291151793"/>
      <w:bookmarkStart w:id="5" w:name="_Toc309053997"/>
      <w:bookmarkStart w:id="6" w:name="_Toc309833689"/>
      <w:bookmarkStart w:id="7" w:name="_Toc355008002"/>
      <w:r>
        <w:rPr>
          <w:rFonts w:eastAsia="SimSun"/>
          <w:b/>
          <w:sz w:val="48"/>
          <w:szCs w:val="48"/>
        </w:rPr>
        <w:t xml:space="preserve"> </w:t>
      </w:r>
      <w:r w:rsidR="00407516" w:rsidRPr="00961290">
        <w:rPr>
          <w:rFonts w:eastAsia="SimSun"/>
          <w:b/>
          <w:sz w:val="48"/>
          <w:szCs w:val="48"/>
        </w:rPr>
        <w:t>Risk</w:t>
      </w:r>
      <w:r w:rsidR="00407516">
        <w:rPr>
          <w:rFonts w:eastAsia="SimSun"/>
          <w:b/>
          <w:sz w:val="48"/>
          <w:szCs w:val="48"/>
        </w:rPr>
        <w:t xml:space="preserve"> Assessment and Risk Management </w:t>
      </w:r>
      <w:r w:rsidR="00407516" w:rsidRPr="00961290">
        <w:rPr>
          <w:rFonts w:eastAsia="SimSun"/>
          <w:b/>
          <w:sz w:val="48"/>
          <w:szCs w:val="48"/>
        </w:rPr>
        <w:t>Plan</w:t>
      </w:r>
      <w:r w:rsidR="00407516" w:rsidRPr="00961290">
        <w:rPr>
          <w:rFonts w:eastAsia="SimSun"/>
          <w:sz w:val="48"/>
          <w:szCs w:val="48"/>
        </w:rPr>
        <w:t xml:space="preserve"> (consultation version)</w:t>
      </w:r>
    </w:p>
    <w:p w14:paraId="3D017E28" w14:textId="77777777" w:rsidR="00407516" w:rsidRPr="00961290" w:rsidRDefault="00407516" w:rsidP="00407516">
      <w:pPr>
        <w:jc w:val="center"/>
        <w:rPr>
          <w:rFonts w:eastAsia="SimSun"/>
          <w:sz w:val="48"/>
          <w:szCs w:val="48"/>
        </w:rPr>
      </w:pPr>
      <w:r w:rsidRPr="00961290">
        <w:rPr>
          <w:rFonts w:eastAsia="SimSun"/>
          <w:sz w:val="48"/>
          <w:szCs w:val="48"/>
        </w:rPr>
        <w:t>for</w:t>
      </w:r>
    </w:p>
    <w:p w14:paraId="7D51AC3B" w14:textId="7A9CFA72" w:rsidR="00407516" w:rsidRPr="00961290" w:rsidRDefault="00407516" w:rsidP="00407516">
      <w:pPr>
        <w:spacing w:before="360"/>
        <w:jc w:val="center"/>
        <w:rPr>
          <w:rFonts w:eastAsia="SimSun"/>
          <w:sz w:val="48"/>
          <w:szCs w:val="48"/>
        </w:rPr>
      </w:pPr>
      <w:r w:rsidRPr="00961290">
        <w:rPr>
          <w:rFonts w:eastAsia="SimSun"/>
          <w:b/>
          <w:sz w:val="48"/>
          <w:szCs w:val="48"/>
        </w:rPr>
        <w:t xml:space="preserve">DIR </w:t>
      </w:r>
      <w:r>
        <w:rPr>
          <w:rFonts w:eastAsia="SimSun"/>
          <w:b/>
          <w:sz w:val="48"/>
          <w:szCs w:val="48"/>
        </w:rPr>
        <w:t>214</w:t>
      </w:r>
      <w:r w:rsidRPr="00961290">
        <w:rPr>
          <w:rFonts w:eastAsia="SimSun"/>
          <w:b/>
          <w:sz w:val="48"/>
          <w:szCs w:val="48"/>
        </w:rPr>
        <w:t xml:space="preserve"> </w:t>
      </w:r>
      <w:r>
        <w:rPr>
          <w:rFonts w:eastAsia="SimSun"/>
          <w:sz w:val="48"/>
          <w:szCs w:val="48"/>
        </w:rPr>
        <w:t xml:space="preserve">– </w:t>
      </w:r>
      <w:bookmarkStart w:id="8" w:name="_Hlk189728033"/>
      <w:bookmarkStart w:id="9" w:name="_Hlk190039593"/>
      <w:r w:rsidRPr="00407516">
        <w:rPr>
          <w:rFonts w:eastAsia="SimSun"/>
          <w:sz w:val="48"/>
          <w:szCs w:val="48"/>
        </w:rPr>
        <w:t>Trial of a genetically modified (GM) vaccine for the prevention of respiratory disease in horses</w:t>
      </w:r>
      <w:bookmarkEnd w:id="8"/>
    </w:p>
    <w:bookmarkEnd w:id="9"/>
    <w:p w14:paraId="41493C42" w14:textId="0B62550A" w:rsidR="00407516" w:rsidRPr="00961290" w:rsidRDefault="00407516" w:rsidP="00407516">
      <w:pPr>
        <w:spacing w:before="480"/>
        <w:jc w:val="center"/>
        <w:rPr>
          <w:rFonts w:eastAsia="SimSun"/>
          <w:sz w:val="40"/>
          <w:szCs w:val="40"/>
        </w:rPr>
      </w:pPr>
      <w:r w:rsidRPr="00961290">
        <w:rPr>
          <w:rFonts w:eastAsia="SimSun"/>
          <w:b/>
          <w:sz w:val="40"/>
          <w:szCs w:val="40"/>
        </w:rPr>
        <w:t>Applicant</w:t>
      </w:r>
      <w:r w:rsidRPr="00961290">
        <w:rPr>
          <w:rFonts w:eastAsia="SimSun"/>
          <w:sz w:val="40"/>
          <w:szCs w:val="40"/>
        </w:rPr>
        <w:t xml:space="preserve"> – </w:t>
      </w:r>
      <w:bookmarkEnd w:id="0"/>
      <w:r>
        <w:rPr>
          <w:rFonts w:eastAsia="SimSun"/>
          <w:sz w:val="40"/>
          <w:szCs w:val="40"/>
        </w:rPr>
        <w:t>The University of Queensland</w:t>
      </w:r>
    </w:p>
    <w:p w14:paraId="31998E50" w14:textId="0ECF4A9E" w:rsidR="00407516" w:rsidRPr="00CE29F8" w:rsidRDefault="00407516" w:rsidP="00407516">
      <w:pPr>
        <w:pBdr>
          <w:top w:val="single" w:sz="4" w:space="1" w:color="auto"/>
          <w:left w:val="single" w:sz="4" w:space="4" w:color="auto"/>
          <w:bottom w:val="single" w:sz="4" w:space="1" w:color="auto"/>
          <w:right w:val="single" w:sz="4" w:space="4" w:color="auto"/>
        </w:pBdr>
        <w:spacing w:before="1680"/>
        <w:rPr>
          <w:rFonts w:eastAsia="SimSun"/>
          <w:sz w:val="28"/>
          <w:szCs w:val="28"/>
        </w:rPr>
      </w:pPr>
      <w:r w:rsidRPr="00961290">
        <w:rPr>
          <w:rFonts w:eastAsia="SimSun"/>
          <w:b/>
          <w:sz w:val="28"/>
          <w:szCs w:val="28"/>
        </w:rPr>
        <w:t xml:space="preserve">This RARMP is open for consultation </w:t>
      </w:r>
      <w:r w:rsidRPr="005D6A09">
        <w:rPr>
          <w:rFonts w:eastAsia="SimSun"/>
          <w:b/>
          <w:sz w:val="28"/>
          <w:szCs w:val="28"/>
        </w:rPr>
        <w:t xml:space="preserve">until </w:t>
      </w:r>
      <w:r w:rsidR="00B83F84">
        <w:rPr>
          <w:rFonts w:eastAsia="SimSun"/>
          <w:b/>
          <w:sz w:val="28"/>
          <w:szCs w:val="28"/>
        </w:rPr>
        <w:t>2</w:t>
      </w:r>
      <w:r w:rsidR="009B02A5">
        <w:rPr>
          <w:rFonts w:eastAsia="SimSun"/>
          <w:b/>
          <w:sz w:val="28"/>
          <w:szCs w:val="28"/>
        </w:rPr>
        <w:t>8</w:t>
      </w:r>
      <w:r w:rsidR="00B83F84">
        <w:rPr>
          <w:rFonts w:eastAsia="SimSun"/>
          <w:b/>
          <w:sz w:val="28"/>
          <w:szCs w:val="28"/>
        </w:rPr>
        <w:t xml:space="preserve"> April</w:t>
      </w:r>
      <w:r w:rsidRPr="005D6A09">
        <w:rPr>
          <w:rFonts w:eastAsia="SimSun"/>
          <w:b/>
          <w:sz w:val="28"/>
          <w:szCs w:val="28"/>
        </w:rPr>
        <w:t xml:space="preserve"> 2025.</w:t>
      </w:r>
    </w:p>
    <w:p w14:paraId="6AF560D6" w14:textId="25E73FA8" w:rsidR="00407516" w:rsidRDefault="00407516" w:rsidP="00407516">
      <w:pPr>
        <w:pBdr>
          <w:top w:val="single" w:sz="4" w:space="1" w:color="auto"/>
          <w:left w:val="single" w:sz="4" w:space="4" w:color="auto"/>
          <w:bottom w:val="single" w:sz="4" w:space="1" w:color="auto"/>
          <w:right w:val="single" w:sz="4" w:space="4" w:color="auto"/>
        </w:pBdr>
        <w:spacing w:before="240"/>
        <w:rPr>
          <w:rFonts w:eastAsia="SimSun"/>
          <w:sz w:val="24"/>
        </w:rPr>
      </w:pPr>
      <w:r w:rsidRPr="00961290">
        <w:rPr>
          <w:rFonts w:eastAsia="SimSun"/>
          <w:sz w:val="24"/>
        </w:rPr>
        <w:t>Written comments on the risks to human health and safety and the environment posed by this proposed</w:t>
      </w:r>
      <w:r>
        <w:rPr>
          <w:rFonts w:eastAsia="SimSun"/>
          <w:sz w:val="24"/>
        </w:rPr>
        <w:t xml:space="preserve"> trial</w:t>
      </w:r>
      <w:r w:rsidRPr="00961290">
        <w:rPr>
          <w:rFonts w:eastAsia="SimSun"/>
          <w:sz w:val="24"/>
        </w:rPr>
        <w:t xml:space="preserve"> are invited. You may make your submission</w:t>
      </w:r>
    </w:p>
    <w:p w14:paraId="60A45D6D" w14:textId="28EE5F43" w:rsidR="00F609FC" w:rsidRDefault="00F609FC" w:rsidP="00F609FC">
      <w:pPr>
        <w:pBdr>
          <w:top w:val="single" w:sz="4" w:space="1" w:color="auto"/>
          <w:left w:val="single" w:sz="4" w:space="4" w:color="auto"/>
          <w:bottom w:val="single" w:sz="4" w:space="1" w:color="auto"/>
          <w:right w:val="single" w:sz="4" w:space="4" w:color="auto"/>
        </w:pBdr>
        <w:ind w:left="1559" w:hanging="1559"/>
        <w:rPr>
          <w:szCs w:val="20"/>
        </w:rPr>
      </w:pPr>
      <w:r>
        <w:rPr>
          <w:szCs w:val="20"/>
        </w:rPr>
        <w:t>Via the consultation hub:</w:t>
      </w:r>
      <w:r>
        <w:rPr>
          <w:szCs w:val="20"/>
        </w:rPr>
        <w:tab/>
      </w:r>
      <w:hyperlink r:id="rId8" w:history="1">
        <w:r w:rsidRPr="00A543DA">
          <w:rPr>
            <w:rStyle w:val="Hyperlink"/>
            <w:szCs w:val="20"/>
          </w:rPr>
          <w:t>https://consultations.health.gov.au</w:t>
        </w:r>
      </w:hyperlink>
      <w:r w:rsidRPr="00A543DA">
        <w:rPr>
          <w:szCs w:val="20"/>
        </w:rPr>
        <w:t xml:space="preserve"> (search for DIR 21</w:t>
      </w:r>
      <w:r>
        <w:rPr>
          <w:szCs w:val="20"/>
        </w:rPr>
        <w:t>4</w:t>
      </w:r>
      <w:r w:rsidRPr="00A543DA">
        <w:rPr>
          <w:szCs w:val="20"/>
        </w:rPr>
        <w:t>)</w:t>
      </w:r>
    </w:p>
    <w:p w14:paraId="6290E069" w14:textId="77777777" w:rsidR="00407516" w:rsidRPr="00961290" w:rsidRDefault="00407516" w:rsidP="00407516">
      <w:pPr>
        <w:pBdr>
          <w:top w:val="single" w:sz="4" w:space="1" w:color="auto"/>
          <w:left w:val="single" w:sz="4" w:space="4" w:color="auto"/>
          <w:bottom w:val="single" w:sz="4" w:space="1" w:color="auto"/>
          <w:right w:val="single" w:sz="4" w:space="4" w:color="auto"/>
        </w:pBdr>
        <w:ind w:left="2160" w:hanging="2160"/>
        <w:rPr>
          <w:rFonts w:eastAsia="SimSun"/>
          <w:sz w:val="24"/>
        </w:rPr>
      </w:pPr>
      <w:r w:rsidRPr="00961290">
        <w:rPr>
          <w:rFonts w:eastAsia="SimSun"/>
          <w:sz w:val="24"/>
        </w:rPr>
        <w:t xml:space="preserve">via mail to: </w:t>
      </w:r>
      <w:r w:rsidRPr="00961290">
        <w:rPr>
          <w:rFonts w:eastAsia="SimSun"/>
          <w:sz w:val="24"/>
        </w:rPr>
        <w:tab/>
        <w:t>The Office of the Gene Technology Regulator, MDP 54 GPO Box 9848, Canberra ACT 2601 or</w:t>
      </w:r>
    </w:p>
    <w:p w14:paraId="6AFE00EC" w14:textId="2C080D96" w:rsidR="00407516" w:rsidRPr="00961290" w:rsidRDefault="00F609FC" w:rsidP="00407516">
      <w:pPr>
        <w:pBdr>
          <w:top w:val="single" w:sz="4" w:space="1" w:color="auto"/>
          <w:left w:val="single" w:sz="4" w:space="4" w:color="auto"/>
          <w:bottom w:val="single" w:sz="4" w:space="1" w:color="auto"/>
          <w:right w:val="single" w:sz="4" w:space="4" w:color="auto"/>
        </w:pBdr>
        <w:ind w:left="2160" w:hanging="2160"/>
        <w:rPr>
          <w:rFonts w:eastAsia="SimSun"/>
          <w:sz w:val="24"/>
        </w:rPr>
      </w:pPr>
      <w:r>
        <w:rPr>
          <w:rFonts w:eastAsia="SimSun"/>
          <w:sz w:val="24"/>
        </w:rPr>
        <w:t xml:space="preserve">or </w:t>
      </w:r>
      <w:r w:rsidR="00407516" w:rsidRPr="00961290">
        <w:rPr>
          <w:rFonts w:eastAsia="SimSun"/>
          <w:sz w:val="24"/>
        </w:rPr>
        <w:t xml:space="preserve">via email to: </w:t>
      </w:r>
      <w:r w:rsidR="00407516" w:rsidRPr="00961290">
        <w:rPr>
          <w:rFonts w:eastAsia="SimSun"/>
          <w:sz w:val="24"/>
        </w:rPr>
        <w:tab/>
      </w:r>
      <w:hyperlink r:id="rId9" w:history="1">
        <w:r w:rsidR="00407516" w:rsidRPr="00961290">
          <w:rPr>
            <w:rFonts w:eastAsia="SimSun"/>
            <w:color w:val="0000FF"/>
            <w:sz w:val="24"/>
            <w:u w:val="single"/>
          </w:rPr>
          <w:t>ogtr@health.gov.au</w:t>
        </w:r>
      </w:hyperlink>
      <w:r w:rsidR="00407516" w:rsidRPr="00961290">
        <w:rPr>
          <w:rFonts w:eastAsia="SimSun"/>
          <w:sz w:val="24"/>
        </w:rPr>
        <w:t>.</w:t>
      </w:r>
    </w:p>
    <w:p w14:paraId="2D764357" w14:textId="2152888B" w:rsidR="00407516" w:rsidRPr="00961290" w:rsidRDefault="00407516" w:rsidP="00407516">
      <w:pPr>
        <w:pBdr>
          <w:top w:val="single" w:sz="4" w:space="1" w:color="auto"/>
          <w:left w:val="single" w:sz="4" w:space="4" w:color="auto"/>
          <w:bottom w:val="single" w:sz="4" w:space="1" w:color="auto"/>
          <w:right w:val="single" w:sz="4" w:space="4" w:color="auto"/>
        </w:pBdr>
        <w:spacing w:before="240"/>
        <w:rPr>
          <w:rFonts w:ascii="Times New Roman" w:eastAsia="SimSun" w:hAnsi="Times New Roman"/>
          <w:sz w:val="24"/>
        </w:rPr>
      </w:pPr>
      <w:r w:rsidRPr="00961290">
        <w:rPr>
          <w:rFonts w:eastAsia="SimSun"/>
          <w:sz w:val="24"/>
        </w:rPr>
        <w:t xml:space="preserve">Please note that </w:t>
      </w:r>
      <w:r w:rsidRPr="007E76E5">
        <w:rPr>
          <w:rFonts w:eastAsia="SimSun"/>
          <w:sz w:val="24"/>
        </w:rPr>
        <w:t xml:space="preserve">issues regarding </w:t>
      </w:r>
      <w:r w:rsidR="00780334">
        <w:rPr>
          <w:sz w:val="24"/>
        </w:rPr>
        <w:t>animal</w:t>
      </w:r>
      <w:r w:rsidRPr="007E76E5">
        <w:rPr>
          <w:sz w:val="24"/>
        </w:rPr>
        <w:t xml:space="preserve"> safety and the quality and efficacy of the </w:t>
      </w:r>
      <w:r w:rsidR="002C421D">
        <w:rPr>
          <w:sz w:val="24"/>
        </w:rPr>
        <w:t>GM vaccine</w:t>
      </w:r>
      <w:r w:rsidR="002C421D" w:rsidRPr="007E76E5">
        <w:rPr>
          <w:sz w:val="24"/>
        </w:rPr>
        <w:t xml:space="preserve"> </w:t>
      </w:r>
      <w:r w:rsidRPr="007E76E5">
        <w:rPr>
          <w:rFonts w:eastAsia="SimSun"/>
          <w:sz w:val="24"/>
        </w:rPr>
        <w:t xml:space="preserve">do </w:t>
      </w:r>
      <w:r w:rsidRPr="007E76E5">
        <w:rPr>
          <w:rFonts w:eastAsia="SimSun"/>
          <w:b/>
          <w:sz w:val="24"/>
        </w:rPr>
        <w:t>not</w:t>
      </w:r>
      <w:r w:rsidRPr="007E76E5">
        <w:rPr>
          <w:rFonts w:eastAsia="SimSun"/>
          <w:sz w:val="24"/>
        </w:rPr>
        <w:t xml:space="preserve"> fall within the scope of these evaluations as they are the responsibilities of other agencies and authorities.</w:t>
      </w:r>
    </w:p>
    <w:p w14:paraId="0600DBF1" w14:textId="395ED73E" w:rsidR="009333D7" w:rsidRPr="009333D7" w:rsidRDefault="00407516" w:rsidP="009333D7">
      <w:pPr>
        <w:pageBreakBefore/>
        <w:jc w:val="center"/>
        <w:rPr>
          <w:color w:val="000000" w:themeColor="text1"/>
        </w:rPr>
        <w:sectPr w:rsidR="009333D7" w:rsidRPr="009333D7" w:rsidSect="00BF7EF4">
          <w:headerReference w:type="default" r:id="rId10"/>
          <w:footerReference w:type="default" r:id="rId11"/>
          <w:headerReference w:type="first" r:id="rId12"/>
          <w:footerReference w:type="first" r:id="rId13"/>
          <w:pgSz w:w="11906" w:h="16838" w:code="9"/>
          <w:pgMar w:top="1247" w:right="1133" w:bottom="1247" w:left="1361" w:header="680" w:footer="510" w:gutter="0"/>
          <w:cols w:space="708"/>
          <w:titlePg/>
          <w:docGrid w:linePitch="360"/>
        </w:sectPr>
      </w:pPr>
      <w:r w:rsidRPr="00961290">
        <w:rPr>
          <w:color w:val="000000" w:themeColor="text1"/>
        </w:rPr>
        <w:lastRenderedPageBreak/>
        <w:t>PAGE INTENTIONALLY LEFT BLANK</w:t>
      </w:r>
    </w:p>
    <w:p w14:paraId="185B2A75" w14:textId="385D0D3F" w:rsidR="00407516" w:rsidRDefault="00407516">
      <w:pPr>
        <w:rPr>
          <w:rFonts w:eastAsia="Times New Roman"/>
          <w:b/>
          <w:bCs/>
          <w:sz w:val="36"/>
          <w:szCs w:val="20"/>
        </w:rPr>
      </w:pPr>
    </w:p>
    <w:p w14:paraId="51FA401F" w14:textId="6A3F4587" w:rsidR="00B559FF" w:rsidRDefault="00301805" w:rsidP="00301805">
      <w:pPr>
        <w:pStyle w:val="1RARMP"/>
      </w:pPr>
      <w:r>
        <w:t>Summary of the Risk Assessment and Risk Management Plan</w:t>
      </w:r>
    </w:p>
    <w:p w14:paraId="3B0155FE" w14:textId="57E24093" w:rsidR="00B559FF" w:rsidRPr="00494D3A" w:rsidRDefault="00B559FF" w:rsidP="00301805">
      <w:pPr>
        <w:pStyle w:val="1RARMP"/>
      </w:pPr>
      <w:r w:rsidRPr="00494D3A">
        <w:t>(Consultation Version)</w:t>
      </w:r>
    </w:p>
    <w:p w14:paraId="61BD4BA6" w14:textId="4301E6D5" w:rsidR="00301805" w:rsidRDefault="00301805" w:rsidP="00301805">
      <w:pPr>
        <w:pStyle w:val="1RARMP"/>
      </w:pPr>
      <w:r>
        <w:t xml:space="preserve">for </w:t>
      </w:r>
    </w:p>
    <w:p w14:paraId="10C98AC7" w14:textId="77777777" w:rsidR="00407516" w:rsidRDefault="00301805" w:rsidP="00301805">
      <w:pPr>
        <w:pStyle w:val="1RARMP"/>
      </w:pPr>
      <w:r>
        <w:t xml:space="preserve">Licence Application No. DIR </w:t>
      </w:r>
      <w:r w:rsidR="00407516">
        <w:t xml:space="preserve">214 </w:t>
      </w:r>
    </w:p>
    <w:p w14:paraId="3EE8663F" w14:textId="77777777" w:rsidR="00B07541" w:rsidRPr="00B07541" w:rsidRDefault="00B07541" w:rsidP="00B07541">
      <w:pPr>
        <w:rPr>
          <w:b/>
          <w:bCs/>
          <w:i/>
          <w:iCs/>
          <w:lang w:eastAsia="en-AU"/>
        </w:rPr>
      </w:pPr>
      <w:r w:rsidRPr="00B07541">
        <w:rPr>
          <w:b/>
          <w:bCs/>
          <w:i/>
          <w:iCs/>
          <w:lang w:eastAsia="en-AU"/>
        </w:rPr>
        <w:t>Introduction</w:t>
      </w:r>
    </w:p>
    <w:p w14:paraId="04F09B94" w14:textId="00860AA5" w:rsidR="00B07541" w:rsidRDefault="00B07541" w:rsidP="00B07541">
      <w:pPr>
        <w:rPr>
          <w:lang w:eastAsia="en-AU"/>
        </w:rPr>
      </w:pPr>
      <w:r w:rsidRPr="00B07541">
        <w:rPr>
          <w:lang w:eastAsia="en-AU"/>
        </w:rPr>
        <w:t xml:space="preserve">The Gene Technology Regulator (the Regulator) has received a licence application for </w:t>
      </w:r>
      <w:r w:rsidR="006A29CA">
        <w:rPr>
          <w:lang w:eastAsia="en-AU"/>
        </w:rPr>
        <w:t>a trial</w:t>
      </w:r>
      <w:r w:rsidRPr="00B07541">
        <w:rPr>
          <w:lang w:eastAsia="en-AU"/>
        </w:rPr>
        <w:t xml:space="preserve"> of a genetically modified organism (GMO) into the environment. </w:t>
      </w:r>
      <w:r w:rsidRPr="00494D3A">
        <w:rPr>
          <w:lang w:eastAsia="en-AU"/>
        </w:rPr>
        <w:t xml:space="preserve">It qualifies as a limited and controlled release application under the </w:t>
      </w:r>
      <w:r w:rsidRPr="00494D3A">
        <w:rPr>
          <w:i/>
          <w:lang w:eastAsia="en-AU"/>
        </w:rPr>
        <w:t>Gene Technology Act 2000</w:t>
      </w:r>
      <w:r w:rsidRPr="00494D3A">
        <w:rPr>
          <w:lang w:eastAsia="en-AU"/>
        </w:rPr>
        <w:t xml:space="preserve"> (the Act).</w:t>
      </w:r>
      <w:r w:rsidR="00494D3A">
        <w:rPr>
          <w:lang w:eastAsia="en-AU"/>
        </w:rPr>
        <w:t xml:space="preserve"> </w:t>
      </w:r>
    </w:p>
    <w:p w14:paraId="28BBB6D7" w14:textId="2497FA91" w:rsidR="007271CC" w:rsidRDefault="007271CC" w:rsidP="007271CC">
      <w:pPr>
        <w:pStyle w:val="Para"/>
        <w:spacing w:after="120"/>
        <w:rPr>
          <w:rFonts w:ascii="Calibri" w:hAnsi="Calibri"/>
          <w:sz w:val="22"/>
          <w:szCs w:val="22"/>
        </w:rPr>
      </w:pPr>
      <w:r w:rsidRPr="00A95E4A">
        <w:rPr>
          <w:rFonts w:ascii="Calibri" w:hAnsi="Calibri"/>
          <w:sz w:val="22"/>
          <w:szCs w:val="22"/>
        </w:rPr>
        <w:t>The University of Queensland</w:t>
      </w:r>
      <w:r>
        <w:rPr>
          <w:rFonts w:ascii="Calibri" w:hAnsi="Calibri"/>
          <w:sz w:val="22"/>
          <w:szCs w:val="22"/>
        </w:rPr>
        <w:t xml:space="preserve"> (UQ)</w:t>
      </w:r>
      <w:r w:rsidRPr="00A95E4A">
        <w:rPr>
          <w:rFonts w:ascii="Calibri" w:hAnsi="Calibri"/>
          <w:sz w:val="22"/>
          <w:szCs w:val="22"/>
        </w:rPr>
        <w:t xml:space="preserve"> </w:t>
      </w:r>
      <w:r w:rsidR="00B416D0">
        <w:rPr>
          <w:rFonts w:ascii="Calibri" w:hAnsi="Calibri"/>
          <w:sz w:val="22"/>
          <w:szCs w:val="22"/>
        </w:rPr>
        <w:t>proposes</w:t>
      </w:r>
      <w:r w:rsidRPr="00A95E4A">
        <w:rPr>
          <w:rFonts w:ascii="Calibri" w:hAnsi="Calibri"/>
          <w:sz w:val="22"/>
          <w:szCs w:val="22"/>
        </w:rPr>
        <w:t xml:space="preserve"> </w:t>
      </w:r>
      <w:r>
        <w:rPr>
          <w:rFonts w:ascii="Calibri" w:hAnsi="Calibri"/>
          <w:sz w:val="22"/>
          <w:szCs w:val="22"/>
        </w:rPr>
        <w:t xml:space="preserve">to conduct a trial using a genetically modified </w:t>
      </w:r>
      <w:r w:rsidR="00FD1278">
        <w:rPr>
          <w:rFonts w:ascii="Calibri" w:hAnsi="Calibri"/>
          <w:sz w:val="22"/>
          <w:szCs w:val="22"/>
        </w:rPr>
        <w:t xml:space="preserve">(GM) adenovirus vaccine </w:t>
      </w:r>
      <w:r w:rsidR="00B416D0">
        <w:rPr>
          <w:rFonts w:ascii="Calibri" w:hAnsi="Calibri"/>
          <w:sz w:val="22"/>
          <w:szCs w:val="22"/>
        </w:rPr>
        <w:t xml:space="preserve">in </w:t>
      </w:r>
      <w:r w:rsidR="00FD1278">
        <w:rPr>
          <w:rFonts w:ascii="Calibri" w:hAnsi="Calibri"/>
          <w:sz w:val="22"/>
          <w:szCs w:val="22"/>
        </w:rPr>
        <w:t>horses</w:t>
      </w:r>
      <w:r>
        <w:rPr>
          <w:rFonts w:ascii="Calibri" w:hAnsi="Calibri"/>
          <w:sz w:val="22"/>
          <w:szCs w:val="22"/>
        </w:rPr>
        <w:t>.</w:t>
      </w:r>
    </w:p>
    <w:p w14:paraId="21FC00EA" w14:textId="7B24BBBE" w:rsidR="007271CC" w:rsidRDefault="007271CC" w:rsidP="00F21518">
      <w:pPr>
        <w:pStyle w:val="Para"/>
        <w:spacing w:after="120"/>
        <w:rPr>
          <w:rFonts w:ascii="Calibri" w:hAnsi="Calibri"/>
          <w:sz w:val="22"/>
          <w:szCs w:val="22"/>
        </w:rPr>
      </w:pPr>
      <w:r w:rsidRPr="002554C4">
        <w:rPr>
          <w:rFonts w:ascii="Calibri" w:hAnsi="Calibri"/>
          <w:i/>
          <w:iCs/>
          <w:sz w:val="22"/>
          <w:szCs w:val="22"/>
        </w:rPr>
        <w:t>Rhodococcus equi</w:t>
      </w:r>
      <w:r w:rsidRPr="003E0246">
        <w:rPr>
          <w:rFonts w:ascii="Calibri" w:hAnsi="Calibri"/>
          <w:sz w:val="22"/>
          <w:szCs w:val="22"/>
        </w:rPr>
        <w:t xml:space="preserve"> is a soil-borne bacterium that causes a severe respiratory disease in young horses, known as </w:t>
      </w:r>
      <w:r w:rsidR="006A29CA">
        <w:rPr>
          <w:rFonts w:ascii="Calibri" w:hAnsi="Calibri"/>
          <w:sz w:val="22"/>
          <w:szCs w:val="22"/>
        </w:rPr>
        <w:t>r</w:t>
      </w:r>
      <w:r w:rsidRPr="003E0246">
        <w:rPr>
          <w:rFonts w:ascii="Calibri" w:hAnsi="Calibri"/>
          <w:sz w:val="22"/>
          <w:szCs w:val="22"/>
        </w:rPr>
        <w:t xml:space="preserve">attles. </w:t>
      </w:r>
      <w:bookmarkStart w:id="10" w:name="_Hlk191843323"/>
      <w:r w:rsidR="00B416D0">
        <w:rPr>
          <w:rFonts w:ascii="Calibri" w:hAnsi="Calibri"/>
          <w:sz w:val="22"/>
          <w:szCs w:val="22"/>
        </w:rPr>
        <w:t>The</w:t>
      </w:r>
      <w:r w:rsidR="00B416D0" w:rsidRPr="003E0246">
        <w:rPr>
          <w:rFonts w:ascii="Calibri" w:hAnsi="Calibri"/>
          <w:sz w:val="22"/>
          <w:szCs w:val="22"/>
        </w:rPr>
        <w:t xml:space="preserve"> </w:t>
      </w:r>
      <w:r w:rsidRPr="003E0246">
        <w:rPr>
          <w:rFonts w:ascii="Calibri" w:hAnsi="Calibri"/>
          <w:sz w:val="22"/>
          <w:szCs w:val="22"/>
        </w:rPr>
        <w:t xml:space="preserve">GM vaccine has been designed to express the </w:t>
      </w:r>
      <w:r w:rsidRPr="003E0246">
        <w:rPr>
          <w:rFonts w:ascii="Calibri" w:hAnsi="Calibri"/>
          <w:i/>
          <w:iCs/>
          <w:sz w:val="22"/>
          <w:szCs w:val="22"/>
        </w:rPr>
        <w:t>R. equi</w:t>
      </w:r>
      <w:r w:rsidRPr="003E0246">
        <w:rPr>
          <w:rFonts w:ascii="Calibri" w:hAnsi="Calibri"/>
          <w:sz w:val="22"/>
          <w:szCs w:val="22"/>
        </w:rPr>
        <w:t xml:space="preserve"> virulence protein VapA and be replication deficient. A maximum of 10 young horses contained within UQ Gatton’s facilities would receive intramuscular </w:t>
      </w:r>
      <w:r w:rsidR="0058342E">
        <w:rPr>
          <w:rFonts w:ascii="Calibri" w:hAnsi="Calibri"/>
          <w:sz w:val="22"/>
          <w:szCs w:val="22"/>
        </w:rPr>
        <w:t xml:space="preserve">injections </w:t>
      </w:r>
      <w:r w:rsidRPr="003E0246">
        <w:rPr>
          <w:rFonts w:ascii="Calibri" w:hAnsi="Calibri"/>
          <w:sz w:val="22"/>
          <w:szCs w:val="22"/>
        </w:rPr>
        <w:t>and intranasal in</w:t>
      </w:r>
      <w:r w:rsidR="0058342E">
        <w:rPr>
          <w:rFonts w:ascii="Calibri" w:hAnsi="Calibri"/>
          <w:sz w:val="22"/>
          <w:szCs w:val="22"/>
        </w:rPr>
        <w:t>st</w:t>
      </w:r>
      <w:r w:rsidR="001E6434">
        <w:rPr>
          <w:rFonts w:ascii="Calibri" w:hAnsi="Calibri"/>
          <w:sz w:val="22"/>
          <w:szCs w:val="22"/>
        </w:rPr>
        <w:t>i</w:t>
      </w:r>
      <w:r w:rsidR="0058342E">
        <w:rPr>
          <w:rFonts w:ascii="Calibri" w:hAnsi="Calibri"/>
          <w:sz w:val="22"/>
          <w:szCs w:val="22"/>
        </w:rPr>
        <w:t>lla</w:t>
      </w:r>
      <w:r w:rsidRPr="003E0246">
        <w:rPr>
          <w:rFonts w:ascii="Calibri" w:hAnsi="Calibri"/>
          <w:sz w:val="22"/>
          <w:szCs w:val="22"/>
        </w:rPr>
        <w:t xml:space="preserve">tions with the GM </w:t>
      </w:r>
      <w:r w:rsidR="00B416D0">
        <w:rPr>
          <w:rFonts w:ascii="Calibri" w:hAnsi="Calibri"/>
          <w:sz w:val="22"/>
          <w:szCs w:val="22"/>
        </w:rPr>
        <w:t>vaccine</w:t>
      </w:r>
      <w:r w:rsidRPr="003E0246">
        <w:rPr>
          <w:rFonts w:ascii="Calibri" w:hAnsi="Calibri"/>
          <w:sz w:val="22"/>
          <w:szCs w:val="22"/>
        </w:rPr>
        <w:t xml:space="preserve">, with the aim of evaluating the vaccine’s safety and efficacy. </w:t>
      </w:r>
      <w:bookmarkEnd w:id="10"/>
    </w:p>
    <w:p w14:paraId="0B937A64" w14:textId="77777777" w:rsidR="007271CC" w:rsidRDefault="007271CC" w:rsidP="007271CC">
      <w:pPr>
        <w:pStyle w:val="Para"/>
        <w:spacing w:after="120"/>
        <w:rPr>
          <w:rFonts w:ascii="Calibri" w:hAnsi="Calibri"/>
          <w:sz w:val="22"/>
          <w:szCs w:val="22"/>
        </w:rPr>
      </w:pPr>
      <w:r w:rsidRPr="003E0246">
        <w:rPr>
          <w:rFonts w:ascii="Calibri" w:hAnsi="Calibri"/>
          <w:sz w:val="22"/>
          <w:szCs w:val="22"/>
        </w:rPr>
        <w:t>Supply of veterinary products also requires approval by the Australian Pesticides and Veterinary Medicines Authority (APVMA). UQ will need to apply to the APVMA for a permit to allow the supply and limited use of the GM vaccine for the purpose of conducting research.</w:t>
      </w:r>
    </w:p>
    <w:p w14:paraId="684DCBE2" w14:textId="5DE03035" w:rsidR="007271CC" w:rsidRPr="003E0246" w:rsidRDefault="00FD1278" w:rsidP="007271CC">
      <w:pPr>
        <w:pStyle w:val="Para"/>
        <w:spacing w:after="120"/>
        <w:rPr>
          <w:rFonts w:ascii="Calibri" w:hAnsi="Calibri"/>
          <w:sz w:val="22"/>
          <w:szCs w:val="22"/>
        </w:rPr>
      </w:pPr>
      <w:r w:rsidRPr="00FD1278">
        <w:rPr>
          <w:rFonts w:ascii="Calibri" w:hAnsi="Calibri"/>
          <w:sz w:val="22"/>
          <w:szCs w:val="22"/>
        </w:rPr>
        <w:t>The Regulator has prepared a draft Risk Assessment and Risk Management Plan (RARMP) for this application, which concludes that the proposed trial poses negligible risk to the health and safety of people and the environment. Licence conditions have been drafted for the proposed trial. The Regulator invites submissions on the RARMP, including draft licence conditions, to inform the decision on whether or not to issue a licence.</w:t>
      </w:r>
    </w:p>
    <w:p w14:paraId="4EB116AB" w14:textId="40CF25DD" w:rsidR="007271CC" w:rsidRPr="007271CC" w:rsidRDefault="007271CC" w:rsidP="007271CC">
      <w:pPr>
        <w:rPr>
          <w:rFonts w:asciiTheme="minorHAnsi" w:hAnsiTheme="minorHAnsi" w:cstheme="minorHAnsi"/>
          <w:b/>
          <w:bCs/>
          <w:i/>
          <w:iCs/>
        </w:rPr>
      </w:pPr>
      <w:r w:rsidRPr="007271CC">
        <w:rPr>
          <w:b/>
          <w:bCs/>
          <w:i/>
          <w:iCs/>
        </w:rPr>
        <w:t>The application</w:t>
      </w:r>
      <w:r w:rsidRPr="007271CC">
        <w:rPr>
          <w:rFonts w:asciiTheme="minorHAnsi" w:hAnsiTheme="minorHAnsi" w:cstheme="minorHAnsi"/>
          <w:b/>
          <w:bCs/>
          <w:i/>
          <w:iC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7228"/>
      </w:tblGrid>
      <w:tr w:rsidR="007271CC" w:rsidRPr="00C906B2" w14:paraId="7A00103D" w14:textId="77777777" w:rsidTr="00B678F1">
        <w:trPr>
          <w:jc w:val="center"/>
        </w:trPr>
        <w:tc>
          <w:tcPr>
            <w:tcW w:w="2265" w:type="dxa"/>
          </w:tcPr>
          <w:p w14:paraId="44623112" w14:textId="77777777" w:rsidR="007271CC" w:rsidRPr="00FB5953" w:rsidRDefault="007271CC" w:rsidP="00D357A2">
            <w:pPr>
              <w:pStyle w:val="LEFTLIST"/>
              <w:keepNext w:val="0"/>
              <w:widowControl w:val="0"/>
              <w:spacing w:before="60" w:after="60"/>
              <w:rPr>
                <w:rFonts w:asciiTheme="minorHAnsi" w:hAnsiTheme="minorHAnsi" w:cstheme="minorHAnsi"/>
                <w:i/>
              </w:rPr>
            </w:pPr>
            <w:r w:rsidRPr="00FB5953">
              <w:rPr>
                <w:rFonts w:asciiTheme="minorHAnsi" w:hAnsiTheme="minorHAnsi" w:cstheme="minorHAnsi"/>
                <w:i/>
              </w:rPr>
              <w:t>Project Title</w:t>
            </w:r>
          </w:p>
        </w:tc>
        <w:tc>
          <w:tcPr>
            <w:tcW w:w="7228" w:type="dxa"/>
          </w:tcPr>
          <w:p w14:paraId="060146A6" w14:textId="17FBAFE9" w:rsidR="007271CC" w:rsidRPr="00C906B2" w:rsidRDefault="007271CC" w:rsidP="00D357A2">
            <w:pPr>
              <w:pStyle w:val="RIGHTLIST"/>
              <w:widowControl w:val="0"/>
              <w:spacing w:before="60" w:after="60"/>
              <w:rPr>
                <w:rFonts w:asciiTheme="minorHAnsi" w:hAnsiTheme="minorHAnsi" w:cstheme="minorHAnsi"/>
              </w:rPr>
            </w:pPr>
            <w:r>
              <w:rPr>
                <w:rFonts w:ascii="Calibri" w:hAnsi="Calibri"/>
              </w:rPr>
              <w:t>Trial</w:t>
            </w:r>
            <w:r w:rsidRPr="00A95E4A">
              <w:rPr>
                <w:rFonts w:ascii="Calibri" w:hAnsi="Calibri"/>
              </w:rPr>
              <w:t xml:space="preserve"> of a </w:t>
            </w:r>
            <w:r>
              <w:rPr>
                <w:rFonts w:ascii="Calibri" w:hAnsi="Calibri"/>
              </w:rPr>
              <w:t>genetically modified (GM)</w:t>
            </w:r>
            <w:r w:rsidR="00B83F84">
              <w:rPr>
                <w:rFonts w:ascii="Calibri" w:hAnsi="Calibri"/>
              </w:rPr>
              <w:t xml:space="preserve"> </w:t>
            </w:r>
            <w:r w:rsidRPr="00A95E4A">
              <w:rPr>
                <w:rFonts w:ascii="Calibri" w:hAnsi="Calibri"/>
              </w:rPr>
              <w:t>vaccine</w:t>
            </w:r>
            <w:r>
              <w:rPr>
                <w:rFonts w:ascii="Calibri" w:hAnsi="Calibri"/>
              </w:rPr>
              <w:t xml:space="preserve"> </w:t>
            </w:r>
            <w:bookmarkStart w:id="11" w:name="_Hlk186790659"/>
            <w:r>
              <w:rPr>
                <w:rFonts w:ascii="Calibri" w:hAnsi="Calibri"/>
              </w:rPr>
              <w:t>for the prevention of respiratory disease</w:t>
            </w:r>
            <w:r w:rsidRPr="00A95E4A">
              <w:rPr>
                <w:rFonts w:ascii="Calibri" w:hAnsi="Calibri"/>
              </w:rPr>
              <w:t xml:space="preserve"> </w:t>
            </w:r>
            <w:bookmarkEnd w:id="11"/>
            <w:r w:rsidRPr="00A95E4A">
              <w:rPr>
                <w:rFonts w:ascii="Calibri" w:hAnsi="Calibri"/>
              </w:rPr>
              <w:t>in horses</w:t>
            </w:r>
            <w:r>
              <w:rPr>
                <w:rFonts w:ascii="Calibri" w:hAnsi="Calibri"/>
              </w:rPr>
              <w:t>.</w:t>
            </w:r>
          </w:p>
        </w:tc>
      </w:tr>
      <w:tr w:rsidR="007271CC" w:rsidRPr="00FB5953" w14:paraId="0DF4DB97" w14:textId="77777777" w:rsidTr="00B678F1">
        <w:trPr>
          <w:trHeight w:val="346"/>
          <w:jc w:val="center"/>
        </w:trPr>
        <w:tc>
          <w:tcPr>
            <w:tcW w:w="2265" w:type="dxa"/>
          </w:tcPr>
          <w:p w14:paraId="6F7BEE5E"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Parent organism</w:t>
            </w:r>
          </w:p>
        </w:tc>
        <w:tc>
          <w:tcPr>
            <w:tcW w:w="7228" w:type="dxa"/>
          </w:tcPr>
          <w:p w14:paraId="00746FE2" w14:textId="77777777" w:rsidR="007271CC" w:rsidRPr="00FB5953" w:rsidRDefault="007271CC" w:rsidP="00D357A2">
            <w:pPr>
              <w:pStyle w:val="RIGHTLIST"/>
              <w:keepNext w:val="0"/>
              <w:widowControl w:val="0"/>
              <w:spacing w:before="60" w:after="60"/>
              <w:rPr>
                <w:rFonts w:asciiTheme="minorHAnsi" w:hAnsiTheme="minorHAnsi" w:cstheme="minorHAnsi"/>
              </w:rPr>
            </w:pPr>
            <w:r>
              <w:rPr>
                <w:rFonts w:ascii="Calibri" w:hAnsi="Calibri"/>
              </w:rPr>
              <w:t>Human a</w:t>
            </w:r>
            <w:r w:rsidRPr="00A95E4A">
              <w:rPr>
                <w:rFonts w:ascii="Calibri" w:hAnsi="Calibri"/>
              </w:rPr>
              <w:t xml:space="preserve">denovirus </w:t>
            </w:r>
            <w:r>
              <w:rPr>
                <w:rFonts w:ascii="Calibri" w:hAnsi="Calibri"/>
              </w:rPr>
              <w:t xml:space="preserve">5 </w:t>
            </w:r>
            <w:r w:rsidRPr="00FB5953">
              <w:rPr>
                <w:rFonts w:asciiTheme="minorHAnsi" w:hAnsiTheme="minorHAnsi" w:cstheme="minorHAnsi"/>
                <w:color w:val="000000" w:themeColor="text1"/>
              </w:rPr>
              <w:t>(AdV5)</w:t>
            </w:r>
          </w:p>
        </w:tc>
      </w:tr>
      <w:tr w:rsidR="007271CC" w:rsidRPr="00FB5953" w14:paraId="07E280D1" w14:textId="77777777" w:rsidTr="00B678F1">
        <w:trPr>
          <w:trHeight w:val="708"/>
          <w:jc w:val="center"/>
        </w:trPr>
        <w:tc>
          <w:tcPr>
            <w:tcW w:w="2265" w:type="dxa"/>
          </w:tcPr>
          <w:p w14:paraId="0598E2F6" w14:textId="77777777" w:rsidR="007271CC" w:rsidRPr="00FB5953" w:rsidRDefault="007271CC" w:rsidP="00D357A2">
            <w:pPr>
              <w:pStyle w:val="LEFTLIST"/>
              <w:keepNext w:val="0"/>
              <w:widowControl w:val="0"/>
              <w:spacing w:before="40"/>
              <w:rPr>
                <w:rFonts w:asciiTheme="minorHAnsi" w:hAnsiTheme="minorHAnsi" w:cstheme="minorHAnsi"/>
                <w:b w:val="0"/>
              </w:rPr>
            </w:pPr>
            <w:r w:rsidRPr="00FB5953">
              <w:rPr>
                <w:rFonts w:asciiTheme="minorHAnsi" w:hAnsiTheme="minorHAnsi" w:cstheme="minorHAnsi"/>
                <w:i/>
              </w:rPr>
              <w:t>Genetic modifications</w:t>
            </w:r>
          </w:p>
        </w:tc>
        <w:tc>
          <w:tcPr>
            <w:tcW w:w="7228" w:type="dxa"/>
          </w:tcPr>
          <w:p w14:paraId="5547B1B3" w14:textId="77777777" w:rsidR="007271CC" w:rsidRDefault="007271CC" w:rsidP="00D357A2">
            <w:pPr>
              <w:pStyle w:val="RIGHTLIST"/>
              <w:keepNext w:val="0"/>
              <w:widowControl w:val="0"/>
              <w:spacing w:before="60" w:after="60"/>
              <w:rPr>
                <w:rFonts w:asciiTheme="minorHAnsi" w:hAnsiTheme="minorHAnsi" w:cstheme="minorHAnsi"/>
                <w:iCs/>
              </w:rPr>
            </w:pPr>
            <w:r>
              <w:rPr>
                <w:rFonts w:asciiTheme="minorHAnsi" w:hAnsiTheme="minorHAnsi" w:cstheme="minorHAnsi"/>
                <w:iCs/>
              </w:rPr>
              <w:t>Deleted genes:</w:t>
            </w:r>
          </w:p>
          <w:p w14:paraId="3A78F64F" w14:textId="0075EA1C" w:rsidR="007271CC" w:rsidRDefault="007271CC">
            <w:pPr>
              <w:pStyle w:val="RIGHTLIST"/>
              <w:keepNext w:val="0"/>
              <w:widowControl w:val="0"/>
              <w:numPr>
                <w:ilvl w:val="0"/>
                <w:numId w:val="15"/>
              </w:numPr>
              <w:spacing w:before="60" w:after="60"/>
              <w:rPr>
                <w:rFonts w:asciiTheme="minorHAnsi" w:hAnsiTheme="minorHAnsi" w:cstheme="minorHAnsi"/>
                <w:iCs/>
              </w:rPr>
            </w:pPr>
            <w:r>
              <w:rPr>
                <w:rFonts w:asciiTheme="minorHAnsi" w:hAnsiTheme="minorHAnsi" w:cstheme="minorHAnsi"/>
                <w:iCs/>
              </w:rPr>
              <w:t>V</w:t>
            </w:r>
            <w:r w:rsidRPr="00FB5953">
              <w:rPr>
                <w:rFonts w:asciiTheme="minorHAnsi" w:hAnsiTheme="minorHAnsi" w:cstheme="minorHAnsi"/>
                <w:iCs/>
              </w:rPr>
              <w:t xml:space="preserve">iral early-transcribed region 1 (E1) - to render virus unable to </w:t>
            </w:r>
            <w:r w:rsidR="00690655">
              <w:rPr>
                <w:rFonts w:asciiTheme="minorHAnsi" w:hAnsiTheme="minorHAnsi" w:cstheme="minorHAnsi"/>
                <w:iCs/>
              </w:rPr>
              <w:t>replicate.</w:t>
            </w:r>
          </w:p>
          <w:p w14:paraId="4D8E016D" w14:textId="71EB9050" w:rsidR="007271CC" w:rsidRPr="00ED7822" w:rsidRDefault="007271CC">
            <w:pPr>
              <w:pStyle w:val="RIGHTLIST"/>
              <w:keepNext w:val="0"/>
              <w:widowControl w:val="0"/>
              <w:numPr>
                <w:ilvl w:val="0"/>
                <w:numId w:val="15"/>
              </w:numPr>
              <w:spacing w:before="60" w:after="60"/>
              <w:rPr>
                <w:rFonts w:asciiTheme="minorHAnsi" w:hAnsiTheme="minorHAnsi" w:cstheme="minorHAnsi"/>
                <w:iCs/>
              </w:rPr>
            </w:pPr>
            <w:r>
              <w:rPr>
                <w:rFonts w:asciiTheme="minorHAnsi" w:hAnsiTheme="minorHAnsi" w:cstheme="minorHAnsi"/>
                <w:iCs/>
              </w:rPr>
              <w:t>V</w:t>
            </w:r>
            <w:r w:rsidRPr="00FB5953">
              <w:rPr>
                <w:rFonts w:asciiTheme="minorHAnsi" w:hAnsiTheme="minorHAnsi" w:cstheme="minorHAnsi"/>
                <w:iCs/>
              </w:rPr>
              <w:t>iral early-transcribed region 3 (E3) -</w:t>
            </w:r>
            <w:r w:rsidRPr="00E71E03">
              <w:rPr>
                <w:rFonts w:asciiTheme="minorHAnsi" w:hAnsiTheme="minorHAnsi" w:cstheme="minorHAnsi"/>
                <w:iCs/>
              </w:rPr>
              <w:t xml:space="preserve"> to improve the transgene carrying capacity of the viral vector</w:t>
            </w:r>
            <w:r>
              <w:rPr>
                <w:rFonts w:asciiTheme="minorHAnsi" w:hAnsiTheme="minorHAnsi" w:cstheme="minorHAnsi"/>
                <w:iCs/>
              </w:rPr>
              <w:t xml:space="preserve"> and increase the</w:t>
            </w:r>
            <w:r w:rsidR="00B83F84">
              <w:rPr>
                <w:rFonts w:asciiTheme="minorHAnsi" w:hAnsiTheme="minorHAnsi" w:cstheme="minorHAnsi"/>
                <w:iCs/>
              </w:rPr>
              <w:t xml:space="preserve"> host</w:t>
            </w:r>
            <w:r>
              <w:rPr>
                <w:rFonts w:asciiTheme="minorHAnsi" w:hAnsiTheme="minorHAnsi" w:cstheme="minorHAnsi"/>
                <w:iCs/>
              </w:rPr>
              <w:t xml:space="preserve"> immune response to the vector.</w:t>
            </w:r>
          </w:p>
          <w:p w14:paraId="5BD98C6F" w14:textId="170AD0F0" w:rsidR="007271CC" w:rsidRPr="008B7646" w:rsidRDefault="007271CC" w:rsidP="00D357A2">
            <w:pPr>
              <w:pStyle w:val="RIGHTLIST"/>
              <w:keepNext w:val="0"/>
              <w:widowControl w:val="0"/>
              <w:spacing w:before="60" w:after="60"/>
              <w:rPr>
                <w:rFonts w:ascii="Calibri" w:hAnsi="Calibri"/>
              </w:rPr>
            </w:pPr>
            <w:r w:rsidRPr="008B7646">
              <w:rPr>
                <w:rFonts w:ascii="Calibri" w:hAnsi="Calibri"/>
              </w:rPr>
              <w:t>Introduced gene</w:t>
            </w:r>
            <w:r>
              <w:rPr>
                <w:rFonts w:ascii="Calibri" w:hAnsi="Calibri"/>
              </w:rPr>
              <w:t>:</w:t>
            </w:r>
            <w:r w:rsidRPr="008B7646">
              <w:rPr>
                <w:rFonts w:ascii="Calibri" w:hAnsi="Calibri"/>
              </w:rPr>
              <w:t xml:space="preserve"> </w:t>
            </w:r>
          </w:p>
          <w:p w14:paraId="43ED765C" w14:textId="29BC3009" w:rsidR="007271CC" w:rsidRPr="003E0246" w:rsidRDefault="007271CC">
            <w:pPr>
              <w:pStyle w:val="RIGHTLIST"/>
              <w:keepNext w:val="0"/>
              <w:widowControl w:val="0"/>
              <w:numPr>
                <w:ilvl w:val="0"/>
                <w:numId w:val="16"/>
              </w:numPr>
              <w:spacing w:before="60" w:after="60"/>
              <w:rPr>
                <w:rFonts w:asciiTheme="minorHAnsi" w:hAnsiTheme="minorHAnsi" w:cstheme="minorHAnsi"/>
                <w:iCs/>
              </w:rPr>
            </w:pPr>
            <w:r w:rsidRPr="00826C32">
              <w:rPr>
                <w:rFonts w:ascii="Calibri" w:hAnsi="Calibri"/>
              </w:rPr>
              <w:t>Virulence-associated protein A</w:t>
            </w:r>
            <w:r w:rsidR="00BF41F3">
              <w:rPr>
                <w:rFonts w:ascii="Calibri" w:hAnsi="Calibri"/>
              </w:rPr>
              <w:t xml:space="preserve"> </w:t>
            </w:r>
            <w:r>
              <w:rPr>
                <w:rFonts w:ascii="Calibri" w:hAnsi="Calibri"/>
              </w:rPr>
              <w:t>(</w:t>
            </w:r>
            <w:r w:rsidRPr="008B7646">
              <w:rPr>
                <w:rFonts w:ascii="Calibri" w:hAnsi="Calibri"/>
              </w:rPr>
              <w:t>VapA</w:t>
            </w:r>
            <w:r>
              <w:rPr>
                <w:rFonts w:ascii="Calibri" w:hAnsi="Calibri"/>
              </w:rPr>
              <w:t>)</w:t>
            </w:r>
            <w:r w:rsidRPr="008B7646">
              <w:rPr>
                <w:rFonts w:ascii="Calibri" w:hAnsi="Calibri"/>
              </w:rPr>
              <w:t xml:space="preserve"> from </w:t>
            </w:r>
            <w:r w:rsidRPr="008B7646">
              <w:rPr>
                <w:rFonts w:ascii="Calibri" w:hAnsi="Calibri"/>
                <w:i/>
                <w:iCs/>
              </w:rPr>
              <w:t>Rhodococcus equi</w:t>
            </w:r>
            <w:r>
              <w:rPr>
                <w:rFonts w:ascii="Calibri" w:hAnsi="Calibri"/>
                <w:i/>
                <w:iCs/>
              </w:rPr>
              <w:t xml:space="preserve"> -</w:t>
            </w:r>
            <w:r w:rsidRPr="008B7646">
              <w:rPr>
                <w:rFonts w:ascii="Calibri" w:hAnsi="Calibri"/>
                <w:iCs/>
              </w:rPr>
              <w:t xml:space="preserve"> Expression of the </w:t>
            </w:r>
            <w:r>
              <w:rPr>
                <w:rFonts w:ascii="Calibri" w:hAnsi="Calibri"/>
              </w:rPr>
              <w:t>Vap</w:t>
            </w:r>
            <w:r w:rsidRPr="008B7646">
              <w:rPr>
                <w:rFonts w:ascii="Calibri" w:hAnsi="Calibri"/>
              </w:rPr>
              <w:t>A</w:t>
            </w:r>
            <w:r>
              <w:rPr>
                <w:rFonts w:ascii="Calibri" w:hAnsi="Calibri"/>
              </w:rPr>
              <w:t xml:space="preserve"> </w:t>
            </w:r>
          </w:p>
        </w:tc>
      </w:tr>
      <w:tr w:rsidR="007271CC" w:rsidRPr="00FB5953" w14:paraId="0D0538B2" w14:textId="77777777" w:rsidTr="00B678F1">
        <w:trPr>
          <w:jc w:val="center"/>
        </w:trPr>
        <w:tc>
          <w:tcPr>
            <w:tcW w:w="2265" w:type="dxa"/>
          </w:tcPr>
          <w:p w14:paraId="177479CA"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Principal purpose</w:t>
            </w:r>
          </w:p>
        </w:tc>
        <w:tc>
          <w:tcPr>
            <w:tcW w:w="7228" w:type="dxa"/>
          </w:tcPr>
          <w:p w14:paraId="6A710622" w14:textId="4461F4D3" w:rsidR="007271CC" w:rsidRPr="00FB5953" w:rsidRDefault="007271CC" w:rsidP="00D357A2">
            <w:pPr>
              <w:pStyle w:val="RIGHTLIST"/>
              <w:widowControl w:val="0"/>
              <w:spacing w:before="60" w:after="60"/>
              <w:rPr>
                <w:rFonts w:asciiTheme="minorHAnsi" w:hAnsiTheme="minorHAnsi" w:cstheme="minorHAnsi"/>
              </w:rPr>
            </w:pPr>
            <w:bookmarkStart w:id="12" w:name="_Hlk191843476"/>
            <w:r w:rsidRPr="00FB5953">
              <w:rPr>
                <w:rFonts w:asciiTheme="minorHAnsi" w:hAnsiTheme="minorHAnsi" w:cstheme="minorHAnsi"/>
              </w:rPr>
              <w:t xml:space="preserve">The proposed trial aims to evaluate the immunogenicity, safety and efficacy of a </w:t>
            </w:r>
            <w:r>
              <w:rPr>
                <w:rFonts w:asciiTheme="minorHAnsi" w:hAnsiTheme="minorHAnsi" w:cstheme="minorHAnsi"/>
              </w:rPr>
              <w:t>genetically modified (</w:t>
            </w:r>
            <w:r w:rsidRPr="00FB5953">
              <w:rPr>
                <w:rFonts w:asciiTheme="minorHAnsi" w:hAnsiTheme="minorHAnsi" w:cstheme="minorHAnsi"/>
              </w:rPr>
              <w:t>GM</w:t>
            </w:r>
            <w:r>
              <w:rPr>
                <w:rFonts w:asciiTheme="minorHAnsi" w:hAnsiTheme="minorHAnsi" w:cstheme="minorHAnsi"/>
              </w:rPr>
              <w:t>)</w:t>
            </w:r>
            <w:r w:rsidRPr="00FB5953">
              <w:rPr>
                <w:rFonts w:asciiTheme="minorHAnsi" w:hAnsiTheme="minorHAnsi" w:cstheme="minorHAnsi"/>
              </w:rPr>
              <w:t xml:space="preserve"> vaccine </w:t>
            </w:r>
            <w:bookmarkStart w:id="13" w:name="_Hlk120867107"/>
            <w:r w:rsidRPr="00FB5953">
              <w:rPr>
                <w:rFonts w:asciiTheme="minorHAnsi" w:hAnsiTheme="minorHAnsi" w:cstheme="minorHAnsi"/>
              </w:rPr>
              <w:t xml:space="preserve">for </w:t>
            </w:r>
            <w:r>
              <w:rPr>
                <w:rFonts w:asciiTheme="minorHAnsi" w:hAnsiTheme="minorHAnsi" w:cstheme="minorHAnsi"/>
              </w:rPr>
              <w:t xml:space="preserve">the </w:t>
            </w:r>
            <w:r w:rsidRPr="00FB5953">
              <w:rPr>
                <w:rFonts w:asciiTheme="minorHAnsi" w:hAnsiTheme="minorHAnsi" w:cstheme="minorHAnsi"/>
              </w:rPr>
              <w:t>prevention</w:t>
            </w:r>
            <w:r w:rsidR="00B83F84">
              <w:rPr>
                <w:rFonts w:asciiTheme="minorHAnsi" w:hAnsiTheme="minorHAnsi" w:cstheme="minorHAnsi"/>
              </w:rPr>
              <w:t xml:space="preserve"> of</w:t>
            </w:r>
            <w:r w:rsidRPr="00FB5953">
              <w:rPr>
                <w:rFonts w:asciiTheme="minorHAnsi" w:hAnsiTheme="minorHAnsi" w:cstheme="minorHAnsi"/>
              </w:rPr>
              <w:t xml:space="preserve"> </w:t>
            </w:r>
            <w:r w:rsidRPr="00826C32">
              <w:rPr>
                <w:rFonts w:asciiTheme="minorHAnsi" w:hAnsiTheme="minorHAnsi" w:cstheme="minorHAnsi"/>
              </w:rPr>
              <w:t xml:space="preserve">severe respiratory disease </w:t>
            </w:r>
            <w:bookmarkEnd w:id="13"/>
            <w:r w:rsidR="006564DC">
              <w:rPr>
                <w:rFonts w:asciiTheme="minorHAnsi" w:hAnsiTheme="minorHAnsi" w:cstheme="minorHAnsi"/>
              </w:rPr>
              <w:t xml:space="preserve">(rattles) </w:t>
            </w:r>
            <w:r>
              <w:rPr>
                <w:rFonts w:asciiTheme="minorHAnsi" w:hAnsiTheme="minorHAnsi" w:cstheme="minorHAnsi"/>
              </w:rPr>
              <w:t>in horses</w:t>
            </w:r>
            <w:bookmarkEnd w:id="12"/>
          </w:p>
        </w:tc>
      </w:tr>
      <w:tr w:rsidR="007271CC" w:rsidRPr="00FB5953" w14:paraId="234A96DD" w14:textId="77777777" w:rsidTr="00B678F1">
        <w:trPr>
          <w:jc w:val="center"/>
        </w:trPr>
        <w:tc>
          <w:tcPr>
            <w:tcW w:w="2265" w:type="dxa"/>
          </w:tcPr>
          <w:p w14:paraId="1C5CBF30"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Previous</w:t>
            </w:r>
            <w:r>
              <w:rPr>
                <w:rFonts w:asciiTheme="minorHAnsi" w:hAnsiTheme="minorHAnsi" w:cstheme="minorHAnsi"/>
                <w:i/>
              </w:rPr>
              <w:t xml:space="preserve"> trials</w:t>
            </w:r>
          </w:p>
        </w:tc>
        <w:tc>
          <w:tcPr>
            <w:tcW w:w="7228" w:type="dxa"/>
          </w:tcPr>
          <w:p w14:paraId="2D1F4298" w14:textId="77777777" w:rsidR="007271CC" w:rsidRPr="00FB5953" w:rsidRDefault="007271CC" w:rsidP="00D357A2">
            <w:pPr>
              <w:pStyle w:val="RIGHTLIST"/>
              <w:widowControl w:val="0"/>
              <w:spacing w:before="60" w:after="60"/>
              <w:rPr>
                <w:rFonts w:asciiTheme="minorHAnsi" w:hAnsiTheme="minorHAnsi" w:cstheme="minorHAnsi"/>
              </w:rPr>
            </w:pPr>
            <w:r w:rsidRPr="00FB5953">
              <w:rPr>
                <w:rFonts w:asciiTheme="minorHAnsi" w:hAnsiTheme="minorHAnsi" w:cstheme="minorHAnsi"/>
              </w:rPr>
              <w:t>The proposed study would be the first trial to be conducted with the GMO</w:t>
            </w:r>
          </w:p>
        </w:tc>
      </w:tr>
      <w:tr w:rsidR="007271CC" w:rsidRPr="00FB5953" w14:paraId="7BAC34C5" w14:textId="77777777" w:rsidTr="00B678F1">
        <w:trPr>
          <w:jc w:val="center"/>
        </w:trPr>
        <w:tc>
          <w:tcPr>
            <w:tcW w:w="9493" w:type="dxa"/>
            <w:gridSpan w:val="2"/>
          </w:tcPr>
          <w:p w14:paraId="7F8A675C" w14:textId="77777777" w:rsidR="007271CC" w:rsidRPr="00FB5953" w:rsidRDefault="007271CC" w:rsidP="00D357A2">
            <w:pPr>
              <w:pStyle w:val="RIGHTLIST"/>
              <w:keepNext w:val="0"/>
              <w:widowControl w:val="0"/>
              <w:spacing w:before="60" w:after="60"/>
              <w:rPr>
                <w:rFonts w:asciiTheme="minorHAnsi" w:hAnsiTheme="minorHAnsi" w:cstheme="minorHAnsi"/>
                <w:b/>
                <w:i/>
              </w:rPr>
            </w:pPr>
            <w:r w:rsidRPr="00FB5953">
              <w:rPr>
                <w:rFonts w:asciiTheme="minorHAnsi" w:hAnsiTheme="minorHAnsi" w:cstheme="minorHAnsi"/>
                <w:b/>
                <w:i/>
              </w:rPr>
              <w:t>Proposed limits and controls</w:t>
            </w:r>
          </w:p>
        </w:tc>
      </w:tr>
      <w:tr w:rsidR="007271CC" w:rsidRPr="00FB5953" w14:paraId="1E692CE5" w14:textId="77777777" w:rsidTr="00B678F1">
        <w:trPr>
          <w:jc w:val="center"/>
        </w:trPr>
        <w:tc>
          <w:tcPr>
            <w:tcW w:w="2265" w:type="dxa"/>
          </w:tcPr>
          <w:p w14:paraId="18716F9E" w14:textId="77777777" w:rsidR="007271CC" w:rsidRPr="00FB5953" w:rsidRDefault="007271CC" w:rsidP="00D357A2">
            <w:pPr>
              <w:pStyle w:val="LEFTLIST"/>
              <w:keepNext w:val="0"/>
              <w:widowControl w:val="0"/>
              <w:spacing w:before="40"/>
              <w:rPr>
                <w:rFonts w:asciiTheme="minorHAnsi" w:hAnsiTheme="minorHAnsi" w:cstheme="minorHAnsi"/>
                <w:b w:val="0"/>
              </w:rPr>
            </w:pPr>
            <w:r w:rsidRPr="00FB5953">
              <w:rPr>
                <w:rFonts w:asciiTheme="minorHAnsi" w:hAnsiTheme="minorHAnsi" w:cstheme="minorHAnsi"/>
                <w:b w:val="0"/>
                <w:bCs w:val="0"/>
              </w:rPr>
              <w:lastRenderedPageBreak/>
              <w:t>Proposed duration</w:t>
            </w:r>
          </w:p>
        </w:tc>
        <w:tc>
          <w:tcPr>
            <w:tcW w:w="7228" w:type="dxa"/>
          </w:tcPr>
          <w:p w14:paraId="52D3B23A" w14:textId="77777777" w:rsidR="007271CC" w:rsidRPr="00FB5953" w:rsidRDefault="007271CC" w:rsidP="00D357A2">
            <w:pPr>
              <w:pStyle w:val="RIGHTLIST"/>
              <w:keepNext w:val="0"/>
              <w:widowControl w:val="0"/>
              <w:spacing w:before="60" w:after="60"/>
              <w:rPr>
                <w:rFonts w:asciiTheme="minorHAnsi" w:hAnsiTheme="minorHAnsi" w:cstheme="minorHAnsi"/>
              </w:rPr>
            </w:pPr>
            <w:r>
              <w:rPr>
                <w:rFonts w:asciiTheme="minorHAnsi" w:hAnsiTheme="minorHAnsi" w:cstheme="minorHAnsi"/>
              </w:rPr>
              <w:t>5</w:t>
            </w:r>
            <w:r w:rsidRPr="00FB5953">
              <w:rPr>
                <w:rFonts w:asciiTheme="minorHAnsi" w:hAnsiTheme="minorHAnsi" w:cstheme="minorHAnsi"/>
              </w:rPr>
              <w:t xml:space="preserve"> years</w:t>
            </w:r>
          </w:p>
        </w:tc>
      </w:tr>
      <w:tr w:rsidR="007271CC" w:rsidRPr="00FB5953" w14:paraId="46B6C674" w14:textId="77777777" w:rsidTr="00B678F1">
        <w:trPr>
          <w:jc w:val="center"/>
        </w:trPr>
        <w:tc>
          <w:tcPr>
            <w:tcW w:w="2265" w:type="dxa"/>
          </w:tcPr>
          <w:p w14:paraId="43EC0E28" w14:textId="77777777" w:rsidR="007271CC" w:rsidRPr="00FB5953" w:rsidRDefault="007271CC" w:rsidP="00D357A2">
            <w:pPr>
              <w:pStyle w:val="LEFTLIST"/>
              <w:keepNext w:val="0"/>
              <w:widowControl w:val="0"/>
              <w:spacing w:before="40"/>
              <w:rPr>
                <w:rFonts w:asciiTheme="minorHAnsi" w:hAnsiTheme="minorHAnsi" w:cstheme="minorHAnsi"/>
                <w:b w:val="0"/>
              </w:rPr>
            </w:pPr>
            <w:r w:rsidRPr="00FB5953">
              <w:rPr>
                <w:rFonts w:asciiTheme="minorHAnsi" w:hAnsiTheme="minorHAnsi" w:cstheme="minorHAnsi"/>
                <w:b w:val="0"/>
              </w:rPr>
              <w:t>Proposed locations</w:t>
            </w:r>
          </w:p>
        </w:tc>
        <w:tc>
          <w:tcPr>
            <w:tcW w:w="7228" w:type="dxa"/>
          </w:tcPr>
          <w:p w14:paraId="51E7DA83" w14:textId="77777777" w:rsidR="007271CC" w:rsidRPr="00FB5953" w:rsidRDefault="007271CC" w:rsidP="00D357A2">
            <w:pPr>
              <w:pStyle w:val="RIGHTLIST"/>
              <w:keepNext w:val="0"/>
              <w:widowControl w:val="0"/>
              <w:spacing w:before="60" w:after="60"/>
              <w:rPr>
                <w:rFonts w:asciiTheme="minorHAnsi" w:hAnsiTheme="minorHAnsi" w:cstheme="minorHAnsi"/>
              </w:rPr>
            </w:pPr>
            <w:r>
              <w:rPr>
                <w:rFonts w:asciiTheme="minorHAnsi" w:hAnsiTheme="minorHAnsi" w:cstheme="minorHAnsi"/>
              </w:rPr>
              <w:t>A contained trial site in Gatton, Queensland (UQ Dutton Campus)</w:t>
            </w:r>
          </w:p>
        </w:tc>
      </w:tr>
      <w:tr w:rsidR="007271CC" w:rsidRPr="001B79B6" w14:paraId="5085CD1D" w14:textId="77777777" w:rsidTr="00B678F1">
        <w:trPr>
          <w:jc w:val="center"/>
        </w:trPr>
        <w:tc>
          <w:tcPr>
            <w:tcW w:w="2265" w:type="dxa"/>
          </w:tcPr>
          <w:p w14:paraId="6CE83B6F" w14:textId="77777777" w:rsidR="007271CC" w:rsidRPr="00FB5953" w:rsidRDefault="007271CC" w:rsidP="00D357A2">
            <w:pPr>
              <w:pStyle w:val="LEFTLIST"/>
              <w:keepNext w:val="0"/>
              <w:widowControl w:val="0"/>
              <w:spacing w:before="40"/>
              <w:rPr>
                <w:rFonts w:asciiTheme="minorHAnsi" w:hAnsiTheme="minorHAnsi" w:cstheme="minorHAnsi"/>
                <w:b w:val="0"/>
              </w:rPr>
            </w:pPr>
            <w:r w:rsidRPr="00FB5953">
              <w:rPr>
                <w:rFonts w:asciiTheme="minorHAnsi" w:hAnsiTheme="minorHAnsi" w:cstheme="minorHAnsi"/>
                <w:b w:val="0"/>
                <w:bCs w:val="0"/>
              </w:rPr>
              <w:t>Proposed controls</w:t>
            </w:r>
          </w:p>
        </w:tc>
        <w:tc>
          <w:tcPr>
            <w:tcW w:w="7228" w:type="dxa"/>
          </w:tcPr>
          <w:p w14:paraId="243D15B9"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only registered veterinarians would administer the GMO</w:t>
            </w:r>
          </w:p>
          <w:p w14:paraId="5677328C" w14:textId="77777777" w:rsidR="007271CC"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only trained and authorised personnel would access</w:t>
            </w:r>
            <w:r>
              <w:rPr>
                <w:rFonts w:asciiTheme="minorHAnsi" w:hAnsiTheme="minorHAnsi" w:cstheme="minorHAnsi"/>
              </w:rPr>
              <w:t xml:space="preserve"> the animal enclosures</w:t>
            </w:r>
          </w:p>
          <w:p w14:paraId="35DB049E"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Pr>
                <w:rFonts w:asciiTheme="minorHAnsi" w:hAnsiTheme="minorHAnsi" w:cstheme="minorHAnsi"/>
              </w:rPr>
              <w:t>a maximum of 10 horses would be administered with the GMO</w:t>
            </w:r>
          </w:p>
          <w:p w14:paraId="2E4D007C"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personnel would use personal protective equipment (PPE)</w:t>
            </w:r>
          </w:p>
          <w:p w14:paraId="5B185BC7" w14:textId="016AEAF7" w:rsidR="007271CC" w:rsidRPr="001B79B6" w:rsidRDefault="007271CC">
            <w:pPr>
              <w:pStyle w:val="RIGHTLIST"/>
              <w:widowControl w:val="0"/>
              <w:numPr>
                <w:ilvl w:val="0"/>
                <w:numId w:val="9"/>
              </w:numPr>
              <w:tabs>
                <w:tab w:val="num" w:pos="360"/>
                <w:tab w:val="num" w:pos="720"/>
              </w:tabs>
              <w:spacing w:before="60" w:after="60"/>
              <w:ind w:left="0" w:firstLine="0"/>
            </w:pPr>
            <w:r w:rsidRPr="00E71E03">
              <w:rPr>
                <w:rFonts w:asciiTheme="minorHAnsi" w:hAnsiTheme="minorHAnsi" w:cstheme="minorHAnsi"/>
              </w:rPr>
              <w:t xml:space="preserve">transport, storage and disposal of the GMO would be carried out according to the </w:t>
            </w:r>
            <w:r w:rsidR="006A29CA">
              <w:rPr>
                <w:rFonts w:asciiTheme="minorHAnsi" w:hAnsiTheme="minorHAnsi" w:cstheme="minorHAnsi"/>
              </w:rPr>
              <w:t>Regulator’s</w:t>
            </w:r>
            <w:r w:rsidRPr="00E71E03">
              <w:rPr>
                <w:rFonts w:asciiTheme="minorHAnsi" w:hAnsiTheme="minorHAnsi" w:cstheme="minorHAnsi"/>
              </w:rPr>
              <w:t xml:space="preserve"> </w:t>
            </w:r>
            <w:r w:rsidRPr="00B678F1">
              <w:rPr>
                <w:rFonts w:asciiTheme="minorHAnsi" w:hAnsiTheme="minorHAnsi" w:cstheme="minorHAnsi"/>
                <w:i/>
                <w:iCs/>
              </w:rPr>
              <w:t>Guidelines for the Transport, Storage and Disposal of GMOs</w:t>
            </w:r>
          </w:p>
        </w:tc>
      </w:tr>
    </w:tbl>
    <w:p w14:paraId="63992000" w14:textId="77777777" w:rsidR="006564DC" w:rsidRDefault="006564DC" w:rsidP="007271CC">
      <w:pPr>
        <w:rPr>
          <w:b/>
          <w:bCs/>
          <w:i/>
          <w:iCs/>
          <w:lang w:eastAsia="en-AU"/>
        </w:rPr>
      </w:pPr>
    </w:p>
    <w:p w14:paraId="2FD62984" w14:textId="1A8F10CB" w:rsidR="007271CC" w:rsidRPr="007271CC" w:rsidRDefault="007271CC" w:rsidP="007271CC">
      <w:pPr>
        <w:rPr>
          <w:b/>
          <w:bCs/>
          <w:i/>
          <w:iCs/>
          <w:lang w:eastAsia="en-AU"/>
        </w:rPr>
      </w:pPr>
      <w:r w:rsidRPr="007271CC">
        <w:rPr>
          <w:b/>
          <w:bCs/>
          <w:i/>
          <w:iCs/>
          <w:lang w:eastAsia="en-AU"/>
        </w:rPr>
        <w:t>Risk assessment</w:t>
      </w:r>
    </w:p>
    <w:p w14:paraId="46038AD7" w14:textId="77777777" w:rsidR="007271CC" w:rsidRPr="002554C4" w:rsidRDefault="007271CC" w:rsidP="002554C4">
      <w:pPr>
        <w:pStyle w:val="Para"/>
        <w:spacing w:after="120"/>
        <w:rPr>
          <w:rFonts w:ascii="Calibri" w:hAnsi="Calibri"/>
          <w:sz w:val="22"/>
          <w:szCs w:val="22"/>
        </w:rPr>
      </w:pPr>
      <w:r w:rsidRPr="002554C4">
        <w:rPr>
          <w:rFonts w:ascii="Calibri" w:hAnsi="Calibri"/>
          <w:sz w:val="22"/>
          <w:szCs w:val="22"/>
        </w:rPr>
        <w:t>The risk assessment process considers how the genetic modifications and proposed activities conducted with the GMO might lead to harm to people or the environment. Risks are characterised in relation to both the seriousness and likelihood of harm, taking into account information in the application (including proposed controls), relevant previous approvals and current scientific/technical knowledge. Both short- and long-term impacts are considered.</w:t>
      </w:r>
    </w:p>
    <w:p w14:paraId="10F22470" w14:textId="31D1E57A" w:rsidR="007271CC" w:rsidRPr="002554C4" w:rsidRDefault="007271CC" w:rsidP="002554C4">
      <w:pPr>
        <w:pStyle w:val="Para"/>
        <w:spacing w:after="120"/>
        <w:rPr>
          <w:rFonts w:ascii="Calibri" w:hAnsi="Calibri"/>
          <w:sz w:val="22"/>
          <w:szCs w:val="22"/>
        </w:rPr>
      </w:pPr>
      <w:r w:rsidRPr="002554C4">
        <w:rPr>
          <w:rFonts w:ascii="Calibri" w:hAnsi="Calibri"/>
          <w:sz w:val="22"/>
          <w:szCs w:val="22"/>
        </w:rPr>
        <w:t>Credible pathways to potential harm that were considered included the potential exposure of people or animals to the GMO; and the potential for the GMO to transfer or acquire genetic material from other viruses. The potential for the GMO to be released into the environment and its effects were also considered.</w:t>
      </w:r>
    </w:p>
    <w:p w14:paraId="346C975B" w14:textId="5AB3082A" w:rsidR="007271CC" w:rsidRPr="002554C4" w:rsidRDefault="007271CC" w:rsidP="002554C4">
      <w:pPr>
        <w:pStyle w:val="Para"/>
        <w:spacing w:after="120"/>
        <w:rPr>
          <w:rFonts w:ascii="Calibri" w:hAnsi="Calibri"/>
          <w:sz w:val="22"/>
          <w:szCs w:val="22"/>
        </w:rPr>
      </w:pPr>
      <w:r w:rsidRPr="002554C4">
        <w:rPr>
          <w:rFonts w:ascii="Calibri" w:hAnsi="Calibri"/>
          <w:sz w:val="22"/>
          <w:szCs w:val="22"/>
        </w:rPr>
        <w:t xml:space="preserve">The risk assessment concludes that the trial poses negligible risks to human health and safety and to the environment. No specific risk treatment measures are required to manage these negligible risks. Important factors in reaching the conclusions of the risk assessment included that the GM </w:t>
      </w:r>
      <w:r w:rsidR="006008A7" w:rsidRPr="002554C4">
        <w:rPr>
          <w:rFonts w:ascii="Calibri" w:hAnsi="Calibri"/>
          <w:sz w:val="22"/>
          <w:szCs w:val="22"/>
        </w:rPr>
        <w:t xml:space="preserve">vaccine is replication incompetent, </w:t>
      </w:r>
      <w:r w:rsidRPr="002554C4">
        <w:rPr>
          <w:rFonts w:ascii="Calibri" w:hAnsi="Calibri"/>
          <w:sz w:val="22"/>
          <w:szCs w:val="22"/>
        </w:rPr>
        <w:t>and unintended exposure to the GMOs would be minimised by the limits and controls.</w:t>
      </w:r>
    </w:p>
    <w:p w14:paraId="44F76084" w14:textId="6C62EC1E" w:rsidR="007271CC" w:rsidRPr="002554C4" w:rsidRDefault="007271CC" w:rsidP="002554C4">
      <w:pPr>
        <w:pStyle w:val="Para"/>
        <w:spacing w:after="120"/>
        <w:rPr>
          <w:rFonts w:ascii="Calibri" w:hAnsi="Calibri"/>
          <w:sz w:val="22"/>
          <w:szCs w:val="22"/>
        </w:rPr>
      </w:pPr>
      <w:r w:rsidRPr="002554C4">
        <w:rPr>
          <w:rFonts w:ascii="Calibri" w:hAnsi="Calibri"/>
          <w:sz w:val="22"/>
          <w:szCs w:val="22"/>
        </w:rPr>
        <w:t>As risks to the health and safety of people, or the environment, from the proposed trial of the GM</w:t>
      </w:r>
      <w:r w:rsidR="00453F11">
        <w:rPr>
          <w:rFonts w:ascii="Calibri" w:hAnsi="Calibri"/>
          <w:sz w:val="22"/>
          <w:szCs w:val="22"/>
        </w:rPr>
        <w:t xml:space="preserve"> </w:t>
      </w:r>
      <w:r w:rsidR="006A29CA">
        <w:rPr>
          <w:rFonts w:ascii="Calibri" w:hAnsi="Calibri"/>
          <w:sz w:val="22"/>
          <w:szCs w:val="22"/>
        </w:rPr>
        <w:t>vaccine</w:t>
      </w:r>
      <w:r w:rsidR="006A29CA" w:rsidRPr="002554C4">
        <w:rPr>
          <w:rFonts w:ascii="Calibri" w:hAnsi="Calibri"/>
          <w:sz w:val="22"/>
          <w:szCs w:val="22"/>
        </w:rPr>
        <w:t xml:space="preserve"> </w:t>
      </w:r>
      <w:r w:rsidRPr="002554C4">
        <w:rPr>
          <w:rFonts w:ascii="Calibri" w:hAnsi="Calibri"/>
          <w:sz w:val="22"/>
          <w:szCs w:val="22"/>
        </w:rPr>
        <w:t xml:space="preserve">have been assessed as negligible, the Regulator considers that the dealings involved do not pose a significant risk to either people or the environment. </w:t>
      </w:r>
    </w:p>
    <w:p w14:paraId="5B3F14CE" w14:textId="77777777" w:rsidR="006564DC" w:rsidRDefault="006564DC" w:rsidP="007271CC">
      <w:pPr>
        <w:rPr>
          <w:b/>
          <w:bCs/>
          <w:i/>
          <w:iCs/>
          <w:lang w:eastAsia="en-AU"/>
        </w:rPr>
      </w:pPr>
    </w:p>
    <w:p w14:paraId="613E755A" w14:textId="78511FD5" w:rsidR="007271CC" w:rsidRPr="007271CC" w:rsidRDefault="007271CC" w:rsidP="007271CC">
      <w:pPr>
        <w:rPr>
          <w:b/>
          <w:bCs/>
          <w:i/>
          <w:iCs/>
          <w:lang w:eastAsia="en-AU"/>
        </w:rPr>
      </w:pPr>
      <w:r w:rsidRPr="007271CC">
        <w:rPr>
          <w:b/>
          <w:bCs/>
          <w:i/>
          <w:iCs/>
          <w:lang w:eastAsia="en-AU"/>
        </w:rPr>
        <w:t xml:space="preserve">Risk management </w:t>
      </w:r>
    </w:p>
    <w:p w14:paraId="3428EFE3" w14:textId="77777777" w:rsidR="007271CC" w:rsidRPr="002554C4" w:rsidRDefault="007271CC" w:rsidP="002554C4">
      <w:pPr>
        <w:pStyle w:val="Para"/>
        <w:spacing w:after="120"/>
        <w:rPr>
          <w:rFonts w:ascii="Calibri" w:hAnsi="Calibri"/>
          <w:sz w:val="22"/>
          <w:szCs w:val="22"/>
        </w:rPr>
      </w:pPr>
      <w:r w:rsidRPr="002554C4">
        <w:rPr>
          <w:rFonts w:ascii="Calibri" w:hAnsi="Calibri"/>
          <w:sz w:val="22"/>
          <w:szCs w:val="22"/>
        </w:rPr>
        <w:t>The risk management plan describes measures to protect the health and safety of people and to protect the environment by controlling or mitigating risk. The risk management plan is given effect through licence conditions. Draft licence conditions are detailed in Chapter 4 of the RARMP.</w:t>
      </w:r>
    </w:p>
    <w:p w14:paraId="4B9EDFA7" w14:textId="60509E37" w:rsidR="009333D7" w:rsidRDefault="007271CC" w:rsidP="002554C4">
      <w:pPr>
        <w:pStyle w:val="Para"/>
        <w:spacing w:after="120"/>
        <w:rPr>
          <w:rFonts w:ascii="Calibri" w:hAnsi="Calibri"/>
          <w:sz w:val="22"/>
          <w:szCs w:val="22"/>
        </w:rPr>
        <w:sectPr w:rsidR="009333D7" w:rsidSect="009333D7">
          <w:footerReference w:type="default" r:id="rId14"/>
          <w:pgSz w:w="11906" w:h="16838" w:code="9"/>
          <w:pgMar w:top="1247" w:right="1133" w:bottom="1247" w:left="1361" w:header="680" w:footer="510" w:gutter="0"/>
          <w:cols w:space="708"/>
          <w:docGrid w:linePitch="360"/>
        </w:sectPr>
      </w:pPr>
      <w:r w:rsidRPr="002554C4">
        <w:rPr>
          <w:rFonts w:ascii="Calibri" w:hAnsi="Calibri"/>
          <w:sz w:val="22"/>
          <w:szCs w:val="22"/>
        </w:rPr>
        <w:t xml:space="preserve">As the level of risk is considered negligible, specific risk treatment is not required. However, since this is a trial, the draft licence includes limits on the number of </w:t>
      </w:r>
      <w:r w:rsidR="006A29CA">
        <w:rPr>
          <w:rFonts w:ascii="Calibri" w:hAnsi="Calibri"/>
          <w:sz w:val="22"/>
          <w:szCs w:val="22"/>
        </w:rPr>
        <w:t>horses vaccinated</w:t>
      </w:r>
      <w:r w:rsidRPr="002554C4">
        <w:rPr>
          <w:rFonts w:ascii="Calibri" w:hAnsi="Calibri"/>
          <w:sz w:val="22"/>
          <w:szCs w:val="22"/>
        </w:rPr>
        <w:t>, types of facilities used, limits on the duration of the trial,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w:t>
      </w:r>
      <w:r w:rsidR="00E355D5">
        <w:rPr>
          <w:rFonts w:ascii="Calibri" w:hAnsi="Calibri"/>
          <w:sz w:val="22"/>
          <w:szCs w:val="22"/>
        </w:rPr>
        <w:t>cts.</w:t>
      </w:r>
    </w:p>
    <w:p w14:paraId="3E6BFDF4" w14:textId="59F24F73" w:rsidR="00E05A67" w:rsidRPr="00E05A67" w:rsidRDefault="00E05A67" w:rsidP="00E05A67">
      <w:pPr>
        <w:tabs>
          <w:tab w:val="left" w:pos="1843"/>
        </w:tabs>
        <w:spacing w:before="120" w:after="120"/>
        <w:jc w:val="center"/>
        <w:outlineLvl w:val="0"/>
        <w:rPr>
          <w:rFonts w:asciiTheme="minorHAnsi" w:hAnsiTheme="minorHAnsi" w:cs="Arial"/>
          <w:b/>
          <w:bCs/>
          <w:color w:val="000000"/>
          <w:sz w:val="36"/>
          <w:szCs w:val="36"/>
          <w:lang w:eastAsia="en-AU"/>
        </w:rPr>
      </w:pPr>
      <w:bookmarkStart w:id="14" w:name="_Toc184290205"/>
      <w:r w:rsidRPr="00E05A67">
        <w:rPr>
          <w:rFonts w:asciiTheme="minorHAnsi" w:hAnsiTheme="minorHAnsi" w:cs="Arial"/>
          <w:b/>
          <w:bCs/>
          <w:color w:val="000000"/>
          <w:sz w:val="36"/>
          <w:szCs w:val="36"/>
          <w:lang w:eastAsia="en-AU"/>
        </w:rPr>
        <w:lastRenderedPageBreak/>
        <w:t>Table of contents</w:t>
      </w:r>
      <w:bookmarkEnd w:id="14"/>
    </w:p>
    <w:p w14:paraId="4E096A8C" w14:textId="65FA9D15" w:rsidR="00E05A67" w:rsidRDefault="00E05A67">
      <w:pPr>
        <w:pStyle w:val="TOC1"/>
        <w:tabs>
          <w:tab w:val="left" w:pos="1200"/>
          <w:tab w:val="right" w:leader="dot" w:pos="9402"/>
        </w:tabs>
        <w:rPr>
          <w:rFonts w:asciiTheme="minorHAnsi" w:hAnsiTheme="minorHAnsi" w:cstheme="minorBidi"/>
          <w:noProof/>
          <w:kern w:val="2"/>
          <w:sz w:val="24"/>
          <w:lang w:eastAsia="en-AU"/>
          <w14:ligatures w14:val="standardContextual"/>
        </w:rPr>
      </w:pPr>
      <w:r>
        <w:fldChar w:fldCharType="begin"/>
      </w:r>
      <w:r>
        <w:instrText xml:space="preserve"> TOC \o "1-2" \h \z \u </w:instrText>
      </w:r>
      <w:r>
        <w:fldChar w:fldCharType="separate"/>
      </w:r>
      <w:hyperlink w:anchor="_Toc192054228" w:history="1">
        <w:r w:rsidRPr="00FC211C">
          <w:rPr>
            <w:rStyle w:val="Hyperlink"/>
            <w:noProof/>
            <w14:scene3d>
              <w14:camera w14:prst="orthographicFront"/>
              <w14:lightRig w14:rig="threePt" w14:dir="t">
                <w14:rot w14:lat="0" w14:lon="0" w14:rev="0"/>
              </w14:lightRig>
            </w14:scene3d>
          </w:rPr>
          <w:t>Chapter 1</w:t>
        </w:r>
        <w:r>
          <w:rPr>
            <w:rFonts w:asciiTheme="minorHAnsi" w:hAnsiTheme="minorHAnsi" w:cstheme="minorBidi"/>
            <w:noProof/>
            <w:kern w:val="2"/>
            <w:sz w:val="24"/>
            <w:lang w:eastAsia="en-AU"/>
            <w14:ligatures w14:val="standardContextual"/>
          </w:rPr>
          <w:tab/>
        </w:r>
        <w:r w:rsidRPr="00FC211C">
          <w:rPr>
            <w:rStyle w:val="Hyperlink"/>
            <w:noProof/>
          </w:rPr>
          <w:t>Risk assessment context</w:t>
        </w:r>
        <w:r>
          <w:rPr>
            <w:noProof/>
            <w:webHidden/>
          </w:rPr>
          <w:tab/>
        </w:r>
        <w:r>
          <w:rPr>
            <w:noProof/>
            <w:webHidden/>
          </w:rPr>
          <w:fldChar w:fldCharType="begin"/>
        </w:r>
        <w:r>
          <w:rPr>
            <w:noProof/>
            <w:webHidden/>
          </w:rPr>
          <w:instrText xml:space="preserve"> PAGEREF _Toc192054228 \h </w:instrText>
        </w:r>
        <w:r>
          <w:rPr>
            <w:noProof/>
            <w:webHidden/>
          </w:rPr>
        </w:r>
        <w:r>
          <w:rPr>
            <w:noProof/>
            <w:webHidden/>
          </w:rPr>
          <w:fldChar w:fldCharType="separate"/>
        </w:r>
        <w:r w:rsidR="00B8008B">
          <w:rPr>
            <w:noProof/>
            <w:webHidden/>
          </w:rPr>
          <w:t>7</w:t>
        </w:r>
        <w:r>
          <w:rPr>
            <w:noProof/>
            <w:webHidden/>
          </w:rPr>
          <w:fldChar w:fldCharType="end"/>
        </w:r>
      </w:hyperlink>
    </w:p>
    <w:p w14:paraId="5A4967C8" w14:textId="4FBFCE30"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29" w:history="1">
        <w:r w:rsidRPr="00FC211C">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FC211C">
          <w:rPr>
            <w:rStyle w:val="Hyperlink"/>
            <w:noProof/>
          </w:rPr>
          <w:t>Background</w:t>
        </w:r>
        <w:r>
          <w:rPr>
            <w:noProof/>
            <w:webHidden/>
          </w:rPr>
          <w:tab/>
        </w:r>
        <w:r>
          <w:rPr>
            <w:noProof/>
            <w:webHidden/>
          </w:rPr>
          <w:fldChar w:fldCharType="begin"/>
        </w:r>
        <w:r>
          <w:rPr>
            <w:noProof/>
            <w:webHidden/>
          </w:rPr>
          <w:instrText xml:space="preserve"> PAGEREF _Toc192054229 \h </w:instrText>
        </w:r>
        <w:r>
          <w:rPr>
            <w:noProof/>
            <w:webHidden/>
          </w:rPr>
        </w:r>
        <w:r>
          <w:rPr>
            <w:noProof/>
            <w:webHidden/>
          </w:rPr>
          <w:fldChar w:fldCharType="separate"/>
        </w:r>
        <w:r w:rsidR="00B8008B">
          <w:rPr>
            <w:noProof/>
            <w:webHidden/>
          </w:rPr>
          <w:t>7</w:t>
        </w:r>
        <w:r>
          <w:rPr>
            <w:noProof/>
            <w:webHidden/>
          </w:rPr>
          <w:fldChar w:fldCharType="end"/>
        </w:r>
      </w:hyperlink>
    </w:p>
    <w:p w14:paraId="4D1F4536" w14:textId="53CA6852"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0" w:history="1">
        <w:r w:rsidRPr="00FC211C">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FC211C">
          <w:rPr>
            <w:rStyle w:val="Hyperlink"/>
            <w:noProof/>
          </w:rPr>
          <w:t>Parent organism</w:t>
        </w:r>
        <w:r>
          <w:rPr>
            <w:noProof/>
            <w:webHidden/>
          </w:rPr>
          <w:tab/>
        </w:r>
        <w:r>
          <w:rPr>
            <w:noProof/>
            <w:webHidden/>
          </w:rPr>
          <w:fldChar w:fldCharType="begin"/>
        </w:r>
        <w:r>
          <w:rPr>
            <w:noProof/>
            <w:webHidden/>
          </w:rPr>
          <w:instrText xml:space="preserve"> PAGEREF _Toc192054230 \h </w:instrText>
        </w:r>
        <w:r>
          <w:rPr>
            <w:noProof/>
            <w:webHidden/>
          </w:rPr>
        </w:r>
        <w:r>
          <w:rPr>
            <w:noProof/>
            <w:webHidden/>
          </w:rPr>
          <w:fldChar w:fldCharType="separate"/>
        </w:r>
        <w:r w:rsidR="00B8008B">
          <w:rPr>
            <w:noProof/>
            <w:webHidden/>
          </w:rPr>
          <w:t>13</w:t>
        </w:r>
        <w:r>
          <w:rPr>
            <w:noProof/>
            <w:webHidden/>
          </w:rPr>
          <w:fldChar w:fldCharType="end"/>
        </w:r>
      </w:hyperlink>
    </w:p>
    <w:p w14:paraId="43AF157D" w14:textId="7FFE27B7"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1" w:history="1">
        <w:r w:rsidRPr="00FC211C">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FC211C">
          <w:rPr>
            <w:rStyle w:val="Hyperlink"/>
            <w:noProof/>
          </w:rPr>
          <w:t>The nature of the GMO and effect of the modifications</w:t>
        </w:r>
        <w:r>
          <w:rPr>
            <w:noProof/>
            <w:webHidden/>
          </w:rPr>
          <w:tab/>
        </w:r>
        <w:r>
          <w:rPr>
            <w:noProof/>
            <w:webHidden/>
          </w:rPr>
          <w:fldChar w:fldCharType="begin"/>
        </w:r>
        <w:r>
          <w:rPr>
            <w:noProof/>
            <w:webHidden/>
          </w:rPr>
          <w:instrText xml:space="preserve"> PAGEREF _Toc192054231 \h </w:instrText>
        </w:r>
        <w:r>
          <w:rPr>
            <w:noProof/>
            <w:webHidden/>
          </w:rPr>
        </w:r>
        <w:r>
          <w:rPr>
            <w:noProof/>
            <w:webHidden/>
          </w:rPr>
          <w:fldChar w:fldCharType="separate"/>
        </w:r>
        <w:r w:rsidR="00B8008B">
          <w:rPr>
            <w:noProof/>
            <w:webHidden/>
          </w:rPr>
          <w:t>20</w:t>
        </w:r>
        <w:r>
          <w:rPr>
            <w:noProof/>
            <w:webHidden/>
          </w:rPr>
          <w:fldChar w:fldCharType="end"/>
        </w:r>
      </w:hyperlink>
    </w:p>
    <w:p w14:paraId="2ED83354" w14:textId="340D7CB3"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2" w:history="1">
        <w:r w:rsidRPr="00FC211C">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FC211C">
          <w:rPr>
            <w:rStyle w:val="Hyperlink"/>
            <w:noProof/>
          </w:rPr>
          <w:t>The receiving environment</w:t>
        </w:r>
        <w:r>
          <w:rPr>
            <w:noProof/>
            <w:webHidden/>
          </w:rPr>
          <w:tab/>
        </w:r>
        <w:r>
          <w:rPr>
            <w:noProof/>
            <w:webHidden/>
          </w:rPr>
          <w:fldChar w:fldCharType="begin"/>
        </w:r>
        <w:r>
          <w:rPr>
            <w:noProof/>
            <w:webHidden/>
          </w:rPr>
          <w:instrText xml:space="preserve"> PAGEREF _Toc192054232 \h </w:instrText>
        </w:r>
        <w:r>
          <w:rPr>
            <w:noProof/>
            <w:webHidden/>
          </w:rPr>
        </w:r>
        <w:r>
          <w:rPr>
            <w:noProof/>
            <w:webHidden/>
          </w:rPr>
          <w:fldChar w:fldCharType="separate"/>
        </w:r>
        <w:r w:rsidR="00B8008B">
          <w:rPr>
            <w:noProof/>
            <w:webHidden/>
          </w:rPr>
          <w:t>24</w:t>
        </w:r>
        <w:r>
          <w:rPr>
            <w:noProof/>
            <w:webHidden/>
          </w:rPr>
          <w:fldChar w:fldCharType="end"/>
        </w:r>
      </w:hyperlink>
    </w:p>
    <w:p w14:paraId="3735EBF7" w14:textId="2F343D02"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3" w:history="1">
        <w:r w:rsidRPr="00FC211C">
          <w:rPr>
            <w:rStyle w:val="Hyperlink"/>
            <w:noProof/>
            <w14:scene3d>
              <w14:camera w14:prst="orthographicFront"/>
              <w14:lightRig w14:rig="threePt" w14:dir="t">
                <w14:rot w14:lat="0" w14:lon="0" w14:rev="0"/>
              </w14:lightRig>
            </w14:scene3d>
          </w:rPr>
          <w:t>Section 5</w:t>
        </w:r>
        <w:r>
          <w:rPr>
            <w:rFonts w:asciiTheme="minorHAnsi" w:hAnsiTheme="minorHAnsi" w:cstheme="minorBidi"/>
            <w:noProof/>
            <w:kern w:val="2"/>
            <w:sz w:val="24"/>
            <w:lang w:eastAsia="en-AU"/>
            <w14:ligatures w14:val="standardContextual"/>
          </w:rPr>
          <w:tab/>
        </w:r>
        <w:r w:rsidRPr="00FC211C">
          <w:rPr>
            <w:rStyle w:val="Hyperlink"/>
            <w:noProof/>
          </w:rPr>
          <w:t>Previous authorisations</w:t>
        </w:r>
        <w:r>
          <w:rPr>
            <w:noProof/>
            <w:webHidden/>
          </w:rPr>
          <w:tab/>
        </w:r>
        <w:r>
          <w:rPr>
            <w:noProof/>
            <w:webHidden/>
          </w:rPr>
          <w:fldChar w:fldCharType="begin"/>
        </w:r>
        <w:r>
          <w:rPr>
            <w:noProof/>
            <w:webHidden/>
          </w:rPr>
          <w:instrText xml:space="preserve"> PAGEREF _Toc192054233 \h </w:instrText>
        </w:r>
        <w:r>
          <w:rPr>
            <w:noProof/>
            <w:webHidden/>
          </w:rPr>
        </w:r>
        <w:r>
          <w:rPr>
            <w:noProof/>
            <w:webHidden/>
          </w:rPr>
          <w:fldChar w:fldCharType="separate"/>
        </w:r>
        <w:r w:rsidR="00B8008B">
          <w:rPr>
            <w:noProof/>
            <w:webHidden/>
          </w:rPr>
          <w:t>25</w:t>
        </w:r>
        <w:r>
          <w:rPr>
            <w:noProof/>
            <w:webHidden/>
          </w:rPr>
          <w:fldChar w:fldCharType="end"/>
        </w:r>
      </w:hyperlink>
    </w:p>
    <w:p w14:paraId="2AAA4364" w14:textId="05442EBE" w:rsidR="00E05A67" w:rsidRDefault="00E05A67">
      <w:pPr>
        <w:pStyle w:val="TOC1"/>
        <w:tabs>
          <w:tab w:val="left" w:pos="1200"/>
          <w:tab w:val="right" w:leader="dot" w:pos="9402"/>
        </w:tabs>
        <w:rPr>
          <w:rFonts w:asciiTheme="minorHAnsi" w:hAnsiTheme="minorHAnsi" w:cstheme="minorBidi"/>
          <w:noProof/>
          <w:kern w:val="2"/>
          <w:sz w:val="24"/>
          <w:lang w:eastAsia="en-AU"/>
          <w14:ligatures w14:val="standardContextual"/>
        </w:rPr>
      </w:pPr>
      <w:hyperlink w:anchor="_Toc192054234" w:history="1">
        <w:r w:rsidRPr="00FC211C">
          <w:rPr>
            <w:rStyle w:val="Hyperlink"/>
            <w:noProof/>
            <w14:scene3d>
              <w14:camera w14:prst="orthographicFront"/>
              <w14:lightRig w14:rig="threePt" w14:dir="t">
                <w14:rot w14:lat="0" w14:lon="0" w14:rev="0"/>
              </w14:lightRig>
            </w14:scene3d>
          </w:rPr>
          <w:t>Chapter 2</w:t>
        </w:r>
        <w:r>
          <w:rPr>
            <w:rFonts w:asciiTheme="minorHAnsi" w:hAnsiTheme="minorHAnsi" w:cstheme="minorBidi"/>
            <w:noProof/>
            <w:kern w:val="2"/>
            <w:sz w:val="24"/>
            <w:lang w:eastAsia="en-AU"/>
            <w14:ligatures w14:val="standardContextual"/>
          </w:rPr>
          <w:tab/>
        </w:r>
        <w:r w:rsidRPr="00FC211C">
          <w:rPr>
            <w:rStyle w:val="Hyperlink"/>
            <w:noProof/>
          </w:rPr>
          <w:t>Risk assessment</w:t>
        </w:r>
        <w:r>
          <w:rPr>
            <w:noProof/>
            <w:webHidden/>
          </w:rPr>
          <w:tab/>
        </w:r>
        <w:r>
          <w:rPr>
            <w:noProof/>
            <w:webHidden/>
          </w:rPr>
          <w:fldChar w:fldCharType="begin"/>
        </w:r>
        <w:r>
          <w:rPr>
            <w:noProof/>
            <w:webHidden/>
          </w:rPr>
          <w:instrText xml:space="preserve"> PAGEREF _Toc192054234 \h </w:instrText>
        </w:r>
        <w:r>
          <w:rPr>
            <w:noProof/>
            <w:webHidden/>
          </w:rPr>
        </w:r>
        <w:r>
          <w:rPr>
            <w:noProof/>
            <w:webHidden/>
          </w:rPr>
          <w:fldChar w:fldCharType="separate"/>
        </w:r>
        <w:r w:rsidR="00B8008B">
          <w:rPr>
            <w:noProof/>
            <w:webHidden/>
          </w:rPr>
          <w:t>26</w:t>
        </w:r>
        <w:r>
          <w:rPr>
            <w:noProof/>
            <w:webHidden/>
          </w:rPr>
          <w:fldChar w:fldCharType="end"/>
        </w:r>
      </w:hyperlink>
    </w:p>
    <w:p w14:paraId="60E812F1" w14:textId="5ECAE04C"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5" w:history="1">
        <w:r w:rsidRPr="00FC211C">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FC211C">
          <w:rPr>
            <w:rStyle w:val="Hyperlink"/>
            <w:noProof/>
          </w:rPr>
          <w:t>Introduction</w:t>
        </w:r>
        <w:r>
          <w:rPr>
            <w:noProof/>
            <w:webHidden/>
          </w:rPr>
          <w:tab/>
        </w:r>
        <w:r>
          <w:rPr>
            <w:noProof/>
            <w:webHidden/>
          </w:rPr>
          <w:fldChar w:fldCharType="begin"/>
        </w:r>
        <w:r>
          <w:rPr>
            <w:noProof/>
            <w:webHidden/>
          </w:rPr>
          <w:instrText xml:space="preserve"> PAGEREF _Toc192054235 \h </w:instrText>
        </w:r>
        <w:r>
          <w:rPr>
            <w:noProof/>
            <w:webHidden/>
          </w:rPr>
        </w:r>
        <w:r>
          <w:rPr>
            <w:noProof/>
            <w:webHidden/>
          </w:rPr>
          <w:fldChar w:fldCharType="separate"/>
        </w:r>
        <w:r w:rsidR="00B8008B">
          <w:rPr>
            <w:noProof/>
            <w:webHidden/>
          </w:rPr>
          <w:t>26</w:t>
        </w:r>
        <w:r>
          <w:rPr>
            <w:noProof/>
            <w:webHidden/>
          </w:rPr>
          <w:fldChar w:fldCharType="end"/>
        </w:r>
      </w:hyperlink>
    </w:p>
    <w:p w14:paraId="422B898F" w14:textId="60328B85"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6" w:history="1">
        <w:r w:rsidRPr="00FC211C">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FC211C">
          <w:rPr>
            <w:rStyle w:val="Hyperlink"/>
            <w:noProof/>
          </w:rPr>
          <w:t>Risk identification</w:t>
        </w:r>
        <w:r>
          <w:rPr>
            <w:noProof/>
            <w:webHidden/>
          </w:rPr>
          <w:tab/>
        </w:r>
        <w:r>
          <w:rPr>
            <w:noProof/>
            <w:webHidden/>
          </w:rPr>
          <w:fldChar w:fldCharType="begin"/>
        </w:r>
        <w:r>
          <w:rPr>
            <w:noProof/>
            <w:webHidden/>
          </w:rPr>
          <w:instrText xml:space="preserve"> PAGEREF _Toc192054236 \h </w:instrText>
        </w:r>
        <w:r>
          <w:rPr>
            <w:noProof/>
            <w:webHidden/>
          </w:rPr>
        </w:r>
        <w:r>
          <w:rPr>
            <w:noProof/>
            <w:webHidden/>
          </w:rPr>
          <w:fldChar w:fldCharType="separate"/>
        </w:r>
        <w:r w:rsidR="00B8008B">
          <w:rPr>
            <w:noProof/>
            <w:webHidden/>
          </w:rPr>
          <w:t>27</w:t>
        </w:r>
        <w:r>
          <w:rPr>
            <w:noProof/>
            <w:webHidden/>
          </w:rPr>
          <w:fldChar w:fldCharType="end"/>
        </w:r>
      </w:hyperlink>
    </w:p>
    <w:p w14:paraId="1B48FCE8" w14:textId="61C891E4"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7" w:history="1">
        <w:r w:rsidRPr="00FC211C">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FC211C">
          <w:rPr>
            <w:rStyle w:val="Hyperlink"/>
            <w:noProof/>
          </w:rPr>
          <w:t>Uncertainty</w:t>
        </w:r>
        <w:r>
          <w:rPr>
            <w:noProof/>
            <w:webHidden/>
          </w:rPr>
          <w:tab/>
        </w:r>
        <w:r>
          <w:rPr>
            <w:noProof/>
            <w:webHidden/>
          </w:rPr>
          <w:fldChar w:fldCharType="begin"/>
        </w:r>
        <w:r>
          <w:rPr>
            <w:noProof/>
            <w:webHidden/>
          </w:rPr>
          <w:instrText xml:space="preserve"> PAGEREF _Toc192054237 \h </w:instrText>
        </w:r>
        <w:r>
          <w:rPr>
            <w:noProof/>
            <w:webHidden/>
          </w:rPr>
        </w:r>
        <w:r>
          <w:rPr>
            <w:noProof/>
            <w:webHidden/>
          </w:rPr>
          <w:fldChar w:fldCharType="separate"/>
        </w:r>
        <w:r w:rsidR="00B8008B">
          <w:rPr>
            <w:noProof/>
            <w:webHidden/>
          </w:rPr>
          <w:t>41</w:t>
        </w:r>
        <w:r>
          <w:rPr>
            <w:noProof/>
            <w:webHidden/>
          </w:rPr>
          <w:fldChar w:fldCharType="end"/>
        </w:r>
      </w:hyperlink>
    </w:p>
    <w:p w14:paraId="5A1B0E78" w14:textId="7FCF6DFA"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38" w:history="1">
        <w:r w:rsidRPr="00FC211C">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FC211C">
          <w:rPr>
            <w:rStyle w:val="Hyperlink"/>
            <w:noProof/>
          </w:rPr>
          <w:t>Risk evaluation</w:t>
        </w:r>
        <w:r>
          <w:rPr>
            <w:noProof/>
            <w:webHidden/>
          </w:rPr>
          <w:tab/>
        </w:r>
        <w:r>
          <w:rPr>
            <w:noProof/>
            <w:webHidden/>
          </w:rPr>
          <w:fldChar w:fldCharType="begin"/>
        </w:r>
        <w:r>
          <w:rPr>
            <w:noProof/>
            <w:webHidden/>
          </w:rPr>
          <w:instrText xml:space="preserve"> PAGEREF _Toc192054238 \h </w:instrText>
        </w:r>
        <w:r>
          <w:rPr>
            <w:noProof/>
            <w:webHidden/>
          </w:rPr>
        </w:r>
        <w:r>
          <w:rPr>
            <w:noProof/>
            <w:webHidden/>
          </w:rPr>
          <w:fldChar w:fldCharType="separate"/>
        </w:r>
        <w:r w:rsidR="00B8008B">
          <w:rPr>
            <w:noProof/>
            <w:webHidden/>
          </w:rPr>
          <w:t>42</w:t>
        </w:r>
        <w:r>
          <w:rPr>
            <w:noProof/>
            <w:webHidden/>
          </w:rPr>
          <w:fldChar w:fldCharType="end"/>
        </w:r>
      </w:hyperlink>
    </w:p>
    <w:p w14:paraId="5B0708A7" w14:textId="4A850660" w:rsidR="00E05A67" w:rsidRDefault="00E05A67">
      <w:pPr>
        <w:pStyle w:val="TOC1"/>
        <w:tabs>
          <w:tab w:val="left" w:pos="1200"/>
          <w:tab w:val="right" w:leader="dot" w:pos="9402"/>
        </w:tabs>
        <w:rPr>
          <w:rFonts w:asciiTheme="minorHAnsi" w:hAnsiTheme="minorHAnsi" w:cstheme="minorBidi"/>
          <w:noProof/>
          <w:kern w:val="2"/>
          <w:sz w:val="24"/>
          <w:lang w:eastAsia="en-AU"/>
          <w14:ligatures w14:val="standardContextual"/>
        </w:rPr>
      </w:pPr>
      <w:hyperlink w:anchor="_Toc192054239" w:history="1">
        <w:r w:rsidRPr="00FC211C">
          <w:rPr>
            <w:rStyle w:val="Hyperlink"/>
            <w:noProof/>
            <w14:scene3d>
              <w14:camera w14:prst="orthographicFront"/>
              <w14:lightRig w14:rig="threePt" w14:dir="t">
                <w14:rot w14:lat="0" w14:lon="0" w14:rev="0"/>
              </w14:lightRig>
            </w14:scene3d>
          </w:rPr>
          <w:t>Chapter 3</w:t>
        </w:r>
        <w:r>
          <w:rPr>
            <w:rFonts w:asciiTheme="minorHAnsi" w:hAnsiTheme="minorHAnsi" w:cstheme="minorBidi"/>
            <w:noProof/>
            <w:kern w:val="2"/>
            <w:sz w:val="24"/>
            <w:lang w:eastAsia="en-AU"/>
            <w14:ligatures w14:val="standardContextual"/>
          </w:rPr>
          <w:tab/>
        </w:r>
        <w:r w:rsidRPr="00FC211C">
          <w:rPr>
            <w:rStyle w:val="Hyperlink"/>
            <w:noProof/>
          </w:rPr>
          <w:t>Risk management plan</w:t>
        </w:r>
        <w:r>
          <w:rPr>
            <w:noProof/>
            <w:webHidden/>
          </w:rPr>
          <w:tab/>
        </w:r>
        <w:r>
          <w:rPr>
            <w:noProof/>
            <w:webHidden/>
          </w:rPr>
          <w:fldChar w:fldCharType="begin"/>
        </w:r>
        <w:r>
          <w:rPr>
            <w:noProof/>
            <w:webHidden/>
          </w:rPr>
          <w:instrText xml:space="preserve"> PAGEREF _Toc192054239 \h </w:instrText>
        </w:r>
        <w:r>
          <w:rPr>
            <w:noProof/>
            <w:webHidden/>
          </w:rPr>
        </w:r>
        <w:r>
          <w:rPr>
            <w:noProof/>
            <w:webHidden/>
          </w:rPr>
          <w:fldChar w:fldCharType="separate"/>
        </w:r>
        <w:r w:rsidR="00B8008B">
          <w:rPr>
            <w:noProof/>
            <w:webHidden/>
          </w:rPr>
          <w:t>43</w:t>
        </w:r>
        <w:r>
          <w:rPr>
            <w:noProof/>
            <w:webHidden/>
          </w:rPr>
          <w:fldChar w:fldCharType="end"/>
        </w:r>
      </w:hyperlink>
    </w:p>
    <w:p w14:paraId="37E3E08F" w14:textId="3025680B"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0" w:history="1">
        <w:r w:rsidRPr="00FC211C">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FC211C">
          <w:rPr>
            <w:rStyle w:val="Hyperlink"/>
            <w:noProof/>
          </w:rPr>
          <w:t>Background</w:t>
        </w:r>
        <w:r>
          <w:rPr>
            <w:noProof/>
            <w:webHidden/>
          </w:rPr>
          <w:tab/>
        </w:r>
        <w:r>
          <w:rPr>
            <w:noProof/>
            <w:webHidden/>
          </w:rPr>
          <w:fldChar w:fldCharType="begin"/>
        </w:r>
        <w:r>
          <w:rPr>
            <w:noProof/>
            <w:webHidden/>
          </w:rPr>
          <w:instrText xml:space="preserve"> PAGEREF _Toc192054240 \h </w:instrText>
        </w:r>
        <w:r>
          <w:rPr>
            <w:noProof/>
            <w:webHidden/>
          </w:rPr>
        </w:r>
        <w:r>
          <w:rPr>
            <w:noProof/>
            <w:webHidden/>
          </w:rPr>
          <w:fldChar w:fldCharType="separate"/>
        </w:r>
        <w:r w:rsidR="00B8008B">
          <w:rPr>
            <w:noProof/>
            <w:webHidden/>
          </w:rPr>
          <w:t>43</w:t>
        </w:r>
        <w:r>
          <w:rPr>
            <w:noProof/>
            <w:webHidden/>
          </w:rPr>
          <w:fldChar w:fldCharType="end"/>
        </w:r>
      </w:hyperlink>
    </w:p>
    <w:p w14:paraId="3C2AAB63" w14:textId="16D10CAE"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1" w:history="1">
        <w:r w:rsidRPr="00FC211C">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FC211C">
          <w:rPr>
            <w:rStyle w:val="Hyperlink"/>
            <w:noProof/>
          </w:rPr>
          <w:t>Risk treatment measures for substantive risks</w:t>
        </w:r>
        <w:r>
          <w:rPr>
            <w:noProof/>
            <w:webHidden/>
          </w:rPr>
          <w:tab/>
        </w:r>
        <w:r>
          <w:rPr>
            <w:noProof/>
            <w:webHidden/>
          </w:rPr>
          <w:fldChar w:fldCharType="begin"/>
        </w:r>
        <w:r>
          <w:rPr>
            <w:noProof/>
            <w:webHidden/>
          </w:rPr>
          <w:instrText xml:space="preserve"> PAGEREF _Toc192054241 \h </w:instrText>
        </w:r>
        <w:r>
          <w:rPr>
            <w:noProof/>
            <w:webHidden/>
          </w:rPr>
        </w:r>
        <w:r>
          <w:rPr>
            <w:noProof/>
            <w:webHidden/>
          </w:rPr>
          <w:fldChar w:fldCharType="separate"/>
        </w:r>
        <w:r w:rsidR="00B8008B">
          <w:rPr>
            <w:noProof/>
            <w:webHidden/>
          </w:rPr>
          <w:t>43</w:t>
        </w:r>
        <w:r>
          <w:rPr>
            <w:noProof/>
            <w:webHidden/>
          </w:rPr>
          <w:fldChar w:fldCharType="end"/>
        </w:r>
      </w:hyperlink>
    </w:p>
    <w:p w14:paraId="4BFDBBD9" w14:textId="6E578354"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2" w:history="1">
        <w:r w:rsidRPr="00FC211C">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FC211C">
          <w:rPr>
            <w:rStyle w:val="Hyperlink"/>
            <w:noProof/>
          </w:rPr>
          <w:t>General risk management</w:t>
        </w:r>
        <w:r>
          <w:rPr>
            <w:noProof/>
            <w:webHidden/>
          </w:rPr>
          <w:tab/>
        </w:r>
        <w:r>
          <w:rPr>
            <w:noProof/>
            <w:webHidden/>
          </w:rPr>
          <w:fldChar w:fldCharType="begin"/>
        </w:r>
        <w:r>
          <w:rPr>
            <w:noProof/>
            <w:webHidden/>
          </w:rPr>
          <w:instrText xml:space="preserve"> PAGEREF _Toc192054242 \h </w:instrText>
        </w:r>
        <w:r>
          <w:rPr>
            <w:noProof/>
            <w:webHidden/>
          </w:rPr>
        </w:r>
        <w:r>
          <w:rPr>
            <w:noProof/>
            <w:webHidden/>
          </w:rPr>
          <w:fldChar w:fldCharType="separate"/>
        </w:r>
        <w:r w:rsidR="00B8008B">
          <w:rPr>
            <w:noProof/>
            <w:webHidden/>
          </w:rPr>
          <w:t>43</w:t>
        </w:r>
        <w:r>
          <w:rPr>
            <w:noProof/>
            <w:webHidden/>
          </w:rPr>
          <w:fldChar w:fldCharType="end"/>
        </w:r>
      </w:hyperlink>
    </w:p>
    <w:p w14:paraId="601C473A" w14:textId="3BD135D5"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3" w:history="1">
        <w:r w:rsidRPr="00FC211C">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FC211C">
          <w:rPr>
            <w:rStyle w:val="Hyperlink"/>
            <w:noProof/>
          </w:rPr>
          <w:t>Issues to be addressed for future releases</w:t>
        </w:r>
        <w:r>
          <w:rPr>
            <w:noProof/>
            <w:webHidden/>
          </w:rPr>
          <w:tab/>
        </w:r>
        <w:r>
          <w:rPr>
            <w:noProof/>
            <w:webHidden/>
          </w:rPr>
          <w:fldChar w:fldCharType="begin"/>
        </w:r>
        <w:r>
          <w:rPr>
            <w:noProof/>
            <w:webHidden/>
          </w:rPr>
          <w:instrText xml:space="preserve"> PAGEREF _Toc192054243 \h </w:instrText>
        </w:r>
        <w:r>
          <w:rPr>
            <w:noProof/>
            <w:webHidden/>
          </w:rPr>
        </w:r>
        <w:r>
          <w:rPr>
            <w:noProof/>
            <w:webHidden/>
          </w:rPr>
          <w:fldChar w:fldCharType="separate"/>
        </w:r>
        <w:r w:rsidR="00B8008B">
          <w:rPr>
            <w:noProof/>
            <w:webHidden/>
          </w:rPr>
          <w:t>46</w:t>
        </w:r>
        <w:r>
          <w:rPr>
            <w:noProof/>
            <w:webHidden/>
          </w:rPr>
          <w:fldChar w:fldCharType="end"/>
        </w:r>
      </w:hyperlink>
    </w:p>
    <w:p w14:paraId="37E55C47" w14:textId="14651641"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4" w:history="1">
        <w:r w:rsidRPr="00FC211C">
          <w:rPr>
            <w:rStyle w:val="Hyperlink"/>
            <w:noProof/>
            <w14:scene3d>
              <w14:camera w14:prst="orthographicFront"/>
              <w14:lightRig w14:rig="threePt" w14:dir="t">
                <w14:rot w14:lat="0" w14:lon="0" w14:rev="0"/>
              </w14:lightRig>
            </w14:scene3d>
          </w:rPr>
          <w:t>Section 5</w:t>
        </w:r>
        <w:r>
          <w:rPr>
            <w:rFonts w:asciiTheme="minorHAnsi" w:hAnsiTheme="minorHAnsi" w:cstheme="minorBidi"/>
            <w:noProof/>
            <w:kern w:val="2"/>
            <w:sz w:val="24"/>
            <w:lang w:eastAsia="en-AU"/>
            <w14:ligatures w14:val="standardContextual"/>
          </w:rPr>
          <w:tab/>
        </w:r>
        <w:r w:rsidRPr="00FC211C">
          <w:rPr>
            <w:rStyle w:val="Hyperlink"/>
            <w:noProof/>
          </w:rPr>
          <w:t>Conclusions of the consultation RARMP</w:t>
        </w:r>
        <w:r>
          <w:rPr>
            <w:noProof/>
            <w:webHidden/>
          </w:rPr>
          <w:tab/>
        </w:r>
        <w:r>
          <w:rPr>
            <w:noProof/>
            <w:webHidden/>
          </w:rPr>
          <w:fldChar w:fldCharType="begin"/>
        </w:r>
        <w:r>
          <w:rPr>
            <w:noProof/>
            <w:webHidden/>
          </w:rPr>
          <w:instrText xml:space="preserve"> PAGEREF _Toc192054244 \h </w:instrText>
        </w:r>
        <w:r>
          <w:rPr>
            <w:noProof/>
            <w:webHidden/>
          </w:rPr>
        </w:r>
        <w:r>
          <w:rPr>
            <w:noProof/>
            <w:webHidden/>
          </w:rPr>
          <w:fldChar w:fldCharType="separate"/>
        </w:r>
        <w:r w:rsidR="00B8008B">
          <w:rPr>
            <w:noProof/>
            <w:webHidden/>
          </w:rPr>
          <w:t>46</w:t>
        </w:r>
        <w:r>
          <w:rPr>
            <w:noProof/>
            <w:webHidden/>
          </w:rPr>
          <w:fldChar w:fldCharType="end"/>
        </w:r>
      </w:hyperlink>
    </w:p>
    <w:p w14:paraId="7511F252" w14:textId="565FEE1A" w:rsidR="00E05A67" w:rsidRDefault="00E05A67">
      <w:pPr>
        <w:pStyle w:val="TOC1"/>
        <w:tabs>
          <w:tab w:val="left" w:pos="1200"/>
          <w:tab w:val="right" w:leader="dot" w:pos="9402"/>
        </w:tabs>
        <w:rPr>
          <w:rFonts w:asciiTheme="minorHAnsi" w:hAnsiTheme="minorHAnsi" w:cstheme="minorBidi"/>
          <w:noProof/>
          <w:kern w:val="2"/>
          <w:sz w:val="24"/>
          <w:lang w:eastAsia="en-AU"/>
          <w14:ligatures w14:val="standardContextual"/>
        </w:rPr>
      </w:pPr>
      <w:hyperlink w:anchor="_Toc192054245" w:history="1">
        <w:r w:rsidRPr="00FC211C">
          <w:rPr>
            <w:rStyle w:val="Hyperlink"/>
            <w:noProof/>
            <w14:scene3d>
              <w14:camera w14:prst="orthographicFront"/>
              <w14:lightRig w14:rig="threePt" w14:dir="t">
                <w14:rot w14:lat="0" w14:lon="0" w14:rev="0"/>
              </w14:lightRig>
            </w14:scene3d>
          </w:rPr>
          <w:t>Chapter 4</w:t>
        </w:r>
        <w:r>
          <w:rPr>
            <w:rFonts w:asciiTheme="minorHAnsi" w:hAnsiTheme="minorHAnsi" w:cstheme="minorBidi"/>
            <w:noProof/>
            <w:kern w:val="2"/>
            <w:sz w:val="24"/>
            <w:lang w:eastAsia="en-AU"/>
            <w14:ligatures w14:val="standardContextual"/>
          </w:rPr>
          <w:tab/>
        </w:r>
        <w:r w:rsidRPr="00FC211C">
          <w:rPr>
            <w:rStyle w:val="Hyperlink"/>
            <w:noProof/>
          </w:rPr>
          <w:t>Draft Licence conditions</w:t>
        </w:r>
        <w:r>
          <w:rPr>
            <w:noProof/>
            <w:webHidden/>
          </w:rPr>
          <w:tab/>
        </w:r>
        <w:r>
          <w:rPr>
            <w:noProof/>
            <w:webHidden/>
          </w:rPr>
          <w:fldChar w:fldCharType="begin"/>
        </w:r>
        <w:r>
          <w:rPr>
            <w:noProof/>
            <w:webHidden/>
          </w:rPr>
          <w:instrText xml:space="preserve"> PAGEREF _Toc192054245 \h </w:instrText>
        </w:r>
        <w:r>
          <w:rPr>
            <w:noProof/>
            <w:webHidden/>
          </w:rPr>
        </w:r>
        <w:r>
          <w:rPr>
            <w:noProof/>
            <w:webHidden/>
          </w:rPr>
          <w:fldChar w:fldCharType="separate"/>
        </w:r>
        <w:r w:rsidR="00B8008B">
          <w:rPr>
            <w:noProof/>
            <w:webHidden/>
          </w:rPr>
          <w:t>48</w:t>
        </w:r>
        <w:r>
          <w:rPr>
            <w:noProof/>
            <w:webHidden/>
          </w:rPr>
          <w:fldChar w:fldCharType="end"/>
        </w:r>
      </w:hyperlink>
    </w:p>
    <w:p w14:paraId="4C8A2E85" w14:textId="25DEFD0B"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6" w:history="1">
        <w:r w:rsidRPr="00FC211C">
          <w:rPr>
            <w:rStyle w:val="Hyperlink"/>
            <w:rFonts w:eastAsia="Times New Roman" w:cs="Arial"/>
            <w:b/>
            <w:noProof/>
            <w:lang w:eastAsia="en-AU"/>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FC211C">
          <w:rPr>
            <w:rStyle w:val="Hyperlink"/>
            <w:rFonts w:eastAsia="Times New Roman" w:cs="Arial"/>
            <w:b/>
            <w:noProof/>
            <w:lang w:eastAsia="en-AU"/>
          </w:rPr>
          <w:t>Interpretations and Definitions</w:t>
        </w:r>
        <w:r>
          <w:rPr>
            <w:noProof/>
            <w:webHidden/>
          </w:rPr>
          <w:tab/>
        </w:r>
        <w:r>
          <w:rPr>
            <w:noProof/>
            <w:webHidden/>
          </w:rPr>
          <w:fldChar w:fldCharType="begin"/>
        </w:r>
        <w:r>
          <w:rPr>
            <w:noProof/>
            <w:webHidden/>
          </w:rPr>
          <w:instrText xml:space="preserve"> PAGEREF _Toc192054246 \h </w:instrText>
        </w:r>
        <w:r>
          <w:rPr>
            <w:noProof/>
            <w:webHidden/>
          </w:rPr>
        </w:r>
        <w:r>
          <w:rPr>
            <w:noProof/>
            <w:webHidden/>
          </w:rPr>
          <w:fldChar w:fldCharType="separate"/>
        </w:r>
        <w:r w:rsidR="00B8008B">
          <w:rPr>
            <w:noProof/>
            <w:webHidden/>
          </w:rPr>
          <w:t>48</w:t>
        </w:r>
        <w:r>
          <w:rPr>
            <w:noProof/>
            <w:webHidden/>
          </w:rPr>
          <w:fldChar w:fldCharType="end"/>
        </w:r>
      </w:hyperlink>
    </w:p>
    <w:p w14:paraId="6C279289" w14:textId="3220B9D8"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7" w:history="1">
        <w:r w:rsidRPr="00FC211C">
          <w:rPr>
            <w:rStyle w:val="Hyperlink"/>
            <w:rFonts w:eastAsia="Times New Roman" w:cs="Arial"/>
            <w:b/>
            <w:noProof/>
            <w:lang w:eastAsia="en-AU"/>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FC211C">
          <w:rPr>
            <w:rStyle w:val="Hyperlink"/>
            <w:rFonts w:eastAsia="Times New Roman" w:cs="Arial"/>
            <w:b/>
            <w:noProof/>
            <w:lang w:eastAsia="en-AU"/>
          </w:rPr>
          <w:t>General conditions and obligations</w:t>
        </w:r>
        <w:r>
          <w:rPr>
            <w:noProof/>
            <w:webHidden/>
          </w:rPr>
          <w:tab/>
        </w:r>
        <w:r>
          <w:rPr>
            <w:noProof/>
            <w:webHidden/>
          </w:rPr>
          <w:fldChar w:fldCharType="begin"/>
        </w:r>
        <w:r>
          <w:rPr>
            <w:noProof/>
            <w:webHidden/>
          </w:rPr>
          <w:instrText xml:space="preserve"> PAGEREF _Toc192054247 \h </w:instrText>
        </w:r>
        <w:r>
          <w:rPr>
            <w:noProof/>
            <w:webHidden/>
          </w:rPr>
        </w:r>
        <w:r>
          <w:rPr>
            <w:noProof/>
            <w:webHidden/>
          </w:rPr>
          <w:fldChar w:fldCharType="separate"/>
        </w:r>
        <w:r w:rsidR="00B8008B">
          <w:rPr>
            <w:noProof/>
            <w:webHidden/>
          </w:rPr>
          <w:t>49</w:t>
        </w:r>
        <w:r>
          <w:rPr>
            <w:noProof/>
            <w:webHidden/>
          </w:rPr>
          <w:fldChar w:fldCharType="end"/>
        </w:r>
      </w:hyperlink>
    </w:p>
    <w:p w14:paraId="452D7307" w14:textId="398CDEDC"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8" w:history="1">
        <w:r w:rsidRPr="00FC211C">
          <w:rPr>
            <w:rStyle w:val="Hyperlink"/>
            <w:rFonts w:eastAsia="Times New Roman" w:cs="Arial"/>
            <w:b/>
            <w:noProof/>
            <w:lang w:eastAsia="en-AU"/>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FC211C">
          <w:rPr>
            <w:rStyle w:val="Hyperlink"/>
            <w:rFonts w:eastAsia="Times New Roman" w:cs="Arial"/>
            <w:b/>
            <w:noProof/>
            <w:lang w:eastAsia="en-AU"/>
          </w:rPr>
          <w:t>Limits and control measures</w:t>
        </w:r>
        <w:r>
          <w:rPr>
            <w:noProof/>
            <w:webHidden/>
          </w:rPr>
          <w:tab/>
        </w:r>
        <w:r>
          <w:rPr>
            <w:noProof/>
            <w:webHidden/>
          </w:rPr>
          <w:fldChar w:fldCharType="begin"/>
        </w:r>
        <w:r>
          <w:rPr>
            <w:noProof/>
            <w:webHidden/>
          </w:rPr>
          <w:instrText xml:space="preserve"> PAGEREF _Toc192054248 \h </w:instrText>
        </w:r>
        <w:r>
          <w:rPr>
            <w:noProof/>
            <w:webHidden/>
          </w:rPr>
        </w:r>
        <w:r>
          <w:rPr>
            <w:noProof/>
            <w:webHidden/>
          </w:rPr>
          <w:fldChar w:fldCharType="separate"/>
        </w:r>
        <w:r w:rsidR="00B8008B">
          <w:rPr>
            <w:noProof/>
            <w:webHidden/>
          </w:rPr>
          <w:t>52</w:t>
        </w:r>
        <w:r>
          <w:rPr>
            <w:noProof/>
            <w:webHidden/>
          </w:rPr>
          <w:fldChar w:fldCharType="end"/>
        </w:r>
      </w:hyperlink>
    </w:p>
    <w:p w14:paraId="7BA2A4B0" w14:textId="1658A7EA" w:rsidR="00E05A67" w:rsidRDefault="00E05A67">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192054249" w:history="1">
        <w:r w:rsidRPr="00FC211C">
          <w:rPr>
            <w:rStyle w:val="Hyperlink"/>
            <w:rFonts w:eastAsia="Times New Roman" w:cs="Arial"/>
            <w:b/>
            <w:noProof/>
            <w:lang w:eastAsia="en-AU"/>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FC211C">
          <w:rPr>
            <w:rStyle w:val="Hyperlink"/>
            <w:rFonts w:eastAsia="Times New Roman" w:cs="Arial"/>
            <w:b/>
            <w:noProof/>
            <w:lang w:eastAsia="en-AU"/>
          </w:rPr>
          <w:t>Reporting and Documentation</w:t>
        </w:r>
        <w:r>
          <w:rPr>
            <w:noProof/>
            <w:webHidden/>
          </w:rPr>
          <w:tab/>
        </w:r>
        <w:r>
          <w:rPr>
            <w:noProof/>
            <w:webHidden/>
          </w:rPr>
          <w:fldChar w:fldCharType="begin"/>
        </w:r>
        <w:r>
          <w:rPr>
            <w:noProof/>
            <w:webHidden/>
          </w:rPr>
          <w:instrText xml:space="preserve"> PAGEREF _Toc192054249 \h </w:instrText>
        </w:r>
        <w:r>
          <w:rPr>
            <w:noProof/>
            <w:webHidden/>
          </w:rPr>
        </w:r>
        <w:r>
          <w:rPr>
            <w:noProof/>
            <w:webHidden/>
          </w:rPr>
          <w:fldChar w:fldCharType="separate"/>
        </w:r>
        <w:r w:rsidR="00B8008B">
          <w:rPr>
            <w:noProof/>
            <w:webHidden/>
          </w:rPr>
          <w:t>55</w:t>
        </w:r>
        <w:r>
          <w:rPr>
            <w:noProof/>
            <w:webHidden/>
          </w:rPr>
          <w:fldChar w:fldCharType="end"/>
        </w:r>
      </w:hyperlink>
    </w:p>
    <w:p w14:paraId="2994E947" w14:textId="2DB39479" w:rsidR="00E05A67" w:rsidRDefault="00E05A67">
      <w:pPr>
        <w:pStyle w:val="TOC2"/>
        <w:tabs>
          <w:tab w:val="right" w:leader="dot" w:pos="9402"/>
        </w:tabs>
        <w:rPr>
          <w:rFonts w:asciiTheme="minorHAnsi" w:hAnsiTheme="minorHAnsi" w:cstheme="minorBidi"/>
          <w:noProof/>
          <w:kern w:val="2"/>
          <w:sz w:val="24"/>
          <w:lang w:eastAsia="en-AU"/>
          <w14:ligatures w14:val="standardContextual"/>
        </w:rPr>
      </w:pPr>
      <w:hyperlink w:anchor="_Toc192054250" w:history="1">
        <w:r w:rsidRPr="00FC211C">
          <w:rPr>
            <w:rStyle w:val="Hyperlink"/>
            <w:rFonts w:eastAsia="Times New Roman"/>
            <w:noProof/>
          </w:rPr>
          <w:t>ATTACHMENT A</w:t>
        </w:r>
        <w:r>
          <w:rPr>
            <w:noProof/>
            <w:webHidden/>
          </w:rPr>
          <w:tab/>
        </w:r>
        <w:r>
          <w:rPr>
            <w:noProof/>
            <w:webHidden/>
          </w:rPr>
          <w:fldChar w:fldCharType="begin"/>
        </w:r>
        <w:r>
          <w:rPr>
            <w:noProof/>
            <w:webHidden/>
          </w:rPr>
          <w:instrText xml:space="preserve"> PAGEREF _Toc192054250 \h </w:instrText>
        </w:r>
        <w:r>
          <w:rPr>
            <w:noProof/>
            <w:webHidden/>
          </w:rPr>
        </w:r>
        <w:r>
          <w:rPr>
            <w:noProof/>
            <w:webHidden/>
          </w:rPr>
          <w:fldChar w:fldCharType="separate"/>
        </w:r>
        <w:r w:rsidR="00B8008B">
          <w:rPr>
            <w:noProof/>
            <w:webHidden/>
          </w:rPr>
          <w:t>57</w:t>
        </w:r>
        <w:r>
          <w:rPr>
            <w:noProof/>
            <w:webHidden/>
          </w:rPr>
          <w:fldChar w:fldCharType="end"/>
        </w:r>
      </w:hyperlink>
    </w:p>
    <w:p w14:paraId="50C60DA7" w14:textId="713C836B" w:rsidR="00E05A67" w:rsidRDefault="00E05A67">
      <w:pPr>
        <w:pStyle w:val="TOC2"/>
        <w:tabs>
          <w:tab w:val="right" w:leader="dot" w:pos="9402"/>
        </w:tabs>
        <w:rPr>
          <w:rFonts w:asciiTheme="minorHAnsi" w:hAnsiTheme="minorHAnsi" w:cstheme="minorBidi"/>
          <w:noProof/>
          <w:kern w:val="2"/>
          <w:sz w:val="24"/>
          <w:lang w:eastAsia="en-AU"/>
          <w14:ligatures w14:val="standardContextual"/>
        </w:rPr>
      </w:pPr>
      <w:hyperlink w:anchor="_Toc192054251" w:history="1">
        <w:r w:rsidRPr="00FC211C">
          <w:rPr>
            <w:rStyle w:val="Hyperlink"/>
            <w:rFonts w:eastAsia="Times New Roman" w:cstheme="minorHAnsi"/>
            <w:b/>
            <w:bCs/>
            <w:noProof/>
            <w:lang w:eastAsia="en-AU"/>
          </w:rPr>
          <w:t>DIR No: 214</w:t>
        </w:r>
        <w:r>
          <w:rPr>
            <w:noProof/>
            <w:webHidden/>
          </w:rPr>
          <w:tab/>
        </w:r>
        <w:r>
          <w:rPr>
            <w:noProof/>
            <w:webHidden/>
          </w:rPr>
          <w:fldChar w:fldCharType="begin"/>
        </w:r>
        <w:r>
          <w:rPr>
            <w:noProof/>
            <w:webHidden/>
          </w:rPr>
          <w:instrText xml:space="preserve"> PAGEREF _Toc192054251 \h </w:instrText>
        </w:r>
        <w:r>
          <w:rPr>
            <w:noProof/>
            <w:webHidden/>
          </w:rPr>
        </w:r>
        <w:r>
          <w:rPr>
            <w:noProof/>
            <w:webHidden/>
          </w:rPr>
          <w:fldChar w:fldCharType="separate"/>
        </w:r>
        <w:r w:rsidR="00B8008B">
          <w:rPr>
            <w:noProof/>
            <w:webHidden/>
          </w:rPr>
          <w:t>57</w:t>
        </w:r>
        <w:r>
          <w:rPr>
            <w:noProof/>
            <w:webHidden/>
          </w:rPr>
          <w:fldChar w:fldCharType="end"/>
        </w:r>
      </w:hyperlink>
    </w:p>
    <w:p w14:paraId="590696BC" w14:textId="118B7FEF" w:rsidR="00E05A67" w:rsidRDefault="00E05A67">
      <w:pPr>
        <w:pStyle w:val="TOC2"/>
        <w:tabs>
          <w:tab w:val="right" w:leader="dot" w:pos="9402"/>
        </w:tabs>
        <w:rPr>
          <w:rFonts w:asciiTheme="minorHAnsi" w:hAnsiTheme="minorHAnsi" w:cstheme="minorBidi"/>
          <w:noProof/>
          <w:kern w:val="2"/>
          <w:sz w:val="24"/>
          <w:lang w:eastAsia="en-AU"/>
          <w14:ligatures w14:val="standardContextual"/>
        </w:rPr>
      </w:pPr>
      <w:hyperlink w:anchor="_Toc192054252" w:history="1">
        <w:r w:rsidRPr="00FC211C">
          <w:rPr>
            <w:rStyle w:val="Hyperlink"/>
            <w:noProof/>
          </w:rPr>
          <w:t>Attachment B – Summary of reporting requirements*</w:t>
        </w:r>
        <w:r>
          <w:rPr>
            <w:noProof/>
            <w:webHidden/>
          </w:rPr>
          <w:tab/>
        </w:r>
        <w:r>
          <w:rPr>
            <w:noProof/>
            <w:webHidden/>
          </w:rPr>
          <w:fldChar w:fldCharType="begin"/>
        </w:r>
        <w:r>
          <w:rPr>
            <w:noProof/>
            <w:webHidden/>
          </w:rPr>
          <w:instrText xml:space="preserve"> PAGEREF _Toc192054252 \h </w:instrText>
        </w:r>
        <w:r>
          <w:rPr>
            <w:noProof/>
            <w:webHidden/>
          </w:rPr>
        </w:r>
        <w:r>
          <w:rPr>
            <w:noProof/>
            <w:webHidden/>
          </w:rPr>
          <w:fldChar w:fldCharType="separate"/>
        </w:r>
        <w:r w:rsidR="00B8008B">
          <w:rPr>
            <w:noProof/>
            <w:webHidden/>
          </w:rPr>
          <w:t>58</w:t>
        </w:r>
        <w:r>
          <w:rPr>
            <w:noProof/>
            <w:webHidden/>
          </w:rPr>
          <w:fldChar w:fldCharType="end"/>
        </w:r>
      </w:hyperlink>
    </w:p>
    <w:p w14:paraId="6CD186AE" w14:textId="360F8A53" w:rsidR="00E05A67" w:rsidRDefault="00E05A67">
      <w:pPr>
        <w:pStyle w:val="TOC1"/>
        <w:tabs>
          <w:tab w:val="right" w:leader="dot" w:pos="9402"/>
        </w:tabs>
        <w:rPr>
          <w:rFonts w:asciiTheme="minorHAnsi" w:hAnsiTheme="minorHAnsi" w:cstheme="minorBidi"/>
          <w:noProof/>
          <w:kern w:val="2"/>
          <w:sz w:val="24"/>
          <w:lang w:eastAsia="en-AU"/>
          <w14:ligatures w14:val="standardContextual"/>
        </w:rPr>
      </w:pPr>
      <w:hyperlink w:anchor="_Toc192054253" w:history="1">
        <w:r w:rsidRPr="00FC211C">
          <w:rPr>
            <w:rStyle w:val="Hyperlink"/>
            <w:noProof/>
          </w:rPr>
          <w:t>References</w:t>
        </w:r>
        <w:r>
          <w:rPr>
            <w:noProof/>
            <w:webHidden/>
          </w:rPr>
          <w:tab/>
        </w:r>
        <w:r>
          <w:rPr>
            <w:noProof/>
            <w:webHidden/>
          </w:rPr>
          <w:fldChar w:fldCharType="begin"/>
        </w:r>
        <w:r>
          <w:rPr>
            <w:noProof/>
            <w:webHidden/>
          </w:rPr>
          <w:instrText xml:space="preserve"> PAGEREF _Toc192054253 \h </w:instrText>
        </w:r>
        <w:r>
          <w:rPr>
            <w:noProof/>
            <w:webHidden/>
          </w:rPr>
        </w:r>
        <w:r>
          <w:rPr>
            <w:noProof/>
            <w:webHidden/>
          </w:rPr>
          <w:fldChar w:fldCharType="separate"/>
        </w:r>
        <w:r w:rsidR="00B8008B">
          <w:rPr>
            <w:noProof/>
            <w:webHidden/>
          </w:rPr>
          <w:t>59</w:t>
        </w:r>
        <w:r>
          <w:rPr>
            <w:noProof/>
            <w:webHidden/>
          </w:rPr>
          <w:fldChar w:fldCharType="end"/>
        </w:r>
      </w:hyperlink>
    </w:p>
    <w:p w14:paraId="10FCBFF8" w14:textId="3D28BFFD" w:rsidR="009333D7" w:rsidRDefault="00E05A67">
      <w:pPr>
        <w:sectPr w:rsidR="009333D7" w:rsidSect="009333D7">
          <w:footerReference w:type="default" r:id="rId15"/>
          <w:pgSz w:w="11906" w:h="16838" w:code="9"/>
          <w:pgMar w:top="1247" w:right="1133" w:bottom="1247" w:left="1361" w:header="680" w:footer="510" w:gutter="0"/>
          <w:cols w:space="708"/>
          <w:docGrid w:linePitch="360"/>
        </w:sectPr>
      </w:pPr>
      <w:r>
        <w:fldChar w:fldCharType="end"/>
      </w:r>
    </w:p>
    <w:p w14:paraId="58373790" w14:textId="77777777" w:rsidR="00A7537B" w:rsidRPr="00A7537B" w:rsidRDefault="00A7537B" w:rsidP="00A7537B">
      <w:pPr>
        <w:rPr>
          <w:b/>
          <w:bCs/>
        </w:rPr>
      </w:pPr>
      <w:bookmarkStart w:id="15" w:name="_Toc127695704"/>
      <w:bookmarkStart w:id="16" w:name="_Toc142471133"/>
      <w:bookmarkStart w:id="17" w:name="_Toc142987500"/>
      <w:bookmarkStart w:id="18" w:name="_Toc143058789"/>
      <w:bookmarkStart w:id="19" w:name="_Toc47536739"/>
      <w:bookmarkStart w:id="20" w:name="_Toc105688453"/>
      <w:bookmarkStart w:id="21" w:name="_Toc127611676"/>
      <w:bookmarkStart w:id="22" w:name="_Toc127611718"/>
      <w:bookmarkStart w:id="23" w:name="_Toc127612248"/>
      <w:bookmarkStart w:id="24" w:name="_Toc127612331"/>
      <w:bookmarkStart w:id="25" w:name="_Toc127612558"/>
      <w:r w:rsidRPr="00A7537B">
        <w:rPr>
          <w:b/>
          <w:bCs/>
        </w:rPr>
        <w:lastRenderedPageBreak/>
        <w:t>Abbreviations</w:t>
      </w:r>
      <w:bookmarkEnd w:id="15"/>
      <w:bookmarkEnd w:id="16"/>
      <w:bookmarkEnd w:id="17"/>
      <w:bookmarkEnd w:id="18"/>
      <w:bookmarkEnd w:id="19"/>
      <w:bookmarkEnd w:id="20"/>
      <w:bookmarkEnd w:id="21"/>
      <w:bookmarkEnd w:id="22"/>
      <w:bookmarkEnd w:id="23"/>
      <w:bookmarkEnd w:id="24"/>
      <w:bookmarkEnd w:id="2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649"/>
      </w:tblGrid>
      <w:tr w:rsidR="00A7537B" w:rsidRPr="002E7874" w14:paraId="74F10360"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95B76F0"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AdV</w:t>
            </w:r>
          </w:p>
        </w:tc>
        <w:tc>
          <w:tcPr>
            <w:tcW w:w="7649" w:type="dxa"/>
            <w:tcBorders>
              <w:top w:val="single" w:sz="4" w:space="0" w:color="auto"/>
              <w:left w:val="single" w:sz="4" w:space="0" w:color="auto"/>
              <w:bottom w:val="single" w:sz="4" w:space="0" w:color="auto"/>
              <w:right w:val="single" w:sz="4" w:space="0" w:color="auto"/>
            </w:tcBorders>
          </w:tcPr>
          <w:p w14:paraId="24EEB70C"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Adenovirus</w:t>
            </w:r>
          </w:p>
        </w:tc>
      </w:tr>
      <w:tr w:rsidR="00A7537B" w:rsidRPr="002E7874" w14:paraId="213708E6"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D1B66AB"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AICIS</w:t>
            </w:r>
          </w:p>
        </w:tc>
        <w:tc>
          <w:tcPr>
            <w:tcW w:w="7649" w:type="dxa"/>
            <w:tcBorders>
              <w:top w:val="single" w:sz="4" w:space="0" w:color="auto"/>
              <w:left w:val="single" w:sz="4" w:space="0" w:color="auto"/>
              <w:bottom w:val="single" w:sz="4" w:space="0" w:color="auto"/>
              <w:right w:val="single" w:sz="4" w:space="0" w:color="auto"/>
            </w:tcBorders>
          </w:tcPr>
          <w:p w14:paraId="7F3EA46E"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Industrial Chemicals Introduction Scheme</w:t>
            </w:r>
          </w:p>
        </w:tc>
      </w:tr>
      <w:tr w:rsidR="00A7537B" w:rsidRPr="002E7874" w14:paraId="6821CC88" w14:textId="77777777" w:rsidTr="002554C4">
        <w:trPr>
          <w:trHeight w:val="20"/>
        </w:trPr>
        <w:tc>
          <w:tcPr>
            <w:tcW w:w="1985" w:type="dxa"/>
            <w:tcBorders>
              <w:top w:val="single" w:sz="4" w:space="0" w:color="auto"/>
              <w:left w:val="single" w:sz="4" w:space="0" w:color="auto"/>
              <w:bottom w:val="single" w:sz="4" w:space="0" w:color="auto"/>
              <w:right w:val="single" w:sz="4" w:space="0" w:color="auto"/>
            </w:tcBorders>
          </w:tcPr>
          <w:p w14:paraId="575D199F"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APVMA</w:t>
            </w:r>
          </w:p>
        </w:tc>
        <w:tc>
          <w:tcPr>
            <w:tcW w:w="7649" w:type="dxa"/>
            <w:tcBorders>
              <w:top w:val="single" w:sz="4" w:space="0" w:color="auto"/>
              <w:left w:val="single" w:sz="4" w:space="0" w:color="auto"/>
              <w:bottom w:val="single" w:sz="4" w:space="0" w:color="auto"/>
              <w:right w:val="single" w:sz="4" w:space="0" w:color="auto"/>
            </w:tcBorders>
          </w:tcPr>
          <w:p w14:paraId="29ACE033"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Pesticides and Veterinary Medicines Authority</w:t>
            </w:r>
          </w:p>
        </w:tc>
      </w:tr>
      <w:tr w:rsidR="00A7537B" w:rsidRPr="002E7874" w14:paraId="73177340" w14:textId="77777777" w:rsidTr="002554C4">
        <w:trPr>
          <w:trHeight w:val="20"/>
        </w:trPr>
        <w:tc>
          <w:tcPr>
            <w:tcW w:w="1985" w:type="dxa"/>
            <w:tcBorders>
              <w:top w:val="single" w:sz="4" w:space="0" w:color="auto"/>
              <w:left w:val="single" w:sz="4" w:space="0" w:color="auto"/>
              <w:bottom w:val="single" w:sz="4" w:space="0" w:color="auto"/>
              <w:right w:val="single" w:sz="4" w:space="0" w:color="auto"/>
            </w:tcBorders>
          </w:tcPr>
          <w:p w14:paraId="73B06C99"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BSC</w:t>
            </w:r>
          </w:p>
        </w:tc>
        <w:tc>
          <w:tcPr>
            <w:tcW w:w="7649" w:type="dxa"/>
            <w:tcBorders>
              <w:top w:val="single" w:sz="4" w:space="0" w:color="auto"/>
              <w:left w:val="single" w:sz="4" w:space="0" w:color="auto"/>
              <w:bottom w:val="single" w:sz="4" w:space="0" w:color="auto"/>
              <w:right w:val="single" w:sz="4" w:space="0" w:color="auto"/>
            </w:tcBorders>
          </w:tcPr>
          <w:p w14:paraId="524318B3"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Pr>
                <w:szCs w:val="22"/>
              </w:rPr>
              <w:t>Biosafety cabinet</w:t>
            </w:r>
          </w:p>
        </w:tc>
      </w:tr>
      <w:tr w:rsidR="00A7537B" w:rsidRPr="002E7874" w14:paraId="60AB8A9B"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65AD517D" w14:textId="77777777" w:rsidR="00A7537B" w:rsidRPr="002E7874" w:rsidRDefault="00A7537B" w:rsidP="00D357A2">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CDC</w:t>
            </w:r>
          </w:p>
        </w:tc>
        <w:tc>
          <w:tcPr>
            <w:tcW w:w="7649" w:type="dxa"/>
            <w:tcBorders>
              <w:top w:val="single" w:sz="4" w:space="0" w:color="auto"/>
              <w:left w:val="single" w:sz="4" w:space="0" w:color="auto"/>
              <w:bottom w:val="single" w:sz="4" w:space="0" w:color="auto"/>
              <w:right w:val="single" w:sz="4" w:space="0" w:color="auto"/>
            </w:tcBorders>
          </w:tcPr>
          <w:p w14:paraId="451C1056" w14:textId="77777777" w:rsidR="00A7537B" w:rsidRPr="002E7874" w:rsidRDefault="00A7537B" w:rsidP="00D357A2">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Centers for Disease Control and Prevention</w:t>
            </w:r>
          </w:p>
        </w:tc>
      </w:tr>
      <w:tr w:rsidR="00A7537B" w:rsidRPr="002E7874" w14:paraId="47A999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13CA5E1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w:t>
            </w:r>
          </w:p>
        </w:tc>
        <w:tc>
          <w:tcPr>
            <w:tcW w:w="7649" w:type="dxa"/>
            <w:tcBorders>
              <w:top w:val="single" w:sz="4" w:space="0" w:color="auto"/>
              <w:left w:val="single" w:sz="4" w:space="0" w:color="auto"/>
              <w:bottom w:val="single" w:sz="4" w:space="0" w:color="auto"/>
              <w:right w:val="single" w:sz="4" w:space="0" w:color="auto"/>
            </w:tcBorders>
          </w:tcPr>
          <w:p w14:paraId="55876E9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Dealings involving Intentional Release</w:t>
            </w:r>
          </w:p>
        </w:tc>
      </w:tr>
      <w:tr w:rsidR="00A7537B" w:rsidRPr="002E7874" w14:paraId="32E899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083E0F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DNA</w:t>
            </w:r>
          </w:p>
        </w:tc>
        <w:tc>
          <w:tcPr>
            <w:tcW w:w="7649" w:type="dxa"/>
            <w:tcBorders>
              <w:top w:val="single" w:sz="4" w:space="0" w:color="auto"/>
              <w:left w:val="single" w:sz="4" w:space="0" w:color="auto"/>
              <w:bottom w:val="single" w:sz="4" w:space="0" w:color="auto"/>
              <w:right w:val="single" w:sz="4" w:space="0" w:color="auto"/>
            </w:tcBorders>
          </w:tcPr>
          <w:p w14:paraId="6E5AF7F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Deoxyribonucleic acid</w:t>
            </w:r>
          </w:p>
        </w:tc>
      </w:tr>
      <w:tr w:rsidR="00A7537B" w:rsidRPr="002E7874" w14:paraId="79C042BC"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066CEA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E1-2</w:t>
            </w:r>
          </w:p>
        </w:tc>
        <w:tc>
          <w:tcPr>
            <w:tcW w:w="7649" w:type="dxa"/>
            <w:tcBorders>
              <w:top w:val="single" w:sz="4" w:space="0" w:color="auto"/>
              <w:left w:val="single" w:sz="4" w:space="0" w:color="auto"/>
              <w:bottom w:val="single" w:sz="4" w:space="0" w:color="auto"/>
              <w:right w:val="single" w:sz="4" w:space="0" w:color="auto"/>
            </w:tcBorders>
          </w:tcPr>
          <w:p w14:paraId="2311B7AE"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Early regions 1-4</w:t>
            </w:r>
          </w:p>
        </w:tc>
      </w:tr>
      <w:tr w:rsidR="00A7537B" w:rsidRPr="002E7874" w14:paraId="7C7C66D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FCD0CC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w:t>
            </w:r>
          </w:p>
        </w:tc>
        <w:tc>
          <w:tcPr>
            <w:tcW w:w="7649" w:type="dxa"/>
            <w:tcBorders>
              <w:top w:val="single" w:sz="4" w:space="0" w:color="auto"/>
              <w:left w:val="single" w:sz="4" w:space="0" w:color="auto"/>
              <w:bottom w:val="single" w:sz="4" w:space="0" w:color="auto"/>
              <w:right w:val="single" w:sz="4" w:space="0" w:color="auto"/>
            </w:tcBorders>
          </w:tcPr>
          <w:p w14:paraId="5870DA8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European Union</w:t>
            </w:r>
          </w:p>
        </w:tc>
      </w:tr>
      <w:tr w:rsidR="00A7537B" w:rsidRPr="002E7874" w14:paraId="608DD477"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4B83868D" w14:textId="77777777" w:rsidR="00A7537B" w:rsidRPr="002E7874" w:rsidRDefault="00A7537B" w:rsidP="00D357A2">
            <w:pPr>
              <w:spacing w:before="120" w:after="120"/>
              <w:contextualSpacing/>
              <w:rPr>
                <w:rFonts w:asciiTheme="minorHAnsi" w:eastAsia="Times New Roman" w:hAnsiTheme="minorHAnsi" w:cstheme="minorHAnsi"/>
                <w:spacing w:val="5"/>
                <w:szCs w:val="22"/>
                <w:lang w:eastAsia="en-AU"/>
              </w:rPr>
            </w:pPr>
            <w:r w:rsidRPr="002E7874">
              <w:rPr>
                <w:rFonts w:asciiTheme="minorHAnsi" w:eastAsia="Times New Roman" w:hAnsiTheme="minorHAnsi" w:cstheme="minorHAnsi"/>
                <w:spacing w:val="5"/>
                <w:szCs w:val="22"/>
                <w:lang w:eastAsia="en-AU"/>
              </w:rPr>
              <w:t>FDA</w:t>
            </w:r>
          </w:p>
        </w:tc>
        <w:tc>
          <w:tcPr>
            <w:tcW w:w="7649" w:type="dxa"/>
            <w:tcBorders>
              <w:top w:val="single" w:sz="4" w:space="0" w:color="auto"/>
              <w:left w:val="single" w:sz="4" w:space="0" w:color="auto"/>
              <w:bottom w:val="single" w:sz="4" w:space="0" w:color="auto"/>
              <w:right w:val="single" w:sz="4" w:space="0" w:color="auto"/>
            </w:tcBorders>
          </w:tcPr>
          <w:p w14:paraId="0FCDADB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United States Food and Drug Administration  </w:t>
            </w:r>
          </w:p>
        </w:tc>
      </w:tr>
      <w:tr w:rsidR="00A7537B" w:rsidRPr="002E7874" w14:paraId="0B34EDA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C1CBFA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FSANZ</w:t>
            </w:r>
          </w:p>
        </w:tc>
        <w:tc>
          <w:tcPr>
            <w:tcW w:w="7649" w:type="dxa"/>
            <w:tcBorders>
              <w:top w:val="single" w:sz="4" w:space="0" w:color="auto"/>
              <w:left w:val="single" w:sz="4" w:space="0" w:color="auto"/>
              <w:bottom w:val="single" w:sz="4" w:space="0" w:color="auto"/>
              <w:right w:val="single" w:sz="4" w:space="0" w:color="auto"/>
            </w:tcBorders>
          </w:tcPr>
          <w:p w14:paraId="35F1757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Food Standards Australia New Zealand</w:t>
            </w:r>
          </w:p>
        </w:tc>
      </w:tr>
      <w:tr w:rsidR="00A7537B" w:rsidRPr="002E7874" w14:paraId="62C6DC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88D6D0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w:t>
            </w:r>
          </w:p>
        </w:tc>
        <w:tc>
          <w:tcPr>
            <w:tcW w:w="7649" w:type="dxa"/>
            <w:tcBorders>
              <w:top w:val="single" w:sz="4" w:space="0" w:color="auto"/>
              <w:left w:val="single" w:sz="4" w:space="0" w:color="auto"/>
              <w:bottom w:val="single" w:sz="4" w:space="0" w:color="auto"/>
              <w:right w:val="single" w:sz="4" w:space="0" w:color="auto"/>
            </w:tcBorders>
          </w:tcPr>
          <w:p w14:paraId="349C1463"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w:t>
            </w:r>
          </w:p>
        </w:tc>
      </w:tr>
      <w:tr w:rsidR="00A7537B" w:rsidRPr="002E7874" w14:paraId="5F6760C8"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2173EF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GMO</w:t>
            </w:r>
          </w:p>
        </w:tc>
        <w:tc>
          <w:tcPr>
            <w:tcW w:w="7649" w:type="dxa"/>
            <w:tcBorders>
              <w:top w:val="single" w:sz="4" w:space="0" w:color="auto"/>
              <w:left w:val="single" w:sz="4" w:space="0" w:color="auto"/>
              <w:bottom w:val="single" w:sz="4" w:space="0" w:color="auto"/>
              <w:right w:val="single" w:sz="4" w:space="0" w:color="auto"/>
            </w:tcBorders>
          </w:tcPr>
          <w:p w14:paraId="50D6E6F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 organism</w:t>
            </w:r>
          </w:p>
        </w:tc>
      </w:tr>
      <w:tr w:rsidR="00A7537B" w:rsidRPr="002E7874" w14:paraId="641644A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1BF8BB5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GTTAC</w:t>
            </w:r>
          </w:p>
        </w:tc>
        <w:tc>
          <w:tcPr>
            <w:tcW w:w="7649" w:type="dxa"/>
            <w:tcBorders>
              <w:top w:val="single" w:sz="4" w:space="0" w:color="auto"/>
              <w:left w:val="single" w:sz="4" w:space="0" w:color="auto"/>
              <w:bottom w:val="single" w:sz="4" w:space="0" w:color="auto"/>
              <w:right w:val="single" w:sz="4" w:space="0" w:color="auto"/>
            </w:tcBorders>
          </w:tcPr>
          <w:p w14:paraId="3037B48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 Technology Technical Advisory Committee</w:t>
            </w:r>
          </w:p>
        </w:tc>
      </w:tr>
      <w:tr w:rsidR="00A7537B" w:rsidRPr="002E7874" w14:paraId="56234F8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4555E802"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HAdV</w:t>
            </w:r>
          </w:p>
        </w:tc>
        <w:tc>
          <w:tcPr>
            <w:tcW w:w="7649" w:type="dxa"/>
            <w:tcBorders>
              <w:top w:val="single" w:sz="4" w:space="0" w:color="auto"/>
              <w:left w:val="single" w:sz="4" w:space="0" w:color="auto"/>
              <w:bottom w:val="single" w:sz="4" w:space="0" w:color="auto"/>
              <w:right w:val="single" w:sz="4" w:space="0" w:color="auto"/>
            </w:tcBorders>
          </w:tcPr>
          <w:p w14:paraId="0BB266E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Human Adenovirus</w:t>
            </w:r>
          </w:p>
        </w:tc>
      </w:tr>
      <w:tr w:rsidR="00A7537B" w:rsidRPr="002E7874" w14:paraId="06071A71"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3AF38E0"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i.m.</w:t>
            </w:r>
          </w:p>
        </w:tc>
        <w:tc>
          <w:tcPr>
            <w:tcW w:w="7649" w:type="dxa"/>
            <w:tcBorders>
              <w:top w:val="single" w:sz="4" w:space="0" w:color="auto"/>
              <w:left w:val="single" w:sz="4" w:space="0" w:color="auto"/>
              <w:bottom w:val="single" w:sz="4" w:space="0" w:color="auto"/>
              <w:right w:val="single" w:sz="4" w:space="0" w:color="auto"/>
            </w:tcBorders>
          </w:tcPr>
          <w:p w14:paraId="1425B7C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Intramuscular</w:t>
            </w:r>
          </w:p>
        </w:tc>
      </w:tr>
      <w:tr w:rsidR="00A7537B" w:rsidRPr="002E7874" w14:paraId="366BB08E"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0F2163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IATA</w:t>
            </w:r>
          </w:p>
        </w:tc>
        <w:tc>
          <w:tcPr>
            <w:tcW w:w="7649" w:type="dxa"/>
            <w:tcBorders>
              <w:top w:val="single" w:sz="4" w:space="0" w:color="auto"/>
              <w:left w:val="single" w:sz="4" w:space="0" w:color="auto"/>
              <w:bottom w:val="single" w:sz="4" w:space="0" w:color="auto"/>
              <w:right w:val="single" w:sz="4" w:space="0" w:color="auto"/>
            </w:tcBorders>
          </w:tcPr>
          <w:p w14:paraId="024BF110"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International Air Transport Association</w:t>
            </w:r>
          </w:p>
        </w:tc>
      </w:tr>
      <w:tr w:rsidR="00A7537B" w:rsidRPr="002E7874" w14:paraId="4E78AF1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C6104D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IBC</w:t>
            </w:r>
          </w:p>
        </w:tc>
        <w:tc>
          <w:tcPr>
            <w:tcW w:w="7649" w:type="dxa"/>
            <w:tcBorders>
              <w:top w:val="single" w:sz="4" w:space="0" w:color="auto"/>
              <w:left w:val="single" w:sz="4" w:space="0" w:color="auto"/>
              <w:bottom w:val="single" w:sz="4" w:space="0" w:color="auto"/>
              <w:right w:val="single" w:sz="4" w:space="0" w:color="auto"/>
            </w:tcBorders>
          </w:tcPr>
          <w:p w14:paraId="1103810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Institutional Biosafety Committee </w:t>
            </w:r>
          </w:p>
        </w:tc>
      </w:tr>
      <w:tr w:rsidR="00A7537B" w:rsidRPr="002E7874" w14:paraId="36854355"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61B6E39"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L1-5</w:t>
            </w:r>
          </w:p>
        </w:tc>
        <w:tc>
          <w:tcPr>
            <w:tcW w:w="7649" w:type="dxa"/>
            <w:tcBorders>
              <w:top w:val="single" w:sz="4" w:space="0" w:color="auto"/>
              <w:left w:val="single" w:sz="4" w:space="0" w:color="auto"/>
              <w:bottom w:val="single" w:sz="4" w:space="0" w:color="auto"/>
              <w:right w:val="single" w:sz="4" w:space="0" w:color="auto"/>
            </w:tcBorders>
          </w:tcPr>
          <w:p w14:paraId="656032AF"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Late regions 1-5</w:t>
            </w:r>
          </w:p>
        </w:tc>
      </w:tr>
      <w:tr w:rsidR="00A7537B" w:rsidRPr="002E7874" w14:paraId="7BECE24B"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BB76E0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OGTR</w:t>
            </w:r>
          </w:p>
        </w:tc>
        <w:tc>
          <w:tcPr>
            <w:tcW w:w="7649" w:type="dxa"/>
            <w:tcBorders>
              <w:top w:val="single" w:sz="4" w:space="0" w:color="auto"/>
              <w:left w:val="single" w:sz="4" w:space="0" w:color="auto"/>
              <w:bottom w:val="single" w:sz="4" w:space="0" w:color="auto"/>
              <w:right w:val="single" w:sz="4" w:space="0" w:color="auto"/>
            </w:tcBorders>
          </w:tcPr>
          <w:p w14:paraId="2704BDA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Office of the Gene Technology Regulator</w:t>
            </w:r>
          </w:p>
        </w:tc>
      </w:tr>
      <w:tr w:rsidR="00A7537B" w:rsidRPr="002E7874" w14:paraId="3FA19B4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49B258A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PC2</w:t>
            </w:r>
          </w:p>
        </w:tc>
        <w:tc>
          <w:tcPr>
            <w:tcW w:w="7649" w:type="dxa"/>
            <w:tcBorders>
              <w:top w:val="single" w:sz="4" w:space="0" w:color="auto"/>
              <w:left w:val="single" w:sz="4" w:space="0" w:color="auto"/>
              <w:bottom w:val="single" w:sz="4" w:space="0" w:color="auto"/>
              <w:right w:val="single" w:sz="4" w:space="0" w:color="auto"/>
            </w:tcBorders>
          </w:tcPr>
          <w:p w14:paraId="59FFA67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Physical containment level 2</w:t>
            </w:r>
          </w:p>
        </w:tc>
      </w:tr>
      <w:tr w:rsidR="00A7537B" w:rsidRPr="002E7874" w14:paraId="3FDE6458"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5CF35F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649" w:type="dxa"/>
            <w:tcBorders>
              <w:top w:val="single" w:sz="4" w:space="0" w:color="auto"/>
              <w:left w:val="single" w:sz="4" w:space="0" w:color="auto"/>
              <w:bottom w:val="single" w:sz="4" w:space="0" w:color="auto"/>
              <w:right w:val="single" w:sz="4" w:space="0" w:color="auto"/>
            </w:tcBorders>
          </w:tcPr>
          <w:p w14:paraId="6956BEB0"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A7537B" w:rsidRPr="002E7874" w14:paraId="65D5D56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1BC47D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649" w:type="dxa"/>
            <w:tcBorders>
              <w:top w:val="single" w:sz="4" w:space="0" w:color="auto"/>
              <w:left w:val="single" w:sz="4" w:space="0" w:color="auto"/>
              <w:bottom w:val="single" w:sz="4" w:space="0" w:color="auto"/>
              <w:right w:val="single" w:sz="4" w:space="0" w:color="auto"/>
            </w:tcBorders>
          </w:tcPr>
          <w:p w14:paraId="3F1D65C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A7537B" w:rsidRPr="002E7874" w14:paraId="524A3E0E"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769FD3B"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PPE</w:t>
            </w:r>
          </w:p>
        </w:tc>
        <w:tc>
          <w:tcPr>
            <w:tcW w:w="7649" w:type="dxa"/>
            <w:tcBorders>
              <w:top w:val="single" w:sz="4" w:space="0" w:color="auto"/>
              <w:left w:val="single" w:sz="4" w:space="0" w:color="auto"/>
              <w:bottom w:val="single" w:sz="4" w:space="0" w:color="auto"/>
              <w:right w:val="single" w:sz="4" w:space="0" w:color="auto"/>
            </w:tcBorders>
          </w:tcPr>
          <w:p w14:paraId="1824AE95"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Personal protective equipment</w:t>
            </w:r>
          </w:p>
        </w:tc>
      </w:tr>
      <w:tr w:rsidR="00A7537B" w:rsidRPr="002E7874" w14:paraId="104C68D9"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53B743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PPNA</w:t>
            </w:r>
          </w:p>
        </w:tc>
        <w:tc>
          <w:tcPr>
            <w:tcW w:w="7649" w:type="dxa"/>
            <w:tcBorders>
              <w:top w:val="single" w:sz="4" w:space="0" w:color="auto"/>
              <w:left w:val="single" w:sz="4" w:space="0" w:color="auto"/>
              <w:bottom w:val="single" w:sz="4" w:space="0" w:color="auto"/>
              <w:right w:val="single" w:sz="4" w:space="0" w:color="auto"/>
            </w:tcBorders>
          </w:tcPr>
          <w:p w14:paraId="54E5D5E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Polypeptide neoantigen</w:t>
            </w:r>
          </w:p>
        </w:tc>
      </w:tr>
      <w:tr w:rsidR="00A7537B" w:rsidRPr="002E7874" w14:paraId="134B85F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65E81DB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RAF</w:t>
            </w:r>
          </w:p>
        </w:tc>
        <w:tc>
          <w:tcPr>
            <w:tcW w:w="7649" w:type="dxa"/>
            <w:tcBorders>
              <w:top w:val="single" w:sz="4" w:space="0" w:color="auto"/>
              <w:left w:val="single" w:sz="4" w:space="0" w:color="auto"/>
              <w:bottom w:val="single" w:sz="4" w:space="0" w:color="auto"/>
              <w:right w:val="single" w:sz="4" w:space="0" w:color="auto"/>
            </w:tcBorders>
          </w:tcPr>
          <w:p w14:paraId="14C98DA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szCs w:val="22"/>
                <w:lang w:eastAsia="en-AU"/>
              </w:rPr>
              <w:t>Risk Analysis Framework</w:t>
            </w:r>
          </w:p>
        </w:tc>
      </w:tr>
      <w:tr w:rsidR="00A7537B" w:rsidRPr="002E7874" w14:paraId="6AC86BE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35F808A" w14:textId="77777777" w:rsidR="00A7537B" w:rsidRPr="002E7874" w:rsidRDefault="00A7537B" w:rsidP="00D357A2">
            <w:pPr>
              <w:spacing w:before="120" w:after="120"/>
              <w:contextualSpacing/>
              <w:rPr>
                <w:rFonts w:asciiTheme="minorHAnsi" w:eastAsia="Times New Roman" w:hAnsiTheme="minorHAnsi" w:cstheme="minorHAnsi"/>
                <w:szCs w:val="22"/>
                <w:lang w:eastAsia="nl-NL"/>
              </w:rPr>
            </w:pPr>
            <w:r w:rsidRPr="002E7874">
              <w:rPr>
                <w:rFonts w:asciiTheme="minorHAnsi" w:eastAsia="Times New Roman" w:hAnsiTheme="minorHAnsi" w:cstheme="minorHAnsi"/>
                <w:szCs w:val="22"/>
                <w:lang w:eastAsia="en-AU"/>
              </w:rPr>
              <w:t>RARMP</w:t>
            </w:r>
          </w:p>
        </w:tc>
        <w:tc>
          <w:tcPr>
            <w:tcW w:w="7649" w:type="dxa"/>
            <w:tcBorders>
              <w:top w:val="single" w:sz="4" w:space="0" w:color="auto"/>
              <w:left w:val="single" w:sz="4" w:space="0" w:color="auto"/>
              <w:bottom w:val="single" w:sz="4" w:space="0" w:color="auto"/>
              <w:right w:val="single" w:sz="4" w:space="0" w:color="auto"/>
            </w:tcBorders>
          </w:tcPr>
          <w:p w14:paraId="11D31B3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Risk Assessment and Risk Management Plan</w:t>
            </w:r>
          </w:p>
        </w:tc>
      </w:tr>
      <w:tr w:rsidR="00A7537B" w:rsidRPr="002E7874" w14:paraId="10F0F58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5DFF24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SOP</w:t>
            </w:r>
          </w:p>
        </w:tc>
        <w:tc>
          <w:tcPr>
            <w:tcW w:w="7649" w:type="dxa"/>
            <w:tcBorders>
              <w:top w:val="single" w:sz="4" w:space="0" w:color="auto"/>
              <w:left w:val="single" w:sz="4" w:space="0" w:color="auto"/>
              <w:bottom w:val="single" w:sz="4" w:space="0" w:color="auto"/>
              <w:right w:val="single" w:sz="4" w:space="0" w:color="auto"/>
            </w:tcBorders>
          </w:tcPr>
          <w:p w14:paraId="1B5E6FB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Standard Operating Procedure</w:t>
            </w:r>
          </w:p>
        </w:tc>
      </w:tr>
      <w:tr w:rsidR="00A7537B" w:rsidRPr="002E7874" w14:paraId="3533F3C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709314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TGA</w:t>
            </w:r>
          </w:p>
        </w:tc>
        <w:tc>
          <w:tcPr>
            <w:tcW w:w="7649" w:type="dxa"/>
            <w:tcBorders>
              <w:top w:val="single" w:sz="4" w:space="0" w:color="auto"/>
              <w:left w:val="single" w:sz="4" w:space="0" w:color="auto"/>
              <w:bottom w:val="single" w:sz="4" w:space="0" w:color="auto"/>
              <w:right w:val="single" w:sz="4" w:space="0" w:color="auto"/>
            </w:tcBorders>
          </w:tcPr>
          <w:p w14:paraId="06B3A7A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Therapeutic Goods Administration</w:t>
            </w:r>
          </w:p>
        </w:tc>
      </w:tr>
      <w:tr w:rsidR="00A7537B" w:rsidRPr="002E7874" w14:paraId="28469F6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51D17E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Act</w:t>
            </w:r>
          </w:p>
        </w:tc>
        <w:tc>
          <w:tcPr>
            <w:tcW w:w="7649" w:type="dxa"/>
            <w:tcBorders>
              <w:top w:val="single" w:sz="4" w:space="0" w:color="auto"/>
              <w:left w:val="single" w:sz="4" w:space="0" w:color="auto"/>
              <w:bottom w:val="single" w:sz="4" w:space="0" w:color="auto"/>
              <w:right w:val="single" w:sz="4" w:space="0" w:color="auto"/>
            </w:tcBorders>
          </w:tcPr>
          <w:p w14:paraId="6829D7BF"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The </w:t>
            </w:r>
            <w:r w:rsidRPr="002E7874">
              <w:rPr>
                <w:rFonts w:asciiTheme="minorHAnsi" w:eastAsia="Times New Roman" w:hAnsiTheme="minorHAnsi" w:cstheme="minorHAnsi"/>
                <w:i/>
                <w:szCs w:val="22"/>
                <w:lang w:eastAsia="en-AU"/>
              </w:rPr>
              <w:t>Gene Technology Act 2000</w:t>
            </w:r>
          </w:p>
        </w:tc>
      </w:tr>
      <w:tr w:rsidR="00A7537B" w:rsidRPr="002E7874" w14:paraId="12941E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85D9379"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Regulations</w:t>
            </w:r>
          </w:p>
        </w:tc>
        <w:tc>
          <w:tcPr>
            <w:tcW w:w="7649" w:type="dxa"/>
            <w:tcBorders>
              <w:top w:val="single" w:sz="4" w:space="0" w:color="auto"/>
              <w:left w:val="single" w:sz="4" w:space="0" w:color="auto"/>
              <w:bottom w:val="single" w:sz="4" w:space="0" w:color="auto"/>
              <w:right w:val="single" w:sz="4" w:space="0" w:color="auto"/>
            </w:tcBorders>
          </w:tcPr>
          <w:p w14:paraId="78EF621E"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Regulations 2001</w:t>
            </w:r>
          </w:p>
        </w:tc>
      </w:tr>
      <w:tr w:rsidR="00A7537B" w:rsidRPr="002E7874" w14:paraId="3EA2E2D1"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774021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Regulator</w:t>
            </w:r>
          </w:p>
        </w:tc>
        <w:tc>
          <w:tcPr>
            <w:tcW w:w="7649" w:type="dxa"/>
            <w:tcBorders>
              <w:top w:val="single" w:sz="4" w:space="0" w:color="auto"/>
              <w:left w:val="single" w:sz="4" w:space="0" w:color="auto"/>
              <w:bottom w:val="single" w:sz="4" w:space="0" w:color="auto"/>
              <w:right w:val="single" w:sz="4" w:space="0" w:color="auto"/>
            </w:tcBorders>
          </w:tcPr>
          <w:p w14:paraId="188197A2"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Regulator</w:t>
            </w:r>
          </w:p>
        </w:tc>
      </w:tr>
      <w:tr w:rsidR="00A7537B" w:rsidRPr="002E7874" w14:paraId="5BE96ABD"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9E431E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USA</w:t>
            </w:r>
          </w:p>
        </w:tc>
        <w:tc>
          <w:tcPr>
            <w:tcW w:w="7649" w:type="dxa"/>
            <w:tcBorders>
              <w:top w:val="single" w:sz="4" w:space="0" w:color="auto"/>
              <w:left w:val="single" w:sz="4" w:space="0" w:color="auto"/>
              <w:bottom w:val="single" w:sz="4" w:space="0" w:color="auto"/>
              <w:right w:val="single" w:sz="4" w:space="0" w:color="auto"/>
            </w:tcBorders>
          </w:tcPr>
          <w:p w14:paraId="125B842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United States of America</w:t>
            </w:r>
          </w:p>
        </w:tc>
      </w:tr>
      <w:tr w:rsidR="00A7537B" w:rsidRPr="002E7874" w14:paraId="66493940"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4B0B2B2" w14:textId="3AFF91AC"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w:t>
            </w:r>
            <w:r>
              <w:rPr>
                <w:rFonts w:asciiTheme="minorHAnsi" w:eastAsia="Times New Roman" w:hAnsiTheme="minorHAnsi" w:cstheme="minorHAnsi"/>
                <w:szCs w:val="22"/>
                <w:lang w:eastAsia="en-AU"/>
              </w:rPr>
              <w:t>Q</w:t>
            </w:r>
          </w:p>
        </w:tc>
        <w:tc>
          <w:tcPr>
            <w:tcW w:w="7649" w:type="dxa"/>
            <w:tcBorders>
              <w:top w:val="single" w:sz="4" w:space="0" w:color="auto"/>
              <w:left w:val="single" w:sz="4" w:space="0" w:color="auto"/>
              <w:bottom w:val="single" w:sz="4" w:space="0" w:color="auto"/>
              <w:right w:val="single" w:sz="4" w:space="0" w:color="auto"/>
            </w:tcBorders>
          </w:tcPr>
          <w:p w14:paraId="29C42EEE" w14:textId="21F23AE5"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University of </w:t>
            </w:r>
            <w:r>
              <w:rPr>
                <w:rFonts w:asciiTheme="minorHAnsi" w:eastAsia="Times New Roman" w:hAnsiTheme="minorHAnsi" w:cstheme="minorHAnsi"/>
                <w:szCs w:val="22"/>
                <w:lang w:eastAsia="en-AU"/>
              </w:rPr>
              <w:t>Queensland</w:t>
            </w:r>
          </w:p>
        </w:tc>
      </w:tr>
      <w:tr w:rsidR="00A7537B" w:rsidRPr="002E7874" w14:paraId="06722445"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2262F7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WHO</w:t>
            </w:r>
          </w:p>
        </w:tc>
        <w:tc>
          <w:tcPr>
            <w:tcW w:w="7649" w:type="dxa"/>
            <w:tcBorders>
              <w:top w:val="single" w:sz="4" w:space="0" w:color="auto"/>
              <w:left w:val="single" w:sz="4" w:space="0" w:color="auto"/>
              <w:bottom w:val="single" w:sz="4" w:space="0" w:color="auto"/>
              <w:right w:val="single" w:sz="4" w:space="0" w:color="auto"/>
            </w:tcBorders>
          </w:tcPr>
          <w:p w14:paraId="2DF761D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World Health Organization</w:t>
            </w:r>
          </w:p>
        </w:tc>
      </w:tr>
    </w:tbl>
    <w:p w14:paraId="7CA5D696" w14:textId="77777777" w:rsidR="004A5253" w:rsidRDefault="004A5253">
      <w:pPr>
        <w:rPr>
          <w:rFonts w:cs="Arial"/>
          <w:b/>
          <w:kern w:val="28"/>
          <w:sz w:val="36"/>
          <w:szCs w:val="36"/>
          <w:lang w:eastAsia="en-AU"/>
        </w:rPr>
        <w:sectPr w:rsidR="004A5253" w:rsidSect="009333D7">
          <w:footerReference w:type="default" r:id="rId16"/>
          <w:pgSz w:w="11906" w:h="16838" w:code="9"/>
          <w:pgMar w:top="1247" w:right="1133" w:bottom="1247" w:left="1361" w:header="680" w:footer="510" w:gutter="0"/>
          <w:cols w:space="708"/>
          <w:docGrid w:linePitch="360"/>
        </w:sectPr>
      </w:pPr>
    </w:p>
    <w:p w14:paraId="7240E2AE" w14:textId="77777777" w:rsidR="00606E66" w:rsidRPr="00FB2179" w:rsidRDefault="00606E66" w:rsidP="004A5253">
      <w:pPr>
        <w:pStyle w:val="Style1"/>
      </w:pPr>
      <w:bookmarkStart w:id="26" w:name="_Toc192054228"/>
      <w:r w:rsidRPr="00FB2179">
        <w:lastRenderedPageBreak/>
        <w:t>Risk assessment context</w:t>
      </w:r>
      <w:bookmarkEnd w:id="1"/>
      <w:bookmarkEnd w:id="26"/>
    </w:p>
    <w:p w14:paraId="3E452D90" w14:textId="77777777" w:rsidR="00606E66" w:rsidRPr="00811604" w:rsidRDefault="00606E66" w:rsidP="003B4A98">
      <w:pPr>
        <w:pStyle w:val="SectionNo"/>
      </w:pPr>
      <w:bookmarkStart w:id="27" w:name="_Toc507595120"/>
      <w:bookmarkStart w:id="28" w:name="_Toc192054229"/>
      <w:bookmarkStart w:id="29" w:name="_Ref192149121"/>
      <w:r w:rsidRPr="00811604">
        <w:t>Background</w:t>
      </w:r>
      <w:bookmarkEnd w:id="2"/>
      <w:bookmarkEnd w:id="3"/>
      <w:bookmarkEnd w:id="4"/>
      <w:bookmarkEnd w:id="5"/>
      <w:bookmarkEnd w:id="6"/>
      <w:bookmarkEnd w:id="7"/>
      <w:bookmarkEnd w:id="27"/>
      <w:bookmarkEnd w:id="28"/>
      <w:bookmarkEnd w:id="29"/>
    </w:p>
    <w:p w14:paraId="7EF1CCFE" w14:textId="77777777" w:rsidR="005D789A" w:rsidRPr="00811604" w:rsidRDefault="005D789A" w:rsidP="005D789A">
      <w:pPr>
        <w:pStyle w:val="1Para"/>
        <w:rPr>
          <w:szCs w:val="22"/>
        </w:rPr>
      </w:pPr>
      <w:r w:rsidRPr="00811604">
        <w:rPr>
          <w:szCs w:val="22"/>
        </w:rPr>
        <w:t xml:space="preserve">An application has been made under the </w:t>
      </w:r>
      <w:r w:rsidRPr="00811604">
        <w:rPr>
          <w:i/>
          <w:iCs/>
          <w:szCs w:val="22"/>
        </w:rPr>
        <w:t>Gene Technology Act 2000</w:t>
      </w:r>
      <w:r w:rsidRPr="00811604">
        <w:rPr>
          <w:szCs w:val="22"/>
        </w:rPr>
        <w:t xml:space="preserve"> </w:t>
      </w:r>
      <w:r>
        <w:rPr>
          <w:szCs w:val="22"/>
        </w:rPr>
        <w:t>(the Act)</w:t>
      </w:r>
      <w:r w:rsidRPr="00811604">
        <w:rPr>
          <w:szCs w:val="22"/>
        </w:rPr>
        <w:t xml:space="preserve"> for Dealings involving the Intentional Release (DIR) of genetically modified organisms (GMOs) into the Australian environment.</w:t>
      </w:r>
    </w:p>
    <w:p w14:paraId="1D522AC1" w14:textId="77777777" w:rsidR="00E00F25" w:rsidRPr="00606E66" w:rsidRDefault="00E00F25" w:rsidP="00E00F25">
      <w:pPr>
        <w:pStyle w:val="1Para"/>
        <w:rPr>
          <w:szCs w:val="22"/>
        </w:rPr>
      </w:pPr>
      <w:r w:rsidRPr="00606E66">
        <w:rPr>
          <w:szCs w:val="22"/>
        </w:rPr>
        <w:t xml:space="preserve">The </w:t>
      </w:r>
      <w:r w:rsidR="005D789A">
        <w:rPr>
          <w:szCs w:val="22"/>
        </w:rPr>
        <w:t>Act</w:t>
      </w:r>
      <w:r w:rsidRPr="00811604">
        <w:rPr>
          <w:szCs w:val="22"/>
        </w:rPr>
        <w:t xml:space="preserve"> </w:t>
      </w:r>
      <w:r w:rsidR="00752295">
        <w:rPr>
          <w:szCs w:val="22"/>
        </w:rPr>
        <w:t>and</w:t>
      </w:r>
      <w:r w:rsidRPr="00606E66">
        <w:rPr>
          <w:szCs w:val="22"/>
        </w:rPr>
        <w:t xml:space="preserve"> the Gene Technology Regulations 2001 (the Regulations), </w:t>
      </w:r>
      <w:r w:rsidR="00D15ED3">
        <w:rPr>
          <w:szCs w:val="22"/>
        </w:rPr>
        <w:t xml:space="preserve">together with corresponding State and Territory legislation, </w:t>
      </w:r>
      <w:r w:rsidRPr="00606E66">
        <w:rPr>
          <w:szCs w:val="22"/>
        </w:rPr>
        <w:t>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743EF8F7" w14:textId="77777777" w:rsidR="00606E66" w:rsidRDefault="00ED6798" w:rsidP="00606E66">
      <w:pPr>
        <w:pStyle w:val="1Para"/>
        <w:rPr>
          <w:szCs w:val="22"/>
        </w:rPr>
      </w:pPr>
      <w:r>
        <w:rPr>
          <w:szCs w:val="22"/>
        </w:rPr>
        <w:t xml:space="preserve">Section 50 of the Act requires that </w:t>
      </w:r>
      <w:r w:rsidR="00E00F25">
        <w:rPr>
          <w:szCs w:val="22"/>
        </w:rPr>
        <w:t xml:space="preserve">the </w:t>
      </w:r>
      <w:r w:rsidR="00E00F25" w:rsidRPr="00606E66">
        <w:rPr>
          <w:szCs w:val="22"/>
        </w:rPr>
        <w:t>Gene Technology Regulator (the Regulator)</w:t>
      </w:r>
      <w:r w:rsidR="00E00F25">
        <w:rPr>
          <w:szCs w:val="22"/>
        </w:rPr>
        <w:t xml:space="preserve"> must prepare a Risk Assessment and Risk Management Plan (RARMP)</w:t>
      </w:r>
      <w:r>
        <w:rPr>
          <w:szCs w:val="22"/>
        </w:rPr>
        <w:t xml:space="preserve"> </w:t>
      </w:r>
      <w:r w:rsidR="008A1DF1">
        <w:rPr>
          <w:szCs w:val="22"/>
        </w:rPr>
        <w:t xml:space="preserve">in response to </w:t>
      </w:r>
      <w:r>
        <w:rPr>
          <w:szCs w:val="22"/>
        </w:rPr>
        <w:t>an</w:t>
      </w:r>
      <w:r w:rsidRPr="00811604">
        <w:rPr>
          <w:szCs w:val="22"/>
        </w:rPr>
        <w:t xml:space="preserve"> application for </w:t>
      </w:r>
      <w:r>
        <w:rPr>
          <w:szCs w:val="22"/>
        </w:rPr>
        <w:t xml:space="preserve">release of </w:t>
      </w:r>
      <w:r w:rsidRPr="00811604">
        <w:rPr>
          <w:szCs w:val="22"/>
        </w:rPr>
        <w:t>GMOs into the Australian environment</w:t>
      </w:r>
      <w:r>
        <w:rPr>
          <w:szCs w:val="22"/>
        </w:rPr>
        <w:t xml:space="preserve">. </w:t>
      </w:r>
      <w:r w:rsidR="00DE6255">
        <w:rPr>
          <w:szCs w:val="22"/>
        </w:rPr>
        <w:t xml:space="preserve">Sections 50, 50A and 51 </w:t>
      </w:r>
      <w:r>
        <w:rPr>
          <w:szCs w:val="22"/>
        </w:rPr>
        <w:t xml:space="preserve">of the Act and sections 9 and 10 of </w:t>
      </w:r>
      <w:r w:rsidRPr="00606E66">
        <w:rPr>
          <w:szCs w:val="22"/>
        </w:rPr>
        <w:t xml:space="preserve">the Regulations </w:t>
      </w:r>
      <w:r w:rsidR="00DE6255">
        <w:rPr>
          <w:szCs w:val="22"/>
        </w:rPr>
        <w:t xml:space="preserve">outline </w:t>
      </w:r>
      <w:r w:rsidR="00DE6255" w:rsidRPr="00606E66">
        <w:rPr>
          <w:szCs w:val="22"/>
        </w:rPr>
        <w:t xml:space="preserve">the matters which the </w:t>
      </w:r>
      <w:r w:rsidR="00DE6255">
        <w:rPr>
          <w:szCs w:val="22"/>
        </w:rPr>
        <w:t>Regulator</w:t>
      </w:r>
      <w:r w:rsidR="00DE6255" w:rsidRPr="00606E66">
        <w:rPr>
          <w:szCs w:val="22"/>
        </w:rPr>
        <w:t xml:space="preserve"> must </w:t>
      </w:r>
      <w:r w:rsidR="00DE6255">
        <w:rPr>
          <w:szCs w:val="22"/>
        </w:rPr>
        <w:t>take into account</w:t>
      </w:r>
      <w:r w:rsidR="00DE6255" w:rsidRPr="00606E66">
        <w:rPr>
          <w:szCs w:val="22"/>
        </w:rPr>
        <w:t xml:space="preserve"> and </w:t>
      </w:r>
      <w:r>
        <w:rPr>
          <w:szCs w:val="22"/>
        </w:rPr>
        <w:t>who must be consulted</w:t>
      </w:r>
      <w:r w:rsidR="00DE6255" w:rsidRPr="00606E66">
        <w:rPr>
          <w:szCs w:val="22"/>
        </w:rPr>
        <w:t xml:space="preserve"> when preparing the </w:t>
      </w:r>
      <w:r w:rsidR="00DE6255">
        <w:rPr>
          <w:szCs w:val="22"/>
        </w:rPr>
        <w:t>RARMP</w:t>
      </w:r>
      <w:r>
        <w:rPr>
          <w:szCs w:val="22"/>
        </w:rPr>
        <w:t>.</w:t>
      </w:r>
    </w:p>
    <w:p w14:paraId="15F413B4" w14:textId="1441BD80" w:rsidR="00687BA8" w:rsidRPr="00811604" w:rsidRDefault="00687BA8" w:rsidP="005F74A9">
      <w:pPr>
        <w:pStyle w:val="1Para"/>
        <w:rPr>
          <w:szCs w:val="22"/>
        </w:rPr>
      </w:pPr>
      <w:r w:rsidRPr="00687BA8">
        <w:rPr>
          <w:szCs w:val="22"/>
        </w:rPr>
        <w:t>The Risk Analysis Framework (OGTR, 2013) 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website.</w:t>
      </w:r>
    </w:p>
    <w:p w14:paraId="44221A8E" w14:textId="77777777" w:rsidR="00BF3F84" w:rsidRPr="00DB444D" w:rsidRDefault="000C3D8C" w:rsidP="00BF3F84">
      <w:pPr>
        <w:pStyle w:val="1Para"/>
        <w:rPr>
          <w:szCs w:val="22"/>
        </w:rPr>
      </w:pPr>
      <w:r>
        <w:rPr>
          <w:szCs w:val="22"/>
        </w:rPr>
        <w:t xml:space="preserve">Figure 1 </w:t>
      </w:r>
      <w:r w:rsidR="00E64A36">
        <w:rPr>
          <w:szCs w:val="22"/>
        </w:rPr>
        <w:t xml:space="preserve">shows </w:t>
      </w:r>
      <w:r>
        <w:rPr>
          <w:szCs w:val="22"/>
        </w:rPr>
        <w:t>the information</w:t>
      </w:r>
      <w:r w:rsidRPr="00606E66">
        <w:rPr>
          <w:szCs w:val="22"/>
        </w:rPr>
        <w:t xml:space="preserve"> </w:t>
      </w:r>
      <w:r>
        <w:rPr>
          <w:szCs w:val="22"/>
        </w:rPr>
        <w:t>that is</w:t>
      </w:r>
      <w:r w:rsidR="00421AD0">
        <w:rPr>
          <w:szCs w:val="22"/>
        </w:rPr>
        <w:t xml:space="preserve"> considered, within the regulatory framework, </w:t>
      </w:r>
      <w:r>
        <w:rPr>
          <w:szCs w:val="22"/>
        </w:rPr>
        <w:t xml:space="preserve">in establishing the </w:t>
      </w:r>
      <w:r w:rsidRPr="00606E66">
        <w:rPr>
          <w:szCs w:val="22"/>
        </w:rPr>
        <w:t>risk assessment context.</w:t>
      </w:r>
      <w:r>
        <w:rPr>
          <w:szCs w:val="22"/>
        </w:rPr>
        <w:t xml:space="preserve"> </w:t>
      </w:r>
      <w:r w:rsidR="008B34FB">
        <w:rPr>
          <w:szCs w:val="22"/>
        </w:rPr>
        <w:t xml:space="preserve">This information </w:t>
      </w:r>
      <w:r w:rsidR="00C81B6A">
        <w:rPr>
          <w:szCs w:val="22"/>
        </w:rPr>
        <w:t>is</w:t>
      </w:r>
      <w:r w:rsidR="008B34FB">
        <w:rPr>
          <w:szCs w:val="22"/>
        </w:rPr>
        <w:t xml:space="preserve"> specific for each application. </w:t>
      </w:r>
      <w:r>
        <w:rPr>
          <w:szCs w:val="22"/>
        </w:rPr>
        <w:t>P</w:t>
      </w:r>
      <w:r w:rsidRPr="00606E66">
        <w:rPr>
          <w:szCs w:val="22"/>
        </w:rPr>
        <w:t>otential risks to the health and safety of people or the environment posed by the proposed release are assessed</w:t>
      </w:r>
      <w:r>
        <w:rPr>
          <w:szCs w:val="22"/>
        </w:rPr>
        <w:t xml:space="preserve"> within this context</w:t>
      </w:r>
      <w:r w:rsidRPr="00606E66">
        <w:rPr>
          <w:szCs w:val="22"/>
        </w:rPr>
        <w:t>.</w:t>
      </w:r>
      <w:r>
        <w:rPr>
          <w:szCs w:val="22"/>
        </w:rPr>
        <w:t xml:space="preserve"> </w:t>
      </w:r>
      <w:r w:rsidR="00DE6255">
        <w:rPr>
          <w:szCs w:val="22"/>
        </w:rPr>
        <w:t>Chapter 1</w:t>
      </w:r>
      <w:r w:rsidR="00606E66" w:rsidRPr="00606E66">
        <w:rPr>
          <w:szCs w:val="22"/>
        </w:rPr>
        <w:t xml:space="preserve"> </w:t>
      </w:r>
      <w:r w:rsidR="00DE6255">
        <w:rPr>
          <w:szCs w:val="22"/>
        </w:rPr>
        <w:t xml:space="preserve">provides </w:t>
      </w:r>
      <w:r>
        <w:rPr>
          <w:szCs w:val="22"/>
        </w:rPr>
        <w:t>th</w:t>
      </w:r>
      <w:r w:rsidR="00421AD0">
        <w:rPr>
          <w:szCs w:val="22"/>
        </w:rPr>
        <w:t xml:space="preserve">e specific </w:t>
      </w:r>
      <w:r w:rsidR="00DE6255">
        <w:rPr>
          <w:szCs w:val="22"/>
        </w:rPr>
        <w:t>information for establishing the risk assessment context</w:t>
      </w:r>
      <w:r w:rsidR="00421AD0">
        <w:rPr>
          <w:szCs w:val="22"/>
        </w:rPr>
        <w:t xml:space="preserve"> for this application</w:t>
      </w:r>
      <w:r>
        <w:rPr>
          <w:szCs w:val="22"/>
        </w:rPr>
        <w:t>.</w:t>
      </w:r>
      <w:r w:rsidR="00606E66" w:rsidRPr="00606E66">
        <w:rPr>
          <w:szCs w:val="22"/>
        </w:rPr>
        <w:t xml:space="preserve"> </w:t>
      </w:r>
    </w:p>
    <w:p w14:paraId="6B618AE1" w14:textId="34C98ABC" w:rsidR="00606E66" w:rsidRDefault="00E94C22" w:rsidP="00606E66">
      <w:pPr>
        <w:jc w:val="center"/>
        <w:rPr>
          <w:highlight w:val="yellow"/>
        </w:rPr>
      </w:pPr>
      <w:r w:rsidRPr="0090148B">
        <w:rPr>
          <w:noProof/>
          <w:lang w:eastAsia="en-AU"/>
        </w:rPr>
        <w:drawing>
          <wp:inline distT="0" distB="0" distL="0" distR="0" wp14:anchorId="444FF272" wp14:editId="4A14E4F1">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1819DD04" w14:textId="1BBBAA6D" w:rsidR="00606E66" w:rsidRPr="00421AD0" w:rsidRDefault="00606E66" w:rsidP="002B564E">
      <w:pPr>
        <w:pStyle w:val="Caption"/>
      </w:pPr>
      <w:bookmarkStart w:id="30" w:name="_Ref256168805"/>
      <w:r w:rsidRPr="00421AD0">
        <w:t>Figure 1. Summary of parameters used to establish the risk assessment context</w:t>
      </w:r>
      <w:bookmarkEnd w:id="30"/>
      <w:r w:rsidR="005D789A">
        <w:t>, within the legislative requirements</w:t>
      </w:r>
      <w:r w:rsidR="00E64A36">
        <w:t>, operational policies and guidelines of the OGTR</w:t>
      </w:r>
      <w:r w:rsidR="002B564E">
        <w:t>,</w:t>
      </w:r>
      <w:r w:rsidR="005D789A">
        <w:t xml:space="preserve"> </w:t>
      </w:r>
      <w:r w:rsidR="00BE1CBC">
        <w:t xml:space="preserve">and </w:t>
      </w:r>
      <w:r w:rsidR="005D789A">
        <w:t>the R</w:t>
      </w:r>
      <w:r w:rsidR="002B564E">
        <w:t>isk Analysis Framework</w:t>
      </w:r>
    </w:p>
    <w:p w14:paraId="33409EEC" w14:textId="496963FC" w:rsidR="00BF3F84" w:rsidRPr="0078643B" w:rsidRDefault="00606E66" w:rsidP="00BF3F84">
      <w:pPr>
        <w:numPr>
          <w:ilvl w:val="0"/>
          <w:numId w:val="1"/>
        </w:numPr>
        <w:spacing w:before="120" w:after="120"/>
        <w:rPr>
          <w:szCs w:val="22"/>
          <w:lang w:eastAsia="en-AU"/>
        </w:rPr>
      </w:pPr>
      <w:r w:rsidRPr="0078643B">
        <w:rPr>
          <w:szCs w:val="22"/>
          <w:lang w:eastAsia="en-AU"/>
        </w:rPr>
        <w:t>In accordance with section 50A of the Act, this application is considered to be a limited and controlled release application, as the Regulator was satisfied that</w:t>
      </w:r>
      <w:r w:rsidR="00421AD0" w:rsidRPr="0078643B">
        <w:rPr>
          <w:szCs w:val="22"/>
          <w:lang w:eastAsia="en-AU"/>
        </w:rPr>
        <w:t xml:space="preserve"> it meets the criteria prescribed</w:t>
      </w:r>
      <w:r w:rsidR="002C3998" w:rsidRPr="0078643B">
        <w:rPr>
          <w:szCs w:val="22"/>
          <w:lang w:eastAsia="en-AU"/>
        </w:rPr>
        <w:t xml:space="preserve"> </w:t>
      </w:r>
      <w:r w:rsidR="002C3998" w:rsidRPr="0078643B">
        <w:rPr>
          <w:szCs w:val="22"/>
          <w:lang w:eastAsia="en-AU"/>
        </w:rPr>
        <w:lastRenderedPageBreak/>
        <w:t>by the Act</w:t>
      </w:r>
      <w:r w:rsidRPr="0078643B">
        <w:rPr>
          <w:szCs w:val="22"/>
          <w:lang w:eastAsia="en-AU"/>
        </w:rPr>
        <w:t>. Therefore, the Regulator was not required to consult with prescribed experts, agencies and authorities before preparation of the RARMP.</w:t>
      </w:r>
      <w:bookmarkStart w:id="31" w:name="_Ref220914107"/>
    </w:p>
    <w:p w14:paraId="742A6BDD" w14:textId="77777777" w:rsidR="0099089E" w:rsidRPr="0099089E" w:rsidRDefault="0099089E" w:rsidP="00E811B1">
      <w:pPr>
        <w:pStyle w:val="3RARMP-Section11"/>
        <w:numPr>
          <w:ilvl w:val="2"/>
          <w:numId w:val="2"/>
        </w:numPr>
        <w:tabs>
          <w:tab w:val="clear" w:pos="1985"/>
          <w:tab w:val="num" w:pos="1134"/>
        </w:tabs>
      </w:pPr>
      <w:bookmarkStart w:id="32" w:name="_Toc167100564"/>
      <w:bookmarkStart w:id="33" w:name="_Ref190450902"/>
      <w:bookmarkEnd w:id="31"/>
      <w:r w:rsidRPr="0099089E">
        <w:t>Interface with other regulatory schemes</w:t>
      </w:r>
      <w:bookmarkEnd w:id="32"/>
      <w:bookmarkEnd w:id="33"/>
    </w:p>
    <w:p w14:paraId="1A78E570" w14:textId="05440421" w:rsidR="0099089E" w:rsidRPr="0099089E" w:rsidRDefault="0099089E" w:rsidP="00D06761">
      <w:pPr>
        <w:pStyle w:val="1Para"/>
        <w:rPr>
          <w:szCs w:val="22"/>
        </w:rPr>
      </w:pPr>
      <w:r w:rsidRPr="0099089E">
        <w:rPr>
          <w:szCs w:val="22"/>
        </w:rPr>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w:t>
      </w:r>
      <w:r>
        <w:rPr>
          <w:szCs w:val="22"/>
        </w:rPr>
        <w:t xml:space="preserve"> (TGA)</w:t>
      </w:r>
      <w:r w:rsidRPr="0099089E">
        <w:rPr>
          <w:szCs w:val="22"/>
        </w:rPr>
        <w:t>, the Australian Industrial Chemicals Introduction Scheme</w:t>
      </w:r>
      <w:r>
        <w:rPr>
          <w:szCs w:val="22"/>
        </w:rPr>
        <w:t xml:space="preserve"> (AICIS)</w:t>
      </w:r>
      <w:r w:rsidRPr="0099089E">
        <w:rPr>
          <w:szCs w:val="22"/>
        </w:rPr>
        <w:t xml:space="preserve"> and the Department of Agriculture, Fisheries and Forestry</w:t>
      </w:r>
      <w:r>
        <w:rPr>
          <w:szCs w:val="22"/>
        </w:rPr>
        <w:t xml:space="preserve"> (DAFF)</w:t>
      </w:r>
      <w:r w:rsidRPr="0099089E">
        <w:rPr>
          <w:szCs w:val="22"/>
        </w:rPr>
        <w:t xml:space="preserve">. </w:t>
      </w:r>
    </w:p>
    <w:p w14:paraId="2B06BFBF" w14:textId="77777777" w:rsidR="0099089E" w:rsidRDefault="0099089E">
      <w:pPr>
        <w:pStyle w:val="1Para"/>
        <w:rPr>
          <w:szCs w:val="22"/>
        </w:rPr>
      </w:pPr>
      <w:r w:rsidRPr="0099089E">
        <w:rPr>
          <w:szCs w:val="22"/>
        </w:rPr>
        <w:t>To avoid duplication of regulatory oversight, risks that have been considered by other regulatory agencies will not be re-assessed by the Regulator.</w:t>
      </w:r>
    </w:p>
    <w:p w14:paraId="4A03A7FC" w14:textId="07FE05E5" w:rsidR="00B90AF1" w:rsidRPr="00BC4776" w:rsidRDefault="00BC4776">
      <w:pPr>
        <w:pStyle w:val="1Para"/>
        <w:rPr>
          <w:szCs w:val="22"/>
        </w:rPr>
      </w:pPr>
      <w:r w:rsidRPr="002E7874">
        <w:t xml:space="preserve">The APVMA provides a national registration and permit scheme for agricultural and veterinary chemical products. It administers the provisions of the </w:t>
      </w:r>
      <w:r w:rsidRPr="002E7874">
        <w:rPr>
          <w:i/>
        </w:rPr>
        <w:t xml:space="preserve">Agricultural and Veterinary Chemicals Code Act 1994 </w:t>
      </w:r>
      <w:r w:rsidRPr="002E7874">
        <w:t>(AgVet Code). For registration, the APVMA assesses whether a new veterinary vaccine meets the criteria set out in the AgVet Code before it is registered in the Register of Agricultural and Veterinary Chemical Products. A new veterinary vaccine that is not registered may be legally used, such as in animal trials, by obtaining a permit from the APVMA</w:t>
      </w:r>
      <w:r w:rsidR="00B90AF1">
        <w:t>.</w:t>
      </w:r>
    </w:p>
    <w:p w14:paraId="4FD71391" w14:textId="0990282C" w:rsidR="00BC4776" w:rsidRPr="00BC4776" w:rsidRDefault="00BC4776">
      <w:pPr>
        <w:pStyle w:val="1Para"/>
        <w:rPr>
          <w:szCs w:val="22"/>
        </w:rPr>
      </w:pPr>
      <w:r w:rsidRPr="002E7874">
        <w:t xml:space="preserve">As part of the permit process, the APVMA assesses the quality, safety and efficacy of the vaccine. Quality aspects could include batch-to-batch consistency in vaccine composition, purity and potency. The APVMA audits the Good Manufacturing Practice record of the applicant. Safety aspects include the toxicological profile of the vaccine and its residues, including metabolites and degradation products. Associated food safety risks and consumer dietary exposure are also considered by the APVMA. The APVMA approves the label, handling and directions for supply of veterinary vaccines to ensure safe use. The APVMA may also impose conditions on a permit for the supply of veterinary vaccines for </w:t>
      </w:r>
      <w:r w:rsidRPr="007937A7">
        <w:t>research purposes</w:t>
      </w:r>
      <w:r>
        <w:t>.</w:t>
      </w:r>
    </w:p>
    <w:p w14:paraId="7EAC8E7D" w14:textId="2522D092" w:rsidR="004A5253" w:rsidRDefault="00BC4776" w:rsidP="004A5253">
      <w:pPr>
        <w:pStyle w:val="1Para"/>
      </w:pPr>
      <w:r w:rsidRPr="007937A7">
        <w:t xml:space="preserve">Research involving animals has to be undertaken under the oversight of the relevant statutory framework within state and territory animal welfare acts. The statutory framework has been supplemented gradually by codes of practice and ethical principles developed by the National Health and Medical Research </w:t>
      </w:r>
      <w:r w:rsidR="004A5253">
        <w:t>council.</w:t>
      </w:r>
    </w:p>
    <w:p w14:paraId="6A2EEC0E" w14:textId="1F454EF0" w:rsidR="003B4A98" w:rsidRDefault="004A5253" w:rsidP="004A5253">
      <w:pPr>
        <w:rPr>
          <w:lang w:eastAsia="en-AU"/>
        </w:rPr>
      </w:pPr>
      <w:r>
        <w:br w:type="page"/>
      </w:r>
    </w:p>
    <w:p w14:paraId="30CFC116" w14:textId="47569D87" w:rsidR="004A5253" w:rsidRDefault="004A5253" w:rsidP="00395B83">
      <w:pPr>
        <w:pStyle w:val="3RARMP-Section11"/>
        <w:numPr>
          <w:ilvl w:val="2"/>
          <w:numId w:val="2"/>
        </w:numPr>
        <w:tabs>
          <w:tab w:val="clear" w:pos="1985"/>
          <w:tab w:val="num" w:pos="1134"/>
        </w:tabs>
      </w:pPr>
      <w:r>
        <w:lastRenderedPageBreak/>
        <w:t>The proposed dealings</w:t>
      </w:r>
    </w:p>
    <w:p w14:paraId="571CC046" w14:textId="4FE2B156" w:rsidR="00B26EDB" w:rsidRDefault="00363A3E" w:rsidP="00E37016">
      <w:pPr>
        <w:pStyle w:val="1Para"/>
      </w:pPr>
      <w:r>
        <w:t>Rattles</w:t>
      </w:r>
      <w:r w:rsidR="00462E81">
        <w:t xml:space="preserve">, </w:t>
      </w:r>
      <w:r>
        <w:t>a severe respiratory disease affecting</w:t>
      </w:r>
      <w:r w:rsidR="00462E81" w:rsidRPr="00462E81">
        <w:t xml:space="preserve"> </w:t>
      </w:r>
      <w:r w:rsidR="00462E81">
        <w:t xml:space="preserve">young horses (&lt;12 months of age/foals), </w:t>
      </w:r>
      <w:r>
        <w:t xml:space="preserve">is </w:t>
      </w:r>
      <w:r w:rsidR="00DF71E0">
        <w:t xml:space="preserve">a major cause of illness and death in thoroughbred foals. The disease is </w:t>
      </w:r>
      <w:r>
        <w:t xml:space="preserve">caused by the ubiquitous soil bacterium </w:t>
      </w:r>
      <w:r w:rsidRPr="00363A3E">
        <w:rPr>
          <w:i/>
          <w:iCs/>
        </w:rPr>
        <w:t>Rhodococcus equi</w:t>
      </w:r>
      <w:r>
        <w:rPr>
          <w:i/>
          <w:iCs/>
        </w:rPr>
        <w:t xml:space="preserve">. </w:t>
      </w:r>
      <w:r>
        <w:t xml:space="preserve">Foals </w:t>
      </w:r>
      <w:r w:rsidR="00DF71E0">
        <w:t>become infected with the bacterium</w:t>
      </w:r>
      <w:r>
        <w:t xml:space="preserve"> by inhaling contaminated dust particles</w:t>
      </w:r>
      <w:r w:rsidR="00E811B1">
        <w:t xml:space="preserve">. Once in the lungs, the bacterium is </w:t>
      </w:r>
      <w:r>
        <w:t xml:space="preserve">engulfed by </w:t>
      </w:r>
      <w:r w:rsidR="00E811B1">
        <w:t xml:space="preserve">immune cells called </w:t>
      </w:r>
      <w:r>
        <w:t>macrophages</w:t>
      </w:r>
      <w:r w:rsidR="00E811B1">
        <w:t xml:space="preserve">. </w:t>
      </w:r>
      <w:r w:rsidR="001B4790">
        <w:t xml:space="preserve">The bacterium then </w:t>
      </w:r>
      <w:r>
        <w:t>upregulates</w:t>
      </w:r>
      <w:r w:rsidR="00E811B1">
        <w:t xml:space="preserve"> the</w:t>
      </w:r>
      <w:r>
        <w:t xml:space="preserve"> expression of a protein called VapA</w:t>
      </w:r>
      <w:r w:rsidR="001B4790">
        <w:t xml:space="preserve">, </w:t>
      </w:r>
      <w:r>
        <w:t xml:space="preserve">which aids its survival by disrupting the </w:t>
      </w:r>
      <w:r w:rsidR="001B4790">
        <w:t xml:space="preserve">macrophages’ ability to destroy </w:t>
      </w:r>
      <w:r w:rsidR="001B4790" w:rsidRPr="00363A3E">
        <w:rPr>
          <w:i/>
          <w:iCs/>
        </w:rPr>
        <w:t>R</w:t>
      </w:r>
      <w:r w:rsidR="001B4790">
        <w:rPr>
          <w:i/>
          <w:iCs/>
        </w:rPr>
        <w:t xml:space="preserve">. </w:t>
      </w:r>
      <w:r w:rsidR="001B4790" w:rsidRPr="00363A3E">
        <w:rPr>
          <w:i/>
          <w:iCs/>
        </w:rPr>
        <w:t>equi</w:t>
      </w:r>
      <w:r w:rsidR="001B4790">
        <w:t xml:space="preserve">. </w:t>
      </w:r>
    </w:p>
    <w:p w14:paraId="616DC240" w14:textId="3B60C85E" w:rsidR="00E37016" w:rsidRDefault="00B26EDB" w:rsidP="00E37016">
      <w:pPr>
        <w:pStyle w:val="1Para"/>
      </w:pPr>
      <w:r>
        <w:t xml:space="preserve">The University of Queensland </w:t>
      </w:r>
      <w:r w:rsidR="00BA44F8">
        <w:t xml:space="preserve">(UQ) </w:t>
      </w:r>
      <w:r>
        <w:t>is seekin</w:t>
      </w:r>
      <w:r w:rsidR="001141A0">
        <w:t>g</w:t>
      </w:r>
      <w:r>
        <w:t xml:space="preserve"> authorisation to carry out a trial with a GM adenovirus-based vaccine (the GMO) in young horses. </w:t>
      </w:r>
      <w:r w:rsidR="00DF71E0">
        <w:t xml:space="preserve">The GMO </w:t>
      </w:r>
      <w:r w:rsidR="00793EB5">
        <w:t xml:space="preserve">will </w:t>
      </w:r>
      <w:r w:rsidR="001B4790">
        <w:t xml:space="preserve">deliver an expression cassette which </w:t>
      </w:r>
      <w:r w:rsidR="00DF71E0">
        <w:t>encode</w:t>
      </w:r>
      <w:r w:rsidR="001B4790">
        <w:t>s</w:t>
      </w:r>
      <w:r w:rsidR="00DF71E0">
        <w:t xml:space="preserve"> the </w:t>
      </w:r>
      <w:r w:rsidR="00DF71E0">
        <w:rPr>
          <w:i/>
          <w:iCs/>
        </w:rPr>
        <w:t>R.</w:t>
      </w:r>
      <w:r w:rsidR="001E1AFA">
        <w:rPr>
          <w:i/>
          <w:iCs/>
        </w:rPr>
        <w:t xml:space="preserve"> </w:t>
      </w:r>
      <w:r w:rsidR="00DF71E0">
        <w:rPr>
          <w:i/>
          <w:iCs/>
        </w:rPr>
        <w:t>equi</w:t>
      </w:r>
      <w:r w:rsidR="00DF71E0">
        <w:t xml:space="preserve"> VapA protein</w:t>
      </w:r>
      <w:r w:rsidR="00793EB5">
        <w:t xml:space="preserve">, </w:t>
      </w:r>
      <w:r>
        <w:t xml:space="preserve">with the aim of eliciting an immune response against </w:t>
      </w:r>
      <w:r w:rsidR="001141A0">
        <w:t>it</w:t>
      </w:r>
      <w:r>
        <w:t xml:space="preserve">. The proposed trial will evaluate the safety and efficacy of the GM adenovirus based vaccine following intramuscular and intranasal </w:t>
      </w:r>
      <w:r w:rsidR="000016AB">
        <w:t>inst</w:t>
      </w:r>
      <w:r w:rsidR="00993C5C">
        <w:t>i</w:t>
      </w:r>
      <w:r w:rsidR="000016AB">
        <w:t>llation</w:t>
      </w:r>
      <w:r>
        <w:t xml:space="preserve">s. </w:t>
      </w:r>
    </w:p>
    <w:p w14:paraId="7C77175D" w14:textId="5E936F94" w:rsidR="00B26EDB" w:rsidRDefault="00B26EDB" w:rsidP="00E37016">
      <w:pPr>
        <w:pStyle w:val="1Para"/>
      </w:pPr>
      <w:bookmarkStart w:id="34" w:name="_Ref190247983"/>
      <w:r>
        <w:t>The dealings involved in the proposed trial are to:</w:t>
      </w:r>
      <w:bookmarkEnd w:id="34"/>
    </w:p>
    <w:p w14:paraId="31F0681E" w14:textId="29A0CF7D" w:rsidR="0060421C" w:rsidRPr="00A753DF" w:rsidRDefault="0060421C" w:rsidP="0060421C">
      <w:pPr>
        <w:pStyle w:val="dealings"/>
      </w:pPr>
      <w:bookmarkStart w:id="35" w:name="_Ref56584638"/>
      <w:r w:rsidRPr="00A753DF">
        <w:t>conduct experiments with the GMO</w:t>
      </w:r>
      <w:r w:rsidR="00793EB5">
        <w:t>,</w:t>
      </w:r>
      <w:r>
        <w:t xml:space="preserve"> which includes</w:t>
      </w:r>
      <w:r w:rsidRPr="00A753DF">
        <w:t>:</w:t>
      </w:r>
      <w:bookmarkEnd w:id="35"/>
    </w:p>
    <w:p w14:paraId="6ED71B91" w14:textId="7AD63587" w:rsidR="0060421C" w:rsidRPr="0040079F" w:rsidRDefault="0060421C">
      <w:pPr>
        <w:pStyle w:val="2ndlevelbullets"/>
        <w:numPr>
          <w:ilvl w:val="0"/>
          <w:numId w:val="12"/>
        </w:numPr>
        <w:tabs>
          <w:tab w:val="clear" w:pos="781"/>
          <w:tab w:val="clear" w:pos="993"/>
          <w:tab w:val="num" w:pos="1134"/>
        </w:tabs>
        <w:ind w:left="1134" w:hanging="425"/>
        <w:rPr>
          <w:rFonts w:cstheme="minorHAnsi"/>
          <w:szCs w:val="22"/>
        </w:rPr>
      </w:pPr>
      <w:r w:rsidRPr="0040079F">
        <w:rPr>
          <w:rFonts w:cstheme="minorHAnsi"/>
          <w:szCs w:val="22"/>
        </w:rPr>
        <w:t>prepar</w:t>
      </w:r>
      <w:r>
        <w:rPr>
          <w:rFonts w:cstheme="minorHAnsi"/>
          <w:szCs w:val="22"/>
        </w:rPr>
        <w:t>ing</w:t>
      </w:r>
      <w:r w:rsidRPr="0040079F">
        <w:rPr>
          <w:rFonts w:cstheme="minorHAnsi"/>
          <w:szCs w:val="22"/>
        </w:rPr>
        <w:t xml:space="preserve"> the GMO for administration;</w:t>
      </w:r>
    </w:p>
    <w:p w14:paraId="4D496D41" w14:textId="3FF7C11D" w:rsidR="0060421C" w:rsidRPr="0040079F" w:rsidRDefault="0060421C">
      <w:pPr>
        <w:pStyle w:val="2ndlevelbullets"/>
        <w:numPr>
          <w:ilvl w:val="0"/>
          <w:numId w:val="12"/>
        </w:numPr>
        <w:tabs>
          <w:tab w:val="clear" w:pos="781"/>
          <w:tab w:val="clear" w:pos="993"/>
          <w:tab w:val="num" w:pos="1134"/>
        </w:tabs>
        <w:ind w:left="1134" w:hanging="425"/>
        <w:rPr>
          <w:rFonts w:cstheme="minorHAnsi"/>
          <w:szCs w:val="22"/>
        </w:rPr>
      </w:pPr>
      <w:r w:rsidRPr="0040079F">
        <w:rPr>
          <w:rFonts w:cstheme="minorHAnsi"/>
          <w:szCs w:val="22"/>
        </w:rPr>
        <w:t>administer</w:t>
      </w:r>
      <w:r>
        <w:rPr>
          <w:rFonts w:cstheme="minorHAnsi"/>
          <w:szCs w:val="22"/>
        </w:rPr>
        <w:t>ing</w:t>
      </w:r>
      <w:r w:rsidRPr="0040079F">
        <w:rPr>
          <w:rFonts w:cstheme="minorHAnsi"/>
          <w:szCs w:val="22"/>
        </w:rPr>
        <w:t xml:space="preserve"> the GMO to </w:t>
      </w:r>
      <w:r>
        <w:rPr>
          <w:rFonts w:cstheme="minorHAnsi"/>
          <w:szCs w:val="22"/>
        </w:rPr>
        <w:t xml:space="preserve">horses by </w:t>
      </w:r>
      <w:r w:rsidR="00793EB5">
        <w:rPr>
          <w:rFonts w:cstheme="minorHAnsi"/>
          <w:szCs w:val="22"/>
        </w:rPr>
        <w:t>intramuscular (</w:t>
      </w:r>
      <w:r>
        <w:rPr>
          <w:rFonts w:cstheme="minorHAnsi"/>
          <w:szCs w:val="22"/>
        </w:rPr>
        <w:t>i.m</w:t>
      </w:r>
      <w:r w:rsidR="00793EB5">
        <w:rPr>
          <w:rFonts w:cstheme="minorHAnsi"/>
          <w:szCs w:val="22"/>
        </w:rPr>
        <w:t>)</w:t>
      </w:r>
      <w:r>
        <w:rPr>
          <w:rFonts w:cstheme="minorHAnsi"/>
          <w:szCs w:val="22"/>
        </w:rPr>
        <w:t xml:space="preserve"> injection or intranasal </w:t>
      </w:r>
      <w:r w:rsidR="000016AB">
        <w:rPr>
          <w:rFonts w:cstheme="minorHAnsi"/>
          <w:szCs w:val="22"/>
        </w:rPr>
        <w:t>inst</w:t>
      </w:r>
      <w:r w:rsidR="00993C5C">
        <w:rPr>
          <w:rFonts w:cstheme="minorHAnsi"/>
          <w:szCs w:val="22"/>
        </w:rPr>
        <w:t>i</w:t>
      </w:r>
      <w:r w:rsidR="000016AB">
        <w:rPr>
          <w:rFonts w:cstheme="minorHAnsi"/>
          <w:szCs w:val="22"/>
        </w:rPr>
        <w:t>llations</w:t>
      </w:r>
      <w:r w:rsidRPr="0040079F">
        <w:rPr>
          <w:rFonts w:cstheme="minorHAnsi"/>
          <w:szCs w:val="22"/>
        </w:rPr>
        <w:t>;</w:t>
      </w:r>
    </w:p>
    <w:p w14:paraId="14F13FE4" w14:textId="2B3465A0" w:rsidR="0060421C" w:rsidRDefault="0060421C">
      <w:pPr>
        <w:pStyle w:val="2ndlevelbullets"/>
        <w:numPr>
          <w:ilvl w:val="0"/>
          <w:numId w:val="12"/>
        </w:numPr>
        <w:tabs>
          <w:tab w:val="clear" w:pos="781"/>
          <w:tab w:val="clear" w:pos="993"/>
          <w:tab w:val="num" w:pos="1134"/>
        </w:tabs>
        <w:ind w:left="1134" w:hanging="425"/>
        <w:rPr>
          <w:rFonts w:cstheme="minorHAnsi"/>
          <w:szCs w:val="22"/>
        </w:rPr>
      </w:pPr>
      <w:bookmarkStart w:id="36" w:name="_Ref56584640"/>
      <w:r w:rsidRPr="0040079F">
        <w:rPr>
          <w:rFonts w:cstheme="minorHAnsi"/>
          <w:szCs w:val="22"/>
        </w:rPr>
        <w:t>collect</w:t>
      </w:r>
      <w:r>
        <w:rPr>
          <w:rFonts w:cstheme="minorHAnsi"/>
          <w:szCs w:val="22"/>
        </w:rPr>
        <w:t>ing</w:t>
      </w:r>
      <w:r w:rsidRPr="0040079F">
        <w:rPr>
          <w:rFonts w:cstheme="minorHAnsi"/>
          <w:szCs w:val="22"/>
        </w:rPr>
        <w:t xml:space="preserve"> samples from </w:t>
      </w:r>
      <w:r>
        <w:rPr>
          <w:rFonts w:cstheme="minorHAnsi"/>
          <w:szCs w:val="22"/>
        </w:rPr>
        <w:t>horses</w:t>
      </w:r>
      <w:r w:rsidRPr="0040079F">
        <w:rPr>
          <w:rFonts w:cstheme="minorHAnsi"/>
          <w:szCs w:val="22"/>
        </w:rPr>
        <w:t>;</w:t>
      </w:r>
      <w:bookmarkEnd w:id="36"/>
    </w:p>
    <w:p w14:paraId="7F2E716D" w14:textId="2377A171" w:rsidR="0060421C" w:rsidRPr="002554C4" w:rsidRDefault="0060421C" w:rsidP="0060421C">
      <w:pPr>
        <w:pStyle w:val="dealings"/>
      </w:pPr>
      <w:r w:rsidRPr="002554C4">
        <w:t>transport the GMO; and</w:t>
      </w:r>
    </w:p>
    <w:p w14:paraId="33C257A3" w14:textId="77777777" w:rsidR="0060421C" w:rsidRPr="002554C4" w:rsidRDefault="0060421C" w:rsidP="0060421C">
      <w:pPr>
        <w:pStyle w:val="dealings"/>
      </w:pPr>
      <w:r w:rsidRPr="002554C4">
        <w:t xml:space="preserve">dispose of the GMO; </w:t>
      </w:r>
    </w:p>
    <w:p w14:paraId="5383B272" w14:textId="6757D242" w:rsidR="008D175E" w:rsidRDefault="008D175E" w:rsidP="00D6744B">
      <w:pPr>
        <w:pStyle w:val="1Para"/>
        <w:numPr>
          <w:ilvl w:val="0"/>
          <w:numId w:val="0"/>
        </w:numPr>
        <w:ind w:left="284"/>
      </w:pPr>
      <w:r w:rsidRPr="00924F24">
        <w:t>and the possession (including storage), supply and use the GMO for the purposes of, or in the course of, any of these dealings</w:t>
      </w:r>
      <w:r w:rsidRPr="00EC16F0">
        <w:t>.</w:t>
      </w:r>
    </w:p>
    <w:p w14:paraId="54D3687B" w14:textId="77777777" w:rsidR="00E4479C" w:rsidRPr="002E7874" w:rsidRDefault="00E4479C" w:rsidP="00793EB5">
      <w:pPr>
        <w:pStyle w:val="3RARMP-Section11"/>
        <w:numPr>
          <w:ilvl w:val="2"/>
          <w:numId w:val="2"/>
        </w:numPr>
        <w:tabs>
          <w:tab w:val="clear" w:pos="1985"/>
          <w:tab w:val="num" w:pos="1134"/>
        </w:tabs>
      </w:pPr>
      <w:bookmarkStart w:id="37" w:name="_Ref56778381"/>
      <w:bookmarkStart w:id="38" w:name="_Toc61015620"/>
      <w:bookmarkStart w:id="39" w:name="_Toc105688458"/>
      <w:bookmarkStart w:id="40" w:name="_Toc127612253"/>
      <w:bookmarkStart w:id="41" w:name="_Toc127612791"/>
      <w:bookmarkStart w:id="42" w:name="_Toc127612929"/>
      <w:bookmarkStart w:id="43" w:name="_Toc135833874"/>
      <w:r w:rsidRPr="002E7874">
        <w:t>The proposed limits of the trial (duration, scale, location, people and animals)</w:t>
      </w:r>
      <w:bookmarkEnd w:id="37"/>
      <w:bookmarkEnd w:id="38"/>
      <w:bookmarkEnd w:id="39"/>
      <w:bookmarkEnd w:id="40"/>
      <w:bookmarkEnd w:id="41"/>
      <w:bookmarkEnd w:id="42"/>
      <w:bookmarkEnd w:id="43"/>
    </w:p>
    <w:p w14:paraId="24B87E56" w14:textId="20AFDD34" w:rsidR="00E4479C" w:rsidRDefault="003B4A98" w:rsidP="008D175E">
      <w:pPr>
        <w:pStyle w:val="1Para"/>
      </w:pPr>
      <w:r>
        <w:t xml:space="preserve">The trial is proposed to take place over a period of 5 years from the date of issue of the licence. Up to 10 horses would receive both i.m and intranasal </w:t>
      </w:r>
      <w:r w:rsidR="000016AB">
        <w:t>inst</w:t>
      </w:r>
      <w:r w:rsidR="00993C5C">
        <w:t>i</w:t>
      </w:r>
      <w:r w:rsidR="000016AB">
        <w:t>llation</w:t>
      </w:r>
      <w:r>
        <w:t xml:space="preserve">s of the </w:t>
      </w:r>
      <w:r w:rsidR="008312F4">
        <w:t xml:space="preserve">GMO. </w:t>
      </w:r>
    </w:p>
    <w:p w14:paraId="18E20DBE" w14:textId="7B71288E" w:rsidR="008312F4" w:rsidRDefault="008312F4" w:rsidP="008D175E">
      <w:pPr>
        <w:pStyle w:val="1Para"/>
      </w:pPr>
      <w:r>
        <w:t xml:space="preserve">The trial would take place in containment facilities at the </w:t>
      </w:r>
      <w:r w:rsidR="00BA44F8">
        <w:t>UQ</w:t>
      </w:r>
      <w:r>
        <w:t xml:space="preserve"> Gatton campus. </w:t>
      </w:r>
    </w:p>
    <w:p w14:paraId="63124471" w14:textId="421EF8A9" w:rsidR="008312F4" w:rsidRDefault="008312F4" w:rsidP="00793EB5">
      <w:pPr>
        <w:pStyle w:val="3RARMP-Section11"/>
        <w:numPr>
          <w:ilvl w:val="2"/>
          <w:numId w:val="2"/>
        </w:numPr>
        <w:tabs>
          <w:tab w:val="clear" w:pos="1985"/>
          <w:tab w:val="num" w:pos="1134"/>
        </w:tabs>
      </w:pPr>
      <w:bookmarkStart w:id="44" w:name="_Ref192149184"/>
      <w:r>
        <w:t>The proposed controls to restrict the spread and persistence of the GMOs in the environment</w:t>
      </w:r>
      <w:bookmarkEnd w:id="44"/>
    </w:p>
    <w:p w14:paraId="6F56B874" w14:textId="77777777" w:rsidR="008312F4" w:rsidRDefault="008312F4" w:rsidP="008312F4">
      <w:pPr>
        <w:pStyle w:val="1Para"/>
      </w:pPr>
      <w:r w:rsidRPr="008312F4">
        <w:t>The applicant has proposed a number of controls to minimise exposure to the GMO, and to restrict the spread and persistence of the GMOs in the environment. These include:</w:t>
      </w:r>
    </w:p>
    <w:p w14:paraId="6DE83660" w14:textId="77777777" w:rsidR="008312F4" w:rsidRPr="002E7874" w:rsidRDefault="008312F4">
      <w:pPr>
        <w:pStyle w:val="Para-RARMPnumvered"/>
        <w:numPr>
          <w:ilvl w:val="0"/>
          <w:numId w:val="14"/>
        </w:numPr>
      </w:pPr>
      <w:bookmarkStart w:id="45" w:name="_Hlk126589542"/>
      <w:r w:rsidRPr="002E7874">
        <w:rPr>
          <w:noProof/>
        </w:rPr>
        <w:t>Staff preparing and administering the GM</w:t>
      </w:r>
      <w:r>
        <w:rPr>
          <w:noProof/>
        </w:rPr>
        <w:t xml:space="preserve">O </w:t>
      </w:r>
      <w:r w:rsidRPr="002E7874">
        <w:rPr>
          <w:noProof/>
        </w:rPr>
        <w:t xml:space="preserve">would use personal protective equipment (PPE) including </w:t>
      </w:r>
      <w:r>
        <w:rPr>
          <w:noProof/>
        </w:rPr>
        <w:t xml:space="preserve">gowns, </w:t>
      </w:r>
      <w:r w:rsidRPr="002E7874">
        <w:rPr>
          <w:noProof/>
        </w:rPr>
        <w:t>gloves, face masks and safety glasses</w:t>
      </w:r>
      <w:bookmarkEnd w:id="45"/>
      <w:r w:rsidRPr="002E7874">
        <w:rPr>
          <w:noProof/>
        </w:rPr>
        <w:t>;</w:t>
      </w:r>
    </w:p>
    <w:p w14:paraId="007AE38F" w14:textId="21B6223D" w:rsidR="008312F4" w:rsidRPr="002E7874" w:rsidRDefault="008312F4">
      <w:pPr>
        <w:pStyle w:val="Para-RARMPnumvered"/>
        <w:numPr>
          <w:ilvl w:val="0"/>
          <w:numId w:val="14"/>
        </w:numPr>
      </w:pPr>
      <w:r w:rsidRPr="002E7874">
        <w:rPr>
          <w:noProof/>
        </w:rPr>
        <w:t xml:space="preserve">Staff entering the enclosures would use gloves and waterproof footwear. They </w:t>
      </w:r>
      <w:r w:rsidR="00453F11" w:rsidRPr="002E7874">
        <w:rPr>
          <w:noProof/>
        </w:rPr>
        <w:t>w</w:t>
      </w:r>
      <w:r w:rsidR="00453F11">
        <w:rPr>
          <w:noProof/>
        </w:rPr>
        <w:t xml:space="preserve">ould </w:t>
      </w:r>
      <w:r w:rsidRPr="002E7874">
        <w:rPr>
          <w:noProof/>
        </w:rPr>
        <w:t xml:space="preserve">visit animals that have not been exposed to the GMO prior to entering the enclosures housing animals that have received the GMO. After exiting the enclosures, the footwear </w:t>
      </w:r>
      <w:r w:rsidR="002554C4" w:rsidRPr="002E7874">
        <w:rPr>
          <w:noProof/>
        </w:rPr>
        <w:t>w</w:t>
      </w:r>
      <w:r w:rsidR="002554C4">
        <w:rPr>
          <w:noProof/>
        </w:rPr>
        <w:t>ill</w:t>
      </w:r>
      <w:r w:rsidR="002554C4" w:rsidRPr="002E7874">
        <w:rPr>
          <w:noProof/>
        </w:rPr>
        <w:t xml:space="preserve"> </w:t>
      </w:r>
      <w:r w:rsidRPr="002E7874">
        <w:rPr>
          <w:noProof/>
        </w:rPr>
        <w:t>be chemically decontaminated and kept on site in closed containers</w:t>
      </w:r>
      <w:r w:rsidR="006A29CA">
        <w:rPr>
          <w:noProof/>
        </w:rPr>
        <w:t>;</w:t>
      </w:r>
      <w:r w:rsidRPr="002E7874">
        <w:rPr>
          <w:noProof/>
        </w:rPr>
        <w:t xml:space="preserve"> </w:t>
      </w:r>
    </w:p>
    <w:p w14:paraId="0578A0F8" w14:textId="5DB781BD" w:rsidR="008312F4" w:rsidRPr="008312F4" w:rsidRDefault="008312F4">
      <w:pPr>
        <w:pStyle w:val="Para-RARMPnumvered"/>
        <w:numPr>
          <w:ilvl w:val="0"/>
          <w:numId w:val="14"/>
        </w:numPr>
        <w:rPr>
          <w:szCs w:val="22"/>
        </w:rPr>
      </w:pPr>
      <w:r w:rsidRPr="002E7874">
        <w:t xml:space="preserve">Staff collecting biological samples </w:t>
      </w:r>
      <w:r w:rsidR="002554C4" w:rsidRPr="002E7874">
        <w:t>w</w:t>
      </w:r>
      <w:r w:rsidR="002554C4">
        <w:t>ill</w:t>
      </w:r>
      <w:r w:rsidR="002554C4" w:rsidRPr="002E7874">
        <w:t xml:space="preserve"> </w:t>
      </w:r>
      <w:r w:rsidRPr="002E7874">
        <w:t xml:space="preserve">wear </w:t>
      </w:r>
      <w:r w:rsidR="00D44551">
        <w:t>PPE</w:t>
      </w:r>
      <w:r w:rsidR="0076415F">
        <w:t xml:space="preserve"> as described above</w:t>
      </w:r>
      <w:r w:rsidR="006A29CA">
        <w:t>;</w:t>
      </w:r>
    </w:p>
    <w:p w14:paraId="42ED7402" w14:textId="6B45A57D" w:rsidR="008312F4" w:rsidRDefault="006A29CA">
      <w:pPr>
        <w:pStyle w:val="Para-RARMPnumvered"/>
        <w:numPr>
          <w:ilvl w:val="0"/>
          <w:numId w:val="14"/>
        </w:numPr>
        <w:rPr>
          <w:szCs w:val="22"/>
        </w:rPr>
      </w:pPr>
      <w:r>
        <w:rPr>
          <w:szCs w:val="22"/>
        </w:rPr>
        <w:t>D</w:t>
      </w:r>
      <w:r w:rsidR="00D44551" w:rsidRPr="00D44551">
        <w:rPr>
          <w:szCs w:val="22"/>
        </w:rPr>
        <w:t>isinfectant, either 0.9% (</w:t>
      </w:r>
      <w:r w:rsidR="00BA44F8">
        <w:rPr>
          <w:szCs w:val="22"/>
        </w:rPr>
        <w:t>w/v</w:t>
      </w:r>
      <w:r w:rsidR="00D44551" w:rsidRPr="00D44551">
        <w:rPr>
          <w:szCs w:val="22"/>
        </w:rPr>
        <w:t>) Virkon™</w:t>
      </w:r>
      <w:r w:rsidR="008C2CA4">
        <w:rPr>
          <w:szCs w:val="22"/>
        </w:rPr>
        <w:t xml:space="preserve">, </w:t>
      </w:r>
      <w:r w:rsidR="008C2CA4">
        <w:t>60% (v/v) ethanol</w:t>
      </w:r>
      <w:r w:rsidR="00D44551" w:rsidRPr="00D44551">
        <w:rPr>
          <w:szCs w:val="22"/>
        </w:rPr>
        <w:t xml:space="preserve"> or 2,500 ppm sodium hypochlorite, </w:t>
      </w:r>
      <w:r w:rsidR="00453F11">
        <w:rPr>
          <w:szCs w:val="22"/>
        </w:rPr>
        <w:t>would</w:t>
      </w:r>
      <w:r w:rsidR="00453F11" w:rsidRPr="00D44551">
        <w:rPr>
          <w:szCs w:val="22"/>
        </w:rPr>
        <w:t xml:space="preserve"> </w:t>
      </w:r>
      <w:r w:rsidR="00D44551" w:rsidRPr="00D44551">
        <w:rPr>
          <w:szCs w:val="22"/>
        </w:rPr>
        <w:t>be used to decontaminate equipment and areas immediately adjacent (2m radius) to where the release has occurred.</w:t>
      </w:r>
    </w:p>
    <w:p w14:paraId="434AB3B2" w14:textId="5C5D394F" w:rsidR="00D44551" w:rsidRDefault="00D44551">
      <w:pPr>
        <w:pStyle w:val="Para-RARMPnumvered"/>
        <w:numPr>
          <w:ilvl w:val="0"/>
          <w:numId w:val="14"/>
        </w:numPr>
        <w:rPr>
          <w:szCs w:val="22"/>
        </w:rPr>
      </w:pPr>
      <w:r w:rsidRPr="00D44551">
        <w:rPr>
          <w:szCs w:val="22"/>
        </w:rPr>
        <w:lastRenderedPageBreak/>
        <w:t xml:space="preserve">Small disposable items </w:t>
      </w:r>
      <w:r w:rsidR="006A29CA" w:rsidRPr="00D44551">
        <w:rPr>
          <w:szCs w:val="22"/>
        </w:rPr>
        <w:t xml:space="preserve">(tubes, gloves, needles, syringes) </w:t>
      </w:r>
      <w:r w:rsidRPr="00D44551">
        <w:rPr>
          <w:szCs w:val="22"/>
        </w:rPr>
        <w:t>used in connection with the GMO will be disposed of by placing in an appropriate container immediately after use. The container will then be autoclaved and disposed of through the institutional clinical waste streams</w:t>
      </w:r>
      <w:r w:rsidR="00D6744B">
        <w:rPr>
          <w:szCs w:val="22"/>
        </w:rPr>
        <w:t>.</w:t>
      </w:r>
    </w:p>
    <w:p w14:paraId="0EE55979" w14:textId="178F11CC" w:rsidR="00D44551" w:rsidRPr="00D44551" w:rsidRDefault="00D44551">
      <w:pPr>
        <w:pStyle w:val="Para-RARMPnumvered"/>
        <w:numPr>
          <w:ilvl w:val="0"/>
          <w:numId w:val="14"/>
        </w:numPr>
        <w:rPr>
          <w:szCs w:val="22"/>
        </w:rPr>
      </w:pPr>
      <w:r w:rsidRPr="00D44551">
        <w:rPr>
          <w:szCs w:val="22"/>
        </w:rPr>
        <w:t>At the end of the proposed release, the immunised horses will be euthanised and the carcasses disposed of via deep burial</w:t>
      </w:r>
      <w:r w:rsidR="007A24C4">
        <w:rPr>
          <w:szCs w:val="22"/>
        </w:rPr>
        <w:t>.</w:t>
      </w:r>
    </w:p>
    <w:p w14:paraId="1538F14B" w14:textId="506ED723" w:rsidR="007F7143" w:rsidRDefault="00D44551">
      <w:pPr>
        <w:pStyle w:val="Para-RARMPnumvered"/>
        <w:numPr>
          <w:ilvl w:val="0"/>
          <w:numId w:val="14"/>
        </w:numPr>
        <w:rPr>
          <w:szCs w:val="22"/>
        </w:rPr>
      </w:pPr>
      <w:r w:rsidRPr="00D44551">
        <w:rPr>
          <w:szCs w:val="22"/>
        </w:rPr>
        <w:t xml:space="preserve">All materials that cannot be decontaminated will be disposed of via clinical waste streams using </w:t>
      </w:r>
      <w:r w:rsidR="00BA44F8">
        <w:rPr>
          <w:szCs w:val="22"/>
        </w:rPr>
        <w:t>an</w:t>
      </w:r>
      <w:r w:rsidR="00BA44F8" w:rsidRPr="00D44551">
        <w:rPr>
          <w:szCs w:val="22"/>
        </w:rPr>
        <w:t xml:space="preserve"> </w:t>
      </w:r>
      <w:r w:rsidRPr="00D44551">
        <w:rPr>
          <w:szCs w:val="22"/>
        </w:rPr>
        <w:t>approved contractor</w:t>
      </w:r>
      <w:r>
        <w:rPr>
          <w:szCs w:val="22"/>
        </w:rPr>
        <w:t>.</w:t>
      </w:r>
    </w:p>
    <w:p w14:paraId="34B057DB" w14:textId="14CE4F0D" w:rsidR="007F7143" w:rsidRPr="005A0741" w:rsidRDefault="007F7143" w:rsidP="00793EB5">
      <w:pPr>
        <w:pStyle w:val="3RARMP-Section11"/>
        <w:numPr>
          <w:ilvl w:val="2"/>
          <w:numId w:val="2"/>
        </w:numPr>
        <w:tabs>
          <w:tab w:val="clear" w:pos="1985"/>
          <w:tab w:val="num" w:pos="1134"/>
        </w:tabs>
      </w:pPr>
      <w:r w:rsidRPr="002E7874">
        <w:t>Details of the proposed</w:t>
      </w:r>
      <w:r>
        <w:t xml:space="preserve"> dealings</w:t>
      </w:r>
    </w:p>
    <w:p w14:paraId="6A0E9805" w14:textId="77777777" w:rsidR="007F7143" w:rsidRDefault="007F7143" w:rsidP="007F7143">
      <w:pPr>
        <w:pStyle w:val="RARMP-Section111"/>
        <w:numPr>
          <w:ilvl w:val="3"/>
          <w:numId w:val="2"/>
        </w:numPr>
        <w:ind w:left="0"/>
      </w:pPr>
      <w:bookmarkStart w:id="46" w:name="_Ref79484114"/>
      <w:bookmarkStart w:id="47" w:name="_Toc127612256"/>
      <w:r w:rsidRPr="002E7874">
        <w:t>Manufacturing of the GMO</w:t>
      </w:r>
      <w:bookmarkEnd w:id="46"/>
      <w:bookmarkEnd w:id="47"/>
    </w:p>
    <w:p w14:paraId="1B287805" w14:textId="11EACD73" w:rsidR="006E334E" w:rsidRDefault="006E334E" w:rsidP="00793EB5">
      <w:pPr>
        <w:pStyle w:val="1Para"/>
      </w:pPr>
      <w:r>
        <w:t xml:space="preserve">The GMO </w:t>
      </w:r>
      <w:r w:rsidR="00B84856">
        <w:t>was</w:t>
      </w:r>
      <w:r>
        <w:t xml:space="preserve"> manufactured </w:t>
      </w:r>
      <w:r w:rsidR="009855CC">
        <w:t xml:space="preserve">using a commercial system under a NLRD </w:t>
      </w:r>
      <w:r w:rsidR="007A24C4" w:rsidRPr="002E7874">
        <w:t xml:space="preserve">assessed by </w:t>
      </w:r>
      <w:r w:rsidR="00271CC4">
        <w:t>UQ’s</w:t>
      </w:r>
      <w:r w:rsidR="000F6925">
        <w:t xml:space="preserve"> </w:t>
      </w:r>
      <w:r w:rsidR="007A24C4" w:rsidRPr="002E7874">
        <w:t>Institutional Biosafety Committee (IBC)</w:t>
      </w:r>
      <w:r w:rsidR="007A24C4">
        <w:t xml:space="preserve">. </w:t>
      </w:r>
      <w:r w:rsidR="00247666" w:rsidRPr="00247666">
        <w:t xml:space="preserve">The GMO </w:t>
      </w:r>
      <w:r w:rsidR="00247666">
        <w:t>was</w:t>
      </w:r>
      <w:r w:rsidR="00247666" w:rsidRPr="00247666">
        <w:t xml:space="preserve"> </w:t>
      </w:r>
      <w:r w:rsidR="000F6925">
        <w:t>manufactured</w:t>
      </w:r>
      <w:r w:rsidR="00247666" w:rsidRPr="00247666">
        <w:t xml:space="preserve"> and stored </w:t>
      </w:r>
      <w:r w:rsidR="00D6744B">
        <w:t xml:space="preserve">in </w:t>
      </w:r>
      <w:r w:rsidR="000F6925">
        <w:t xml:space="preserve">PC2 facilities </w:t>
      </w:r>
      <w:r w:rsidR="00247666" w:rsidRPr="00247666">
        <w:t xml:space="preserve">at </w:t>
      </w:r>
      <w:r w:rsidR="00247666">
        <w:t>UQ St Lucia Campus</w:t>
      </w:r>
      <w:r w:rsidR="00B67C8B">
        <w:t>.</w:t>
      </w:r>
      <w:r w:rsidR="007D46EE">
        <w:t xml:space="preserve"> </w:t>
      </w:r>
    </w:p>
    <w:p w14:paraId="7EA6055F" w14:textId="748E4D62" w:rsidR="006E334E" w:rsidRPr="002E7874" w:rsidRDefault="006E334E" w:rsidP="000F6925">
      <w:pPr>
        <w:pStyle w:val="RARMP-Section111"/>
        <w:numPr>
          <w:ilvl w:val="3"/>
          <w:numId w:val="2"/>
        </w:numPr>
        <w:ind w:left="0"/>
      </w:pPr>
      <w:bookmarkStart w:id="48" w:name="_Ref66352797"/>
      <w:bookmarkStart w:id="49" w:name="_Toc127612257"/>
      <w:r w:rsidRPr="002E7874">
        <w:t>Transport and storage of the GMO</w:t>
      </w:r>
      <w:bookmarkEnd w:id="48"/>
      <w:bookmarkEnd w:id="49"/>
    </w:p>
    <w:p w14:paraId="094E1031" w14:textId="21B5AD00" w:rsidR="000F6925" w:rsidRPr="000F6925" w:rsidRDefault="000F6925" w:rsidP="001D61C7">
      <w:pPr>
        <w:pStyle w:val="1Para"/>
        <w:rPr>
          <w:szCs w:val="22"/>
        </w:rPr>
      </w:pPr>
      <w:r>
        <w:t xml:space="preserve">The applicant proposed to transport, store and dispose </w:t>
      </w:r>
      <w:r w:rsidR="00FF229A">
        <w:t xml:space="preserve">of </w:t>
      </w:r>
      <w:r>
        <w:t xml:space="preserve">the </w:t>
      </w:r>
      <w:r w:rsidR="00C52C73">
        <w:t xml:space="preserve">GMO </w:t>
      </w:r>
      <w:r>
        <w:t>under a</w:t>
      </w:r>
      <w:r w:rsidR="00FF229A">
        <w:t>n</w:t>
      </w:r>
      <w:r>
        <w:t xml:space="preserve"> NLRD. Briefly, the GMO </w:t>
      </w:r>
      <w:r w:rsidR="002554C4">
        <w:t xml:space="preserve">will </w:t>
      </w:r>
      <w:r w:rsidR="00C52C73">
        <w:t xml:space="preserve">be </w:t>
      </w:r>
      <w:r w:rsidR="006E334E" w:rsidRPr="006E334E">
        <w:t xml:space="preserve">transported </w:t>
      </w:r>
      <w:r>
        <w:t xml:space="preserve">from </w:t>
      </w:r>
      <w:r w:rsidR="0076415F">
        <w:t>PC2 facilities at the UQ St Lucia campus</w:t>
      </w:r>
      <w:r w:rsidR="00247666">
        <w:t xml:space="preserve"> </w:t>
      </w:r>
      <w:r w:rsidR="006E334E" w:rsidRPr="006E334E">
        <w:t xml:space="preserve">to the Gatton campus in university vehicles. </w:t>
      </w:r>
      <w:r w:rsidR="008C2CA4">
        <w:t>T</w:t>
      </w:r>
      <w:r w:rsidR="00FF229A">
        <w:t>he GMO w</w:t>
      </w:r>
      <w:r w:rsidR="008C2CA4">
        <w:t>ould be contained in 25ml screw cap vials and</w:t>
      </w:r>
      <w:r w:rsidR="006E334E" w:rsidRPr="006E334E">
        <w:t xml:space="preserve"> placed in a plastic bag</w:t>
      </w:r>
      <w:r w:rsidR="00FF229A">
        <w:t xml:space="preserve">, then </w:t>
      </w:r>
      <w:r w:rsidR="00B84856">
        <w:t>contained within</w:t>
      </w:r>
      <w:r w:rsidR="006E334E" w:rsidRPr="006E334E">
        <w:t xml:space="preserve"> a hard plastic, sealable container which </w:t>
      </w:r>
      <w:r w:rsidR="00FF229A" w:rsidRPr="006E334E">
        <w:t>w</w:t>
      </w:r>
      <w:r w:rsidR="00FF229A">
        <w:t>ill</w:t>
      </w:r>
      <w:r w:rsidR="00FF229A" w:rsidRPr="006E334E">
        <w:t xml:space="preserve"> </w:t>
      </w:r>
      <w:r w:rsidR="006E334E" w:rsidRPr="006E334E">
        <w:t>be labelled as containing GMO</w:t>
      </w:r>
      <w:r w:rsidR="00D6744B">
        <w:t>s</w:t>
      </w:r>
      <w:r w:rsidR="006E334E" w:rsidRPr="006E334E">
        <w:t>.</w:t>
      </w:r>
      <w:r w:rsidR="00B84856">
        <w:t xml:space="preserve"> </w:t>
      </w:r>
    </w:p>
    <w:p w14:paraId="54C1891C" w14:textId="79EF0065" w:rsidR="000D1955" w:rsidRPr="001D61C7" w:rsidRDefault="000F6925" w:rsidP="001D61C7">
      <w:pPr>
        <w:pStyle w:val="1Para"/>
        <w:rPr>
          <w:szCs w:val="22"/>
        </w:rPr>
      </w:pPr>
      <w:r>
        <w:t>Biological s</w:t>
      </w:r>
      <w:r w:rsidR="001D61C7">
        <w:t>amples</w:t>
      </w:r>
      <w:r w:rsidR="00271CC4">
        <w:t xml:space="preserve"> containing the GMO will be transported </w:t>
      </w:r>
      <w:r>
        <w:t xml:space="preserve">from the trial site to the UQ St Lucia campus and </w:t>
      </w:r>
      <w:r w:rsidR="00271CC4">
        <w:t>analysed under an NLRD. GMO waste will remain on site for decontamination.</w:t>
      </w:r>
      <w:r w:rsidR="00286CD7">
        <w:t xml:space="preserve"> </w:t>
      </w:r>
    </w:p>
    <w:p w14:paraId="5E024445" w14:textId="5CB208AA" w:rsidR="000D1955" w:rsidRDefault="00FF229A" w:rsidP="003123B8">
      <w:pPr>
        <w:pStyle w:val="1Para"/>
      </w:pPr>
      <w:r w:rsidRPr="00B84856">
        <w:t xml:space="preserve">A logbook will be kept at each facility to document the transport and receipt of the GMO and </w:t>
      </w:r>
      <w:r w:rsidR="00DB3BC2">
        <w:t>biological samples containing GMOs</w:t>
      </w:r>
      <w:r>
        <w:t>.</w:t>
      </w:r>
    </w:p>
    <w:p w14:paraId="550BF8AB" w14:textId="3A6CA56E" w:rsidR="000D1955" w:rsidRDefault="000D1955" w:rsidP="009F6FC8">
      <w:pPr>
        <w:pStyle w:val="RARMP-Section111"/>
        <w:numPr>
          <w:ilvl w:val="3"/>
          <w:numId w:val="2"/>
        </w:numPr>
        <w:ind w:left="0"/>
      </w:pPr>
      <w:r>
        <w:t>Trial site</w:t>
      </w:r>
    </w:p>
    <w:p w14:paraId="0F7BE847" w14:textId="3D654BEA" w:rsidR="00AF2508" w:rsidRDefault="006D7E9B" w:rsidP="00AF2508">
      <w:pPr>
        <w:pStyle w:val="1Para"/>
      </w:pPr>
      <w:r>
        <w:t xml:space="preserve">The proposed </w:t>
      </w:r>
      <w:r w:rsidR="00AF2508">
        <w:t>trial site located at</w:t>
      </w:r>
      <w:r>
        <w:t xml:space="preserve"> </w:t>
      </w:r>
      <w:r w:rsidR="00E355D5">
        <w:t>t</w:t>
      </w:r>
      <w:r>
        <w:t xml:space="preserve">he </w:t>
      </w:r>
      <w:r w:rsidR="00BA44F8">
        <w:t>UQ</w:t>
      </w:r>
      <w:r>
        <w:t>’s</w:t>
      </w:r>
      <w:r w:rsidR="00AF2508">
        <w:t xml:space="preserve"> Gatton campus</w:t>
      </w:r>
      <w:r>
        <w:t xml:space="preserve"> </w:t>
      </w:r>
      <w:r w:rsidR="00AF2508">
        <w:t xml:space="preserve">within the </w:t>
      </w:r>
      <w:r>
        <w:t xml:space="preserve">Queensland Animal Science Precinct (QASP). The QASP facility is surrounded by a secure external fence that is regularly checked to ensure its integrity. </w:t>
      </w:r>
    </w:p>
    <w:p w14:paraId="1424395D" w14:textId="37B1B9B5" w:rsidR="00AF2508" w:rsidRDefault="006D7E9B" w:rsidP="00AF2508">
      <w:pPr>
        <w:pStyle w:val="1Para"/>
      </w:pPr>
      <w:r>
        <w:t>QASP can only be accessed</w:t>
      </w:r>
      <w:r w:rsidR="00AF2508">
        <w:t xml:space="preserve"> </w:t>
      </w:r>
      <w:r>
        <w:t xml:space="preserve">through locked control points by authorised personnel. </w:t>
      </w:r>
    </w:p>
    <w:p w14:paraId="747A9368" w14:textId="42767F88" w:rsidR="007C758C" w:rsidRDefault="006D7E9B" w:rsidP="00AF2508">
      <w:pPr>
        <w:pStyle w:val="1Para"/>
      </w:pPr>
      <w:r>
        <w:t xml:space="preserve">The GMO </w:t>
      </w:r>
      <w:r w:rsidR="00AF2508">
        <w:t>administration</w:t>
      </w:r>
      <w:r>
        <w:t xml:space="preserve"> w</w:t>
      </w:r>
      <w:r w:rsidR="00AF2508">
        <w:t>ould</w:t>
      </w:r>
      <w:r>
        <w:t xml:space="preserve"> take place within a </w:t>
      </w:r>
      <w:r w:rsidR="00663F37">
        <w:t xml:space="preserve">DAFF approved </w:t>
      </w:r>
      <w:r>
        <w:t xml:space="preserve">biosecurity section of the QASP facility. The biosecurity section </w:t>
      </w:r>
      <w:r w:rsidR="009F2752">
        <w:t xml:space="preserve">is an enclosed building which contains holding pens and </w:t>
      </w:r>
      <w:r>
        <w:t>has its own perimeter fence with access via locked gates that can only be opened by authorised personnel approved by the Facility Manager.</w:t>
      </w:r>
      <w:r w:rsidR="009F2752">
        <w:t xml:space="preserve"> This would serve as the primary facility</w:t>
      </w:r>
      <w:r w:rsidR="002554C4">
        <w:t xml:space="preserve"> where GMO-administered horses will remain for at least 2 weeks or until </w:t>
      </w:r>
      <w:r w:rsidR="00D85BFB">
        <w:t>the GMO is no longer detected in nasal swab samples</w:t>
      </w:r>
      <w:r w:rsidR="009F2752">
        <w:t>. Once the animals have returned a negative nasal swab PCR test for the GMO, they would be transferred to an outdoor section of the facility which is also enclosed by secure fencing.</w:t>
      </w:r>
      <w:r w:rsidR="00D85BFB">
        <w:t xml:space="preserve"> In this RARMP, the outdoor section is </w:t>
      </w:r>
      <w:r w:rsidR="00F51EE5">
        <w:t>described</w:t>
      </w:r>
      <w:r w:rsidR="00D85BFB">
        <w:t xml:space="preserve"> as the secondary facility.</w:t>
      </w:r>
      <w:r>
        <w:t xml:space="preserve"> </w:t>
      </w:r>
      <w:r w:rsidR="009F6FC8" w:rsidRPr="009F6FC8">
        <w:t xml:space="preserve">The proposed </w:t>
      </w:r>
      <w:r w:rsidR="002C421D">
        <w:t>trial</w:t>
      </w:r>
      <w:r>
        <w:t xml:space="preserve"> site</w:t>
      </w:r>
      <w:r w:rsidR="009F6FC8" w:rsidRPr="009F6FC8">
        <w:t xml:space="preserve"> </w:t>
      </w:r>
      <w:r w:rsidR="00DB3BC2">
        <w:t xml:space="preserve">is </w:t>
      </w:r>
      <w:r w:rsidR="007C758C" w:rsidRPr="007478A5">
        <w:t xml:space="preserve">shown in Figure </w:t>
      </w:r>
      <w:r w:rsidR="001F48D6">
        <w:t>2</w:t>
      </w:r>
      <w:r w:rsidR="00DB3BC2">
        <w:t>.</w:t>
      </w:r>
      <w:r w:rsidR="001F48D6">
        <w:t xml:space="preserve"> </w:t>
      </w:r>
    </w:p>
    <w:p w14:paraId="336E8818" w14:textId="77777777" w:rsidR="00DB3BC2" w:rsidRDefault="00DB3BC2" w:rsidP="00663F37">
      <w:pPr>
        <w:pStyle w:val="1Para"/>
        <w:numPr>
          <w:ilvl w:val="0"/>
          <w:numId w:val="0"/>
        </w:numPr>
      </w:pPr>
    </w:p>
    <w:p w14:paraId="1D75FB43" w14:textId="271BF50C" w:rsidR="007C758C" w:rsidRDefault="002E5E1D" w:rsidP="007C758C">
      <w:pPr>
        <w:pStyle w:val="1Para"/>
        <w:numPr>
          <w:ilvl w:val="0"/>
          <w:numId w:val="0"/>
        </w:numPr>
      </w:pPr>
      <w:r w:rsidRPr="007478A5">
        <w:rPr>
          <w:noProof/>
        </w:rPr>
        <w:lastRenderedPageBreak/>
        <w:t xml:space="preserve"> </w:t>
      </w:r>
      <w:r w:rsidR="007C758C" w:rsidRPr="007478A5">
        <w:rPr>
          <w:noProof/>
        </w:rPr>
        <w:drawing>
          <wp:inline distT="0" distB="0" distL="0" distR="0" wp14:anchorId="56EEB73F" wp14:editId="7AE96C43">
            <wp:extent cx="3896814" cy="2921762"/>
            <wp:effectExtent l="0" t="0" r="8890" b="0"/>
            <wp:docPr id="1927464980" name="Picture 1" descr="Figure 2 The location of the proposed release site (boxed area) (provid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4980" name="Picture 1" descr="Figure 2 The location of the proposed release site (boxed area) (provided by the applic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7209" cy="2929556"/>
                    </a:xfrm>
                    <a:prstGeom prst="rect">
                      <a:avLst/>
                    </a:prstGeom>
                    <a:noFill/>
                    <a:ln>
                      <a:noFill/>
                    </a:ln>
                  </pic:spPr>
                </pic:pic>
              </a:graphicData>
            </a:graphic>
          </wp:inline>
        </w:drawing>
      </w:r>
    </w:p>
    <w:p w14:paraId="6BB2C41D" w14:textId="5A9484CB" w:rsidR="001D61C7" w:rsidRDefault="007C758C" w:rsidP="00D85BFB">
      <w:pPr>
        <w:pStyle w:val="Caption"/>
      </w:pPr>
      <w:r>
        <w:t xml:space="preserve">Figure </w:t>
      </w:r>
      <w:r w:rsidR="001F48D6">
        <w:t>2</w:t>
      </w:r>
      <w:r>
        <w:t xml:space="preserve"> The location of the proposed release site (boxed area)</w:t>
      </w:r>
      <w:r w:rsidR="00DB3BC2">
        <w:t xml:space="preserve"> (provided by the applicant)</w:t>
      </w:r>
      <w:r>
        <w:t>.</w:t>
      </w:r>
    </w:p>
    <w:p w14:paraId="7BB009A8" w14:textId="4F4D834B" w:rsidR="000D1955" w:rsidRDefault="000D1955" w:rsidP="001D61C7">
      <w:pPr>
        <w:pStyle w:val="RARMP-Section111"/>
        <w:numPr>
          <w:ilvl w:val="3"/>
          <w:numId w:val="2"/>
        </w:numPr>
        <w:ind w:left="0"/>
      </w:pPr>
      <w:r>
        <w:t xml:space="preserve">Trial design </w:t>
      </w:r>
    </w:p>
    <w:p w14:paraId="47C1CCA1" w14:textId="511690E1" w:rsidR="00822582" w:rsidRDefault="00524759" w:rsidP="00822582">
      <w:pPr>
        <w:pStyle w:val="1Para"/>
      </w:pPr>
      <w:r w:rsidRPr="00524759">
        <w:t>The applicant</w:t>
      </w:r>
      <w:r w:rsidR="00BD4D5D">
        <w:t xml:space="preserve"> has</w:t>
      </w:r>
      <w:r w:rsidRPr="00524759">
        <w:t xml:space="preserve"> proposed</w:t>
      </w:r>
      <w:r w:rsidR="00694C60">
        <w:t xml:space="preserve"> a trial design involving </w:t>
      </w:r>
      <w:r w:rsidR="00684DBE">
        <w:t>2</w:t>
      </w:r>
      <w:r w:rsidR="00694C60">
        <w:t xml:space="preserve"> study groups</w:t>
      </w:r>
      <w:r>
        <w:t xml:space="preserve">, </w:t>
      </w:r>
      <w:r w:rsidR="00694C60">
        <w:t xml:space="preserve">and </w:t>
      </w:r>
      <w:r>
        <w:t xml:space="preserve">up to 10 horses. All animals will </w:t>
      </w:r>
      <w:r w:rsidR="001446A6">
        <w:t>be administered</w:t>
      </w:r>
      <w:r>
        <w:t xml:space="preserve"> a primary </w:t>
      </w:r>
      <w:r w:rsidRPr="009F6FC8">
        <w:t>dose of the GMO</w:t>
      </w:r>
      <w:r>
        <w:t xml:space="preserve"> </w:t>
      </w:r>
      <w:r w:rsidR="0089655E">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7</w:t>
      </w:r>
      <w:r w:rsidR="0089655E" w:rsidRPr="0089655E">
        <w:rPr>
          <w:rFonts w:eastAsia="Times New Roman" w:cs="Calibri"/>
          <w:lang w:eastAsia="en-US"/>
        </w:rPr>
        <w:t xml:space="preserve"> infectious</w:t>
      </w:r>
      <w:r w:rsidR="0089655E">
        <w:rPr>
          <w:rFonts w:eastAsia="Times New Roman" w:cs="Calibri"/>
          <w:lang w:eastAsia="en-US"/>
        </w:rPr>
        <w:t xml:space="preserve"> units)</w:t>
      </w:r>
      <w:r w:rsidR="0089655E" w:rsidRPr="0089655E">
        <w:rPr>
          <w:rFonts w:eastAsia="Times New Roman" w:cs="Calibri"/>
          <w:lang w:eastAsia="en-US"/>
        </w:rPr>
        <w:t xml:space="preserve"> </w:t>
      </w:r>
      <w:r w:rsidRPr="009F6FC8">
        <w:t>via intramuscular injection into the muscles of the upper neck</w:t>
      </w:r>
      <w:r w:rsidR="001446A6">
        <w:t>.</w:t>
      </w:r>
      <w:r>
        <w:t xml:space="preserve"> </w:t>
      </w:r>
      <w:r w:rsidR="001446A6">
        <w:t>E</w:t>
      </w:r>
      <w:r>
        <w:t xml:space="preserve">xperimental group 1 </w:t>
      </w:r>
      <w:r w:rsidRPr="009F6FC8">
        <w:t>(n=5) will be administered</w:t>
      </w:r>
      <w:r w:rsidR="001446A6">
        <w:t xml:space="preserve"> </w:t>
      </w:r>
      <w:r>
        <w:t xml:space="preserve">a booster </w:t>
      </w:r>
      <w:r w:rsidR="00BA44F8">
        <w:t xml:space="preserve">dose </w:t>
      </w:r>
      <w:r w:rsidR="001446A6">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9</w:t>
      </w:r>
      <w:r w:rsidR="0089655E" w:rsidRPr="0089655E">
        <w:rPr>
          <w:rFonts w:eastAsia="Times New Roman" w:cs="Calibri"/>
          <w:lang w:eastAsia="en-US"/>
        </w:rPr>
        <w:t xml:space="preserve"> infectious units</w:t>
      </w:r>
      <w:r w:rsidR="001446A6">
        <w:t xml:space="preserve">) </w:t>
      </w:r>
      <w:r w:rsidRPr="009F6FC8">
        <w:t>using the same procedure</w:t>
      </w:r>
      <w:r w:rsidR="001446A6">
        <w:t xml:space="preserve">, while the booster dose for experimental group 2 </w:t>
      </w:r>
      <w:r w:rsidR="001446A6" w:rsidRPr="009F6FC8">
        <w:t>(n=5)</w:t>
      </w:r>
      <w:r w:rsidR="001446A6" w:rsidRPr="001446A6">
        <w:t xml:space="preserve"> </w:t>
      </w:r>
      <w:r w:rsidR="001446A6" w:rsidRPr="009F6FC8">
        <w:t>will be delivered via intranasal inst</w:t>
      </w:r>
      <w:r w:rsidR="00993C5C">
        <w:t>i</w:t>
      </w:r>
      <w:r w:rsidR="001446A6" w:rsidRPr="009F6FC8">
        <w:t>llation</w:t>
      </w:r>
      <w:r w:rsidR="001446A6">
        <w:t xml:space="preserve"> </w:t>
      </w:r>
      <w:r w:rsidR="0089655E">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9</w:t>
      </w:r>
      <w:r w:rsidR="0089655E" w:rsidRPr="0089655E">
        <w:rPr>
          <w:rFonts w:eastAsia="Times New Roman" w:cs="Calibri"/>
          <w:lang w:eastAsia="en-US"/>
        </w:rPr>
        <w:t xml:space="preserve"> </w:t>
      </w:r>
      <w:r w:rsidR="0089655E">
        <w:rPr>
          <w:rFonts w:eastAsia="Times New Roman" w:cs="Calibri"/>
          <w:lang w:eastAsia="en-US"/>
        </w:rPr>
        <w:t>infectious units</w:t>
      </w:r>
      <w:r w:rsidR="001446A6">
        <w:t>)</w:t>
      </w:r>
      <w:r w:rsidR="001446A6" w:rsidRPr="009F6FC8">
        <w:t>.</w:t>
      </w:r>
      <w:r w:rsidR="001446A6">
        <w:t xml:space="preserve"> </w:t>
      </w:r>
      <w:r w:rsidR="00822582">
        <w:t xml:space="preserve">Nasal swabs, blood, and rectal temperature measurements will be collected at regular intervals indicated in </w:t>
      </w:r>
      <w:r w:rsidR="001F48D6">
        <w:t>Table 1</w:t>
      </w:r>
      <w:r w:rsidR="00822582">
        <w:t xml:space="preserve"> below. </w:t>
      </w:r>
    </w:p>
    <w:p w14:paraId="7D6C34A7" w14:textId="032E8D7C" w:rsidR="00684DBE" w:rsidRDefault="00532929" w:rsidP="00D85BFB">
      <w:pPr>
        <w:pStyle w:val="Caption"/>
      </w:pPr>
      <w:r w:rsidRPr="00532929">
        <w:t xml:space="preserve">Table 1. </w:t>
      </w:r>
      <w:r w:rsidR="00D85BFB">
        <w:t>Design of the trial</w:t>
      </w:r>
      <w:r w:rsidRPr="00532929">
        <w:t xml:space="preserve">. </w:t>
      </w:r>
    </w:p>
    <w:p w14:paraId="3768E930" w14:textId="77777777" w:rsidR="00D85BFB" w:rsidRPr="00942C62" w:rsidRDefault="00D85BFB" w:rsidP="002F4727"/>
    <w:tbl>
      <w:tblPr>
        <w:tblStyle w:val="TableGrid"/>
        <w:tblW w:w="0" w:type="auto"/>
        <w:jc w:val="center"/>
        <w:tblLayout w:type="fixed"/>
        <w:tblLook w:val="04A0" w:firstRow="1" w:lastRow="0" w:firstColumn="1" w:lastColumn="0" w:noHBand="0" w:noVBand="1"/>
      </w:tblPr>
      <w:tblGrid>
        <w:gridCol w:w="3630"/>
        <w:gridCol w:w="3028"/>
        <w:gridCol w:w="30"/>
      </w:tblGrid>
      <w:tr w:rsidR="00532929" w:rsidRPr="006D7E9B" w14:paraId="4A02FA74" w14:textId="50657834" w:rsidTr="002F4727">
        <w:trPr>
          <w:trHeight w:val="253"/>
          <w:jc w:val="center"/>
        </w:trPr>
        <w:tc>
          <w:tcPr>
            <w:tcW w:w="3630" w:type="dxa"/>
          </w:tcPr>
          <w:p w14:paraId="3B2B5590" w14:textId="2BF69023" w:rsidR="00532929" w:rsidRPr="008346C4" w:rsidRDefault="00532929" w:rsidP="006D7E9B">
            <w:pPr>
              <w:autoSpaceDE w:val="0"/>
              <w:autoSpaceDN w:val="0"/>
              <w:adjustRightInd w:val="0"/>
              <w:rPr>
                <w:rFonts w:asciiTheme="minorHAnsi" w:eastAsia="Times New Roman" w:hAnsiTheme="minorHAnsi" w:cstheme="minorHAnsi"/>
                <w:color w:val="000000"/>
                <w:szCs w:val="22"/>
                <w:lang w:eastAsia="en-AU"/>
              </w:rPr>
            </w:pPr>
            <w:r w:rsidRPr="008346C4">
              <w:rPr>
                <w:rFonts w:asciiTheme="minorHAnsi" w:eastAsia="Times New Roman" w:hAnsiTheme="minorHAnsi" w:cstheme="minorHAnsi"/>
                <w:b/>
                <w:bCs/>
                <w:color w:val="000000"/>
                <w:szCs w:val="22"/>
                <w:lang w:eastAsia="en-AU"/>
              </w:rPr>
              <w:t>Procedure conducted on animals</w:t>
            </w:r>
          </w:p>
        </w:tc>
        <w:tc>
          <w:tcPr>
            <w:tcW w:w="3058" w:type="dxa"/>
            <w:gridSpan w:val="2"/>
          </w:tcPr>
          <w:p w14:paraId="087E41CD" w14:textId="6B7CA465" w:rsidR="00532929" w:rsidRPr="008346C4" w:rsidRDefault="00532929" w:rsidP="006D7E9B">
            <w:pPr>
              <w:autoSpaceDE w:val="0"/>
              <w:autoSpaceDN w:val="0"/>
              <w:adjustRightInd w:val="0"/>
              <w:rPr>
                <w:rFonts w:asciiTheme="minorHAnsi" w:eastAsia="Times New Roman" w:hAnsiTheme="minorHAnsi" w:cstheme="minorHAnsi"/>
                <w:color w:val="000000"/>
                <w:szCs w:val="22"/>
                <w:lang w:eastAsia="en-AU"/>
              </w:rPr>
            </w:pPr>
            <w:r w:rsidRPr="008346C4">
              <w:rPr>
                <w:rFonts w:asciiTheme="minorHAnsi" w:eastAsia="Times New Roman" w:hAnsiTheme="minorHAnsi" w:cstheme="minorHAnsi"/>
                <w:b/>
                <w:bCs/>
                <w:color w:val="000000"/>
                <w:szCs w:val="22"/>
                <w:lang w:eastAsia="en-AU"/>
              </w:rPr>
              <w:t>Timepoints (Days)</w:t>
            </w:r>
          </w:p>
        </w:tc>
      </w:tr>
      <w:tr w:rsidR="00D85BFB" w:rsidRPr="006D7E9B" w14:paraId="330C8763" w14:textId="77777777" w:rsidTr="00D85BFB">
        <w:trPr>
          <w:trHeight w:val="249"/>
          <w:jc w:val="center"/>
        </w:trPr>
        <w:tc>
          <w:tcPr>
            <w:tcW w:w="3630" w:type="dxa"/>
          </w:tcPr>
          <w:p w14:paraId="3FC2764B" w14:textId="3CB9E87F" w:rsidR="00D85BFB" w:rsidRPr="007B60A4" w:rsidRDefault="00D85BFB" w:rsidP="00D85BFB">
            <w:pPr>
              <w:autoSpaceDE w:val="0"/>
              <w:autoSpaceDN w:val="0"/>
              <w:adjustRightInd w:val="0"/>
            </w:pPr>
            <w:r w:rsidRPr="007B60A4">
              <w:t>Intramuscular injection of GMO</w:t>
            </w:r>
          </w:p>
        </w:tc>
        <w:tc>
          <w:tcPr>
            <w:tcW w:w="3058" w:type="dxa"/>
            <w:gridSpan w:val="2"/>
          </w:tcPr>
          <w:p w14:paraId="22410293" w14:textId="43193703" w:rsidR="00D85BFB" w:rsidRPr="007B60A4" w:rsidRDefault="00D85BFB" w:rsidP="00D85BFB">
            <w:pPr>
              <w:autoSpaceDE w:val="0"/>
              <w:autoSpaceDN w:val="0"/>
              <w:adjustRightInd w:val="0"/>
            </w:pPr>
            <w:r w:rsidRPr="007B60A4">
              <w:t>0 (N=10), 14 (N=5)</w:t>
            </w:r>
          </w:p>
        </w:tc>
      </w:tr>
      <w:tr w:rsidR="00D85BFB" w:rsidRPr="006D7E9B" w14:paraId="3ECFFDAF" w14:textId="77777777" w:rsidTr="00D85BFB">
        <w:trPr>
          <w:trHeight w:val="249"/>
          <w:jc w:val="center"/>
        </w:trPr>
        <w:tc>
          <w:tcPr>
            <w:tcW w:w="3630" w:type="dxa"/>
          </w:tcPr>
          <w:p w14:paraId="0341A9A9" w14:textId="272AA17C" w:rsidR="00D85BFB" w:rsidRPr="007B60A4" w:rsidRDefault="00D85BFB" w:rsidP="00D85BFB">
            <w:pPr>
              <w:autoSpaceDE w:val="0"/>
              <w:autoSpaceDN w:val="0"/>
              <w:adjustRightInd w:val="0"/>
            </w:pPr>
            <w:r w:rsidRPr="007B60A4">
              <w:t>Intranasal inst</w:t>
            </w:r>
            <w:r w:rsidR="00993C5C">
              <w:t>i</w:t>
            </w:r>
            <w:r w:rsidRPr="007B60A4">
              <w:t>llation of GMO</w:t>
            </w:r>
          </w:p>
        </w:tc>
        <w:tc>
          <w:tcPr>
            <w:tcW w:w="3058" w:type="dxa"/>
            <w:gridSpan w:val="2"/>
          </w:tcPr>
          <w:p w14:paraId="09167D42" w14:textId="3FF60D23" w:rsidR="00D85BFB" w:rsidRPr="007B60A4" w:rsidRDefault="00D85BFB" w:rsidP="00D85BFB">
            <w:pPr>
              <w:autoSpaceDE w:val="0"/>
              <w:autoSpaceDN w:val="0"/>
              <w:adjustRightInd w:val="0"/>
            </w:pPr>
            <w:r w:rsidRPr="007B60A4">
              <w:t>14 (N=5)</w:t>
            </w:r>
          </w:p>
        </w:tc>
      </w:tr>
      <w:tr w:rsidR="00532929" w:rsidRPr="006D7E9B" w14:paraId="70A22334" w14:textId="4F77F875" w:rsidTr="002F4727">
        <w:trPr>
          <w:trHeight w:val="249"/>
          <w:jc w:val="center"/>
        </w:trPr>
        <w:tc>
          <w:tcPr>
            <w:tcW w:w="3630" w:type="dxa"/>
          </w:tcPr>
          <w:p w14:paraId="4BDCC6FE" w14:textId="437C73D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Blood collected</w:t>
            </w:r>
          </w:p>
        </w:tc>
        <w:tc>
          <w:tcPr>
            <w:tcW w:w="3058" w:type="dxa"/>
            <w:gridSpan w:val="2"/>
          </w:tcPr>
          <w:p w14:paraId="54391D8D" w14:textId="6EF44AB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0,7,14,21,28,35,42</w:t>
            </w:r>
          </w:p>
        </w:tc>
      </w:tr>
      <w:tr w:rsidR="00532929" w14:paraId="1356E56C" w14:textId="71EAEE34" w:rsidTr="002F4727">
        <w:trPr>
          <w:jc w:val="center"/>
        </w:trPr>
        <w:tc>
          <w:tcPr>
            <w:tcW w:w="3630" w:type="dxa"/>
          </w:tcPr>
          <w:p w14:paraId="247752C6" w14:textId="3AD52080" w:rsidR="00532929" w:rsidRPr="00532929" w:rsidRDefault="00532929" w:rsidP="00532929">
            <w:pPr>
              <w:pStyle w:val="1Para"/>
              <w:numPr>
                <w:ilvl w:val="0"/>
                <w:numId w:val="0"/>
              </w:numPr>
              <w:rPr>
                <w:rFonts w:asciiTheme="minorHAnsi" w:hAnsiTheme="minorHAnsi" w:cstheme="minorHAnsi"/>
                <w:b/>
                <w:bCs/>
                <w:highlight w:val="yellow"/>
              </w:rPr>
            </w:pPr>
            <w:r w:rsidRPr="007B60A4">
              <w:t>Nasal swabs collected</w:t>
            </w:r>
          </w:p>
        </w:tc>
        <w:tc>
          <w:tcPr>
            <w:tcW w:w="3058" w:type="dxa"/>
            <w:gridSpan w:val="2"/>
          </w:tcPr>
          <w:p w14:paraId="10AF40C9" w14:textId="1D4C96E2" w:rsidR="00532929" w:rsidRPr="00532929" w:rsidRDefault="00532929" w:rsidP="00532929">
            <w:pPr>
              <w:pStyle w:val="1Para"/>
              <w:numPr>
                <w:ilvl w:val="0"/>
                <w:numId w:val="0"/>
              </w:numPr>
              <w:rPr>
                <w:rFonts w:asciiTheme="minorHAnsi" w:hAnsiTheme="minorHAnsi" w:cstheme="minorHAnsi"/>
                <w:highlight w:val="yellow"/>
              </w:rPr>
            </w:pPr>
            <w:r w:rsidRPr="007B60A4">
              <w:t>0-7,14-21</w:t>
            </w:r>
          </w:p>
        </w:tc>
      </w:tr>
      <w:tr w:rsidR="00532929" w:rsidRPr="006D7E9B" w14:paraId="1DBFED1A" w14:textId="1E3CC5DF" w:rsidTr="002F4727">
        <w:trPr>
          <w:gridAfter w:val="1"/>
          <w:wAfter w:w="30" w:type="dxa"/>
          <w:trHeight w:val="248"/>
          <w:jc w:val="center"/>
        </w:trPr>
        <w:tc>
          <w:tcPr>
            <w:tcW w:w="3630" w:type="dxa"/>
          </w:tcPr>
          <w:p w14:paraId="560D8C6D" w14:textId="5734030D" w:rsidR="00532929" w:rsidRPr="00532929" w:rsidRDefault="00C46E10" w:rsidP="00532929">
            <w:pPr>
              <w:autoSpaceDE w:val="0"/>
              <w:autoSpaceDN w:val="0"/>
              <w:adjustRightInd w:val="0"/>
              <w:rPr>
                <w:rFonts w:asciiTheme="minorHAnsi" w:eastAsia="Times New Roman" w:hAnsiTheme="minorHAnsi" w:cstheme="minorHAnsi"/>
                <w:color w:val="000000"/>
                <w:sz w:val="20"/>
                <w:szCs w:val="20"/>
                <w:lang w:eastAsia="en-AU"/>
              </w:rPr>
            </w:pPr>
            <w:r>
              <w:t>Monitoring (measurement of r</w:t>
            </w:r>
            <w:r w:rsidRPr="007B60A4">
              <w:t xml:space="preserve">ectal </w:t>
            </w:r>
            <w:r>
              <w:t>t</w:t>
            </w:r>
            <w:r w:rsidRPr="007B60A4">
              <w:t>emperature</w:t>
            </w:r>
            <w:r>
              <w:t xml:space="preserve">, inspection of injection sites) </w:t>
            </w:r>
          </w:p>
        </w:tc>
        <w:tc>
          <w:tcPr>
            <w:tcW w:w="3028" w:type="dxa"/>
          </w:tcPr>
          <w:p w14:paraId="60D11CD2" w14:textId="0166007D" w:rsidR="00532929" w:rsidRPr="00532929" w:rsidRDefault="00C46E10" w:rsidP="00532929">
            <w:pPr>
              <w:autoSpaceDE w:val="0"/>
              <w:autoSpaceDN w:val="0"/>
              <w:adjustRightInd w:val="0"/>
              <w:rPr>
                <w:rFonts w:asciiTheme="minorHAnsi" w:eastAsia="Times New Roman" w:hAnsiTheme="minorHAnsi" w:cstheme="minorHAnsi"/>
                <w:color w:val="000000"/>
                <w:sz w:val="20"/>
                <w:szCs w:val="20"/>
                <w:lang w:eastAsia="en-AU"/>
              </w:rPr>
            </w:pPr>
            <w:r>
              <w:t xml:space="preserve">Several time points from day 0 to 42. </w:t>
            </w:r>
          </w:p>
        </w:tc>
      </w:tr>
      <w:tr w:rsidR="00532929" w:rsidRPr="006D7E9B" w14:paraId="142320D1" w14:textId="77777777" w:rsidTr="002F4727">
        <w:trPr>
          <w:trHeight w:val="249"/>
          <w:jc w:val="center"/>
        </w:trPr>
        <w:tc>
          <w:tcPr>
            <w:tcW w:w="3630" w:type="dxa"/>
          </w:tcPr>
          <w:p w14:paraId="27BC6148" w14:textId="77777777" w:rsidR="00D85BFB" w:rsidRDefault="00D85BFB" w:rsidP="00532929">
            <w:pPr>
              <w:autoSpaceDE w:val="0"/>
              <w:autoSpaceDN w:val="0"/>
              <w:adjustRightInd w:val="0"/>
            </w:pPr>
            <w:r>
              <w:t>End point</w:t>
            </w:r>
          </w:p>
          <w:p w14:paraId="0E0F22E7" w14:textId="26AB7181" w:rsidR="00532929" w:rsidRDefault="00D85BFB" w:rsidP="00532929">
            <w:pPr>
              <w:autoSpaceDE w:val="0"/>
              <w:autoSpaceDN w:val="0"/>
              <w:adjustRightInd w:val="0"/>
              <w:rPr>
                <w:rFonts w:ascii="Aptos Narrow" w:hAnsi="Aptos Narrow"/>
                <w:color w:val="000000"/>
                <w:szCs w:val="22"/>
              </w:rPr>
            </w:pPr>
            <w:r>
              <w:t>(</w:t>
            </w:r>
            <w:r w:rsidR="00532929" w:rsidRPr="007B60A4">
              <w:t xml:space="preserve">All animals euthanised and tissue </w:t>
            </w:r>
            <w:r>
              <w:t>samples collected)</w:t>
            </w:r>
            <w:r w:rsidRPr="007B60A4">
              <w:t xml:space="preserve"> </w:t>
            </w:r>
          </w:p>
        </w:tc>
        <w:tc>
          <w:tcPr>
            <w:tcW w:w="3058" w:type="dxa"/>
            <w:gridSpan w:val="2"/>
          </w:tcPr>
          <w:p w14:paraId="75BAA399" w14:textId="556E315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42</w:t>
            </w:r>
          </w:p>
        </w:tc>
      </w:tr>
    </w:tbl>
    <w:p w14:paraId="045E1E94" w14:textId="77777777" w:rsidR="00A20F41" w:rsidRDefault="00A20F41" w:rsidP="00532929">
      <w:pPr>
        <w:pStyle w:val="1Para"/>
        <w:numPr>
          <w:ilvl w:val="0"/>
          <w:numId w:val="0"/>
        </w:numPr>
      </w:pPr>
    </w:p>
    <w:p w14:paraId="5BCD2595" w14:textId="0727BB2C" w:rsidR="00951A81" w:rsidRDefault="00951A81" w:rsidP="00822582">
      <w:pPr>
        <w:pStyle w:val="1Para"/>
      </w:pPr>
      <w:r>
        <w:t>Blood samples collected from the animals will be tested for the presence of antibodies against VapA.</w:t>
      </w:r>
    </w:p>
    <w:p w14:paraId="0C59C091" w14:textId="068961EE" w:rsidR="00994DB5" w:rsidRDefault="00822582" w:rsidP="00822582">
      <w:pPr>
        <w:pStyle w:val="1Para"/>
      </w:pPr>
      <w:r w:rsidRPr="00D60554">
        <w:t xml:space="preserve">The nasal swabs collected from the </w:t>
      </w:r>
      <w:r w:rsidR="00951A81">
        <w:t>vaccinated animals</w:t>
      </w:r>
      <w:r w:rsidRPr="00D60554">
        <w:t xml:space="preserve"> will be tested for the presence of the GMO vector and transgene via qPCR. If samples collected on Day 21 are negative for both the GMO vector and transgene, the animals will be moved to </w:t>
      </w:r>
      <w:r w:rsidR="00BA44F8">
        <w:t>the</w:t>
      </w:r>
      <w:r w:rsidR="00994DB5">
        <w:t xml:space="preserve"> </w:t>
      </w:r>
      <w:r w:rsidRPr="00D60554">
        <w:t xml:space="preserve">secondary </w:t>
      </w:r>
      <w:r>
        <w:t xml:space="preserve">large animal </w:t>
      </w:r>
      <w:r w:rsidRPr="00D60554">
        <w:t>facility</w:t>
      </w:r>
      <w:r w:rsidR="00994DB5">
        <w:t xml:space="preserve"> within QASP</w:t>
      </w:r>
      <w:r>
        <w:t>.</w:t>
      </w:r>
      <w:r w:rsidRPr="00D60554">
        <w:t xml:space="preserve"> </w:t>
      </w:r>
    </w:p>
    <w:p w14:paraId="309EE35E" w14:textId="3E72C442" w:rsidR="00822582" w:rsidRDefault="00BA44F8" w:rsidP="00822582">
      <w:pPr>
        <w:pStyle w:val="1Para"/>
      </w:pPr>
      <w:r>
        <w:lastRenderedPageBreak/>
        <w:t>Animals which test p</w:t>
      </w:r>
      <w:r w:rsidR="00951A81">
        <w:t>ositive will be tested at 5 day intervals until they return a negative test.</w:t>
      </w:r>
      <w:r w:rsidR="00237A80">
        <w:t xml:space="preserve"> Additionally, samples which test positive for GMO </w:t>
      </w:r>
      <w:r w:rsidR="0089655E">
        <w:t>DNA</w:t>
      </w:r>
      <w:r w:rsidR="00237A80">
        <w:t>, would be further tested</w:t>
      </w:r>
      <w:r w:rsidR="00994DB5">
        <w:t xml:space="preserve"> for the presence of viable viral particles, including any potential recombinant viral strains with restored replication ability.</w:t>
      </w:r>
    </w:p>
    <w:p w14:paraId="31472BED" w14:textId="56995C74" w:rsidR="00524759" w:rsidRPr="00524759" w:rsidRDefault="00822582" w:rsidP="00822582">
      <w:pPr>
        <w:pStyle w:val="1Para"/>
      </w:pPr>
      <w:r w:rsidRPr="00D60554">
        <w:t xml:space="preserve">The movement </w:t>
      </w:r>
      <w:r w:rsidR="00286CD7">
        <w:t xml:space="preserve">of animals </w:t>
      </w:r>
      <w:r w:rsidR="00D92333">
        <w:t xml:space="preserve">that tested negative </w:t>
      </w:r>
      <w:r w:rsidR="00FC5AA8">
        <w:t>by PCR to</w:t>
      </w:r>
      <w:r w:rsidR="00D92333">
        <w:t xml:space="preserve"> the GMO </w:t>
      </w:r>
      <w:r w:rsidRPr="00D60554">
        <w:t>to th</w:t>
      </w:r>
      <w:r w:rsidR="00951A81">
        <w:t>e second</w:t>
      </w:r>
      <w:r w:rsidR="00EA3657">
        <w:t>ary</w:t>
      </w:r>
      <w:r w:rsidR="00951A81">
        <w:t xml:space="preserve"> </w:t>
      </w:r>
      <w:r w:rsidRPr="00D60554">
        <w:t xml:space="preserve">facility </w:t>
      </w:r>
      <w:r w:rsidR="00D92333">
        <w:t xml:space="preserve">may be </w:t>
      </w:r>
      <w:r w:rsidRPr="00D60554">
        <w:t xml:space="preserve">subject to </w:t>
      </w:r>
      <w:r w:rsidR="00D92333">
        <w:t xml:space="preserve">approval from other agencies.   </w:t>
      </w:r>
    </w:p>
    <w:p w14:paraId="011DE5DF" w14:textId="42C28868" w:rsidR="000D1955" w:rsidRDefault="000D1955" w:rsidP="00C46E10">
      <w:pPr>
        <w:pStyle w:val="RARMP-Section111"/>
        <w:numPr>
          <w:ilvl w:val="3"/>
          <w:numId w:val="2"/>
        </w:numPr>
        <w:ind w:left="0"/>
      </w:pPr>
      <w:r>
        <w:t>Preparation and administration</w:t>
      </w:r>
    </w:p>
    <w:p w14:paraId="7EDC1196" w14:textId="5F7B7B1E" w:rsidR="001446A6" w:rsidRPr="00453F11" w:rsidRDefault="00BD3221" w:rsidP="00453F11">
      <w:pPr>
        <w:pStyle w:val="1Para"/>
      </w:pPr>
      <w:r w:rsidRPr="00453F11">
        <w:t xml:space="preserve">The preparation of GMO </w:t>
      </w:r>
      <w:r w:rsidR="00887A0D" w:rsidRPr="00453F11">
        <w:t>would take place</w:t>
      </w:r>
      <w:r w:rsidRPr="00453F11">
        <w:t>,</w:t>
      </w:r>
      <w:r w:rsidR="00887A0D" w:rsidRPr="00453F11">
        <w:t xml:space="preserve"> on a steel bench in the anteroom of the </w:t>
      </w:r>
      <w:r w:rsidR="00DF56BD" w:rsidRPr="00453F11">
        <w:t>enclosed facility containing the holding pens</w:t>
      </w:r>
      <w:r w:rsidRPr="00453F11">
        <w:t xml:space="preserve"> immediately prior to vaccinating the animals. </w:t>
      </w:r>
      <w:r w:rsidR="00E148CA" w:rsidRPr="00453F11">
        <w:t>During the preparation and administration of the GMOs, trained personnel will be wearing PPE including disposable overalls that include an attached hood, P2 face masks, a full-face shield, and knee-high rubber boots.</w:t>
      </w:r>
    </w:p>
    <w:p w14:paraId="7494A952" w14:textId="3979A0F6" w:rsidR="009F6FC8" w:rsidRDefault="00BD4D5D" w:rsidP="009F6FC8">
      <w:pPr>
        <w:pStyle w:val="1Para"/>
      </w:pPr>
      <w:r>
        <w:t>H</w:t>
      </w:r>
      <w:r w:rsidR="009F6FC8">
        <w:t xml:space="preserve">orses will be restrained with a tether rope attached to a head halter. The tether will be attached to the fencing components of the holding pens to prevent any sudden/unexpected movements by the animals. The animals will be trained in this process prior to </w:t>
      </w:r>
      <w:r w:rsidR="00E837E4">
        <w:t>injection</w:t>
      </w:r>
      <w:r w:rsidR="009F6FC8">
        <w:t xml:space="preserve"> so they become accustomed to the process.</w:t>
      </w:r>
      <w:r w:rsidR="009F6FC8" w:rsidRPr="009F6FC8">
        <w:t xml:space="preserve"> </w:t>
      </w:r>
    </w:p>
    <w:p w14:paraId="126CABD2" w14:textId="5886732C" w:rsidR="009F6FC8" w:rsidRDefault="004C51B5" w:rsidP="009F6FC8">
      <w:pPr>
        <w:pStyle w:val="1Para"/>
      </w:pPr>
      <w:r>
        <w:t>Needles will be used for i.m. injections</w:t>
      </w:r>
      <w:r w:rsidR="00BD4D5D">
        <w:t xml:space="preserve">. </w:t>
      </w:r>
      <w:r w:rsidR="009F6FC8" w:rsidRPr="009F6FC8">
        <w:t xml:space="preserve">After </w:t>
      </w:r>
      <w:r>
        <w:t>administration</w:t>
      </w:r>
      <w:r w:rsidR="009F6FC8" w:rsidRPr="009F6FC8">
        <w:t xml:space="preserve">, the needle-syringe </w:t>
      </w:r>
      <w:r>
        <w:t>will be</w:t>
      </w:r>
      <w:r w:rsidR="009F6FC8" w:rsidRPr="009F6FC8">
        <w:t xml:space="preserve"> disposed of directly into an appropriate sharps container.</w:t>
      </w:r>
    </w:p>
    <w:p w14:paraId="4EB57802" w14:textId="73890B94" w:rsidR="009F6FC8" w:rsidRDefault="00E148CA" w:rsidP="009F6FC8">
      <w:pPr>
        <w:pStyle w:val="1Para"/>
      </w:pPr>
      <w:r>
        <w:t>Administration</w:t>
      </w:r>
      <w:r w:rsidR="004C51B5">
        <w:t xml:space="preserve"> of the</w:t>
      </w:r>
      <w:r w:rsidR="009F6FC8">
        <w:t xml:space="preserve"> GMO via intranasal inst</w:t>
      </w:r>
      <w:r w:rsidR="00993C5C">
        <w:t>i</w:t>
      </w:r>
      <w:r w:rsidR="009F6FC8">
        <w:t xml:space="preserve">llation </w:t>
      </w:r>
      <w:r w:rsidR="004C51B5">
        <w:t xml:space="preserve">will be performed </w:t>
      </w:r>
      <w:r w:rsidR="009F6FC8">
        <w:t>using syringe</w:t>
      </w:r>
      <w:r w:rsidR="004C51B5">
        <w:t>s</w:t>
      </w:r>
      <w:r w:rsidR="009F6FC8">
        <w:t xml:space="preserve"> </w:t>
      </w:r>
      <w:r w:rsidR="004C51B5">
        <w:t xml:space="preserve">with </w:t>
      </w:r>
      <w:r w:rsidR="009F6FC8">
        <w:t>no needle</w:t>
      </w:r>
      <w:r w:rsidR="004C51B5">
        <w:t>s</w:t>
      </w:r>
      <w:r w:rsidR="009F6FC8">
        <w:t xml:space="preserve"> attached</w:t>
      </w:r>
      <w:r w:rsidR="004C51B5">
        <w:t>.</w:t>
      </w:r>
      <w:r w:rsidR="009F6FC8">
        <w:t xml:space="preserve"> </w:t>
      </w:r>
      <w:r w:rsidR="004C51B5">
        <w:t>T</w:t>
      </w:r>
      <w:r w:rsidR="009F6FC8">
        <w:t xml:space="preserve">he </w:t>
      </w:r>
      <w:r w:rsidR="00DF56BD">
        <w:t>1</w:t>
      </w:r>
      <w:r w:rsidR="004C51B5">
        <w:t xml:space="preserve"> mL dose</w:t>
      </w:r>
      <w:r w:rsidR="009F6FC8">
        <w:t xml:space="preserve"> will be delivered dropwise with the head of the animal slightly elevated. The timing of the administration of the drops will be synchronised with the animal breathing in. The nostril will also be gently sealed with a gloved hand around the syringe as drops are </w:t>
      </w:r>
      <w:r w:rsidR="004C51B5">
        <w:t>dispensed</w:t>
      </w:r>
      <w:r w:rsidR="009F6FC8">
        <w:t>. The second nostril will remain uncovered. The head of the animal will remain elevated for 2 to 3 minutes after the dose is delivered, with the nostril gently covered by the gloved hand.</w:t>
      </w:r>
    </w:p>
    <w:p w14:paraId="5FE99E15" w14:textId="3AB059B1" w:rsidR="000D1955" w:rsidRDefault="000D1955" w:rsidP="00D60554">
      <w:pPr>
        <w:pStyle w:val="RARMP-Section111"/>
        <w:numPr>
          <w:ilvl w:val="3"/>
          <w:numId w:val="2"/>
        </w:numPr>
        <w:ind w:left="0"/>
      </w:pPr>
      <w:r>
        <w:t>Sample collection and analysis</w:t>
      </w:r>
    </w:p>
    <w:p w14:paraId="06770143" w14:textId="46C41572" w:rsidR="00C46E10" w:rsidRPr="00237A80" w:rsidRDefault="00D60554" w:rsidP="00DF56BD">
      <w:pPr>
        <w:pStyle w:val="1Para"/>
      </w:pPr>
      <w:r w:rsidRPr="00237A80">
        <w:t xml:space="preserve">Sample collection will be performed by trained </w:t>
      </w:r>
      <w:r w:rsidR="00E148CA">
        <w:t>personnel</w:t>
      </w:r>
      <w:r w:rsidRPr="00237A80">
        <w:t xml:space="preserve"> who are wearing appropriate PPE including</w:t>
      </w:r>
      <w:r w:rsidR="004C51B5" w:rsidRPr="00237A80">
        <w:t xml:space="preserve"> k</w:t>
      </w:r>
      <w:r w:rsidRPr="00237A80">
        <w:t>nee-high rubber boots,</w:t>
      </w:r>
      <w:r w:rsidR="004C51B5" w:rsidRPr="00237A80">
        <w:t xml:space="preserve"> </w:t>
      </w:r>
      <w:r w:rsidRPr="00237A80">
        <w:t>disposable overalls (including hood)</w:t>
      </w:r>
      <w:r w:rsidR="004C51B5" w:rsidRPr="00237A80">
        <w:t xml:space="preserve">, </w:t>
      </w:r>
      <w:r w:rsidR="00E837E4">
        <w:t>t</w:t>
      </w:r>
      <w:r w:rsidRPr="00237A80">
        <w:t>wo pairs of disposable gloves</w:t>
      </w:r>
      <w:r w:rsidR="004C51B5" w:rsidRPr="00237A80">
        <w:t xml:space="preserve">, </w:t>
      </w:r>
      <w:r w:rsidRPr="00237A80">
        <w:t>P2 mask and a full-face shield</w:t>
      </w:r>
      <w:r w:rsidR="004C51B5" w:rsidRPr="00237A80">
        <w:t>.</w:t>
      </w:r>
    </w:p>
    <w:p w14:paraId="09BE08B1" w14:textId="142DADA5" w:rsidR="00237A80" w:rsidRDefault="00F820BB" w:rsidP="00237A80">
      <w:pPr>
        <w:pStyle w:val="1Para"/>
      </w:pPr>
      <w:r w:rsidRPr="00237A80">
        <w:t>Blood</w:t>
      </w:r>
      <w:r w:rsidR="00C46E10">
        <w:t xml:space="preserve"> and nasal swab samples will be collected at the time points depicted in Table 1.</w:t>
      </w:r>
      <w:r w:rsidR="00C46E10" w:rsidRPr="00237A80">
        <w:t xml:space="preserve"> </w:t>
      </w:r>
      <w:r w:rsidR="002F4727">
        <w:t xml:space="preserve"> </w:t>
      </w:r>
    </w:p>
    <w:p w14:paraId="64D7CBAD" w14:textId="36257883" w:rsidR="00D60554" w:rsidRPr="00237A80" w:rsidRDefault="002902A5" w:rsidP="003D16EC">
      <w:pPr>
        <w:pStyle w:val="1Para"/>
      </w:pPr>
      <w:r w:rsidRPr="00237A80">
        <w:t>On day 42 all animals will be euthanised and tissues will be collected.</w:t>
      </w:r>
      <w:r w:rsidR="00237A80" w:rsidRPr="00237A80">
        <w:t xml:space="preserve"> </w:t>
      </w:r>
      <w:r w:rsidR="00237A80">
        <w:t>These tissues</w:t>
      </w:r>
      <w:r w:rsidR="00237A80" w:rsidRPr="00237A80">
        <w:t xml:space="preserve"> would include nasal, oropharyngeal, muscle from the immunisation site, muscle distant from the immunisation site, liver and kidney. </w:t>
      </w:r>
      <w:r w:rsidR="002E5E1D">
        <w:t xml:space="preserve">Samples will </w:t>
      </w:r>
      <w:r w:rsidR="003D16EC">
        <w:t xml:space="preserve">be </w:t>
      </w:r>
      <w:r w:rsidR="002E5E1D">
        <w:t xml:space="preserve">transported to </w:t>
      </w:r>
      <w:r w:rsidR="002E5E1D" w:rsidRPr="00237A80">
        <w:t xml:space="preserve">PC2 laboratories at the UQ campus </w:t>
      </w:r>
      <w:r w:rsidR="002E5E1D">
        <w:t>and a</w:t>
      </w:r>
      <w:r w:rsidR="002E5E1D" w:rsidRPr="00237A80">
        <w:t>nalys</w:t>
      </w:r>
      <w:r w:rsidR="002E5E1D">
        <w:t>ed</w:t>
      </w:r>
      <w:r w:rsidR="002E5E1D" w:rsidRPr="00237A80">
        <w:t xml:space="preserve"> </w:t>
      </w:r>
      <w:r w:rsidR="00FF1153" w:rsidRPr="00237A80">
        <w:t xml:space="preserve">under a </w:t>
      </w:r>
      <w:r w:rsidR="00D60554" w:rsidRPr="00237A80">
        <w:t>NLRD</w:t>
      </w:r>
      <w:r w:rsidR="00FF1153" w:rsidRPr="00237A80">
        <w:t xml:space="preserve">. </w:t>
      </w:r>
    </w:p>
    <w:p w14:paraId="158A2E87" w14:textId="0A741188" w:rsidR="000D1955" w:rsidRDefault="000D1955" w:rsidP="0089655E">
      <w:pPr>
        <w:pStyle w:val="RARMP-Section111"/>
        <w:numPr>
          <w:ilvl w:val="3"/>
          <w:numId w:val="2"/>
        </w:numPr>
        <w:ind w:left="0"/>
      </w:pPr>
      <w:r>
        <w:t>Decontamination and disposal</w:t>
      </w:r>
    </w:p>
    <w:p w14:paraId="31F280A4" w14:textId="45554AC5" w:rsidR="00651D01" w:rsidRDefault="00651D01" w:rsidP="009F6FC8">
      <w:pPr>
        <w:pStyle w:val="1Para"/>
      </w:pPr>
      <w:r w:rsidRPr="00651D01">
        <w:t xml:space="preserve">The </w:t>
      </w:r>
      <w:r>
        <w:t>applicant has proposed that</w:t>
      </w:r>
      <w:r w:rsidRPr="00651D01">
        <w:t xml:space="preserve"> either 0.9% (</w:t>
      </w:r>
      <w:r w:rsidR="00877235">
        <w:t>w</w:t>
      </w:r>
      <w:r w:rsidRPr="00651D01">
        <w:t>/</w:t>
      </w:r>
      <w:r w:rsidR="00877235">
        <w:t>v</w:t>
      </w:r>
      <w:r w:rsidRPr="00651D01">
        <w:t>) Virkon™</w:t>
      </w:r>
      <w:r>
        <w:t>, 60%</w:t>
      </w:r>
      <w:r w:rsidR="00E837E4">
        <w:t xml:space="preserve"> (v/v)</w:t>
      </w:r>
      <w:r>
        <w:t xml:space="preserve"> </w:t>
      </w:r>
      <w:r w:rsidR="00E837E4">
        <w:t>ethanol</w:t>
      </w:r>
      <w:r>
        <w:t xml:space="preserve"> </w:t>
      </w:r>
      <w:r w:rsidRPr="00651D01">
        <w:t xml:space="preserve">or 2,500 ppm sodium hypochlorite, be used to decontaminate equipment and areas immediately adjacent (2m radius) to where </w:t>
      </w:r>
      <w:r w:rsidR="002D14FF">
        <w:t xml:space="preserve">administration of the GMO </w:t>
      </w:r>
      <w:r w:rsidRPr="00651D01">
        <w:t>has occurred.</w:t>
      </w:r>
    </w:p>
    <w:p w14:paraId="7613DBB1" w14:textId="305FB84D" w:rsidR="00651D01" w:rsidRDefault="00651D01" w:rsidP="009F6FC8">
      <w:pPr>
        <w:pStyle w:val="1Para"/>
      </w:pPr>
      <w:r>
        <w:t>The applicant has also proposed to take</w:t>
      </w:r>
      <w:r w:rsidR="00237A80">
        <w:t xml:space="preserve"> regular</w:t>
      </w:r>
      <w:r>
        <w:t xml:space="preserve"> environmental swab samples </w:t>
      </w:r>
      <w:r w:rsidR="00237A80">
        <w:t>from</w:t>
      </w:r>
      <w:r>
        <w:t xml:space="preserve"> areas </w:t>
      </w:r>
      <w:r w:rsidR="00237A80">
        <w:t>within</w:t>
      </w:r>
      <w:r>
        <w:t xml:space="preserve"> the </w:t>
      </w:r>
      <w:r w:rsidR="002D14FF">
        <w:t xml:space="preserve">trial </w:t>
      </w:r>
      <w:r>
        <w:t>site</w:t>
      </w:r>
      <w:r w:rsidR="00237A80">
        <w:t xml:space="preserve"> </w:t>
      </w:r>
      <w:r w:rsidR="002D14FF">
        <w:t xml:space="preserve">and </w:t>
      </w:r>
      <w:r w:rsidR="00237A80">
        <w:t>test these for the presence of GMO nucleic acids</w:t>
      </w:r>
      <w:r w:rsidR="00A9544D">
        <w:t>.</w:t>
      </w:r>
      <w:r w:rsidR="0008456E">
        <w:t xml:space="preserve"> </w:t>
      </w:r>
      <w:r w:rsidR="0008456E" w:rsidRPr="0008456E">
        <w:t xml:space="preserve">If </w:t>
      </w:r>
      <w:r w:rsidR="0008456E">
        <w:t xml:space="preserve">GMO DNA is </w:t>
      </w:r>
      <w:r w:rsidR="002D14FF">
        <w:t>detected in</w:t>
      </w:r>
      <w:r w:rsidR="0008456E">
        <w:t xml:space="preserve"> </w:t>
      </w:r>
      <w:r w:rsidR="0008456E" w:rsidRPr="0008456E">
        <w:t xml:space="preserve">any of the environmental samples the area from which the swab was taken </w:t>
      </w:r>
      <w:r w:rsidR="0008456E">
        <w:t>and adjacent ar</w:t>
      </w:r>
      <w:r w:rsidR="0008456E" w:rsidRPr="0008456E">
        <w:t>e</w:t>
      </w:r>
      <w:r w:rsidR="0008456E">
        <w:t>as would</w:t>
      </w:r>
      <w:r w:rsidR="0008456E" w:rsidRPr="0008456E">
        <w:t xml:space="preserve"> be decontaminated. </w:t>
      </w:r>
      <w:r w:rsidR="004779B7">
        <w:t>The positive sample would be further tested</w:t>
      </w:r>
      <w:r w:rsidR="0008456E" w:rsidRPr="0008456E">
        <w:t xml:space="preserve"> </w:t>
      </w:r>
      <w:r w:rsidR="004779B7">
        <w:t xml:space="preserve">for </w:t>
      </w:r>
      <w:r w:rsidR="002D14FF">
        <w:t>viable</w:t>
      </w:r>
      <w:r w:rsidR="004779B7">
        <w:t xml:space="preserve"> and replicative particles</w:t>
      </w:r>
      <w:r w:rsidR="0008456E" w:rsidRPr="0008456E">
        <w:t xml:space="preserve">. </w:t>
      </w:r>
    </w:p>
    <w:p w14:paraId="3670DF88" w14:textId="6642F075" w:rsidR="001F48D6" w:rsidRDefault="001F48D6" w:rsidP="009F6FC8">
      <w:pPr>
        <w:pStyle w:val="1Para"/>
      </w:pPr>
      <w:r>
        <w:t>All h</w:t>
      </w:r>
      <w:r w:rsidRPr="001F48D6">
        <w:t xml:space="preserve">ard impermeable surfaces </w:t>
      </w:r>
      <w:r>
        <w:t>in the areas where the administration of the GMO is taking place would</w:t>
      </w:r>
      <w:r w:rsidRPr="001F48D6">
        <w:t xml:space="preserve"> </w:t>
      </w:r>
      <w:r w:rsidR="00E837E4">
        <w:t xml:space="preserve">be </w:t>
      </w:r>
      <w:r w:rsidRPr="001F48D6">
        <w:t xml:space="preserve">decontaminated after the </w:t>
      </w:r>
      <w:r>
        <w:t>administration</w:t>
      </w:r>
      <w:r w:rsidRPr="001F48D6">
        <w:t>s have occurred</w:t>
      </w:r>
      <w:r>
        <w:t>.</w:t>
      </w:r>
    </w:p>
    <w:p w14:paraId="6B4C9472" w14:textId="0380DB9E" w:rsidR="00D60554" w:rsidRDefault="00D60554" w:rsidP="009F6FC8">
      <w:pPr>
        <w:pStyle w:val="1Para"/>
      </w:pPr>
      <w:r w:rsidRPr="00D60554">
        <w:lastRenderedPageBreak/>
        <w:t xml:space="preserve">All faeces, urine and saliva from the vaccinated animals will be washed from the holding pens </w:t>
      </w:r>
      <w:r w:rsidR="00C46E10">
        <w:t xml:space="preserve">within the primary facility </w:t>
      </w:r>
      <w:r w:rsidRPr="00D60554">
        <w:t>daily. The wash off material will be treated with 2,500 ppm sodium hypochlorite for 10 minutes, and the material discharged into the facility’s settlement ponds. Any large particulate (10cm</w:t>
      </w:r>
      <w:r w:rsidRPr="008C2CA4">
        <w:rPr>
          <w:vertAlign w:val="superscript"/>
        </w:rPr>
        <w:t>3</w:t>
      </w:r>
      <w:r w:rsidRPr="00D60554">
        <w:t>) matter will be broken up to ensure contact</w:t>
      </w:r>
      <w:r w:rsidR="00432386">
        <w:t xml:space="preserve"> with the disinfectant.</w:t>
      </w:r>
    </w:p>
    <w:p w14:paraId="40DFAB91" w14:textId="4D55A433" w:rsidR="002D14FF" w:rsidRDefault="00E837E4" w:rsidP="002D14FF">
      <w:pPr>
        <w:pStyle w:val="1Para"/>
      </w:pPr>
      <w:r>
        <w:t>U</w:t>
      </w:r>
      <w:r w:rsidR="00D60554" w:rsidRPr="00D60554">
        <w:t xml:space="preserve">rine and saliva excretions cannot be treated </w:t>
      </w:r>
      <w:r w:rsidR="007B75D3">
        <w:t>at the secondary large animal facility</w:t>
      </w:r>
      <w:r>
        <w:t xml:space="preserve">, However, </w:t>
      </w:r>
      <w:r w:rsidR="00D60554" w:rsidRPr="00D60554">
        <w:t xml:space="preserve">faecal material will </w:t>
      </w:r>
      <w:r w:rsidR="007B75D3">
        <w:t xml:space="preserve">be </w:t>
      </w:r>
      <w:r w:rsidR="00D60554" w:rsidRPr="00D60554">
        <w:t xml:space="preserve">regularly collected and stored in a pile within the pens over the course of the proposed </w:t>
      </w:r>
      <w:r>
        <w:t>trial</w:t>
      </w:r>
      <w:r w:rsidR="00D60554" w:rsidRPr="00D60554">
        <w:t xml:space="preserve">. At the end of the proposed </w:t>
      </w:r>
      <w:r>
        <w:t>trial</w:t>
      </w:r>
      <w:r w:rsidR="00D60554" w:rsidRPr="00D60554">
        <w:t>, it will be saturated with 2,500 ppm sodium hypochlorite for 10 minutes and discarded.</w:t>
      </w:r>
      <w:r w:rsidR="002D14FF" w:rsidRPr="002D14FF">
        <w:t xml:space="preserve"> </w:t>
      </w:r>
    </w:p>
    <w:p w14:paraId="3697A4EE" w14:textId="63BDC403" w:rsidR="00D60554" w:rsidRPr="009F6FC8" w:rsidRDefault="002D14FF" w:rsidP="002237FB">
      <w:pPr>
        <w:pStyle w:val="1Para"/>
      </w:pPr>
      <w:r w:rsidRPr="009F6FC8">
        <w:t xml:space="preserve">GMO-contaminated waste generated during the proposed </w:t>
      </w:r>
      <w:r w:rsidR="00E837E4">
        <w:t>trial</w:t>
      </w:r>
      <w:r w:rsidR="00E837E4" w:rsidRPr="009F6FC8">
        <w:t xml:space="preserve"> </w:t>
      </w:r>
      <w:r w:rsidRPr="009F6FC8">
        <w:t>and sampling of animals, such as PPE items (disposable overalls, disposable gloves, etc), plasticware (syringes), sharps (needles</w:t>
      </w:r>
      <w:r w:rsidR="003E026E">
        <w:t>)</w:t>
      </w:r>
      <w:r w:rsidRPr="009F6FC8">
        <w:t>, scalpel blades, and packaging material for individual items will be disposed of via the approved clinical waste streams</w:t>
      </w:r>
      <w:r>
        <w:t xml:space="preserve"> in accordance with an approved NLRD. </w:t>
      </w:r>
    </w:p>
    <w:p w14:paraId="2C89CB2F" w14:textId="326F39B8" w:rsidR="000D1955" w:rsidRDefault="000D1955" w:rsidP="002237FB">
      <w:pPr>
        <w:pStyle w:val="RARMP-Section111"/>
        <w:numPr>
          <w:ilvl w:val="3"/>
          <w:numId w:val="2"/>
        </w:numPr>
        <w:ind w:left="0"/>
      </w:pPr>
      <w:r>
        <w:t xml:space="preserve">Training </w:t>
      </w:r>
    </w:p>
    <w:p w14:paraId="60DDCF40" w14:textId="0CAA4B30" w:rsidR="00D60554" w:rsidRDefault="00D60554" w:rsidP="00D60554">
      <w:pPr>
        <w:pStyle w:val="1Para"/>
      </w:pPr>
      <w:r>
        <w:t xml:space="preserve">All personnel involved in the proposed </w:t>
      </w:r>
      <w:r w:rsidR="00432386">
        <w:t>trial</w:t>
      </w:r>
      <w:r>
        <w:t xml:space="preserve"> </w:t>
      </w:r>
      <w:r w:rsidR="00B40665">
        <w:t xml:space="preserve">will be trained by the UQ’s biosafety team and the project leader. Training </w:t>
      </w:r>
      <w:r>
        <w:t xml:space="preserve">will </w:t>
      </w:r>
      <w:r w:rsidR="00B40665">
        <w:t xml:space="preserve">include biosafety </w:t>
      </w:r>
      <w:r>
        <w:t>modules</w:t>
      </w:r>
      <w:r w:rsidR="00B40665">
        <w:t xml:space="preserve"> and</w:t>
      </w:r>
      <w:r w:rsidR="00783C02">
        <w:t xml:space="preserve"> instruction regarding</w:t>
      </w:r>
      <w:r w:rsidR="00B40665">
        <w:t xml:space="preserve"> </w:t>
      </w:r>
      <w:r w:rsidR="00783C02">
        <w:t>the nature of the GMO</w:t>
      </w:r>
      <w:r>
        <w:t xml:space="preserve">. </w:t>
      </w:r>
    </w:p>
    <w:p w14:paraId="342A93FE" w14:textId="31814769" w:rsidR="00D60554" w:rsidRDefault="00D60554" w:rsidP="00D60554">
      <w:pPr>
        <w:pStyle w:val="1Para"/>
      </w:pPr>
      <w:r>
        <w:t>Personnel will also receive specific training on the general requirements of the proposed release and any specific conditions imposed by the regulator. Records of th</w:t>
      </w:r>
      <w:r w:rsidR="00B40665">
        <w:t>e</w:t>
      </w:r>
      <w:r>
        <w:t xml:space="preserve"> training and acknowledgement of having understood </w:t>
      </w:r>
      <w:r w:rsidR="00B40665">
        <w:t>their obligations will be</w:t>
      </w:r>
      <w:r>
        <w:t xml:space="preserve"> kept and made available on request. </w:t>
      </w:r>
    </w:p>
    <w:p w14:paraId="2CACA62A" w14:textId="5BF4F88B" w:rsidR="00D60554" w:rsidRPr="00D60554" w:rsidRDefault="00D60554" w:rsidP="00783C02">
      <w:pPr>
        <w:pStyle w:val="1Para"/>
      </w:pPr>
      <w:r w:rsidRPr="00D60554">
        <w:t xml:space="preserve">With respect to handling </w:t>
      </w:r>
      <w:r w:rsidR="00B40665">
        <w:t xml:space="preserve">of </w:t>
      </w:r>
      <w:r w:rsidRPr="00D60554">
        <w:t xml:space="preserve">horses, the proposed </w:t>
      </w:r>
      <w:r w:rsidR="00B40665">
        <w:t xml:space="preserve">trial </w:t>
      </w:r>
      <w:r w:rsidRPr="00D60554">
        <w:t xml:space="preserve">will take place </w:t>
      </w:r>
      <w:r w:rsidR="00B40665">
        <w:t xml:space="preserve">at </w:t>
      </w:r>
      <w:r w:rsidRPr="00D60554">
        <w:t xml:space="preserve">a facility dedicated to research on large animal species. </w:t>
      </w:r>
      <w:r w:rsidR="00B40665">
        <w:t>Handling of horse</w:t>
      </w:r>
      <w:r w:rsidR="00783C02">
        <w:t xml:space="preserve">s </w:t>
      </w:r>
      <w:r w:rsidR="00B40665">
        <w:t xml:space="preserve">will be performed by qualified </w:t>
      </w:r>
      <w:r w:rsidRPr="00D60554">
        <w:t xml:space="preserve">research </w:t>
      </w:r>
      <w:r w:rsidR="00B40665">
        <w:t xml:space="preserve">and veterinary staff </w:t>
      </w:r>
      <w:r w:rsidR="001A6C38">
        <w:t xml:space="preserve">with </w:t>
      </w:r>
      <w:r w:rsidRPr="00D60554">
        <w:t>many years of experience working with horses</w:t>
      </w:r>
    </w:p>
    <w:p w14:paraId="4C56307E" w14:textId="2E4DE1B9" w:rsidR="000D1955" w:rsidRDefault="000D1955">
      <w:pPr>
        <w:pStyle w:val="RARMP-Section111"/>
        <w:numPr>
          <w:ilvl w:val="3"/>
          <w:numId w:val="2"/>
        </w:numPr>
        <w:ind w:left="0"/>
      </w:pPr>
      <w:r w:rsidRPr="00C65BF3">
        <w:t>Accountability and Monitoring</w:t>
      </w:r>
    </w:p>
    <w:p w14:paraId="31B69F91" w14:textId="34D6708B" w:rsidR="004779B7" w:rsidRDefault="0024168D" w:rsidP="004779B7">
      <w:pPr>
        <w:pStyle w:val="1Para"/>
      </w:pPr>
      <w:r>
        <w:t xml:space="preserve">The applicant proposes to produce a manual for the </w:t>
      </w:r>
      <w:r w:rsidR="00E837E4">
        <w:t>trial</w:t>
      </w:r>
      <w:r w:rsidR="004779B7">
        <w:t xml:space="preserve">. The manual will </w:t>
      </w:r>
      <w:r w:rsidR="0073660B">
        <w:t>a copy of the licence, training records of the staff, records of transport and administration of the GMO and records of decontamination and disposal of the GMO.</w:t>
      </w:r>
    </w:p>
    <w:p w14:paraId="16535449" w14:textId="6B86A3AF" w:rsidR="000D1955" w:rsidRDefault="000D1955" w:rsidP="00A373B4">
      <w:pPr>
        <w:pStyle w:val="RARMP-Section111"/>
        <w:numPr>
          <w:ilvl w:val="3"/>
          <w:numId w:val="2"/>
        </w:numPr>
        <w:ind w:left="0"/>
      </w:pPr>
      <w:bookmarkStart w:id="50" w:name="_Ref126661754"/>
      <w:bookmarkStart w:id="51" w:name="_Toc127612265"/>
      <w:r w:rsidRPr="002E7874">
        <w:t>Contingency plans</w:t>
      </w:r>
      <w:bookmarkEnd w:id="50"/>
      <w:bookmarkEnd w:id="51"/>
    </w:p>
    <w:p w14:paraId="107566F5" w14:textId="6513CEB4" w:rsidR="000D1955" w:rsidRPr="00E7071B" w:rsidRDefault="00E7071B" w:rsidP="00BC39B3">
      <w:pPr>
        <w:pStyle w:val="1Para"/>
      </w:pPr>
      <w:r>
        <w:t>In the event of the escape</w:t>
      </w:r>
      <w:r w:rsidR="00BC39B3">
        <w:t xml:space="preserve"> of an animal</w:t>
      </w:r>
      <w:r>
        <w:t>, unintentional release, spill, leak, or loss of GMOs, efforts will be made to locate and/or retrieve the GMOs and return them to containment or render them non-viable</w:t>
      </w:r>
      <w:r w:rsidR="00E837E4" w:rsidRPr="00E837E4">
        <w:t xml:space="preserve"> </w:t>
      </w:r>
      <w:r w:rsidR="00E837E4">
        <w:t>as soon as reasonably practicable</w:t>
      </w:r>
      <w:r>
        <w:t xml:space="preserve">. </w:t>
      </w:r>
      <w:r w:rsidR="00BC39B3">
        <w:t>T</w:t>
      </w:r>
      <w:r w:rsidRPr="00E7071B">
        <w:t>he incident will be immediately reported to the UQ Biosafety Advisor, who will advise the Regulator and the UQ IBC as soon as possible.</w:t>
      </w:r>
      <w:r w:rsidR="00AC0329">
        <w:t xml:space="preserve"> In the event of exposure of a person to the GMO, the applicant has proposed that </w:t>
      </w:r>
      <w:r w:rsidR="00AC0329" w:rsidRPr="002E7874">
        <w:t>the person would be instructed to wash the exposed area with excess of water and soap or antiseptic and seek medical attention</w:t>
      </w:r>
      <w:r w:rsidR="00AC0329">
        <w:t xml:space="preserve"> if required.</w:t>
      </w:r>
    </w:p>
    <w:p w14:paraId="61A0CFBD" w14:textId="77777777" w:rsidR="00B50FB7" w:rsidRPr="00B50FB7" w:rsidRDefault="00B50FB7" w:rsidP="00B50FB7">
      <w:pPr>
        <w:pStyle w:val="Style2"/>
        <w:numPr>
          <w:ilvl w:val="1"/>
          <w:numId w:val="2"/>
        </w:numPr>
      </w:pPr>
      <w:bookmarkStart w:id="52" w:name="_Toc47536745"/>
      <w:bookmarkStart w:id="53" w:name="_Ref57119182"/>
      <w:bookmarkStart w:id="54" w:name="_Ref80709308"/>
      <w:bookmarkStart w:id="55" w:name="_Ref80768913"/>
      <w:bookmarkStart w:id="56" w:name="_Ref80771761"/>
      <w:bookmarkStart w:id="57" w:name="_Ref80776449"/>
      <w:bookmarkStart w:id="58" w:name="_Ref80776486"/>
      <w:bookmarkStart w:id="59" w:name="_Ref104295633"/>
      <w:bookmarkStart w:id="60" w:name="_Ref104295635"/>
      <w:bookmarkStart w:id="61" w:name="_Ref104295669"/>
      <w:bookmarkStart w:id="62" w:name="_Ref112164358"/>
      <w:bookmarkStart w:id="63" w:name="_Toc114230324"/>
      <w:bookmarkStart w:id="64" w:name="_Ref125121652"/>
      <w:bookmarkStart w:id="65" w:name="_Toc127611680"/>
      <w:bookmarkStart w:id="66" w:name="_Toc127611722"/>
      <w:bookmarkStart w:id="67" w:name="_Toc127612266"/>
      <w:bookmarkStart w:id="68" w:name="_Toc127612335"/>
      <w:bookmarkStart w:id="69" w:name="_Toc127612794"/>
      <w:bookmarkStart w:id="70" w:name="_Toc127612932"/>
      <w:bookmarkStart w:id="71" w:name="_Toc130194667"/>
      <w:bookmarkStart w:id="72" w:name="_Toc192054230"/>
      <w:r w:rsidRPr="00B50FB7">
        <w:t>Parent organism</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B50FB7">
        <w:t xml:space="preserve"> </w:t>
      </w:r>
    </w:p>
    <w:p w14:paraId="3938DB79" w14:textId="02C4ECBB" w:rsidR="00B50FB7" w:rsidRDefault="00B50FB7" w:rsidP="00B50FB7">
      <w:pPr>
        <w:pStyle w:val="1Para"/>
      </w:pPr>
      <w:r w:rsidRPr="00B50FB7">
        <w:t>The characteristics of the parent organism provide a baseline for comparing the potential for harm from dealings with the GMO. The GM vaccine is derived from the human adenovirus serotype 5</w:t>
      </w:r>
      <w:r w:rsidR="00A02FF0">
        <w:t xml:space="preserve"> </w:t>
      </w:r>
      <w:r w:rsidR="00A02FF0" w:rsidRPr="00B50FB7">
        <w:t>(HAdV</w:t>
      </w:r>
      <w:r w:rsidR="00A02FF0">
        <w:t>-5</w:t>
      </w:r>
      <w:r w:rsidR="00A02FF0" w:rsidRPr="00B50FB7">
        <w:t>)</w:t>
      </w:r>
      <w:r>
        <w:t>.</w:t>
      </w:r>
      <w:bookmarkStart w:id="73" w:name="_Ref56087982"/>
      <w:bookmarkStart w:id="74" w:name="_Toc184290215"/>
    </w:p>
    <w:p w14:paraId="07413EDD" w14:textId="577F80B6" w:rsidR="00B50FB7" w:rsidRDefault="00B50FB7" w:rsidP="00A373B4">
      <w:pPr>
        <w:pStyle w:val="3RARMP-Section11"/>
        <w:numPr>
          <w:ilvl w:val="2"/>
          <w:numId w:val="2"/>
        </w:numPr>
        <w:tabs>
          <w:tab w:val="clear" w:pos="1985"/>
          <w:tab w:val="num" w:pos="1134"/>
        </w:tabs>
      </w:pPr>
      <w:bookmarkStart w:id="75" w:name="_Ref190779611"/>
      <w:r>
        <w:t>Classification and genome characteristics</w:t>
      </w:r>
      <w:bookmarkEnd w:id="73"/>
      <w:bookmarkEnd w:id="74"/>
      <w:bookmarkEnd w:id="75"/>
    </w:p>
    <w:p w14:paraId="727DAE0F" w14:textId="0EC65336" w:rsidR="000039A7" w:rsidRDefault="00F87532" w:rsidP="000039A7">
      <w:pPr>
        <w:pStyle w:val="1Para"/>
      </w:pPr>
      <w:r w:rsidRPr="002E7874">
        <w:t>Adenoviruses (</w:t>
      </w:r>
      <w:r w:rsidRPr="002E7874">
        <w:rPr>
          <w:szCs w:val="22"/>
        </w:rPr>
        <w:t>AdVs</w:t>
      </w:r>
      <w:r w:rsidRPr="002E7874">
        <w:t>) are non-enveloped,</w:t>
      </w:r>
      <w:r w:rsidRPr="002E7874">
        <w:rPr>
          <w:color w:val="323232"/>
          <w:sz w:val="27"/>
          <w:szCs w:val="27"/>
          <w:shd w:val="clear" w:color="auto" w:fill="FFFFFF"/>
        </w:rPr>
        <w:t xml:space="preserve"> </w:t>
      </w:r>
      <w:r w:rsidRPr="002E7874">
        <w:t xml:space="preserve">icosahedral virions </w:t>
      </w:r>
      <w:r>
        <w:t xml:space="preserve">belonging to the </w:t>
      </w:r>
      <w:r w:rsidRPr="00A373B4">
        <w:rPr>
          <w:i/>
          <w:iCs/>
        </w:rPr>
        <w:t>Adenoviridae</w:t>
      </w:r>
      <w:r>
        <w:t xml:space="preserve"> family. </w:t>
      </w:r>
      <w:r w:rsidR="000039A7" w:rsidRPr="000039A7">
        <w:t xml:space="preserve">The family </w:t>
      </w:r>
      <w:r w:rsidR="000D1955">
        <w:t>consists</w:t>
      </w:r>
      <w:r w:rsidR="000039A7" w:rsidRPr="000039A7">
        <w:t xml:space="preserve"> of 6 genera which are</w:t>
      </w:r>
      <w:r w:rsidR="00D31C46">
        <w:t xml:space="preserve"> delineated</w:t>
      </w:r>
      <w:r w:rsidR="000039A7" w:rsidRPr="000039A7">
        <w:t xml:space="preserve"> based on sequence similarity as well host </w:t>
      </w:r>
      <w:r w:rsidR="00D31C46">
        <w:t>range</w:t>
      </w:r>
      <w:r w:rsidR="000039A7" w:rsidRPr="000039A7">
        <w:t xml:space="preserve">. These include Aviadenovirus which are only known to infect birds, Barthadenovirus which predominantly infect scaled reptiles, Ichtadenovirus which infect fish, Siadenovirus which </w:t>
      </w:r>
      <w:r w:rsidR="000039A7" w:rsidRPr="000039A7">
        <w:lastRenderedPageBreak/>
        <w:t>infect frogs and tortoise</w:t>
      </w:r>
      <w:r w:rsidR="009F1D78">
        <w:t>s</w:t>
      </w:r>
      <w:r w:rsidR="000039A7" w:rsidRPr="000039A7">
        <w:t xml:space="preserve">, and Testadenovirus which only infect turtles and tortoises </w:t>
      </w:r>
      <w:r w:rsidR="00F661E1">
        <w:fldChar w:fldCharType="begin"/>
      </w:r>
      <w:r w:rsidR="00F661E1">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rsidR="00F661E1">
        <w:fldChar w:fldCharType="separate"/>
      </w:r>
      <w:r w:rsidR="00F661E1">
        <w:rPr>
          <w:noProof/>
        </w:rPr>
        <w:t>(Benkő et al., 2022)</w:t>
      </w:r>
      <w:r w:rsidR="00F661E1">
        <w:fldChar w:fldCharType="end"/>
      </w:r>
      <w:r w:rsidR="000039A7" w:rsidRPr="000039A7">
        <w:t>. The most aetiologically significant genus in the family, Mastadenovirus</w:t>
      </w:r>
      <w:r w:rsidR="000E2F1B">
        <w:t>,</w:t>
      </w:r>
      <w:r w:rsidR="000039A7" w:rsidRPr="000039A7">
        <w:t xml:space="preserve"> exclusively infect mammals</w:t>
      </w:r>
      <w:r w:rsidR="000E2F1B">
        <w:t>.</w:t>
      </w:r>
      <w:r w:rsidR="000039A7" w:rsidRPr="000039A7">
        <w:t xml:space="preserve"> </w:t>
      </w:r>
      <w:r w:rsidR="003A7EF1">
        <w:t>Also belonging to this genus</w:t>
      </w:r>
      <w:r w:rsidR="000039A7" w:rsidRPr="000039A7">
        <w:t xml:space="preserve"> are </w:t>
      </w:r>
      <w:r w:rsidR="003A7EF1">
        <w:t>the</w:t>
      </w:r>
      <w:r w:rsidR="000039A7" w:rsidRPr="000039A7">
        <w:t xml:space="preserve"> 7</w:t>
      </w:r>
      <w:r w:rsidR="003A7EF1">
        <w:t xml:space="preserve"> currently</w:t>
      </w:r>
      <w:r w:rsidR="000039A7" w:rsidRPr="000039A7">
        <w:t xml:space="preserve"> described species of human adenoviruses which are classified from A-G </w:t>
      </w:r>
      <w:r w:rsidR="00F661E1">
        <w:fldChar w:fldCharType="begin"/>
      </w:r>
      <w:r w:rsidR="00F661E1">
        <w:instrText xml:space="preserve"> ADDIN EN.CITE &lt;EndNote&gt;&lt;Cite&gt;&lt;Author&gt;Robinson&lt;/Author&gt;&lt;Year&gt;2011&lt;/Year&gt;&lt;RecNum&gt;5&lt;/RecNum&gt;&lt;DisplayText&gt;(Robinson et al., 2011)&lt;/DisplayText&gt;&lt;record&gt;&lt;rec-number&gt;5&lt;/rec-number&gt;&lt;foreign-keys&gt;&lt;key app="EN" db-id="txt25fteq29esrezx5q5zsfaffdr052psr0p" timestamp="1737090089"&gt;5&lt;/key&gt;&lt;/foreign-keys&gt;&lt;ref-type name="Journal Article"&gt;17&lt;/ref-type&gt;&lt;contributors&gt;&lt;authors&gt;&lt;author&gt;Robinson, C. M.&lt;/author&gt;&lt;author&gt;Seto, D.&lt;/author&gt;&lt;author&gt;Jones, M. S.&lt;/author&gt;&lt;author&gt;Dyer, D. W.&lt;/author&gt;&lt;author&gt;Chodosh, J.&lt;/author&gt;&lt;/authors&gt;&lt;/contributors&gt;&lt;auth-address&gt;Howe Laboratory, Massachusetts Eye and Ear Infirmary, Department of Ophthalmology, Harvard Medical School, 243 Charles Street, Boston, MA 02114, USA. USA.&lt;/auth-address&gt;&lt;titles&gt;&lt;title&gt;Molecular evolution of human species D adenoviruses&lt;/title&gt;&lt;secondary-title&gt;Infect Genet Evol&lt;/secondary-title&gt;&lt;/titles&gt;&lt;periodical&gt;&lt;full-title&gt;Infect Genet Evol&lt;/full-title&gt;&lt;/periodical&gt;&lt;pages&gt;1208-17&lt;/pages&gt;&lt;volume&gt;11&lt;/volume&gt;&lt;number&gt;6&lt;/number&gt;&lt;edition&gt;2011/05/17&lt;/edition&gt;&lt;keywords&gt;&lt;keyword&gt;Adenoviruses, Human/*genetics&lt;/keyword&gt;&lt;keyword&gt;*Evolution, Molecular&lt;/keyword&gt;&lt;keyword&gt;Genetic Variation&lt;/keyword&gt;&lt;keyword&gt;Genome, Viral&lt;/keyword&gt;&lt;keyword&gt;Humans&lt;/keyword&gt;&lt;keyword&gt;Phylogeny&lt;/keyword&gt;&lt;keyword&gt;Recombination, Genetic&lt;/keyword&gt;&lt;keyword&gt;Sequence Alignment&lt;/keyword&gt;&lt;/keywords&gt;&lt;dates&gt;&lt;year&gt;2011&lt;/year&gt;&lt;pub-dates&gt;&lt;date&gt;Aug&lt;/date&gt;&lt;/pub-dates&gt;&lt;/dates&gt;&lt;isbn&gt;1567-1348 (Print)&amp;#xD;1567-1348&lt;/isbn&gt;&lt;accession-num&gt;21570490&lt;/accession-num&gt;&lt;urls&gt;&lt;/urls&gt;&lt;custom2&gt;PMC3139803&lt;/custom2&gt;&lt;custom6&gt;NIHMS294271&lt;/custom6&gt;&lt;electronic-resource-num&gt;10.1016/j.meegid.2011.04.031&lt;/electronic-resource-num&gt;&lt;remote-database-provider&gt;NLM&lt;/remote-database-provider&gt;&lt;language&gt;eng&lt;/language&gt;&lt;/record&gt;&lt;/Cite&gt;&lt;/EndNote&gt;</w:instrText>
      </w:r>
      <w:r w:rsidR="00F661E1">
        <w:fldChar w:fldCharType="separate"/>
      </w:r>
      <w:r w:rsidR="00F661E1">
        <w:rPr>
          <w:noProof/>
        </w:rPr>
        <w:t>(Robinson et al., 2011)</w:t>
      </w:r>
      <w:r w:rsidR="00F661E1">
        <w:fldChar w:fldCharType="end"/>
      </w:r>
      <w:r w:rsidR="000039A7" w:rsidRPr="000039A7">
        <w:t xml:space="preserve">. </w:t>
      </w:r>
      <w:r w:rsidR="003A7EF1">
        <w:t>HAdV-5 is a member of species C</w:t>
      </w:r>
      <w:r w:rsidR="00773223">
        <w:t xml:space="preserve"> </w:t>
      </w:r>
      <w:r w:rsidR="00F661E1">
        <w:fldChar w:fldCharType="begin"/>
      </w:r>
      <w:r w:rsidR="00F661E1">
        <w:instrText xml:space="preserve"> ADDIN EN.CITE &lt;EndNote&gt;&lt;Cite&gt;&lt;Author&gt;Yang&lt;/Author&gt;&lt;Year&gt;2019&lt;/Year&gt;&lt;RecNum&gt;147&lt;/RecNum&gt;&lt;DisplayText&gt;(Yang et al., 2019)&lt;/DisplayText&gt;&lt;record&gt;&lt;rec-number&gt;147&lt;/rec-number&gt;&lt;foreign-keys&gt;&lt;key app="EN" db-id="txt25fteq29esrezx5q5zsfaffdr052psr0p" timestamp="1737519824"&gt;147&lt;/key&gt;&lt;/foreign-keys&gt;&lt;ref-type name="Journal Article"&gt;17&lt;/ref-type&gt;&lt;contributors&gt;&lt;authors&gt;&lt;author&gt;Yang, Jianfang&lt;/author&gt;&lt;author&gt;Mao, Naiying&lt;/author&gt;&lt;author&gt;Zhang, Chuangye&lt;/author&gt;&lt;author&gt;Ren, Binzhi&lt;/author&gt;&lt;author&gt;Li, Hong&lt;/author&gt;&lt;author&gt;Li, Na&lt;/author&gt;&lt;author&gt;Chen, Jing&lt;/author&gt;&lt;author&gt;Zhang, Ruifu&lt;/author&gt;&lt;author&gt;Li, Hong&lt;/author&gt;&lt;author&gt;Zhu, Zhen&lt;/author&gt;&lt;author&gt;Xu, Wenbo&lt;/author&gt;&lt;/authors&gt;&lt;/contributors&gt;&lt;titles&gt;&lt;title&gt;Human adenovirus species C recombinant virus continuously circulated in China&lt;/title&gt;&lt;secondary-title&gt;Scientific Reports&lt;/secondary-title&gt;&lt;/titles&gt;&lt;periodical&gt;&lt;full-title&gt;Scientific Reports&lt;/full-title&gt;&lt;/periodical&gt;&lt;pages&gt;9781&lt;/pages&gt;&lt;volume&gt;9&lt;/volume&gt;&lt;number&gt;1&lt;/number&gt;&lt;dates&gt;&lt;year&gt;2019&lt;/year&gt;&lt;pub-dates&gt;&lt;date&gt;2019/07/05&lt;/date&gt;&lt;/pub-dates&gt;&lt;/dates&gt;&lt;isbn&gt;2045-2322&lt;/isbn&gt;&lt;urls&gt;&lt;related-urls&gt;&lt;url&gt;https://doi.org/10.1038/s41598-019-46228-2&lt;/url&gt;&lt;/related-urls&gt;&lt;/urls&gt;&lt;electronic-resource-num&gt;10.1038/s41598-019-46228-2&lt;/electronic-resource-num&gt;&lt;/record&gt;&lt;/Cite&gt;&lt;/EndNote&gt;</w:instrText>
      </w:r>
      <w:r w:rsidR="00F661E1">
        <w:fldChar w:fldCharType="separate"/>
      </w:r>
      <w:r w:rsidR="00F661E1">
        <w:rPr>
          <w:noProof/>
        </w:rPr>
        <w:t>(Yang et al., 2019)</w:t>
      </w:r>
      <w:r w:rsidR="00F661E1">
        <w:fldChar w:fldCharType="end"/>
      </w:r>
      <w:r w:rsidR="003A7EF1">
        <w:t>.</w:t>
      </w:r>
    </w:p>
    <w:p w14:paraId="60329E57" w14:textId="28523938" w:rsidR="00C75207" w:rsidRDefault="00A368E5" w:rsidP="000039A7">
      <w:pPr>
        <w:pStyle w:val="1Para"/>
      </w:pPr>
      <w:r>
        <w:t xml:space="preserve">With </w:t>
      </w:r>
      <w:r w:rsidR="00C609E1">
        <w:t xml:space="preserve">linear </w:t>
      </w:r>
      <w:r>
        <w:t>double stranded DNA genome</w:t>
      </w:r>
      <w:r w:rsidR="00C609E1">
        <w:t>s</w:t>
      </w:r>
      <w:r>
        <w:t xml:space="preserve"> ranging from 26 to 45kb long, adenoviruses are among the largest non-enveloped viruses known to date</w:t>
      </w:r>
      <w:r w:rsidR="00F004D1">
        <w:t xml:space="preserve"> </w:t>
      </w:r>
      <w:r w:rsidR="00F661E1">
        <w:fldChar w:fldCharType="begin">
          <w:fldData xml:space="preserve">PEVuZE5vdGU+PENpdGU+PEF1dGhvcj5HYWxsYXJkbzwvQXV0aG9yPjxZZWFyPjIwMjE8L1llYXI+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</w:fldData>
        </w:fldChar>
      </w:r>
      <w:r w:rsidR="00F661E1">
        <w:instrText xml:space="preserve"> ADDIN EN.CITE </w:instrText>
      </w:r>
      <w:r w:rsidR="00F661E1">
        <w:fldChar w:fldCharType="begin">
          <w:fldData xml:space="preserve">PEVuZE5vdGU+PENpdGU+PEF1dGhvcj5HYWxsYXJkbzwvQXV0aG9yPjxZZWFyPjIwMjE8L1llYXI+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</w:fldData>
        </w:fldChar>
      </w:r>
      <w:r w:rsidR="00F661E1">
        <w:instrText xml:space="preserve"> ADDIN EN.CITE.DATA </w:instrText>
      </w:r>
      <w:r w:rsidR="00F661E1">
        <w:fldChar w:fldCharType="end"/>
      </w:r>
      <w:r w:rsidR="00F661E1">
        <w:fldChar w:fldCharType="separate"/>
      </w:r>
      <w:r w:rsidR="00F661E1">
        <w:rPr>
          <w:noProof/>
        </w:rPr>
        <w:t>(Gallardo et al., 2021; Lally et al., 1984)</w:t>
      </w:r>
      <w:r w:rsidR="00F661E1">
        <w:fldChar w:fldCharType="end"/>
      </w:r>
      <w:r>
        <w:t>.</w:t>
      </w:r>
      <w:r w:rsidR="000E2F1B">
        <w:t xml:space="preserve"> HADV-5 sits in the middle of this range with a genome of approximately 36kb which encodes for over 40 proteins</w:t>
      </w:r>
      <w:r w:rsidR="00FC09C2">
        <w:t xml:space="preserve"> </w:t>
      </w:r>
      <w:r w:rsidR="00F661E1">
        <w:fldChar w:fldCharType="begin"/>
      </w:r>
      <w:r w:rsidR="00F661E1">
        <w:instrText xml:space="preserve"> ADDIN EN.CITE &lt;EndNote&gt;&lt;Cite&gt;&lt;Author&gt;Akello&lt;/Author&gt;&lt;Year&gt;2021&lt;/Year&gt;&lt;RecNum&gt;149&lt;/RecNum&gt;&lt;DisplayText&gt;(Akello et al., 2021)&lt;/DisplayText&gt;&lt;record&gt;&lt;rec-number&gt;149&lt;/rec-number&gt;&lt;foreign-keys&gt;&lt;key app="EN" db-id="txt25fteq29esrezx5q5zsfaffdr052psr0p" timestamp="1737522748"&gt;149&lt;/key&gt;&lt;/foreign-keys&gt;&lt;ref-type name="Journal Article"&gt;17&lt;/ref-type&gt;&lt;contributors&gt;&lt;authors&gt;&lt;author&gt;Akello, Joyce Odeke&lt;/author&gt;&lt;author&gt;Kamgang, Richard&lt;/author&gt;&lt;author&gt;Barbani, Maria Teresa&lt;/author&gt;&lt;author&gt;Suter-Riniker, Franziska&lt;/author&gt;&lt;author&gt;Aebi, Christoph&lt;/author&gt;&lt;author&gt;Beuret, Christian&lt;/author&gt;&lt;author&gt;Paris, Daniel H.&lt;/author&gt;&lt;author&gt;Leib, Stephen L.&lt;/author&gt;&lt;author&gt;Ramette, Alban&lt;/author&gt;&lt;/authors&gt;&lt;/contributors&gt;&lt;titles&gt;&lt;title&gt;Genomic analyses of human adenoviruses unravel novel recombinant genotypes associated with severe infections in pediatric patients&lt;/title&gt;&lt;secondary-title&gt;Scientific Reports&lt;/secondary-title&gt;&lt;/titles&gt;&lt;periodical&gt;&lt;full-title&gt;Scientific Reports&lt;/full-title&gt;&lt;/periodical&gt;&lt;pages&gt;24038&lt;/pages&gt;&lt;volume&gt;11&lt;/volume&gt;&lt;number&gt;1&lt;/number&gt;&lt;dates&gt;&lt;year&gt;2021&lt;/year&gt;&lt;pub-dates&gt;&lt;date&gt;2021/12/15&lt;/date&gt;&lt;/pub-dates&gt;&lt;/dates&gt;&lt;isbn&gt;2045-2322&lt;/isbn&gt;&lt;urls&gt;&lt;related-urls&gt;&lt;url&gt;https://doi.org/10.1038/s41598-021-03445-y&lt;/url&gt;&lt;/related-urls&gt;&lt;/urls&gt;&lt;electronic-resource-num&gt;10.1038/s41598-021-03445-y&lt;/electronic-resource-num&gt;&lt;/record&gt;&lt;/Cite&gt;&lt;/EndNote&gt;</w:instrText>
      </w:r>
      <w:r w:rsidR="00F661E1">
        <w:fldChar w:fldCharType="separate"/>
      </w:r>
      <w:r w:rsidR="00F661E1">
        <w:rPr>
          <w:noProof/>
        </w:rPr>
        <w:t>(Akello et al., 2021)</w:t>
      </w:r>
      <w:r w:rsidR="00F661E1">
        <w:fldChar w:fldCharType="end"/>
      </w:r>
      <w:r w:rsidR="000E2F1B">
        <w:t xml:space="preserve">. </w:t>
      </w:r>
      <w:r w:rsidR="00C609E1">
        <w:t xml:space="preserve">The genome contains 6 discrete transcriptional units </w:t>
      </w:r>
      <w:r w:rsidR="00E932D6">
        <w:t xml:space="preserve">with 5 of these </w:t>
      </w:r>
      <w:r w:rsidR="008F665B">
        <w:t>units (E1a, E1b, E2, E3, E4) being transcribed early</w:t>
      </w:r>
      <w:r w:rsidR="00CC76B2">
        <w:t xml:space="preserve"> in the replication process</w:t>
      </w:r>
      <w:r w:rsidR="008F665B">
        <w:t xml:space="preserve">, and one </w:t>
      </w:r>
      <w:r w:rsidR="005306F8" w:rsidRPr="005306F8">
        <w:t>unit</w:t>
      </w:r>
      <w:r w:rsidR="00A373B4">
        <w:t xml:space="preserve"> </w:t>
      </w:r>
      <w:r w:rsidR="008F665B">
        <w:t>being transcribed late</w:t>
      </w:r>
      <w:r w:rsidR="00CC76B2">
        <w:t>r</w:t>
      </w:r>
      <w:r w:rsidR="0095306B">
        <w:t xml:space="preserve"> </w:t>
      </w:r>
      <w:r w:rsidR="00F661E1">
        <w:fldChar w:fldCharType="begin"/>
      </w:r>
      <w:r w:rsidR="00F661E1">
        <w:instrText xml:space="preserve"> ADDIN EN.CITE &lt;EndNote&gt;&lt;Cite&gt;&lt;Author&gt;Afkhami&lt;/Author&gt;&lt;Year&gt;2016&lt;/Year&gt;&lt;RecNum&gt;1&lt;/RecNum&gt;&lt;DisplayText&gt;(Afkhami et al., 2016)&lt;/DisplayText&gt;&lt;record&gt;&lt;rec-number&gt;1&lt;/rec-number&gt;&lt;foreign-keys&gt;&lt;key app="EN" db-id="txt25fteq29esrezx5q5zsfaffdr052psr0p" timestamp="1736317483"&gt;1&lt;/key&gt;&lt;/foreign-keys&gt;&lt;ref-type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F661E1">
        <w:fldChar w:fldCharType="separate"/>
      </w:r>
      <w:r w:rsidR="00F661E1">
        <w:rPr>
          <w:noProof/>
        </w:rPr>
        <w:t>(Afkhami et al., 2016)</w:t>
      </w:r>
      <w:r w:rsidR="00F661E1">
        <w:fldChar w:fldCharType="end"/>
      </w:r>
      <w:r w:rsidR="008F665B">
        <w:t xml:space="preserve">. </w:t>
      </w:r>
    </w:p>
    <w:p w14:paraId="78986FEC" w14:textId="0E5D668A" w:rsidR="00332AC5" w:rsidRDefault="005306F8" w:rsidP="000039A7">
      <w:pPr>
        <w:pStyle w:val="1Para"/>
      </w:pPr>
      <w:r w:rsidRPr="002E7874">
        <w:rPr>
          <w:rFonts w:asciiTheme="minorHAnsi" w:hAnsiTheme="minorHAnsi" w:cstheme="minorHAnsi"/>
          <w:noProof/>
        </w:rPr>
        <w:drawing>
          <wp:anchor distT="0" distB="0" distL="114300" distR="114300" simplePos="0" relativeHeight="251657216" behindDoc="0" locked="0" layoutInCell="1" allowOverlap="1" wp14:anchorId="393FE86C" wp14:editId="50EF49BC">
            <wp:simplePos x="0" y="0"/>
            <wp:positionH relativeFrom="margin">
              <wp:posOffset>463550</wp:posOffset>
            </wp:positionH>
            <wp:positionV relativeFrom="paragraph">
              <wp:posOffset>1092200</wp:posOffset>
            </wp:positionV>
            <wp:extent cx="4457700" cy="2332990"/>
            <wp:effectExtent l="0" t="0" r="0" b="0"/>
            <wp:wrapTopAndBottom/>
            <wp:docPr id="2" name="Picture 2" descr="Figure 3. Schematic of general genomic organisation of human and mammalian AdVs, as presented in Afkhami et al.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chematic of general genomic organisation of human and mammalian AdVs, as presented in Afkhami et al. (2016)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7700" cy="2332990"/>
                    </a:xfrm>
                    <a:prstGeom prst="rect">
                      <a:avLst/>
                    </a:prstGeom>
                  </pic:spPr>
                </pic:pic>
              </a:graphicData>
            </a:graphic>
            <wp14:sizeRelH relativeFrom="page">
              <wp14:pctWidth>0</wp14:pctWidth>
            </wp14:sizeRelH>
            <wp14:sizeRelV relativeFrom="page">
              <wp14:pctHeight>0</wp14:pctHeight>
            </wp14:sizeRelV>
          </wp:anchor>
        </w:drawing>
      </w:r>
      <w:r w:rsidR="008F665B">
        <w:t xml:space="preserve">The early genes are involved in </w:t>
      </w:r>
      <w:r w:rsidR="003A7EF1">
        <w:t>initiating</w:t>
      </w:r>
      <w:r w:rsidR="008F665B">
        <w:t xml:space="preserve"> replication of the viral genome and host immune evasion</w:t>
      </w:r>
      <w:r w:rsidR="00787F7D">
        <w:t xml:space="preserve">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3A7EF1">
        <w:t>.</w:t>
      </w:r>
      <w:r w:rsidR="008F665B">
        <w:t xml:space="preserve"> </w:t>
      </w:r>
      <w:r w:rsidR="003A7EF1">
        <w:t>T</w:t>
      </w:r>
      <w:r w:rsidR="008F665B">
        <w:t xml:space="preserve">he late transcriptional unit is further segmented into 5 elements </w:t>
      </w:r>
      <w:r w:rsidR="003A7EF1">
        <w:t xml:space="preserve">(L1, L2, L3, L4, L5) </w:t>
      </w:r>
      <w:r w:rsidR="008F665B">
        <w:t>which all encode different structural components of the virus</w:t>
      </w:r>
      <w:r w:rsidR="0095306B">
        <w:t xml:space="preserve"> </w:t>
      </w:r>
      <w:r w:rsidR="00F661E1">
        <w:fldChar w:fldCharType="begin"/>
      </w:r>
      <w:r w:rsidR="00F661E1">
        <w:instrText xml:space="preserve"> ADDIN EN.CITE &lt;EndNote&gt;&lt;Cite&gt;&lt;Author&gt;Afkhami&lt;/Author&gt;&lt;Year&gt;2016&lt;/Year&gt;&lt;RecNum&gt;1&lt;/RecNum&gt;&lt;DisplayText&gt;(Afkhami et al., 2016)&lt;/DisplayText&gt;&lt;record&gt;&lt;rec-number&gt;1&lt;/rec-number&gt;&lt;foreign-keys&gt;&lt;key app="EN" db-id="txt25fteq29esrezx5q5zsfaffdr052psr0p" timestamp="1736317483"&gt;1&lt;/key&gt;&lt;/foreign-keys&gt;&lt;ref-type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F661E1">
        <w:fldChar w:fldCharType="separate"/>
      </w:r>
      <w:r w:rsidR="00F661E1">
        <w:rPr>
          <w:noProof/>
        </w:rPr>
        <w:t>(Afkhami et al., 2016)</w:t>
      </w:r>
      <w:r w:rsidR="00F661E1">
        <w:fldChar w:fldCharType="end"/>
      </w:r>
      <w:r w:rsidR="008F665B">
        <w:t xml:space="preserve">. </w:t>
      </w:r>
      <w:r w:rsidR="0036431B">
        <w:t xml:space="preserve">Flanking both ends of the genome are inverted terminal repeats which </w:t>
      </w:r>
      <w:r w:rsidR="0075374F">
        <w:t>harbour the viral origin of</w:t>
      </w:r>
      <w:r w:rsidR="0036431B">
        <w:t xml:space="preserve"> replication </w:t>
      </w:r>
      <w:r w:rsidR="00F661E1">
        <w:fldChar w:fldCharType="begin">
          <w:fldData xml:space="preserve">PEVuZE5vdGU+PENpdGU+PEF1dGhvcj5IYXk8L0F1dGhvcj48WWVhcj4xOTg1PC9ZZWFyPjxSZWNO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</w:fldData>
        </w:fldChar>
      </w:r>
      <w:r w:rsidR="00F661E1">
        <w:instrText xml:space="preserve"> ADDIN EN.CITE </w:instrText>
      </w:r>
      <w:r w:rsidR="00F661E1">
        <w:fldChar w:fldCharType="begin">
          <w:fldData xml:space="preserve">PEVuZE5vdGU+PENpdGU+PEF1dGhvcj5IYXk8L0F1dGhvcj48WWVhcj4xOTg1PC9ZZWFyPjxSZWNO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</w:fldData>
        </w:fldChar>
      </w:r>
      <w:r w:rsidR="00F661E1">
        <w:instrText xml:space="preserve"> ADDIN EN.CITE.DATA </w:instrText>
      </w:r>
      <w:r w:rsidR="00F661E1">
        <w:fldChar w:fldCharType="end"/>
      </w:r>
      <w:r w:rsidR="00F661E1">
        <w:fldChar w:fldCharType="separate"/>
      </w:r>
      <w:r w:rsidR="00F661E1">
        <w:rPr>
          <w:noProof/>
        </w:rPr>
        <w:t>(Hay, 1985; Lusby et al., 1980)</w:t>
      </w:r>
      <w:r w:rsidR="00F661E1">
        <w:fldChar w:fldCharType="end"/>
      </w:r>
      <w:r w:rsidR="0036431B">
        <w:t xml:space="preserve">. </w:t>
      </w:r>
    </w:p>
    <w:p w14:paraId="34C13E9C" w14:textId="1B12DB44" w:rsidR="009B0CBD" w:rsidRDefault="009B0CBD" w:rsidP="009B0CBD">
      <w:pPr>
        <w:pStyle w:val="Caption"/>
      </w:pPr>
      <w:r w:rsidRPr="009B0CBD">
        <w:t xml:space="preserve">Figure </w:t>
      </w:r>
      <w:r w:rsidR="00BD1CA7">
        <w:t>3</w:t>
      </w:r>
      <w:r w:rsidRPr="009B0CBD">
        <w:t>. Schematic of general genomic organisation of human and mammalian AdVs, as presented in Afkhami et al. (2016)</w:t>
      </w:r>
      <w:r w:rsidR="00A373B4">
        <w:t xml:space="preserve"> </w:t>
      </w:r>
    </w:p>
    <w:p w14:paraId="26C8311C" w14:textId="7EC0EF82" w:rsidR="00B333EF" w:rsidRPr="00B333EF" w:rsidRDefault="00B333EF" w:rsidP="00797256">
      <w:pPr>
        <w:pStyle w:val="1Para"/>
      </w:pPr>
      <w:bookmarkStart w:id="76" w:name="_Ref63065892"/>
      <w:r w:rsidRPr="002E7874">
        <w:t xml:space="preserve">The E1 and E3 coding regions are exclusive to </w:t>
      </w:r>
      <w:r w:rsidR="009F1D78">
        <w:t>M</w:t>
      </w:r>
      <w:r w:rsidRPr="002E7874">
        <w:t>astadenoviruses (human and mammal</w:t>
      </w:r>
      <w:r>
        <w:t>ian</w:t>
      </w:r>
      <w:r w:rsidRPr="002E7874">
        <w:t xml:space="preserve"> </w:t>
      </w:r>
      <w:r>
        <w:t>AdVs</w:t>
      </w:r>
      <w:r w:rsidRPr="002E7874">
        <w:t xml:space="preserve">) </w:t>
      </w:r>
      <w:r w:rsidR="00682F8D">
        <w:fldChar w:fldCharType="begin"/>
      </w:r>
      <w:r w:rsidR="00682F8D">
        <w:instrText xml:space="preserve"> ADDIN EN.CITE &lt;EndNote&gt;&lt;Cite&gt;&lt;Author&gt;ICTV&lt;/Author&gt;&lt;Year&gt;2023&lt;/Year&gt;&lt;RecNum&gt;68&lt;/RecNum&gt;&lt;DisplayText&gt;(ICTV, 2023)&lt;/DisplayText&gt;&lt;record&gt;&lt;rec-number&gt;68&lt;/rec-number&gt;&lt;foreign-keys&gt;&lt;key app="EN" db-id="txt25fteq29esrezx5q5zsfaffdr052psr0p" timestamp="1737346859"&gt;68&lt;/key&gt;&lt;/foreign-keys&gt;&lt;ref-type name="Web Page"&gt;12&lt;/ref-type&gt;&lt;contributors&gt;&lt;authors&gt;&lt;author&gt;ICTV &lt;/author&gt;&lt;/authors&gt;&lt;/contributors&gt;&lt;titles&gt;&lt;title&gt;Adenoviridae&lt;/title&gt;&lt;/titles&gt;&lt;number&gt;18 February 2025&lt;/number&gt;&lt;dates&gt;&lt;year&gt;2023&lt;/year&gt;&lt;/dates&gt;&lt;urls&gt;&lt;related-urls&gt;&lt;url&gt;https://ictv.global/report_9th/dsDNA/Adenoviridae&lt;/url&gt;&lt;/related-urls&gt;&lt;/urls&gt;&lt;/record&gt;&lt;/Cite&gt;&lt;/EndNote&gt;</w:instrText>
      </w:r>
      <w:r w:rsidR="00682F8D">
        <w:fldChar w:fldCharType="separate"/>
      </w:r>
      <w:r w:rsidR="00682F8D">
        <w:rPr>
          <w:noProof/>
        </w:rPr>
        <w:t>(ICTV, 2023)</w:t>
      </w:r>
      <w:r w:rsidR="00682F8D">
        <w:fldChar w:fldCharType="end"/>
      </w:r>
      <w:r w:rsidRPr="002E7874">
        <w:t xml:space="preserve">. The E1 regions are essential for viral gene expression and replication </w:t>
      </w:r>
      <w:r w:rsidRPr="002E7874">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 </w:instrText>
      </w:r>
      <w:r w:rsidR="007463F8">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EN.CITE.DATA </w:instrText>
      </w:r>
      <w:r w:rsidR="007463F8">
        <w:fldChar w:fldCharType="end"/>
      </w:r>
      <w:r w:rsidRPr="002E7874">
        <w:fldChar w:fldCharType="separate"/>
      </w:r>
      <w:r w:rsidR="007463F8">
        <w:rPr>
          <w:noProof/>
        </w:rPr>
        <w:t>(Roy et al., 2004; Saha and Parks, 2017b)</w:t>
      </w:r>
      <w:r w:rsidRPr="002E7874">
        <w:fldChar w:fldCharType="end"/>
      </w:r>
      <w:r w:rsidRPr="002E7874">
        <w:t>.</w:t>
      </w:r>
      <w:bookmarkEnd w:id="76"/>
      <w:r w:rsidRPr="002E7874">
        <w:t xml:space="preserve"> </w:t>
      </w:r>
      <w:bookmarkStart w:id="77" w:name="_Ref63065922"/>
      <w:r w:rsidRPr="002E7874">
        <w:t xml:space="preserve">The E2 gene encodes E2 proteins which are mainly involved in viral DNA replication and transcription of late genes </w:t>
      </w:r>
      <w:r w:rsidRPr="002E7874">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 </w:instrText>
      </w:r>
      <w:r w:rsidR="007463F8">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EN.CITE.DATA </w:instrText>
      </w:r>
      <w:r w:rsidR="007463F8">
        <w:fldChar w:fldCharType="end"/>
      </w:r>
      <w:r w:rsidRPr="002E7874">
        <w:fldChar w:fldCharType="separate"/>
      </w:r>
      <w:r w:rsidR="007463F8">
        <w:rPr>
          <w:noProof/>
        </w:rPr>
        <w:t>(Roy et al., 2004; Saha and Parks, 2017b)</w:t>
      </w:r>
      <w:r w:rsidRPr="002E7874">
        <w:fldChar w:fldCharType="end"/>
      </w:r>
      <w:r w:rsidRPr="002E7874">
        <w:t>. The E3 gene encodes viral proteins that aid the virus in evading the host immune response. The E4 gene modulates cellular function and assists with viral DNA replication and RNA processing.</w:t>
      </w:r>
      <w:bookmarkEnd w:id="77"/>
      <w:r w:rsidRPr="002E7874">
        <w:t xml:space="preserve"> The late transcription units (L1-5) encode viral structural and non-structural proteins that are involved in the capsid formation and maturation of the new virions </w:t>
      </w:r>
      <w:r w:rsidRPr="002E7874">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 </w:instrText>
      </w:r>
      <w:r w:rsidR="007463F8">
        <w:fldChar w:fldCharType="begin">
          <w:fldData xml:space="preserve">PEVuZE5vdGU+PENpdGU+PEF1dGhvcj5TYWhhPC9BdXRob3I+PFllYXI+MjAxNzwvWWVhcj48UmVj
TnVtPjc8L1JlY051bT48RGlzcGxheVRleHQ+KFJveSBldCBhbC4sIDIwMDQ7IFNhaGEgYW5kIFBh
cmtzLCAyMDE3Yik8L0Rpc3BsYXlUZXh0PjxyZWNvcmQ+PHJlYy1udW1iZXI+NzwvcmVjLW51bWJl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463F8">
        <w:instrText xml:space="preserve"> ADDIN EN.CITE.DATA </w:instrText>
      </w:r>
      <w:r w:rsidR="007463F8">
        <w:fldChar w:fldCharType="end"/>
      </w:r>
      <w:r w:rsidRPr="002E7874">
        <w:fldChar w:fldCharType="separate"/>
      </w:r>
      <w:r w:rsidR="007463F8">
        <w:rPr>
          <w:noProof/>
        </w:rPr>
        <w:t>(Roy et al., 2004; Saha and Parks, 2017b)</w:t>
      </w:r>
      <w:r w:rsidRPr="002E7874">
        <w:fldChar w:fldCharType="end"/>
      </w:r>
      <w:r w:rsidRPr="002E7874">
        <w:t xml:space="preserve">. </w:t>
      </w:r>
    </w:p>
    <w:p w14:paraId="48060841" w14:textId="2A966684" w:rsidR="002B7EAD" w:rsidRDefault="005306F8" w:rsidP="00B50FB7">
      <w:pPr>
        <w:pStyle w:val="1Para"/>
      </w:pPr>
      <w:r>
        <w:t>The virus is</w:t>
      </w:r>
      <w:r w:rsidR="008F665B">
        <w:t xml:space="preserve"> characterised by an </w:t>
      </w:r>
      <w:r w:rsidR="00A368E5">
        <w:t xml:space="preserve">icosahedral shaped </w:t>
      </w:r>
      <w:r w:rsidR="008F665B">
        <w:t xml:space="preserve">(pseudo icosahedral) </w:t>
      </w:r>
      <w:r w:rsidR="00C05317">
        <w:t>capsid</w:t>
      </w:r>
      <w:r w:rsidR="00A368E5">
        <w:t xml:space="preserve"> which is comprised of three major proteins, hexons, penton bases, and fibers</w:t>
      </w:r>
      <w:r w:rsidR="000516A4" w:rsidRPr="000516A4">
        <w:t xml:space="preserve"> </w:t>
      </w:r>
      <w:r w:rsidR="00F661E1">
        <w:fldChar w:fldCharType="begin"/>
      </w:r>
      <w:r w:rsidR="00F661E1">
        <w:instrText xml:space="preserve"> ADDIN EN.CITE &lt;EndNote&gt;&lt;Cite&gt;&lt;Author&gt;Robinson&lt;/Author&gt;&lt;Year&gt;2011&lt;/Year&gt;&lt;RecNum&gt;5&lt;/RecNum&gt;&lt;DisplayText&gt;(Robinson et al., 2011)&lt;/DisplayText&gt;&lt;record&gt;&lt;rec-number&gt;5&lt;/rec-number&gt;&lt;foreign-keys&gt;&lt;key app="EN" db-id="txt25fteq29esrezx5q5zsfaffdr052psr0p" timestamp="1737090089"&gt;5&lt;/key&gt;&lt;/foreign-keys&gt;&lt;ref-type name="Journal Article"&gt;17&lt;/ref-type&gt;&lt;contributors&gt;&lt;authors&gt;&lt;author&gt;Robinson, C. M.&lt;/author&gt;&lt;author&gt;Seto, D.&lt;/author&gt;&lt;author&gt;Jones, M. S.&lt;/author&gt;&lt;author&gt;Dyer, D. W.&lt;/author&gt;&lt;author&gt;Chodosh, J.&lt;/author&gt;&lt;/authors&gt;&lt;/contributors&gt;&lt;auth-address&gt;Howe Laboratory, Massachusetts Eye and Ear Infirmary, Department of Ophthalmology, Harvard Medical School, 243 Charles Street, Boston, MA 02114, USA. USA.&lt;/auth-address&gt;&lt;titles&gt;&lt;title&gt;Molecular evolution of human species D adenoviruses&lt;/title&gt;&lt;secondary-title&gt;Infect Genet Evol&lt;/secondary-title&gt;&lt;/titles&gt;&lt;periodical&gt;&lt;full-title&gt;Infect Genet Evol&lt;/full-title&gt;&lt;/periodical&gt;&lt;pages&gt;1208-17&lt;/pages&gt;&lt;volume&gt;11&lt;/volume&gt;&lt;number&gt;6&lt;/number&gt;&lt;edition&gt;2011/05/17&lt;/edition&gt;&lt;keywords&gt;&lt;keyword&gt;Adenoviruses, Human/*genetics&lt;/keyword&gt;&lt;keyword&gt;*Evolution, Molecular&lt;/keyword&gt;&lt;keyword&gt;Genetic Variation&lt;/keyword&gt;&lt;keyword&gt;Genome, Viral&lt;/keyword&gt;&lt;keyword&gt;Humans&lt;/keyword&gt;&lt;keyword&gt;Phylogeny&lt;/keyword&gt;&lt;keyword&gt;Recombination, Genetic&lt;/keyword&gt;&lt;keyword&gt;Sequence Alignment&lt;/keyword&gt;&lt;/keywords&gt;&lt;dates&gt;&lt;year&gt;2011&lt;/year&gt;&lt;pub-dates&gt;&lt;date&gt;Aug&lt;/date&gt;&lt;/pub-dates&gt;&lt;/dates&gt;&lt;isbn&gt;1567-1348 (Print)&amp;#xD;1567-1348&lt;/isbn&gt;&lt;accession-num&gt;21570490&lt;/accession-num&gt;&lt;urls&gt;&lt;/urls&gt;&lt;custom2&gt;PMC3139803&lt;/custom2&gt;&lt;custom6&gt;NIHMS294271&lt;/custom6&gt;&lt;electronic-resource-num&gt;10.1016/j.meegid.2011.04.031&lt;/electronic-resource-num&gt;&lt;remote-database-provider&gt;NLM&lt;/remote-database-provider&gt;&lt;language&gt;eng&lt;/language&gt;&lt;/record&gt;&lt;/Cite&gt;&lt;/EndNote&gt;</w:instrText>
      </w:r>
      <w:r w:rsidR="00F661E1">
        <w:fldChar w:fldCharType="separate"/>
      </w:r>
      <w:r w:rsidR="00F661E1">
        <w:rPr>
          <w:noProof/>
        </w:rPr>
        <w:t>(Robinson et al., 2011)</w:t>
      </w:r>
      <w:r w:rsidR="00F661E1">
        <w:fldChar w:fldCharType="end"/>
      </w:r>
      <w:r w:rsidR="00A368E5">
        <w:t xml:space="preserve">. </w:t>
      </w:r>
      <w:r w:rsidR="00FA347E">
        <w:t>The fibres are primarily purposed for attachment, while the hexons and penton bases for</w:t>
      </w:r>
      <w:r w:rsidR="003A7EF1">
        <w:t>m</w:t>
      </w:r>
      <w:r w:rsidR="00FA347E">
        <w:t xml:space="preserve"> the structural components of the capsid</w:t>
      </w:r>
      <w:r w:rsidR="008F665B">
        <w:t xml:space="preserve">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rsidR="00FA347E">
        <w:t>.</w:t>
      </w:r>
      <w:r w:rsidR="0095306B">
        <w:t xml:space="preserve"> There are </w:t>
      </w:r>
      <w:r w:rsidR="00C85EB4">
        <w:t>several</w:t>
      </w:r>
      <w:r w:rsidR="002B7EAD">
        <w:t xml:space="preserve"> </w:t>
      </w:r>
      <w:r w:rsidR="0095306B">
        <w:t>additional proteins which comprise the virus</w:t>
      </w:r>
      <w:r w:rsidR="00C85EB4">
        <w:t xml:space="preserve"> capsid</w:t>
      </w:r>
      <w:r w:rsidR="002B7EAD">
        <w:t xml:space="preserve"> including </w:t>
      </w:r>
      <w:r w:rsidR="002B7EAD" w:rsidRPr="002B7EAD">
        <w:t>IIIa, VI, VIII, and IX</w:t>
      </w:r>
      <w:r w:rsidR="005F6460">
        <w:t xml:space="preserve"> </w:t>
      </w:r>
      <w:r w:rsidR="007463F8">
        <w:fldChar w:fldCharType="begin">
          <w:fldData xml:space="preserve">PEVuZE5vdGU+PENpdGU+PEF1dGhvcj5SZWRkeTwvQXV0aG9yPjxZZWFyPjIwMTA8L1llYXI+PFJl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</w:fldData>
        </w:fldChar>
      </w:r>
      <w:r w:rsidR="007463F8">
        <w:instrText xml:space="preserve"> ADDIN EN.CITE </w:instrText>
      </w:r>
      <w:r w:rsidR="007463F8">
        <w:fldChar w:fldCharType="begin">
          <w:fldData xml:space="preserve">PEVuZE5vdGU+PENpdGU+PEF1dGhvcj5SZWRkeTwvQXV0aG9yPjxZZWFyPjIwMTA8L1llYXI+PFJl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</w:fldData>
        </w:fldChar>
      </w:r>
      <w:r w:rsidR="007463F8">
        <w:instrText xml:space="preserve"> ADDIN EN.CITE.DATA </w:instrText>
      </w:r>
      <w:r w:rsidR="007463F8">
        <w:fldChar w:fldCharType="end"/>
      </w:r>
      <w:r w:rsidR="007463F8">
        <w:fldChar w:fldCharType="separate"/>
      </w:r>
      <w:r w:rsidR="007463F8">
        <w:rPr>
          <w:noProof/>
        </w:rPr>
        <w:t>(Reddy et al., 2010; Russell, 2009)</w:t>
      </w:r>
      <w:r w:rsidR="007463F8">
        <w:fldChar w:fldCharType="end"/>
      </w:r>
      <w:r w:rsidR="00C85EB4">
        <w:t>.</w:t>
      </w:r>
      <w:r w:rsidR="002B7EAD">
        <w:t xml:space="preserve"> </w:t>
      </w:r>
      <w:r w:rsidR="00C85EB4">
        <w:t>P</w:t>
      </w:r>
      <w:r w:rsidR="002B7EAD" w:rsidRPr="002B7EAD">
        <w:t xml:space="preserve">rotein VII is </w:t>
      </w:r>
      <w:r w:rsidR="002B7EAD">
        <w:t>largely</w:t>
      </w:r>
      <w:r w:rsidR="002B7EAD" w:rsidRPr="002B7EAD">
        <w:t xml:space="preserve"> responsible for </w:t>
      </w:r>
      <w:r w:rsidR="00C97B0C">
        <w:t>wrapping</w:t>
      </w:r>
      <w:r w:rsidR="002B7EAD" w:rsidRPr="002B7EAD">
        <w:t xml:space="preserve"> the viral DNA</w:t>
      </w:r>
      <w:r w:rsidR="00C97B0C">
        <w:t xml:space="preserve"> and IVaI2 protein packs it into the immature virions</w:t>
      </w:r>
      <w:r w:rsidR="00773223">
        <w:t xml:space="preserve">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rsidR="00C97B0C">
        <w:t xml:space="preserve">. </w:t>
      </w:r>
    </w:p>
    <w:p w14:paraId="59AB7B5D" w14:textId="583896D8" w:rsidR="00F529CC" w:rsidRDefault="00F529CC" w:rsidP="00F529CC">
      <w:pPr>
        <w:pStyle w:val="1Para"/>
        <w:numPr>
          <w:ilvl w:val="0"/>
          <w:numId w:val="0"/>
        </w:numPr>
      </w:pPr>
      <w:r>
        <w:rPr>
          <w:noProof/>
        </w:rPr>
        <w:lastRenderedPageBreak/>
        <w:drawing>
          <wp:inline distT="0" distB="0" distL="0" distR="0" wp14:anchorId="325CCB8F" wp14:editId="6C7E8329">
            <wp:extent cx="4956048" cy="3204378"/>
            <wp:effectExtent l="0" t="0" r="0" b="0"/>
            <wp:docPr id="76440190"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6048" cy="3204378"/>
                    </a:xfrm>
                    <a:prstGeom prst="rect">
                      <a:avLst/>
                    </a:prstGeom>
                    <a:noFill/>
                    <a:ln>
                      <a:noFill/>
                    </a:ln>
                  </pic:spPr>
                </pic:pic>
              </a:graphicData>
            </a:graphic>
          </wp:inline>
        </w:drawing>
      </w:r>
    </w:p>
    <w:p w14:paraId="58625FE1" w14:textId="6A1B647E" w:rsidR="00F529CC" w:rsidRDefault="00FA347E" w:rsidP="00FA347E">
      <w:pPr>
        <w:pStyle w:val="Caption"/>
      </w:pPr>
      <w:r>
        <w:t xml:space="preserve">Figure </w:t>
      </w:r>
      <w:r w:rsidR="00BD1CA7">
        <w:t>4</w:t>
      </w:r>
      <w:r>
        <w:t xml:space="preserve">. </w:t>
      </w:r>
      <w:r w:rsidR="00F529CC">
        <w:t xml:space="preserve">Adapted from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t xml:space="preserve"> displays the arrangement of the proteins that comprise the adenoviral particle. </w:t>
      </w:r>
      <w:r w:rsidR="004F1509">
        <w:t xml:space="preserve">The hexons and pentons form the major structural components of the capsid and are coloured blue, whilst the fibres which enable viral attachment to the host receptor are green. </w:t>
      </w:r>
    </w:p>
    <w:p w14:paraId="614D3C4C" w14:textId="77777777" w:rsidR="00F61735" w:rsidRDefault="00F61735" w:rsidP="00BC39B3">
      <w:pPr>
        <w:pStyle w:val="3RARMP-Section11"/>
        <w:numPr>
          <w:ilvl w:val="2"/>
          <w:numId w:val="2"/>
        </w:numPr>
        <w:tabs>
          <w:tab w:val="clear" w:pos="1985"/>
          <w:tab w:val="num" w:pos="1134"/>
        </w:tabs>
      </w:pPr>
      <w:bookmarkStart w:id="78" w:name="_Ref123634492"/>
      <w:bookmarkStart w:id="79" w:name="_Toc127612268"/>
      <w:bookmarkStart w:id="80" w:name="_Toc127612796"/>
      <w:bookmarkStart w:id="81" w:name="_Toc127612934"/>
      <w:bookmarkStart w:id="82" w:name="_Toc130194669"/>
      <w:r w:rsidRPr="002E7874">
        <w:t>Infection cycle</w:t>
      </w:r>
      <w:bookmarkStart w:id="83" w:name="_Toc114230327"/>
      <w:bookmarkEnd w:id="78"/>
      <w:bookmarkEnd w:id="79"/>
      <w:bookmarkEnd w:id="80"/>
      <w:bookmarkEnd w:id="81"/>
      <w:bookmarkEnd w:id="82"/>
      <w:r w:rsidRPr="002E7874">
        <w:t xml:space="preserve"> </w:t>
      </w:r>
      <w:bookmarkEnd w:id="83"/>
    </w:p>
    <w:p w14:paraId="0F3D0C42" w14:textId="1711E796" w:rsidR="007D7642" w:rsidRDefault="00FA2BEF" w:rsidP="008E4A7C">
      <w:pPr>
        <w:pStyle w:val="1Para"/>
      </w:pPr>
      <w:r w:rsidRPr="002E7874">
        <w:t xml:space="preserve">The life cycle of </w:t>
      </w:r>
      <w:r>
        <w:t>an adenovirus</w:t>
      </w:r>
      <w:r w:rsidRPr="002E7874">
        <w:t xml:space="preserve"> takes approximately 24–36 h</w:t>
      </w:r>
      <w:r w:rsidR="00342F8F">
        <w:t>ours</w:t>
      </w:r>
      <w:r w:rsidRPr="002E7874">
        <w:t xml:space="preserve"> and involves three major stages (infection, replication and assembling)</w:t>
      </w:r>
      <w:r>
        <w:t xml:space="preserve"> </w:t>
      </w:r>
      <w:r w:rsidR="00F661E1">
        <w:fldChar w:fldCharType="begin"/>
      </w:r>
      <w:r w:rsidR="00F661E1">
        <w:instrText xml:space="preserve"> ADDIN EN.CITE &lt;EndNote&gt;&lt;Cite&gt;&lt;Author&gt;Giberson&lt;/Author&gt;&lt;Year&gt;2012&lt;/Year&gt;&lt;RecNum&gt;19&lt;/RecNum&gt;&lt;DisplayText&gt;(Giberson et al., 2012)&lt;/DisplayText&gt;&lt;record&gt;&lt;rec-number&gt;19&lt;/rec-number&gt;&lt;foreign-keys&gt;&lt;key app="EN" db-id="txt25fteq29esrezx5q5zsfaffdr052psr0p" timestamp="1737341944"&gt;19&lt;/key&gt;&lt;/foreign-keys&gt;&lt;ref-type name="Journal Article"&gt;17&lt;/ref-type&gt;&lt;contributors&gt;&lt;authors&gt;&lt;author&gt;Giberson, A. N.&lt;/author&gt;&lt;author&gt;Davidson, A. R.&lt;/author&gt;&lt;author&gt;Parks, R. J.&lt;/author&gt;&lt;/authors&gt;&lt;/contributors&gt;&lt;auth-address&gt;Regenerative Medicine Program, Ottawa Hospital Research Institute, Department of Biochemistry, Microbiology and Immunology and Centre for Neuromuscular Disease, University of Ottawa, Ottawa, ON, Canada.&lt;/auth-address&gt;&lt;titles&gt;&lt;title&gt;Chromatin structure of adenovirus DNA throughout infection&lt;/title&gt;&lt;secondary-title&gt;Nucleic Acids Res&lt;/secondary-title&gt;&lt;/titles&gt;&lt;periodical&gt;&lt;full-title&gt;Nucleic Acids Res&lt;/full-title&gt;&lt;/periodical&gt;&lt;pages&gt;2369-76&lt;/pages&gt;&lt;volume&gt;40&lt;/volume&gt;&lt;number&gt;6&lt;/number&gt;&lt;edition&gt;2011/11/26&lt;/edition&gt;&lt;keywords&gt;&lt;keyword&gt;Adenoviridae/*genetics&lt;/keyword&gt;&lt;keyword&gt;Adenoviridae Infections/metabolism/*virology&lt;/keyword&gt;&lt;keyword&gt;Cell Nucleus/metabolism/virology&lt;/keyword&gt;&lt;keyword&gt;Chromatin/*chemistry&lt;/keyword&gt;&lt;keyword&gt;DNA, Viral/*chemistry/metabolism&lt;/keyword&gt;&lt;keyword&gt;Histones/metabolism&lt;/keyword&gt;&lt;keyword&gt;Humans&lt;/keyword&gt;&lt;keyword&gt;Viral Core Proteins/metabolism&lt;/keyword&gt;&lt;/keywords&gt;&lt;dates&gt;&lt;year&gt;2012&lt;/year&gt;&lt;pub-dates&gt;&lt;date&gt;Mar&lt;/date&gt;&lt;/pub-dates&gt;&lt;/dates&gt;&lt;isbn&gt;1362-4962 (Electronic)&amp;#xD;0305-1048 (Print)&amp;#xD;0305-1048 (Linking)&lt;/isbn&gt;&lt;accession-num&gt;22116065&lt;/accession-num&gt;&lt;urls&gt;&lt;related-urls&gt;&lt;url&gt;https://www.ncbi.nlm.nih.gov/pubmed/22116065&lt;/url&gt;&lt;/related-urls&gt;&lt;/urls&gt;&lt;custom2&gt;PMC3315334&lt;/custom2&gt;&lt;electronic-resource-num&gt;10.1093/nar/gkr1076&lt;/electronic-resource-num&gt;&lt;/record&gt;&lt;/Cite&gt;&lt;/EndNote&gt;</w:instrText>
      </w:r>
      <w:r w:rsidR="00F661E1">
        <w:fldChar w:fldCharType="separate"/>
      </w:r>
      <w:r w:rsidR="00F661E1">
        <w:rPr>
          <w:noProof/>
        </w:rPr>
        <w:t>(Giberson et al., 2012)</w:t>
      </w:r>
      <w:r w:rsidR="00F661E1">
        <w:fldChar w:fldCharType="end"/>
      </w:r>
      <w:r>
        <w:t>.</w:t>
      </w:r>
      <w:r w:rsidRPr="002E7874">
        <w:t xml:space="preserve"> </w:t>
      </w:r>
      <w:r w:rsidR="008E4A7C">
        <w:t>The route of infection is usually via aerosol into the respiratory or gastrointestinal tracts, the oropharynx or the conjunctiva</w:t>
      </w:r>
      <w:r w:rsidR="00C75207" w:rsidRPr="00C75207">
        <w:t xml:space="preserve"> </w:t>
      </w:r>
      <w:r w:rsidR="00F661E1">
        <w:fldChar w:fldCharType="begin">
          <w:fldData xml:space="preserve">PEVuZE5vdGU+PENpdGU+PEF1dGhvcj5LaGFuYWw8L0F1dGhvcj48WWVhcj4yMDE4PC9ZZWFyPjxS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</w:fldData>
        </w:fldChar>
      </w:r>
      <w:r w:rsidR="00F661E1">
        <w:instrText xml:space="preserve"> ADDIN EN.CITE </w:instrText>
      </w:r>
      <w:r w:rsidR="00F661E1">
        <w:fldChar w:fldCharType="begin">
          <w:fldData xml:space="preserve">PEVuZE5vdGU+PENpdGU+PEF1dGhvcj5LaGFuYWw8L0F1dGhvcj48WWVhcj4yMDE4PC9ZZWFyPjxS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</w:fldData>
        </w:fldChar>
      </w:r>
      <w:r w:rsidR="00F661E1">
        <w:instrText xml:space="preserve"> ADDIN EN.CITE.DATA </w:instrText>
      </w:r>
      <w:r w:rsidR="00F661E1">
        <w:fldChar w:fldCharType="end"/>
      </w:r>
      <w:r w:rsidR="00F661E1">
        <w:fldChar w:fldCharType="separate"/>
      </w:r>
      <w:r w:rsidR="00F661E1">
        <w:rPr>
          <w:noProof/>
        </w:rPr>
        <w:t>(Khanal et al., 2018; Usman and Suarez, 2020)</w:t>
      </w:r>
      <w:r w:rsidR="00F661E1">
        <w:fldChar w:fldCharType="end"/>
      </w:r>
      <w:r w:rsidR="008E4A7C">
        <w:t xml:space="preserve">. </w:t>
      </w:r>
      <w:r w:rsidR="00C07030">
        <w:t>For human adenoviruses in the A,C,E, and F species, this is primarily by binding to coxsackie adenovirus receptors (CARs)</w:t>
      </w:r>
      <w:r w:rsidR="0049629F">
        <w:t xml:space="preserve"> which is facilitated by the fibre protein </w:t>
      </w:r>
      <w:r w:rsidR="00F661E1">
        <w:fldChar w:fldCharType="begin">
          <w:fldData xml:space="preserve">PEVuZE5vdGU+PENpdGU+PEF1dGhvcj5CZXJnZWxzb248L0F1dGhvcj48WWVhcj4xOTk3PC9ZZWFy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</w:fldData>
        </w:fldChar>
      </w:r>
      <w:r w:rsidR="00F661E1">
        <w:instrText xml:space="preserve"> ADDIN EN.CITE </w:instrText>
      </w:r>
      <w:r w:rsidR="00F661E1">
        <w:fldChar w:fldCharType="begin">
          <w:fldData xml:space="preserve">PEVuZE5vdGU+PENpdGU+PEF1dGhvcj5CZXJnZWxzb248L0F1dGhvcj48WWVhcj4xOTk3PC9ZZWFy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</w:fldData>
        </w:fldChar>
      </w:r>
      <w:r w:rsidR="00F661E1">
        <w:instrText xml:space="preserve"> ADDIN EN.CITE.DATA </w:instrText>
      </w:r>
      <w:r w:rsidR="00F661E1">
        <w:fldChar w:fldCharType="end"/>
      </w:r>
      <w:r w:rsidR="00F661E1">
        <w:fldChar w:fldCharType="separate"/>
      </w:r>
      <w:r w:rsidR="00F661E1">
        <w:rPr>
          <w:noProof/>
        </w:rPr>
        <w:t>(Bergelson et al., 1997; Russell, 2009)</w:t>
      </w:r>
      <w:r w:rsidR="00F661E1">
        <w:fldChar w:fldCharType="end"/>
      </w:r>
      <w:r w:rsidR="00724F67">
        <w:t>.</w:t>
      </w:r>
      <w:r>
        <w:t xml:space="preserve"> B species adenoviruses bind to the CD46 receptor whilst D species members can utilise both </w:t>
      </w:r>
      <w:r w:rsidR="00F661E1">
        <w:fldChar w:fldCharType="begin">
          <w:fldData xml:space="preserve">PEVuZE5vdGU+PENpdGU+PEF1dGhvcj5LaGFuYWw8L0F1dGhvcj48WWVhcj4yMDE4PC9ZZWFyPjxS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==
</w:fldData>
        </w:fldChar>
      </w:r>
      <w:r w:rsidR="00F661E1">
        <w:instrText xml:space="preserve"> ADDIN EN.CITE </w:instrText>
      </w:r>
      <w:r w:rsidR="00F661E1">
        <w:fldChar w:fldCharType="begin">
          <w:fldData xml:space="preserve">PEVuZE5vdGU+PENpdGU+PEF1dGhvcj5LaGFuYWw8L0F1dGhvcj48WWVhcj4yMDE4PC9ZZWFyPjxS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==
</w:fldData>
        </w:fldChar>
      </w:r>
      <w:r w:rsidR="00F661E1">
        <w:instrText xml:space="preserve"> ADDIN EN.CITE.DATA </w:instrText>
      </w:r>
      <w:r w:rsidR="00F661E1">
        <w:fldChar w:fldCharType="end"/>
      </w:r>
      <w:r w:rsidR="00F661E1">
        <w:fldChar w:fldCharType="separate"/>
      </w:r>
      <w:r w:rsidR="00F661E1">
        <w:rPr>
          <w:noProof/>
        </w:rPr>
        <w:t>(Khanal et al., 2018; Marttila et al., 2005)</w:t>
      </w:r>
      <w:r w:rsidR="00F661E1">
        <w:fldChar w:fldCharType="end"/>
      </w:r>
      <w:r w:rsidR="004510F0" w:rsidRPr="004510F0">
        <w:t xml:space="preserve"> </w:t>
      </w:r>
      <w:r w:rsidR="004510F0">
        <w:t xml:space="preserve">. </w:t>
      </w:r>
      <w:r w:rsidR="000C5456">
        <w:t xml:space="preserve">Upon binding to </w:t>
      </w:r>
      <w:r w:rsidR="00515F32">
        <w:t>these</w:t>
      </w:r>
      <w:r w:rsidR="000C5456">
        <w:t xml:space="preserve"> receptors,</w:t>
      </w:r>
      <w:r w:rsidR="00342F8F">
        <w:t xml:space="preserve"> </w:t>
      </w:r>
      <w:r w:rsidR="000C5456">
        <w:t xml:space="preserve">viral particle </w:t>
      </w:r>
      <w:r w:rsidR="00FE302E">
        <w:t xml:space="preserve">uptake is facilitated </w:t>
      </w:r>
      <w:r w:rsidR="00342F8F">
        <w:t>by</w:t>
      </w:r>
      <w:r w:rsidR="00FE302E">
        <w:t xml:space="preserve"> the clathrin-coated pits of the early endosomal pathway </w:t>
      </w:r>
      <w:r w:rsidR="00F661E1">
        <w:fldChar w:fldCharType="begin"/>
      </w:r>
      <w:r w:rsidR="00F661E1">
        <w:instrText xml:space="preserve"> ADDIN EN.CITE &lt;EndNote&gt;&lt;Cite&gt;&lt;Author&gt;Wodrich&lt;/Author&gt;&lt;Year&gt;2006&lt;/Year&gt;&lt;RecNum&gt;154&lt;/RecNum&gt;&lt;DisplayText&gt;(Wodrich et al., 2006)&lt;/DisplayText&gt;&lt;record&gt;&lt;rec-number&gt;154&lt;/rec-number&gt;&lt;foreign-keys&gt;&lt;key app="EN" db-id="txt25fteq29esrezx5q5zsfaffdr052psr0p" timestamp="1737588334"&gt;154&lt;/key&gt;&lt;/foreign-keys&gt;&lt;ref-type name="Journal Article"&gt;17&lt;/ref-type&gt;&lt;contributors&gt;&lt;authors&gt;&lt;author&gt;Wodrich, H.&lt;/author&gt;&lt;author&gt;Cassany, A.&lt;/author&gt;&lt;author&gt;D&amp;apos;Angelo, M. A.&lt;/author&gt;&lt;author&gt;Guan, T.&lt;/author&gt;&lt;author&gt;Nemerow, G.&lt;/author&gt;&lt;author&gt;Gerace, L.&lt;/author&gt;&lt;/authors&gt;&lt;/contributors&gt;&lt;auth-address&gt;Institut de Génétique Moléculaire de Montpellier, UMR 5535 CNRS, 1919 Route de Mende, 34293 Montpellier Cedex 05, France. harald.wodrich@igmm.cnrs.fr&lt;/auth-address&gt;&lt;titles&gt;&lt;title&gt;Adenovirus core protein pVII is translocated into the nucleus by multiple import receptor pathways&lt;/title&gt;&lt;secondary-title&gt;J Virol&lt;/secondary-title&gt;&lt;/titles&gt;&lt;periodical&gt;&lt;full-title&gt;J Virol&lt;/full-title&gt;&lt;/periodical&gt;&lt;pages&gt;9608-18&lt;/pages&gt;&lt;volume&gt;80&lt;/volume&gt;&lt;number&gt;19&lt;/number&gt;&lt;edition&gt;2006/09/16&lt;/edition&gt;&lt;keywords&gt;&lt;keyword&gt;Active Transport, Cell Nucleus&lt;/keyword&gt;&lt;keyword&gt;Adenoviridae/chemistry/genetics/*metabolism&lt;/keyword&gt;&lt;keyword&gt;Animals&lt;/keyword&gt;&lt;keyword&gt;Cell Line&lt;/keyword&gt;&lt;keyword&gt;Chlorocebus aethiops&lt;/keyword&gt;&lt;keyword&gt;Cytosol/metabolism&lt;/keyword&gt;&lt;keyword&gt;Humans&lt;/keyword&gt;&lt;keyword&gt;Molecular Sequence Data&lt;/keyword&gt;&lt;keyword&gt;Mutation/genetics&lt;/keyword&gt;&lt;keyword&gt;Nuclear Localization Signals&lt;/keyword&gt;&lt;keyword&gt;Protein Binding&lt;/keyword&gt;&lt;keyword&gt;Viral Core Proteins/chemistry/genetics/*metabolism&lt;/keyword&gt;&lt;/keywords&gt;&lt;dates&gt;&lt;year&gt;2006&lt;/year&gt;&lt;pub-dates&gt;&lt;date&gt;Oct&lt;/date&gt;&lt;/pub-dates&gt;&lt;/dates&gt;&lt;isbn&gt;0022-538X (Print)&amp;#xD;0022-538x&lt;/isbn&gt;&lt;accession-num&gt;16973564&lt;/accession-num&gt;&lt;urls&gt;&lt;/urls&gt;&lt;custom2&gt;PMC1617226&lt;/custom2&gt;&lt;electronic-resource-num&gt;10.1128/jvi.00850-06&lt;/electronic-resource-num&gt;&lt;remote-database-provider&gt;NLM&lt;/remote-database-provider&gt;&lt;language&gt;eng&lt;/language&gt;&lt;/record&gt;&lt;/Cite&gt;&lt;/EndNote&gt;</w:instrText>
      </w:r>
      <w:r w:rsidR="00F661E1">
        <w:fldChar w:fldCharType="separate"/>
      </w:r>
      <w:r w:rsidR="00F661E1">
        <w:rPr>
          <w:noProof/>
        </w:rPr>
        <w:t>(Wodrich et al., 2006)</w:t>
      </w:r>
      <w:r w:rsidR="00F661E1">
        <w:fldChar w:fldCharType="end"/>
      </w:r>
      <w:r w:rsidR="00FE302E">
        <w:t xml:space="preserve">. </w:t>
      </w:r>
    </w:p>
    <w:p w14:paraId="336474BB" w14:textId="0BB33D5E" w:rsidR="00FC7AD2" w:rsidRDefault="00FE302E" w:rsidP="008E4A7C">
      <w:pPr>
        <w:pStyle w:val="1Para"/>
      </w:pPr>
      <w:r>
        <w:t xml:space="preserve">The now partially uncoated virus must translocate to the nucleus where it can replicate its genome. To do this, the viral particle commandeers </w:t>
      </w:r>
      <w:r w:rsidR="00515F32">
        <w:t>cellular microtubules utilising dynein to bind to them</w:t>
      </w:r>
      <w:r w:rsidR="00C75207" w:rsidRPr="00C75207">
        <w:t xml:space="preserve"> </w:t>
      </w:r>
      <w:r w:rsidR="00F661E1">
        <w:fldChar w:fldCharType="begin"/>
      </w:r>
      <w:r w:rsidR="00F661E1">
        <w:instrText xml:space="preserve"> ADDIN EN.CITE &lt;EndNote&gt;&lt;Cite&gt;&lt;Author&gt;Kelkar&lt;/Author&gt;&lt;Year&gt;2004&lt;/Year&gt;&lt;RecNum&gt;155&lt;/RecNum&gt;&lt;DisplayText&gt;(Kelkar et al., 2004)&lt;/DisplayText&gt;&lt;record&gt;&lt;rec-number&gt;155&lt;/rec-number&gt;&lt;foreign-keys&gt;&lt;key app="EN" db-id="txt25fteq29esrezx5q5zsfaffdr052psr0p" timestamp="1737588942"&gt;155&lt;/key&gt;&lt;/foreign-keys&gt;&lt;ref-type name="Journal Article"&gt;17&lt;/ref-type&gt;&lt;contributors&gt;&lt;authors&gt;&lt;author&gt;Kelkar, S. A.&lt;/author&gt;&lt;author&gt;Pfister, K. K.&lt;/author&gt;&lt;author&gt;Crystal, R. G.&lt;/author&gt;&lt;author&gt;Leopold, P. L.&lt;/author&gt;&lt;/authors&gt;&lt;/contributors&gt;&lt;auth-address&gt;Weill Medical College of Cornell University, Department of Genetic Medicine, 515 E. 71st St., S-1000, New York, NY 10021, USA.&lt;/auth-address&gt;&lt;titles&gt;&lt;title&gt;Cytoplasmic dynein mediates adenovirus binding to microtubules&lt;/title&gt;&lt;secondary-title&gt;J Virol&lt;/secondary-title&gt;&lt;/titles&gt;&lt;periodical&gt;&lt;full-title&gt;J Virol&lt;/full-title&gt;&lt;/periodical&gt;&lt;pages&gt;10122-32&lt;/pages&gt;&lt;volume&gt;78&lt;/volume&gt;&lt;number&gt;18&lt;/number&gt;&lt;edition&gt;2004/08/28&lt;/edition&gt;&lt;keywords&gt;&lt;keyword&gt;Adenosine Triphosphate/metabolism&lt;/keyword&gt;&lt;keyword&gt;Adenoviridae/*pathogenicity/*physiology&lt;/keyword&gt;&lt;keyword&gt;Animals&lt;/keyword&gt;&lt;keyword&gt;Binding Sites&lt;/keyword&gt;&lt;keyword&gt;Capsid Proteins/physiology&lt;/keyword&gt;&lt;keyword&gt;Cattle&lt;/keyword&gt;&lt;keyword&gt;Cell Line&lt;/keyword&gt;&lt;keyword&gt;Cytoplasm/metabolism&lt;/keyword&gt;&lt;keyword&gt;Dynactin Complex&lt;/keyword&gt;&lt;keyword&gt;Dyneins/*metabolism&lt;/keyword&gt;&lt;keyword&gt;Humans&lt;/keyword&gt;&lt;keyword&gt;In Vitro Techniques&lt;/keyword&gt;&lt;keyword&gt;Microtubule-Associated Proteins/metabolism&lt;/keyword&gt;&lt;keyword&gt;Microtubules/*metabolism/*virology&lt;/keyword&gt;&lt;/keywords&gt;&lt;dates&gt;&lt;year&gt;2004&lt;/year&gt;&lt;pub-dates&gt;&lt;date&gt;Sep&lt;/date&gt;&lt;/pub-dates&gt;&lt;/dates&gt;&lt;isbn&gt;0022-538X (Print)&amp;#xD;0022-538x&lt;/isbn&gt;&lt;accession-num&gt;15331745&lt;/accession-num&gt;&lt;urls&gt;&lt;/urls&gt;&lt;custom2&gt;PMC515014&lt;/custom2&gt;&lt;electronic-resource-num&gt;10.1128/jvi.78.18.10122-10132.2004&lt;/electronic-resource-num&gt;&lt;remote-database-provider&gt;NLM&lt;/remote-database-provider&gt;&lt;language&gt;eng&lt;/language&gt;&lt;/record&gt;&lt;/Cite&gt;&lt;/EndNote&gt;</w:instrText>
      </w:r>
      <w:r w:rsidR="00F661E1">
        <w:fldChar w:fldCharType="separate"/>
      </w:r>
      <w:r w:rsidR="00F661E1">
        <w:rPr>
          <w:noProof/>
        </w:rPr>
        <w:t>(Kelkar et al., 2004)</w:t>
      </w:r>
      <w:r w:rsidR="00F661E1">
        <w:fldChar w:fldCharType="end"/>
      </w:r>
      <w:r w:rsidR="00515F32">
        <w:t xml:space="preserve">. Nuclear localisation signals located on critical components of the remaining capsid ensure that entry into the nucleus occurs </w:t>
      </w:r>
      <w:r w:rsidR="00F661E1">
        <w:fldChar w:fldCharType="begin">
          <w:fldData xml:space="preserve">PEVuZE5vdGU+PENpdGU+PEF1dGhvcj5LZWxrYXI8L0F1dGhvcj48WWVhcj4yMDA0PC9ZZWFyPjxS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==
</w:fldData>
        </w:fldChar>
      </w:r>
      <w:r w:rsidR="00F661E1">
        <w:instrText xml:space="preserve"> ADDIN EN.CITE </w:instrText>
      </w:r>
      <w:r w:rsidR="00F661E1">
        <w:fldChar w:fldCharType="begin">
          <w:fldData xml:space="preserve">PEVuZE5vdGU+PENpdGU+PEF1dGhvcj5LZWxrYXI8L0F1dGhvcj48WWVhcj4yMDA0PC9ZZWFyPjxS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==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(Kelkar et al., 2004; Wodrich et al., 2006; Wodrich et al., 2003)</w:t>
      </w:r>
      <w:r w:rsidR="00F661E1">
        <w:fldChar w:fldCharType="end"/>
      </w:r>
      <w:r w:rsidR="00515F32">
        <w:t xml:space="preserve">. From inside the nucleus, </w:t>
      </w:r>
      <w:r w:rsidR="007D7642">
        <w:t xml:space="preserve">expression of </w:t>
      </w:r>
      <w:r w:rsidR="00205170">
        <w:t>E2 genes</w:t>
      </w:r>
      <w:r w:rsidR="007D7642">
        <w:t xml:space="preserve"> produce the </w:t>
      </w:r>
      <w:r w:rsidR="00205170">
        <w:t xml:space="preserve">3 primary </w:t>
      </w:r>
      <w:r w:rsidR="007D7642">
        <w:t>components of replication machinery which</w:t>
      </w:r>
      <w:r w:rsidR="00205170">
        <w:t xml:space="preserve"> are the precursor terminal protein (pTP), AdV DNA polymerase (AdV DNA pol) and the DNA-binding protein (DBP)</w:t>
      </w:r>
      <w:r w:rsidR="00F661E1">
        <w:fldChar w:fldCharType="begin"/>
      </w:r>
      <w:r w:rsidR="00F661E1">
        <w:instrText xml:space="preserve"> ADDIN EN.CITE &lt;EndNote&gt;&lt;Cite&gt;&lt;Author&gt;Hoeben&lt;/Author&gt;&lt;Year&gt;2013&lt;/Year&gt;&lt;RecNum&gt;119&lt;/RecNum&gt;&lt;DisplayText&gt;(Hoeben and Uil, 2013)&lt;/DisplayText&gt;&lt;record&gt;&lt;rec-number&gt;119&lt;/rec-number&gt;&lt;foreign-keys&gt;&lt;key app="EN" db-id="txt25fteq29esrezx5q5zsfaffdr052psr0p" timestamp="1737346870"&gt;119&lt;/key&gt;&lt;/foreign-keys&gt;&lt;ref-type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EndNote&gt;</w:instrText>
      </w:r>
      <w:r w:rsidR="00F661E1">
        <w:fldChar w:fldCharType="separate"/>
      </w:r>
      <w:r w:rsidR="00F661E1">
        <w:rPr>
          <w:noProof/>
        </w:rPr>
        <w:t>(Hoeben and Uil, 2013)</w:t>
      </w:r>
      <w:r w:rsidR="00F661E1">
        <w:fldChar w:fldCharType="end"/>
      </w:r>
      <w:r w:rsidR="00205170">
        <w:t>. These</w:t>
      </w:r>
      <w:r w:rsidR="007D7642">
        <w:t xml:space="preserve"> assemble onto </w:t>
      </w:r>
      <w:r w:rsidR="00F052E8">
        <w:t xml:space="preserve">the ITRs of </w:t>
      </w:r>
      <w:r w:rsidR="007D7642">
        <w:t>viral genomes in order to replicate them</w:t>
      </w:r>
      <w:r w:rsidR="00681DEC">
        <w:t xml:space="preserve"> </w:t>
      </w:r>
      <w:r w:rsidR="00F661E1">
        <w:fldChar w:fldCharType="begin"/>
      </w:r>
      <w:r w:rsidR="00F661E1">
        <w:instrText xml:space="preserve"> ADDIN EN.CITE &lt;EndNote&gt;&lt;Cite&gt;&lt;Author&gt;Hoeben&lt;/Author&gt;&lt;Year&gt;2013&lt;/Year&gt;&lt;RecNum&gt;119&lt;/RecNum&gt;&lt;DisplayText&gt;(Hoeben and Uil, 2013)&lt;/DisplayText&gt;&lt;record&gt;&lt;rec-number&gt;119&lt;/rec-number&gt;&lt;foreign-keys&gt;&lt;key app="EN" db-id="txt25fteq29esrezx5q5zsfaffdr052psr0p" timestamp="1737346870"&gt;119&lt;/key&gt;&lt;/foreign-keys&gt;&lt;ref-type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EndNote&gt;</w:instrText>
      </w:r>
      <w:r w:rsidR="00F661E1">
        <w:fldChar w:fldCharType="separate"/>
      </w:r>
      <w:r w:rsidR="00F661E1">
        <w:rPr>
          <w:noProof/>
        </w:rPr>
        <w:t>(Hoeben and Uil, 2013)</w:t>
      </w:r>
      <w:r w:rsidR="00F661E1">
        <w:fldChar w:fldCharType="end"/>
      </w:r>
      <w:r w:rsidR="007D7642">
        <w:t>.</w:t>
      </w:r>
      <w:r w:rsidR="00F052E8">
        <w:t xml:space="preserve"> </w:t>
      </w:r>
      <w:r w:rsidR="00205170">
        <w:t xml:space="preserve">Following replication, the </w:t>
      </w:r>
      <w:r w:rsidR="008111F5">
        <w:t xml:space="preserve">mature virions can be assembled in a process that involves the sequential assembly of pentons, hexons and minor structural proteins into empty capsids, and then packaging of the newly replicated viral genomes into them </w:t>
      </w:r>
      <w:r w:rsidR="00F661E1">
        <w:fldChar w:fldCharType="begin"/>
      </w:r>
      <w:r w:rsidR="00F661E1">
        <w:instrText xml:space="preserve"> ADDIN EN.CITE &lt;EndNote&gt;&lt;Cite&gt;&lt;Author&gt;Ahi&lt;/Author&gt;&lt;Year&gt;2016&lt;/Year&gt;&lt;RecNum&gt;158&lt;/RecNum&gt;&lt;DisplayText&gt;(Ahi and Mittal, 2016)&lt;/DisplayText&gt;&lt;record&gt;&lt;rec-number&gt;158&lt;/rec-number&gt;&lt;foreign-keys&gt;&lt;key app="EN" db-id="txt25fteq29esrezx5q5zsfaffdr052psr0p" timestamp="1737594845"&gt;158&lt;/key&gt;&lt;/foreign-keys&gt;&lt;ref-type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Microbiology&lt;/full-title&gt;&lt;/periodical&gt;&lt;volume&gt;7&lt;/volume&gt;&lt;keywords&gt;&lt;keyword&gt;adenovirus,genome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F661E1">
        <w:fldChar w:fldCharType="separate"/>
      </w:r>
      <w:r w:rsidR="00F661E1">
        <w:rPr>
          <w:noProof/>
        </w:rPr>
        <w:t>(Ahi and Mittal, 2016)</w:t>
      </w:r>
      <w:r w:rsidR="00F661E1">
        <w:fldChar w:fldCharType="end"/>
      </w:r>
      <w:r w:rsidR="008111F5">
        <w:t xml:space="preserve">. A viral protease then cleaves the precursor proteins creating the mature particles </w:t>
      </w:r>
      <w:r w:rsidR="00F661E1">
        <w:fldChar w:fldCharType="begin"/>
      </w:r>
      <w:r w:rsidR="00F661E1">
        <w:instrText xml:space="preserve"> ADDIN EN.CITE &lt;EndNote&gt;&lt;Cite&gt;&lt;Author&gt;Ahi&lt;/Author&gt;&lt;Year&gt;2016&lt;/Year&gt;&lt;RecNum&gt;158&lt;/RecNum&gt;&lt;DisplayText&gt;(Ahi and Mittal, 2016)&lt;/DisplayText&gt;&lt;record&gt;&lt;rec-number&gt;158&lt;/rec-number&gt;&lt;foreign-keys&gt;&lt;key app="EN" db-id="txt25fteq29esrezx5q5zsfaffdr052psr0p" timestamp="1737594845"&gt;158&lt;/key&gt;&lt;/foreign-keys&gt;&lt;ref-type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Microbiology&lt;/full-title&gt;&lt;/periodical&gt;&lt;volume&gt;7&lt;/volume&gt;&lt;keywords&gt;&lt;keyword&gt;adenovirus,genome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F661E1">
        <w:fldChar w:fldCharType="separate"/>
      </w:r>
      <w:r w:rsidR="00F661E1">
        <w:rPr>
          <w:noProof/>
        </w:rPr>
        <w:t>(Ahi and Mittal, 2016)</w:t>
      </w:r>
      <w:r w:rsidR="00F661E1">
        <w:fldChar w:fldCharType="end"/>
      </w:r>
      <w:r w:rsidR="008111F5">
        <w:t xml:space="preserve">. </w:t>
      </w:r>
    </w:p>
    <w:p w14:paraId="1B22F9D8" w14:textId="4CEA7BA8" w:rsidR="008E4A7C" w:rsidRDefault="00FC7AD2" w:rsidP="008E4A7C">
      <w:pPr>
        <w:pStyle w:val="1Para"/>
      </w:pPr>
      <w:r>
        <w:t xml:space="preserve">Initially expressed at low levels from the E3 region, Adenovirus Death Protein (ADP) increases its expression triggered by virion assembly via the major late promoter (MLP) and induces the lysis of the host cell </w:t>
      </w:r>
      <w:r w:rsidR="00F661E1">
        <w:fldChar w:fldCharType="begin"/>
      </w:r>
      <w:r w:rsidR="00F661E1">
        <w:instrText xml:space="preserve"> ADDIN EN.CITE &lt;EndNote&gt;&lt;Cite&gt;&lt;Author&gt;Georgi&lt;/Author&gt;&lt;Year&gt;2020&lt;/Year&gt;&lt;RecNum&gt;161&lt;/RecNum&gt;&lt;DisplayText&gt;(Georgi and Greber, 2020)&lt;/DisplayText&gt;&lt;record&gt;&lt;rec-number&gt;161&lt;/rec-number&gt;&lt;foreign-keys&gt;&lt;key app="EN" db-id="txt25fteq29esrezx5q5zsfaffdr052psr0p" timestamp="1737596005"&gt;161&lt;/key&gt;&lt;/foreign-keys&gt;&lt;ref-type name="Journal Article"&gt;17&lt;/ref-type&gt;&lt;contributors&gt;&lt;authors&gt;&lt;author&gt;Georgi, Fanny&lt;/author&gt;&lt;author&gt;Greber, Urs F.&lt;/author&gt;&lt;/authors&gt;&lt;/contributors&gt;&lt;titles&gt;&lt;title&gt;The Adenovirus Death Protein – a small membrane protein controls cell lysis and disease&lt;/title&gt;&lt;secondary-title&gt;FEBS Letters&lt;/secondary-title&gt;&lt;/titles&gt;&lt;periodical&gt;&lt;full-title&gt;FEBS Lett&lt;/full-title&gt;&lt;abbr-1&gt;FEBS letters&lt;/abbr-1&gt;&lt;/periodical&gt;&lt;pages&gt;1861-1878&lt;/pages&gt;&lt;volume&gt;594&lt;/volume&gt;&lt;number&gt;12&lt;/number&gt;&lt;dates&gt;&lt;year&gt;2020&lt;/year&gt;&lt;/dates&gt;&lt;isbn&gt;0014-5793&lt;/isbn&gt;&lt;urls&gt;&lt;related-urls&gt;&lt;url&gt;https://febs.onlinelibrary.wiley.com/doi/abs/10.1002/1873-3468.13848&lt;/url&gt;&lt;/related-urls&gt;&lt;/urls&gt;&lt;electronic-resource-num&gt;https://doi.org/10.1002/1873-3468.13848&lt;/electronic-resource-num&gt;&lt;/record&gt;&lt;/Cite&gt;&lt;/EndNote&gt;</w:instrText>
      </w:r>
      <w:r w:rsidR="00F661E1">
        <w:fldChar w:fldCharType="separate"/>
      </w:r>
      <w:r w:rsidR="00F661E1">
        <w:rPr>
          <w:noProof/>
        </w:rPr>
        <w:t>(Georgi and Greber, 2020)</w:t>
      </w:r>
      <w:r w:rsidR="00F661E1">
        <w:fldChar w:fldCharType="end"/>
      </w:r>
      <w:r>
        <w:t>. This in turn allows the egress and dissemination of the virus.</w:t>
      </w:r>
    </w:p>
    <w:p w14:paraId="63EFBACB" w14:textId="6D4DF3C0" w:rsidR="008111F5" w:rsidRPr="008111F5" w:rsidRDefault="00B6156D" w:rsidP="008111F5">
      <w:pPr>
        <w:pStyle w:val="1Para"/>
      </w:pPr>
      <w:r>
        <w:lastRenderedPageBreak/>
        <w:t>Adenoviruses are also</w:t>
      </w:r>
      <w:r w:rsidR="008111F5">
        <w:t xml:space="preserve"> </w:t>
      </w:r>
      <w:r>
        <w:t xml:space="preserve">known </w:t>
      </w:r>
      <w:r w:rsidR="009F1D78">
        <w:t xml:space="preserve">to </w:t>
      </w:r>
      <w:r w:rsidR="008111F5">
        <w:t>remain in the nucleus</w:t>
      </w:r>
      <w:r w:rsidR="0092575B">
        <w:t xml:space="preserve"> in the form of an episome</w:t>
      </w:r>
      <w:r w:rsidR="008111F5" w:rsidRPr="008111F5">
        <w:t xml:space="preserve"> </w:t>
      </w:r>
      <w:r w:rsidR="00F661E1">
        <w:fldChar w:fldCharType="begin"/>
      </w:r>
      <w:r w:rsidR="00F661E1">
        <w:instrText xml:space="preserve"> ADDIN EN.CITE &lt;EndNote&gt;&lt;Cite&gt;&lt;Author&gt;Harui&lt;/Author&gt;&lt;Year&gt;1999&lt;/Year&gt;&lt;RecNum&gt;22&lt;/RecNum&gt;&lt;DisplayText&gt;(Harui et al., 1999)&lt;/DisplayText&gt;&lt;record&gt;&lt;rec-number&gt;22&lt;/rec-number&gt;&lt;foreign-keys&gt;&lt;key app="EN" db-id="txt25fteq29esrezx5q5zsfaffdr052psr0p" timestamp="1737342705"&gt;22&lt;/key&gt;&lt;/foreign-keys&gt;&lt;ref-type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F661E1">
        <w:fldChar w:fldCharType="separate"/>
      </w:r>
      <w:r w:rsidR="00F661E1">
        <w:rPr>
          <w:noProof/>
        </w:rPr>
        <w:t>(Harui et al., 1999)</w:t>
      </w:r>
      <w:r w:rsidR="00F661E1">
        <w:fldChar w:fldCharType="end"/>
      </w:r>
      <w:r w:rsidR="008111F5" w:rsidRPr="008111F5">
        <w:t xml:space="preserve">. </w:t>
      </w:r>
      <w:r w:rsidR="001F5B73">
        <w:t>A</w:t>
      </w:r>
      <w:r w:rsidR="00763317">
        <w:t>lthough t</w:t>
      </w:r>
      <w:r w:rsidR="0092575B">
        <w:t>he details of persistence are yet to be fully understood</w:t>
      </w:r>
      <w:r w:rsidR="00763317">
        <w:t>,</w:t>
      </w:r>
      <w:r w:rsidR="008111F5" w:rsidRPr="008111F5">
        <w:t xml:space="preserve"> </w:t>
      </w:r>
      <w:r>
        <w:t xml:space="preserve">it can last for several years and </w:t>
      </w:r>
      <w:r w:rsidR="001F5B73">
        <w:t xml:space="preserve">is thought to be mediated by the host cells ability to suppress early phase gene expression </w:t>
      </w:r>
      <w:r w:rsidR="00F661E1">
        <w:fldChar w:fldCharType="begin">
          <w:fldData xml:space="preserve">PEVuZE5vdGU+PENpdGU+PEF1dGhvcj5FaHJoYXJkdDwvQXV0aG9yPjxZZWFyPjIwMDM8L1llYXI+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</w:fldData>
        </w:fldChar>
      </w:r>
      <w:r w:rsidR="00F661E1">
        <w:instrText xml:space="preserve"> ADDIN EN.CITE </w:instrText>
      </w:r>
      <w:r w:rsidR="00F661E1">
        <w:fldChar w:fldCharType="begin">
          <w:fldData xml:space="preserve">PEVuZE5vdGU+PENpdGU+PEF1dGhvcj5FaHJoYXJkdDwvQXV0aG9yPjxZZWFyPjIwMDM8L1llYXI+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</w:fldData>
        </w:fldChar>
      </w:r>
      <w:r w:rsidR="00F661E1">
        <w:instrText xml:space="preserve"> ADDIN EN.CITE.DATA </w:instrText>
      </w:r>
      <w:r w:rsidR="00F661E1">
        <w:fldChar w:fldCharType="end"/>
      </w:r>
      <w:r w:rsidR="00F661E1">
        <w:fldChar w:fldCharType="separate"/>
      </w:r>
      <w:r w:rsidR="00F661E1">
        <w:rPr>
          <w:noProof/>
        </w:rPr>
        <w:t>(Ehrhardt et al., 2003; Tatsis et al., 2007; Zheng et al., 2016)</w:t>
      </w:r>
      <w:r w:rsidR="00F661E1">
        <w:fldChar w:fldCharType="end"/>
      </w:r>
      <w:r w:rsidR="001F5B73">
        <w:t>.</w:t>
      </w:r>
      <w:r w:rsidR="008111F5" w:rsidRPr="008111F5">
        <w:t xml:space="preserve"> </w:t>
      </w:r>
    </w:p>
    <w:p w14:paraId="75708B6B" w14:textId="3EF1DABA" w:rsidR="008111F5" w:rsidRPr="002E7874" w:rsidRDefault="00005D21" w:rsidP="00854834">
      <w:pPr>
        <w:pStyle w:val="1Para"/>
      </w:pPr>
      <w:r>
        <w:t>Because they lack the</w:t>
      </w:r>
      <w:r w:rsidR="007478A5">
        <w:t xml:space="preserve"> appropriate enzymes, adenoviruses cannot actively integrate themselves into their host’s genome</w:t>
      </w:r>
      <w:r w:rsidR="008111F5" w:rsidRPr="008111F5">
        <w:t xml:space="preserve"> </w: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 </w:instrTex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EN.CITE.DATA </w:instrText>
      </w:r>
      <w:r w:rsidR="00F661E1">
        <w:fldChar w:fldCharType="end"/>
      </w:r>
      <w:r w:rsidR="00F661E1">
        <w:fldChar w:fldCharType="separate"/>
      </w:r>
      <w:r w:rsidR="00F661E1">
        <w:rPr>
          <w:noProof/>
        </w:rPr>
        <w:t>(Dehghan et al., 2019; Desfarges and Ciuffi, 2012; Harui et al., 1999; Hoppe et al., 2015)</w:t>
      </w:r>
      <w:r w:rsidR="00F661E1">
        <w:fldChar w:fldCharType="end"/>
      </w:r>
      <w:r w:rsidR="008111F5" w:rsidRPr="008111F5">
        <w:t xml:space="preserve">. </w:t>
      </w:r>
      <w:r w:rsidR="007478A5">
        <w:t>Although extremely rare, it is possible for them to randomly become integrated</w:t>
      </w:r>
      <w:r w:rsidR="008111F5" w:rsidRPr="008111F5">
        <w:t xml:space="preserve"> </w:t>
      </w:r>
      <w:r w:rsidR="007478A5">
        <w:t xml:space="preserve">into the </w:t>
      </w:r>
      <w:r w:rsidR="00E53786">
        <w:t xml:space="preserve">genomic </w:t>
      </w:r>
      <w:r w:rsidR="007478A5">
        <w:t xml:space="preserve">DNA </w: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 </w:instrTex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EN.CITE.DATA </w:instrText>
      </w:r>
      <w:r w:rsidR="00F661E1">
        <w:fldChar w:fldCharType="end"/>
      </w:r>
      <w:r w:rsidR="00F661E1">
        <w:fldChar w:fldCharType="separate"/>
      </w:r>
      <w:r w:rsidR="00F661E1">
        <w:rPr>
          <w:noProof/>
        </w:rPr>
        <w:t>(Harui et al., 1999; Stephen et al., 2008)</w:t>
      </w:r>
      <w:r w:rsidR="00F661E1">
        <w:fldChar w:fldCharType="end"/>
      </w:r>
      <w:r w:rsidR="007478A5">
        <w:t>.</w:t>
      </w:r>
    </w:p>
    <w:p w14:paraId="1E566F33" w14:textId="77777777" w:rsidR="00F61735" w:rsidRDefault="00F61735" w:rsidP="00BC39B3">
      <w:pPr>
        <w:pStyle w:val="3RARMP-Section11"/>
        <w:numPr>
          <w:ilvl w:val="2"/>
          <w:numId w:val="2"/>
        </w:numPr>
        <w:tabs>
          <w:tab w:val="clear" w:pos="1985"/>
          <w:tab w:val="num" w:pos="1134"/>
        </w:tabs>
      </w:pPr>
      <w:bookmarkStart w:id="84" w:name="_Ref105496116"/>
      <w:bookmarkStart w:id="85" w:name="_Ref105496129"/>
      <w:bookmarkStart w:id="86" w:name="_Ref105496150"/>
      <w:bookmarkStart w:id="87" w:name="_Ref105497300"/>
      <w:bookmarkStart w:id="88" w:name="_Toc114230328"/>
      <w:bookmarkStart w:id="89" w:name="_Toc127612269"/>
      <w:bookmarkStart w:id="90" w:name="_Toc127612797"/>
      <w:bookmarkStart w:id="91" w:name="_Toc127612935"/>
      <w:bookmarkStart w:id="92" w:name="_Toc130194670"/>
      <w:r w:rsidRPr="002E7874">
        <w:t>Pathology</w:t>
      </w:r>
      <w:bookmarkEnd w:id="84"/>
      <w:bookmarkEnd w:id="85"/>
      <w:bookmarkEnd w:id="86"/>
      <w:bookmarkEnd w:id="87"/>
      <w:bookmarkEnd w:id="88"/>
      <w:bookmarkEnd w:id="89"/>
      <w:bookmarkEnd w:id="90"/>
      <w:bookmarkEnd w:id="91"/>
      <w:bookmarkEnd w:id="92"/>
    </w:p>
    <w:p w14:paraId="4D3DC689" w14:textId="744373F0" w:rsidR="007478A5" w:rsidRDefault="00E429A4" w:rsidP="007478A5">
      <w:pPr>
        <w:pStyle w:val="1Para"/>
      </w:pPr>
      <w:r>
        <w:t>The distribution of</w:t>
      </w:r>
      <w:r w:rsidR="002D1F13">
        <w:t xml:space="preserve"> human</w:t>
      </w:r>
      <w:r>
        <w:t xml:space="preserve"> adenovirus</w:t>
      </w:r>
      <w:r w:rsidR="002D1F13">
        <w:t>es</w:t>
      </w:r>
      <w:r>
        <w:t xml:space="preserve"> is global and infections </w:t>
      </w:r>
      <w:r w:rsidR="002D1F13">
        <w:t xml:space="preserve">occur </w:t>
      </w:r>
      <w:r>
        <w:t>more frequently in susceptible populations such as young children, the immunocompromised, and those living in crowded spaces including military training camps</w:t>
      </w:r>
      <w:r w:rsidRPr="00E429A4">
        <w:t xml:space="preserve"> </w:t>
      </w:r>
      <w:r w:rsidR="00F661E1">
        <w:fldChar w:fldCharType="begin">
          <w:fldData xml:space="preserve">PEVuZE5vdGU+PENpdGU+PEF1dGhvcj5IZW5kcml4PC9BdXRob3I+PFllYXI+MTk5OTwvWWVhcj48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==
</w:fldData>
        </w:fldChar>
      </w:r>
      <w:r w:rsidR="00F661E1">
        <w:instrText xml:space="preserve"> ADDIN EN.CITE </w:instrText>
      </w:r>
      <w:r w:rsidR="00F661E1">
        <w:fldChar w:fldCharType="begin">
          <w:fldData xml:space="preserve">PEVuZE5vdGU+PENpdGU+PEF1dGhvcj5IZW5kcml4PC9BdXRob3I+PFllYXI+MTk5OTwvWWVhcj48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==
</w:fldData>
        </w:fldChar>
      </w:r>
      <w:r w:rsidR="00F661E1">
        <w:instrText xml:space="preserve"> ADDIN EN.CITE.DATA </w:instrText>
      </w:r>
      <w:r w:rsidR="00F661E1">
        <w:fldChar w:fldCharType="end"/>
      </w:r>
      <w:r w:rsidR="00F661E1">
        <w:fldChar w:fldCharType="separate"/>
      </w:r>
      <w:r w:rsidR="00F661E1">
        <w:rPr>
          <w:noProof/>
        </w:rPr>
        <w:t>(Hendrix et al., 1999; Khanal et al., 2018)</w:t>
      </w:r>
      <w:r w:rsidR="00F661E1">
        <w:fldChar w:fldCharType="end"/>
      </w:r>
      <w:r>
        <w:t xml:space="preserve">. </w:t>
      </w:r>
      <w:r w:rsidR="00FF6870">
        <w:t>In these instances, adenovirus is capable of causing disease in a range of tissues leading to conditions including,</w:t>
      </w:r>
      <w:r w:rsidR="00FF6870" w:rsidRPr="00FF6870">
        <w:t xml:space="preserve"> acute respiratory </w:t>
      </w:r>
      <w:r w:rsidR="00FF6870">
        <w:t>disease</w:t>
      </w:r>
      <w:r w:rsidR="00FF6870" w:rsidRPr="00FF6870">
        <w:t>, adenoidal–pharyngeal conjunctivitis,</w:t>
      </w:r>
      <w:r w:rsidR="00FF6870">
        <w:t xml:space="preserve"> </w:t>
      </w:r>
      <w:r w:rsidR="00FF6870" w:rsidRPr="00FF6870">
        <w:t>keratoconjunctivitis, hepatitis, acute gastroenteritis, persistent interstitial infection in the kidney</w:t>
      </w:r>
      <w:r w:rsidR="00FF6870">
        <w:t>,</w:t>
      </w:r>
      <w:r w:rsidR="00FF6870" w:rsidRPr="00FF6870">
        <w:t xml:space="preserve"> and haemorrhagic cystitis</w:t>
      </w:r>
      <w:r w:rsidR="00FF6870">
        <w:t>.</w:t>
      </w:r>
      <w:r w:rsidR="002D1F13">
        <w:t xml:space="preserve"> </w:t>
      </w:r>
      <w:r w:rsidR="000701C3">
        <w:t>The</w:t>
      </w:r>
      <w:r w:rsidR="002D1F13">
        <w:t xml:space="preserve"> species of adenovirus infection is typically predictive of the particular tissue in which the disease state occurs</w:t>
      </w:r>
      <w:r w:rsidR="000701C3">
        <w:t>.</w:t>
      </w:r>
      <w:r w:rsidR="002D1F13">
        <w:t xml:space="preserve"> </w:t>
      </w:r>
      <w:r w:rsidR="000701C3">
        <w:t xml:space="preserve">For example, HAdV species C serotypes 1, 2, and 5 are a common cause of respiratory infection in young children. </w:t>
      </w:r>
      <w:r w:rsidR="00FF6870">
        <w:t>O</w:t>
      </w:r>
      <w:r>
        <w:t xml:space="preserve">utside of </w:t>
      </w:r>
      <w:r w:rsidR="00FF6870">
        <w:t xml:space="preserve">vulnerable populations, the vast majority of adenoviral infections are subclinical </w:t>
      </w:r>
      <w:r w:rsidR="00F661E1">
        <w:fldChar w:fldCharType="begin"/>
      </w:r>
      <w:r w:rsidR="00F661E1">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rsidR="00F661E1">
        <w:fldChar w:fldCharType="separate"/>
      </w:r>
      <w:r w:rsidR="00F661E1">
        <w:rPr>
          <w:noProof/>
        </w:rPr>
        <w:t>(Benkő et al., 2022)</w:t>
      </w:r>
      <w:r w:rsidR="00F661E1">
        <w:fldChar w:fldCharType="end"/>
      </w:r>
      <w:r w:rsidR="00FF6870">
        <w:t xml:space="preserve">. </w:t>
      </w:r>
    </w:p>
    <w:p w14:paraId="43BCB8C4" w14:textId="17B77E30" w:rsidR="002E581A" w:rsidRDefault="002E581A" w:rsidP="002E581A">
      <w:pPr>
        <w:pStyle w:val="1Para"/>
      </w:pPr>
      <w:r>
        <w:t xml:space="preserve">HAdVs are generally transmitted by aerosol droplets excreted from the respiratory tract of an infected individual. It is estimated that adults lacking specific anti-HAdV antibodies may be infected by inhaling as few as 5 viral particles. However, only 10 % of exposed individuals may become ill </w:t>
      </w:r>
      <w:r w:rsidR="00F661E1">
        <w:fldChar w:fldCharType="begin"/>
      </w:r>
      <w:r w:rsidR="00F661E1">
        <w:instrText xml:space="preserve"> ADDIN EN.CITE &lt;EndNote&gt;&lt;Cite&gt;&lt;Author&gt;Musher&lt;/Author&gt;&lt;Year&gt;2003&lt;/Year&gt;&lt;RecNum&gt;27&lt;/RecNum&gt;&lt;DisplayText&gt;(Musher, 2003)&lt;/DisplayText&gt;&lt;record&gt;&lt;rec-number&gt;27&lt;/rec-number&gt;&lt;foreign-keys&gt;&lt;key app="EN" db-id="txt25fteq29esrezx5q5zsfaffdr052psr0p" timestamp="1737343428"&gt;27&lt;/key&gt;&lt;/foreign-keys&gt;&lt;ref-type name="Journal Article"&gt;17&lt;/ref-type&gt;&lt;contributors&gt;&lt;authors&gt;&lt;author&gt;Musher, Daniel M.&lt;/author&gt;&lt;/authors&gt;&lt;/contributors&gt;&lt;titles&gt;&lt;title&gt;How contagious are common respiratory tract infections?&lt;/title&gt;&lt;secondary-title&gt;New England Journal of Medicine&lt;/secondary-title&gt;&lt;/titles&gt;&lt;periodical&gt;&lt;full-title&gt;New England Journal of Medicine&lt;/full-title&gt;&lt;/periodical&gt;&lt;pages&gt;1256-1266&lt;/pages&gt;&lt;volume&gt;348&lt;/volume&gt;&lt;number&gt;13&lt;/number&gt;&lt;dates&gt;&lt;year&gt;2003&lt;/year&gt;&lt;/dates&gt;&lt;accession-num&gt;12660390&lt;/accession-num&gt;&lt;urls&gt;&lt;related-urls&gt;&lt;url&gt;https://www.nejm.org/doi/full/10.1056/NEJMra021771&lt;/url&gt;&lt;url&gt;https://www.nejm.org/doi/pdf/10.1056/NEJMra021771?articleTools=true&lt;/url&gt;&lt;/related-urls&gt;&lt;/urls&gt;&lt;electronic-resource-num&gt;10.1056/NEJMra021771&lt;/electronic-resource-num&gt;&lt;/record&gt;&lt;/Cite&gt;&lt;/EndNote&gt;</w:instrText>
      </w:r>
      <w:r w:rsidR="00F661E1">
        <w:fldChar w:fldCharType="separate"/>
      </w:r>
      <w:r w:rsidR="00F661E1">
        <w:rPr>
          <w:noProof/>
        </w:rPr>
        <w:t>(Musher, 2003)</w:t>
      </w:r>
      <w:r w:rsidR="00F661E1">
        <w:fldChar w:fldCharType="end"/>
      </w:r>
      <w:r w:rsidR="000701C3">
        <w:t xml:space="preserve"> although this is likely higher in children</w:t>
      </w:r>
      <w:r>
        <w:t>.</w:t>
      </w:r>
    </w:p>
    <w:p w14:paraId="3A090B59" w14:textId="33A2B8F4" w:rsidR="002E581A" w:rsidRDefault="002E581A" w:rsidP="002E581A">
      <w:pPr>
        <w:pStyle w:val="1Para"/>
      </w:pPr>
      <w:r>
        <w:t xml:space="preserve">HAdVs can also be transmitted by ocular secretions or by the oral-faecal route with food and water as possible vectors. They can be indirectly spread by towels, handkerchiefs, food, eating utensils and other items that were contaminated by an infected person </w:t>
      </w:r>
      <w:r w:rsidR="00F661E1">
        <w:fldChar w:fldCharType="begin"/>
      </w:r>
      <w:r w:rsidR="00F661E1">
        <w:instrText xml:space="preserve"> ADDIN EN.CITE &lt;EndNote&gt;&lt;Cite&gt;&lt;Author&gt;Pond&lt;/Author&gt;&lt;Year&gt;2005&lt;/Year&gt;&lt;RecNum&gt;125&lt;/RecNum&gt;&lt;DisplayText&gt;(Pond, 2005)&lt;/DisplayText&gt;&lt;record&gt;&lt;rec-number&gt;125&lt;/rec-number&gt;&lt;foreign-keys&gt;&lt;key app="EN" db-id="txt25fteq29esrezx5q5zsfaffdr052psr0p" timestamp="1737346871"&gt;125&lt;/key&gt;&lt;/foreign-keys&gt;&lt;ref-type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00F661E1">
        <w:fldChar w:fldCharType="separate"/>
      </w:r>
      <w:r w:rsidR="00F661E1">
        <w:rPr>
          <w:noProof/>
        </w:rPr>
        <w:t>(Pond, 2005)</w:t>
      </w:r>
      <w:r w:rsidR="00F661E1">
        <w:fldChar w:fldCharType="end"/>
      </w:r>
      <w:r>
        <w:t xml:space="preserve">. </w:t>
      </w:r>
    </w:p>
    <w:p w14:paraId="4C87799C" w14:textId="7B83AAD2" w:rsidR="00BF26DE" w:rsidRDefault="00DD602F" w:rsidP="00A373B4">
      <w:pPr>
        <w:pStyle w:val="1Para"/>
      </w:pPr>
      <w:r>
        <w:t>The</w:t>
      </w:r>
      <w:r w:rsidR="002E581A">
        <w:t xml:space="preserve"> incubation period of</w:t>
      </w:r>
      <w:r>
        <w:t xml:space="preserve"> natural</w:t>
      </w:r>
      <w:r w:rsidR="002E581A">
        <w:t xml:space="preserve"> HAdV</w:t>
      </w:r>
      <w:r>
        <w:t xml:space="preserve"> infection</w:t>
      </w:r>
      <w:r w:rsidR="002E581A">
        <w:t xml:space="preserve"> ranges from 2 days to 2 weeks, depending on the viral species and serotype as well as the route of infection </w:t>
      </w:r>
      <w:r w:rsidR="00F661E1">
        <w:fldChar w:fldCharType="begin"/>
      </w:r>
      <w:r w:rsidR="00F661E1">
        <w:instrText xml:space="preserve"> ADDIN EN.CITE &lt;EndNote&gt;&lt;Cite&gt;&lt;Author&gt;Allard&lt;/Author&gt;&lt;Year&gt;2017&lt;/Year&gt;&lt;RecNum&gt;123&lt;/RecNum&gt;&lt;DisplayText&gt;(Allard and Vantarakis, 2017; Flinders Womens and Childrens and Flinders Medical Centre, 2023)&lt;/DisplayText&gt;&lt;record&gt;&lt;rec-number&gt;123&lt;/rec-number&gt;&lt;foreign-keys&gt;&lt;key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MI&lt;/pub-location&gt;&lt;publisher&gt;UNESCO&lt;/publisher&gt;&lt;urls&gt;&lt;related-urls&gt;&lt;url&gt;http://www.waterpathogens.org&lt;/url&gt;&lt;/related-urls&gt;&lt;/urls&gt;&lt;/record&gt;&lt;/Cite&gt;&lt;Cite&gt;&lt;Author&gt;Flinders Womens and Childrens&lt;/Author&gt;&lt;Year&gt;2023&lt;/Year&gt;&lt;RecNum&gt;201&lt;/RecNum&gt;&lt;record&gt;&lt;rec-number&gt;201&lt;/rec-number&gt;&lt;foreign-keys&gt;&lt;key app="EN" db-id="txt25fteq29esrezx5q5zsfaffdr052psr0p" timestamp="1738902192"&gt;201&lt;/key&gt;&lt;/foreign-keys&gt;&lt;ref-type name="Government Document"&gt;46&lt;/ref-type&gt;&lt;contributors&gt;&lt;authors&gt;&lt;author&gt;Flinders Womens and Childrens,&lt;/author&gt;&lt;author&gt;Flinders Medical Centre,&lt;/author&gt;&lt;/authors&gt;&lt;secondary-authors&gt;&lt;author&gt;Department for Health and Wellbeing,&lt;/author&gt;&lt;/secondary-authors&gt;&lt;/contributors&gt;&lt;titles&gt;&lt;title&gt;Adenovirus Information for Parents and/or Care givers,&lt;/title&gt;&lt;/titles&gt;&lt;dates&gt;&lt;year&gt;2023&lt;/year&gt;&lt;/dates&gt;&lt;pub-location&gt;https://www.sahealth.sa.gov.au/wps/wcm/connect/b29a19dd-9640-4bc3-a4fe-1d9c1a72031a/Adenovirus+consumer+health+information+-+Paediatric+Unit+FMC.pdf?MOD=AJPERES&amp;amp;CACHEID=ROOTWORKSPACE-b29a19dd-9640-4bc3-a4fe-1d9c1a72031a-oU6F.Zt&lt;/pub-location&gt;&lt;publisher&gt;Government of South Australia. &lt;/publisher&gt;&lt;urls&gt;&lt;/urls&gt;&lt;/record&gt;&lt;/Cite&gt;&lt;/EndNote&gt;</w:instrText>
      </w:r>
      <w:r w:rsidR="00F661E1">
        <w:fldChar w:fldCharType="separate"/>
      </w:r>
      <w:r w:rsidR="00F661E1">
        <w:rPr>
          <w:noProof/>
        </w:rPr>
        <w:t>(Allard and Vantarakis, 2017; Flinders Womens and Childrens and Flinders Medical Centre, 2023)</w:t>
      </w:r>
      <w:r w:rsidR="00F661E1">
        <w:fldChar w:fldCharType="end"/>
      </w:r>
      <w:r w:rsidR="002E581A">
        <w:t xml:space="preserve">. For respiratory infections, the incubation period is generally 4-8 days, </w:t>
      </w:r>
      <w:r>
        <w:t xml:space="preserve">and </w:t>
      </w:r>
      <w:r w:rsidR="002E581A">
        <w:t xml:space="preserve"> 3-10 days for intestinal infections </w:t>
      </w:r>
      <w:r w:rsidR="00F661E1">
        <w:fldChar w:fldCharType="begin"/>
      </w:r>
      <w:r w:rsidR="00F661E1">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fldChar w:fldCharType="separate"/>
      </w:r>
      <w:r w:rsidR="00F661E1">
        <w:rPr>
          <w:noProof/>
        </w:rPr>
        <w:t>(Allard and Vantarakis, 2017)</w:t>
      </w:r>
      <w:r w:rsidR="00F661E1">
        <w:fldChar w:fldCharType="end"/>
      </w:r>
      <w:r>
        <w:t xml:space="preserve">. </w:t>
      </w:r>
      <w:r w:rsidR="002E581A">
        <w:t>The symptoms of mild infection usually last for a few days to a week but for the severe infections, symptoms may last longer.</w:t>
      </w:r>
    </w:p>
    <w:p w14:paraId="5A862A7B" w14:textId="77777777" w:rsidR="00BF26DE" w:rsidRPr="005565FC" w:rsidRDefault="00BF26DE" w:rsidP="00BF26DE">
      <w:pPr>
        <w:pStyle w:val="3RARMP-Section11"/>
        <w:numPr>
          <w:ilvl w:val="2"/>
          <w:numId w:val="2"/>
        </w:numPr>
        <w:tabs>
          <w:tab w:val="clear" w:pos="1985"/>
          <w:tab w:val="num" w:pos="1134"/>
        </w:tabs>
      </w:pPr>
      <w:bookmarkStart w:id="93" w:name="_Ref190779415"/>
      <w:r w:rsidRPr="005565FC">
        <w:t>Host range</w:t>
      </w:r>
      <w:bookmarkEnd w:id="93"/>
    </w:p>
    <w:p w14:paraId="68188E1E" w14:textId="360DCC61" w:rsidR="00BF26DE" w:rsidRPr="00D86AC4" w:rsidRDefault="00BF26DE" w:rsidP="00BF26DE">
      <w:pPr>
        <w:pStyle w:val="1Para"/>
      </w:pPr>
      <w:r w:rsidRPr="00D86AC4">
        <w:t xml:space="preserve">Human and non-human AdVs have a range of vertebrate hosts including people, horses, cattle, pigs, sheep, goats and domestic fowl, wild birds, bats and reptiles </w:t>
      </w:r>
      <w:r>
        <w:fldChar w:fldCharType="begin"/>
      </w:r>
      <w:r>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fldChar w:fldCharType="separate"/>
      </w:r>
      <w:r>
        <w:rPr>
          <w:noProof/>
        </w:rPr>
        <w:t>(Allard and Vantarakis, 2017)</w:t>
      </w:r>
      <w:r>
        <w:fldChar w:fldCharType="end"/>
      </w:r>
      <w:r>
        <w:t>.</w:t>
      </w:r>
      <w:r w:rsidR="009F1D78">
        <w:t xml:space="preserve"> </w:t>
      </w:r>
      <w:r w:rsidRPr="00D86AC4">
        <w:t xml:space="preserve">Humans are the natural host for HAdVs </w:t>
      </w:r>
      <w:r>
        <w:fldChar w:fldCharType="begin"/>
      </w:r>
      <w:r>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fldChar w:fldCharType="separate"/>
      </w:r>
      <w:r>
        <w:rPr>
          <w:noProof/>
        </w:rPr>
        <w:t>(Benkő et al., 2022)</w:t>
      </w:r>
      <w:r>
        <w:fldChar w:fldCharType="end"/>
      </w:r>
      <w:r>
        <w:t>.</w:t>
      </w:r>
      <w:r w:rsidRPr="000209DD">
        <w:t xml:space="preserve"> </w:t>
      </w:r>
      <w:r w:rsidRPr="00D86AC4">
        <w:t xml:space="preserve">Although animal models have been used as tool to study HAdV infections, there is no report of natural HAdV infections of non-human hosts </w:t>
      </w:r>
      <w:r>
        <w:fldChar w:fldCharType="begin">
          <w:fldData xml:space="preserve">PEVuZE5vdGU+PENpdGU+PEF1dGhvcj5CZXJ0emJhY2g8L0F1dGhvcj48WWVhcj4yMDIxPC9ZZWFy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=
</w:fldData>
        </w:fldChar>
      </w:r>
      <w:r>
        <w:instrText xml:space="preserve"> ADDIN EN.CITE </w:instrText>
      </w:r>
      <w:r>
        <w:fldChar w:fldCharType="begin">
          <w:fldData xml:space="preserve">PEVuZE5vdGU+PENpdGU+PEF1dGhvcj5CZXJ0emJhY2g8L0F1dGhvcj48WWVhcj4yMDIxPC9ZZWFy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=
</w:fldData>
        </w:fldChar>
      </w:r>
      <w:r>
        <w:instrText xml:space="preserve"> ADDIN EN.CITE.DATA </w:instrText>
      </w:r>
      <w:r>
        <w:fldChar w:fldCharType="end"/>
      </w:r>
      <w:r>
        <w:fldChar w:fldCharType="separate"/>
      </w:r>
      <w:r>
        <w:rPr>
          <w:noProof/>
        </w:rPr>
        <w:t>(Bertzbach et al., 2021; Ismail et al., 2019)</w:t>
      </w:r>
      <w:r>
        <w:fldChar w:fldCharType="end"/>
      </w:r>
      <w:r w:rsidRPr="00D86AC4">
        <w:t xml:space="preserve">. </w:t>
      </w:r>
    </w:p>
    <w:p w14:paraId="11110226" w14:textId="51CE5DF2" w:rsidR="00BF26DE" w:rsidRPr="00D86AC4" w:rsidRDefault="00BF26DE" w:rsidP="00BF26DE">
      <w:pPr>
        <w:pStyle w:val="1Para"/>
      </w:pPr>
      <w:r w:rsidRPr="00D86AC4">
        <w:t xml:space="preserve">HAdVs have been found in </w:t>
      </w:r>
      <w:r>
        <w:t xml:space="preserve">the </w:t>
      </w:r>
      <w:r w:rsidRPr="00D86AC4">
        <w:t>faeces of domestic animals living near humans, such as dogs, goats, pigs, and sheep, and in faeces from wild guinea pigs. HAdV and canine AdV were found concomitantly in faeces samples from pampas foxes</w:t>
      </w:r>
      <w:r w:rsidR="00C63E88">
        <w:t xml:space="preserve"> (</w:t>
      </w:r>
      <w:r w:rsidR="00C63E88" w:rsidRPr="008C2CA4">
        <w:rPr>
          <w:i/>
          <w:iCs/>
        </w:rPr>
        <w:t>Lycalopex gymnocercus</w:t>
      </w:r>
      <w:r w:rsidR="00C63E88">
        <w:t>)</w:t>
      </w:r>
      <w:r w:rsidRPr="00D86AC4">
        <w:t xml:space="preserve">. The presence of HAdV in the faeces of these animals was not considered a threat to the health of the animals, since it is more likely that the virus was ingested and eliminated in faeces but did not replicate in the gut of those animals </w:t>
      </w:r>
      <w:r>
        <w:fldChar w:fldCharType="begin">
          <w:fldData xml:space="preserve">PEVuZE5vdGU+PENpdGU+PEF1dGhvcj5Nb250ZWlybzwvQXV0aG9yPjxZZWFyPjIwMTU8L1llYXI+
PFJlY051bT4yMDU8L1JlY051bT48RGlzcGxheVRleHQ+KE1vbnRlaXJvIGV0IGFsLiwgMjAxNTsg
UGF1bHkgZXQgYWwuLCAyMDE1KTwvRGlzcGxheVRleHQ+PHJlY29yZD48cmVjLW51bWJlcj4yMDU8
L3JlYy1udW1iZXI+PGZvcmVpZ24ta2V5cz48a2V5IGFwcD0iRU4iIGRiLWlkPSJ0eHQyNWZ0ZXEy
OWVzcmV6eDVxNXpzZmFmZmRyMDUycHNyMHAiIHRpbWVzdGFtcD0iMTczODkwODI2MyI+MjA1PC9r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b3JzPjwvY29udHJpYnV0b3JzPjxhdXRoLWFkZHJlc3M+TGFib3JhdMOzcmlvIGRlIE1pY3JvYmlv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</w:fldData>
        </w:fldChar>
      </w:r>
      <w:r>
        <w:instrText xml:space="preserve"> ADDIN EN.CITE </w:instrText>
      </w:r>
      <w:r>
        <w:fldChar w:fldCharType="begin">
          <w:fldData xml:space="preserve">PEVuZE5vdGU+PENpdGU+PEF1dGhvcj5Nb250ZWlybzwvQXV0aG9yPjxZZWFyPjIwMTU8L1llYXI+
PFJlY051bT4yMDU8L1JlY051bT48RGlzcGxheVRleHQ+KE1vbnRlaXJvIGV0IGFsLiwgMjAxNTsg
UGF1bHkgZXQgYWwuLCAyMDE1KTwvRGlzcGxheVRleHQ+PHJlY29yZD48cmVjLW51bWJlcj4yMDU8
L3JlYy1udW1iZXI+PGZvcmVpZ24ta2V5cz48a2V5IGFwcD0iRU4iIGRiLWlkPSJ0eHQyNWZ0ZXEy
OWVzcmV6eDVxNXpzZmFmZmRyMDUycHNyMHAiIHRpbWVzdGFtcD0iMTczODkwODI2MyI+MjA1PC9r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b3JzPjwvY29udHJpYnV0b3JzPjxhdXRoLWFkZHJlc3M+TGFib3JhdMOzcmlvIGRlIE1pY3JvYmlv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</w:fldData>
        </w:fldChar>
      </w:r>
      <w:r>
        <w:instrText xml:space="preserve"> ADDIN EN.CITE.DATA </w:instrText>
      </w:r>
      <w:r>
        <w:fldChar w:fldCharType="end"/>
      </w:r>
      <w:r>
        <w:fldChar w:fldCharType="separate"/>
      </w:r>
      <w:r>
        <w:rPr>
          <w:noProof/>
        </w:rPr>
        <w:t>(Monteiro et al., 2015; Pauly et al., 2015)</w:t>
      </w:r>
      <w:r>
        <w:fldChar w:fldCharType="end"/>
      </w:r>
      <w:r w:rsidRPr="00D86AC4">
        <w:t>. However, these animals could act as reservoirs for humans and non-human adenoviruses.</w:t>
      </w:r>
    </w:p>
    <w:p w14:paraId="548C18D6" w14:textId="537CDF18" w:rsidR="00BF26DE" w:rsidRPr="00D86AC4" w:rsidRDefault="00BF26DE" w:rsidP="00BF26DE">
      <w:pPr>
        <w:pStyle w:val="1Para"/>
      </w:pPr>
      <w:r w:rsidRPr="00D86AC4">
        <w:t xml:space="preserve">The administration of HAdVs to mice, rabbits, rats, guinea pigs and non-human primates resulted in the development of specific antibodies. However, no clinical signs of a systemic disease </w:t>
      </w:r>
      <w:r w:rsidRPr="00D86AC4">
        <w:lastRenderedPageBreak/>
        <w:t xml:space="preserve">have been observed in infected animals, suggesting that HAdVs have restricted ability to replicate and cause disease in non-human hosts </w:t>
      </w:r>
      <w:r>
        <w:fldChar w:fldCharType="begin"/>
      </w:r>
      <w:r>
        <w:instrText xml:space="preserve"> ADDIN EN.CITE &lt;EndNote&gt;&lt;Cite&gt;&lt;Author&gt;Pereira&lt;/Author&gt;&lt;Year&gt;1957&lt;/Year&gt;&lt;RecNum&gt;39&lt;/RecNum&gt;&lt;DisplayText&gt;(Pereira and Kelly, 1957)&lt;/DisplayText&gt;&lt;record&gt;&lt;rec-number&gt;39&lt;/rec-number&gt;&lt;foreign-keys&gt;&lt;key app="EN" db-id="txt25fteq29esrezx5q5zsfaffdr052psr0p" timestamp="1737345407"&gt;39&lt;/key&gt;&lt;/foreign-keys&gt;&lt;ref-type name="Journal Article"&gt;17&lt;/ref-type&gt;&lt;contributors&gt;&lt;authors&gt;&lt;author&gt;Pereira, H. G.&lt;/author&gt;&lt;author&gt;Kelly, B.&lt;/author&gt;&lt;/authors&gt;&lt;/contributors&gt;&lt;titles&gt;&lt;title&gt;Latent infection of rabbits by adenovirus type 5&lt;/title&gt;&lt;secondary-title&gt;Nature&lt;/secondary-title&gt;&lt;/titles&gt;&lt;periodical&gt;&lt;full-title&gt;Nature&lt;/full-title&gt;&lt;/periodical&gt;&lt;pages&gt;615-6&lt;/pages&gt;&lt;volume&gt;180&lt;/volume&gt;&lt;number&gt;4586&lt;/number&gt;&lt;edition&gt;1957/09/21&lt;/edition&gt;&lt;keywords&gt;&lt;keyword&gt;*Adenoviridae&lt;/keyword&gt;&lt;keyword&gt;*Adenoviridae Infections&lt;/keyword&gt;&lt;keyword&gt;Animals&lt;/keyword&gt;&lt;keyword&gt;*Communicable Diseases&lt;/keyword&gt;&lt;keyword&gt;Rabbits&lt;/keyword&gt;&lt;keyword&gt;*ADENOVIRUS INFECTIONS/experimental&lt;/keyword&gt;&lt;/keywords&gt;&lt;dates&gt;&lt;year&gt;1957&lt;/year&gt;&lt;pub-dates&gt;&lt;date&gt;Sep 21&lt;/date&gt;&lt;/pub-dates&gt;&lt;/dates&gt;&lt;isbn&gt;0028-0836 (Print)&amp;#xD;0028-0836 (Linking)&lt;/isbn&gt;&lt;accession-num&gt;13477241&lt;/accession-num&gt;&lt;urls&gt;&lt;related-urls&gt;&lt;url&gt;https://www.ncbi.nlm.nih.gov/pubmed/13477241&lt;/url&gt;&lt;/related-urls&gt;&lt;/urls&gt;&lt;electronic-resource-num&gt;10.1038/180615b0&lt;/electronic-resource-num&gt;&lt;/record&gt;&lt;/Cite&gt;&lt;/EndNote&gt;</w:instrText>
      </w:r>
      <w:r>
        <w:fldChar w:fldCharType="separate"/>
      </w:r>
      <w:r>
        <w:rPr>
          <w:noProof/>
        </w:rPr>
        <w:t>(Pereira and Kelly, 1957)</w:t>
      </w:r>
      <w:r>
        <w:fldChar w:fldCharType="end"/>
      </w:r>
      <w:r w:rsidRPr="00D86AC4">
        <w:t>.</w:t>
      </w:r>
    </w:p>
    <w:p w14:paraId="2E17AEAC" w14:textId="77777777" w:rsidR="005565FC" w:rsidRPr="002E7874" w:rsidRDefault="005565FC" w:rsidP="00C25E48">
      <w:pPr>
        <w:pStyle w:val="RARMP-Section111"/>
        <w:numPr>
          <w:ilvl w:val="3"/>
          <w:numId w:val="2"/>
        </w:numPr>
        <w:ind w:left="0"/>
      </w:pPr>
      <w:bookmarkStart w:id="94" w:name="_Ref125361430"/>
      <w:r w:rsidRPr="002E7874">
        <w:t>Shedding and Biodistribution</w:t>
      </w:r>
      <w:bookmarkEnd w:id="94"/>
    </w:p>
    <w:p w14:paraId="5D94BF9E" w14:textId="2A0415AF" w:rsidR="005565FC" w:rsidRPr="002E7874" w:rsidRDefault="005565FC" w:rsidP="00D86AC4">
      <w:pPr>
        <w:pStyle w:val="1Para"/>
        <w:rPr>
          <w:rFonts w:eastAsiaTheme="minorHAnsi"/>
        </w:rPr>
      </w:pPr>
      <w:r w:rsidRPr="002E7874">
        <w:rPr>
          <w:rFonts w:eastAsiaTheme="minorHAnsi"/>
        </w:rPr>
        <w:t xml:space="preserve">HAdV shedding is largely dependent on </w:t>
      </w:r>
      <w:r w:rsidR="00C63E88">
        <w:rPr>
          <w:rFonts w:eastAsiaTheme="minorHAnsi"/>
        </w:rPr>
        <w:t xml:space="preserve">the </w:t>
      </w:r>
      <w:r w:rsidRPr="002E7874">
        <w:rPr>
          <w:rFonts w:eastAsiaTheme="minorHAnsi"/>
        </w:rPr>
        <w:t xml:space="preserve">tissue and infection route. Respiratory infections are expected to generate the highest viral load soon after infection and virus </w:t>
      </w:r>
      <w:r w:rsidR="00B95D80">
        <w:rPr>
          <w:rFonts w:eastAsiaTheme="minorHAnsi"/>
        </w:rPr>
        <w:t>can be</w:t>
      </w:r>
      <w:r w:rsidRPr="002E7874">
        <w:rPr>
          <w:rFonts w:eastAsiaTheme="minorHAnsi"/>
        </w:rPr>
        <w:t xml:space="preserve"> detected in respiratory samples</w:t>
      </w:r>
      <w:r w:rsidR="00B95D80">
        <w:rPr>
          <w:rFonts w:eastAsiaTheme="minorHAnsi"/>
        </w:rPr>
        <w:t xml:space="preserve"> for up to 2 months following infection</w:t>
      </w:r>
      <w:r w:rsidRPr="002E7874">
        <w:rPr>
          <w:rFonts w:eastAsiaTheme="minorHAnsi"/>
        </w:rPr>
        <w:t xml:space="preserve"> </w:t>
      </w:r>
      <w:r w:rsidR="00F661E1">
        <w:rPr>
          <w:rFonts w:eastAsiaTheme="minorHAnsi"/>
        </w:rPr>
        <w:fldChar w:fldCharType="begin"/>
      </w:r>
      <w:r w:rsidR="00F661E1">
        <w:rPr>
          <w:rFonts w:eastAsiaTheme="minorHAnsi"/>
        </w:rPr>
        <w:instrText xml:space="preserve"> ADDIN EN.CITE &lt;EndNote&gt;&lt;Cite&gt;&lt;Author&gt;Huh&lt;/Author&gt;&lt;Year&gt;2019&lt;/Year&gt;&lt;RecNum&gt;121&lt;/RecNum&gt;&lt;DisplayText&gt;(Huh et al., 2019)&lt;/DisplayText&gt;&lt;record&gt;&lt;rec-number&gt;121&lt;/rec-number&gt;&lt;foreign-keys&gt;&lt;key app="EN" db-id="txt25fteq29esrezx5q5zsfaffdr052psr0p" timestamp="1737346870"&gt;121&lt;/key&gt;&lt;/foreign-keys&gt;&lt;ref-type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F661E1">
        <w:rPr>
          <w:rFonts w:eastAsiaTheme="minorHAnsi"/>
        </w:rPr>
        <w:fldChar w:fldCharType="separate"/>
      </w:r>
      <w:r w:rsidR="00F661E1">
        <w:rPr>
          <w:rFonts w:eastAsiaTheme="minorHAnsi"/>
          <w:noProof/>
        </w:rPr>
        <w:t>(Huh et al., 2019)</w:t>
      </w:r>
      <w:r w:rsidR="00F661E1">
        <w:rPr>
          <w:rFonts w:eastAsiaTheme="minorHAnsi"/>
        </w:rPr>
        <w:fldChar w:fldCharType="end"/>
      </w:r>
      <w:r w:rsidRPr="002E7874">
        <w:rPr>
          <w:rFonts w:eastAsiaTheme="minorHAnsi"/>
        </w:rPr>
        <w:t xml:space="preserve">. It </w:t>
      </w:r>
      <w:r w:rsidR="00C912E7">
        <w:rPr>
          <w:rFonts w:eastAsiaTheme="minorHAnsi"/>
        </w:rPr>
        <w:t xml:space="preserve">is </w:t>
      </w:r>
      <w:r w:rsidRPr="002E7874">
        <w:rPr>
          <w:rFonts w:eastAsiaTheme="minorHAnsi"/>
        </w:rPr>
        <w:t>estimated that sputum or oral secretions of infected adults contain 10</w:t>
      </w:r>
      <w:r w:rsidRPr="002E7874">
        <w:rPr>
          <w:rFonts w:eastAsiaTheme="minorHAnsi"/>
          <w:vertAlign w:val="superscript"/>
        </w:rPr>
        <w:t>6</w:t>
      </w:r>
      <w:r w:rsidRPr="002E7874">
        <w:rPr>
          <w:rFonts w:eastAsiaTheme="minorHAnsi"/>
        </w:rPr>
        <w:t xml:space="preserve"> to 10</w:t>
      </w:r>
      <w:r w:rsidRPr="002E7874">
        <w:rPr>
          <w:rFonts w:eastAsiaTheme="minorHAnsi"/>
          <w:vertAlign w:val="superscript"/>
        </w:rPr>
        <w:t>7</w:t>
      </w:r>
      <w:r w:rsidRPr="002E7874">
        <w:rPr>
          <w:rFonts w:eastAsiaTheme="minorHAnsi"/>
        </w:rPr>
        <w:t xml:space="preserve"> v</w:t>
      </w:r>
      <w:r w:rsidR="00B95D80">
        <w:rPr>
          <w:rFonts w:eastAsiaTheme="minorHAnsi"/>
        </w:rPr>
        <w:t>iral particles</w:t>
      </w:r>
      <w:r w:rsidRPr="002E7874">
        <w:rPr>
          <w:rFonts w:eastAsiaTheme="minorHAnsi"/>
        </w:rPr>
        <w:t xml:space="preserve"> per millilit</w:t>
      </w:r>
      <w:r w:rsidR="00603BA8">
        <w:rPr>
          <w:rFonts w:eastAsiaTheme="minorHAnsi"/>
        </w:rPr>
        <w:t>re</w:t>
      </w:r>
      <w:r w:rsidRPr="002E7874">
        <w:rPr>
          <w:rFonts w:eastAsiaTheme="minorHAnsi"/>
        </w:rPr>
        <w:t xml:space="preserve"> (mL) </w:t>
      </w:r>
      <w:r w:rsidR="00F661E1">
        <w:fldChar w:fldCharType="begin"/>
      </w:r>
      <w:r w:rsidR="00F661E1">
        <w:instrText xml:space="preserve"> ADDIN EN.CITE &lt;EndNote&gt;&lt;Cite&gt;&lt;Author&gt;Musher&lt;/Author&gt;&lt;Year&gt;2003&lt;/Year&gt;&lt;RecNum&gt;27&lt;/RecNum&gt;&lt;DisplayText&gt;(Musher, 2003)&lt;/DisplayText&gt;&lt;record&gt;&lt;rec-number&gt;27&lt;/rec-number&gt;&lt;foreign-keys&gt;&lt;key app="EN" db-id="txt25fteq29esrezx5q5zsfaffdr052psr0p" timestamp="1737343428"&gt;27&lt;/key&gt;&lt;/foreign-keys&gt;&lt;ref-type name="Journal Article"&gt;17&lt;/ref-type&gt;&lt;contributors&gt;&lt;authors&gt;&lt;author&gt;Musher, Daniel M.&lt;/author&gt;&lt;/authors&gt;&lt;/contributors&gt;&lt;titles&gt;&lt;title&gt;How contagious are common respiratory tract infections?&lt;/title&gt;&lt;secondary-title&gt;New England Journal of Medicine&lt;/secondary-title&gt;&lt;/titles&gt;&lt;periodical&gt;&lt;full-title&gt;New England Journal of Medicine&lt;/full-title&gt;&lt;/periodical&gt;&lt;pages&gt;1256-1266&lt;/pages&gt;&lt;volume&gt;348&lt;/volume&gt;&lt;number&gt;13&lt;/number&gt;&lt;dates&gt;&lt;year&gt;2003&lt;/year&gt;&lt;/dates&gt;&lt;accession-num&gt;12660390&lt;/accession-num&gt;&lt;urls&gt;&lt;related-urls&gt;&lt;url&gt;https://www.nejm.org/doi/full/10.1056/NEJMra021771&lt;/url&gt;&lt;url&gt;https://www.nejm.org/doi/pdf/10.1056/NEJMra021771?articleTools=true&lt;/url&gt;&lt;/related-urls&gt;&lt;/urls&gt;&lt;electronic-resource-num&gt;10.1056/NEJMra021771&lt;/electronic-resource-num&gt;&lt;/record&gt;&lt;/Cite&gt;&lt;/EndNote&gt;</w:instrText>
      </w:r>
      <w:r w:rsidR="00F661E1">
        <w:fldChar w:fldCharType="separate"/>
      </w:r>
      <w:r w:rsidR="00F661E1">
        <w:rPr>
          <w:noProof/>
        </w:rPr>
        <w:t>(Musher, 2003)</w:t>
      </w:r>
      <w:r w:rsidR="00F661E1">
        <w:fldChar w:fldCharType="end"/>
      </w:r>
      <w:r w:rsidRPr="002E7874">
        <w:rPr>
          <w:rFonts w:eastAsiaTheme="minorHAnsi"/>
        </w:rPr>
        <w:t>.</w:t>
      </w:r>
    </w:p>
    <w:p w14:paraId="2E880703" w14:textId="75691941" w:rsidR="005565FC" w:rsidRPr="002E7874" w:rsidRDefault="005565FC" w:rsidP="00D86AC4">
      <w:pPr>
        <w:pStyle w:val="1Para"/>
        <w:rPr>
          <w:rFonts w:eastAsiaTheme="minorHAnsi"/>
        </w:rPr>
      </w:pPr>
      <w:r w:rsidRPr="002E7874">
        <w:rPr>
          <w:rFonts w:eastAsiaTheme="minorHAnsi"/>
        </w:rPr>
        <w:t>HAdV shedding was also evaluated in faecal and oral swabs after the administration of a live, oral vaccine containing two serotypes of replication competent HAdV (HAdV-4 and HAdV-7). Over half of the vaccine recipients shed viable viral particles in faecal samples between 7-28 days following vaccination. No shedding was detected after 28 days of vaccination or at any time point in throat swabs</w:t>
      </w:r>
      <w:r w:rsidR="00752BD4">
        <w:rPr>
          <w:rFonts w:eastAsiaTheme="minorHAnsi"/>
        </w:rPr>
        <w:t xml:space="preserve"> </w:t>
      </w:r>
      <w:r w:rsidR="00F661E1">
        <w:rPr>
          <w:rFonts w:eastAsiaTheme="minorHAnsi"/>
        </w:rPr>
        <w:fldChar w:fldCharType="begin"/>
      </w:r>
      <w:r w:rsidR="00F661E1">
        <w:rPr>
          <w:rFonts w:eastAsiaTheme="minorHAnsi"/>
        </w:rPr>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rPr>
          <w:rFonts w:eastAsiaTheme="minorHAnsi"/>
        </w:rPr>
        <w:fldChar w:fldCharType="separate"/>
      </w:r>
      <w:r w:rsidR="00F661E1">
        <w:rPr>
          <w:rFonts w:eastAsiaTheme="minorHAnsi"/>
          <w:noProof/>
        </w:rPr>
        <w:t>(Allard and Vantarakis, 2017)</w:t>
      </w:r>
      <w:r w:rsidR="00F661E1">
        <w:rPr>
          <w:rFonts w:eastAsiaTheme="minorHAnsi"/>
        </w:rPr>
        <w:fldChar w:fldCharType="end"/>
      </w:r>
      <w:r w:rsidR="00752BD4">
        <w:rPr>
          <w:rFonts w:eastAsiaTheme="minorHAnsi"/>
        </w:rPr>
        <w:t>.</w:t>
      </w:r>
    </w:p>
    <w:p w14:paraId="3381C62C" w14:textId="5BC4EFEA" w:rsidR="005565FC" w:rsidRPr="002E7874" w:rsidRDefault="005565FC" w:rsidP="00D86AC4">
      <w:pPr>
        <w:pStyle w:val="1Para"/>
        <w:rPr>
          <w:rFonts w:eastAsiaTheme="minorHAnsi"/>
        </w:rPr>
      </w:pPr>
      <w:r w:rsidRPr="002E7874">
        <w:t xml:space="preserve">The presence of genomic DNA of HAdV species C was observed in human tonsil and adenoid tissues after surgical removal. Viable viruses were isolated following long-term culture of tissue samples with permissive cells, suggesting that low levels of infectious viruses may persist in these tissues in a latent form </w:t>
      </w:r>
      <w:r w:rsidR="00F661E1">
        <w:fldChar w:fldCharType="begin">
          <w:fldData xml:space="preserve">PEVuZE5vdGU+PENpdGU+PEF1dGhvcj5Qcm9lbmNhLU1vZGVuYTwvQXV0aG9yPjxZZWFyPjIwMTk8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</w:fldData>
        </w:fldChar>
      </w:r>
      <w:r w:rsidR="00F661E1">
        <w:instrText xml:space="preserve"> ADDIN EN.CITE </w:instrText>
      </w:r>
      <w:r w:rsidR="00F661E1">
        <w:fldChar w:fldCharType="begin">
          <w:fldData xml:space="preserve">PEVuZE5vdGU+PENpdGU+PEF1dGhvcj5Qcm9lbmNhLU1vZGVuYTwvQXV0aG9yPjxZZWFyPjIwMTk8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</w:fldData>
        </w:fldChar>
      </w:r>
      <w:r w:rsidR="00F661E1">
        <w:instrText xml:space="preserve"> ADDIN EN.CITE.DATA </w:instrText>
      </w:r>
      <w:r w:rsidR="00F661E1">
        <w:fldChar w:fldCharType="end"/>
      </w:r>
      <w:r w:rsidR="00F661E1">
        <w:fldChar w:fldCharType="separate"/>
      </w:r>
      <w:r w:rsidR="00F661E1">
        <w:rPr>
          <w:noProof/>
        </w:rPr>
        <w:t>(Proenca-Modena et al., 2019)</w:t>
      </w:r>
      <w:r w:rsidR="00F661E1">
        <w:fldChar w:fldCharType="end"/>
      </w:r>
      <w:r w:rsidR="00752BD4">
        <w:t>.</w:t>
      </w:r>
    </w:p>
    <w:p w14:paraId="149C55C9" w14:textId="596EDC5B" w:rsidR="005565FC" w:rsidRPr="007F1D56" w:rsidRDefault="005565FC" w:rsidP="00D86AC4">
      <w:pPr>
        <w:pStyle w:val="1Para"/>
        <w:rPr>
          <w:rFonts w:eastAsiaTheme="minorHAnsi"/>
        </w:rPr>
      </w:pPr>
      <w:r w:rsidRPr="002E7874">
        <w:rPr>
          <w:rFonts w:eastAsiaTheme="minorHAnsi"/>
        </w:rPr>
        <w:t xml:space="preserve">In animal models, viable viral </w:t>
      </w:r>
      <w:r w:rsidRPr="002E7874">
        <w:t xml:space="preserve">particles </w:t>
      </w:r>
      <w:r w:rsidRPr="002E7874">
        <w:rPr>
          <w:rFonts w:eastAsiaTheme="minorHAnsi"/>
        </w:rPr>
        <w:t xml:space="preserve">were recovered in cultures of </w:t>
      </w:r>
      <w:r w:rsidRPr="002E7874">
        <w:t xml:space="preserve">spleen cells collected from rabbits and </w:t>
      </w:r>
      <w:r>
        <w:t>g</w:t>
      </w:r>
      <w:r w:rsidRPr="002E7874">
        <w:t xml:space="preserve">uinea pigs 8 weeks after intravenous administration of wild type (WT) HAdV-5. However, the number of viral particles was very low and only observed when cells where cultured for long periods </w:t>
      </w:r>
      <w:r w:rsidRPr="002E7874">
        <w:rPr>
          <w:rFonts w:eastAsiaTheme="minorHAnsi"/>
        </w:rPr>
        <w:t xml:space="preserve">(~70-100 days) </w:t>
      </w:r>
      <w:r w:rsidR="00F661E1">
        <w:fldChar w:fldCharType="begin">
          <w:fldData xml:space="preserve">PEVuZE5vdGU+PENpdGU+PEF1dGhvcj5GYXVjb248L0F1dGhvcj48WWVhcj4xOTc0PC9ZZWFyPjxS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</w:fldData>
        </w:fldChar>
      </w:r>
      <w:r w:rsidR="00F661E1">
        <w:instrText xml:space="preserve"> ADDIN EN.CITE </w:instrText>
      </w:r>
      <w:r w:rsidR="00F661E1">
        <w:fldChar w:fldCharType="begin">
          <w:fldData xml:space="preserve">PEVuZE5vdGU+PENpdGU+PEF1dGhvcj5GYXVjb248L0F1dGhvcj48WWVhcj4xOTc0PC9ZZWFyPjxS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</w:fldData>
        </w:fldChar>
      </w:r>
      <w:r w:rsidR="00F661E1">
        <w:instrText xml:space="preserve"> ADDIN EN.CITE.DATA </w:instrText>
      </w:r>
      <w:r w:rsidR="00F661E1">
        <w:fldChar w:fldCharType="end"/>
      </w:r>
      <w:r w:rsidR="00F661E1">
        <w:fldChar w:fldCharType="separate"/>
      </w:r>
      <w:r w:rsidR="00F661E1">
        <w:rPr>
          <w:noProof/>
        </w:rPr>
        <w:t>(Faucon et al., 1974; Pereira and Kelly, 1957)</w:t>
      </w:r>
      <w:r w:rsidR="00F661E1">
        <w:fldChar w:fldCharType="end"/>
      </w:r>
      <w:r w:rsidRPr="002E7874">
        <w:t>.</w:t>
      </w:r>
    </w:p>
    <w:p w14:paraId="3EA98878" w14:textId="228D77C1" w:rsidR="005565FC" w:rsidRDefault="005565FC">
      <w:pPr>
        <w:pStyle w:val="1Para"/>
      </w:pPr>
      <w:r>
        <w:t xml:space="preserve">As discussed in Section </w:t>
      </w:r>
      <w:r>
        <w:rPr>
          <w:rFonts w:asciiTheme="minorHAnsi" w:hAnsiTheme="minorHAnsi" w:cstheme="minorHAnsi"/>
        </w:rPr>
        <w:fldChar w:fldCharType="begin"/>
      </w:r>
      <w:r>
        <w:instrText xml:space="preserve"> REF _Ref123634492 \r \h </w:instrText>
      </w:r>
      <w:r w:rsidR="00D86AC4">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B8008B">
        <w:t>2.2</w:t>
      </w:r>
      <w:r>
        <w:rPr>
          <w:rFonts w:asciiTheme="minorHAnsi" w:hAnsiTheme="minorHAnsi" w:cstheme="minorHAnsi"/>
        </w:rPr>
        <w:fldChar w:fldCharType="end"/>
      </w:r>
      <w:r>
        <w:t xml:space="preserve">, a small amount of WT AdV DNA can persist as episomal copies in the cytoplasm of infected cells. This latent form of the virus may be reactivated if the host becomes immunosuppressed, leading to a new cycle of infection and viral shedding </w:t>
      </w:r>
      <w:r>
        <w:rPr>
          <w:rFonts w:asciiTheme="minorHAnsi" w:hAnsiTheme="minorHAnsi" w:cstheme="minorHAnsi"/>
        </w:rPr>
        <w:fldChar w:fldCharType="begin"/>
      </w:r>
      <w:r>
        <w:instrText xml:space="preserve"> ADDIN EN.CITE &lt;EndNote&gt;&lt;Cite&gt;&lt;Author&gt;Radke&lt;/Author&gt;&lt;Year&gt;2018&lt;/Year&gt;&lt;RecNum&gt;141&lt;/RecNum&gt;&lt;DisplayText&gt;(Radke and Cook, 2018)&lt;/DisplayText&gt;&lt;record&gt;&lt;rec-number&gt;141&lt;/rec-number&gt;&lt;foreign-keys&gt;&lt;key app="EN" db-id="rasvtw5tr0zeeoew5fwxpdr75d9r2daszszs" timestamp="1684114063"&gt;141&lt;/key&gt;&lt;/foreign-keys&gt;&lt;ref-type name="Journal Article"&gt;17&lt;/ref-type&gt;&lt;contributors&gt;&lt;authors&gt;&lt;author&gt;Radke, J. R.&lt;/author&gt;&lt;author&gt;Cook, J. L.&lt;/author&gt;&lt;/authors&gt;&lt;/contributors&gt;&lt;auth-address&gt;Boise VA Hospital, Idaho Veterans Research and Education Foundation, Boise, Idaho.&amp;#xD;Loyola University Chicago - Stritch School of Medicine and Edward Hines, Jr. Veterans Administration Hospital, Chicago, Illinois, USA.&lt;/auth-address&gt;&lt;titles&gt;&lt;title&gt;Human adenovirus infections: update and consideration of mechanisms of viral persistence&lt;/title&gt;&lt;secondary-title&gt;Curr Opin Infect Dis&lt;/secondary-title&gt;&lt;/titles&gt;&lt;periodical&gt;&lt;full-title&gt;Curr Opin Infect Dis&lt;/full-title&gt;&lt;/periodical&gt;&lt;pages&gt;251-256&lt;/pages&gt;&lt;volume&gt;31&lt;/volume&gt;&lt;number&gt;3&lt;/number&gt;&lt;edition&gt;2018/03/31&lt;/edition&gt;&lt;keywords&gt;&lt;keyword&gt;Adenovirus Infections, Human/epidemiology/immunology/pathology/*virology&lt;/keyword&gt;&lt;keyword&gt;Adenoviruses, Human/*pathogenicity&lt;/keyword&gt;&lt;keyword&gt;Disease Outbreaks&lt;/keyword&gt;&lt;keyword&gt;Global Health&lt;/keyword&gt;&lt;keyword&gt;*Host-Pathogen Interactions&lt;/keyword&gt;&lt;keyword&gt;Humans&lt;/keyword&gt;&lt;keyword&gt;*Immune Evasion&lt;/keyword&gt;&lt;keyword&gt;Immunocompromised Host&lt;/keyword&gt;&lt;keyword&gt;Virulence Factors/metabolism&lt;/keyword&gt;&lt;keyword&gt;Virus Activation&lt;/keyword&gt;&lt;keyword&gt;Virus Latency&lt;/keyword&gt;&lt;/keywords&gt;&lt;dates&gt;&lt;year&gt;2018&lt;/year&gt;&lt;pub-dates&gt;&lt;date&gt;Jun&lt;/date&gt;&lt;/pub-dates&gt;&lt;/dates&gt;&lt;isbn&gt;1473-6527 (Electronic)&amp;#xD;0951-7375 (Print)&amp;#xD;0951-7375 (Linking)&lt;/isbn&gt;&lt;accession-num&gt;29601326&lt;/accession-num&gt;&lt;urls&gt;&lt;related-urls&gt;&lt;url&gt;https://www.ncbi.nlm.nih.gov/pubmed/29601326&lt;/url&gt;&lt;/related-urls&gt;&lt;/urls&gt;&lt;custom2&gt;PMC6367924&lt;/custom2&gt;&lt;electronic-resource-num&gt;10.1097/QCO.0000000000000451&lt;/electronic-resource-num&gt;&lt;/record&gt;&lt;/Cite&gt;&lt;/EndNote&gt;</w:instrText>
      </w:r>
      <w:r>
        <w:rPr>
          <w:rFonts w:asciiTheme="minorHAnsi" w:hAnsiTheme="minorHAnsi" w:cstheme="minorHAnsi"/>
        </w:rPr>
        <w:fldChar w:fldCharType="separate"/>
      </w:r>
      <w:r>
        <w:rPr>
          <w:noProof/>
        </w:rPr>
        <w:t>(Radke and Cook, 2018)</w:t>
      </w:r>
      <w:r>
        <w:rPr>
          <w:rFonts w:asciiTheme="minorHAnsi" w:hAnsiTheme="minorHAnsi" w:cstheme="minorHAnsi"/>
        </w:rPr>
        <w:fldChar w:fldCharType="end"/>
      </w:r>
      <w:r>
        <w:t xml:space="preserve">. </w:t>
      </w:r>
    </w:p>
    <w:p w14:paraId="2479627A" w14:textId="77777777" w:rsidR="007759AE" w:rsidRPr="002E7874" w:rsidRDefault="007759AE" w:rsidP="00C25E48">
      <w:pPr>
        <w:pStyle w:val="3RARMP-Section11"/>
        <w:numPr>
          <w:ilvl w:val="2"/>
          <w:numId w:val="2"/>
        </w:numPr>
        <w:tabs>
          <w:tab w:val="clear" w:pos="1985"/>
          <w:tab w:val="num" w:pos="1134"/>
        </w:tabs>
      </w:pPr>
      <w:r w:rsidRPr="002E7874">
        <w:t>Prevalence</w:t>
      </w:r>
    </w:p>
    <w:p w14:paraId="5FC39532" w14:textId="3E618165" w:rsidR="007759AE" w:rsidRPr="002E7874" w:rsidRDefault="007759AE" w:rsidP="00D86AC4">
      <w:pPr>
        <w:pStyle w:val="1Para"/>
      </w:pPr>
      <w:r w:rsidRPr="002E7874">
        <w:rPr>
          <w:rFonts w:eastAsiaTheme="minorHAnsi"/>
        </w:rPr>
        <w:t xml:space="preserve">An estimation of the seroprevalence of HAdV-4, 5, -26 and -35 (serotypes commonly tested in the clinics or used in clinical/pre-clinical trials) is shown in </w:t>
      </w:r>
      <w:r w:rsidR="00AC0329">
        <w:rPr>
          <w:rFonts w:eastAsiaTheme="minorHAnsi"/>
        </w:rPr>
        <w:t>Figure 4</w:t>
      </w:r>
      <w:r w:rsidRPr="002E7874">
        <w:rPr>
          <w:rFonts w:eastAsiaTheme="minorHAnsi"/>
        </w:rPr>
        <w:t>. Th</w:t>
      </w:r>
      <w:r w:rsidR="00964C7D">
        <w:rPr>
          <w:rFonts w:eastAsiaTheme="minorHAnsi"/>
        </w:rPr>
        <w:t>ese</w:t>
      </w:r>
      <w:r w:rsidRPr="002E7874">
        <w:rPr>
          <w:rFonts w:eastAsiaTheme="minorHAnsi"/>
        </w:rPr>
        <w:t xml:space="preserve"> data </w:t>
      </w:r>
      <w:r w:rsidR="00964C7D">
        <w:rPr>
          <w:rFonts w:eastAsiaTheme="minorHAnsi"/>
        </w:rPr>
        <w:t>are</w:t>
      </w:r>
      <w:r w:rsidRPr="002E7874">
        <w:rPr>
          <w:rFonts w:eastAsiaTheme="minorHAnsi"/>
        </w:rPr>
        <w:t xml:space="preserve"> analysed based on approximately 30 studies published over the past 20 years </w:t>
      </w:r>
      <w:r w:rsidR="00F661E1">
        <w:rPr>
          <w:rFonts w:eastAsiaTheme="minorHAnsi"/>
        </w:rPr>
        <w:fldChar w:fldCharType="begin"/>
      </w:r>
      <w:r w:rsidR="00F661E1">
        <w:rPr>
          <w:rFonts w:eastAsiaTheme="minorHAnsi"/>
        </w:rPr>
        <w:instrText xml:space="preserve"> ADDIN EN.CITE &lt;EndNote&gt;&lt;Cite&gt;&lt;Author&gt;Mennechet&lt;/Author&gt;&lt;Year&gt;2019&lt;/Year&gt;&lt;RecNum&gt;41&lt;/RecNum&gt;&lt;DisplayText&gt;(Mennechet et al., 2019)&lt;/DisplayText&gt;&lt;record&gt;&lt;rec-number&gt;41&lt;/rec-number&gt;&lt;foreign-keys&gt;&lt;key app="EN" db-id="txt25fteq29esrezx5q5zsfaffdr052psr0p" timestamp="1737346375"&gt;41&lt;/key&gt;&lt;/foreign-keys&gt;&lt;ref-type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661E1">
        <w:rPr>
          <w:rFonts w:eastAsiaTheme="minorHAnsi"/>
        </w:rPr>
        <w:fldChar w:fldCharType="separate"/>
      </w:r>
      <w:r w:rsidR="00F661E1">
        <w:rPr>
          <w:rFonts w:eastAsiaTheme="minorHAnsi"/>
          <w:noProof/>
        </w:rPr>
        <w:t>(Mennechet et al., 2019)</w:t>
      </w:r>
      <w:r w:rsidR="00F661E1">
        <w:rPr>
          <w:rFonts w:eastAsiaTheme="minorHAnsi"/>
        </w:rPr>
        <w:fldChar w:fldCharType="end"/>
      </w:r>
      <w:r w:rsidRPr="002E7874">
        <w:rPr>
          <w:rFonts w:eastAsiaTheme="minorHAnsi"/>
        </w:rPr>
        <w:t xml:space="preserve">. HAdV-5 is the most widely reported and has the highest seroprevalence globally. HAdV-26, appears to have high seroprevalence in Africa and Asia; and low in North America and Europe </w:t>
      </w:r>
      <w:r w:rsidR="00F661E1">
        <w:rPr>
          <w:rFonts w:eastAsiaTheme="minorHAnsi"/>
        </w:rPr>
        <w:fldChar w:fldCharType="begin"/>
      </w:r>
      <w:r w:rsidR="00F661E1">
        <w:rPr>
          <w:rFonts w:eastAsiaTheme="minorHAnsi"/>
        </w:rPr>
        <w:instrText xml:space="preserve"> ADDIN EN.CITE &lt;EndNote&gt;&lt;Cite&gt;&lt;Author&gt;Mennechet&lt;/Author&gt;&lt;Year&gt;2019&lt;/Year&gt;&lt;RecNum&gt;41&lt;/RecNum&gt;&lt;DisplayText&gt;(Mennechet et al., 2019)&lt;/DisplayText&gt;&lt;record&gt;&lt;rec-number&gt;41&lt;/rec-number&gt;&lt;foreign-keys&gt;&lt;key app="EN" db-id="txt25fteq29esrezx5q5zsfaffdr052psr0p" timestamp="1737346375"&gt;41&lt;/key&gt;&lt;/foreign-keys&gt;&lt;ref-type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661E1">
        <w:rPr>
          <w:rFonts w:eastAsiaTheme="minorHAnsi"/>
        </w:rPr>
        <w:fldChar w:fldCharType="separate"/>
      </w:r>
      <w:r w:rsidR="00F661E1">
        <w:rPr>
          <w:rFonts w:eastAsiaTheme="minorHAnsi"/>
          <w:noProof/>
        </w:rPr>
        <w:t>(Mennechet et al., 2019)</w:t>
      </w:r>
      <w:r w:rsidR="00F661E1">
        <w:rPr>
          <w:rFonts w:eastAsiaTheme="minorHAnsi"/>
        </w:rPr>
        <w:fldChar w:fldCharType="end"/>
      </w:r>
      <w:r w:rsidRPr="002E7874">
        <w:rPr>
          <w:rFonts w:eastAsiaTheme="minorHAnsi"/>
        </w:rPr>
        <w:t xml:space="preserve">. </w:t>
      </w:r>
    </w:p>
    <w:p w14:paraId="6D3F85D0" w14:textId="67CEAD86" w:rsidR="007759AE" w:rsidRPr="002E7874" w:rsidRDefault="007759AE" w:rsidP="00D86AC4">
      <w:pPr>
        <w:pStyle w:val="1Para"/>
      </w:pPr>
      <w:r w:rsidRPr="002E7874">
        <w:rPr>
          <w:rFonts w:eastAsiaTheme="minorHAnsi"/>
        </w:rPr>
        <w:t xml:space="preserve">In Australia, the Laboratory Virology and Serology (LabVISE) reports from the Department of Health (1991-2000) showed an average of about 1400 reported cases of </w:t>
      </w:r>
      <w:r>
        <w:rPr>
          <w:rFonts w:eastAsiaTheme="minorHAnsi"/>
        </w:rPr>
        <w:t>AdV</w:t>
      </w:r>
      <w:r w:rsidRPr="002E7874">
        <w:rPr>
          <w:rFonts w:eastAsiaTheme="minorHAnsi"/>
        </w:rPr>
        <w:t xml:space="preserve"> infection per year over 10 years and only about 18 reported cases of HAdV-D26 infection </w:t>
      </w:r>
      <w:r w:rsidR="00F661E1">
        <w:rPr>
          <w:rFonts w:eastAsiaTheme="minorHAnsi"/>
        </w:rPr>
        <w:fldChar w:fldCharType="begin"/>
      </w:r>
      <w:r w:rsidR="00F661E1">
        <w:rPr>
          <w:rFonts w:eastAsiaTheme="minorHAnsi"/>
        </w:rPr>
        <w:instrText xml:space="preserve"> ADDIN EN.CITE &lt;EndNote&gt;&lt;Cite&gt;&lt;Author&gt;Spencer&lt;/Author&gt;&lt;Year&gt;2002&lt;/Year&gt;&lt;RecNum&gt;118&lt;/RecNum&gt;&lt;DisplayText&gt;(Spencer, 2002)&lt;/DisplayText&gt;&lt;record&gt;&lt;rec-number&gt;118&lt;/rec-number&gt;&lt;foreign-keys&gt;&lt;key app="EN" db-id="txt25fteq29esrezx5q5zsfaffdr052psr0p" timestamp="1737346869"&gt;118&lt;/key&gt;&lt;/foreign-keys&gt;&lt;ref-type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F661E1">
        <w:rPr>
          <w:rFonts w:eastAsiaTheme="minorHAnsi"/>
        </w:rPr>
        <w:fldChar w:fldCharType="separate"/>
      </w:r>
      <w:r w:rsidR="00F661E1">
        <w:rPr>
          <w:rFonts w:eastAsiaTheme="minorHAnsi"/>
          <w:noProof/>
        </w:rPr>
        <w:t>(Spencer, 2002)</w:t>
      </w:r>
      <w:r w:rsidR="00F661E1">
        <w:rPr>
          <w:rFonts w:eastAsiaTheme="minorHAnsi"/>
        </w:rPr>
        <w:fldChar w:fldCharType="end"/>
      </w:r>
      <w:r w:rsidRPr="002E7874">
        <w:rPr>
          <w:rFonts w:eastAsiaTheme="minorHAnsi"/>
        </w:rPr>
        <w:t>.</w:t>
      </w:r>
      <w:r>
        <w:rPr>
          <w:rFonts w:eastAsiaTheme="minorHAnsi"/>
        </w:rPr>
        <w:t xml:space="preserve"> </w:t>
      </w:r>
      <w:r w:rsidRPr="002E7874">
        <w:rPr>
          <w:rFonts w:eastAsiaTheme="minorHAnsi"/>
        </w:rPr>
        <w:t xml:space="preserve">It is important to note that </w:t>
      </w:r>
      <w:r>
        <w:rPr>
          <w:rFonts w:eastAsiaTheme="minorHAnsi"/>
        </w:rPr>
        <w:t xml:space="preserve">the </w:t>
      </w:r>
      <w:r w:rsidRPr="002E7874">
        <w:rPr>
          <w:rFonts w:eastAsiaTheme="minorHAnsi"/>
        </w:rPr>
        <w:t xml:space="preserve">majority </w:t>
      </w:r>
      <w:r>
        <w:rPr>
          <w:rFonts w:eastAsiaTheme="minorHAnsi"/>
        </w:rPr>
        <w:t>of AdV</w:t>
      </w:r>
      <w:r w:rsidRPr="002E7874">
        <w:rPr>
          <w:rFonts w:eastAsiaTheme="minorHAnsi"/>
        </w:rPr>
        <w:t xml:space="preserve"> reported infection</w:t>
      </w:r>
      <w:r>
        <w:rPr>
          <w:rFonts w:eastAsiaTheme="minorHAnsi"/>
        </w:rPr>
        <w:t>s</w:t>
      </w:r>
      <w:r w:rsidRPr="002E7874">
        <w:rPr>
          <w:rFonts w:eastAsiaTheme="minorHAnsi"/>
        </w:rPr>
        <w:t xml:space="preserve"> have not been serotyped and that testing for </w:t>
      </w:r>
      <w:r>
        <w:rPr>
          <w:rFonts w:eastAsiaTheme="minorHAnsi"/>
        </w:rPr>
        <w:t>AdV</w:t>
      </w:r>
      <w:r w:rsidRPr="002E7874">
        <w:rPr>
          <w:rFonts w:eastAsiaTheme="minorHAnsi"/>
        </w:rPr>
        <w:t xml:space="preserve"> infections may not be common in Australia. </w:t>
      </w:r>
      <w:r>
        <w:rPr>
          <w:rFonts w:eastAsiaTheme="minorHAnsi"/>
        </w:rPr>
        <w:t>T</w:t>
      </w:r>
      <w:r w:rsidRPr="002E7874">
        <w:rPr>
          <w:rFonts w:eastAsiaTheme="minorHAnsi"/>
        </w:rPr>
        <w:t xml:space="preserve">hese numbers indicate </w:t>
      </w:r>
      <w:r>
        <w:rPr>
          <w:rFonts w:eastAsiaTheme="minorHAnsi"/>
        </w:rPr>
        <w:t xml:space="preserve">that HAdVs are </w:t>
      </w:r>
      <w:r>
        <w:rPr>
          <w:rFonts w:eastAsiaTheme="minorHAnsi"/>
        </w:rPr>
        <w:lastRenderedPageBreak/>
        <w:t>present in the Australian environment</w:t>
      </w:r>
      <w:r w:rsidR="005D50B5">
        <w:rPr>
          <w:rFonts w:eastAsiaTheme="minorHAnsi"/>
        </w:rPr>
        <w:t>.</w:t>
      </w:r>
      <w:r w:rsidRPr="002E7874">
        <w:rPr>
          <w:noProof/>
        </w:rPr>
        <w:drawing>
          <wp:inline distT="0" distB="0" distL="0" distR="0" wp14:anchorId="6EC80709" wp14:editId="0AC2D32B">
            <wp:extent cx="5144162" cy="2472856"/>
            <wp:effectExtent l="0" t="0" r="0" b="3810"/>
            <wp:docPr id="1103136925" name="Picture 1103136925" descr="Seroprevalance for AdV types used in the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oprevalance for AdV types used in the clinic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1EC6EDA2" w14:textId="54EA3058" w:rsidR="00BF26DE" w:rsidRPr="00D86AC4" w:rsidDel="00BF26DE" w:rsidRDefault="007759AE" w:rsidP="00A373B4">
      <w:pPr>
        <w:pStyle w:val="Caption"/>
      </w:pPr>
      <w:r w:rsidRPr="005565FC">
        <w:t xml:space="preserve">Figure </w:t>
      </w:r>
      <w:r w:rsidR="00BD1CA7">
        <w:t>5</w:t>
      </w:r>
      <w:r w:rsidRPr="005565FC">
        <w:t xml:space="preserve">: Seroprevalance for AdV types used in the clinic (Adapted from </w:t>
      </w:r>
      <w:r w:rsidR="003274DC" w:rsidRPr="00CF5F06">
        <w:rPr>
          <w:rFonts w:eastAsiaTheme="minorHAnsi"/>
        </w:rPr>
        <w:t>Mennechet, 2019</w:t>
      </w:r>
      <w:r w:rsidRPr="005565FC">
        <w:t>)</w:t>
      </w:r>
    </w:p>
    <w:p w14:paraId="76998435" w14:textId="77777777" w:rsidR="00F61735" w:rsidRDefault="00F61735" w:rsidP="00C25E48">
      <w:pPr>
        <w:pStyle w:val="3RARMP-Section11"/>
        <w:numPr>
          <w:ilvl w:val="2"/>
          <w:numId w:val="2"/>
        </w:numPr>
        <w:tabs>
          <w:tab w:val="clear" w:pos="1985"/>
          <w:tab w:val="num" w:pos="1134"/>
        </w:tabs>
      </w:pPr>
      <w:bookmarkStart w:id="95" w:name="_Ref33532574"/>
      <w:bookmarkStart w:id="96" w:name="_Ref33534091"/>
      <w:bookmarkStart w:id="97" w:name="_Toc53666213"/>
      <w:bookmarkStart w:id="98" w:name="_Toc62034348"/>
      <w:bookmarkStart w:id="99" w:name="_Ref125121972"/>
      <w:bookmarkStart w:id="100" w:name="_Ref126592622"/>
      <w:bookmarkStart w:id="101" w:name="_Toc127612270"/>
      <w:bookmarkStart w:id="102" w:name="_Toc127612798"/>
      <w:bookmarkStart w:id="103" w:name="_Toc127612936"/>
      <w:bookmarkStart w:id="104" w:name="_Toc130194671"/>
      <w:r w:rsidRPr="002E7874">
        <w:t>Integration, mutation and recombination</w:t>
      </w:r>
      <w:bookmarkEnd w:id="95"/>
      <w:bookmarkEnd w:id="96"/>
      <w:bookmarkEnd w:id="97"/>
      <w:bookmarkEnd w:id="98"/>
      <w:r w:rsidRPr="002E7874">
        <w:t xml:space="preserve"> of </w:t>
      </w:r>
      <w:bookmarkEnd w:id="99"/>
      <w:bookmarkEnd w:id="100"/>
      <w:bookmarkEnd w:id="101"/>
      <w:bookmarkEnd w:id="102"/>
      <w:bookmarkEnd w:id="103"/>
      <w:r>
        <w:t>AdV</w:t>
      </w:r>
      <w:bookmarkEnd w:id="104"/>
    </w:p>
    <w:p w14:paraId="016B3FEC" w14:textId="0583F998" w:rsidR="002E581A" w:rsidRPr="00D86AC4" w:rsidRDefault="002E581A" w:rsidP="00D86AC4">
      <w:pPr>
        <w:pStyle w:val="1Para"/>
      </w:pPr>
      <w:r w:rsidRPr="00D86AC4">
        <w:t xml:space="preserve">As described in Section </w:t>
      </w:r>
      <w:r w:rsidR="00BD1CA7">
        <w:fldChar w:fldCharType="begin"/>
      </w:r>
      <w:r w:rsidR="00BD1CA7">
        <w:instrText xml:space="preserve"> REF _Ref123634492 \n \h </w:instrText>
      </w:r>
      <w:r w:rsidR="00BD1CA7">
        <w:fldChar w:fldCharType="separate"/>
      </w:r>
      <w:r w:rsidR="00B8008B">
        <w:t>2.2</w:t>
      </w:r>
      <w:r w:rsidR="00BD1CA7">
        <w:fldChar w:fldCharType="end"/>
      </w:r>
      <w:r w:rsidR="00BD1CA7">
        <w:t xml:space="preserve"> </w:t>
      </w:r>
      <w:r w:rsidRPr="00D86AC4">
        <w:t xml:space="preserve">of this chapter, AdV DNA can be maintained as multiple episomal copies in the cytoplasm of infected cells </w:t>
      </w:r>
      <w:r w:rsidR="00F661E1">
        <w:fldChar w:fldCharType="begin"/>
      </w:r>
      <w:r w:rsidR="00F661E1">
        <w:instrText xml:space="preserve"> ADDIN EN.CITE &lt;EndNote&gt;&lt;Cite&gt;&lt;Author&gt;Harui&lt;/Author&gt;&lt;Year&gt;1999&lt;/Year&gt;&lt;RecNum&gt;22&lt;/RecNum&gt;&lt;DisplayText&gt;(Harui et al., 1999)&lt;/DisplayText&gt;&lt;record&gt;&lt;rec-number&gt;22&lt;/rec-number&gt;&lt;foreign-keys&gt;&lt;key app="EN" db-id="txt25fteq29esrezx5q5zsfaffdr052psr0p" timestamp="1737342705"&gt;22&lt;/key&gt;&lt;/foreign-keys&gt;&lt;ref-type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F661E1">
        <w:fldChar w:fldCharType="separate"/>
      </w:r>
      <w:r w:rsidR="00F661E1">
        <w:rPr>
          <w:noProof/>
        </w:rPr>
        <w:t>(Harui et al., 1999)</w:t>
      </w:r>
      <w:r w:rsidR="00F661E1">
        <w:fldChar w:fldCharType="end"/>
      </w:r>
      <w:r w:rsidR="00BF7BE9">
        <w:t xml:space="preserve">. </w:t>
      </w:r>
      <w:r w:rsidRPr="00D86AC4">
        <w:t xml:space="preserve">In addition, AdVs do not have the machinery for efficient integration into the host genome and exhibit extremely low levels of integration </w: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 </w:instrTex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EN.CITE.DATA </w:instrText>
      </w:r>
      <w:r w:rsidR="00F661E1">
        <w:fldChar w:fldCharType="end"/>
      </w:r>
      <w:r w:rsidR="00F661E1">
        <w:fldChar w:fldCharType="separate"/>
      </w:r>
      <w:r w:rsidR="00F661E1">
        <w:rPr>
          <w:noProof/>
        </w:rPr>
        <w:t>(Dehghan et al., 2019; Desfarges and Ciuffi, 2012; Harui et al., 1999; Hoppe et al., 2015)</w:t>
      </w:r>
      <w:r w:rsidR="00F661E1">
        <w:fldChar w:fldCharType="end"/>
      </w:r>
      <w:r w:rsidRPr="00D86AC4">
        <w:t xml:space="preserve">. Random integration of virus DNA into the host genome has been observed in very rare cases </w: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 </w:instrTex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EN.CITE.DATA </w:instrText>
      </w:r>
      <w:r w:rsidR="00F661E1">
        <w:fldChar w:fldCharType="end"/>
      </w:r>
      <w:r w:rsidR="00F661E1">
        <w:fldChar w:fldCharType="separate"/>
      </w:r>
      <w:r w:rsidR="00F661E1">
        <w:rPr>
          <w:noProof/>
        </w:rPr>
        <w:t>(Harui et al., 1999; Stephen et al., 2008)</w:t>
      </w:r>
      <w:r w:rsidR="00F661E1">
        <w:fldChar w:fldCharType="end"/>
      </w:r>
      <w:r w:rsidRPr="00D86AC4">
        <w:t xml:space="preserve">. </w:t>
      </w:r>
    </w:p>
    <w:p w14:paraId="0A7FDF9C" w14:textId="43AFE27F" w:rsidR="002E581A" w:rsidRPr="00D86AC4" w:rsidRDefault="002E581A" w:rsidP="00D86AC4">
      <w:pPr>
        <w:pStyle w:val="1Para"/>
      </w:pPr>
      <w:r w:rsidRPr="00D86AC4">
        <w:t xml:space="preserve">Mutation and homologous recombination are important source of genetic variation in viruses. The HAdV-5 shows a mutation rate of 0.0046 substitutions per genome replication, this value is similar to other double-stranded DNA viruses </w:t>
      </w:r>
      <w:r w:rsidR="00F661E1">
        <w:fldChar w:fldCharType="begin"/>
      </w:r>
      <w:r w:rsidR="00F661E1">
        <w:instrText xml:space="preserve"> ADDIN EN.CITE &lt;EndNote&gt;&lt;Cite&gt;&lt;Author&gt;Risso-Ballester&lt;/Author&gt;&lt;Year&gt;2016&lt;/Year&gt;&lt;RecNum&gt;192&lt;/RecNum&gt;&lt;DisplayText&gt;(Risso-Ballester et al., 2016)&lt;/DisplayText&gt;&lt;record&gt;&lt;rec-number&gt;192&lt;/rec-number&gt;&lt;foreign-keys&gt;&lt;key app="EN" db-id="txt25fteq29esrezx5q5zsfaffdr052psr0p" timestamp="1738585485"&gt;192&lt;/key&gt;&lt;/foreign-keys&gt;&lt;ref-type name="Journal Article"&gt;17&lt;/ref-type&gt;&lt;contributors&gt;&lt;authors&gt;&lt;author&gt;Risso-Ballester, J.&lt;/author&gt;&lt;author&gt;Cuevas, J. M.&lt;/author&gt;&lt;author&gt;Sanjuán, R.&lt;/author&gt;&lt;/authors&gt;&lt;/contributors&gt;&lt;auth-address&gt;Institute for Integrative Systems Biology (I2SysBio), Universitat de València and Consejo Superior de Investigaciones Científicas, València, Spain.&amp;#xD;Departament de Genètica, Universitat de València, València,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Reaction&lt;/keyword&gt;&lt;/keywords&gt;&lt;dates&gt;&lt;year&gt;2016&lt;/year&gt;&lt;pub-dates&gt;&lt;date&gt;Nov&lt;/date&gt;&lt;/pub-dates&gt;&lt;/dates&gt;&lt;isbn&gt;1553-7366 (Print)&amp;#xD;1553-7366&lt;/isbn&gt;&lt;accession-num&gt;27824949&lt;/accession-num&gt;&lt;urls&gt;&lt;/urls&gt;&lt;custom2&gt;PMC5100877&lt;/custom2&gt;&lt;electronic-resource-num&gt;10.1371/journal.ppat.1006013&lt;/electronic-resource-num&gt;&lt;remote-database-provider&gt;NLM&lt;/remote-database-provider&gt;&lt;language&gt;eng&lt;/language&gt;&lt;/record&gt;&lt;/Cite&gt;&lt;/EndNote&gt;</w:instrText>
      </w:r>
      <w:r w:rsidR="00F661E1">
        <w:fldChar w:fldCharType="separate"/>
      </w:r>
      <w:r w:rsidR="00F661E1">
        <w:rPr>
          <w:noProof/>
        </w:rPr>
        <w:t>(Risso-Ballester et al., 2016)</w:t>
      </w:r>
      <w:r w:rsidR="00F661E1">
        <w:fldChar w:fldCharType="end"/>
      </w:r>
      <w:r w:rsidR="00F56111">
        <w:t xml:space="preserve">. </w:t>
      </w:r>
      <w:r w:rsidRPr="00D86AC4">
        <w:t xml:space="preserve">Homologous recombination can occur when a host cell is infected by multiple AdVs at the same time. A recently isolated recombinant HAdV strain belonging to Species C is proposed to have originated through the recombination between HAdV-1 and HAdV-2 </w:t>
      </w:r>
      <w:r w:rsidR="00F661E1">
        <w:fldChar w:fldCharType="begin"/>
      </w:r>
      <w:r w:rsidR="00F661E1">
        <w:instrText xml:space="preserve"> ADDIN EN.CITE &lt;EndNote&gt;&lt;Cite&gt;&lt;Author&gt;Zhang&lt;/Author&gt;&lt;Year&gt;2019&lt;/Year&gt;&lt;RecNum&gt;33&lt;/RecNum&gt;&lt;DisplayText&gt;(Zhang and Huang, 2019)&lt;/DisplayText&gt;&lt;record&gt;&lt;rec-number&gt;33&lt;/rec-number&gt;&lt;foreign-keys&gt;&lt;key app="EN" db-id="txt25fteq29esrezx5q5zsfaffdr052psr0p" timestamp="1737344670"&gt;33&lt;/key&gt;&lt;/foreign-keys&gt;&lt;ref-type name="Journal Article"&gt;17&lt;/ref-type&gt;&lt;contributors&gt;&lt;authors&gt;&lt;author&gt;Zhang, W.&lt;/author&gt;&lt;author&gt;Huang, L.&lt;/author&gt;&lt;/authors&gt;&lt;/contributors&gt;&lt;auth-address&gt;Shanghai Public Health Clinical Center, Fudan university, Shanghai, 201508, China. zhangwanju2010@163.com.&amp;#xD;Xinhua Hospital, Shanghai Jiao Tong University School of Medicine, Shanghai, 200092, China.&lt;/auth-address&gt;&lt;titles&gt;&lt;title&gt;Genome Analysis of A Novel Recombinant Human Adenovirus Type 1 in China&lt;/title&gt;&lt;secondary-title&gt;Sci Rep&lt;/secondary-title&gt;&lt;/titles&gt;&lt;periodical&gt;&lt;full-title&gt;Sci Rep&lt;/full-title&gt;&lt;/periodical&gt;&lt;pages&gt;4298&lt;/pages&gt;&lt;volume&gt;9&lt;/volume&gt;&lt;number&gt;1&lt;/number&gt;&lt;edition&gt;2019/03/14&lt;/edition&gt;&lt;keywords&gt;&lt;keyword&gt;Adenoviridae Infections/virology&lt;/keyword&gt;&lt;keyword&gt;Adenoviruses, Human/classification/*genetics/*pathogenicity&lt;/keyword&gt;&lt;keyword&gt;Algorithms&lt;/keyword&gt;&lt;keyword&gt;China&lt;/keyword&gt;&lt;keyword&gt;DNA, Viral/genetics&lt;/keyword&gt;&lt;keyword&gt;Genome, Viral/genetics&lt;/keyword&gt;&lt;keyword&gt;Humans&lt;/keyword&gt;&lt;keyword&gt;Phylogeny&lt;/keyword&gt;&lt;keyword&gt;Recombination, Genetic/genetics/physiology&lt;/keyword&gt;&lt;keyword&gt;Respiratory Tract Infections/virology&lt;/keyword&gt;&lt;keyword&gt;Whole Genome Sequencing&lt;/keyword&gt;&lt;/keywords&gt;&lt;dates&gt;&lt;year&gt;2019&lt;/year&gt;&lt;pub-dates&gt;&lt;date&gt;Mar 12&lt;/date&gt;&lt;/pub-dates&gt;&lt;/dates&gt;&lt;isbn&gt;2045-2322 (Electronic)&amp;#xD;2045-2322 (Linking)&lt;/isbn&gt;&lt;accession-num&gt;30862832&lt;/accession-num&gt;&lt;urls&gt;&lt;related-urls&gt;&lt;url&gt;https://www.ncbi.nlm.nih.gov/pubmed/30862832&lt;/url&gt;&lt;/related-urls&gt;&lt;/urls&gt;&lt;custom2&gt;PMC6414723&lt;/custom2&gt;&lt;electronic-resource-num&gt;10.1038/s41598-018-37756-4&lt;/electronic-resource-num&gt;&lt;/record&gt;&lt;/Cite&gt;&lt;/EndNote&gt;</w:instrText>
      </w:r>
      <w:r w:rsidR="00F661E1">
        <w:fldChar w:fldCharType="separate"/>
      </w:r>
      <w:r w:rsidR="00F661E1">
        <w:rPr>
          <w:noProof/>
        </w:rPr>
        <w:t>(Zhang and Huang, 2019)</w:t>
      </w:r>
      <w:r w:rsidR="00F661E1">
        <w:fldChar w:fldCharType="end"/>
      </w:r>
      <w:r w:rsidR="00F56111">
        <w:t xml:space="preserve">. </w:t>
      </w:r>
      <w:r w:rsidRPr="00D86AC4">
        <w:t xml:space="preserve">Homologous recombination appears to be restricted to members of the same species and occurs in the regions of high sequence homology (Lukashev et al., 2008). However, bioinformatic analysis suggested that HAdV-E4, a species E AdV was a result of a recombination event between species B and C (Gruber et al., 1993). </w:t>
      </w:r>
    </w:p>
    <w:p w14:paraId="66F7235E" w14:textId="684058C1" w:rsidR="00BF26DE" w:rsidRDefault="002E581A" w:rsidP="00BF26DE">
      <w:pPr>
        <w:pStyle w:val="1Para"/>
      </w:pPr>
      <w:r>
        <w:t>Genomic analysis of 51 circulant strains showed that recombination among HAdV Species C is more likely to occur in the regions E4 and E1, while recombination events in the hexon and fibre gene and the E3 region were almost absent. As E1 and E4 regions encode genes that regulate the transcription and other cellular processes, recombination events in these regions do not result in serotype diversity (Dhingra et al., 2019). This is in contrast to that observed in HAdV Species D (HAdV-D), where recombination events between genes encoding the major capsid proteins (hexon, penton base, fibre) resulted in more than 50 HAdV-D serotypes (Robinson et al., 2013).</w:t>
      </w:r>
    </w:p>
    <w:p w14:paraId="10EA04E5" w14:textId="77777777" w:rsidR="00BF26DE" w:rsidRDefault="00BF26DE" w:rsidP="00BF26DE">
      <w:pPr>
        <w:pStyle w:val="RARMP-Section111"/>
        <w:numPr>
          <w:ilvl w:val="3"/>
          <w:numId w:val="2"/>
        </w:numPr>
        <w:ind w:left="0"/>
      </w:pPr>
      <w:bookmarkStart w:id="105" w:name="_Ref190780999"/>
      <w:r w:rsidRPr="00F61735">
        <w:t>Antiviral treatments for human AdV</w:t>
      </w:r>
      <w:bookmarkEnd w:id="105"/>
    </w:p>
    <w:p w14:paraId="7CCA7C2F" w14:textId="77777777" w:rsidR="00BF26DE" w:rsidRPr="00D86AC4" w:rsidRDefault="00BF26DE" w:rsidP="00BF26DE">
      <w:pPr>
        <w:pStyle w:val="1Para"/>
      </w:pPr>
      <w:r w:rsidRPr="00D86AC4">
        <w:t>There is no specific treatment for AdVs. Most AdV infections are mild and do not require medical care (CDC, 2019). Antiviral drugs such as Cidofovir and Ribavirin may be used as treatment for severe AdVs disease in immunocompromised individuals (Yusuf et al., 2006; Waye and Sing, 2010; Lion, 2019).</w:t>
      </w:r>
    </w:p>
    <w:p w14:paraId="7F0B23B6" w14:textId="77777777" w:rsidR="00BF26DE" w:rsidRPr="00F61735" w:rsidRDefault="00BF26DE" w:rsidP="00BF26DE">
      <w:pPr>
        <w:pStyle w:val="RARMP-Section111"/>
        <w:numPr>
          <w:ilvl w:val="3"/>
          <w:numId w:val="2"/>
        </w:numPr>
        <w:ind w:left="0"/>
      </w:pPr>
      <w:r w:rsidRPr="00F61735">
        <w:lastRenderedPageBreak/>
        <w:t>Risk group of human AdVs</w:t>
      </w:r>
    </w:p>
    <w:p w14:paraId="288FC8E8" w14:textId="4135B13D" w:rsidR="00BF26DE" w:rsidRDefault="00BF26DE" w:rsidP="00BF26DE">
      <w:pPr>
        <w:pStyle w:val="1Para"/>
      </w:pPr>
      <w:r w:rsidRPr="002E7874">
        <w:t xml:space="preserve">The Australian Standard 2243.3:2022 Safety in Laboratories Part 3: Microbiological safety and containment </w:t>
      </w:r>
      <w:r w:rsidRPr="002E7874">
        <w:fldChar w:fldCharType="begin"/>
      </w:r>
      <w:r w:rsidRPr="002E7874">
        <w:instrText xml:space="preserve"> ADDIN EN.CITE &lt;EndNote&gt;&lt;Cite&gt;&lt;Author&gt;Standards Australia/New Zealand&lt;/Author&gt;&lt;Year&gt;2022&lt;/Year&gt;&lt;RecNum&gt;58&lt;/RecNum&gt;&lt;DisplayText&gt;(Standards Australia/New Zealand, 2022)&lt;/DisplayText&gt;&lt;record&gt;&lt;rec-number&gt;58&lt;/rec-number&gt;&lt;foreign-keys&gt;&lt;key app="EN" db-id="rasvtw5tr0zeeoew5fwxpdr75d9r2daszszs" timestamp="1673925554"&gt;58&lt;/key&gt;&lt;/foreign-keys&gt;&lt;ref-type name="Book"&gt;6&lt;/ref-type&gt;&lt;contributors&gt;&lt;authors&gt;&lt;author&gt;Standards Australia/New Zealand,&lt;/author&gt;&lt;/authors&gt;&lt;/contributors&gt;&lt;titles&gt;&lt;title&gt;Safety in laboratories, Part 3: Microbiological safety and containment AS/NZS 2243.3:2022&lt;/title&gt;&lt;/titles&gt;&lt;edition&gt;Seventh edition &lt;/edition&gt;&lt;reprint-edition&gt;Not in File&lt;/reprint-edition&gt;&lt;keywords&gt;&lt;keyword&gt;Safety&lt;/keyword&gt;&lt;keyword&gt;and&lt;/keyword&gt;&lt;/keywords&gt;&lt;dates&gt;&lt;year&gt;2022&lt;/year&gt;&lt;pub-dates&gt;&lt;date&gt;2022&lt;/date&gt;&lt;/pub-dates&gt;&lt;/dates&gt;&lt;publisher&gt;Standards Australia/New Zealand&lt;/publisher&gt;&lt;isbn&gt; &lt;/isbn&gt;&lt;urls&gt;&lt;/urls&gt;&lt;/record&gt;&lt;/Cite&gt;&lt;/EndNote&gt;</w:instrText>
      </w:r>
      <w:r w:rsidRPr="002E7874">
        <w:fldChar w:fldCharType="separate"/>
      </w:r>
      <w:r w:rsidRPr="002E7874">
        <w:rPr>
          <w:noProof/>
        </w:rPr>
        <w:t>(Standards Australia/New Zealand, 2022)</w:t>
      </w:r>
      <w:r w:rsidRPr="002E7874">
        <w:fldChar w:fldCharType="end"/>
      </w:r>
      <w:r w:rsidRPr="002E7874">
        <w:t xml:space="preserve"> classifies </w:t>
      </w:r>
      <w:r>
        <w:t>AdV</w:t>
      </w:r>
      <w:r w:rsidRPr="002E7874">
        <w:t xml:space="preserve"> as a Risk Group 2 organism.</w:t>
      </w:r>
    </w:p>
    <w:p w14:paraId="3C7CF5B3" w14:textId="24E354FF" w:rsidR="00F61735" w:rsidRDefault="00F61735" w:rsidP="00C25E48">
      <w:pPr>
        <w:pStyle w:val="3RARMP-Section11"/>
        <w:numPr>
          <w:ilvl w:val="2"/>
          <w:numId w:val="2"/>
        </w:numPr>
        <w:tabs>
          <w:tab w:val="clear" w:pos="1985"/>
          <w:tab w:val="num" w:pos="1134"/>
        </w:tabs>
      </w:pPr>
      <w:bookmarkStart w:id="106" w:name="_Ref190450020"/>
      <w:r w:rsidRPr="00F61735">
        <w:t>Environmental stability and decontamination methods for human AdV</w:t>
      </w:r>
      <w:bookmarkEnd w:id="106"/>
    </w:p>
    <w:p w14:paraId="4341E45F" w14:textId="0231BA48" w:rsidR="002E581A" w:rsidRDefault="002E581A" w:rsidP="002E581A">
      <w:pPr>
        <w:pStyle w:val="1Para"/>
      </w:pPr>
      <w:r>
        <w:t xml:space="preserve">AdVs are resistant to many common disinfectants and can remain infectious for long periods in the environment. Most serotypes are stable at 36 °C for a week, for several weeks at room temperature, and for several months at 4 °C. They are stable for weeks in tap water, sewage effluent and sea water and for 7 days to 3 months </w:t>
      </w:r>
      <w:r w:rsidR="008B5F26">
        <w:t>o</w:t>
      </w:r>
      <w:r>
        <w:t>n dry surfaces (Public Health Agency of Canada, 2014; CDC, 2019).</w:t>
      </w:r>
    </w:p>
    <w:p w14:paraId="1B6099BE" w14:textId="3B8BCB8D" w:rsidR="002E581A" w:rsidRDefault="002E581A" w:rsidP="002E581A">
      <w:pPr>
        <w:pStyle w:val="1Para"/>
      </w:pPr>
      <w:r>
        <w:t>AdVs can be effectively inactivated using heat treatment (56 °C for 30 min, 60 °C for 2 min or autoclaving) or chemical agents as such chlorine, formaldehyde or alcohol-based disinfectants (Rutala et al., 2006; Public Health Agency of Canada, 2014; Allard and Vantarakis, 2017; CDC, 2019). For example, surfaces can be decontaminated with 70%</w:t>
      </w:r>
      <w:r w:rsidR="00877235">
        <w:t xml:space="preserve"> (v/v)</w:t>
      </w:r>
      <w:r>
        <w:t xml:space="preserve"> ethanol, 0.2%</w:t>
      </w:r>
      <w:r w:rsidR="00877235">
        <w:t xml:space="preserve"> (v/v)</w:t>
      </w:r>
      <w:r>
        <w:t xml:space="preserve"> chlorine or 0.9%</w:t>
      </w:r>
      <w:r w:rsidR="00877235">
        <w:t xml:space="preserve"> (w/v)</w:t>
      </w:r>
      <w:r w:rsidR="001F748E">
        <w:t xml:space="preserve"> </w:t>
      </w:r>
      <w:r>
        <w:t xml:space="preserve">Virkon S (&gt;5 min contact time) (Rutala et al., 2006). Liquid waste may be treated with bleach with a final concentration of 10% (v/v) (~0.5% chlorine), for 15 minutes </w:t>
      </w:r>
      <w:r w:rsidR="00F661E1">
        <w:fldChar w:fldCharType="begin"/>
      </w:r>
      <w:r w:rsidR="00F661E1">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fldChar w:fldCharType="separate"/>
      </w:r>
      <w:r w:rsidR="00F661E1">
        <w:rPr>
          <w:noProof/>
        </w:rPr>
        <w:t>(Allard and Vantarakis, 2017)</w:t>
      </w:r>
      <w:r w:rsidR="00F661E1">
        <w:fldChar w:fldCharType="end"/>
      </w:r>
      <w:r w:rsidR="00F56111">
        <w:t>.</w:t>
      </w:r>
    </w:p>
    <w:p w14:paraId="32BCBBE4" w14:textId="630BCB68" w:rsidR="004755D3" w:rsidRDefault="004755D3" w:rsidP="006C2B48">
      <w:pPr>
        <w:pStyle w:val="3RARMP-Section11"/>
        <w:numPr>
          <w:ilvl w:val="2"/>
          <w:numId w:val="2"/>
        </w:numPr>
        <w:tabs>
          <w:tab w:val="clear" w:pos="1985"/>
          <w:tab w:val="num" w:pos="1134"/>
        </w:tabs>
      </w:pPr>
      <w:bookmarkStart w:id="107" w:name="_Ref190449468"/>
      <w:r>
        <w:t>Adenovirus as a vaccine vector</w:t>
      </w:r>
      <w:bookmarkEnd w:id="107"/>
    </w:p>
    <w:p w14:paraId="19B32C00" w14:textId="322B2B98" w:rsidR="002E581A" w:rsidRDefault="002E581A" w:rsidP="002E581A">
      <w:pPr>
        <w:pStyle w:val="1Para"/>
      </w:pPr>
      <w:r>
        <w:t xml:space="preserve">Adenoviral vectors have been extensively investigated as vaccines, gene and cancer therapies in non-clinical and clinical trials. They induce strong immune responses and have been shown to be effective and safe (Tolcher et al., 2006; Wold and Toth, 2013a; Stebbings et al., 2022). </w:t>
      </w:r>
      <w:r w:rsidR="00DD2691">
        <w:t xml:space="preserve">In 2021, the </w:t>
      </w:r>
      <w:r>
        <w:t xml:space="preserve">TGA approved COVID-19 vaccines Vaxzevria </w:t>
      </w:r>
      <w:r w:rsidR="00682F8D">
        <w:fldChar w:fldCharType="begin"/>
      </w:r>
      <w:r w:rsidR="00682F8D">
        <w:instrText xml:space="preserve"> ADDIN EN.CITE &lt;EndNote&gt;&lt;Cite&gt;&lt;Author&gt;AstraZeneca&lt;/Author&gt;&lt;Year&gt;2022&lt;/Year&gt;&lt;RecNum&gt;75&lt;/RecNum&gt;&lt;DisplayText&gt;(AstraZeneca, 2022)&lt;/DisplayText&gt;&lt;record&gt;&lt;rec-number&gt;75&lt;/rec-number&gt;&lt;foreign-keys&gt;&lt;key app="EN" db-id="txt25fteq29esrezx5q5zsfaffdr052psr0p" timestamp="1737346861"&gt;75&lt;/key&gt;&lt;/foreign-keys&gt;&lt;ref-type name="Web Page"&gt;12&lt;/ref-type&gt;&lt;contributors&gt;&lt;authors&gt;&lt;author&gt;AstraZeneca&lt;/author&gt;&lt;/authors&gt;&lt;/contributors&gt;&lt;titles&gt;&lt;title&gt;Vaxzevria - Australian product information&lt;/title&gt;&lt;/titles&gt;&lt;number&gt;18 February 2025&lt;/number&gt;&lt;dates&gt;&lt;year&gt;2022&lt;/year&gt;&lt;/dates&gt;&lt;urls&gt;&lt;related-urls&gt;&lt;url&gt;https://www.guildlink.com.au/gc/ws/astra/pi.cfm?product=appc19vx20221&lt;/url&gt;&lt;/related-urls&gt;&lt;/urls&gt;&lt;/record&gt;&lt;/Cite&gt;&lt;/EndNote&gt;</w:instrText>
      </w:r>
      <w:r w:rsidR="00682F8D">
        <w:fldChar w:fldCharType="separate"/>
      </w:r>
      <w:r w:rsidR="00682F8D">
        <w:rPr>
          <w:noProof/>
        </w:rPr>
        <w:t>(AstraZeneca, 2022)</w:t>
      </w:r>
      <w:r w:rsidR="00682F8D">
        <w:fldChar w:fldCharType="end"/>
      </w:r>
      <w:r>
        <w:t xml:space="preserve"> and Jcovden (Janssen) which are based on adenoviral vectors derived from ChAdV-Y25 and HAdV-26, respectively </w:t>
      </w:r>
      <w:r w:rsidR="00682F8D">
        <w:fldChar w:fldCharType="begin">
          <w:fldData xml:space="preserve">PEVuZE5vdGU+PENpdGU+PEF1dGhvcj5NZW5kb25jYTwvQXV0aG9yPjxZZWFyPjIwMjE8L1llYXI+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</w:fldData>
        </w:fldChar>
      </w:r>
      <w:r w:rsidR="00682F8D">
        <w:instrText xml:space="preserve"> ADDIN EN.CITE </w:instrText>
      </w:r>
      <w:r w:rsidR="00682F8D">
        <w:fldChar w:fldCharType="begin">
          <w:fldData xml:space="preserve">PEVuZE5vdGU+PENpdGU+PEF1dGhvcj5NZW5kb25jYTwvQXV0aG9yPjxZZWFyPjIwMjE8L1llYXI+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</w:fldData>
        </w:fldChar>
      </w:r>
      <w:r w:rsidR="00682F8D">
        <w:instrText xml:space="preserve"> ADDIN EN.CITE.DATA </w:instrText>
      </w:r>
      <w:r w:rsidR="00682F8D">
        <w:fldChar w:fldCharType="end"/>
      </w:r>
      <w:r w:rsidR="00682F8D">
        <w:fldChar w:fldCharType="separate"/>
      </w:r>
      <w:r w:rsidR="00682F8D">
        <w:rPr>
          <w:noProof/>
        </w:rPr>
        <w:t>(Mendonca et al., 2021; TGA, 2022)</w:t>
      </w:r>
      <w:r w:rsidR="00682F8D">
        <w:fldChar w:fldCharType="end"/>
      </w:r>
      <w:r>
        <w:t xml:space="preserve">. </w:t>
      </w:r>
      <w:r w:rsidR="00DD2691">
        <w:t xml:space="preserve">Although AstraZeneca has removed Vaxzevria from the Australia market </w:t>
      </w:r>
      <w:r w:rsidR="00210C6A">
        <w:fldChar w:fldCharType="begin"/>
      </w:r>
      <w:r w:rsidR="00210C6A">
        <w:instrText xml:space="preserve"> ADDIN EN.CITE &lt;EndNote&gt;&lt;Cite&gt;&lt;Author&gt;Therapeutic Goods Administration&lt;/Author&gt;&lt;Year&gt;2024&lt;/Year&gt;&lt;RecNum&gt;220&lt;/RecNum&gt;&lt;DisplayText&gt;(Therapeutic Goods Administration, 2024)&lt;/DisplayText&gt;&lt;record&gt;&lt;rec-number&gt;220&lt;/rec-number&gt;&lt;foreign-keys&gt;&lt;key app="EN" db-id="txt25fteq29esrezx5q5zsfaffdr052psr0p" timestamp="1739846740"&gt;220&lt;/key&gt;&lt;/foreign-keys&gt;&lt;ref-type name="Web Page"&gt;12&lt;/ref-type&gt;&lt;contributors&gt;&lt;authors&gt;&lt;author&gt;Therapeutic Goods Administration,&lt;/author&gt;&lt;/authors&gt;&lt;/contributors&gt;&lt;titles&gt;&lt;title&gt;COVID-19 vaccine: AstraZeneca Vaxzevria&lt;/title&gt;&lt;/titles&gt;&lt;volume&gt;2025&lt;/volume&gt;&lt;number&gt;18/02/2025&lt;/number&gt;&lt;dates&gt;&lt;year&gt;2024&lt;/year&gt;&lt;pub-dates&gt;&lt;date&gt;24/4/2024&lt;/date&gt;&lt;/pub-dates&gt;&lt;/dates&gt;&lt;pub-location&gt;Australia&lt;/pub-location&gt;&lt;publisher&gt;Australian Government Department of Health and Aged Care&lt;/publisher&gt;&lt;urls&gt;&lt;related-urls&gt;&lt;url&gt;https://www.tga.gov.au/covid-19-vaccine-astrazeneca-vaxzevria&lt;/url&gt;&lt;/related-urls&gt;&lt;/urls&gt;&lt;/record&gt;&lt;/Cite&gt;&lt;/EndNote&gt;</w:instrText>
      </w:r>
      <w:r w:rsidR="00210C6A">
        <w:fldChar w:fldCharType="separate"/>
      </w:r>
      <w:r w:rsidR="00210C6A">
        <w:rPr>
          <w:noProof/>
        </w:rPr>
        <w:t>(Therapeutic Goods Administration, 2024)</w:t>
      </w:r>
      <w:r w:rsidR="00210C6A">
        <w:fldChar w:fldCharType="end"/>
      </w:r>
      <w:r w:rsidR="00DD2691">
        <w:t xml:space="preserve">, </w:t>
      </w:r>
      <w:r w:rsidR="007304F2">
        <w:t>i</w:t>
      </w:r>
      <w:r>
        <w:t xml:space="preserve">t is estimated that about 14 million doses of the Vaxzevria vaccine have been administered in Australia </w:t>
      </w:r>
      <w:r w:rsidR="00210C6A">
        <w:fldChar w:fldCharType="begin"/>
      </w:r>
      <w:r w:rsidR="00682F8D">
        <w:instrText xml:space="preserve"> ADDIN EN.CITE &lt;EndNote&gt;&lt;Cite&gt;&lt;Author&gt;TGA&lt;/Author&gt;&lt;Year&gt;2023&lt;/Year&gt;&lt;RecNum&gt;217&lt;/RecNum&gt;&lt;DisplayText&gt;(TGA, 2023)&lt;/DisplayText&gt;&lt;record&gt;&lt;rec-number&gt;217&lt;/rec-number&gt;&lt;foreign-keys&gt;&lt;key app="EN" db-id="txt25fteq29esrezx5q5zsfaffdr052psr0p" timestamp="1739517154"&gt;217&lt;/key&gt;&lt;/foreign-keys&gt;&lt;ref-type name="Web Page"&gt;12&lt;/ref-type&gt;&lt;contributors&gt;&lt;authors&gt;&lt;author&gt;TGA&lt;/author&gt;&lt;/authors&gt;&lt;/contributors&gt;&lt;titles&gt;&lt;title&gt;COVID-19 vaccine safety report – 12-01-2023&lt;/title&gt;&lt;/titles&gt;&lt;number&gt;18 February 2025&lt;/number&gt;&lt;dates&gt;&lt;year&gt;2023&lt;/year&gt;&lt;/dates&gt;&lt;urls&gt;&lt;related-urls&gt;&lt;url&gt;https://www.tga.gov.au/news/covid-19-vaccine-safety-reports/covid-19-vaccine-safety-report-12-01-23#vaxzevria-astrazeneca-vaccine&lt;/url&gt;&lt;/related-urls&gt;&lt;/urls&gt;&lt;/record&gt;&lt;/Cite&gt;&lt;/EndNote&gt;</w:instrText>
      </w:r>
      <w:r w:rsidR="00210C6A">
        <w:fldChar w:fldCharType="separate"/>
      </w:r>
      <w:r w:rsidR="00682F8D">
        <w:rPr>
          <w:noProof/>
        </w:rPr>
        <w:t>(TGA, 2023)</w:t>
      </w:r>
      <w:r w:rsidR="00210C6A">
        <w:fldChar w:fldCharType="end"/>
      </w:r>
      <w:r>
        <w:t>. Common side effects observed include injection site pain or tenderness, tiredness, headache, muscle pain, fever and chills. Severe side effects were observed in rare cases and included severe allergic reaction, blood clots, myocarditis and pericarditis (Australian Government - Department of Health and Aged Care, 2023).</w:t>
      </w:r>
    </w:p>
    <w:p w14:paraId="09ABC9A1" w14:textId="1D06712C" w:rsidR="002E581A" w:rsidRDefault="002E581A" w:rsidP="002E581A">
      <w:pPr>
        <w:pStyle w:val="1Para"/>
      </w:pPr>
      <w:r>
        <w:t xml:space="preserve">A rabies vaccine (ONRAB®) based on replication-competent HAdV-5 encoding rabies glycoprotein has been used to protect wildlife in North America since 2006 (Rosatte et al., 2009).  The vaccine consists of a suspension of the recombinant AdV encapsulated in a plastic blister and it is recommended for field vaccination of skunks, raccoons and foxes. It is distributed as baits in the environment by hand placement or dropped from a low flying aircraft. When an animal finds and chews the bait, it releases the vaccine into the animal’s mouth, which will orally vaccinate the animal against rabies. Studies conducted in non-target animals (i.e. wood rats, eastern cottontail rabbits, Virginia opossums, eastern wild turkeys and fox squirrels) experimentally vaccinated with high doses of ONRAB®, showed that the vaccine does not induce behaviour changes, superficial or histological lesions. These results suggest that the vaccine offers a low risk of adverse effects to wild populations (Fry et al., 2013; USDA, 2019). </w:t>
      </w:r>
    </w:p>
    <w:p w14:paraId="060E44FD" w14:textId="0BF0E0F8" w:rsidR="002E581A" w:rsidRPr="002E7874" w:rsidRDefault="002E581A" w:rsidP="002E581A">
      <w:pPr>
        <w:pStyle w:val="1Para"/>
      </w:pPr>
      <w:r>
        <w:t>Adenoviral vectors have also been used to deliver neoantigen-based cancer therapies. Neoantigens are peptides or proteins expressed in tumour cells as result of random mutations in the cell genome. They are recognised by the host immune system as foreign or non-self, triggering an immune response to eliminate the cancer cell. As neoantigens are unique to each type of cancer, the risk of inducing autoimmunity is very low, qualifying them as safe immunogens with low risk of damage to healthy tissues (D'Alise et al., 2019). Non-clinical and clinical studies have shown that adenoviral vaccine</w:t>
      </w:r>
      <w:r w:rsidR="00C912E7">
        <w:t>s</w:t>
      </w:r>
      <w:r>
        <w:t xml:space="preserve"> delivering neoantigens</w:t>
      </w:r>
      <w:r w:rsidR="00C912E7">
        <w:t>, can</w:t>
      </w:r>
      <w:r>
        <w:t xml:space="preserve"> induce cellular immun</w:t>
      </w:r>
      <w:r w:rsidR="00C912E7">
        <w:t>ity</w:t>
      </w:r>
      <w:r>
        <w:t xml:space="preserve"> against cancer </w:t>
      </w:r>
      <w:r>
        <w:lastRenderedPageBreak/>
        <w:t>cells. (D'Alise et al., 2019; D'Alise et al., 2022; Palmer et al., 2022). Neoantigen-based therapies can be personalised to individual patients (Zhao et al., 2021) and have been considered safe and well tolerated (Palmer et al., 2022).</w:t>
      </w:r>
    </w:p>
    <w:p w14:paraId="3DF81C22" w14:textId="49913EDC" w:rsidR="00F61735" w:rsidRDefault="00F61735" w:rsidP="00F61735">
      <w:pPr>
        <w:pStyle w:val="SectionNo"/>
      </w:pPr>
      <w:bookmarkStart w:id="108" w:name="_Ref481504572"/>
      <w:bookmarkStart w:id="109" w:name="_Toc53666221"/>
      <w:bookmarkStart w:id="110" w:name="_Toc62034355"/>
      <w:bookmarkStart w:id="111" w:name="_Toc127611681"/>
      <w:bookmarkStart w:id="112" w:name="_Toc127611723"/>
      <w:bookmarkStart w:id="113" w:name="_Toc127612277"/>
      <w:bookmarkStart w:id="114" w:name="_Toc127612336"/>
      <w:bookmarkStart w:id="115" w:name="_Toc127612802"/>
      <w:bookmarkStart w:id="116" w:name="_Toc127612940"/>
      <w:bookmarkStart w:id="117" w:name="_Toc130194675"/>
      <w:bookmarkStart w:id="118" w:name="_Toc192054231"/>
      <w:r w:rsidRPr="002E7874">
        <w:t xml:space="preserve">The </w:t>
      </w:r>
      <w:bookmarkEnd w:id="108"/>
      <w:bookmarkEnd w:id="109"/>
      <w:bookmarkEnd w:id="110"/>
      <w:bookmarkEnd w:id="111"/>
      <w:bookmarkEnd w:id="112"/>
      <w:bookmarkEnd w:id="113"/>
      <w:bookmarkEnd w:id="114"/>
      <w:bookmarkEnd w:id="115"/>
      <w:bookmarkEnd w:id="116"/>
      <w:bookmarkEnd w:id="117"/>
      <w:r>
        <w:t>nature of the GMO</w:t>
      </w:r>
      <w:r w:rsidR="003F0EA4">
        <w:t xml:space="preserve"> and effect of the modifications</w:t>
      </w:r>
      <w:bookmarkEnd w:id="118"/>
    </w:p>
    <w:p w14:paraId="20C66BEB" w14:textId="15461132" w:rsidR="00D710FC" w:rsidRDefault="00D710FC" w:rsidP="00D710FC">
      <w:pPr>
        <w:pStyle w:val="1Para"/>
      </w:pPr>
      <w:r>
        <w:t>The two regional deletions and single gene insertion of the GMO are tabled in the application summary above. Further details of the role of these modifications are provided below.</w:t>
      </w:r>
    </w:p>
    <w:p w14:paraId="37C5449A" w14:textId="4ACBCE70" w:rsidR="00D710FC" w:rsidRDefault="00D710FC" w:rsidP="006C2B48">
      <w:pPr>
        <w:pStyle w:val="3RARMP-Section11"/>
        <w:numPr>
          <w:ilvl w:val="2"/>
          <w:numId w:val="2"/>
        </w:numPr>
        <w:tabs>
          <w:tab w:val="clear" w:pos="1985"/>
          <w:tab w:val="num" w:pos="1134"/>
        </w:tabs>
      </w:pPr>
      <w:r>
        <w:t>The genetic modifications</w:t>
      </w:r>
    </w:p>
    <w:p w14:paraId="53739CFE" w14:textId="5E190D25" w:rsidR="003B6A21" w:rsidRDefault="0000718E" w:rsidP="003B6A21">
      <w:pPr>
        <w:pStyle w:val="1Para"/>
      </w:pPr>
      <w:r>
        <w:t xml:space="preserve">The GM vaccine has been produced using a commercially available replication-deficient adenovirus vector system </w:t>
      </w:r>
      <w:r w:rsidR="00210C6A" w:rsidRPr="000B700D">
        <w:rPr>
          <w:rStyle w:val="Hyperlink"/>
          <w:color w:val="000000" w:themeColor="text1"/>
          <w:u w:val="none"/>
        </w:rPr>
        <w:fldChar w:fldCharType="begin"/>
      </w:r>
      <w:r w:rsidR="00210C6A" w:rsidRPr="000B700D">
        <w:rPr>
          <w:rStyle w:val="Hyperlink"/>
          <w:color w:val="000000" w:themeColor="text1"/>
          <w:u w:val="none"/>
        </w:rPr>
        <w:instrText xml:space="preserve"> ADDIN EN.CITE &lt;EndNote&gt;&lt;Cite&gt;&lt;Author&gt;Takara Bio USA Inc&lt;/Author&gt;&lt;Year&gt;2025&lt;/Year&gt;&lt;RecNum&gt;215&lt;/RecNum&gt;&lt;DisplayText&gt;(Takara Bio USA Inc, 2025)&lt;/DisplayText&gt;&lt;record&gt;&lt;rec-number&gt;215&lt;/rec-number&gt;&lt;foreign-keys&gt;&lt;key app="EN" db-id="txt25fteq29esrezx5q5zsfaffdr052psr0p" timestamp="1739516082"&gt;215&lt;/key&gt;&lt;/foreign-keys&gt;&lt;ref-type name="Journal Article"&gt;17&lt;/ref-type&gt;&lt;contributors&gt;&lt;authors&gt;&lt;author&gt;Takara Bio USA Inc,&lt;/author&gt;&lt;/authors&gt;&lt;/contributors&gt;&lt;titles&gt;&lt;title&gt;Adeno-X adenoviral system 3&lt;/title&gt;&lt;/titles&gt;&lt;dates&gt;&lt;year&gt;2025&lt;/year&gt;&lt;/dates&gt;&lt;urls&gt;&lt;related-urls&gt;&lt;url&gt;https://www.takarabio.com/products/viral-transduction/adenoviral-vector-systems/adeno-xt-adenoviral-system-3-(tet-on%C2%AE-3g-inducible)?srsltid=AfmBOoqz7jHfsRGSrqctHr6I5eYKc25xNwgo7SBS8S3FJNwOT23GIdJz&lt;/url&gt;&lt;/related-urls&gt;&lt;/urls&gt;&lt;access-date&gt;14/02/2025&lt;/access-date&gt;&lt;/record&gt;&lt;/Cite&gt;&lt;/EndNote&gt;</w:instrText>
      </w:r>
      <w:r w:rsidR="00210C6A" w:rsidRPr="000B700D">
        <w:rPr>
          <w:rStyle w:val="Hyperlink"/>
          <w:color w:val="000000" w:themeColor="text1"/>
          <w:u w:val="none"/>
        </w:rPr>
        <w:fldChar w:fldCharType="separate"/>
      </w:r>
      <w:r w:rsidR="00210C6A" w:rsidRPr="000B700D">
        <w:rPr>
          <w:rStyle w:val="Hyperlink"/>
          <w:noProof/>
          <w:color w:val="000000" w:themeColor="text1"/>
          <w:u w:val="none"/>
        </w:rPr>
        <w:t>(Takara Bio USA Inc, 2025)</w:t>
      </w:r>
      <w:r w:rsidR="00210C6A" w:rsidRPr="000B700D">
        <w:rPr>
          <w:rStyle w:val="Hyperlink"/>
          <w:color w:val="000000" w:themeColor="text1"/>
          <w:u w:val="none"/>
        </w:rPr>
        <w:fldChar w:fldCharType="end"/>
      </w:r>
      <w:r w:rsidR="00A939F8" w:rsidRPr="000B700D">
        <w:rPr>
          <w:rStyle w:val="Hyperlink"/>
          <w:color w:val="000000" w:themeColor="text1"/>
          <w:u w:val="none"/>
        </w:rPr>
        <w:t>,</w:t>
      </w:r>
      <w:r w:rsidR="00BC7F2E" w:rsidRPr="000B700D">
        <w:rPr>
          <w:rStyle w:val="CommentReference"/>
          <w:color w:val="000000" w:themeColor="text1"/>
          <w:lang w:eastAsia="en-US"/>
        </w:rPr>
        <w:t xml:space="preserve"> </w:t>
      </w:r>
      <w:r w:rsidR="00210C6A">
        <w:rPr>
          <w:rStyle w:val="CommentReference"/>
          <w:sz w:val="22"/>
          <w:szCs w:val="22"/>
          <w:lang w:eastAsia="en-US"/>
        </w:rPr>
        <w:fldChar w:fldCharType="begin"/>
      </w:r>
      <w:r w:rsidR="00210C6A">
        <w:rPr>
          <w:rStyle w:val="CommentReference"/>
          <w:sz w:val="22"/>
          <w:szCs w:val="22"/>
          <w:lang w:eastAsia="en-US"/>
        </w:rPr>
        <w:instrText xml:space="preserve"> ADDIN EN.CITE &lt;EndNote&gt;&lt;Cite&gt;&lt;Author&gt;Clontech Laboratories&lt;/Author&gt;&lt;Year&gt;2012&lt;/Year&gt;&lt;RecNum&gt;214&lt;/RecNum&gt;&lt;DisplayText&gt;(Clontech Laboratories, 2012)&lt;/DisplayText&gt;&lt;record&gt;&lt;rec-number&gt;214&lt;/rec-number&gt;&lt;foreign-keys&gt;&lt;key app="EN" db-id="txt25fteq29esrezx5q5zsfaffdr052psr0p" timestamp="1739515853"&gt;214&lt;/key&gt;&lt;/foreign-keys&gt;&lt;ref-type name="Web Page"&gt;12&lt;/ref-type&gt;&lt;contributors&gt;&lt;authors&gt;&lt;author&gt;Clontech Laboratories,&lt;/author&gt;&lt;/authors&gt;&lt;/contributors&gt;&lt;titles&gt;&lt;title&gt;Adeno-X™&amp;#xD;Expression System 1&amp;#xD;User Manual&lt;/title&gt;&lt;/titles&gt;&lt;dates&gt;&lt;year&gt;2012&lt;/year&gt;&lt;/dates&gt;&lt;publisher&gt;Takara Bio USA Inc.&lt;/publisher&gt;&lt;accession-num&gt;PT3414-1 (092412)&lt;/accession-num&gt;&lt;urls&gt;&lt;related-urls&gt;&lt;url&gt;https://www.takarabio.com/documents/User%20Manual/PT3414/PT3414-1_092412.pdf&lt;/url&gt;&lt;/related-urls&gt;&lt;/urls&gt;&lt;custom1&gt;2025&lt;/custom1&gt;&lt;custom2&gt;14/02/2025&lt;/custom2&gt;&lt;/record&gt;&lt;/Cite&gt;&lt;/EndNote&gt;</w:instrText>
      </w:r>
      <w:r w:rsidR="00210C6A">
        <w:rPr>
          <w:rStyle w:val="CommentReference"/>
          <w:sz w:val="22"/>
          <w:szCs w:val="22"/>
          <w:lang w:eastAsia="en-US"/>
        </w:rPr>
        <w:fldChar w:fldCharType="separate"/>
      </w:r>
      <w:r w:rsidR="00210C6A">
        <w:rPr>
          <w:rStyle w:val="CommentReference"/>
          <w:noProof/>
          <w:sz w:val="22"/>
          <w:szCs w:val="22"/>
          <w:lang w:eastAsia="en-US"/>
        </w:rPr>
        <w:t>(Clontech Laboratories, 2012)</w:t>
      </w:r>
      <w:r w:rsidR="00210C6A">
        <w:rPr>
          <w:rStyle w:val="CommentReference"/>
          <w:sz w:val="22"/>
          <w:szCs w:val="22"/>
          <w:lang w:eastAsia="en-US"/>
        </w:rPr>
        <w:fldChar w:fldCharType="end"/>
      </w:r>
      <w:r w:rsidR="00E44CC2">
        <w:t xml:space="preserve">. The supplied plasmid vector encodes for a HAdV5 genome which has both the E1 and E3 regions </w:t>
      </w:r>
      <w:r w:rsidR="001A6C38">
        <w:t>deleted</w:t>
      </w:r>
      <w:r w:rsidR="001A6C38" w:rsidRPr="001A6C38">
        <w:t xml:space="preserve"> </w:t>
      </w:r>
      <w:r w:rsidR="001A6C38">
        <w:t xml:space="preserve">and allows for the generation of recombinant adenovirus vectors expressing heterologous antigens. </w:t>
      </w:r>
    </w:p>
    <w:p w14:paraId="79137493" w14:textId="6E191B5A" w:rsidR="00872209" w:rsidRPr="00395B83" w:rsidRDefault="003F0EA4" w:rsidP="00395B83">
      <w:pPr>
        <w:pStyle w:val="1Para"/>
      </w:pPr>
      <w:r w:rsidRPr="00395B83">
        <w:t xml:space="preserve">The </w:t>
      </w:r>
      <w:r w:rsidR="00C943F3" w:rsidRPr="00395B83">
        <w:t>expression cassette</w:t>
      </w:r>
      <w:r w:rsidR="006C2B48" w:rsidRPr="00395B83">
        <w:t xml:space="preserve"> </w:t>
      </w:r>
      <w:r w:rsidR="009E3D98" w:rsidRPr="00395B83">
        <w:t>is</w:t>
      </w:r>
      <w:r w:rsidR="00C943F3" w:rsidRPr="00395B83">
        <w:t xml:space="preserve"> inserted </w:t>
      </w:r>
      <w:r w:rsidR="009761B6" w:rsidRPr="00395B83">
        <w:t>in the E1 region</w:t>
      </w:r>
      <w:r w:rsidR="009E3D98" w:rsidRPr="00395B83">
        <w:t xml:space="preserve"> of the AdV vector. </w:t>
      </w:r>
      <w:r w:rsidR="00DD2691" w:rsidRPr="00395B83">
        <w:t>The cassette</w:t>
      </w:r>
      <w:r w:rsidR="006C2B48" w:rsidRPr="00395B83">
        <w:t xml:space="preserve"> </w:t>
      </w:r>
      <w:r w:rsidR="00C943F3" w:rsidRPr="00395B83">
        <w:t>contains</w:t>
      </w:r>
      <w:r w:rsidRPr="00395B83">
        <w:t xml:space="preserve"> </w:t>
      </w:r>
      <w:r w:rsidR="00130C08" w:rsidRPr="00395B83">
        <w:t xml:space="preserve">a </w:t>
      </w:r>
      <w:r w:rsidRPr="00395B83">
        <w:t xml:space="preserve">cytomegalovirus immediate-early (CMVie) promoter </w:t>
      </w:r>
      <w:r w:rsidR="00C943F3" w:rsidRPr="00395B83">
        <w:t>driving</w:t>
      </w:r>
      <w:r w:rsidRPr="00395B83">
        <w:t xml:space="preserve"> </w:t>
      </w:r>
      <w:r w:rsidR="00C943F3" w:rsidRPr="00395B83">
        <w:t xml:space="preserve">the expression of the VapA </w:t>
      </w:r>
      <w:r w:rsidR="00130C08" w:rsidRPr="00395B83">
        <w:t xml:space="preserve">virulence gene </w:t>
      </w:r>
      <w:r w:rsidR="00C943F3" w:rsidRPr="00395B83">
        <w:t xml:space="preserve">from </w:t>
      </w:r>
      <w:r w:rsidR="00C943F3" w:rsidRPr="00C57B5D">
        <w:rPr>
          <w:i/>
          <w:iCs/>
        </w:rPr>
        <w:t>R.</w:t>
      </w:r>
      <w:r w:rsidR="001E1AFA">
        <w:rPr>
          <w:i/>
          <w:iCs/>
        </w:rPr>
        <w:t xml:space="preserve"> </w:t>
      </w:r>
      <w:r w:rsidR="00C943F3" w:rsidRPr="00C57B5D">
        <w:rPr>
          <w:i/>
          <w:iCs/>
        </w:rPr>
        <w:t>equi</w:t>
      </w:r>
      <w:r w:rsidR="00C943F3" w:rsidRPr="00395B83">
        <w:t xml:space="preserve">. </w:t>
      </w:r>
      <w:r w:rsidR="00010EF6" w:rsidRPr="00395B83">
        <w:t>The CMV promoter can drive the expression of recombinant proteins in a wide range of mammalian cells</w:t>
      </w:r>
      <w:r w:rsidR="00872209" w:rsidRPr="00395B83">
        <w:t xml:space="preserve"> and is a common choice in the construction of viral vectors for gene therapies and vaccines </w:t>
      </w:r>
      <w:r w:rsidR="00210C6A" w:rsidRPr="00395B83">
        <w:fldChar w:fldCharType="begin"/>
      </w:r>
      <w:r w:rsidR="00210C6A" w:rsidRPr="00395B83">
        <w:instrText xml:space="preserve"> ADDIN EN.CITE &lt;EndNote&gt;&lt;Cite&gt;&lt;Author&gt;Au&lt;/Author&gt;&lt;Year&gt;2022&lt;/Year&gt;&lt;RecNum&gt;216&lt;/RecNum&gt;&lt;DisplayText&gt;(Au et al., 2022)&lt;/DisplayText&gt;&lt;record&gt;&lt;rec-number&gt;216&lt;/rec-number&gt;&lt;foreign-keys&gt;&lt;key app="EN" db-id="txt25fteq29esrezx5q5zsfaffdr052psr0p" timestamp="1739516725"&gt;216&lt;/key&gt;&lt;/foreign-keys&gt;&lt;ref-type name="Journal Article"&gt;17&lt;/ref-type&gt;&lt;contributors&gt;&lt;authors&gt;&lt;author&gt;Au,Hau Kiu Edna&lt;/author&gt;&lt;author&gt;Isalan,Mark&lt;/author&gt;&lt;author&gt;Mielcarek,Michal&lt;/author&gt;&lt;/authors&gt;&lt;/contributors&gt;&lt;titles&gt;&lt;title&gt;Gene Therapy Advances: A Meta-Analysis of AAV Usage in Clinical Settings&lt;/title&gt;&lt;secondary-title&gt;Frontiers in Medicine&lt;/secondary-title&gt;&lt;short-title&gt;AAV usage in clinical settings&lt;/short-title&gt;&lt;/titles&gt;&lt;periodical&gt;&lt;full-title&gt;Frontiers in Medicine&lt;/full-title&gt;&lt;/periodical&gt;&lt;volume&gt;8&lt;/volume&gt;&lt;keywords&gt;&lt;keyword&gt;adeno-associated virus,Gene Therapy,Tropism,clinical trials,promoters&lt;/keyword&gt;&lt;/keywords&gt;&lt;dates&gt;&lt;year&gt;2022&lt;/year&gt;&lt;pub-dates&gt;&lt;date&gt;2022-February-09&lt;/date&gt;&lt;/pub-dates&gt;&lt;/dates&gt;&lt;isbn&gt;2296-858X&lt;/isbn&gt;&lt;work-type&gt;Systematic Review&lt;/work-type&gt;&lt;urls&gt;&lt;related-urls&gt;&lt;url&gt;https://www.frontiersin.org/journals/medicine/articles/10.3389/fmed.2021.809118&lt;/url&gt;&lt;/related-urls&gt;&lt;/urls&gt;&lt;electronic-resource-num&gt;10.3389/fmed.2021.809118&lt;/electronic-resource-num&gt;&lt;language&gt;English&lt;/language&gt;&lt;/record&gt;&lt;/Cite&gt;&lt;/EndNote&gt;</w:instrText>
      </w:r>
      <w:r w:rsidR="00210C6A" w:rsidRPr="00395B83">
        <w:fldChar w:fldCharType="separate"/>
      </w:r>
      <w:r w:rsidR="00210C6A" w:rsidRPr="00395B83">
        <w:t>(Au et al., 2022)</w:t>
      </w:r>
      <w:r w:rsidR="00210C6A" w:rsidRPr="00395B83">
        <w:fldChar w:fldCharType="end"/>
      </w:r>
      <w:r w:rsidR="00010EF6" w:rsidRPr="00395B83">
        <w:t xml:space="preserve">. </w:t>
      </w:r>
    </w:p>
    <w:p w14:paraId="3E5F00F7" w14:textId="3A736C6D" w:rsidR="00D710FC" w:rsidRDefault="00D710FC" w:rsidP="00AC0329">
      <w:pPr>
        <w:pStyle w:val="3RARMP-Section11"/>
        <w:numPr>
          <w:ilvl w:val="2"/>
          <w:numId w:val="2"/>
        </w:numPr>
        <w:tabs>
          <w:tab w:val="clear" w:pos="1985"/>
          <w:tab w:val="num" w:pos="1134"/>
        </w:tabs>
      </w:pPr>
      <w:r>
        <w:t>The effect of the genetic modifications</w:t>
      </w:r>
    </w:p>
    <w:p w14:paraId="3479E783" w14:textId="68952A48" w:rsidR="002F7696" w:rsidRPr="002F7696" w:rsidRDefault="002F7696" w:rsidP="00AC0329">
      <w:pPr>
        <w:pStyle w:val="RARMP-Section111"/>
        <w:numPr>
          <w:ilvl w:val="3"/>
          <w:numId w:val="2"/>
        </w:numPr>
        <w:ind w:left="0"/>
      </w:pPr>
      <w:r w:rsidRPr="002F7696">
        <w:t>Deletion of E1 and E3 regions</w:t>
      </w:r>
    </w:p>
    <w:p w14:paraId="7D03DCBB" w14:textId="18F2FB1D" w:rsidR="00991ED4" w:rsidRDefault="00E44CC2" w:rsidP="006C2B48">
      <w:pPr>
        <w:pStyle w:val="1Para"/>
      </w:pPr>
      <w:r>
        <w:t xml:space="preserve">As previously mentioned, the E1 region of HAdV5 is a critical part of the replication cycle and without it, the virus is rendered completely replication incompetent. </w:t>
      </w:r>
      <w:r w:rsidR="003B6A21">
        <w:t xml:space="preserve">The E1 region of the genome encodes for 2 separate proteins, named E1A and E1B. </w:t>
      </w:r>
    </w:p>
    <w:p w14:paraId="63F78048" w14:textId="2E5388EB" w:rsidR="00E44CC2" w:rsidRDefault="003B6A21" w:rsidP="003B6A21">
      <w:pPr>
        <w:pStyle w:val="1Para"/>
      </w:pPr>
      <w:r>
        <w:t xml:space="preserve">E1A </w:t>
      </w:r>
      <w:r w:rsidR="006F5F4B">
        <w:t>potently t</w:t>
      </w:r>
      <w:r w:rsidR="00154420">
        <w:t>ran</w:t>
      </w:r>
      <w:r w:rsidR="006F5F4B">
        <w:t>s</w:t>
      </w:r>
      <w:r w:rsidR="00154420">
        <w:t>forms</w:t>
      </w:r>
      <w:r w:rsidR="006F5F4B">
        <w:t xml:space="preserve"> host cellular environments to permit</w:t>
      </w:r>
      <w:r w:rsidR="00C505D3">
        <w:t xml:space="preserve"> HAdV infection by interacting with a gamut of regulatory proteins</w:t>
      </w:r>
      <w:r w:rsidR="008B5F26">
        <w:t xml:space="preserve">, </w:t>
      </w:r>
      <w:r w:rsidR="006F5F4B">
        <w:t xml:space="preserve"> despite containing no intrinsic DNA-binding or enzymatic activity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6F5F4B">
        <w:t>.</w:t>
      </w:r>
      <w:r w:rsidR="00C505D3">
        <w:t xml:space="preserve"> </w:t>
      </w:r>
      <w:r w:rsidR="00AE3791">
        <w:t>Different isoforms of E1A are expressed during different stages of infection</w:t>
      </w:r>
      <w:r w:rsidR="006C2B48">
        <w:t xml:space="preserve">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C505D3">
        <w:t>.</w:t>
      </w:r>
      <w:r w:rsidR="00CD14DF">
        <w:t xml:space="preserve"> </w:t>
      </w:r>
      <w:r w:rsidR="00AE3791">
        <w:t>I</w:t>
      </w:r>
      <w:r w:rsidR="00CD14DF">
        <w:t>n the early part of infection</w:t>
      </w:r>
      <w:r w:rsidR="00C4080A">
        <w:t xml:space="preserve">, the expression of this protein </w:t>
      </w:r>
      <w:r w:rsidR="00580DE6">
        <w:t>drives the host cell into a replication phase, in turn allowing</w:t>
      </w:r>
      <w:r w:rsidR="00C4080A">
        <w:t xml:space="preserve"> the virus to replicate</w:t>
      </w:r>
      <w:r w:rsidR="00CD14DF">
        <w:t xml:space="preserve"> </w:t>
      </w:r>
      <w:r w:rsidR="00F661E1">
        <w:fldChar w:fldCharType="begin">
          <w:fldData xml:space="preserve">PEVuZE5vdGU+PENpdGU+PEF1dGhvcj5GZXJyYXJpPC9BdXRob3I+PFllYXI+MjAxNDwvWWVhcj48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</w:fldData>
        </w:fldChar>
      </w:r>
      <w:r w:rsidR="00F661E1">
        <w:instrText xml:space="preserve"> ADDIN EN.CITE </w:instrText>
      </w:r>
      <w:r w:rsidR="00F661E1">
        <w:fldChar w:fldCharType="begin">
          <w:fldData xml:space="preserve">PEVuZE5vdGU+PENpdGU+PEF1dGhvcj5GZXJyYXJpPC9BdXRob3I+PFllYXI+MjAxNDwvWWVhcj48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(Ferrari et al., 2014; Ferrari et al., 2008; Ghosh and Harter, 2003)</w:t>
      </w:r>
      <w:r w:rsidR="00F661E1">
        <w:fldChar w:fldCharType="end"/>
      </w:r>
      <w:r w:rsidR="00CD14DF">
        <w:t xml:space="preserve">. </w:t>
      </w:r>
    </w:p>
    <w:p w14:paraId="0ECD25B1" w14:textId="38DD893B" w:rsidR="00D710FC" w:rsidRDefault="00D710FC" w:rsidP="003B6A21">
      <w:pPr>
        <w:pStyle w:val="1Para"/>
      </w:pPr>
      <w:r>
        <w:t xml:space="preserve">E1B also plays an important role in HAdV replication and dissemination. This multifunctional protein can repurpose </w:t>
      </w:r>
      <w:r w:rsidR="00C4080A">
        <w:t xml:space="preserve">factors from the host cell </w:t>
      </w:r>
      <w:r>
        <w:t xml:space="preserve">to promote the transcription of </w:t>
      </w:r>
      <w:r w:rsidR="00A871B6">
        <w:t>downstream</w:t>
      </w:r>
      <w:r>
        <w:t xml:space="preserve"> region</w:t>
      </w:r>
      <w:r w:rsidR="00A871B6">
        <w:t>s</w:t>
      </w:r>
      <w:r>
        <w:t xml:space="preserve"> of the viral genome. </w:t>
      </w:r>
      <w:r w:rsidR="00A871B6">
        <w:t xml:space="preserve">It can also </w:t>
      </w:r>
      <w:r w:rsidR="00C4080A">
        <w:t xml:space="preserve">facilitate the degradation of </w:t>
      </w:r>
      <w:r w:rsidR="00A871B6">
        <w:t>host antiviral proteins</w:t>
      </w:r>
      <w:r w:rsidR="00C4080A">
        <w:t xml:space="preserve"> and decrease the</w:t>
      </w:r>
      <w:r w:rsidR="00A871B6">
        <w:t xml:space="preserve"> host ability to block viral replication</w:t>
      </w:r>
      <w:r w:rsidR="008335BB">
        <w:t xml:space="preserve"> </w:t>
      </w:r>
      <w:r w:rsidR="00F661E1">
        <w:fldChar w:fldCharType="begin"/>
      </w:r>
      <w:r w:rsidR="00F661E1">
        <w:instrText xml:space="preserve"> ADDIN EN.CITE &lt;EndNote&gt;&lt;Cite&gt;&lt;Author&gt;Hidalgo&lt;/Author&gt;&lt;Year&gt;2019&lt;/Year&gt;&lt;RecNum&gt;176&lt;/RecNum&gt;&lt;DisplayText&gt;(Hidalgo et al., 2019)&lt;/DisplayText&gt;&lt;record&gt;&lt;rec-number&gt;176&lt;/rec-number&gt;&lt;foreign-keys&gt;&lt;key app="EN" db-id="txt25fteq29esrezx5q5zsfaffdr052psr0p" timestamp="1737694044"&gt;176&lt;/key&gt;&lt;/foreign-keys&gt;&lt;ref-type name="Journal Article"&gt;17&lt;/ref-type&gt;&lt;contributors&gt;&lt;authors&gt;&lt;author&gt;Hidalgo, Paloma&lt;/author&gt;&lt;author&gt;Ip, Wing Hang&lt;/author&gt;&lt;author&gt;Dobner, Thomas&lt;/author&gt;&lt;author&gt;Gonzalez, Ramón A.&lt;/author&gt;&lt;/authors&gt;&lt;/contributors&gt;&lt;titles&gt;&lt;title&gt;The biology of the adenovirus E1B 55K protein&lt;/title&gt;&lt;secondary-title&gt;FEBS Letters&lt;/secondary-title&gt;&lt;/titles&gt;&lt;periodical&gt;&lt;full-title&gt;FEBS Lett&lt;/full-title&gt;&lt;abbr-1&gt;FEBS letters&lt;/abbr-1&gt;&lt;/periodical&gt;&lt;pages&gt;3504-3517&lt;/pages&gt;&lt;volume&gt;593&lt;/volume&gt;&lt;number&gt;24&lt;/number&gt;&lt;dates&gt;&lt;year&gt;2019&lt;/year&gt;&lt;/dates&gt;&lt;isbn&gt;0014-5793&lt;/isbn&gt;&lt;urls&gt;&lt;related-urls&gt;&lt;url&gt;https://febs.onlinelibrary.wiley.com/doi/abs/10.1002/1873-3468.13694&lt;/url&gt;&lt;/related-urls&gt;&lt;/urls&gt;&lt;electronic-resource-num&gt;https://doi.org/10.1002/1873-3468.13694&lt;/electronic-resource-num&gt;&lt;/record&gt;&lt;/Cite&gt;&lt;/EndNote&gt;</w:instrText>
      </w:r>
      <w:r w:rsidR="00F661E1">
        <w:fldChar w:fldCharType="separate"/>
      </w:r>
      <w:r w:rsidR="00F661E1">
        <w:rPr>
          <w:noProof/>
        </w:rPr>
        <w:t>(Hidalgo et al., 2019)</w:t>
      </w:r>
      <w:r w:rsidR="00F661E1">
        <w:fldChar w:fldCharType="end"/>
      </w:r>
      <w:r w:rsidR="00A871B6">
        <w:t>.</w:t>
      </w:r>
      <w:r w:rsidR="008335BB">
        <w:t xml:space="preserve"> E1B has also been implicating in blocking </w:t>
      </w:r>
      <w:r w:rsidR="00580DE6">
        <w:t xml:space="preserve">the translation of </w:t>
      </w:r>
      <w:r w:rsidR="008335BB">
        <w:t>p53</w:t>
      </w:r>
      <w:r w:rsidR="00BD210B">
        <w:t>, a protein with immunological functions</w:t>
      </w:r>
      <w:r w:rsidR="008335BB">
        <w:t xml:space="preserve"> </w:t>
      </w:r>
      <w:r w:rsidR="00F661E1">
        <w:fldChar w:fldCharType="begin"/>
      </w:r>
      <w:r w:rsidR="00F661E1">
        <w:instrText xml:space="preserve"> ADDIN EN.CITE &lt;EndNote&gt;&lt;Cite&gt;&lt;Author&gt;Hidalgo&lt;/Author&gt;&lt;Year&gt;2019&lt;/Year&gt;&lt;RecNum&gt;176&lt;/RecNum&gt;&lt;DisplayText&gt;(Hidalgo et al., 2019)&lt;/DisplayText&gt;&lt;record&gt;&lt;rec-number&gt;176&lt;/rec-number&gt;&lt;foreign-keys&gt;&lt;key app="EN" db-id="txt25fteq29esrezx5q5zsfaffdr052psr0p" timestamp="1737694044"&gt;176&lt;/key&gt;&lt;/foreign-keys&gt;&lt;ref-type name="Journal Article"&gt;17&lt;/ref-type&gt;&lt;contributors&gt;&lt;authors&gt;&lt;author&gt;Hidalgo, Paloma&lt;/author&gt;&lt;author&gt;Ip, Wing Hang&lt;/author&gt;&lt;author&gt;Dobner, Thomas&lt;/author&gt;&lt;author&gt;Gonzalez, Ramón A.&lt;/author&gt;&lt;/authors&gt;&lt;/contributors&gt;&lt;titles&gt;&lt;title&gt;The biology of the adenovirus E1B 55K protein&lt;/title&gt;&lt;secondary-title&gt;FEBS Letters&lt;/secondary-title&gt;&lt;/titles&gt;&lt;periodical&gt;&lt;full-title&gt;FEBS Lett&lt;/full-title&gt;&lt;abbr-1&gt;FEBS letters&lt;/abbr-1&gt;&lt;/periodical&gt;&lt;pages&gt;3504-3517&lt;/pages&gt;&lt;volume&gt;593&lt;/volume&gt;&lt;number&gt;24&lt;/number&gt;&lt;dates&gt;&lt;year&gt;2019&lt;/year&gt;&lt;/dates&gt;&lt;isbn&gt;0014-5793&lt;/isbn&gt;&lt;urls&gt;&lt;related-urls&gt;&lt;url&gt;https://febs.onlinelibrary.wiley.com/doi/abs/10.1002/1873-3468.13694&lt;/url&gt;&lt;/related-urls&gt;&lt;/urls&gt;&lt;electronic-resource-num&gt;https://doi.org/10.1002/1873-3468.13694&lt;/electronic-resource-num&gt;&lt;/record&gt;&lt;/Cite&gt;&lt;/EndNote&gt;</w:instrText>
      </w:r>
      <w:r w:rsidR="00F661E1">
        <w:fldChar w:fldCharType="separate"/>
      </w:r>
      <w:r w:rsidR="00F661E1">
        <w:rPr>
          <w:noProof/>
        </w:rPr>
        <w:t>(Hidalgo et al., 2019)</w:t>
      </w:r>
      <w:r w:rsidR="00F661E1">
        <w:fldChar w:fldCharType="end"/>
      </w:r>
      <w:r w:rsidR="008335BB">
        <w:t xml:space="preserve">. </w:t>
      </w:r>
    </w:p>
    <w:p w14:paraId="38167154" w14:textId="6D5B6382" w:rsidR="008335BB" w:rsidRDefault="008335BB" w:rsidP="003B6A21">
      <w:pPr>
        <w:pStyle w:val="1Para"/>
      </w:pPr>
      <w:r>
        <w:t xml:space="preserve">The deletion of both the E1A and E1B </w:t>
      </w:r>
      <w:r w:rsidR="00BD210B">
        <w:t xml:space="preserve">renders the virus replication incompetent and attenuates the </w:t>
      </w:r>
      <w:r>
        <w:t xml:space="preserve">HAdv5s </w:t>
      </w:r>
      <w:r w:rsidR="00BD210B">
        <w:t xml:space="preserve">ability to evade the host </w:t>
      </w:r>
      <w:r>
        <w:t xml:space="preserve">immune </w:t>
      </w:r>
      <w:r w:rsidR="00BD210B">
        <w:t>system</w:t>
      </w:r>
      <w:r>
        <w:t xml:space="preserve"> </w:t>
      </w:r>
      <w:r w:rsidR="00F661E1">
        <w:fldChar w:fldCharType="begin"/>
      </w:r>
      <w:r w:rsidR="007463F8">
        <w:instrText xml:space="preserve"> ADDIN EN.CITE &lt;EndNote&gt;&lt;Cite&gt;&lt;Author&gt;Saha&lt;/Author&gt;&lt;Year&gt;2017&lt;/Year&gt;&lt;RecNum&gt;18&lt;/RecNum&gt;&lt;DisplayText&gt;(Saha and Parks, 2017a)&lt;/DisplayText&gt;&lt;record&gt;&lt;rec-number&gt;18&lt;/rec-number&gt;&lt;foreign-keys&gt;&lt;key app="EN" db-id="txt25fteq29esrezx5q5zsfaffdr052psr0p" timestamp="1737341899"&gt;18&lt;/key&gt;&lt;/foreign-keys&gt;&lt;ref-type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 (Electronic)&amp;#xD;1932-6203 (Linking)&lt;/isbn&gt;&lt;accession-num&gt;28700677&lt;/accession-num&gt;&lt;urls&gt;&lt;related-urls&gt;&lt;url&gt;https://www.ncbi.nlm.nih.gov/pubmed/28700677&lt;/url&gt;&lt;/related-urls&gt;&lt;/urls&gt;&lt;custom2&gt;PMC5507307&lt;/custom2&gt;&lt;electronic-resource-num&gt;10.1371/journal.pone.0181012&lt;/electronic-resource-num&gt;&lt;/record&gt;&lt;/Cite&gt;&lt;/EndNote&gt;</w:instrText>
      </w:r>
      <w:r w:rsidR="00F661E1">
        <w:fldChar w:fldCharType="separate"/>
      </w:r>
      <w:r w:rsidR="007463F8">
        <w:rPr>
          <w:noProof/>
        </w:rPr>
        <w:t>(Saha and Parks, 2017a)</w:t>
      </w:r>
      <w:r w:rsidR="00F661E1">
        <w:fldChar w:fldCharType="end"/>
      </w:r>
      <w:r>
        <w:t xml:space="preserve">. </w:t>
      </w:r>
    </w:p>
    <w:p w14:paraId="15B05206" w14:textId="4B7978DF" w:rsidR="00B34B34" w:rsidRDefault="00E44CC2" w:rsidP="00B34B34">
      <w:pPr>
        <w:pStyle w:val="1Para"/>
      </w:pPr>
      <w:r>
        <w:t>The E3 region of the genome is not essential for viral replication</w:t>
      </w:r>
      <w:r w:rsidR="001E47AD">
        <w:t xml:space="preserve"> </w:t>
      </w:r>
      <w:r w:rsidR="001E47AD">
        <w:rPr>
          <w:i/>
          <w:iCs/>
        </w:rPr>
        <w:t>in vitro</w:t>
      </w:r>
      <w:r>
        <w:t xml:space="preserve"> but does confer additional immune evasion capabilities</w:t>
      </w:r>
      <w:r w:rsidR="001E47AD">
        <w:rPr>
          <w:i/>
          <w:iCs/>
        </w:rPr>
        <w:t xml:space="preserve"> in vivo </w:t>
      </w:r>
      <w:r w:rsidR="00F661E1">
        <w:fldChar w:fldCharType="begin"/>
      </w:r>
      <w:r w:rsidR="00F661E1">
        <w:instrText xml:space="preserve"> ADDIN EN.CITE &lt;EndNote&gt;&lt;Cite&gt;&lt;Author&gt;Ginsberg&lt;/Author&gt;&lt;Year&gt;1989&lt;/Year&gt;&lt;RecNum&gt;171&lt;/RecNum&gt;&lt;DisplayText&gt;(Ginsberg et al., 1989)&lt;/DisplayText&gt;&lt;record&gt;&lt;rec-number&gt;171&lt;/rec-number&gt;&lt;foreign-keys&gt;&lt;key app="EN" db-id="txt25fteq29esrezx5q5zsfaffdr052psr0p" timestamp="1737689349"&gt;171&lt;/key&gt;&lt;/foreign-keys&gt;&lt;ref-type name="Journal Article"&gt;17&lt;/ref-type&gt;&lt;contributors&gt;&lt;authors&gt;&lt;author&gt;Ginsberg, H. S.&lt;/author&gt;&lt;author&gt;Lundholm-Beauchamp, U.&lt;/author&gt;&lt;author&gt;Horswood, R. L.&lt;/author&gt;&lt;author&gt;Pernis, B.&lt;/author&gt;&lt;author&gt;Wold, W. S.&lt;/author&gt;&lt;author&gt;Chanock, R. M.&lt;/author&gt;&lt;author&gt;Prince, G. A.&lt;/author&gt;&lt;/authors&gt;&lt;/contributors&gt;&lt;auth-address&gt;Department of Medicine, Columbia University College of Physicians and Surgeons, New York, NY 10032.&lt;/auth-address&gt;&lt;titles&gt;&lt;title&gt;Role of early region 3 (E3) in pathogenesis of adenovirus disease&lt;/title&gt;&lt;secondary-title&gt;Proc Natl Acad Sci U S A&lt;/secondary-title&gt;&lt;/titles&gt;&lt;periodical&gt;&lt;full-title&gt;Proc Natl Acad Sci U S A&lt;/full-title&gt;&lt;/periodical&gt;&lt;pages&gt;3823-7&lt;/pages&gt;&lt;volume&gt;86&lt;/volume&gt;&lt;number&gt;10&lt;/number&gt;&lt;edition&gt;1989/05/01&lt;/edition&gt;&lt;keywords&gt;&lt;keyword&gt;Adenoviruses, Human/genetics/*pathogenicity&lt;/keyword&gt;&lt;keyword&gt;Animals&lt;/keyword&gt;&lt;keyword&gt;Chromosome Deletion&lt;/keyword&gt;&lt;keyword&gt;DNA Mutational Analysis&lt;/keyword&gt;&lt;keyword&gt;*Genes, Viral&lt;/keyword&gt;&lt;keyword&gt;Glycoproteins/genetics&lt;/keyword&gt;&lt;keyword&gt;Histocompatibility Antigens Class I/immunology&lt;/keyword&gt;&lt;keyword&gt;Lung/pathology&lt;/keyword&gt;&lt;keyword&gt;Muridae&lt;/keyword&gt;&lt;keyword&gt;Pneumonia, Viral/*microbiology/pathology&lt;/keyword&gt;&lt;keyword&gt;Viral Proteins/genetics&lt;/keyword&gt;&lt;/keywords&gt;&lt;dates&gt;&lt;year&gt;1989&lt;/year&gt;&lt;pub-dates&gt;&lt;date&gt;May&lt;/date&gt;&lt;/pub-dates&gt;&lt;/dates&gt;&lt;isbn&gt;0027-8424 (Print)&amp;#xD;0027-8424&lt;/isbn&gt;&lt;accession-num&gt;2726753&lt;/accession-num&gt;&lt;urls&gt;&lt;/urls&gt;&lt;custom2&gt;PMC287233&lt;/custom2&gt;&lt;electronic-resource-num&gt;10.1073/pnas.86.10.3823&lt;/electronic-resource-num&gt;&lt;remote-database-provider&gt;NLM&lt;/remote-database-provider&gt;&lt;language&gt;eng&lt;/language&gt;&lt;/record&gt;&lt;/Cite&gt;&lt;/EndNote&gt;</w:instrText>
      </w:r>
      <w:r w:rsidR="00F661E1">
        <w:fldChar w:fldCharType="separate"/>
      </w:r>
      <w:r w:rsidR="00F661E1">
        <w:rPr>
          <w:noProof/>
        </w:rPr>
        <w:t>(Ginsberg et al., 1989)</w:t>
      </w:r>
      <w:r w:rsidR="00F661E1">
        <w:fldChar w:fldCharType="end"/>
      </w:r>
      <w:r>
        <w:t xml:space="preserve">. </w:t>
      </w:r>
      <w:r w:rsidR="006C3431">
        <w:t xml:space="preserve">It achieves this </w:t>
      </w:r>
      <w:r w:rsidR="00580DE6">
        <w:t>by</w:t>
      </w:r>
      <w:r w:rsidR="006C3431">
        <w:t xml:space="preserve"> </w:t>
      </w:r>
      <w:r w:rsidR="00BD210B">
        <w:t>block</w:t>
      </w:r>
      <w:r w:rsidR="00580DE6">
        <w:t>ing an</w:t>
      </w:r>
      <w:r w:rsidR="00BD210B">
        <w:t xml:space="preserve"> immune response that would normally lead </w:t>
      </w:r>
      <w:r w:rsidR="00580DE6">
        <w:t xml:space="preserve">to </w:t>
      </w:r>
      <w:r w:rsidR="00BD210B">
        <w:t>host</w:t>
      </w:r>
      <w:r w:rsidR="001E47AD">
        <w:t xml:space="preserve"> cell lysis </w:t>
      </w:r>
      <w:r w:rsidR="00F661E1">
        <w:fldChar w:fldCharType="begin"/>
      </w:r>
      <w:r w:rsidR="00F661E1">
        <w:instrText xml:space="preserve"> ADDIN EN.CITE &lt;EndNote&gt;&lt;Cite&gt;&lt;Author&gt;Lichtenstein&lt;/Author&gt;&lt;Year&gt;2004&lt;/Year&gt;&lt;RecNum&gt;170&lt;/RecNum&gt;&lt;DisplayText&gt;(Lichtenstein et al., 2004)&lt;/DisplayText&gt;&lt;record&gt;&lt;rec-number&gt;170&lt;/rec-number&gt;&lt;foreign-keys&gt;&lt;key app="EN" db-id="txt25fteq29esrezx5q5zsfaffdr052psr0p" timestamp="1737686706"&gt;170&lt;/key&gt;&lt;/foreign-keys&gt;&lt;ref-type name="Journal Article"&gt;17&lt;/ref-type&gt;&lt;contributors&gt;&lt;authors&gt;&lt;author&gt;Lichtenstein, Drew L.&lt;/author&gt;&lt;author&gt;Toth, Karoly&lt;/author&gt;&lt;author&gt;Doronin, Konstantin&lt;/author&gt;&lt;author&gt;Tollefson, Ann E.&lt;/author&gt;&lt;author&gt;Wold, William S. M.&lt;/author&gt;&lt;/authors&gt;&lt;/contributors&gt;&lt;titles&gt;&lt;title&gt;FUNCTIONS AND MECHANISMS OF ACTION OF THE ADENOVIRUS E3 PROTEINS&lt;/title&gt;&lt;secondary-title&gt;International Reviews of Immunology&lt;/secondary-title&gt;&lt;/titles&gt;&lt;periodical&gt;&lt;full-title&gt;International Reviews of Immunology&lt;/full-title&gt;&lt;/periodical&gt;&lt;pages&gt;75-111&lt;/pages&gt;&lt;volume&gt;23&lt;/volume&gt;&lt;number&gt;1-2&lt;/number&gt;&lt;dates&gt;&lt;year&gt;2004&lt;/year&gt;&lt;pub-dates&gt;&lt;date&gt;2004/01/01&lt;/date&gt;&lt;/pub-dates&gt;&lt;/dates&gt;&lt;publisher&gt;Taylor &amp;amp; Francis&lt;/publisher&gt;&lt;isbn&gt;0883-0185&lt;/isbn&gt;&lt;urls&gt;&lt;related-urls&gt;&lt;url&gt;https://doi.org/10.1080/08830180490265556&lt;/url&gt;&lt;/related-urls&gt;&lt;/urls&gt;&lt;electronic-resource-num&gt;10.1080/08830180490265556&lt;/electronic-resource-num&gt;&lt;/record&gt;&lt;/Cite&gt;&lt;/EndNote&gt;</w:instrText>
      </w:r>
      <w:r w:rsidR="00F661E1">
        <w:fldChar w:fldCharType="separate"/>
      </w:r>
      <w:r w:rsidR="00F661E1">
        <w:rPr>
          <w:noProof/>
        </w:rPr>
        <w:t>(Lichtenstein et al., 2004)</w:t>
      </w:r>
      <w:r w:rsidR="00F661E1">
        <w:fldChar w:fldCharType="end"/>
      </w:r>
      <w:r w:rsidR="006C3431">
        <w:t>.</w:t>
      </w:r>
      <w:r>
        <w:t xml:space="preserve"> </w:t>
      </w:r>
      <w:r w:rsidR="00A871B6">
        <w:t>Therefore,</w:t>
      </w:r>
      <w:r w:rsidR="001E47AD">
        <w:t xml:space="preserve"> deletion of the E3 region of HAdV serves to further attenuate the virus </w:t>
      </w:r>
      <w:r w:rsidR="001E47AD">
        <w:rPr>
          <w:i/>
          <w:iCs/>
        </w:rPr>
        <w:t>in vivo</w:t>
      </w:r>
    </w:p>
    <w:p w14:paraId="360D3BFA" w14:textId="3343734E" w:rsidR="002F7696" w:rsidRDefault="002F7696" w:rsidP="00BD210B">
      <w:pPr>
        <w:pStyle w:val="RARMP-Section111"/>
        <w:numPr>
          <w:ilvl w:val="3"/>
          <w:numId w:val="2"/>
        </w:numPr>
        <w:ind w:left="0"/>
      </w:pPr>
      <w:r>
        <w:t xml:space="preserve">Insertion of the VapA expression cassette </w:t>
      </w:r>
    </w:p>
    <w:p w14:paraId="0DB88FD5" w14:textId="6F4DCA40" w:rsidR="009566F8" w:rsidRPr="00CE2B75" w:rsidRDefault="00CE2B75" w:rsidP="00CE2B75">
      <w:pPr>
        <w:pStyle w:val="1Para"/>
        <w:rPr>
          <w:i/>
          <w:iCs/>
        </w:rPr>
      </w:pPr>
      <w:r>
        <w:rPr>
          <w:i/>
          <w:iCs/>
        </w:rPr>
        <w:t xml:space="preserve">The inserted gene </w:t>
      </w:r>
      <w:r>
        <w:t xml:space="preserve">VapA is derived from </w:t>
      </w:r>
      <w:r w:rsidR="00334175" w:rsidRPr="00CE2B75">
        <w:rPr>
          <w:i/>
          <w:iCs/>
        </w:rPr>
        <w:t>R</w:t>
      </w:r>
      <w:r>
        <w:rPr>
          <w:i/>
          <w:iCs/>
        </w:rPr>
        <w:t xml:space="preserve">. </w:t>
      </w:r>
      <w:r w:rsidR="00334175" w:rsidRPr="00CE2B75">
        <w:rPr>
          <w:i/>
          <w:iCs/>
        </w:rPr>
        <w:t>equi</w:t>
      </w:r>
      <w:r>
        <w:t xml:space="preserve">, </w:t>
      </w:r>
      <w:r w:rsidR="00334175">
        <w:t>a widely distributed soil-borne bacterium which can cause significant</w:t>
      </w:r>
      <w:r w:rsidR="00775206">
        <w:t>, often fatal</w:t>
      </w:r>
      <w:r w:rsidR="00334175">
        <w:t xml:space="preserve"> pulmonary disease when inhaled by foals.</w:t>
      </w:r>
      <w:r w:rsidR="004E640C">
        <w:t xml:space="preserve"> </w:t>
      </w:r>
      <w:r>
        <w:t>Huma</w:t>
      </w:r>
      <w:r w:rsidR="001208E4">
        <w:t>n</w:t>
      </w:r>
      <w:r>
        <w:t xml:space="preserve"> infection is </w:t>
      </w:r>
      <w:r w:rsidR="004E640C">
        <w:t xml:space="preserve">rare and usually limited to the immunocompromised </w:t>
      </w:r>
      <w:r w:rsidR="00F661E1">
        <w:fldChar w:fldCharType="begin"/>
      </w:r>
      <w:r w:rsidR="00F661E1">
        <w:instrText xml:space="preserve"> ADDIN EN.CITE &lt;EndNote&gt;&lt;Cite&gt;&lt;Author&gt;Prescott&lt;/Author&gt;&lt;Year&gt;1991&lt;/Year&gt;&lt;RecNum&gt;173&lt;/RecNum&gt;&lt;DisplayText&gt;(Prescott, 1991)&lt;/DisplayText&gt;&lt;record&gt;&lt;rec-number&gt;173&lt;/rec-number&gt;&lt;foreign-keys&gt;&lt;key app="EN" db-id="txt25fteq29esrezx5q5zsfaffdr052psr0p" timestamp="1737690772"&gt;173&lt;/key&gt;&lt;/foreign-keys&gt;&lt;ref-type name="Journal Article"&gt;17&lt;/ref-type&gt;&lt;contributors&gt;&lt;authors&gt;&lt;author&gt;J F Prescott&lt;/author&gt;&lt;/authors&gt;&lt;/contributors&gt;&lt;titles&gt;&lt;title&gt;Rhodococcus equi: an animal and human pathogen&lt;/title&gt;&lt;secondary-title&gt;Clinical Microbiology Reviews&lt;/secondary-title&gt;&lt;/titles&gt;&lt;periodical&gt;&lt;full-title&gt;Clinical Microbiology Reviews&lt;/full-title&gt;&lt;/periodical&gt;&lt;pages&gt;20-34&lt;/pages&gt;&lt;volume&gt;4&lt;/volume&gt;&lt;number&gt;1&lt;/number&gt;&lt;dates&gt;&lt;year&gt;1991&lt;/year&gt;&lt;/dates&gt;&lt;urls&gt;&lt;related-urls&gt;&lt;url&gt;https://journals.asm.org/doi/abs/10.1128/cmr.4.1.20&lt;/url&gt;&lt;/related-urls&gt;&lt;/urls&gt;&lt;electronic-resource-num&gt;doi:10.1128/cmr.4.1.20&lt;/electronic-resource-num&gt;&lt;/record&gt;&lt;/Cite&gt;&lt;/EndNote&gt;</w:instrText>
      </w:r>
      <w:r w:rsidR="00F661E1">
        <w:fldChar w:fldCharType="separate"/>
      </w:r>
      <w:r w:rsidR="00F661E1">
        <w:rPr>
          <w:noProof/>
        </w:rPr>
        <w:t>(Prescott, 1991)</w:t>
      </w:r>
      <w:r w:rsidR="00F661E1">
        <w:fldChar w:fldCharType="end"/>
      </w:r>
      <w:r w:rsidR="004E640C">
        <w:t xml:space="preserve">. </w:t>
      </w:r>
      <w:r w:rsidR="00EB5E8A">
        <w:t xml:space="preserve">The bacterium can exist </w:t>
      </w:r>
      <w:r w:rsidR="00EB5E8A">
        <w:lastRenderedPageBreak/>
        <w:t>both freely in soil, and as a facultative intracellular pathogen. There is even evidence it may colonise amoeba</w:t>
      </w:r>
      <w:r w:rsidR="00E43A83">
        <w:t xml:space="preserve">e </w:t>
      </w:r>
      <w:r w:rsidR="00F661E1">
        <w:fldChar w:fldCharType="begin"/>
      </w:r>
      <w:r w:rsidR="00F661E1">
        <w:instrText xml:space="preserve"> ADDIN EN.CITE &lt;EndNote&gt;&lt;Cite&gt;&lt;Author&gt;Price&lt;/Author&gt;&lt;Year&gt;2024&lt;/Year&gt;&lt;RecNum&gt;196&lt;/RecNum&gt;&lt;DisplayText&gt;(Price et al., 2024)&lt;/DisplayText&gt;&lt;record&gt;&lt;rec-number&gt;196&lt;/rec-number&gt;&lt;foreign-keys&gt;&lt;key app="EN" db-id="txt25fteq29esrezx5q5zsfaffdr052psr0p" timestamp="1738746593"&gt;196&lt;/key&gt;&lt;/foreign-keys&gt;&lt;ref-type name="Journal Article"&gt;17&lt;/ref-type&gt;&lt;contributors&gt;&lt;authors&gt;&lt;author&gt;Christopher T. D. Price&lt;/author&gt;&lt;author&gt;Hannah E. Hanford&lt;/author&gt;&lt;author&gt;Tasneem Al-Quadan&lt;/author&gt;&lt;author&gt;Marina Santic&lt;/author&gt;&lt;author&gt;Cheon J. Shin&lt;/author&gt;&lt;author&gt;Manal S. J. Da&amp;apos;as&lt;/author&gt;&lt;author&gt;Yousef Abu Kwaik&lt;/author&gt;&lt;/authors&gt;&lt;/contributors&gt;&lt;titles&gt;&lt;title&gt;Amoebae as training grounds for microbial pathogens&lt;/title&gt;&lt;secondary-title&gt;mBio&lt;/secondary-title&gt;&lt;/titles&gt;&lt;periodical&gt;&lt;full-title&gt;mBio&lt;/full-title&gt;&lt;/periodical&gt;&lt;pages&gt;e00827-24&lt;/pages&gt;&lt;volume&gt;15&lt;/volume&gt;&lt;number&gt;8&lt;/number&gt;&lt;dates&gt;&lt;year&gt;2024&lt;/year&gt;&lt;/dates&gt;&lt;urls&gt;&lt;related-urls&gt;&lt;url&gt;https://journals.asm.org/doi/abs/10.1128/mbio.00827-24&lt;/url&gt;&lt;/related-urls&gt;&lt;/urls&gt;&lt;electronic-resource-num&gt;doi:10.1128/mbio.00827-24&lt;/electronic-resource-num&gt;&lt;/record&gt;&lt;/Cite&gt;&lt;/EndNote&gt;</w:instrText>
      </w:r>
      <w:r w:rsidR="00F661E1">
        <w:fldChar w:fldCharType="separate"/>
      </w:r>
      <w:r w:rsidR="00F661E1">
        <w:rPr>
          <w:noProof/>
        </w:rPr>
        <w:t>(Price et al., 2024)</w:t>
      </w:r>
      <w:r w:rsidR="00F661E1">
        <w:fldChar w:fldCharType="end"/>
      </w:r>
      <w:r w:rsidR="00EB5E8A">
        <w:t xml:space="preserve">. </w:t>
      </w:r>
    </w:p>
    <w:p w14:paraId="2CB1B911" w14:textId="1B1A2A75" w:rsidR="00CE2B75" w:rsidRPr="00BD210B" w:rsidRDefault="00BD210B" w:rsidP="00B34B34">
      <w:pPr>
        <w:pStyle w:val="1Para"/>
        <w:rPr>
          <w:i/>
          <w:iCs/>
        </w:rPr>
      </w:pPr>
      <w:r>
        <w:t xml:space="preserve">In the bacterium, </w:t>
      </w:r>
      <w:r w:rsidR="00CE2B75">
        <w:t xml:space="preserve">VapA is encoded </w:t>
      </w:r>
      <w:r w:rsidR="00A67C07">
        <w:t>on a pathogenicity island of the</w:t>
      </w:r>
      <w:r w:rsidR="00F202E5">
        <w:t xml:space="preserve"> roughly 80kb</w:t>
      </w:r>
      <w:r w:rsidR="00A67C07">
        <w:t xml:space="preserve"> </w:t>
      </w:r>
      <w:r w:rsidR="00E43A83">
        <w:t>p</w:t>
      </w:r>
      <w:r w:rsidR="00A67C07">
        <w:t>V</w:t>
      </w:r>
      <w:r w:rsidR="00E43A83">
        <w:t>AP</w:t>
      </w:r>
      <w:r w:rsidR="00A67C07">
        <w:t>A plasmid</w:t>
      </w:r>
      <w:r w:rsidR="00F202E5" w:rsidRPr="00F202E5">
        <w:t xml:space="preserve"> </w:t>
      </w:r>
      <w:r w:rsidR="00F661E1">
        <w:fldChar w:fldCharType="begin">
          <w:fldData xml:space="preserve">PEVuZE5vdGU+PENpdGU+PEF1dGhvcj5Pa29rbzwvQXV0aG9yPjxZZWFyPjIwMTU8L1llYXI+PFJl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=
</w:fldData>
        </w:fldChar>
      </w:r>
      <w:r w:rsidR="00F661E1">
        <w:instrText xml:space="preserve"> ADDIN EN.CITE </w:instrText>
      </w:r>
      <w:r w:rsidR="00F661E1">
        <w:fldChar w:fldCharType="begin">
          <w:fldData xml:space="preserve">PEVuZE5vdGU+PENpdGU+PEF1dGhvcj5Pa29rbzwvQXV0aG9yPjxZZWFyPjIwMTU8L1llYXI+PFJl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=
</w:fldData>
        </w:fldChar>
      </w:r>
      <w:r w:rsidR="00F661E1">
        <w:instrText xml:space="preserve"> ADDIN EN.CITE.DATA </w:instrText>
      </w:r>
      <w:r w:rsidR="00F661E1">
        <w:fldChar w:fldCharType="end"/>
      </w:r>
      <w:r w:rsidR="00F661E1">
        <w:fldChar w:fldCharType="separate"/>
      </w:r>
      <w:r w:rsidR="00F661E1">
        <w:rPr>
          <w:noProof/>
        </w:rPr>
        <w:t>(Okoko et al., 2015)</w:t>
      </w:r>
      <w:r w:rsidR="00F661E1">
        <w:fldChar w:fldCharType="end"/>
      </w:r>
      <w:r w:rsidR="00A67C07">
        <w:t>. There are many homologues of VapA in closely related bacterial species, but few of them confer virulence to the degree that</w:t>
      </w:r>
      <w:r w:rsidR="00A373B4">
        <w:t xml:space="preserve"> </w:t>
      </w:r>
      <w:r w:rsidR="00A67C07">
        <w:t>VapA does</w:t>
      </w:r>
      <w:r w:rsidR="00F202E5" w:rsidRPr="00F202E5">
        <w:t xml:space="preserve"> </w:t>
      </w:r>
      <w:r w:rsidR="00210C6A">
        <w:fldChar w:fldCharType="begin">
          <w:fldData xml:space="preserve">PEVuZE5vdGU+PENpdGU+PEF1dGhvcj5HYW5kZXJ0b248L0F1dGhvcj48WWVhcj4yMDIzPC9ZZWFy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</w:fldData>
        </w:fldChar>
      </w:r>
      <w:r w:rsidR="00210C6A">
        <w:instrText xml:space="preserve"> ADDIN EN.CITE </w:instrText>
      </w:r>
      <w:r w:rsidR="00210C6A">
        <w:fldChar w:fldCharType="begin">
          <w:fldData xml:space="preserve">PEVuZE5vdGU+PENpdGU+PEF1dGhvcj5HYW5kZXJ0b248L0F1dGhvcj48WWVhcj4yMDIzPC9ZZWFy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</w:fldData>
        </w:fldChar>
      </w:r>
      <w:r w:rsidR="00210C6A">
        <w:instrText xml:space="preserve"> ADDIN EN.CITE.DATA </w:instrText>
      </w:r>
      <w:r w:rsidR="00210C6A">
        <w:fldChar w:fldCharType="end"/>
      </w:r>
      <w:r w:rsidR="00210C6A">
        <w:fldChar w:fldCharType="separate"/>
      </w:r>
      <w:r w:rsidR="00210C6A">
        <w:rPr>
          <w:noProof/>
        </w:rPr>
        <w:t>(Ganderton et al., 2023; Miranda-CasoLuengo et al., 2024; Okoko et al., 2015)</w:t>
      </w:r>
      <w:r w:rsidR="00210C6A">
        <w:fldChar w:fldCharType="end"/>
      </w:r>
      <w:r w:rsidR="00A67C07">
        <w:t xml:space="preserve">. This may be due to </w:t>
      </w:r>
      <w:r w:rsidR="00F202E5">
        <w:t>the unique N-terminal domain of VapA which allows it to be</w:t>
      </w:r>
      <w:r w:rsidR="00CE2B75">
        <w:t xml:space="preserve"> expressed as surface protein</w:t>
      </w:r>
      <w:r w:rsidR="00F202E5" w:rsidRPr="00F202E5">
        <w:t xml:space="preserve"> </w:t>
      </w:r>
      <w:r w:rsidR="00EB5E8A">
        <w:t>and subsequently released into the phagosome lumen</w:t>
      </w:r>
      <w:r w:rsidR="008B5F26">
        <w:t xml:space="preserve"> </w:t>
      </w:r>
      <w:r w:rsidR="00F661E1">
        <w:fldChar w:fldCharType="begin"/>
      </w:r>
      <w:r w:rsidR="00F661E1">
        <w:instrText xml:space="preserve"> ADDIN EN.CITE &lt;EndNote&gt;&lt;Cite&gt;&lt;Author&gt;Miranda-CasoLuengo&lt;/Author&gt;&lt;Year&gt;2024&lt;/Year&gt;&lt;RecNum&gt;194&lt;/RecNum&gt;&lt;DisplayText&gt;(Miranda-CasoLuengo et al., 2024)&lt;/DisplayText&gt;&lt;record&gt;&lt;rec-number&gt;194&lt;/rec-number&gt;&lt;foreign-keys&gt;&lt;key app="EN" db-id="txt25fteq29esrezx5q5zsfaffdr052psr0p" timestamp="1738739100"&gt;194&lt;/key&gt;&lt;/foreign-keys&gt;&lt;ref-type name="Journal Article"&gt;17&lt;/ref-type&gt;&lt;contributors&gt;&lt;authors&gt;&lt;author&gt;Miranda-CasoLuengo, Raúl&lt;/author&gt;&lt;author&gt;Yerlikaya, Zeynep&lt;/author&gt;&lt;author&gt;Luo, Haixia&lt;/author&gt;&lt;author&gt;Cheng, Cheng&lt;/author&gt;&lt;author&gt;Blanco, Alfonso&lt;/author&gt;&lt;author&gt;Haas, Albert&lt;/author&gt;&lt;author&gt;Meijer, Wim G.&lt;/author&gt;&lt;/authors&gt;&lt;/contributors&gt;&lt;titles&gt;&lt;title&gt;The N-terminal domain is required for cell surface localisation of VapA, a member of the Vap family of Rhodococcus equi virulence proteins&lt;/title&gt;&lt;secondary-title&gt;PLOS ONE&lt;/secondary-title&gt;&lt;/titles&gt;&lt;periodical&gt;&lt;full-title&gt;PLoS One&lt;/full-title&gt;&lt;/periodical&gt;&lt;pages&gt;e0298900&lt;/pages&gt;&lt;volume&gt;19&lt;/volume&gt;&lt;number&gt;2&lt;/number&gt;&lt;dates&gt;&lt;year&gt;2024&lt;/year&gt;&lt;/dates&gt;&lt;publisher&gt;Public Library of Science&lt;/publisher&gt;&lt;urls&gt;&lt;related-urls&gt;&lt;url&gt;https://doi.org/10.1371/journal.pone.0298900&lt;/url&gt;&lt;/related-urls&gt;&lt;/urls&gt;&lt;electronic-resource-num&gt;10.1371/journal.pone.0298900&lt;/electronic-resource-num&gt;&lt;/record&gt;&lt;/Cite&gt;&lt;/EndNote&gt;</w:instrText>
      </w:r>
      <w:r w:rsidR="00F661E1">
        <w:fldChar w:fldCharType="separate"/>
      </w:r>
      <w:r w:rsidR="00F661E1">
        <w:rPr>
          <w:noProof/>
        </w:rPr>
        <w:t>(Miranda-CasoLuengo et al., 2024)</w:t>
      </w:r>
      <w:r w:rsidR="00F661E1">
        <w:fldChar w:fldCharType="end"/>
      </w:r>
    </w:p>
    <w:p w14:paraId="4CDDC1C9" w14:textId="00E437E4" w:rsidR="009D0C5F" w:rsidRDefault="009D0C5F" w:rsidP="009D0C5F"/>
    <w:p w14:paraId="49C21416" w14:textId="19BF03DB" w:rsidR="00EB5E8A" w:rsidRDefault="005E26C4" w:rsidP="009D0C5F">
      <w:r>
        <w:rPr>
          <w:noProof/>
        </w:rPr>
        <mc:AlternateContent>
          <mc:Choice Requires="wpg">
            <w:drawing>
              <wp:anchor distT="0" distB="0" distL="114300" distR="114300" simplePos="0" relativeHeight="251661312" behindDoc="0" locked="0" layoutInCell="1" allowOverlap="1" wp14:anchorId="5003B0A4" wp14:editId="387518F6">
                <wp:simplePos x="0" y="0"/>
                <wp:positionH relativeFrom="column">
                  <wp:posOffset>383540</wp:posOffset>
                </wp:positionH>
                <wp:positionV relativeFrom="paragraph">
                  <wp:posOffset>12065</wp:posOffset>
                </wp:positionV>
                <wp:extent cx="3670935" cy="4133850"/>
                <wp:effectExtent l="0" t="0" r="5715" b="0"/>
                <wp:wrapTopAndBottom/>
                <wp:docPr id="1792177406" name="Group 1" descr="Figure 6. VapA expression facilitates infection of the host macrophage when expressed at high levels. 103+ (A) represents R. equi with VapA and 103- (B) is a VapA deficient mutant adapted from (Haubenthal et al., 2023). "/>
                <wp:cNvGraphicFramePr/>
                <a:graphic xmlns:a="http://schemas.openxmlformats.org/drawingml/2006/main">
                  <a:graphicData uri="http://schemas.microsoft.com/office/word/2010/wordprocessingGroup">
                    <wpg:wgp>
                      <wpg:cNvGrpSpPr/>
                      <wpg:grpSpPr>
                        <a:xfrm>
                          <a:off x="0" y="0"/>
                          <a:ext cx="3670935" cy="4133850"/>
                          <a:chOff x="0" y="0"/>
                          <a:chExt cx="3670935" cy="4133850"/>
                        </a:xfrm>
                      </wpg:grpSpPr>
                      <pic:pic xmlns:pic="http://schemas.openxmlformats.org/drawingml/2006/picture">
                        <pic:nvPicPr>
                          <pic:cNvPr id="171089417"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80975"/>
                            <a:ext cx="3670935" cy="3952875"/>
                          </a:xfrm>
                          <a:prstGeom prst="rect">
                            <a:avLst/>
                          </a:prstGeom>
                          <a:noFill/>
                          <a:ln>
                            <a:noFill/>
                          </a:ln>
                        </pic:spPr>
                      </pic:pic>
                      <wps:wsp>
                        <wps:cNvPr id="217" name="Text Box 2"/>
                        <wps:cNvSpPr txBox="1">
                          <a:spLocks noChangeArrowheads="1"/>
                        </wps:cNvSpPr>
                        <wps:spPr bwMode="auto">
                          <a:xfrm>
                            <a:off x="581025" y="0"/>
                            <a:ext cx="2395855" cy="271145"/>
                          </a:xfrm>
                          <a:prstGeom prst="rect">
                            <a:avLst/>
                          </a:prstGeom>
                          <a:noFill/>
                          <a:ln w="9525">
                            <a:noFill/>
                            <a:miter lim="800000"/>
                            <a:headEnd/>
                            <a:tailEnd/>
                          </a:ln>
                        </wps:spPr>
                        <wps:txbx>
                          <w:txbxContent>
                            <w:p w14:paraId="0BAB87C0" w14:textId="03264A44" w:rsidR="005E26C4" w:rsidRDefault="005E26C4">
                              <w:r w:rsidRPr="00AC0329">
                                <w:rPr>
                                  <w:b/>
                                  <w:bCs/>
                                </w:rPr>
                                <w:t xml:space="preserve">A </w:t>
                              </w:r>
                              <w:r>
                                <w:t xml:space="preserve">                    </w:t>
                              </w:r>
                              <w:r w:rsidRPr="00AC0329">
                                <w:rPr>
                                  <w:b/>
                                  <w:bCs/>
                                </w:rPr>
                                <w:t xml:space="preserve"> B</w:t>
                              </w:r>
                              <w:r>
                                <w:rPr>
                                  <w:b/>
                                  <w:bCs/>
                                </w:rPr>
                                <w:t xml:space="preserve">                      </w:t>
                              </w:r>
                              <w:r w:rsidRPr="005E26C4">
                                <w:rPr>
                                  <w:b/>
                                  <w:bCs/>
                                </w:rPr>
                                <w:t xml:space="preserve">C </w:t>
                              </w:r>
                              <w:r>
                                <w:rPr>
                                  <w:b/>
                                  <w:bCs/>
                                </w:rPr>
                                <w:t xml:space="preserve">  </w:t>
                              </w:r>
                            </w:p>
                          </w:txbxContent>
                        </wps:txbx>
                        <wps:bodyPr rot="0" vert="horz" wrap="square" lIns="91440" tIns="45720" rIns="91440" bIns="45720" anchor="t" anchorCtr="0">
                          <a:spAutoFit/>
                        </wps:bodyPr>
                      </wps:wsp>
                    </wpg:wgp>
                  </a:graphicData>
                </a:graphic>
              </wp:anchor>
            </w:drawing>
          </mc:Choice>
          <mc:Fallback>
            <w:pict>
              <v:group w14:anchorId="5003B0A4" id="Group 1" o:spid="_x0000_s1026" alt="Figure 6. VapA expression facilitates infection of the host macrophage when expressed at high levels. 103+ (A) represents R. equi with VapA and 103- (B) is a VapA deficient mutant adapted from (Haubenthal et al., 2023). " style="position:absolute;margin-left:30.2pt;margin-top:.95pt;width:289.05pt;height:325.5pt;z-index:251661312" coordsize="36709,4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809;width:36709;height:39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">
                  <v:imagedata r:id="rId23" o:title=""/>
                </v:shape>
                <v:shapetype id="_x0000_t202" coordsize="21600,21600" o:spt="202" path="m,l,21600r21600,l21600,xe">
                  <v:stroke joinstyle="miter"/>
                  <v:path gradientshapeok="t" o:connecttype="rect"/>
                </v:shapetype>
                <v:shape id="Text Box 2" o:spid="_x0000_s1028" type="#_x0000_t202" style="position:absolute;left:5810;width:23958;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BAB87C0" w14:textId="03264A44" w:rsidR="005E26C4" w:rsidRDefault="005E26C4">
                        <w:r w:rsidRPr="00AC0329">
                          <w:rPr>
                            <w:b/>
                            <w:bCs/>
                          </w:rPr>
                          <w:t xml:space="preserve">A </w:t>
                        </w:r>
                        <w:r>
                          <w:t xml:space="preserve">                    </w:t>
                        </w:r>
                        <w:r w:rsidRPr="00AC0329">
                          <w:rPr>
                            <w:b/>
                            <w:bCs/>
                          </w:rPr>
                          <w:t xml:space="preserve"> B</w:t>
                        </w:r>
                        <w:r>
                          <w:rPr>
                            <w:b/>
                            <w:bCs/>
                          </w:rPr>
                          <w:t xml:space="preserve">                      </w:t>
                        </w:r>
                        <w:r w:rsidRPr="005E26C4">
                          <w:rPr>
                            <w:b/>
                            <w:bCs/>
                          </w:rPr>
                          <w:t xml:space="preserve">C </w:t>
                        </w:r>
                        <w:r>
                          <w:rPr>
                            <w:b/>
                            <w:bCs/>
                          </w:rPr>
                          <w:t xml:space="preserve">  </w:t>
                        </w:r>
                      </w:p>
                    </w:txbxContent>
                  </v:textbox>
                </v:shape>
                <w10:wrap type="topAndBottom"/>
              </v:group>
            </w:pict>
          </mc:Fallback>
        </mc:AlternateContent>
      </w:r>
    </w:p>
    <w:p w14:paraId="52AA7DE4" w14:textId="053E5408" w:rsidR="00EB5E8A" w:rsidRDefault="00EB5E8A" w:rsidP="009D0C5F"/>
    <w:p w14:paraId="33888CB8" w14:textId="4BEA1688" w:rsidR="00F202E5" w:rsidRPr="009D0C5F" w:rsidRDefault="009D0C5F" w:rsidP="0007083E">
      <w:r w:rsidRPr="009761B6">
        <w:rPr>
          <w:rStyle w:val="CaptionChar"/>
        </w:rPr>
        <w:t>Figure</w:t>
      </w:r>
      <w:r w:rsidR="00806AF5" w:rsidRPr="009761B6">
        <w:rPr>
          <w:rStyle w:val="CaptionChar"/>
        </w:rPr>
        <w:t xml:space="preserve"> </w:t>
      </w:r>
      <w:r w:rsidR="00BD1CA7">
        <w:rPr>
          <w:rStyle w:val="CaptionChar"/>
        </w:rPr>
        <w:t>6</w:t>
      </w:r>
      <w:r w:rsidR="00806AF5" w:rsidRPr="009761B6">
        <w:rPr>
          <w:rStyle w:val="CaptionChar"/>
        </w:rPr>
        <w:t>.</w:t>
      </w:r>
      <w:r w:rsidRPr="009761B6">
        <w:rPr>
          <w:rStyle w:val="CaptionChar"/>
        </w:rPr>
        <w:t xml:space="preserve"> VapA expression facilitates </w:t>
      </w:r>
      <w:r w:rsidR="0007083E" w:rsidRPr="009761B6">
        <w:rPr>
          <w:rStyle w:val="CaptionChar"/>
        </w:rPr>
        <w:t>infection</w:t>
      </w:r>
      <w:r w:rsidRPr="009761B6">
        <w:rPr>
          <w:rStyle w:val="CaptionChar"/>
        </w:rPr>
        <w:t xml:space="preserve"> of the host macrophage</w:t>
      </w:r>
      <w:r w:rsidR="00806AF5" w:rsidRPr="009761B6">
        <w:rPr>
          <w:rStyle w:val="CaptionChar"/>
        </w:rPr>
        <w:t xml:space="preserve"> when expressed at high levels</w:t>
      </w:r>
      <w:r w:rsidRPr="009761B6">
        <w:rPr>
          <w:rStyle w:val="CaptionChar"/>
        </w:rPr>
        <w:t>.</w:t>
      </w:r>
      <w:r w:rsidR="00806AF5">
        <w:t xml:space="preserve"> 103+</w:t>
      </w:r>
      <w:r w:rsidR="005E26C4">
        <w:t xml:space="preserve"> (A)</w:t>
      </w:r>
      <w:r w:rsidR="00806AF5">
        <w:t xml:space="preserve"> represents </w:t>
      </w:r>
      <w:r w:rsidR="00806AF5">
        <w:rPr>
          <w:i/>
          <w:iCs/>
        </w:rPr>
        <w:t>R.</w:t>
      </w:r>
      <w:r w:rsidR="001E1AFA">
        <w:rPr>
          <w:i/>
          <w:iCs/>
        </w:rPr>
        <w:t xml:space="preserve"> </w:t>
      </w:r>
      <w:r w:rsidR="00806AF5">
        <w:rPr>
          <w:i/>
          <w:iCs/>
        </w:rPr>
        <w:t>equi</w:t>
      </w:r>
      <w:r w:rsidR="00806AF5">
        <w:t xml:space="preserve"> with VapA and 103- </w:t>
      </w:r>
      <w:r w:rsidR="005E26C4">
        <w:t xml:space="preserve">(B) </w:t>
      </w:r>
      <w:r w:rsidR="00806AF5">
        <w:t>is a VapA deficient mutant</w:t>
      </w:r>
      <w:r w:rsidR="0007083E" w:rsidRPr="0007083E">
        <w:t xml:space="preserve"> </w:t>
      </w:r>
      <w:r w:rsidR="00CF775A">
        <w:t xml:space="preserve">adapted </w:t>
      </w:r>
      <w:r w:rsidR="0007083E">
        <w:t xml:space="preserve">from </w:t>
      </w:r>
      <w:r w:rsidR="0007083E">
        <w:fldChar w:fldCharType="begin"/>
      </w:r>
      <w:r w:rsidR="0007083E">
        <w:instrText xml:space="preserve"> ADDIN EN.CITE &lt;EndNote&gt;&lt;Cite&gt;&lt;Author&gt;Haubenthal&lt;/Author&gt;&lt;Year&gt;2023&lt;/Year&gt;&lt;RecNum&gt;184&lt;/RecNum&gt;&lt;DisplayText&gt;(Haubenthal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07083E">
        <w:fldChar w:fldCharType="separate"/>
      </w:r>
      <w:r w:rsidR="0007083E">
        <w:rPr>
          <w:noProof/>
        </w:rPr>
        <w:t>(Haubenthal et al., 2023)</w:t>
      </w:r>
      <w:r w:rsidR="0007083E">
        <w:fldChar w:fldCharType="end"/>
      </w:r>
      <w:r w:rsidR="00806AF5">
        <w:t>.</w:t>
      </w:r>
      <w:r>
        <w:t xml:space="preserve"> </w:t>
      </w:r>
    </w:p>
    <w:p w14:paraId="56B42CAC" w14:textId="3E0B5B76" w:rsidR="00F655E8" w:rsidRPr="00CF775A" w:rsidRDefault="00204FD1" w:rsidP="00B9466D">
      <w:pPr>
        <w:pStyle w:val="1Para"/>
        <w:rPr>
          <w:i/>
          <w:iCs/>
        </w:rPr>
      </w:pPr>
      <w:r w:rsidRPr="0073660B">
        <w:rPr>
          <w:i/>
          <w:iCs/>
        </w:rPr>
        <w:t>R.</w:t>
      </w:r>
      <w:r w:rsidR="001E1AFA">
        <w:rPr>
          <w:i/>
          <w:iCs/>
        </w:rPr>
        <w:t xml:space="preserve"> </w:t>
      </w:r>
      <w:r w:rsidRPr="0073660B">
        <w:rPr>
          <w:i/>
          <w:iCs/>
        </w:rPr>
        <w:t>equi</w:t>
      </w:r>
      <w:r>
        <w:t xml:space="preserve"> </w:t>
      </w:r>
      <w:r w:rsidRPr="00204FD1">
        <w:t>is a facultative intracellular bacterium</w:t>
      </w:r>
      <w:r>
        <w:t xml:space="preserve"> </w:t>
      </w:r>
      <w:r w:rsidRPr="00204FD1">
        <w:t>that preferentially replicates within macrophages</w:t>
      </w:r>
      <w:r>
        <w:t xml:space="preserve">. During </w:t>
      </w:r>
      <w:r w:rsidR="004E640C">
        <w:t xml:space="preserve">infection, </w:t>
      </w:r>
      <w:r>
        <w:t xml:space="preserve">the bacterium </w:t>
      </w:r>
      <w:r w:rsidRPr="00161C90">
        <w:t>is</w:t>
      </w:r>
      <w:r>
        <w:rPr>
          <w:i/>
          <w:iCs/>
        </w:rPr>
        <w:t xml:space="preserve"> </w:t>
      </w:r>
      <w:r>
        <w:t xml:space="preserve">engulfed by </w:t>
      </w:r>
      <w:r w:rsidR="0007083E">
        <w:t>macrophages</w:t>
      </w:r>
      <w:r w:rsidR="00B609E2">
        <w:t xml:space="preserve"> and subsequently</w:t>
      </w:r>
      <w:r w:rsidR="0007083E">
        <w:t xml:space="preserve"> </w:t>
      </w:r>
      <w:r w:rsidR="00B609E2">
        <w:t>confine</w:t>
      </w:r>
      <w:r>
        <w:t xml:space="preserve">d within </w:t>
      </w:r>
      <w:r w:rsidR="005E243D">
        <w:t>vacuoles</w:t>
      </w:r>
      <w:r w:rsidR="00F655E8">
        <w:t xml:space="preserve"> called phagosomes</w:t>
      </w:r>
      <w:r w:rsidR="0007083E">
        <w:t>. I</w:t>
      </w:r>
      <w:r w:rsidR="00334175">
        <w:t>ts virulence is largely mediated by VapA</w:t>
      </w:r>
      <w:r w:rsidR="00CE2B75">
        <w:t>,</w:t>
      </w:r>
      <w:r w:rsidR="00334175">
        <w:t xml:space="preserve"> which is</w:t>
      </w:r>
      <w:r w:rsidR="0007083E">
        <w:t xml:space="preserve"> an</w:t>
      </w:r>
      <w:r w:rsidR="00334175">
        <w:t xml:space="preserve"> immunodominant</w:t>
      </w:r>
      <w:r w:rsidR="0007083E">
        <w:t xml:space="preserve"> protein</w:t>
      </w:r>
      <w:r w:rsidR="003F4A7B" w:rsidRPr="003F4A7B">
        <w:t xml:space="preserve"> </w:t>
      </w:r>
      <w:r w:rsidR="00F661E1">
        <w:fldChar w:fldCharType="begin">
          <w:fldData xml:space="preserve">PEVuZE5vdGU+PENpdGU+PEF1dGhvcj5KYWluPC9BdXRob3I+PFllYXI+MjAwMzwvWWVhcj48UmVj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</w:fldData>
        </w:fldChar>
      </w:r>
      <w:r w:rsidR="00F661E1">
        <w:instrText xml:space="preserve"> ADDIN EN.CITE </w:instrText>
      </w:r>
      <w:r w:rsidR="00F661E1">
        <w:fldChar w:fldCharType="begin">
          <w:fldData xml:space="preserve">PEVuZE5vdGU+PENpdGU+PEF1dGhvcj5KYWluPC9BdXRob3I+PFllYXI+MjAwMzwvWWVhcj48UmVj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</w:fldData>
        </w:fldChar>
      </w:r>
      <w:r w:rsidR="00F661E1">
        <w:instrText xml:space="preserve"> ADDIN EN.CITE.DATA </w:instrText>
      </w:r>
      <w:r w:rsidR="00F661E1">
        <w:fldChar w:fldCharType="end"/>
      </w:r>
      <w:r w:rsidR="00F661E1">
        <w:fldChar w:fldCharType="separate"/>
      </w:r>
      <w:r w:rsidR="00F661E1">
        <w:rPr>
          <w:noProof/>
        </w:rPr>
        <w:t>(Jain et al., 2003; Meijer and Prescott, 2004)</w:t>
      </w:r>
      <w:r w:rsidR="00F661E1">
        <w:fldChar w:fldCharType="end"/>
      </w:r>
      <w:r w:rsidR="00334175">
        <w:t>.</w:t>
      </w:r>
      <w:r w:rsidR="00F202E5">
        <w:t xml:space="preserve"> High levels of VapA expression are triggered in </w:t>
      </w:r>
      <w:r w:rsidR="00F202E5">
        <w:rPr>
          <w:i/>
          <w:iCs/>
        </w:rPr>
        <w:t>R.</w:t>
      </w:r>
      <w:r w:rsidR="001E1AFA">
        <w:rPr>
          <w:i/>
          <w:iCs/>
        </w:rPr>
        <w:t xml:space="preserve"> </w:t>
      </w:r>
      <w:r w:rsidR="00F202E5">
        <w:rPr>
          <w:i/>
          <w:iCs/>
        </w:rPr>
        <w:t>equi</w:t>
      </w:r>
      <w:r w:rsidR="00F202E5">
        <w:t xml:space="preserve"> by temperatures around 37</w:t>
      </w:r>
      <w:r w:rsidR="0007083E">
        <w:sym w:font="Symbol" w:char="F0B0"/>
      </w:r>
      <w:r w:rsidR="0007083E">
        <w:t xml:space="preserve"> C</w:t>
      </w:r>
      <w:r w:rsidR="005E26C4">
        <w:t xml:space="preserve"> (Figure </w:t>
      </w:r>
      <w:r w:rsidR="00BD1CA7">
        <w:t>6</w:t>
      </w:r>
      <w:r w:rsidR="005E26C4">
        <w:t>. B)</w:t>
      </w:r>
      <w:r w:rsidR="00F202E5">
        <w:t>, which is presumably adaptive to mammalian hosts</w:t>
      </w:r>
      <w:r w:rsidR="00F202E5" w:rsidRPr="00F202E5">
        <w:rPr>
          <w:lang w:eastAsia="en-US"/>
        </w:rPr>
        <w:t xml:space="preserve"> </w:t>
      </w:r>
      <w:r w:rsidR="00F661E1">
        <w:fldChar w:fldCharType="begin"/>
      </w:r>
      <w:r w:rsidR="00F661E1">
        <w:instrText xml:space="preserve"> ADDIN EN.CITE &lt;EndNote&gt;&lt;Cite&gt;&lt;Author&gt;Haubenthal&lt;/Author&gt;&lt;Year&gt;2023&lt;/Year&gt;&lt;RecNum&gt;184&lt;/RecNum&gt;&lt;DisplayText&gt;(Haubenthal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F661E1">
        <w:fldChar w:fldCharType="separate"/>
      </w:r>
      <w:r w:rsidR="00F661E1">
        <w:rPr>
          <w:noProof/>
        </w:rPr>
        <w:t>(Haubenthal et al., 2023)</w:t>
      </w:r>
      <w:r w:rsidR="00F661E1">
        <w:fldChar w:fldCharType="end"/>
      </w:r>
      <w:r w:rsidR="00F202E5">
        <w:t>.</w:t>
      </w:r>
    </w:p>
    <w:p w14:paraId="576FE514" w14:textId="6176C137" w:rsidR="001E47AD" w:rsidRPr="00B9466D" w:rsidRDefault="00B9466D" w:rsidP="00B9466D">
      <w:pPr>
        <w:pStyle w:val="1Para"/>
        <w:rPr>
          <w:i/>
          <w:iCs/>
        </w:rPr>
      </w:pPr>
      <w:r>
        <w:t xml:space="preserve"> Once present in sufficient concentration, VapA</w:t>
      </w:r>
      <w:r w:rsidR="00775206">
        <w:t xml:space="preserve"> facilitates </w:t>
      </w:r>
      <w:r w:rsidR="00775206" w:rsidRPr="0007083E">
        <w:rPr>
          <w:i/>
          <w:iCs/>
        </w:rPr>
        <w:t>R.</w:t>
      </w:r>
      <w:r w:rsidR="001E1AFA">
        <w:rPr>
          <w:i/>
          <w:iCs/>
        </w:rPr>
        <w:t xml:space="preserve"> </w:t>
      </w:r>
      <w:r w:rsidR="00775206" w:rsidRPr="0007083E">
        <w:rPr>
          <w:i/>
          <w:iCs/>
        </w:rPr>
        <w:t>equi</w:t>
      </w:r>
      <w:r w:rsidR="00775206">
        <w:t xml:space="preserve"> </w:t>
      </w:r>
      <w:r w:rsidR="0007083E">
        <w:t xml:space="preserve">infection </w:t>
      </w:r>
      <w:r w:rsidR="00775206">
        <w:t xml:space="preserve">of its host by </w:t>
      </w:r>
      <w:r w:rsidR="00274B4B">
        <w:t xml:space="preserve">reducing the fusion of </w:t>
      </w:r>
      <w:r w:rsidR="00274B4B" w:rsidRPr="00161C90">
        <w:rPr>
          <w:i/>
          <w:iCs/>
        </w:rPr>
        <w:t>R. equi</w:t>
      </w:r>
      <w:r w:rsidR="00274B4B">
        <w:t>-containing phagosome</w:t>
      </w:r>
      <w:r w:rsidR="00A442A1">
        <w:t xml:space="preserve"> with</w:t>
      </w:r>
      <w:r w:rsidR="00274B4B">
        <w:t xml:space="preserve"> lysosomes or by </w:t>
      </w:r>
      <w:r>
        <w:t>accumulating</w:t>
      </w:r>
      <w:r w:rsidR="00F202E5">
        <w:t xml:space="preserve"> </w:t>
      </w:r>
      <w:r w:rsidR="00FC6D63">
        <w:t xml:space="preserve">in the host </w:t>
      </w:r>
      <w:r w:rsidR="007F493F">
        <w:t>phago</w:t>
      </w:r>
      <w:r w:rsidR="00FC6D63">
        <w:t>lysosome</w:t>
      </w:r>
      <w:r w:rsidR="00F202E5">
        <w:t xml:space="preserve"> </w:t>
      </w:r>
      <w:r w:rsidR="007F493F">
        <w:t>and neutralising its pH</w:t>
      </w:r>
      <w:r w:rsidR="00FC6D63">
        <w:t xml:space="preserve"> </w:t>
      </w:r>
      <w:r w:rsidR="00F661E1">
        <w:fldChar w:fldCharType="begin"/>
      </w:r>
      <w:r w:rsidR="00F661E1">
        <w:instrText xml:space="preserve"> ADDIN EN.CITE &lt;EndNote&gt;&lt;Cite&gt;&lt;Author&gt;von Bargen&lt;/Author&gt;&lt;Year&gt;2019&lt;/Year&gt;&lt;RecNum&gt;197&lt;/RecNum&gt;&lt;DisplayText&gt;(von Bargen et al., 2019)&lt;/DisplayText&gt;&lt;record&gt;&lt;rec-number&gt;197&lt;/rec-number&gt;&lt;foreign-keys&gt;&lt;key app="EN" db-id="txt25fteq29esrezx5q5zsfaffdr052psr0p" timestamp="1738751328"&gt;197&lt;/key&gt;&lt;/foreign-keys&gt;&lt;ref-type name="Journal Article"&gt;17&lt;/ref-type&gt;&lt;contributors&gt;&lt;authors&gt;&lt;author&gt;von Bargen, Kristine&lt;/author&gt;&lt;author&gt;Scraba, Mirella&lt;/author&gt;&lt;author&gt;Krämer, Ina&lt;/author&gt;&lt;author&gt;Ketterer, Maren&lt;/author&gt;&lt;author&gt;Nehls, Christian&lt;/author&gt;&lt;author&gt;Krokowski, Sina&lt;/author&gt;&lt;author&gt;Repnik, Urska&lt;/author&gt;&lt;author&gt;Wittlich, Michaela&lt;/author&gt;&lt;author&gt;Maaser, Anna&lt;/author&gt;&lt;author&gt;Zapka, Pia&lt;/author&gt;&lt;author&gt;Bunge, Madeleine&lt;/author&gt;&lt;author&gt;Schlesinger, Martin&lt;/author&gt;&lt;author&gt;Huth, Gitta&lt;/author&gt;&lt;author&gt;Klees, Annette&lt;/author&gt;&lt;author&gt;Hansen, Philipp&lt;/author&gt;&lt;author&gt;Jeschke, Andreas&lt;/author&gt;&lt;author&gt;Bendas, Gerd&lt;/author&gt;&lt;author&gt;Utermöhlen, Olaf&lt;/author&gt;&lt;author&gt;Griffiths, Gareth&lt;/author&gt;&lt;author&gt;Gutsmann, Thomas&lt;/author&gt;&lt;author&gt;Wohlmann, Jens&lt;/author&gt;&lt;author&gt;Haas, Albert&lt;/author&gt;&lt;/authors&gt;&lt;/contributors&gt;&lt;titles&gt;&lt;title&gt;Virulence-associated protein A from Rhodococcus equi is an intercompartmental pH-neutralising virulence factor&lt;/title&gt;&lt;secondary-title&gt;Cellular Microbiology&lt;/secondary-title&gt;&lt;/titles&gt;&lt;periodical&gt;&lt;full-title&gt;Cellular Microbiology&lt;/full-title&gt;&lt;/periodical&gt;&lt;pages&gt;e12958&lt;/pages&gt;&lt;volume&gt;21&lt;/volume&gt;&lt;number&gt;1&lt;/number&gt;&lt;dates&gt;&lt;year&gt;2019&lt;/year&gt;&lt;/dates&gt;&lt;isbn&gt;1462-5814&lt;/isbn&gt;&lt;urls&gt;&lt;related-urls&gt;&lt;url&gt;https://onlinelibrary.wiley.com/doi/abs/10.1111/cmi.12958&lt;/url&gt;&lt;/related-urls&gt;&lt;/urls&gt;&lt;electronic-resource-num&gt;https://doi.org/10.1111/cmi.12958&lt;/electronic-resource-num&gt;&lt;/record&gt;&lt;/Cite&gt;&lt;/EndNote&gt;</w:instrText>
      </w:r>
      <w:r w:rsidR="00F661E1">
        <w:fldChar w:fldCharType="separate"/>
      </w:r>
      <w:r w:rsidR="00F661E1">
        <w:rPr>
          <w:noProof/>
        </w:rPr>
        <w:t>(von Bargen et al., 2019)</w:t>
      </w:r>
      <w:r w:rsidR="00F661E1">
        <w:fldChar w:fldCharType="end"/>
      </w:r>
      <w:r w:rsidR="009D0C5F">
        <w:t>. This in turn,</w:t>
      </w:r>
      <w:r w:rsidR="00775206">
        <w:t xml:space="preserve"> allow</w:t>
      </w:r>
      <w:r w:rsidR="009D0C5F">
        <w:t>s</w:t>
      </w:r>
      <w:r w:rsidR="00775206">
        <w:t xml:space="preserve"> the bacterium to</w:t>
      </w:r>
      <w:r w:rsidR="005E243D">
        <w:t xml:space="preserve"> escape intracellular degradation and </w:t>
      </w:r>
      <w:r w:rsidR="00775206">
        <w:t xml:space="preserve">persist </w:t>
      </w:r>
      <w:r w:rsidR="005E243D">
        <w:t>within macrophages</w:t>
      </w:r>
      <w:r w:rsidR="0022090F">
        <w:t>,</w:t>
      </w:r>
      <w:r w:rsidR="00775206">
        <w:t xml:space="preserve"> </w:t>
      </w:r>
      <w:r w:rsidR="0022090F">
        <w:t>contributing</w:t>
      </w:r>
      <w:r w:rsidR="003F4A7B">
        <w:t xml:space="preserve"> to the overall disease state </w:t>
      </w:r>
      <w:r w:rsidR="00F661E1">
        <w:fldChar w:fldCharType="begin"/>
      </w:r>
      <w:r w:rsidR="00F661E1">
        <w:instrText xml:space="preserve"> ADDIN EN.CITE &lt;EndNote&gt;&lt;Cite&gt;&lt;Author&gt;Rofe&lt;/Author&gt;&lt;Year&gt;2017&lt;/Year&gt;&lt;RecNum&gt;174&lt;/RecNum&gt;&lt;DisplayText&gt;(Rofe et al., 2017)&lt;/DisplayText&gt;&lt;record&gt;&lt;rec-number&gt;174&lt;/rec-number&gt;&lt;foreign-keys&gt;&lt;key app="EN" db-id="txt25fteq29esrezx5q5zsfaffdr052psr0p" timestamp="1737691237"&gt;174&lt;/key&gt;&lt;/foreign-keys&gt;&lt;ref-type name="Journal Article"&gt;17&lt;/ref-type&gt;&lt;contributors&gt;&lt;authors&gt;&lt;author&gt;Rofe, Adam P.&lt;/author&gt;&lt;author&gt;Davis, Luther J.&lt;/author&gt;&lt;author&gt;Whittingham, Jean L.&lt;/author&gt;&lt;author&gt;Latimer-Bowman, Elizabeth C.&lt;/author&gt;&lt;author&gt;Wilkinson, Anthony J.&lt;/author&gt;&lt;author&gt;Pryor, Paul R.&lt;/author&gt;&lt;/authors&gt;&lt;/contributors&gt;&lt;titles&gt;&lt;title&gt;The Rhodococcus equi virulence protein VapA disrupts endolysosome function and stimulates lysosome biogenesis&lt;/title&gt;&lt;secondary-title&gt;MicrobiologyOpen&lt;/secondary-title&gt;&lt;/titles&gt;&lt;periodical&gt;&lt;full-title&gt;MicrobiologyOpen&lt;/full-title&gt;&lt;/periodical&gt;&lt;pages&gt;e00416&lt;/pages&gt;&lt;volume&gt;6&lt;/volume&gt;&lt;number&gt;2&lt;/number&gt;&lt;dates&gt;&lt;year&gt;2017&lt;/year&gt;&lt;/dates&gt;&lt;isbn&gt;2045-8827&lt;/isbn&gt;&lt;urls&gt;&lt;related-urls&gt;&lt;url&gt;https://onlinelibrary.wiley.com/doi/abs/10.1002/mbo3.416&lt;/url&gt;&lt;/related-urls&gt;&lt;/urls&gt;&lt;electronic-resource-num&gt;https://doi.org/10.1002/mbo3.416&lt;/electronic-resource-num&gt;&lt;/record&gt;&lt;/Cite&gt;&lt;/EndNote&gt;</w:instrText>
      </w:r>
      <w:r w:rsidR="00F661E1">
        <w:fldChar w:fldCharType="separate"/>
      </w:r>
      <w:r w:rsidR="00F661E1">
        <w:rPr>
          <w:noProof/>
        </w:rPr>
        <w:t>(Rofe et al., 2017)</w:t>
      </w:r>
      <w:r w:rsidR="00F661E1">
        <w:fldChar w:fldCharType="end"/>
      </w:r>
      <w:r w:rsidR="003F4A7B">
        <w:t>.</w:t>
      </w:r>
      <w:r w:rsidR="009566F8">
        <w:t xml:space="preserve"> The exact mechanisms which mediate the function of VapA are still unclear</w:t>
      </w:r>
      <w:r w:rsidR="00FC6D63">
        <w:t xml:space="preserve"> although</w:t>
      </w:r>
      <w:r>
        <w:t xml:space="preserve"> it is thought to involve the exclusion of proton-pumping vacuolar-ATP from phagosomes, permeabilising their membranes </w:t>
      </w:r>
      <w:r w:rsidR="00F661E1">
        <w:fldChar w:fldCharType="begin"/>
      </w:r>
      <w:r w:rsidR="00F661E1">
        <w:instrText xml:space="preserve"> ADDIN EN.CITE &lt;EndNote&gt;&lt;Cite&gt;&lt;Author&gt;von Bargen&lt;/Author&gt;&lt;Year&gt;2019&lt;/Year&gt;&lt;RecNum&gt;197&lt;/RecNum&gt;&lt;DisplayText&gt;(von Bargen et al., 2019)&lt;/DisplayText&gt;&lt;record&gt;&lt;rec-number&gt;197&lt;/rec-number&gt;&lt;foreign-keys&gt;&lt;key app="EN" db-id="txt25fteq29esrezx5q5zsfaffdr052psr0p" timestamp="1738751328"&gt;197&lt;/key&gt;&lt;/foreign-keys&gt;&lt;ref-type name="Journal Article"&gt;17&lt;/ref-type&gt;&lt;contributors&gt;&lt;authors&gt;&lt;author&gt;von Bargen, Kristine&lt;/author&gt;&lt;author&gt;Scraba, Mirella&lt;/author&gt;&lt;author&gt;Krämer, Ina&lt;/author&gt;&lt;author&gt;Ketterer, Maren&lt;/author&gt;&lt;author&gt;Nehls, Christian&lt;/author&gt;&lt;author&gt;Krokowski, Sina&lt;/author&gt;&lt;author&gt;Repnik, Urska&lt;/author&gt;&lt;author&gt;Wittlich, Michaela&lt;/author&gt;&lt;author&gt;Maaser, Anna&lt;/author&gt;&lt;author&gt;Zapka, Pia&lt;/author&gt;&lt;author&gt;Bunge, Madeleine&lt;/author&gt;&lt;author&gt;Schlesinger, Martin&lt;/author&gt;&lt;author&gt;Huth, Gitta&lt;/author&gt;&lt;author&gt;Klees, Annette&lt;/author&gt;&lt;author&gt;Hansen, Philipp&lt;/author&gt;&lt;author&gt;Jeschke, Andreas&lt;/author&gt;&lt;author&gt;Bendas, Gerd&lt;/author&gt;&lt;author&gt;Utermöhlen, Olaf&lt;/author&gt;&lt;author&gt;Griffiths, Gareth&lt;/author&gt;&lt;author&gt;Gutsmann, Thomas&lt;/author&gt;&lt;author&gt;Wohlmann, Jens&lt;/author&gt;&lt;author&gt;Haas, Albert&lt;/author&gt;&lt;/authors&gt;&lt;/contributors&gt;&lt;titles&gt;&lt;title&gt;Virulence-associated protein A from Rhodococcus equi is an intercompartmental pH-neutralising virulence factor&lt;/title&gt;&lt;secondary-title&gt;Cellular Microbiology&lt;/secondary-title&gt;&lt;/titles&gt;&lt;periodical&gt;&lt;full-title&gt;Cellular Microbiology&lt;/full-title&gt;&lt;/periodical&gt;&lt;pages&gt;e12958&lt;/pages&gt;&lt;volume&gt;21&lt;/volume&gt;&lt;number&gt;1&lt;/number&gt;&lt;dates&gt;&lt;year&gt;2019&lt;/year&gt;&lt;/dates&gt;&lt;isbn&gt;1462-5814&lt;/isbn&gt;&lt;urls&gt;&lt;related-urls&gt;&lt;url&gt;https://onlinelibrary.wiley.com/doi/abs/10.1111/cmi.12958&lt;/url&gt;&lt;/related-urls&gt;&lt;/urls&gt;&lt;electronic-resource-num&gt;https://doi.org/10.1111/cmi.12958&lt;/electronic-resource-num&gt;&lt;/record&gt;&lt;/Cite&gt;&lt;/EndNote&gt;</w:instrText>
      </w:r>
      <w:r w:rsidR="00F661E1">
        <w:fldChar w:fldCharType="separate"/>
      </w:r>
      <w:r w:rsidR="00F661E1">
        <w:rPr>
          <w:noProof/>
        </w:rPr>
        <w:t>(von Bargen et al., 2019)</w:t>
      </w:r>
      <w:r w:rsidR="00F661E1">
        <w:fldChar w:fldCharType="end"/>
      </w:r>
      <w:r w:rsidR="009566F8">
        <w:t>.</w:t>
      </w:r>
      <w:r w:rsidR="00286076">
        <w:t xml:space="preserve"> It has however been </w:t>
      </w:r>
      <w:r w:rsidR="00286076">
        <w:lastRenderedPageBreak/>
        <w:t>demonstrated, that the presence of VapA alone does not allow generalist bacteria to</w:t>
      </w:r>
      <w:r w:rsidR="00D73766">
        <w:t xml:space="preserve"> overcome phagocytotic immune defences </w:t>
      </w:r>
      <w:r w:rsidR="00F661E1">
        <w:fldChar w:fldCharType="begin"/>
      </w:r>
      <w:r w:rsidR="00F661E1">
        <w:instrText xml:space="preserve"> ADDIN EN.CITE &lt;EndNote&gt;&lt;Cite&gt;&lt;Author&gt;Haubenthal&lt;/Author&gt;&lt;Year&gt;2023&lt;/Year&gt;&lt;RecNum&gt;184&lt;/RecNum&gt;&lt;DisplayText&gt;(Haubenthal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F661E1">
        <w:fldChar w:fldCharType="separate"/>
      </w:r>
      <w:r w:rsidR="00F661E1">
        <w:rPr>
          <w:noProof/>
        </w:rPr>
        <w:t>(Haubenthal et al., 2023)</w:t>
      </w:r>
      <w:r w:rsidR="00F661E1">
        <w:fldChar w:fldCharType="end"/>
      </w:r>
      <w:r w:rsidR="00D73766">
        <w:t xml:space="preserve">, with only </w:t>
      </w:r>
      <w:r w:rsidR="00D73766" w:rsidRPr="00B9466D">
        <w:rPr>
          <w:i/>
          <w:iCs/>
        </w:rPr>
        <w:t>R.</w:t>
      </w:r>
      <w:r w:rsidR="001E1AFA">
        <w:rPr>
          <w:i/>
          <w:iCs/>
        </w:rPr>
        <w:t xml:space="preserve"> </w:t>
      </w:r>
      <w:r w:rsidR="00D73766" w:rsidRPr="00B9466D">
        <w:rPr>
          <w:i/>
          <w:iCs/>
        </w:rPr>
        <w:t>equi</w:t>
      </w:r>
      <w:r w:rsidR="00D73766">
        <w:t xml:space="preserve"> and very closely related bacteria able to utilise the effects of this protein to gain virulence.</w:t>
      </w:r>
      <w:r w:rsidR="007F493F">
        <w:t xml:space="preserve"> However, there has been one report a of non-pathogenic </w:t>
      </w:r>
      <w:r w:rsidR="007F493F">
        <w:rPr>
          <w:i/>
          <w:iCs/>
        </w:rPr>
        <w:t>E</w:t>
      </w:r>
      <w:r w:rsidR="00CF775A">
        <w:rPr>
          <w:i/>
          <w:iCs/>
        </w:rPr>
        <w:t xml:space="preserve">scherichia </w:t>
      </w:r>
      <w:r w:rsidR="007F493F">
        <w:rPr>
          <w:i/>
          <w:iCs/>
        </w:rPr>
        <w:t>coli</w:t>
      </w:r>
      <w:r w:rsidR="007F493F">
        <w:t xml:space="preserve"> being able to persist intracellularly </w:t>
      </w:r>
      <w:r w:rsidR="00BC7F2E">
        <w:t xml:space="preserve">with supplementation of VapA </w:t>
      </w:r>
      <w:r w:rsidR="00210C6A">
        <w:fldChar w:fldCharType="begin"/>
      </w:r>
      <w:r w:rsidR="00210C6A">
        <w:instrText xml:space="preserve"> ADDIN EN.CITE &lt;EndNote&gt;&lt;Cite&gt;&lt;Author&gt;Wright&lt;/Author&gt;&lt;Year&gt;2018&lt;/Year&gt;&lt;RecNum&gt;213&lt;/RecNum&gt;&lt;DisplayText&gt;(Wright et al., 2018)&lt;/DisplayText&gt;&lt;record&gt;&lt;rec-number&gt;213&lt;/rec-number&gt;&lt;foreign-keys&gt;&lt;key app="EN" db-id="txt25fteq29esrezx5q5zsfaffdr052psr0p" timestamp="1739515485"&gt;213&lt;/key&gt;&lt;/foreign-keys&gt;&lt;ref-type name="Journal Article"&gt;17&lt;/ref-type&gt;&lt;contributors&gt;&lt;authors&gt;&lt;author&gt;Wright, L. M.&lt;/author&gt;&lt;author&gt;Carpinone, E. M.&lt;/author&gt;&lt;author&gt;Bennett, T. L.&lt;/author&gt;&lt;author&gt;Hondalus, M. K.&lt;/author&gt;&lt;author&gt;Starai, V. J.&lt;/author&gt;&lt;/authors&gt;&lt;/contributors&gt;&lt;auth-address&gt;Department of Infectious Diseases, University of Georgia, Athens, GA 30602, USA.&amp;#xD;Department of Microbiology, University of Georgia, Athens, GA 30602, USA.&lt;/auth-address&gt;&lt;titles&gt;&lt;title&gt;VapA of Rhodococcus equi binds phosphatidic acid&lt;/title&gt;&lt;secondary-title&gt;Mol Microbiol&lt;/secondary-title&gt;&lt;/titles&gt;&lt;periodical&gt;&lt;full-title&gt;Mol Microbiol&lt;/full-title&gt;&lt;/periodical&gt;&lt;pages&gt;428-444&lt;/pages&gt;&lt;volume&gt;107&lt;/volume&gt;&lt;number&gt;3&lt;/number&gt;&lt;edition&gt;2017/12/06&lt;/edition&gt;&lt;keywords&gt;&lt;keyword&gt;Bacterial Proteins/*metabolism/physiology&lt;/keyword&gt;&lt;keyword&gt;Gene Expression Regulation, Bacterial/genetics&lt;/keyword&gt;&lt;keyword&gt;Lipids&lt;/keyword&gt;&lt;keyword&gt;Macrophages/microbiology&lt;/keyword&gt;&lt;keyword&gt;Phagosomes/metabolism&lt;/keyword&gt;&lt;keyword&gt;Phosphatidic Acids/*metabolism&lt;/keyword&gt;&lt;keyword&gt;Rhodococcus equi/genetics/*metabolism&lt;/keyword&gt;&lt;keyword&gt;Staphylococcal Protein A&lt;/keyword&gt;&lt;keyword&gt;Virulence/genetics&lt;/keyword&gt;&lt;keyword&gt;Virulence Factors/metabolism&lt;/keyword&gt;&lt;/keywords&gt;&lt;dates&gt;&lt;year&gt;2018&lt;/year&gt;&lt;pub-dates&gt;&lt;date&gt;Feb&lt;/date&gt;&lt;/pub-dates&gt;&lt;/dates&gt;&lt;isbn&gt;0950-382X (Print)&amp;#xD;0950-382x&lt;/isbn&gt;&lt;accession-num&gt;29205554&lt;/accession-num&gt;&lt;urls&gt;&lt;/urls&gt;&lt;custom2&gt;PMC5777868&lt;/custom2&gt;&lt;custom6&gt;NIHMS925085&lt;/custom6&gt;&lt;electronic-resource-num&gt;10.1111/mmi.13892&lt;/electronic-resource-num&gt;&lt;remote-database-provider&gt;NLM&lt;/remote-database-provider&gt;&lt;language&gt;eng&lt;/language&gt;&lt;/record&gt;&lt;/Cite&gt;&lt;/EndNote&gt;</w:instrText>
      </w:r>
      <w:r w:rsidR="00210C6A">
        <w:fldChar w:fldCharType="separate"/>
      </w:r>
      <w:r w:rsidR="00210C6A">
        <w:rPr>
          <w:noProof/>
        </w:rPr>
        <w:t>(Wright et al., 2018)</w:t>
      </w:r>
      <w:r w:rsidR="00210C6A">
        <w:fldChar w:fldCharType="end"/>
      </w:r>
      <w:r w:rsidR="00BC7F2E">
        <w:t>.</w:t>
      </w:r>
      <w:r w:rsidR="00D73766">
        <w:t xml:space="preserve"> In this way</w:t>
      </w:r>
      <w:r w:rsidR="00146A2B">
        <w:t>,</w:t>
      </w:r>
      <w:r w:rsidR="00D73766">
        <w:t xml:space="preserve"> VapA</w:t>
      </w:r>
      <w:r w:rsidR="009566F8">
        <w:t xml:space="preserve"> </w:t>
      </w:r>
      <w:r w:rsidR="00BC7F2E">
        <w:t>has not been demonstrated</w:t>
      </w:r>
      <w:r w:rsidR="00D73766">
        <w:t xml:space="preserve"> to</w:t>
      </w:r>
      <w:r w:rsidR="00BC7F2E">
        <w:t xml:space="preserve"> be a toxin in</w:t>
      </w:r>
      <w:r w:rsidR="00D73766">
        <w:t xml:space="preserve"> mammals independent of </w:t>
      </w:r>
      <w:r w:rsidR="00D73766" w:rsidRPr="00B9466D">
        <w:rPr>
          <w:i/>
          <w:iCs/>
        </w:rPr>
        <w:t>R.</w:t>
      </w:r>
      <w:r w:rsidR="001E1AFA">
        <w:rPr>
          <w:i/>
          <w:iCs/>
        </w:rPr>
        <w:t xml:space="preserve"> </w:t>
      </w:r>
      <w:r w:rsidR="00D73766" w:rsidRPr="00B9466D">
        <w:rPr>
          <w:i/>
          <w:iCs/>
        </w:rPr>
        <w:t>equi</w:t>
      </w:r>
      <w:r w:rsidR="00D73766">
        <w:t xml:space="preserve"> or closely related bacteria</w:t>
      </w:r>
      <w:r w:rsidR="006C4577">
        <w:t xml:space="preserve"> </w:t>
      </w:r>
      <w:r w:rsidR="001F1457">
        <w:fldChar w:fldCharType="begin"/>
      </w:r>
      <w:r w:rsidR="001F1457">
        <w:instrText xml:space="preserve"> ADDIN EN.CITE &lt;EndNote&gt;&lt;Cite&gt;&lt;Author&gt;da Silveira&lt;/Author&gt;&lt;Year&gt;2024&lt;/Year&gt;&lt;RecNum&gt;222&lt;/RecNum&gt;&lt;DisplayText&gt;(da Silveira et al., 2024)&lt;/DisplayText&gt;&lt;record&gt;&lt;rec-number&gt;222&lt;/rec-number&gt;&lt;foreign-keys&gt;&lt;key app="EN" db-id="txt25fteq29esrezx5q5zsfaffdr052psr0p" timestamp="1740958182"&gt;222&lt;/key&gt;&lt;/foreign-keys&gt;&lt;ref-type name="Journal Article"&gt;17&lt;/ref-type&gt;&lt;contributors&gt;&lt;authors&gt;&lt;author&gt;da Silveira, B. P.&lt;/author&gt;&lt;author&gt;Cohen, N. D.&lt;/author&gt;&lt;author&gt;Lawhon, S. D.&lt;/author&gt;&lt;author&gt;Watson, R. O.&lt;/author&gt;&lt;author&gt;Bordin, A. I.&lt;/author&gt;&lt;/authors&gt;&lt;/contributors&gt;&lt;auth-address&gt;Equine Infectious Disease Laboratory, Department of Large Animal Clinical Sciences, Texas A&amp;amp;M University, School of Veterinary Medicine &amp;amp; Biomedical Sciences, College Station, Texas, USA.&amp;#xD;Department of Veterinary Pathobiology, Texas A&amp;amp;M University, School of Veterinary Medicine &amp;amp; Biomedical Sciences, College Station, Texas, USA.&amp;#xD;Department of Microbial Pathogenesis &amp;amp; Immunology, Texas A&amp;amp;M University, School of Medicine, College Station, Texas, USA.&lt;/auth-address&gt;&lt;titles&gt;&lt;title&gt;Protective immune response against Rhodococcus equi: An innate immunity-focused review&lt;/title&gt;&lt;secondary-title&gt;Equine Vet J&lt;/secondary-title&gt;&lt;/titles&gt;&lt;periodical&gt;&lt;full-title&gt;Equine Vet J&lt;/full-title&gt;&lt;/periodical&gt;&lt;edition&gt;2024/09/11&lt;/edition&gt;&lt;keywords&gt;&lt;keyword&gt;bacteria&lt;/keyword&gt;&lt;keyword&gt;horse&lt;/keyword&gt;&lt;keyword&gt;host susceptibility&lt;/keyword&gt;&lt;keyword&gt;infection&lt;/keyword&gt;&lt;keyword&gt;pneumonia&lt;/keyword&gt;&lt;keyword&gt;vaccine&lt;/keyword&gt;&lt;/keywords&gt;&lt;dates&gt;&lt;year&gt;2024&lt;/year&gt;&lt;pub-dates&gt;&lt;date&gt;Sep 11&lt;/date&gt;&lt;/pub-dates&gt;&lt;/dates&gt;&lt;isbn&gt;0425-1644&lt;/isbn&gt;&lt;accession-num&gt;39258739&lt;/accession-num&gt;&lt;urls&gt;&lt;/urls&gt;&lt;electronic-resource-num&gt;10.1111/evj.14214&lt;/electronic-resource-num&gt;&lt;remote-database-provider&gt;NLM&lt;/remote-database-provider&gt;&lt;language&gt;eng&lt;/language&gt;&lt;/record&gt;&lt;/Cite&gt;&lt;/EndNote&gt;</w:instrText>
      </w:r>
      <w:r w:rsidR="001F1457">
        <w:fldChar w:fldCharType="separate"/>
      </w:r>
      <w:r w:rsidR="001F1457">
        <w:rPr>
          <w:noProof/>
        </w:rPr>
        <w:t>(da Silveira et al., 2024)</w:t>
      </w:r>
      <w:r w:rsidR="001F1457">
        <w:fldChar w:fldCharType="end"/>
      </w:r>
      <w:r w:rsidR="00D73766">
        <w:t xml:space="preserve">. </w:t>
      </w:r>
    </w:p>
    <w:p w14:paraId="722F367D" w14:textId="583A40E0" w:rsidR="003F4A7B" w:rsidRPr="0022090F" w:rsidRDefault="003F4A7B" w:rsidP="00B34B34">
      <w:pPr>
        <w:pStyle w:val="1Para"/>
        <w:rPr>
          <w:i/>
          <w:iCs/>
        </w:rPr>
      </w:pPr>
      <w:r>
        <w:t xml:space="preserve">The </w:t>
      </w:r>
      <w:r w:rsidR="00CE2B75">
        <w:t xml:space="preserve">proposed </w:t>
      </w:r>
      <w:r>
        <w:t xml:space="preserve">GMO </w:t>
      </w:r>
      <w:r w:rsidR="00CE2B75">
        <w:t xml:space="preserve">has been designed to </w:t>
      </w:r>
      <w:r w:rsidR="00146A2B">
        <w:t>express VapA</w:t>
      </w:r>
      <w:r w:rsidR="006B2D7C">
        <w:t xml:space="preserve"> </w:t>
      </w:r>
      <w:r w:rsidR="00286076">
        <w:t>under the CMV promoter in</w:t>
      </w:r>
      <w:r>
        <w:t xml:space="preserve"> order to generate an immune response against it </w:t>
      </w:r>
      <w:r w:rsidR="00146A2B">
        <w:t xml:space="preserve">in </w:t>
      </w:r>
      <w:r>
        <w:t xml:space="preserve">vaccinated foals with the goal of providing immunity against </w:t>
      </w:r>
      <w:r w:rsidRPr="0007083E">
        <w:rPr>
          <w:i/>
          <w:iCs/>
        </w:rPr>
        <w:t>R.</w:t>
      </w:r>
      <w:r w:rsidR="001E1AFA">
        <w:rPr>
          <w:i/>
          <w:iCs/>
        </w:rPr>
        <w:t xml:space="preserve"> </w:t>
      </w:r>
      <w:r w:rsidRPr="0007083E">
        <w:rPr>
          <w:i/>
          <w:iCs/>
        </w:rPr>
        <w:t>equ</w:t>
      </w:r>
      <w:r w:rsidRPr="0022090F">
        <w:rPr>
          <w:i/>
          <w:iCs/>
        </w:rPr>
        <w:t>i.</w:t>
      </w:r>
    </w:p>
    <w:p w14:paraId="074B50E7" w14:textId="362DC6AC" w:rsidR="00C00190" w:rsidRDefault="00C00190" w:rsidP="0022090F">
      <w:pPr>
        <w:pStyle w:val="3RARMP-Section11"/>
        <w:numPr>
          <w:ilvl w:val="2"/>
          <w:numId w:val="2"/>
        </w:numPr>
        <w:tabs>
          <w:tab w:val="clear" w:pos="1985"/>
          <w:tab w:val="num" w:pos="1134"/>
        </w:tabs>
      </w:pPr>
      <w:bookmarkStart w:id="119" w:name="_Ref190777931"/>
      <w:r>
        <w:t>Biodistribution and shedding</w:t>
      </w:r>
      <w:bookmarkEnd w:id="119"/>
      <w:r>
        <w:t xml:space="preserve"> </w:t>
      </w:r>
    </w:p>
    <w:p w14:paraId="3A54CBB5" w14:textId="3A783BC3" w:rsidR="00C00190" w:rsidRPr="00C00190" w:rsidRDefault="00C00190" w:rsidP="00C00190">
      <w:pPr>
        <w:pStyle w:val="1Para"/>
      </w:pPr>
      <w:r w:rsidRPr="00C00190">
        <w:t xml:space="preserve">Biodistribution and shedding studies determine the location of a product after administration to a person or animal. For example, the GMO may travel from the administration site to other tissues or organs (biodistribution) or be excreted in body fluids or faeces (shed). As this is the first trial proposed with this GMO, its biodistribution and shedding has not been evaluated. It can be anticipated that the GM vaccine is likely to have a similar biodistribution and shedding as other HAdV vector-based vaccines and gene therapies. Studies conducted in animal models and humans suggest that biodistribution and shedding of replication defective adenoviral vectors depend on the dose and administration route. </w:t>
      </w:r>
    </w:p>
    <w:p w14:paraId="4F25A6BC" w14:textId="171AFA1D" w:rsidR="00C00190" w:rsidRPr="0022090F" w:rsidRDefault="00C5739D" w:rsidP="0022090F">
      <w:pPr>
        <w:pStyle w:val="RARMP-Section111"/>
        <w:numPr>
          <w:ilvl w:val="3"/>
          <w:numId w:val="2"/>
        </w:numPr>
        <w:ind w:left="0"/>
        <w:rPr>
          <w:i w:val="0"/>
          <w:iCs w:val="0"/>
        </w:rPr>
      </w:pPr>
      <w:r>
        <w:t>I</w:t>
      </w:r>
      <w:r w:rsidR="00C00190" w:rsidRPr="0022090F">
        <w:t>.</w:t>
      </w:r>
      <w:r>
        <w:t>M</w:t>
      </w:r>
      <w:r w:rsidR="00C00190" w:rsidRPr="0022090F">
        <w:t>. administration of adenoviral vectors</w:t>
      </w:r>
    </w:p>
    <w:p w14:paraId="727A5B07" w14:textId="4600B86A" w:rsidR="00C00190" w:rsidRPr="00C00190" w:rsidRDefault="00C5739D" w:rsidP="00C00190">
      <w:pPr>
        <w:pStyle w:val="1Para"/>
      </w:pPr>
      <w:r>
        <w:t>Intramuscular</w:t>
      </w:r>
      <w:r w:rsidR="00C00190" w:rsidRPr="00C00190">
        <w:t xml:space="preserve"> administration of a single dose of a replication defective vaccine, based on the Chimpanzee Adenovirus (ChAd) serotype 68, resulted in the presence of the viral vector DNA in blood of rats from 4 hours to up to 4 days after injection. Blood samples tested negative for the presence of the viral vector at day 8. Similarly, blood samples of rhesus macaques that received 3 doses of the ChAd68-based vaccine tested negative for the viral vector DNA 7 days after the last vaccine administration </w: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 </w:instrTex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(Dai et al., 2022)</w:t>
      </w:r>
      <w:r w:rsidR="00F661E1">
        <w:fldChar w:fldCharType="end"/>
      </w:r>
      <w:r w:rsidR="00C00190" w:rsidRPr="00C00190">
        <w:t xml:space="preserve">. Analysis of biodistribution showed the presence of viral vector DNA at the administration site for up to 15 days, in spleen and stomach for up to 8 days, and in liver, prostate, colon, bone marrow, stomach, mesenteric lymph nodes, brain, kidney, lung, testis at days 1 and 2 following administration </w: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 </w:instrTex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(Dai et al., 2022)</w:t>
      </w:r>
      <w:r w:rsidR="00F661E1">
        <w:fldChar w:fldCharType="end"/>
      </w:r>
      <w:r w:rsidR="00C00190" w:rsidRPr="00C00190">
        <w:t xml:space="preserve">. </w:t>
      </w:r>
    </w:p>
    <w:p w14:paraId="5B03087D" w14:textId="56CBD28A" w:rsidR="00C00190" w:rsidRPr="00C00190" w:rsidRDefault="00C00190" w:rsidP="00C00190">
      <w:pPr>
        <w:pStyle w:val="1Para"/>
      </w:pPr>
      <w:r w:rsidRPr="00C00190">
        <w:t xml:space="preserve">Viral vector DNA was not detected in blood samples of mice following immunisation with a single i.m. dose of a vaccine based on the replication defective ChAd serotype Y25. Only 1 out of 160 faecal samples tested positive for the viral vector DNA on day 2. Biodistribution analyses showed the presence of the viral vector DNA at the administration sites, in axillary lymph node, bone marrow, heart, inguinal lymph node, liver, lung, mammary gland, mesenteric lymph node, sciatic nerve and spleen samples for up to 9 days </w:t>
      </w:r>
      <w:r w:rsidR="00F661E1">
        <w:fldChar w:fldCharType="begin">
          <w:fldData xml:space="preserve">PEVuZE5vdGU+PENpdGU+PEF1dGhvcj5TdGViYmluZ3M8L0F1dGhvcj48WWVhcj4yMDIyPC9ZZWFy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==
</w:fldData>
        </w:fldChar>
      </w:r>
      <w:r w:rsidR="00F661E1">
        <w:instrText xml:space="preserve"> ADDIN EN.CITE </w:instrText>
      </w:r>
      <w:r w:rsidR="00F661E1">
        <w:fldChar w:fldCharType="begin">
          <w:fldData xml:space="preserve">PEVuZE5vdGU+PENpdGU+PEF1dGhvcj5TdGViYmluZ3M8L0F1dGhvcj48WWVhcj4yMDIyPC9ZZWFy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==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(Stebbings et al., 2022)</w:t>
      </w:r>
      <w:r w:rsidR="00F661E1">
        <w:fldChar w:fldCharType="end"/>
      </w:r>
      <w:r w:rsidRPr="00C00190">
        <w:t>.</w:t>
      </w:r>
    </w:p>
    <w:p w14:paraId="1E698173" w14:textId="4FA932AB" w:rsidR="00C00190" w:rsidRPr="00C00190" w:rsidRDefault="00C00190" w:rsidP="00C00190">
      <w:pPr>
        <w:pStyle w:val="1Para"/>
      </w:pPr>
      <w:r w:rsidRPr="00C00190">
        <w:t>Biodistribution studies of HIV vaccines, based on HAdV-5 and HAdV-35 vectors, failed to detect viral vector DNA in blood of rabbits and mice that received a single i.m. dose of the vaccines containing 0.5 – 1 x 10</w:t>
      </w:r>
      <w:r w:rsidRPr="00C00190">
        <w:rPr>
          <w:vertAlign w:val="superscript"/>
        </w:rPr>
        <w:t xml:space="preserve">11 </w:t>
      </w:r>
      <w:r w:rsidRPr="00C00190">
        <w:t xml:space="preserve">vp. The biodistribution of viral vectors varied depending on the animal model but viral vector DNA was primarily detected on day 9 at the administration sites (muscle), spleen, lymph nodes and liver </w:t>
      </w:r>
      <w:r w:rsidR="00F661E1">
        <w:fldChar w:fldCharType="begin">
          <w:fldData xml:space="preserve">PEVuZE5vdGU+PENpdGU+PEF1dGhvcj5TaGVldHM8L0F1dGhvcj48WWVhcj4yMDA4PC9ZZWFyPjxS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</w:fldData>
        </w:fldChar>
      </w:r>
      <w:r w:rsidR="00F661E1">
        <w:instrText xml:space="preserve"> ADDIN EN.CITE </w:instrText>
      </w:r>
      <w:r w:rsidR="00F661E1">
        <w:fldChar w:fldCharType="begin">
          <w:fldData xml:space="preserve">PEVuZE5vdGU+PENpdGU+PEF1dGhvcj5TaGVldHM8L0F1dGhvcj48WWVhcj4yMDA4PC9ZZWFyPjxS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</w:fldData>
        </w:fldChar>
      </w:r>
      <w:r w:rsidR="00F661E1">
        <w:instrText xml:space="preserve"> ADDIN EN.CITE.DATA </w:instrText>
      </w:r>
      <w:r w:rsidR="00F661E1">
        <w:fldChar w:fldCharType="end"/>
      </w:r>
      <w:r w:rsidR="00F661E1">
        <w:fldChar w:fldCharType="separate"/>
      </w:r>
      <w:r w:rsidR="00F661E1">
        <w:rPr>
          <w:noProof/>
        </w:rPr>
        <w:t>(Sheets et al., 2008; Shimada et al., 2022)</w:t>
      </w:r>
      <w:r w:rsidR="00F661E1">
        <w:fldChar w:fldCharType="end"/>
      </w:r>
      <w:r w:rsidRPr="00C00190">
        <w:t xml:space="preserve">. The number of viral particles decreased over time and low levels of viral DNA were detected at the administration site, spleen and lymph nodes samples collected from a small number of the rabbits (3-5 out of 10 animals) 3 months after administration. </w:t>
      </w:r>
    </w:p>
    <w:p w14:paraId="5097CAAE" w14:textId="73F60B97" w:rsidR="00C00190" w:rsidRDefault="00C00190" w:rsidP="00C00190">
      <w:pPr>
        <w:pStyle w:val="1Para"/>
        <w:rPr>
          <w:b/>
          <w:bCs/>
        </w:rPr>
      </w:pPr>
      <w:r w:rsidRPr="00C00190">
        <w:t xml:space="preserve">In humans, the i.m. administration of a gene therapy based on a replication-defective HAdV-5 failed to induce viral shedding in blood, faeces, throat swabs or urine samples. Samples were analysed on days 2, 7 and 14 as well as 4, 8 and 12 weeks after treatment </w:t>
      </w:r>
      <w:r w:rsidRPr="00C00190">
        <w:fldChar w:fldCharType="begin">
          <w:fldData xml:space="preserve">PEVuZE5vdGU+PENpdGUgRXhjbHVkZUF1dGg9IjEiIEV4Y2x1ZGVZZWFyPSIxIj48QXV0aG9yPk1h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bnZpcm9ubWVudDwvcHVibGlzaGVyPjx1cmxzPjwvdXJscz48L3JlY29yZD48L0NpdGU+PC9FbmRO
b3RlPgB=
</w:fldData>
        </w:fldChar>
      </w:r>
      <w:r w:rsidR="00210C6A">
        <w:instrText xml:space="preserve"> ADDIN EN.CITE </w:instrText>
      </w:r>
      <w:r w:rsidR="00210C6A">
        <w:fldChar w:fldCharType="begin">
          <w:fldData xml:space="preserve">PEVuZE5vdGU+PENpdGUgRXhjbHVkZUF1dGg9IjEiIEV4Y2x1ZGVZZWFyPSIxIj48QXV0aG9yPk1h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bnZpcm9ubWVudDwvcHVibGlzaGVyPjx1cmxzPjwvdXJscz48L3JlY29yZD48L0NpdGU+PC9FbmRO
b3RlPgB=
</w:fldData>
        </w:fldChar>
      </w:r>
      <w:r w:rsidR="00210C6A">
        <w:instrText xml:space="preserve"> ADDIN EN.CITE.DATA </w:instrText>
      </w:r>
      <w:r w:rsidR="00210C6A">
        <w:fldChar w:fldCharType="end"/>
      </w:r>
      <w:r w:rsidRPr="00C00190">
        <w:fldChar w:fldCharType="separate"/>
      </w:r>
      <w:r w:rsidR="00F661E1">
        <w:rPr>
          <w:noProof/>
        </w:rPr>
        <w:t>(Matyas et al., 2005 reviewed in Brandon, 2008)</w:t>
      </w:r>
      <w:r w:rsidRPr="00C00190">
        <w:fldChar w:fldCharType="end"/>
      </w:r>
      <w:r w:rsidRPr="00C00190">
        <w:t>.</w:t>
      </w:r>
      <w:r w:rsidRPr="00C00190">
        <w:rPr>
          <w:b/>
          <w:bCs/>
        </w:rPr>
        <w:t xml:space="preserve"> </w:t>
      </w:r>
    </w:p>
    <w:p w14:paraId="67DBA69A" w14:textId="4A2446C9" w:rsidR="00CC05A2" w:rsidRDefault="00CC05A2" w:rsidP="00CC05A2">
      <w:pPr>
        <w:pStyle w:val="RARMP-Section111"/>
        <w:numPr>
          <w:ilvl w:val="3"/>
          <w:numId w:val="2"/>
        </w:numPr>
        <w:ind w:left="0"/>
      </w:pPr>
      <w:r w:rsidRPr="00CC05A2">
        <w:lastRenderedPageBreak/>
        <w:t xml:space="preserve">Inhalation and intranasal-bronchial administration of adenoviral vectors </w:t>
      </w:r>
    </w:p>
    <w:p w14:paraId="6E487828" w14:textId="298E78E4" w:rsidR="0046107C" w:rsidRDefault="0046107C" w:rsidP="00C30051">
      <w:pPr>
        <w:pStyle w:val="1Para"/>
      </w:pPr>
      <w:r>
        <w:t xml:space="preserve">Wild type adenovirus, which presumably enters via the nasal epithelium, can be detected shedding in urine in some instances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t>. Despite this, when GM HAdV doses of 2 x 10</w:t>
      </w:r>
      <w:r w:rsidRPr="00CF775A">
        <w:rPr>
          <w:vertAlign w:val="superscript"/>
        </w:rPr>
        <w:t>7</w:t>
      </w:r>
      <w:r>
        <w:t xml:space="preserve"> </w:t>
      </w:r>
      <w:r w:rsidR="008B5F26">
        <w:t>infectious units (</w:t>
      </w:r>
      <w:r>
        <w:t>I.U</w:t>
      </w:r>
      <w:r w:rsidR="008B5F26">
        <w:t>)</w:t>
      </w:r>
      <w:r>
        <w:t>. up to 6 x 10</w:t>
      </w:r>
      <w:r w:rsidRPr="00CF775A">
        <w:rPr>
          <w:vertAlign w:val="superscript"/>
        </w:rPr>
        <w:t>9</w:t>
      </w:r>
      <w:r>
        <w:t xml:space="preserve"> </w:t>
      </w:r>
      <w:r w:rsidR="008B5F26">
        <w:t xml:space="preserve">I.U. </w:t>
      </w:r>
      <w:r>
        <w:t>were administered in a volume of 100 ml into the nasal cavity of human cystic fibrosis patients, no shedding was detected in urine, sputum or rectal swabs 24 hours after administration</w:t>
      </w:r>
      <w:r w:rsidR="008B5F26">
        <w:t>, a</w:t>
      </w:r>
      <w:r>
        <w:t xml:space="preserve">lthough viral DNA was detected in nasal swabs at the same time point </w:t>
      </w:r>
      <w:r w:rsidR="008B5F26">
        <w:fldChar w:fldCharType="begin">
          <w:fldData xml:space="preserve">PEVuZE5vdGU+PENpdGU+PEF1dGhvcj5aYWJuZXI8L0F1dGhvcj48WWVhcj4xOTk2PC9ZZWFyPjxS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==
</w:fldData>
        </w:fldChar>
      </w:r>
      <w:r w:rsidR="008B5F26">
        <w:instrText xml:space="preserve"> ADDIN EN.CITE </w:instrText>
      </w:r>
      <w:r w:rsidR="008B5F26">
        <w:fldChar w:fldCharType="begin">
          <w:fldData xml:space="preserve">PEVuZE5vdGU+PENpdGU+PEF1dGhvcj5aYWJuZXI8L0F1dGhvcj48WWVhcj4xOTk2PC9ZZWFyPjxS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==
</w:fldData>
        </w:fldChar>
      </w:r>
      <w:r w:rsidR="008B5F26">
        <w:instrText xml:space="preserve"> ADDIN EN.CITE.DATA </w:instrText>
      </w:r>
      <w:r w:rsidR="008B5F26">
        <w:fldChar w:fldCharType="end"/>
      </w:r>
      <w:r w:rsidR="008B5F26">
        <w:fldChar w:fldCharType="separate"/>
      </w:r>
      <w:r w:rsidR="008B5F26">
        <w:rPr>
          <w:noProof/>
        </w:rPr>
        <w:t>(Zabner et al., 1996)</w:t>
      </w:r>
      <w:r w:rsidR="008B5F26">
        <w:fldChar w:fldCharType="end"/>
      </w:r>
      <w:r w:rsidR="007660EC">
        <w:t>.</w:t>
      </w:r>
    </w:p>
    <w:p w14:paraId="07EFA12F" w14:textId="7D8B98AF" w:rsidR="00CF775A" w:rsidRDefault="0046107C" w:rsidP="00851B5A">
      <w:pPr>
        <w:pStyle w:val="1Para"/>
      </w:pPr>
      <w:r w:rsidRPr="00CF775A">
        <w:t>Other s</w:t>
      </w:r>
      <w:r w:rsidR="0067511A" w:rsidRPr="00CF775A">
        <w:t xml:space="preserve">tudies have demonstrated that direct administration of </w:t>
      </w:r>
      <w:r w:rsidR="00636DC2" w:rsidRPr="00CF775A">
        <w:t>1 x10</w:t>
      </w:r>
      <w:r w:rsidR="00636DC2" w:rsidRPr="00851B5A">
        <w:rPr>
          <w:vertAlign w:val="superscript"/>
        </w:rPr>
        <w:t>9</w:t>
      </w:r>
      <w:r w:rsidR="00636DC2" w:rsidRPr="00CF775A">
        <w:t xml:space="preserve"> to 9.4 x10</w:t>
      </w:r>
      <w:r w:rsidR="00636DC2" w:rsidRPr="00851B5A">
        <w:rPr>
          <w:vertAlign w:val="superscript"/>
        </w:rPr>
        <w:t>8</w:t>
      </w:r>
      <w:r w:rsidR="00636DC2" w:rsidRPr="00CF775A">
        <w:t xml:space="preserve"> pfu </w:t>
      </w:r>
      <w:r w:rsidR="0067511A" w:rsidRPr="00CF775A">
        <w:t xml:space="preserve">HAdV to the nose and lungs of cystic fibrosis patients does not lead to any detectable virus in blood samples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67511A" w:rsidRPr="00CF775A">
        <w:t>.</w:t>
      </w:r>
      <w:r w:rsidRPr="00CF775A">
        <w:t xml:space="preserve"> The </w:t>
      </w:r>
      <w:r w:rsidR="00903D59" w:rsidRPr="00CF775A">
        <w:t>presence of viral DNA in saliva up to one week, nasal swabs up to two weeks and bronchial fluid up to three weeks following viral delivery to the nasal and bronchial epithelium</w:t>
      </w:r>
      <w:r w:rsidR="00636DC2" w:rsidRPr="00CF775A">
        <w:t xml:space="preserve"> </w:t>
      </w:r>
      <w:r w:rsidR="00851B5A" w:rsidRPr="00CF775A">
        <w:t>ha</w:t>
      </w:r>
      <w:r w:rsidR="00851B5A">
        <w:t>s</w:t>
      </w:r>
      <w:r w:rsidR="00851B5A" w:rsidRPr="00CF775A">
        <w:t xml:space="preserve"> </w:t>
      </w:r>
      <w:r w:rsidRPr="00CF775A">
        <w:t xml:space="preserve">been observed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903D59" w:rsidRPr="00CF775A">
        <w:t>.</w:t>
      </w:r>
      <w:r w:rsidR="00636DC2" w:rsidRPr="00CF775A">
        <w:t xml:space="preserve"> </w:t>
      </w:r>
      <w:r w:rsidR="006B2D7C">
        <w:t>D</w:t>
      </w:r>
      <w:r w:rsidR="00636DC2" w:rsidRPr="00CF775A">
        <w:t>irect delivery of 1 x10</w:t>
      </w:r>
      <w:r w:rsidR="00636DC2" w:rsidRPr="00851B5A">
        <w:rPr>
          <w:vertAlign w:val="superscript"/>
        </w:rPr>
        <w:t>9</w:t>
      </w:r>
      <w:r w:rsidR="00636DC2" w:rsidRPr="00CF775A">
        <w:t xml:space="preserve"> </w:t>
      </w:r>
      <w:r w:rsidR="006B2D7C">
        <w:t>pfu</w:t>
      </w:r>
      <w:r w:rsidR="00636DC2" w:rsidRPr="00CF775A">
        <w:t xml:space="preserve"> of GM AdV into the trachea of mice lead to detectable viral DNA in their lungs for up to 24 hours post administration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636DC2" w:rsidRPr="00CF775A">
        <w:t>.</w:t>
      </w:r>
      <w:r>
        <w:t xml:space="preserve"> </w:t>
      </w:r>
    </w:p>
    <w:p w14:paraId="293C8B42" w14:textId="2A100E91" w:rsidR="005C633E" w:rsidRDefault="00886373" w:rsidP="005C633E">
      <w:pPr>
        <w:pStyle w:val="1Para"/>
      </w:pPr>
      <w:r>
        <w:t xml:space="preserve">Delivery of </w:t>
      </w:r>
      <w:r w:rsidRPr="005C633E">
        <w:t>HAdV5</w:t>
      </w:r>
      <w:r>
        <w:t xml:space="preserve"> via </w:t>
      </w:r>
      <w:r w:rsidR="006B2D7C">
        <w:t>b</w:t>
      </w:r>
      <w:r>
        <w:t>ronchiolar lavage to patient</w:t>
      </w:r>
      <w:r w:rsidR="007660EC">
        <w:t>s</w:t>
      </w:r>
      <w:r>
        <w:t xml:space="preserve"> with lung carcinoma resulted in limited detection in sputum over the first two days but no detection in urine </w:t>
      </w:r>
      <w:r w:rsidR="00210C6A">
        <w:fldChar w:fldCharType="begin"/>
      </w:r>
      <w:r w:rsidR="00210C6A">
        <w:instrText xml:space="preserve"> ADDIN EN.CITE &lt;EndNote&gt;&lt;Cite&gt;&lt;Author&gt;Tiesjema&lt;/Author&gt;&lt;Year&gt;2010&lt;/Year&gt;&lt;RecNum&gt;221&lt;/RecNum&gt;&lt;DisplayText&gt;(Tiesjema et al., 2010)&lt;/DisplayText&gt;&lt;record&gt;&lt;rec-number&gt;221&lt;/rec-number&gt;&lt;foreign-keys&gt;&lt;key app="EN" db-id="txt25fteq29esrezx5q5zsfaffdr052psr0p" timestamp="1739851858"&gt;221&lt;/key&gt;&lt;/foreign-keys&gt;&lt;ref-type name="Journal Article"&gt;17&lt;/ref-type&gt;&lt;contributors&gt;&lt;authors&gt;&lt;author&gt;Tiesjema, B.&lt;/author&gt;&lt;author&gt;Hermsen, H. P.&lt;/author&gt;&lt;author&gt;van Eijkeren, J. C.&lt;/author&gt;&lt;author&gt;Brandon, E. F.&lt;/author&gt;&lt;/authors&gt;&lt;/contributors&gt;&lt;auth-address&gt;Centre for Substances and Integrated Risk Assessment, National Institute for Public Health and the Environment, PO Box 1, 3720 Bilthoven, The Netherlands.&lt;/auth-address&gt;&lt;titles&gt;&lt;title&gt;Effect of administration route on the biodistribution and shedding of replication-deficient HAdV-5: a qualitative modelling approach&lt;/title&gt;&lt;secondary-title&gt;Curr Gene Ther&lt;/secondary-title&gt;&lt;/titles&gt;&lt;periodical&gt;&lt;full-title&gt;Curr Gene Ther&lt;/full-title&gt;&lt;/periodical&gt;&lt;pages&gt;107-27&lt;/pages&gt;&lt;volume&gt;10&lt;/volume&gt;&lt;number&gt;2&lt;/number&gt;&lt;edition&gt;2010/03/13&lt;/edition&gt;&lt;keywords&gt;&lt;keyword&gt;Adenoviridae/*genetics&lt;/keyword&gt;&lt;keyword&gt;Animals&lt;/keyword&gt;&lt;keyword&gt;Clinical Trials as Topic&lt;/keyword&gt;&lt;keyword&gt;DNA, Recombinant/administration &amp;amp; dosage/pharmacokinetics&lt;/keyword&gt;&lt;keyword&gt;Drug Administration Routes&lt;/keyword&gt;&lt;keyword&gt;*Genetic Therapy&lt;/keyword&gt;&lt;keyword&gt;*Genetic Vectors/administration &amp;amp; dosage/pharmacokinetics&lt;/keyword&gt;&lt;keyword&gt;Humans&lt;/keyword&gt;&lt;keyword&gt;Models, Biological&lt;/keyword&gt;&lt;keyword&gt;Virus Replication&lt;/keyword&gt;&lt;keyword&gt;*Virus Shedding&lt;/keyword&gt;&lt;/keywords&gt;&lt;dates&gt;&lt;year&gt;2010&lt;/year&gt;&lt;pub-dates&gt;&lt;date&gt;Apr&lt;/date&gt;&lt;/pub-dates&gt;&lt;/dates&gt;&lt;isbn&gt;1566-5232&lt;/isbn&gt;&lt;accession-num&gt;20222861&lt;/accession-num&gt;&lt;urls&gt;&lt;/urls&gt;&lt;electronic-resource-num&gt;10.2174/156652310791111038&lt;/electronic-resource-num&gt;&lt;remote-database-provider&gt;NLM&lt;/remote-database-provider&gt;&lt;language&gt;eng&lt;/language&gt;&lt;/record&gt;&lt;/Cite&gt;&lt;/EndNote&gt;</w:instrText>
      </w:r>
      <w:r w:rsidR="00210C6A">
        <w:fldChar w:fldCharType="separate"/>
      </w:r>
      <w:r w:rsidR="00210C6A">
        <w:rPr>
          <w:noProof/>
        </w:rPr>
        <w:t>(Tiesjema et al., 2010)</w:t>
      </w:r>
      <w:r w:rsidR="00210C6A">
        <w:fldChar w:fldCharType="end"/>
      </w:r>
      <w:r>
        <w:t>.</w:t>
      </w:r>
    </w:p>
    <w:p w14:paraId="2396E13E" w14:textId="447CEF28" w:rsidR="00CF7A43" w:rsidRPr="005C633E" w:rsidRDefault="00CF7A43" w:rsidP="005C633E">
      <w:pPr>
        <w:pStyle w:val="1Para"/>
        <w:numPr>
          <w:ilvl w:val="3"/>
          <w:numId w:val="2"/>
        </w:numPr>
        <w:ind w:left="0"/>
        <w:rPr>
          <w:b/>
          <w:bCs/>
        </w:rPr>
      </w:pPr>
      <w:r w:rsidRPr="005C633E">
        <w:rPr>
          <w:b/>
          <w:bCs/>
        </w:rPr>
        <w:t>Occular administration of adenoviral vectors</w:t>
      </w:r>
    </w:p>
    <w:p w14:paraId="75FE3B1A" w14:textId="5E53DF7E" w:rsidR="00813EFA" w:rsidRPr="00CC05A2" w:rsidRDefault="00636DC2" w:rsidP="00C30051">
      <w:pPr>
        <w:pStyle w:val="1Para"/>
      </w:pPr>
      <w:r>
        <w:t xml:space="preserve">Ocular administration of virus would presumably share </w:t>
      </w:r>
      <w:r w:rsidR="00813EFA">
        <w:t>many distribution kinetic</w:t>
      </w:r>
      <w:r>
        <w:t xml:space="preserve"> characteristics of intranasal administration considering the </w:t>
      </w:r>
      <w:r w:rsidR="00A90444">
        <w:t xml:space="preserve">close proximity and connectedness of the nasal cavity and conjunctiva </w:t>
      </w:r>
      <w:r w:rsidR="00210C6A">
        <w:fldChar w:fldCharType="begin">
          <w:fldData xml:space="preserve">PEVuZE5vdGU+PENpdGU+PEF1dGhvcj5BeWRpbjwvQXV0aG9yPjxZZWFyPjIwMjE8L1llYXI+PFJl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</w:fldData>
        </w:fldChar>
      </w:r>
      <w:r w:rsidR="00210C6A">
        <w:instrText xml:space="preserve"> ADDIN EN.CITE </w:instrText>
      </w:r>
      <w:r w:rsidR="00210C6A">
        <w:fldChar w:fldCharType="begin">
          <w:fldData xml:space="preserve">PEVuZE5vdGU+PENpdGU+PEF1dGhvcj5BeWRpbjwvQXV0aG9yPjxZZWFyPjIwMjE8L1llYXI+PFJl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</w:fldData>
        </w:fldChar>
      </w:r>
      <w:r w:rsidR="00210C6A">
        <w:instrText xml:space="preserve"> ADDIN EN.CITE.DATA </w:instrText>
      </w:r>
      <w:r w:rsidR="00210C6A">
        <w:fldChar w:fldCharType="end"/>
      </w:r>
      <w:r w:rsidR="00210C6A">
        <w:fldChar w:fldCharType="separate"/>
      </w:r>
      <w:r w:rsidR="00210C6A">
        <w:rPr>
          <w:noProof/>
        </w:rPr>
        <w:t>(Aydin et al., 2021)</w:t>
      </w:r>
      <w:r w:rsidR="00210C6A">
        <w:fldChar w:fldCharType="end"/>
      </w:r>
      <w:r w:rsidR="00A90444">
        <w:t xml:space="preserve">. </w:t>
      </w:r>
      <w:r w:rsidR="00813EFA">
        <w:t>A study delivering HAdV-5 via ocular administration in monkeys found viral DNA in blood up to 7 days after inoculation, and in bone marrow, eye, heart, kidney, liver and spleen, but not in gonads and lungs at 6 days post inoculation</w:t>
      </w:r>
      <w:r w:rsidR="00C30051">
        <w:t xml:space="preserve">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813EFA">
        <w:t>. At day 29, viral DNA was still found in the liver</w:t>
      </w:r>
      <w:r w:rsidR="00C30051">
        <w:t xml:space="preserve"> </w:t>
      </w:r>
      <w:r w:rsidR="00813EFA">
        <w:t xml:space="preserve">and spleen, but not in blood and bone marrow. </w:t>
      </w:r>
      <w:r w:rsidR="00C30051">
        <w:t>Ocular administration of HAdV</w:t>
      </w:r>
      <w:r w:rsidR="00714446">
        <w:t xml:space="preserve"> i</w:t>
      </w:r>
      <w:r w:rsidR="00813EFA">
        <w:t>n humans,</w:t>
      </w:r>
      <w:r w:rsidR="00C30051">
        <w:t xml:space="preserve"> did not produce</w:t>
      </w:r>
      <w:r w:rsidR="00813EFA">
        <w:t xml:space="preserve"> shedding via sputum or</w:t>
      </w:r>
      <w:r w:rsidR="00C30051">
        <w:t xml:space="preserve"> </w:t>
      </w:r>
      <w:r w:rsidR="00813EFA">
        <w:t xml:space="preserve">urine </w:t>
      </w:r>
      <w:r w:rsidR="00C30051">
        <w:t xml:space="preserve">when tested 3 weeks post administration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C30051">
        <w:t xml:space="preserve">. </w:t>
      </w:r>
    </w:p>
    <w:p w14:paraId="34DE8C04" w14:textId="77777777" w:rsidR="00C00190" w:rsidRPr="0022090F" w:rsidRDefault="00C00190" w:rsidP="0022090F">
      <w:pPr>
        <w:pStyle w:val="RARMP-Section111"/>
        <w:numPr>
          <w:ilvl w:val="3"/>
          <w:numId w:val="2"/>
        </w:numPr>
        <w:ind w:left="0"/>
        <w:rPr>
          <w:i w:val="0"/>
          <w:iCs w:val="0"/>
        </w:rPr>
      </w:pPr>
      <w:r w:rsidRPr="0022090F">
        <w:t>Oral administration of adenoviral vectors</w:t>
      </w:r>
    </w:p>
    <w:p w14:paraId="58AE4C25" w14:textId="47777BDE" w:rsidR="00C00190" w:rsidRPr="00C00190" w:rsidRDefault="00CF7A43" w:rsidP="00C00190">
      <w:pPr>
        <w:pStyle w:val="1Para"/>
      </w:pPr>
      <w:r>
        <w:t xml:space="preserve">Oral administration would likely share many distribution kinetics with both ocular and nasal administration due to the connectedness of the nasopharyngeal space. </w:t>
      </w:r>
      <w:r w:rsidR="00C00190" w:rsidRPr="00C00190">
        <w:t xml:space="preserve">Oral administration of replication competent AdV-based rabies vaccine (see Section </w:t>
      </w:r>
      <w:r>
        <w:fldChar w:fldCharType="begin"/>
      </w:r>
      <w:r>
        <w:instrText xml:space="preserve"> REF _Ref190449468 \n \h </w:instrText>
      </w:r>
      <w:r>
        <w:fldChar w:fldCharType="separate"/>
      </w:r>
      <w:r w:rsidR="00B8008B">
        <w:t>2.8</w:t>
      </w:r>
      <w:r>
        <w:fldChar w:fldCharType="end"/>
      </w:r>
      <w:r w:rsidR="00C00190" w:rsidRPr="00C00190">
        <w:t>) has been evaluated in target and non-target animals. Viral DNA was detected in oral and anal swabs samples collected from target animals such as raccoons</w:t>
      </w:r>
      <w:r w:rsidR="007660EC">
        <w:t xml:space="preserve"> (</w:t>
      </w:r>
      <w:r w:rsidR="007660EC" w:rsidRPr="00877235">
        <w:rPr>
          <w:i/>
          <w:iCs/>
        </w:rPr>
        <w:t>Procyon lotor</w:t>
      </w:r>
      <w:r w:rsidR="007660EC">
        <w:t>)</w:t>
      </w:r>
      <w:r w:rsidR="00C00190" w:rsidRPr="00C00190">
        <w:t>, striped skunks</w:t>
      </w:r>
      <w:r w:rsidR="007660EC">
        <w:t xml:space="preserve"> (</w:t>
      </w:r>
      <w:r w:rsidR="007660EC" w:rsidRPr="00877235">
        <w:rPr>
          <w:i/>
          <w:iCs/>
        </w:rPr>
        <w:t>Mephitis mephitis</w:t>
      </w:r>
      <w:r w:rsidR="007660EC">
        <w:t>)</w:t>
      </w:r>
      <w:r w:rsidR="00C00190" w:rsidRPr="00C00190">
        <w:t xml:space="preserve"> and red foxes</w:t>
      </w:r>
      <w:r w:rsidR="007660EC">
        <w:t xml:space="preserve"> (</w:t>
      </w:r>
      <w:r w:rsidR="007660EC" w:rsidRPr="00877235">
        <w:rPr>
          <w:i/>
          <w:iCs/>
        </w:rPr>
        <w:t>Vulpes vulpes</w:t>
      </w:r>
      <w:r w:rsidR="007660EC">
        <w:t>)</w:t>
      </w:r>
      <w:r w:rsidR="00C00190" w:rsidRPr="00C00190">
        <w:t xml:space="preserve">, from 6 h up to 34 days after administration of the vaccine. Oral and anal samples of most of </w:t>
      </w:r>
      <w:r w:rsidR="00877235">
        <w:t xml:space="preserve">the </w:t>
      </w:r>
      <w:r w:rsidR="00C00190" w:rsidRPr="00C00190">
        <w:t>Norway</w:t>
      </w:r>
      <w:r w:rsidR="00877235">
        <w:t xml:space="preserve"> rats</w:t>
      </w:r>
      <w:r w:rsidR="007660EC">
        <w:t xml:space="preserve"> (</w:t>
      </w:r>
      <w:r w:rsidR="007660EC" w:rsidRPr="00877235">
        <w:rPr>
          <w:i/>
          <w:iCs/>
        </w:rPr>
        <w:t>Rattus norvegicus</w:t>
      </w:r>
      <w:r w:rsidR="007660EC">
        <w:t>)</w:t>
      </w:r>
      <w:r w:rsidR="00C00190" w:rsidRPr="00C00190">
        <w:t xml:space="preserve"> and cotton rats</w:t>
      </w:r>
      <w:r w:rsidR="007660EC">
        <w:t xml:space="preserve"> (</w:t>
      </w:r>
      <w:r w:rsidR="007660EC" w:rsidRPr="00877235">
        <w:rPr>
          <w:i/>
          <w:iCs/>
        </w:rPr>
        <w:t>Sigmodon hispidus</w:t>
      </w:r>
      <w:r w:rsidR="007660EC">
        <w:t>)</w:t>
      </w:r>
      <w:r w:rsidR="00C00190" w:rsidRPr="00C00190">
        <w:t xml:space="preserve"> included in the study tested positive for the presence of the viral DNA for up to 3 days and samples of 8/9 Virginian Opossum were positive for up to 9 days. Low levels of viral DNA were detected in oral swab samples of 1/10 Virginia opossums on day 23, and in 1/9 cotton rats on day 17 and in anal swab sample of 1/10 Norway rats on day 34 </w:t>
      </w:r>
      <w:r w:rsidR="00C00190" w:rsidRPr="00C00190">
        <w:fldChar w:fldCharType="begin">
          <w:fldData xml:space="preserve">PEVuZE5vdGU+PENpdGU+PEF1dGhvcj5Tb2JleTwvQXV0aG9yPjxZZWFyPjIwMTk8L1llYXI+PFJl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</w:fldData>
        </w:fldChar>
      </w:r>
      <w:r w:rsidR="00210C6A">
        <w:instrText xml:space="preserve"> ADDIN EN.CITE </w:instrText>
      </w:r>
      <w:r w:rsidR="00210C6A">
        <w:fldChar w:fldCharType="begin">
          <w:fldData xml:space="preserve">PEVuZE5vdGU+PENpdGU+PEF1dGhvcj5Tb2JleTwvQXV0aG9yPjxZZWFyPjIwMTk8L1llYXI+PFJl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</w:fldData>
        </w:fldChar>
      </w:r>
      <w:r w:rsidR="00210C6A">
        <w:instrText xml:space="preserve"> ADDIN EN.CITE.DATA </w:instrText>
      </w:r>
      <w:r w:rsidR="00210C6A">
        <w:fldChar w:fldCharType="end"/>
      </w:r>
      <w:r w:rsidR="00C00190" w:rsidRPr="00C00190">
        <w:fldChar w:fldCharType="separate"/>
      </w:r>
      <w:r w:rsidR="00C00190" w:rsidRPr="00C00190">
        <w:rPr>
          <w:noProof/>
        </w:rPr>
        <w:t>(Sobey et al., 2019)</w:t>
      </w:r>
      <w:r w:rsidR="00C00190" w:rsidRPr="00C00190">
        <w:fldChar w:fldCharType="end"/>
      </w:r>
      <w:r w:rsidR="00C00190" w:rsidRPr="00C00190">
        <w:t>. Administration of a 10</w:t>
      </w:r>
      <w:r w:rsidR="00C94365">
        <w:t>x</w:t>
      </w:r>
      <w:r w:rsidR="00C00190" w:rsidRPr="00C00190">
        <w:t xml:space="preserve"> dose of the same AdV-based rabies vaccine resulted in shedding of viral DNA in faeces of Eastern wild turkey (up to day 3), opossum (up to day 6), eastern cottontail (up to day 5), fox squirrel and wood rat (up to day 14). Viral DNA was detected in oral swab samples collected from wild turkeys, opossums and eastern cottontails on day 4 and in samples collected from fox squirrels on day 7 </w:t>
      </w:r>
      <w:r w:rsidR="00F661E1">
        <w:fldChar w:fldCharType="begin">
          <w:fldData xml:space="preserve">PEVuZE5vdGU+PENpdGU+PEF1dGhvcj5Gcnk8L0F1dGhvcj48WWVhcj4yMDEzPC9ZZWFyPjxSZWNO
dW0+OTQ8L1JlY051bT48RGlzcGxheVRleHQ+KEZyeSBldCBhbC4sIDIwMTMpPC9EaXNwbGF5VGV4
dD48cmVjb3JkPjxyZWMtbnVtYmVyPjk0PC9yZWMtbnVtYmVyPjxmb3JlaWduLWtleXM+PGtleSBh
cHA9IkVOIiBkYi1pZD0idHh0MjVmdGVxMjllc3Jleng1cTV6c2ZhZmZkcjA1MnBzcjBwIiB0aW1l
c3RhbXA9IjE3MzczNDY4NjYiPjk0PC9rZXk+PC9mb3JlaWduLWtleXM+PHJlZi10eXBlIG5hbWU9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F661E1">
        <w:instrText xml:space="preserve"> ADDIN EN.CITE </w:instrText>
      </w:r>
      <w:r w:rsidR="00F661E1">
        <w:fldChar w:fldCharType="begin">
          <w:fldData xml:space="preserve">PEVuZE5vdGU+PENpdGU+PEF1dGhvcj5Gcnk8L0F1dGhvcj48WWVhcj4yMDEzPC9ZZWFyPjxSZWNO
dW0+OTQ8L1JlY051bT48RGlzcGxheVRleHQ+KEZyeSBldCBhbC4sIDIwMTMpPC9EaXNwbGF5VGV4
dD48cmVjb3JkPjxyZWMtbnVtYmVyPjk0PC9yZWMtbnVtYmVyPjxmb3JlaWduLWtleXM+PGtleSBh
cHA9IkVOIiBkYi1pZD0idHh0MjVmdGVxMjllc3Jleng1cTV6c2ZhZmZkcjA1MnBzcjBwIiB0aW1l
c3RhbXA9IjE3MzczNDY4NjYiPjk0PC9rZXk+PC9mb3JlaWduLWtleXM+PHJlZi10eXBlIG5hbWU9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F661E1">
        <w:instrText xml:space="preserve"> ADDIN EN.CITE.DATA </w:instrText>
      </w:r>
      <w:r w:rsidR="00F661E1">
        <w:fldChar w:fldCharType="end"/>
      </w:r>
      <w:r w:rsidR="00F661E1">
        <w:fldChar w:fldCharType="separate"/>
      </w:r>
      <w:r w:rsidR="00F661E1">
        <w:rPr>
          <w:noProof/>
        </w:rPr>
        <w:t>(Fry et al., 2013)</w:t>
      </w:r>
      <w:r w:rsidR="00F661E1">
        <w:fldChar w:fldCharType="end"/>
      </w:r>
      <w:r w:rsidR="00C00190" w:rsidRPr="00C00190">
        <w:t xml:space="preserve">. </w:t>
      </w:r>
    </w:p>
    <w:p w14:paraId="31AC075A" w14:textId="14C0F10D" w:rsidR="00C00190" w:rsidRPr="00C00190" w:rsidRDefault="00C00190" w:rsidP="00C00190">
      <w:pPr>
        <w:pStyle w:val="1Para"/>
      </w:pPr>
      <w:r w:rsidRPr="00C00190">
        <w:t xml:space="preserve">It is important to note that most of the shedding studies reported the presence of viral vector DNA in biological samples but, with one exception, the presence of viable viral particles was not investigated </w:t>
      </w:r>
      <w:r w:rsidR="00F661E1">
        <w:fldChar w:fldCharType="begin">
          <w:fldData xml:space="preserve">PEVuZE5vdGU+PENpdGU+PEF1dGhvcj5CcmFuZG9uPC9BdXRob3I+PFllYXI+MjAwODwvWWVhcj48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==
</w:fldData>
        </w:fldChar>
      </w:r>
      <w:r w:rsidR="00F661E1">
        <w:instrText xml:space="preserve"> ADDIN EN.CITE </w:instrText>
      </w:r>
      <w:r w:rsidR="00F661E1">
        <w:fldChar w:fldCharType="begin">
          <w:fldData xml:space="preserve">PEVuZE5vdGU+PENpdGU+PEF1dGhvcj5CcmFuZG9uPC9BdXRob3I+PFllYXI+MjAwODwvWWVhcj48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==
</w:fldData>
        </w:fldChar>
      </w:r>
      <w:r w:rsidR="00F661E1">
        <w:instrText xml:space="preserve"> ADDIN EN.CITE.DATA </w:instrText>
      </w:r>
      <w:r w:rsidR="00F661E1">
        <w:fldChar w:fldCharType="end"/>
      </w:r>
      <w:r w:rsidR="00F661E1">
        <w:fldChar w:fldCharType="separate"/>
      </w:r>
      <w:r w:rsidR="00F661E1">
        <w:rPr>
          <w:noProof/>
        </w:rPr>
        <w:t>(Brandon, 2008; Clayman et al., 1998)</w:t>
      </w:r>
      <w:r w:rsidR="00F661E1">
        <w:fldChar w:fldCharType="end"/>
      </w:r>
      <w:r w:rsidRPr="00C00190">
        <w:t xml:space="preserve">. The detection of viral particles and the persistence of AdV vectors is likely to be overestimated in those studies as PCR is likely to detect fragments of viral DNA resulting from its clearance. In addition, shedding studies of the adenoviral rabies vaccine administered to non-target animals used 10 times the recommended dose of the vaccine. Further, the GMO is replication defective and viral shedding, if any, would be limited to the initial number of viral particles administered. </w:t>
      </w:r>
    </w:p>
    <w:p w14:paraId="1FF8D135" w14:textId="77777777" w:rsidR="00CE2B75" w:rsidRPr="002E7874" w:rsidRDefault="00CE2B75" w:rsidP="00CE2B75">
      <w:pPr>
        <w:pStyle w:val="3RARMP-Section11"/>
        <w:numPr>
          <w:ilvl w:val="2"/>
          <w:numId w:val="2"/>
        </w:numPr>
        <w:tabs>
          <w:tab w:val="clear" w:pos="1985"/>
          <w:tab w:val="num" w:pos="1134"/>
        </w:tabs>
      </w:pPr>
      <w:bookmarkStart w:id="120" w:name="_Ref126323040"/>
      <w:bookmarkStart w:id="121" w:name="_Toc127612283"/>
      <w:bookmarkStart w:id="122" w:name="_Toc127612807"/>
      <w:bookmarkStart w:id="123" w:name="_Toc127612945"/>
      <w:bookmarkStart w:id="124" w:name="_Toc135833893"/>
      <w:r w:rsidRPr="002E7874">
        <w:lastRenderedPageBreak/>
        <w:t xml:space="preserve">Host range of the </w:t>
      </w:r>
      <w:r>
        <w:t>GM vaccine</w:t>
      </w:r>
      <w:bookmarkEnd w:id="120"/>
      <w:bookmarkEnd w:id="121"/>
      <w:bookmarkEnd w:id="122"/>
      <w:bookmarkEnd w:id="123"/>
      <w:bookmarkEnd w:id="124"/>
    </w:p>
    <w:p w14:paraId="277E910F" w14:textId="6BD8FBBC" w:rsidR="00CE2B75" w:rsidRPr="002E7874" w:rsidRDefault="00CE2B75" w:rsidP="007660EC">
      <w:pPr>
        <w:pStyle w:val="1Para"/>
      </w:pPr>
      <w:bookmarkStart w:id="125" w:name="_Ref105688286"/>
      <w:r w:rsidRPr="002E7874">
        <w:t xml:space="preserve">The </w:t>
      </w:r>
      <w:r>
        <w:t>GM vaccine</w:t>
      </w:r>
      <w:r w:rsidRPr="002E7874">
        <w:t xml:space="preserve"> is expected to infect the same range of hosts as the parent organism. As discussed in Section </w:t>
      </w:r>
      <w:r w:rsidR="00045BF1">
        <w:fldChar w:fldCharType="begin"/>
      </w:r>
      <w:r w:rsidR="00045BF1">
        <w:instrText xml:space="preserve"> REF _Ref190779415 \n \h </w:instrText>
      </w:r>
      <w:r w:rsidR="00045BF1">
        <w:fldChar w:fldCharType="separate"/>
      </w:r>
      <w:r w:rsidR="00B8008B">
        <w:t>2.4</w:t>
      </w:r>
      <w:r w:rsidR="00045BF1">
        <w:fldChar w:fldCharType="end"/>
      </w:r>
      <w:r w:rsidRPr="002E7874">
        <w:t xml:space="preserve"> of this chapter</w:t>
      </w:r>
      <w:r w:rsidR="00DE7A82">
        <w:t xml:space="preserve"> adenoviruses are generally very host specific</w:t>
      </w:r>
      <w:r w:rsidRPr="002E7874">
        <w:t>, humans are the natural host for HAdV-5, but animals have been experimentally infected with HAdVs and adenoviral vectors.</w:t>
      </w:r>
      <w:bookmarkEnd w:id="125"/>
      <w:r w:rsidR="00DE7A82">
        <w:t xml:space="preserve"> Some studies have determined that HAdV-5 vectors can successfully infect horse cells with modest efficiency, although they do not cause a high degree of cytopathic effect </w:t>
      </w:r>
      <w:r w:rsidR="00F661E1">
        <w:fldChar w:fldCharType="begin"/>
      </w:r>
      <w:r w:rsidR="00F661E1">
        <w:instrText xml:space="preserve"> ADDIN EN.CITE &lt;EndNote&gt;&lt;Cite&gt;&lt;Author&gt;Ishihara&lt;/Author&gt;&lt;Year&gt;2006&lt;/Year&gt;&lt;RecNum&gt;186&lt;/RecNum&gt;&lt;DisplayText&gt;(Ishihara et al., 2006)&lt;/DisplayText&gt;&lt;record&gt;&lt;rec-number&gt;186&lt;/rec-number&gt;&lt;foreign-keys&gt;&lt;key app="EN" db-id="txt25fteq29esrezx5q5zsfaffdr052psr0p" timestamp="1738300090"&gt;186&lt;/key&gt;&lt;/foreign-keys&gt;&lt;ref-type name="Journal Article"&gt;17&lt;/ref-type&gt;&lt;contributors&gt;&lt;authors&gt;&lt;author&gt;Ishihara, Akikazu&lt;/author&gt;&lt;author&gt;Zachos, Terri A.&lt;/author&gt;&lt;author&gt;Bartlett, Jeffrey S.&lt;/author&gt;&lt;author&gt;Bertone, Alicia L.&lt;/author&gt;&lt;/authors&gt;&lt;/contributors&gt;&lt;titles&gt;&lt;title&gt;Evaluation of permissiveness and cytotoxic effects in equine chondrocytes, synovial cells, and stem cells in response to infection with adenovirus 5 vectors for gene delivery&lt;/title&gt;&lt;secondary-title&gt;American Journal of Veterinary Research&lt;/secondary-title&gt;&lt;/titles&gt;&lt;periodical&gt;&lt;full-title&gt;American Journal of Veterinary Research&lt;/full-title&gt;&lt;/periodical&gt;&lt;pages&gt;1145-1155&lt;/pages&gt;&lt;volume&gt;67&lt;/volume&gt;&lt;number&gt;7&lt;/number&gt;&lt;dates&gt;&lt;year&gt;2006&lt;/year&gt;&lt;pub-dates&gt;&lt;date&gt;01 Jul. 2006&lt;/date&gt;&lt;/pub-dates&gt;&lt;/dates&gt;&lt;isbn&gt;0002-9645&lt;/isbn&gt;&lt;urls&gt;&lt;related-urls&gt;&lt;url&gt;https://avmajournals.avma.org/view/journals/ajvr/67/7/ajvr.67.7.1145.xml&lt;/url&gt;&lt;/related-urls&gt;&lt;/urls&gt;&lt;electronic-resource-num&gt;10.2460/ajvr.67.7.1145&lt;/electronic-resource-num&gt;&lt;language&gt;English&lt;/language&gt;&lt;/record&gt;&lt;/Cite&gt;&lt;/EndNote&gt;</w:instrText>
      </w:r>
      <w:r w:rsidR="00F661E1">
        <w:fldChar w:fldCharType="separate"/>
      </w:r>
      <w:r w:rsidR="00F661E1">
        <w:rPr>
          <w:noProof/>
        </w:rPr>
        <w:t>(Ishihara et al., 2006)</w:t>
      </w:r>
      <w:r w:rsidR="00F661E1">
        <w:fldChar w:fldCharType="end"/>
      </w:r>
      <w:r w:rsidRPr="002E7874">
        <w:t xml:space="preserve">. </w:t>
      </w:r>
    </w:p>
    <w:p w14:paraId="3D8FA5C5" w14:textId="77777777" w:rsidR="00CE2B75" w:rsidRPr="002E7874" w:rsidRDefault="00CE2B75" w:rsidP="00CE2B75">
      <w:pPr>
        <w:pStyle w:val="3RARMP-Section11"/>
        <w:numPr>
          <w:ilvl w:val="2"/>
          <w:numId w:val="2"/>
        </w:numPr>
        <w:tabs>
          <w:tab w:val="clear" w:pos="1985"/>
          <w:tab w:val="num" w:pos="1134"/>
        </w:tabs>
      </w:pPr>
      <w:bookmarkStart w:id="126" w:name="_Toc114230339"/>
      <w:bookmarkStart w:id="127" w:name="_Toc127612284"/>
      <w:bookmarkStart w:id="128" w:name="_Toc127612808"/>
      <w:bookmarkStart w:id="129" w:name="_Toc127612946"/>
      <w:bookmarkStart w:id="130" w:name="_Toc135833894"/>
      <w:r w:rsidRPr="002E7874">
        <w:t>Stability in the environment and decontamination</w:t>
      </w:r>
      <w:bookmarkEnd w:id="126"/>
      <w:bookmarkEnd w:id="127"/>
      <w:bookmarkEnd w:id="128"/>
      <w:bookmarkEnd w:id="129"/>
      <w:bookmarkEnd w:id="130"/>
    </w:p>
    <w:p w14:paraId="34DD785E" w14:textId="77A86223" w:rsidR="00CE2B75" w:rsidRPr="008D7B07" w:rsidRDefault="00CE2B75" w:rsidP="007660EC">
      <w:pPr>
        <w:pStyle w:val="1Para"/>
      </w:pPr>
      <w:r w:rsidRPr="002E7874">
        <w:t xml:space="preserve">The stability of </w:t>
      </w:r>
      <w:r>
        <w:t>GM vaccine</w:t>
      </w:r>
      <w:r w:rsidRPr="002E7874">
        <w:t xml:space="preserve"> in the environment has not been tested. However, AdVs can persist for long periods </w:t>
      </w:r>
      <w:r>
        <w:t>on</w:t>
      </w:r>
      <w:r w:rsidRPr="002E7874">
        <w:t xml:space="preserve"> surfaces and </w:t>
      </w:r>
      <w:r>
        <w:t xml:space="preserve">in </w:t>
      </w:r>
      <w:r w:rsidRPr="002E7874">
        <w:t xml:space="preserve">water. </w:t>
      </w:r>
      <w:r w:rsidRPr="002E7874">
        <w:rPr>
          <w:bCs/>
        </w:rPr>
        <w:t xml:space="preserve">It is expected that the survival of the </w:t>
      </w:r>
      <w:r>
        <w:rPr>
          <w:bCs/>
        </w:rPr>
        <w:t>GM vaccine</w:t>
      </w:r>
      <w:r w:rsidRPr="002E7874">
        <w:rPr>
          <w:bCs/>
        </w:rPr>
        <w:t xml:space="preserve"> in the environment would be similar</w:t>
      </w:r>
      <w:r w:rsidRPr="002E7874">
        <w:t xml:space="preserve"> to the parent organism</w:t>
      </w:r>
      <w:r w:rsidR="008D7B07">
        <w:t>.</w:t>
      </w:r>
      <w:r w:rsidR="00AE739E">
        <w:t xml:space="preserve"> </w:t>
      </w:r>
      <w:r w:rsidRPr="002E7874">
        <w:t xml:space="preserve">Methods of decontamination effective against the parent organism are expected to be equally effective against the </w:t>
      </w:r>
      <w:r>
        <w:t>GM vaccine</w:t>
      </w:r>
      <w:r w:rsidRPr="002E7874">
        <w:t xml:space="preserve"> (see Section </w:t>
      </w:r>
      <w:r w:rsidR="006C4577">
        <w:fldChar w:fldCharType="begin"/>
      </w:r>
      <w:r w:rsidR="006C4577">
        <w:instrText xml:space="preserve"> REF _Ref190450020 \n \h </w:instrText>
      </w:r>
      <w:r w:rsidR="007660EC">
        <w:instrText xml:space="preserve"> \* MERGEFORMAT </w:instrText>
      </w:r>
      <w:r w:rsidR="006C4577">
        <w:fldChar w:fldCharType="separate"/>
      </w:r>
      <w:r w:rsidR="00B8008B">
        <w:t>2.7</w:t>
      </w:r>
      <w:r w:rsidR="006C4577">
        <w:fldChar w:fldCharType="end"/>
      </w:r>
      <w:r w:rsidRPr="002E7874">
        <w:t xml:space="preserve">, this chapter). </w:t>
      </w:r>
    </w:p>
    <w:p w14:paraId="67CCF7E2" w14:textId="0B7804F1" w:rsidR="00F61735" w:rsidRDefault="00F61735" w:rsidP="00F61735">
      <w:pPr>
        <w:pStyle w:val="SectionNo"/>
      </w:pPr>
      <w:bookmarkStart w:id="131" w:name="_Ref190451285"/>
      <w:bookmarkStart w:id="132" w:name="_Toc192054232"/>
      <w:r>
        <w:t>The receiving environment</w:t>
      </w:r>
      <w:bookmarkEnd w:id="131"/>
      <w:bookmarkEnd w:id="132"/>
      <w:r>
        <w:t xml:space="preserve"> </w:t>
      </w:r>
    </w:p>
    <w:p w14:paraId="214821F4" w14:textId="77777777" w:rsidR="00C46006" w:rsidRPr="00C46006" w:rsidRDefault="00C46006" w:rsidP="00C46006">
      <w:pPr>
        <w:pStyle w:val="1Para"/>
      </w:pPr>
      <w:r w:rsidRPr="00C46006">
        <w:t>The receiving environment forms part of the context for assessing risks associated with dealings with GMOs (OGTR, 2013). It informs the consideration of potential exposure pathways, including the likelihood of the GMO spreading or persisting outside the site of release.</w:t>
      </w:r>
    </w:p>
    <w:p w14:paraId="70ECAC80" w14:textId="7F5827E9" w:rsidR="00C46006" w:rsidRDefault="00C46006" w:rsidP="008D7B07">
      <w:pPr>
        <w:pStyle w:val="3RARMP-Section11"/>
        <w:numPr>
          <w:ilvl w:val="2"/>
          <w:numId w:val="2"/>
        </w:numPr>
        <w:tabs>
          <w:tab w:val="clear" w:pos="1985"/>
          <w:tab w:val="num" w:pos="1134"/>
        </w:tabs>
      </w:pPr>
      <w:r>
        <w:t xml:space="preserve">The </w:t>
      </w:r>
      <w:r w:rsidR="00045BF1">
        <w:t>T</w:t>
      </w:r>
      <w:r>
        <w:t>rial site</w:t>
      </w:r>
    </w:p>
    <w:p w14:paraId="0271AB26" w14:textId="499949AB" w:rsidR="00C46006" w:rsidRDefault="00C46006" w:rsidP="007478A5">
      <w:pPr>
        <w:pStyle w:val="1Para"/>
      </w:pPr>
      <w:r>
        <w:t xml:space="preserve">The intended primary receiving environment would be the foals which are being </w:t>
      </w:r>
      <w:r w:rsidR="002218DE">
        <w:t>directly</w:t>
      </w:r>
      <w:r>
        <w:t xml:space="preserve"> administered with the GMO via i.m injection or intranasal inst</w:t>
      </w:r>
      <w:r w:rsidR="00993C5C">
        <w:t>i</w:t>
      </w:r>
      <w:r>
        <w:t>llation.</w:t>
      </w:r>
    </w:p>
    <w:p w14:paraId="2E8F7F18" w14:textId="3001A9A4" w:rsidR="00C46006" w:rsidRDefault="00C46006" w:rsidP="007478A5">
      <w:pPr>
        <w:pStyle w:val="1Para"/>
      </w:pPr>
      <w:r w:rsidRPr="002E7874">
        <w:t xml:space="preserve">The secondary receiving environment would be the </w:t>
      </w:r>
      <w:r w:rsidR="00045BF1">
        <w:t>T</w:t>
      </w:r>
      <w:r w:rsidRPr="002E7874">
        <w:t>rial site</w:t>
      </w:r>
      <w:r>
        <w:t>, including the</w:t>
      </w:r>
      <w:r w:rsidR="003F7443">
        <w:t xml:space="preserve"> </w:t>
      </w:r>
      <w:r w:rsidR="00045BF1">
        <w:t>P</w:t>
      </w:r>
      <w:r w:rsidR="003F7443">
        <w:t xml:space="preserve">rimary facility and the </w:t>
      </w:r>
      <w:r w:rsidR="00045BF1">
        <w:t>S</w:t>
      </w:r>
      <w:r w:rsidR="003F7443">
        <w:t xml:space="preserve">econdary </w:t>
      </w:r>
      <w:r w:rsidR="00045BF1">
        <w:t xml:space="preserve">facility (an </w:t>
      </w:r>
      <w:r w:rsidR="00B609E2">
        <w:t>outdoor</w:t>
      </w:r>
      <w:r w:rsidR="003F7443">
        <w:t xml:space="preserve"> </w:t>
      </w:r>
      <w:r>
        <w:t>paddock housing the horses</w:t>
      </w:r>
      <w:r w:rsidR="00045BF1">
        <w:t>)</w:t>
      </w:r>
      <w:r>
        <w:t xml:space="preserve"> and areas used to prepare the vaccine doses.</w:t>
      </w:r>
    </w:p>
    <w:p w14:paraId="3EF7512F" w14:textId="059C77AE" w:rsidR="007478A5" w:rsidRPr="00873039" w:rsidRDefault="00C46006" w:rsidP="008D7B07">
      <w:pPr>
        <w:pStyle w:val="1Para"/>
      </w:pPr>
      <w:r w:rsidRPr="002E7874">
        <w:t xml:space="preserve">The principal route by which the GMO may enter the wider environment is by shedding. As discussed in </w:t>
      </w:r>
      <w:r w:rsidRPr="002E7874">
        <w:fldChar w:fldCharType="begin"/>
      </w:r>
      <w:r w:rsidRPr="002E7874">
        <w:instrText xml:space="preserve"> REF _Ref481504572 \n \h </w:instrText>
      </w:r>
      <w:r>
        <w:instrText xml:space="preserve"> \* MERGEFORMAT </w:instrText>
      </w:r>
      <w:r w:rsidRPr="002E7874">
        <w:fldChar w:fldCharType="separate"/>
      </w:r>
      <w:r w:rsidR="00B8008B">
        <w:t>Section 3</w:t>
      </w:r>
      <w:r w:rsidRPr="002E7874">
        <w:fldChar w:fldCharType="end"/>
      </w:r>
      <w:r w:rsidRPr="002E7874">
        <w:t xml:space="preserve"> of this Chapter, the GMO is replication defective. In the event of shedding of the GMO at the administration sites, in faeces or body fluids, the number of viral particles excreted would be limited to the initial </w:t>
      </w:r>
      <w:r>
        <w:t>vaccine dose</w:t>
      </w:r>
      <w:r w:rsidRPr="002E7874">
        <w:t>.</w:t>
      </w:r>
    </w:p>
    <w:p w14:paraId="22DFAD73" w14:textId="7D8F318D" w:rsidR="002E581A" w:rsidRDefault="002E581A" w:rsidP="008D7B07">
      <w:pPr>
        <w:pStyle w:val="3RARMP-Section11"/>
        <w:numPr>
          <w:ilvl w:val="2"/>
          <w:numId w:val="2"/>
        </w:numPr>
        <w:tabs>
          <w:tab w:val="clear" w:pos="1985"/>
          <w:tab w:val="num" w:pos="1134"/>
        </w:tabs>
      </w:pPr>
      <w:r>
        <w:t>Related viral species in the environment</w:t>
      </w:r>
    </w:p>
    <w:p w14:paraId="2C457ACB" w14:textId="77777777" w:rsidR="002E581A" w:rsidRDefault="002E581A" w:rsidP="002E581A">
      <w:pPr>
        <w:pStyle w:val="1Para"/>
      </w:pPr>
      <w:r w:rsidRPr="002E581A">
        <w:t>The presence of related viruses may offer an opportunity for introduced genetic material to transfer between the GMO and other organisms in the receiving environment.</w:t>
      </w:r>
    </w:p>
    <w:p w14:paraId="45205DA8" w14:textId="6ABEAA02" w:rsidR="005158DE" w:rsidRPr="002E581A" w:rsidRDefault="005158DE" w:rsidP="002E581A">
      <w:pPr>
        <w:pStyle w:val="1Para"/>
      </w:pPr>
      <w:r w:rsidRPr="005158DE">
        <w:t xml:space="preserve">Horses are known to be infected by two adenoviruses, equine adenovirus 1 (EAdV-1) and equine adenovirus 2 (EAdV-2), that are associated with respiratory disease and intestinal disease, respectively. The genomes of EAdV-1 and EAdV-2 have been completely sequenced, and both have 69% sequence identity </w:t>
      </w:r>
      <w:r>
        <w:t xml:space="preserve">to </w:t>
      </w:r>
      <w:r w:rsidRPr="005158DE">
        <w:t xml:space="preserve">HAdV-5 </w: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 </w:instrTex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EN.CITE.DATA </w:instrText>
      </w:r>
      <w:r w:rsidR="00F661E1">
        <w:fldChar w:fldCharType="end"/>
      </w:r>
      <w:r w:rsidR="00F661E1">
        <w:fldChar w:fldCharType="separate"/>
      </w:r>
      <w:r w:rsidR="00F661E1">
        <w:rPr>
          <w:noProof/>
        </w:rPr>
        <w:t>(Cavanagh et al., 2012; Giles et al., 2015)</w:t>
      </w:r>
      <w:r w:rsidR="00F661E1">
        <w:fldChar w:fldCharType="end"/>
      </w:r>
      <w:r>
        <w:t>.</w:t>
      </w:r>
    </w:p>
    <w:p w14:paraId="75863E3B" w14:textId="6FDB43D4" w:rsidR="002E581A" w:rsidRDefault="002E581A" w:rsidP="002E581A">
      <w:pPr>
        <w:pStyle w:val="1Para"/>
      </w:pPr>
      <w:r>
        <w:t>AdVs have been reported in Australian bearded dragons (</w:t>
      </w:r>
      <w:r w:rsidRPr="00DF3F55">
        <w:rPr>
          <w:i/>
          <w:iCs/>
        </w:rPr>
        <w:t xml:space="preserve">Pogona </w:t>
      </w:r>
      <w:r>
        <w:t>spp) and native birds, including rainbow lorikeets (</w:t>
      </w:r>
      <w:r w:rsidRPr="00DF3F55">
        <w:rPr>
          <w:i/>
          <w:iCs/>
        </w:rPr>
        <w:t>Trichoglossus haematodus</w:t>
      </w:r>
      <w:r>
        <w:t>), galahs (</w:t>
      </w:r>
      <w:r w:rsidRPr="00DF3F55">
        <w:rPr>
          <w:i/>
          <w:iCs/>
        </w:rPr>
        <w:t>Eolophus roseicapilla</w:t>
      </w:r>
      <w:r>
        <w:t>), and sulphur-crested cockatoos (</w:t>
      </w:r>
      <w:r w:rsidRPr="00DF3F55">
        <w:rPr>
          <w:i/>
          <w:iCs/>
        </w:rPr>
        <w:t>Cacatua galerita</w:t>
      </w:r>
      <w:r>
        <w:t>); and in brushtail possums (</w:t>
      </w:r>
      <w:r w:rsidRPr="00DF3F55">
        <w:rPr>
          <w:i/>
          <w:iCs/>
        </w:rPr>
        <w:t>Trichosurus vulpecula</w:t>
      </w:r>
      <w:r>
        <w:t xml:space="preserve">) from New Zealand (Hyndman et al., 2019; Vaz et al., 2020). </w:t>
      </w:r>
      <w:r w:rsidR="00460BC1">
        <w:t>I</w:t>
      </w:r>
      <w:r>
        <w:t>t can</w:t>
      </w:r>
      <w:r w:rsidR="00460BC1">
        <w:t xml:space="preserve"> therefore</w:t>
      </w:r>
      <w:r>
        <w:t xml:space="preserve"> be anticipated that non-human AdVs are likely be present in the environment.</w:t>
      </w:r>
    </w:p>
    <w:p w14:paraId="3A0E4D27" w14:textId="4CB1AAA5" w:rsidR="002E581A" w:rsidRDefault="002E581A" w:rsidP="002E581A">
      <w:pPr>
        <w:pStyle w:val="1Para"/>
      </w:pPr>
      <w:r>
        <w:t>Insects, ticks and leeches are present in the Queensland environment. These animals are not known to transmit AdVs but can be exposed to the virus while feeding on an infected animal. DNA of AdV Species C has been detected in ticks collected from wildlife in Kenya (Ergunay et al., 2022). Studies conducted in leeches showed that the viral DNA can persist for up to 50 days in animals experimentally fed with human blood containing 1.6 x 10</w:t>
      </w:r>
      <w:r w:rsidRPr="002B285A">
        <w:rPr>
          <w:vertAlign w:val="superscript"/>
        </w:rPr>
        <w:t>6</w:t>
      </w:r>
      <w:r>
        <w:t xml:space="preserve"> vp/mL of HAdV. The concentration of </w:t>
      </w:r>
      <w:r>
        <w:lastRenderedPageBreak/>
        <w:t xml:space="preserve">the viral DNA increased from day 1 to day 7 and subsequently decreased (Kampmann et al., 2017). It is important to note that both studies showed the presence of the adenoviral DNA but no viable particles of the virus. The increase of viral DNA concentration observed in leeches </w:t>
      </w:r>
      <w:r w:rsidR="00460BC1">
        <w:t>could result</w:t>
      </w:r>
      <w:r>
        <w:t xml:space="preserve"> from viral replication in the remaining human blood or experimental variability. For example, individual leeches could have ingested different amounts of blood during the feeding experiment. </w:t>
      </w:r>
    </w:p>
    <w:p w14:paraId="51B2A46A" w14:textId="4D021711" w:rsidR="002E581A" w:rsidRDefault="002E581A" w:rsidP="002E581A">
      <w:pPr>
        <w:pStyle w:val="1Para"/>
      </w:pPr>
      <w:r>
        <w:t>The preval</w:t>
      </w:r>
      <w:r w:rsidR="00077349">
        <w:t>e</w:t>
      </w:r>
      <w:r>
        <w:t>nce of HAdVs in Australia based on the reported cases and seropreval</w:t>
      </w:r>
      <w:r w:rsidR="00077349">
        <w:t>e</w:t>
      </w:r>
      <w:r>
        <w:t xml:space="preserve">nce is low as mentioned in Section 3.4.3. </w:t>
      </w:r>
    </w:p>
    <w:p w14:paraId="639ED65C" w14:textId="1119BAD3" w:rsidR="002E581A" w:rsidRDefault="002E581A" w:rsidP="005158DE">
      <w:pPr>
        <w:pStyle w:val="1Para"/>
      </w:pPr>
      <w:r>
        <w:t>In addition, the COVID-19 vaccine Vaxzevria</w:t>
      </w:r>
      <w:r w:rsidR="006C4577">
        <w:t xml:space="preserve"> approved for use in</w:t>
      </w:r>
      <w:r>
        <w:t xml:space="preserve"> </w:t>
      </w:r>
      <w:r w:rsidR="00CF775A">
        <w:t xml:space="preserve">in </w:t>
      </w:r>
      <w:r>
        <w:t>Australia</w:t>
      </w:r>
      <w:r w:rsidR="00CF775A">
        <w:t xml:space="preserve"> during the pandemic</w:t>
      </w:r>
      <w:r>
        <w:t xml:space="preserve">, </w:t>
      </w:r>
      <w:r w:rsidR="00CF775A">
        <w:t xml:space="preserve">was </w:t>
      </w:r>
      <w:r>
        <w:t>based on a Chimpanzee adenoviral vector (MHRA, 2020). Other AdV vector-based gene therapies and vaccines have been evaluated in clinical trials. Therefore, AdV vectors could be present in people or the environment.</w:t>
      </w:r>
    </w:p>
    <w:p w14:paraId="4E1A6E75" w14:textId="6793B9D0" w:rsidR="00F61735" w:rsidRPr="002E7874" w:rsidRDefault="00F61735" w:rsidP="00F61735">
      <w:pPr>
        <w:pStyle w:val="SectionNo"/>
      </w:pPr>
      <w:bookmarkStart w:id="133" w:name="_Toc192054233"/>
      <w:r>
        <w:t>Previous authorisations</w:t>
      </w:r>
      <w:bookmarkEnd w:id="133"/>
    </w:p>
    <w:p w14:paraId="3174D1A7" w14:textId="1E9A0067" w:rsidR="00AF775D" w:rsidRPr="002E7874" w:rsidRDefault="00AF775D" w:rsidP="00395B83">
      <w:pPr>
        <w:pStyle w:val="1Para"/>
      </w:pPr>
      <w:r>
        <w:t>The proposed GMO is authorised to be manufactured under a NLRD</w:t>
      </w:r>
      <w:r w:rsidR="00EE1EE5">
        <w:t xml:space="preserve">. </w:t>
      </w:r>
      <w:r w:rsidRPr="002E7874">
        <w:t xml:space="preserve">The Regulator has not previously </w:t>
      </w:r>
      <w:r w:rsidR="00EE1EE5">
        <w:t xml:space="preserve">assessed or </w:t>
      </w:r>
      <w:r w:rsidRPr="002E7874">
        <w:t xml:space="preserve">approved any DIR or DNIR licences for dealings with the proposed </w:t>
      </w:r>
      <w:r>
        <w:t>GM vaccine</w:t>
      </w:r>
      <w:r w:rsidRPr="002E7874">
        <w:t xml:space="preserve">. </w:t>
      </w:r>
    </w:p>
    <w:p w14:paraId="699BC57D" w14:textId="14EC0C54" w:rsidR="00AF775D" w:rsidRPr="002E7874" w:rsidRDefault="00AF775D" w:rsidP="00395B83">
      <w:pPr>
        <w:pStyle w:val="1Para"/>
      </w:pPr>
      <w:r w:rsidRPr="002E7874">
        <w:t>However, the Regulator has issued commercial and limited and controlled DIR licences (</w:t>
      </w:r>
      <w:hyperlink r:id="rId24" w:history="1">
        <w:r w:rsidRPr="002E7874">
          <w:rPr>
            <w:rStyle w:val="Hyperlink"/>
          </w:rPr>
          <w:t>DIR-180</w:t>
        </w:r>
      </w:hyperlink>
      <w:r w:rsidRPr="002E7874">
        <w:t xml:space="preserve">, </w:t>
      </w:r>
      <w:hyperlink r:id="rId25" w:history="1">
        <w:r w:rsidRPr="002E7874">
          <w:rPr>
            <w:rStyle w:val="Hyperlink"/>
          </w:rPr>
          <w:t>DIR-182</w:t>
        </w:r>
      </w:hyperlink>
      <w:r>
        <w:rPr>
          <w:rStyle w:val="Hyperlink"/>
        </w:rPr>
        <w:t>,</w:t>
      </w:r>
      <w:r w:rsidRPr="002E7874">
        <w:t xml:space="preserve"> </w:t>
      </w:r>
      <w:hyperlink r:id="rId26" w:history="1">
        <w:r w:rsidRPr="002E7874">
          <w:rPr>
            <w:rStyle w:val="Hyperlink"/>
          </w:rPr>
          <w:t>DIR-184</w:t>
        </w:r>
      </w:hyperlink>
      <w:r>
        <w:rPr>
          <w:rStyle w:val="Hyperlink"/>
        </w:rPr>
        <w:t>,</w:t>
      </w:r>
      <w:r w:rsidRPr="00AF775D">
        <w:rPr>
          <w:rStyle w:val="Hyperlink"/>
          <w:u w:val="none"/>
        </w:rPr>
        <w:t xml:space="preserve"> </w:t>
      </w:r>
      <w:r w:rsidRPr="00AF775D">
        <w:rPr>
          <w:rStyle w:val="Hyperlink"/>
          <w:color w:val="auto"/>
          <w:u w:val="none"/>
        </w:rPr>
        <w:t>and</w:t>
      </w:r>
      <w:r>
        <w:rPr>
          <w:rStyle w:val="Hyperlink"/>
          <w:u w:val="none"/>
        </w:rPr>
        <w:t xml:space="preserve"> </w:t>
      </w:r>
      <w:hyperlink r:id="rId27" w:history="1">
        <w:r>
          <w:rPr>
            <w:rStyle w:val="Hyperlink"/>
          </w:rPr>
          <w:t>DIR-195</w:t>
        </w:r>
      </w:hyperlink>
      <w:r w:rsidRPr="002E7874">
        <w:t>) utilising replication defective adenoviral vector-base</w:t>
      </w:r>
      <w:r>
        <w:t>d</w:t>
      </w:r>
      <w:r w:rsidRPr="002E7874">
        <w:t xml:space="preserve"> vaccines for humans</w:t>
      </w:r>
      <w:r>
        <w:t xml:space="preserve"> and animals</w:t>
      </w:r>
      <w:r w:rsidRPr="002E7874">
        <w:t xml:space="preserve">. </w:t>
      </w:r>
    </w:p>
    <w:p w14:paraId="47CA2B05" w14:textId="12C309E8" w:rsidR="006F5903" w:rsidRDefault="00AF775D" w:rsidP="00395B83">
      <w:pPr>
        <w:pStyle w:val="1Para"/>
        <w:sectPr w:rsidR="006F5903" w:rsidSect="004A5253">
          <w:footerReference w:type="default" r:id="rId28"/>
          <w:type w:val="continuous"/>
          <w:pgSz w:w="11906" w:h="16838" w:code="9"/>
          <w:pgMar w:top="1247" w:right="1361" w:bottom="1247" w:left="1361" w:header="680" w:footer="510" w:gutter="0"/>
          <w:cols w:space="708"/>
          <w:docGrid w:linePitch="360"/>
        </w:sectPr>
      </w:pPr>
      <w:r w:rsidRPr="002E7874">
        <w:t>In addition, the Regulator has issued several DNIR licences (DNIR-588, DNIR-599, DNIR-606, DNIR-609, DNIR-636, DNIR-637</w:t>
      </w:r>
      <w:r w:rsidR="00C912E7">
        <w:t>)</w:t>
      </w:r>
      <w:r w:rsidRPr="002E7874">
        <w:t>, authorising clinical trial</w:t>
      </w:r>
      <w:r w:rsidR="0063282E">
        <w:t>s</w:t>
      </w:r>
      <w:r w:rsidRPr="002E7874">
        <w:t xml:space="preserve"> of replication defective adenoviral vector-base</w:t>
      </w:r>
      <w:r>
        <w:t>d</w:t>
      </w:r>
      <w:r w:rsidRPr="002E7874">
        <w:t xml:space="preserve"> vaccines and gene therapies in </w:t>
      </w:r>
      <w:bookmarkStart w:id="134" w:name="_Toc395612200"/>
      <w:bookmarkStart w:id="135" w:name="_Toc395612514"/>
      <w:bookmarkStart w:id="136" w:name="_Toc507595141"/>
      <w:r w:rsidR="006F5903">
        <w:t>Human</w:t>
      </w:r>
      <w:r w:rsidR="00E45321">
        <w:t>s.</w:t>
      </w:r>
    </w:p>
    <w:p w14:paraId="7B1A5F82" w14:textId="3B6251C5" w:rsidR="006F5903" w:rsidRDefault="006F5903" w:rsidP="006F5903">
      <w:pPr>
        <w:pStyle w:val="Style1"/>
      </w:pPr>
      <w:bookmarkStart w:id="137" w:name="_Toc192054234"/>
      <w:r>
        <w:lastRenderedPageBreak/>
        <w:t>Risk assessment</w:t>
      </w:r>
      <w:bookmarkEnd w:id="137"/>
    </w:p>
    <w:p w14:paraId="65531F05" w14:textId="459EE094" w:rsidR="00FB2179" w:rsidRPr="00811604" w:rsidRDefault="00FB2179" w:rsidP="006F5903">
      <w:pPr>
        <w:pStyle w:val="Style2"/>
        <w:numPr>
          <w:ilvl w:val="1"/>
          <w:numId w:val="2"/>
        </w:numPr>
      </w:pPr>
      <w:bookmarkStart w:id="138" w:name="_Toc192054235"/>
      <w:r w:rsidRPr="00811604">
        <w:t>Introduction</w:t>
      </w:r>
      <w:bookmarkEnd w:id="134"/>
      <w:bookmarkEnd w:id="135"/>
      <w:bookmarkEnd w:id="136"/>
      <w:bookmarkEnd w:id="138"/>
    </w:p>
    <w:p w14:paraId="40D9FAB4" w14:textId="1D55E1B4" w:rsidR="00FB2179" w:rsidRPr="00811604" w:rsidRDefault="00FB2179" w:rsidP="00FB2179">
      <w:pPr>
        <w:pStyle w:val="1Para"/>
      </w:pPr>
      <w:r w:rsidRPr="00811604">
        <w:t>The risk assessment identifies and characterises risks to the health and safety of people or to the environment from dealings with GMOs, posed by or as the result of gene technology (</w:t>
      </w:r>
      <w:r w:rsidRPr="009D2025">
        <w:t>Figure</w:t>
      </w:r>
      <w:r w:rsidRPr="00C3130F">
        <w:rPr>
          <w:color w:val="00B0F0"/>
        </w:rPr>
        <w:t xml:space="preserve"> </w:t>
      </w:r>
      <w:r w:rsidR="00BD1CA7">
        <w:rPr>
          <w:color w:val="000000" w:themeColor="text1"/>
        </w:rPr>
        <w:t>7</w:t>
      </w:r>
      <w:r w:rsidRPr="00C93606">
        <w:t>)</w:t>
      </w:r>
      <w:r w:rsidRPr="00811604">
        <w:t xml:space="preserve">. Risks are identified within the </w:t>
      </w:r>
      <w:r w:rsidR="00207DE8" w:rsidRPr="00811604">
        <w:t xml:space="preserve">established </w:t>
      </w:r>
      <w:r w:rsidRPr="00811604">
        <w:t xml:space="preserve">risk assessment context </w:t>
      </w:r>
      <w:r w:rsidR="00207DE8">
        <w:t>(</w:t>
      </w:r>
      <w:r w:rsidRPr="00811604">
        <w:t>Chapter 1</w:t>
      </w:r>
      <w:r w:rsidR="00207DE8">
        <w:t>)</w:t>
      </w:r>
      <w:r w:rsidRPr="00811604">
        <w:t>, taking into account current scientific and technical knowledge. A consideration of uncertainty, in particular knowledge gaps, occurs throughout the risk assessment process.</w:t>
      </w:r>
    </w:p>
    <w:p w14:paraId="057396D9" w14:textId="77777777" w:rsidR="00FB2179" w:rsidRPr="00F53EC0" w:rsidRDefault="00F53EC0" w:rsidP="00F53EC0">
      <w:pPr>
        <w:jc w:val="center"/>
      </w:pPr>
      <w:bookmarkStart w:id="139" w:name="_Ref395000019"/>
      <w:r w:rsidRPr="00F53EC0">
        <w:t xml:space="preserve"> </w:t>
      </w:r>
      <w:r w:rsidR="00BF6EFD" w:rsidRPr="00BF6EFD">
        <w:rPr>
          <w:noProof/>
          <w:lang w:eastAsia="en-AU"/>
        </w:rPr>
        <w:drawing>
          <wp:inline distT="0" distB="0" distL="0" distR="0" wp14:anchorId="1B379EA9" wp14:editId="24E3A35C">
            <wp:extent cx="4730400" cy="4849200"/>
            <wp:effectExtent l="0" t="0" r="0" b="8890"/>
            <wp:docPr id="1" name="Picture 1" descr="Figure 7. 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The risk assessment process"/>
                    <pic:cNvPicPr/>
                  </pic:nvPicPr>
                  <pic:blipFill>
                    <a:blip r:embed="rId29"/>
                    <a:stretch>
                      <a:fillRect/>
                    </a:stretch>
                  </pic:blipFill>
                  <pic:spPr>
                    <a:xfrm>
                      <a:off x="0" y="0"/>
                      <a:ext cx="4730400" cy="4849200"/>
                    </a:xfrm>
                    <a:prstGeom prst="rect">
                      <a:avLst/>
                    </a:prstGeom>
                  </pic:spPr>
                </pic:pic>
              </a:graphicData>
            </a:graphic>
          </wp:inline>
        </w:drawing>
      </w:r>
    </w:p>
    <w:p w14:paraId="3E6EB2F0" w14:textId="75EC0535" w:rsidR="00FB2179" w:rsidRPr="00E64A36" w:rsidRDefault="00FB2179" w:rsidP="002B564E">
      <w:pPr>
        <w:pStyle w:val="Caption"/>
      </w:pPr>
      <w:r w:rsidRPr="00E64A36">
        <w:t xml:space="preserve">Figure </w:t>
      </w:r>
      <w:r w:rsidR="00BD1CA7">
        <w:t>7</w:t>
      </w:r>
      <w:r w:rsidRPr="00E64A36">
        <w:t>. The risk assessment process</w:t>
      </w:r>
    </w:p>
    <w:bookmarkEnd w:id="139"/>
    <w:p w14:paraId="37D36C31" w14:textId="77288F60" w:rsidR="00FB2179" w:rsidRDefault="00A955D7" w:rsidP="00FB2179">
      <w:pPr>
        <w:pStyle w:val="1Para"/>
      </w:pPr>
      <w:r w:rsidRPr="006D22BF">
        <w:t xml:space="preserve">The </w:t>
      </w:r>
      <w:r w:rsidR="00FB2179" w:rsidRPr="006D22BF">
        <w:t xml:space="preserve">Regulator </w:t>
      </w:r>
      <w:r w:rsidRPr="006D22BF">
        <w:t>use</w:t>
      </w:r>
      <w:r w:rsidR="00D15ED3" w:rsidRPr="006D22BF">
        <w:t>s</w:t>
      </w:r>
      <w:r w:rsidRPr="006D22BF">
        <w:t xml:space="preserve"> a number of techniques</w:t>
      </w:r>
      <w:r w:rsidR="00A33752" w:rsidRPr="006D22BF">
        <w:rPr>
          <w:lang w:val="en"/>
        </w:rPr>
        <w:t xml:space="preserve"> to identify risks</w:t>
      </w:r>
      <w:r w:rsidR="00FB2179" w:rsidRPr="006D22BF">
        <w:t>, including checklists, brainstorming</w:t>
      </w:r>
      <w:r w:rsidR="00FB2179" w:rsidRPr="006D22BF">
        <w:rPr>
          <w:lang w:val="en"/>
        </w:rPr>
        <w:t xml:space="preserve">, reported international experience and consultation </w:t>
      </w:r>
      <w:r w:rsidR="00FB2179" w:rsidRPr="006D22BF">
        <w:rPr>
          <w:lang w:val="en"/>
        </w:rPr>
        <w:fldChar w:fldCharType="begin"/>
      </w:r>
      <w:r w:rsidR="00FB2179" w:rsidRPr="006D22BF">
        <w:rPr>
          <w:lang w:val="en"/>
        </w:rPr>
        <w:instrText xml:space="preserve"> ADDIN EN.CITE &lt;EndNote&gt;&lt;Cite&gt;&lt;Author&gt;OGTR&lt;/Author&gt;&lt;Year&gt;2013&lt;/Year&gt;&lt;RecNum&gt;19009&lt;/RecNum&gt;&lt;DisplayText&gt;(OGTR, 2013)&lt;/DisplayText&gt;&lt;record&gt;&lt;rec-number&gt;19009&lt;/rec-number&gt;&lt;foreign-keys&gt;&lt;key app="EN" db-id="avrzt5sv7wwaa2epps1vzttcw5r5awswf02e" timestamp="1503881459"&gt;19009&lt;/key&gt;&lt;/foreign-keys&gt;&lt;ref-type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FB2179" w:rsidRPr="006D22BF">
        <w:rPr>
          <w:lang w:val="en"/>
        </w:rPr>
        <w:fldChar w:fldCharType="separate"/>
      </w:r>
      <w:r w:rsidR="00FB2179" w:rsidRPr="006D22BF">
        <w:rPr>
          <w:noProof/>
          <w:lang w:val="en"/>
        </w:rPr>
        <w:t>(OGTR, 2013)</w:t>
      </w:r>
      <w:r w:rsidR="00FB2179" w:rsidRPr="006D22BF">
        <w:rPr>
          <w:lang w:val="en"/>
        </w:rPr>
        <w:fldChar w:fldCharType="end"/>
      </w:r>
      <w:r w:rsidR="00FB2179" w:rsidRPr="006D22BF">
        <w:t xml:space="preserve">. </w:t>
      </w:r>
    </w:p>
    <w:p w14:paraId="07A3FE57" w14:textId="6E9210BA" w:rsidR="00B768A9" w:rsidRPr="006D22BF" w:rsidRDefault="00B768A9" w:rsidP="00B768A9">
      <w:pPr>
        <w:pStyle w:val="1Para"/>
      </w:pPr>
      <w:r w:rsidRPr="006D22BF">
        <w:t>Risk scenarios examined in RARMPs prepared for licence applications for the same or similar GMOs, are also considered.</w:t>
      </w:r>
    </w:p>
    <w:p w14:paraId="54FAF229" w14:textId="4ECFC7F8" w:rsidR="0099089E" w:rsidRDefault="00850C5F" w:rsidP="00FB2179">
      <w:pPr>
        <w:pStyle w:val="1Para"/>
      </w:pPr>
      <w:r w:rsidRPr="006D22BF">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w:t>
      </w:r>
      <w:r w:rsidR="00D15ED3" w:rsidRPr="006D22BF">
        <w:t xml:space="preserve">. </w:t>
      </w:r>
      <w:r w:rsidRPr="006D22BF">
        <w:t xml:space="preserve">These are </w:t>
      </w:r>
      <w:r w:rsidR="0099089E">
        <w:t xml:space="preserve">called </w:t>
      </w:r>
      <w:r w:rsidRPr="006D22BF">
        <w:t xml:space="preserve">risk scenarios. </w:t>
      </w:r>
    </w:p>
    <w:p w14:paraId="44EA66D2" w14:textId="0EDFFB80" w:rsidR="00FB2179" w:rsidRPr="006D22BF" w:rsidRDefault="0099089E" w:rsidP="00D06761">
      <w:pPr>
        <w:pStyle w:val="1Para"/>
      </w:pPr>
      <w:r w:rsidRPr="0099089E">
        <w:t xml:space="preserve">Risk scenarios are screened to identify substantive risks, which are risk scenarios that are considered to have some reasonable chance of causing harm. Risk scenarios that could not </w:t>
      </w:r>
      <w:r w:rsidRPr="0099089E">
        <w:lastRenderedPageBreak/>
        <w:t xml:space="preserve">plausibly occur, or do not lead to harm in the short and long term, do not advance in the risk assessment process (Figure </w:t>
      </w:r>
      <w:r w:rsidR="00BD1CA7">
        <w:t>7</w:t>
      </w:r>
      <w:r w:rsidRPr="0099089E">
        <w:t xml:space="preserve">), i.e. the risk is considered to be no greater than negligible. </w:t>
      </w:r>
    </w:p>
    <w:p w14:paraId="3E643855" w14:textId="77777777" w:rsidR="0099089E" w:rsidRPr="0099089E" w:rsidRDefault="0099089E" w:rsidP="0099089E">
      <w:pPr>
        <w:pStyle w:val="1Para"/>
      </w:pPr>
      <w:r w:rsidRPr="0099089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532B1297" w14:textId="77777777" w:rsidR="00FB2179" w:rsidRPr="006D22BF" w:rsidRDefault="00FB2179" w:rsidP="00FB2179">
      <w:pPr>
        <w:pStyle w:val="Style2"/>
        <w:numPr>
          <w:ilvl w:val="1"/>
          <w:numId w:val="2"/>
        </w:numPr>
      </w:pPr>
      <w:bookmarkStart w:id="140" w:name="_Toc395612201"/>
      <w:bookmarkStart w:id="141" w:name="_Toc395612515"/>
      <w:bookmarkStart w:id="142" w:name="_Toc507595142"/>
      <w:bookmarkStart w:id="143" w:name="_Toc192054236"/>
      <w:r w:rsidRPr="006D22BF">
        <w:t>Risk identification</w:t>
      </w:r>
      <w:bookmarkEnd w:id="140"/>
      <w:bookmarkEnd w:id="141"/>
      <w:bookmarkEnd w:id="142"/>
      <w:bookmarkEnd w:id="143"/>
    </w:p>
    <w:p w14:paraId="3674FD81" w14:textId="2515F7A1" w:rsidR="00FB2179" w:rsidRPr="006D22BF" w:rsidRDefault="00FB2179" w:rsidP="00FB2179">
      <w:pPr>
        <w:pStyle w:val="1Para"/>
        <w:tabs>
          <w:tab w:val="clear" w:pos="540"/>
        </w:tabs>
      </w:pPr>
      <w:r w:rsidRPr="006D22BF">
        <w:t>Postulated risk scenarios are comprised of three components</w:t>
      </w:r>
      <w:r w:rsidR="00750F46" w:rsidRPr="006D22BF">
        <w:t xml:space="preserve"> (Figure </w:t>
      </w:r>
      <w:r w:rsidR="00BD1CA7">
        <w:t>8</w:t>
      </w:r>
      <w:r w:rsidR="00750F46" w:rsidRPr="006D22BF">
        <w:t>)</w:t>
      </w:r>
      <w:r w:rsidRPr="006D22BF">
        <w:t>:</w:t>
      </w:r>
    </w:p>
    <w:p w14:paraId="412DFEC0"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the source of potential harm (risk source)</w:t>
      </w:r>
    </w:p>
    <w:p w14:paraId="1C92F121"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a plausible causal linkage to potential harm (causal pathway)</w:t>
      </w:r>
    </w:p>
    <w:p w14:paraId="4C394F9C"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potential harm to people or the environment.</w:t>
      </w:r>
    </w:p>
    <w:p w14:paraId="4DAFFE98" w14:textId="5529A186" w:rsidR="00FB2179" w:rsidRDefault="00FB2179" w:rsidP="002220D5">
      <w:pPr>
        <w:tabs>
          <w:tab w:val="left" w:pos="540"/>
        </w:tabs>
        <w:spacing w:before="120" w:after="120"/>
      </w:pPr>
    </w:p>
    <w:p w14:paraId="73C6EEC6" w14:textId="558601CB" w:rsidR="00FB2179" w:rsidRPr="00811604" w:rsidRDefault="00FB2179" w:rsidP="00FB2179">
      <w:pPr>
        <w:tabs>
          <w:tab w:val="left" w:pos="540"/>
        </w:tabs>
        <w:spacing w:before="120" w:after="120"/>
      </w:pPr>
      <w:r w:rsidRPr="00C6677A">
        <w:rPr>
          <w:i/>
          <w:noProof/>
          <w:lang w:eastAsia="en-AU"/>
        </w:rPr>
        <mc:AlternateContent>
          <mc:Choice Requires="wpg">
            <w:drawing>
              <wp:inline distT="0" distB="0" distL="0" distR="0" wp14:anchorId="6CA97EE4" wp14:editId="10FFA057">
                <wp:extent cx="5848709" cy="923925"/>
                <wp:effectExtent l="0" t="0" r="19050" b="28575"/>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48709" cy="923925"/>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A97EE4" id="Group 31" o:spid="_x0000_s1029"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60.55pt;height:72.7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">
                <v:shape id="Text Box 2272" o:spid="_x0000_s1030"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31"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v:textbox>
                </v:shape>
                <v:shape id="Text Box 2274" o:spid="_x0000_s1032"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3"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4"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" strokecolor="black [3213]" strokeweight="2pt">
                  <v:stroke endarrow="block"/>
                </v:shape>
                <v:shape id="Straight Arrow Connector 2277" o:spid="_x0000_s1035"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" strokecolor="black [3213]" strokeweight="2pt">
                  <v:stroke endarrow="block"/>
                </v:shape>
                <v:shape id="Straight Arrow Connector 2278" o:spid="_x0000_s1036"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" strokecolor="black [3213]" strokeweight="2pt">
                  <v:stroke endarrow="block"/>
                </v:shape>
                <w10:anchorlock/>
              </v:group>
            </w:pict>
          </mc:Fallback>
        </mc:AlternateContent>
      </w:r>
    </w:p>
    <w:p w14:paraId="31C30ECD" w14:textId="2CA4248F" w:rsidR="00E64A36" w:rsidRDefault="00E64A36" w:rsidP="00E64A36">
      <w:pPr>
        <w:rPr>
          <w:b/>
        </w:rPr>
      </w:pPr>
      <w:r w:rsidRPr="009E0060">
        <w:rPr>
          <w:b/>
        </w:rPr>
        <w:t xml:space="preserve">Figure </w:t>
      </w:r>
      <w:r w:rsidR="00BD1CA7">
        <w:rPr>
          <w:b/>
        </w:rPr>
        <w:t>8</w:t>
      </w:r>
      <w:r w:rsidR="002B564E">
        <w:rPr>
          <w:b/>
        </w:rPr>
        <w:t>.</w:t>
      </w:r>
      <w:r w:rsidRPr="009E0060">
        <w:rPr>
          <w:b/>
        </w:rPr>
        <w:t xml:space="preserve"> </w:t>
      </w:r>
      <w:r w:rsidR="002220D5">
        <w:rPr>
          <w:b/>
        </w:rPr>
        <w:t>Components of a risk</w:t>
      </w:r>
      <w:r w:rsidR="002220D5" w:rsidRPr="009E0060">
        <w:rPr>
          <w:b/>
        </w:rPr>
        <w:t xml:space="preserve"> </w:t>
      </w:r>
      <w:r w:rsidR="009E0060" w:rsidRPr="009E0060">
        <w:rPr>
          <w:b/>
        </w:rPr>
        <w:t>scenario</w:t>
      </w:r>
    </w:p>
    <w:p w14:paraId="54001A5D" w14:textId="77777777" w:rsidR="00EE1EE5" w:rsidRPr="009E0060" w:rsidRDefault="00EE1EE5" w:rsidP="00E64A36">
      <w:pPr>
        <w:rPr>
          <w:b/>
        </w:rPr>
      </w:pPr>
    </w:p>
    <w:p w14:paraId="231BA577" w14:textId="77777777" w:rsidR="00FB2179" w:rsidRPr="006D22BF" w:rsidRDefault="00FB2179" w:rsidP="00FB2179">
      <w:pPr>
        <w:pStyle w:val="1Para"/>
      </w:pPr>
      <w:r w:rsidRPr="006D22BF">
        <w:t>When postulating relevant risk scenarios, the risk context is taken into account, including the following factors</w:t>
      </w:r>
      <w:r w:rsidR="001F72CF" w:rsidRPr="006D22BF">
        <w:t xml:space="preserve"> </w:t>
      </w:r>
      <w:r w:rsidR="00910D3B" w:rsidRPr="006D22BF">
        <w:t>detail</w:t>
      </w:r>
      <w:r w:rsidR="001F72CF" w:rsidRPr="006D22BF">
        <w:t>ed in Chapter 1</w:t>
      </w:r>
      <w:r w:rsidRPr="006D22BF">
        <w:t>:</w:t>
      </w:r>
    </w:p>
    <w:p w14:paraId="76A79BA5" w14:textId="77777777" w:rsidR="00FB2179" w:rsidRPr="006D22BF" w:rsidRDefault="00FB2179">
      <w:pPr>
        <w:numPr>
          <w:ilvl w:val="0"/>
          <w:numId w:val="5"/>
        </w:numPr>
        <w:tabs>
          <w:tab w:val="num" w:pos="709"/>
        </w:tabs>
        <w:spacing w:before="120"/>
        <w:ind w:left="709" w:hanging="425"/>
      </w:pPr>
      <w:r w:rsidRPr="006D22BF">
        <w:t>the proposed dealings</w:t>
      </w:r>
    </w:p>
    <w:p w14:paraId="170B0BD8" w14:textId="77777777" w:rsidR="00FB2179" w:rsidRPr="006D22BF" w:rsidRDefault="00FB2179">
      <w:pPr>
        <w:numPr>
          <w:ilvl w:val="0"/>
          <w:numId w:val="5"/>
        </w:numPr>
        <w:spacing w:before="120"/>
        <w:ind w:left="709" w:hanging="425"/>
      </w:pPr>
      <w:r w:rsidRPr="006D22BF">
        <w:t>the proposed limits including the extent and scale of the proposed dealings</w:t>
      </w:r>
    </w:p>
    <w:p w14:paraId="1DD21D89" w14:textId="77777777" w:rsidR="00FB2179" w:rsidRPr="006D22BF" w:rsidRDefault="00FB2179">
      <w:pPr>
        <w:numPr>
          <w:ilvl w:val="0"/>
          <w:numId w:val="5"/>
        </w:numPr>
        <w:spacing w:before="120"/>
        <w:ind w:left="709" w:hanging="425"/>
      </w:pPr>
      <w:r w:rsidRPr="006D22BF">
        <w:t>the proposed controls to limit the spread and persistence of the GMO and</w:t>
      </w:r>
    </w:p>
    <w:p w14:paraId="20C3CFDD" w14:textId="77777777" w:rsidR="00FB2179" w:rsidRPr="006D22BF" w:rsidRDefault="00FB2179">
      <w:pPr>
        <w:numPr>
          <w:ilvl w:val="0"/>
          <w:numId w:val="5"/>
        </w:numPr>
        <w:spacing w:before="120"/>
        <w:ind w:left="709" w:hanging="425"/>
      </w:pPr>
      <w:r w:rsidRPr="006D22BF">
        <w:t>the characteristics of the parent organism(s).</w:t>
      </w:r>
    </w:p>
    <w:p w14:paraId="130A0284" w14:textId="77777777" w:rsidR="00FB2179" w:rsidRPr="00811604" w:rsidRDefault="00FB2179" w:rsidP="009D2025">
      <w:pPr>
        <w:pStyle w:val="3RARMP-Section11"/>
        <w:numPr>
          <w:ilvl w:val="2"/>
          <w:numId w:val="2"/>
        </w:numPr>
        <w:tabs>
          <w:tab w:val="clear" w:pos="1985"/>
          <w:tab w:val="num" w:pos="1134"/>
        </w:tabs>
      </w:pPr>
      <w:bookmarkStart w:id="144" w:name="_Toc395612202"/>
      <w:bookmarkStart w:id="145" w:name="_Toc395612516"/>
      <w:bookmarkStart w:id="146" w:name="_Toc507595143"/>
      <w:r w:rsidRPr="00811604">
        <w:t>Risk source</w:t>
      </w:r>
      <w:bookmarkEnd w:id="144"/>
      <w:bookmarkEnd w:id="145"/>
      <w:bookmarkEnd w:id="146"/>
    </w:p>
    <w:p w14:paraId="020F4265" w14:textId="6D1C3CB4" w:rsidR="00FB2179" w:rsidRDefault="004C3448" w:rsidP="00FB2179">
      <w:pPr>
        <w:pStyle w:val="1Para"/>
        <w:rPr>
          <w:snapToGrid w:val="0"/>
          <w:lang w:eastAsia="en-US"/>
        </w:rPr>
      </w:pPr>
      <w:r w:rsidRPr="004C3448">
        <w:rPr>
          <w:snapToGrid w:val="0"/>
          <w:lang w:eastAsia="en-US"/>
        </w:rPr>
        <w:t xml:space="preserve">The parent organism of the GMO is the human AdV serotypes 5 (HAdV-5). Details on the pathogenicity and transmissibility of HAdV-5 </w:t>
      </w:r>
      <w:r>
        <w:rPr>
          <w:snapToGrid w:val="0"/>
          <w:lang w:eastAsia="en-US"/>
        </w:rPr>
        <w:t>are</w:t>
      </w:r>
      <w:r w:rsidRPr="004C3448">
        <w:rPr>
          <w:snapToGrid w:val="0"/>
          <w:lang w:eastAsia="en-US"/>
        </w:rPr>
        <w:t xml:space="preserve"> discussed in Chapter 1, Section </w:t>
      </w:r>
      <w:r w:rsidR="009D2025">
        <w:rPr>
          <w:snapToGrid w:val="0"/>
          <w:highlight w:val="yellow"/>
          <w:lang w:eastAsia="en-US"/>
        </w:rPr>
        <w:fldChar w:fldCharType="begin"/>
      </w:r>
      <w:r w:rsidR="009D2025">
        <w:rPr>
          <w:snapToGrid w:val="0"/>
          <w:lang w:eastAsia="en-US"/>
        </w:rPr>
        <w:instrText xml:space="preserve"> REF _Ref105496116 \n \h </w:instrText>
      </w:r>
      <w:r w:rsidR="009D2025">
        <w:rPr>
          <w:snapToGrid w:val="0"/>
          <w:highlight w:val="yellow"/>
          <w:lang w:eastAsia="en-US"/>
        </w:rPr>
      </w:r>
      <w:r w:rsidR="009D2025">
        <w:rPr>
          <w:snapToGrid w:val="0"/>
          <w:highlight w:val="yellow"/>
          <w:lang w:eastAsia="en-US"/>
        </w:rPr>
        <w:fldChar w:fldCharType="separate"/>
      </w:r>
      <w:r w:rsidR="00B8008B">
        <w:rPr>
          <w:snapToGrid w:val="0"/>
          <w:lang w:eastAsia="en-US"/>
        </w:rPr>
        <w:t>2.3</w:t>
      </w:r>
      <w:r w:rsidR="009D2025">
        <w:rPr>
          <w:snapToGrid w:val="0"/>
          <w:highlight w:val="yellow"/>
          <w:lang w:eastAsia="en-US"/>
        </w:rPr>
        <w:fldChar w:fldCharType="end"/>
      </w:r>
      <w:r w:rsidRPr="004C3448">
        <w:rPr>
          <w:snapToGrid w:val="0"/>
          <w:lang w:eastAsia="en-US"/>
        </w:rPr>
        <w:t xml:space="preserve">. Infection is generally the result of inhalation of aerosolised droplets </w:t>
      </w:r>
      <w:r>
        <w:rPr>
          <w:snapToGrid w:val="0"/>
          <w:lang w:eastAsia="en-US"/>
        </w:rPr>
        <w:t>arising</w:t>
      </w:r>
      <w:r w:rsidRPr="004C3448">
        <w:rPr>
          <w:snapToGrid w:val="0"/>
          <w:lang w:eastAsia="en-US"/>
        </w:rPr>
        <w:t xml:space="preserve"> from respiratory, or ocular secretions containing the virus</w:t>
      </w:r>
      <w:r>
        <w:rPr>
          <w:snapToGrid w:val="0"/>
          <w:lang w:eastAsia="en-US"/>
        </w:rPr>
        <w:t>.</w:t>
      </w:r>
      <w:r w:rsidRPr="004C3448">
        <w:rPr>
          <w:snapToGrid w:val="0"/>
          <w:lang w:eastAsia="en-US"/>
        </w:rPr>
        <w:t xml:space="preserve"> </w:t>
      </w:r>
      <w:r>
        <w:rPr>
          <w:snapToGrid w:val="0"/>
          <w:lang w:eastAsia="en-US"/>
        </w:rPr>
        <w:t>It can also occur</w:t>
      </w:r>
      <w:r w:rsidRPr="004C3448">
        <w:rPr>
          <w:snapToGrid w:val="0"/>
          <w:lang w:eastAsia="en-US"/>
        </w:rPr>
        <w:t xml:space="preserve"> via faecal-oral transmission. </w:t>
      </w:r>
      <w:r>
        <w:rPr>
          <w:snapToGrid w:val="0"/>
          <w:lang w:eastAsia="en-US"/>
        </w:rPr>
        <w:t>When infecting humans, HAdV-5</w:t>
      </w:r>
      <w:r w:rsidRPr="004C3448">
        <w:rPr>
          <w:snapToGrid w:val="0"/>
          <w:lang w:eastAsia="en-US"/>
        </w:rPr>
        <w:t xml:space="preserve"> </w:t>
      </w:r>
      <w:r>
        <w:rPr>
          <w:snapToGrid w:val="0"/>
          <w:lang w:eastAsia="en-US"/>
        </w:rPr>
        <w:t>may</w:t>
      </w:r>
      <w:r w:rsidRPr="004C3448">
        <w:rPr>
          <w:snapToGrid w:val="0"/>
          <w:lang w:eastAsia="en-US"/>
        </w:rPr>
        <w:t xml:space="preserve"> cause common cold-like symptoms, </w:t>
      </w:r>
      <w:r>
        <w:rPr>
          <w:snapToGrid w:val="0"/>
          <w:lang w:eastAsia="en-US"/>
        </w:rPr>
        <w:t xml:space="preserve">as well as </w:t>
      </w:r>
      <w:r w:rsidRPr="004C3448">
        <w:rPr>
          <w:snapToGrid w:val="0"/>
          <w:lang w:eastAsia="en-US"/>
        </w:rPr>
        <w:t>eye infections or diarrhoea</w:t>
      </w:r>
      <w:r w:rsidR="00FB2179" w:rsidRPr="00811604">
        <w:rPr>
          <w:snapToGrid w:val="0"/>
          <w:lang w:eastAsia="en-US"/>
        </w:rPr>
        <w:t>.</w:t>
      </w:r>
    </w:p>
    <w:p w14:paraId="2420E935" w14:textId="2B9F3BEB" w:rsidR="00295C11" w:rsidRPr="00295C11" w:rsidRDefault="00295C11" w:rsidP="00295C11">
      <w:pPr>
        <w:pStyle w:val="1Para"/>
        <w:rPr>
          <w:snapToGrid w:val="0"/>
        </w:rPr>
      </w:pPr>
      <w:r w:rsidRPr="002E7874">
        <w:rPr>
          <w:snapToGrid w:val="0"/>
        </w:rPr>
        <w:t>Infection with AdV c</w:t>
      </w:r>
      <w:r>
        <w:rPr>
          <w:snapToGrid w:val="0"/>
        </w:rPr>
        <w:t>an</w:t>
      </w:r>
      <w:r w:rsidRPr="002E7874">
        <w:rPr>
          <w:snapToGrid w:val="0"/>
        </w:rPr>
        <w:t xml:space="preserve"> result in latent infection in lymphoid tissues and increase the period of viral persistence in the body. However, AdV </w:t>
      </w:r>
      <w:r w:rsidR="00BA7973">
        <w:rPr>
          <w:snapToGrid w:val="0"/>
        </w:rPr>
        <w:t xml:space="preserve">largely </w:t>
      </w:r>
      <w:r w:rsidRPr="002E7874">
        <w:rPr>
          <w:snapToGrid w:val="0"/>
        </w:rPr>
        <w:t xml:space="preserve">remains episomal throughout </w:t>
      </w:r>
      <w:r w:rsidR="00BA7973">
        <w:rPr>
          <w:snapToGrid w:val="0"/>
        </w:rPr>
        <w:t>latent</w:t>
      </w:r>
      <w:r w:rsidRPr="002E7874">
        <w:rPr>
          <w:snapToGrid w:val="0"/>
        </w:rPr>
        <w:t xml:space="preserve"> infection and </w:t>
      </w:r>
      <w:r w:rsidR="00BA7973">
        <w:rPr>
          <w:snapToGrid w:val="0"/>
        </w:rPr>
        <w:t>seldom integrates</w:t>
      </w:r>
      <w:r w:rsidRPr="002E7874">
        <w:rPr>
          <w:snapToGrid w:val="0"/>
        </w:rPr>
        <w:t xml:space="preserve"> into a host cell genome</w:t>
      </w:r>
      <w:r w:rsidR="00BA7973">
        <w:rPr>
          <w:snapToGrid w:val="0"/>
        </w:rPr>
        <w:t xml:space="preserve">. The low rate of integration appears to be </w:t>
      </w:r>
      <w:r w:rsidR="00460BC1">
        <w:rPr>
          <w:snapToGrid w:val="0"/>
        </w:rPr>
        <w:t>random</w:t>
      </w:r>
      <w:r w:rsidR="00BA7973">
        <w:rPr>
          <w:snapToGrid w:val="0"/>
        </w:rPr>
        <w:t xml:space="preserve"> and does not appear to cause tumorigenesis in humans and therefore</w:t>
      </w:r>
      <w:r w:rsidRPr="002E7874">
        <w:rPr>
          <w:snapToGrid w:val="0"/>
        </w:rPr>
        <w:t xml:space="preserve"> will not be further discussed.</w:t>
      </w:r>
    </w:p>
    <w:p w14:paraId="1E72D843" w14:textId="4751D1CD" w:rsidR="00FB2179" w:rsidRDefault="00FB2179" w:rsidP="00FB2179">
      <w:pPr>
        <w:pStyle w:val="1Para"/>
      </w:pPr>
      <w:r w:rsidRPr="00811604">
        <w:t xml:space="preserve">As discussed in Chapter 1, the GM </w:t>
      </w:r>
      <w:r w:rsidR="00923243">
        <w:t>adenovirus</w:t>
      </w:r>
      <w:r>
        <w:t xml:space="preserve"> </w:t>
      </w:r>
      <w:r w:rsidRPr="00811604">
        <w:t>ha</w:t>
      </w:r>
      <w:r w:rsidR="00923243">
        <w:t>s</w:t>
      </w:r>
      <w:r w:rsidRPr="00811604">
        <w:t xml:space="preserve"> been modified by </w:t>
      </w:r>
      <w:r w:rsidR="00EE1EE5">
        <w:t xml:space="preserve">the deletion of E1 and E3 regions which are intended to enhance the safety profile of the GMO and </w:t>
      </w:r>
      <w:r w:rsidRPr="00811604">
        <w:t xml:space="preserve">the introduction of </w:t>
      </w:r>
      <w:r w:rsidR="00EE1EE5">
        <w:t xml:space="preserve">a expression cassette containing the </w:t>
      </w:r>
      <w:r w:rsidR="00923243">
        <w:t>VapA</w:t>
      </w:r>
      <w:r>
        <w:t xml:space="preserve"> </w:t>
      </w:r>
      <w:r w:rsidR="00EE1EE5">
        <w:t xml:space="preserve">transgene </w:t>
      </w:r>
      <w:r w:rsidRPr="00811604">
        <w:t xml:space="preserve">from </w:t>
      </w:r>
      <w:r w:rsidR="00923243" w:rsidRPr="008B7646">
        <w:rPr>
          <w:i/>
          <w:iCs/>
        </w:rPr>
        <w:t>R</w:t>
      </w:r>
      <w:r w:rsidR="00A8682D">
        <w:rPr>
          <w:i/>
          <w:iCs/>
        </w:rPr>
        <w:t>.</w:t>
      </w:r>
      <w:r w:rsidR="001E1AFA">
        <w:rPr>
          <w:i/>
          <w:iCs/>
        </w:rPr>
        <w:t xml:space="preserve"> </w:t>
      </w:r>
      <w:r w:rsidR="00923243" w:rsidRPr="008B7646">
        <w:rPr>
          <w:i/>
          <w:iCs/>
        </w:rPr>
        <w:t>equi</w:t>
      </w:r>
      <w:r w:rsidR="00EE1EE5">
        <w:rPr>
          <w:i/>
          <w:iCs/>
        </w:rPr>
        <w:t xml:space="preserve">. </w:t>
      </w:r>
      <w:r w:rsidR="00EE1EE5">
        <w:t>The inserted transgene</w:t>
      </w:r>
      <w:r>
        <w:t xml:space="preserve"> </w:t>
      </w:r>
      <w:r w:rsidR="00EE1EE5">
        <w:t xml:space="preserve">is </w:t>
      </w:r>
      <w:r>
        <w:t xml:space="preserve">intended to </w:t>
      </w:r>
      <w:r w:rsidR="00923243">
        <w:t>illicit an immune response in young horses</w:t>
      </w:r>
      <w:r>
        <w:t xml:space="preserve"> </w:t>
      </w:r>
      <w:r w:rsidR="003F7443">
        <w:t xml:space="preserve">and </w:t>
      </w:r>
      <w:r w:rsidR="00EE1EE5">
        <w:t>is</w:t>
      </w:r>
      <w:r w:rsidR="00EE1EE5" w:rsidRPr="00811604">
        <w:t xml:space="preserve"> </w:t>
      </w:r>
      <w:r w:rsidRPr="00811604">
        <w:t xml:space="preserve">considered further as </w:t>
      </w:r>
      <w:r w:rsidR="009D2025">
        <w:t xml:space="preserve">a </w:t>
      </w:r>
      <w:r w:rsidR="002220D5">
        <w:t>source of potential harm.</w:t>
      </w:r>
    </w:p>
    <w:p w14:paraId="2E7380D5" w14:textId="3CFA1AE5" w:rsidR="00FB2179" w:rsidRPr="006D22BF" w:rsidRDefault="00923243" w:rsidP="00FB2179">
      <w:pPr>
        <w:pStyle w:val="1Para"/>
      </w:pPr>
      <w:r>
        <w:lastRenderedPageBreak/>
        <w:t>The expression of the introduced gene is controlled by adenoviral regulatory sequences. Regulatory sequences are naturally present in all organisms and the introduced/endogenous sequences are expected to operate in similar ways to endogenous sequences. The regulatory sequences are DNA that is not expressed as a protein; they are adenovirus specific and do not present a risk in the absence of adenovirus cellular machinery. Hence, potential harms from the regulatory sequences will not be further assessed for this application</w:t>
      </w:r>
      <w:r w:rsidR="00FB2179" w:rsidRPr="006D22BF">
        <w:t xml:space="preserve">. </w:t>
      </w:r>
    </w:p>
    <w:p w14:paraId="5AFD6716" w14:textId="77777777" w:rsidR="00FB2179" w:rsidRPr="00811604" w:rsidRDefault="00FB2179" w:rsidP="009D2025">
      <w:pPr>
        <w:pStyle w:val="3RARMP-Section11"/>
        <w:numPr>
          <w:ilvl w:val="2"/>
          <w:numId w:val="2"/>
        </w:numPr>
        <w:tabs>
          <w:tab w:val="clear" w:pos="1985"/>
          <w:tab w:val="num" w:pos="1134"/>
        </w:tabs>
      </w:pPr>
      <w:bookmarkStart w:id="147" w:name="_Toc395612203"/>
      <w:bookmarkStart w:id="148" w:name="_Toc395612517"/>
      <w:bookmarkStart w:id="149" w:name="_Toc507595144"/>
      <w:r w:rsidRPr="00811604">
        <w:t>Causal pathway</w:t>
      </w:r>
      <w:bookmarkEnd w:id="147"/>
      <w:bookmarkEnd w:id="148"/>
      <w:bookmarkEnd w:id="149"/>
    </w:p>
    <w:p w14:paraId="728F3365" w14:textId="77777777" w:rsidR="00E61053" w:rsidRPr="00811604" w:rsidRDefault="00E61053" w:rsidP="00C74753">
      <w:pPr>
        <w:pStyle w:val="1Para"/>
        <w:rPr>
          <w:snapToGrid w:val="0"/>
        </w:rPr>
      </w:pPr>
      <w:r w:rsidRPr="00811604">
        <w:t>The following factors are taken into account when postulating plausible causal pathways to potential harm:</w:t>
      </w:r>
    </w:p>
    <w:p w14:paraId="7AB39669" w14:textId="73E07A71" w:rsidR="00E61053" w:rsidRDefault="00E61053">
      <w:pPr>
        <w:pStyle w:val="bulletedRARMP2"/>
        <w:numPr>
          <w:ilvl w:val="0"/>
          <w:numId w:val="4"/>
        </w:numPr>
        <w:spacing w:before="0" w:after="0" w:line="276" w:lineRule="auto"/>
      </w:pPr>
      <w:r>
        <w:t>the proposed dealings</w:t>
      </w:r>
    </w:p>
    <w:p w14:paraId="569E2990" w14:textId="15AE8916" w:rsidR="00E61053" w:rsidRDefault="00E61053">
      <w:pPr>
        <w:pStyle w:val="bulletedRARMP2"/>
        <w:numPr>
          <w:ilvl w:val="0"/>
          <w:numId w:val="4"/>
        </w:numPr>
        <w:spacing w:before="0" w:after="0" w:line="276" w:lineRule="auto"/>
      </w:pPr>
      <w:r>
        <w:t>the proposed limits including extent and scale of the proposed dealings</w:t>
      </w:r>
    </w:p>
    <w:p w14:paraId="0CAD570D" w14:textId="29EA2A4C" w:rsidR="00E61053" w:rsidRDefault="00E61053">
      <w:pPr>
        <w:pStyle w:val="bulletedRARMP2"/>
        <w:numPr>
          <w:ilvl w:val="0"/>
          <w:numId w:val="4"/>
        </w:numPr>
        <w:spacing w:before="0" w:after="0" w:line="276" w:lineRule="auto"/>
      </w:pPr>
      <w:r>
        <w:t>the proposed controls to limit the spread and persistence of the GMOs</w:t>
      </w:r>
    </w:p>
    <w:p w14:paraId="2830FA7B" w14:textId="25FE834F" w:rsidR="00E61053" w:rsidRDefault="00E61053">
      <w:pPr>
        <w:pStyle w:val="bulletedRARMP2"/>
        <w:numPr>
          <w:ilvl w:val="0"/>
          <w:numId w:val="4"/>
        </w:numPr>
        <w:spacing w:before="0" w:after="0" w:line="276" w:lineRule="auto"/>
      </w:pPr>
      <w:r>
        <w:t>characteristics of the parent organism</w:t>
      </w:r>
    </w:p>
    <w:p w14:paraId="70F14A1D" w14:textId="77777777" w:rsidR="00E61053" w:rsidRDefault="00E61053">
      <w:pPr>
        <w:pStyle w:val="bulletedRARMP2"/>
        <w:numPr>
          <w:ilvl w:val="0"/>
          <w:numId w:val="4"/>
        </w:numPr>
        <w:spacing w:before="0" w:after="0" w:line="276" w:lineRule="auto"/>
      </w:pPr>
      <w:r>
        <w:t>routes of exposure to the GMOs, the introduced gene(s) and gene product(s)</w:t>
      </w:r>
    </w:p>
    <w:p w14:paraId="73B523CE" w14:textId="77777777" w:rsidR="00E61053" w:rsidRDefault="00E61053">
      <w:pPr>
        <w:pStyle w:val="bulletedRARMP2"/>
        <w:numPr>
          <w:ilvl w:val="0"/>
          <w:numId w:val="4"/>
        </w:numPr>
        <w:spacing w:before="0" w:after="0" w:line="276" w:lineRule="auto"/>
      </w:pPr>
      <w:r>
        <w:t>potential effects of the introduced gene(s) and gene product(s) on the properties of the organism</w:t>
      </w:r>
    </w:p>
    <w:p w14:paraId="072B9DFC" w14:textId="77777777" w:rsidR="00E61053" w:rsidRDefault="00E61053">
      <w:pPr>
        <w:pStyle w:val="bulletedRARMP2"/>
        <w:numPr>
          <w:ilvl w:val="0"/>
          <w:numId w:val="4"/>
        </w:numPr>
        <w:spacing w:before="0" w:after="0" w:line="276" w:lineRule="auto"/>
      </w:pPr>
      <w:r>
        <w:t>potential exposure of other organisms to the GMOs in the environment</w:t>
      </w:r>
      <w:r w:rsidRPr="00811604">
        <w:t xml:space="preserve"> </w:t>
      </w:r>
    </w:p>
    <w:p w14:paraId="2F5881AC" w14:textId="77777777" w:rsidR="00E61053" w:rsidRPr="00811604" w:rsidRDefault="00E61053">
      <w:pPr>
        <w:pStyle w:val="bulletedRARMP2"/>
        <w:numPr>
          <w:ilvl w:val="0"/>
          <w:numId w:val="4"/>
        </w:numPr>
        <w:spacing w:before="0" w:after="0" w:line="276" w:lineRule="auto"/>
      </w:pPr>
      <w:r w:rsidRPr="00811604">
        <w:t>the environment at the site(s) of release</w:t>
      </w:r>
    </w:p>
    <w:p w14:paraId="71737501" w14:textId="77777777" w:rsidR="00E61053" w:rsidRPr="00811604" w:rsidRDefault="00E61053">
      <w:pPr>
        <w:pStyle w:val="bulletedRARMP2"/>
        <w:numPr>
          <w:ilvl w:val="0"/>
          <w:numId w:val="4"/>
        </w:numPr>
        <w:spacing w:before="0" w:after="0" w:line="276" w:lineRule="auto"/>
      </w:pPr>
      <w:r w:rsidRPr="00811604">
        <w:t>spread and persistence of the GMOs (e</w:t>
      </w:r>
      <w:r>
        <w:t>.</w:t>
      </w:r>
      <w:r w:rsidRPr="00811604">
        <w:t>g</w:t>
      </w:r>
      <w:r>
        <w:t>.</w:t>
      </w:r>
      <w:r w:rsidRPr="00811604">
        <w:t xml:space="preserve"> dispersal pathways and establishment potential)</w:t>
      </w:r>
    </w:p>
    <w:p w14:paraId="755C992D" w14:textId="1A02B4EB" w:rsidR="00E61053" w:rsidRPr="00811604" w:rsidRDefault="00E61053">
      <w:pPr>
        <w:pStyle w:val="bulletedRARMP2"/>
        <w:numPr>
          <w:ilvl w:val="0"/>
          <w:numId w:val="4"/>
        </w:numPr>
        <w:spacing w:before="0" w:after="0" w:line="276" w:lineRule="auto"/>
      </w:pPr>
      <w:r w:rsidRPr="002E7874">
        <w:rPr>
          <w:rFonts w:asciiTheme="minorHAnsi" w:hAnsiTheme="minorHAnsi" w:cstheme="minorHAnsi"/>
        </w:rPr>
        <w:t>environmental stability of the organism (tolerance to temperature, UV irradiation and humidity</w:t>
      </w:r>
      <w:r w:rsidRPr="00811604">
        <w:t>)</w:t>
      </w:r>
    </w:p>
    <w:p w14:paraId="7C6D5040" w14:textId="77777777" w:rsidR="00E61053" w:rsidRPr="00811604" w:rsidRDefault="00E61053">
      <w:pPr>
        <w:pStyle w:val="bulletedRARMP2"/>
        <w:numPr>
          <w:ilvl w:val="0"/>
          <w:numId w:val="4"/>
        </w:numPr>
        <w:spacing w:before="0" w:after="0" w:line="276" w:lineRule="auto"/>
      </w:pPr>
      <w:r w:rsidRPr="00811604">
        <w:t>gene transfer by horizontal gene transfer (HGT)</w:t>
      </w:r>
    </w:p>
    <w:p w14:paraId="08AC9FAA" w14:textId="77777777" w:rsidR="00E61053" w:rsidRDefault="00E61053">
      <w:pPr>
        <w:pStyle w:val="bulletedRARMP2"/>
        <w:numPr>
          <w:ilvl w:val="0"/>
          <w:numId w:val="4"/>
        </w:numPr>
        <w:spacing w:before="0" w:after="0" w:line="276" w:lineRule="auto"/>
      </w:pPr>
      <w:r>
        <w:t>unauthorised activities, and</w:t>
      </w:r>
    </w:p>
    <w:p w14:paraId="6175EC56" w14:textId="77777777" w:rsidR="00E61053" w:rsidRPr="00811604" w:rsidRDefault="00E61053">
      <w:pPr>
        <w:pStyle w:val="bulletedRARMP2"/>
        <w:numPr>
          <w:ilvl w:val="0"/>
          <w:numId w:val="4"/>
        </w:numPr>
        <w:spacing w:before="0" w:after="0" w:line="276" w:lineRule="auto"/>
      </w:pPr>
      <w:r>
        <w:t>practices during and after administration of the GMOs.</w:t>
      </w:r>
    </w:p>
    <w:p w14:paraId="62FCFECD" w14:textId="15A09398" w:rsidR="00FB2179" w:rsidRPr="00811604" w:rsidRDefault="00E61053" w:rsidP="00C74753">
      <w:pPr>
        <w:pStyle w:val="1Para"/>
      </w:pPr>
      <w:r>
        <w:t>Although all of these factors are taken into account, some are not included in the risk scenarios below as they may have been considered in previous RARMPs and a plausible pathway to harm could not be identified.</w:t>
      </w:r>
    </w:p>
    <w:p w14:paraId="1EC7E9FF" w14:textId="2D589DF0" w:rsidR="00FB2179" w:rsidRPr="00D0207A" w:rsidRDefault="00B70BFD" w:rsidP="00FB2179">
      <w:pPr>
        <w:pStyle w:val="1Para"/>
      </w:pPr>
      <w:r w:rsidRPr="002E7874">
        <w:t>As discussed in</w:t>
      </w:r>
      <w:r w:rsidR="009D2025">
        <w:t xml:space="preserve"> Chapter 1 Section</w:t>
      </w:r>
      <w:r w:rsidRPr="002E7874">
        <w:t xml:space="preserve"> </w:t>
      </w:r>
      <w:r w:rsidR="009D2025">
        <w:rPr>
          <w:snapToGrid w:val="0"/>
        </w:rPr>
        <w:fldChar w:fldCharType="begin"/>
      </w:r>
      <w:r w:rsidR="009D2025">
        <w:instrText xml:space="preserve"> REF _Ref190450902 \n \h </w:instrText>
      </w:r>
      <w:r w:rsidR="009D2025">
        <w:rPr>
          <w:snapToGrid w:val="0"/>
        </w:rPr>
      </w:r>
      <w:r w:rsidR="009D2025">
        <w:rPr>
          <w:snapToGrid w:val="0"/>
        </w:rPr>
        <w:fldChar w:fldCharType="separate"/>
      </w:r>
      <w:r w:rsidR="00B8008B">
        <w:t>1.1</w:t>
      </w:r>
      <w:r w:rsidR="009D2025">
        <w:rPr>
          <w:snapToGrid w:val="0"/>
        </w:rPr>
        <w:fldChar w:fldCharType="end"/>
      </w:r>
      <w:r w:rsidRPr="002E7874">
        <w:t>, the APVMA assesses the quality, safety and efficacy of the vaccine. The APVMA may also impose conditions on a permit for the supply of veterinary vaccines for research purposes</w:t>
      </w:r>
      <w:r>
        <w:t>.</w:t>
      </w:r>
    </w:p>
    <w:p w14:paraId="7668A836" w14:textId="193259B4" w:rsidR="00FB2179" w:rsidRPr="00D0207A" w:rsidRDefault="002D61E6" w:rsidP="00FB2179">
      <w:pPr>
        <w:pStyle w:val="1Para"/>
      </w:pPr>
      <w:r w:rsidRPr="00797F64">
        <w:t>Previous RARMPs have considered the potential for unauthorised activities to lead to an adverse outcome</w:t>
      </w:r>
      <w:r>
        <w:t xml:space="preserve">. </w:t>
      </w:r>
      <w:r w:rsidR="00FB2179" w:rsidRPr="00D0207A">
        <w:t xml:space="preserve">The Act provides for substantial penalties for </w:t>
      </w:r>
      <w:r w:rsidR="00A173F7" w:rsidRPr="00797F64">
        <w:t xml:space="preserve">non-compliance and </w:t>
      </w:r>
      <w:r w:rsidR="00FB2179" w:rsidRPr="00D0207A">
        <w:t>unauthorised dealings with GMO</w:t>
      </w:r>
      <w:r w:rsidR="00A173F7">
        <w:t>s</w:t>
      </w:r>
      <w:r>
        <w:t xml:space="preserve">. The Act </w:t>
      </w:r>
      <w:r w:rsidR="00FB2179" w:rsidRPr="00D0207A">
        <w:t xml:space="preserve">also requires the Regulator to have regard to the suitability of </w:t>
      </w:r>
      <w:r w:rsidR="00A173F7">
        <w:t>the</w:t>
      </w:r>
      <w:r w:rsidR="00A173F7" w:rsidRPr="00D0207A">
        <w:t xml:space="preserve"> </w:t>
      </w:r>
      <w:r w:rsidR="00FB2179" w:rsidRPr="00D0207A">
        <w:t>applicant to hold a licence prior to the issuing of the licence. These legislative provisions are considered sufficient to minimise risks from unauthorised activities</w:t>
      </w:r>
      <w:r w:rsidRPr="00797F64">
        <w:t>, and no risk greater than negligible was identified in previous RARMPs</w:t>
      </w:r>
      <w:r w:rsidR="00FB2179" w:rsidRPr="00D0207A">
        <w:t>. Therefore, unauthorised activities will not be considered further.</w:t>
      </w:r>
    </w:p>
    <w:p w14:paraId="280A11E2" w14:textId="77777777" w:rsidR="00FB2179" w:rsidRPr="00811604" w:rsidRDefault="00FB2179" w:rsidP="007278AE">
      <w:pPr>
        <w:pStyle w:val="3RARMP-Section11"/>
        <w:numPr>
          <w:ilvl w:val="2"/>
          <w:numId w:val="2"/>
        </w:numPr>
        <w:tabs>
          <w:tab w:val="clear" w:pos="1985"/>
          <w:tab w:val="num" w:pos="1134"/>
        </w:tabs>
      </w:pPr>
      <w:bookmarkStart w:id="150" w:name="_Toc395612204"/>
      <w:bookmarkStart w:id="151" w:name="_Toc395612518"/>
      <w:bookmarkStart w:id="152" w:name="_Toc507595145"/>
      <w:r w:rsidRPr="00811604">
        <w:t>Potential harm</w:t>
      </w:r>
      <w:bookmarkEnd w:id="150"/>
      <w:bookmarkEnd w:id="151"/>
      <w:bookmarkEnd w:id="152"/>
    </w:p>
    <w:p w14:paraId="255CE518" w14:textId="7AE83543" w:rsidR="00FB2179" w:rsidRPr="00811604" w:rsidRDefault="00A606D5" w:rsidP="00FB2179">
      <w:pPr>
        <w:pStyle w:val="1Para"/>
        <w:rPr>
          <w:snapToGrid w:val="0"/>
          <w:lang w:eastAsia="en-US"/>
        </w:rPr>
      </w:pPr>
      <w:r w:rsidRPr="002E7874">
        <w:rPr>
          <w:rFonts w:asciiTheme="minorHAnsi" w:hAnsiTheme="minorHAnsi" w:cstheme="minorHAnsi"/>
        </w:rPr>
        <w:t>The following factors are taken into account when postulating relevant risk scenarios for this licence application</w:t>
      </w:r>
      <w:r w:rsidR="00FB2179" w:rsidRPr="00811604">
        <w:t>:</w:t>
      </w:r>
    </w:p>
    <w:p w14:paraId="425244C8" w14:textId="225EE447" w:rsidR="00A606D5" w:rsidRPr="002E7874" w:rsidRDefault="00A606D5" w:rsidP="00A606D5">
      <w:pPr>
        <w:pStyle w:val="bulletedRARMP0"/>
        <w:rPr>
          <w:rFonts w:asciiTheme="minorHAnsi" w:hAnsiTheme="minorHAnsi" w:cstheme="minorHAnsi"/>
        </w:rPr>
      </w:pPr>
      <w:r w:rsidRPr="002E7874">
        <w:rPr>
          <w:rFonts w:asciiTheme="minorHAnsi" w:hAnsiTheme="minorHAnsi" w:cstheme="minorHAnsi"/>
        </w:rPr>
        <w:t>harm to the health of people or desirable organisms, including disease in humans or</w:t>
      </w:r>
      <w:r w:rsidR="007278AE">
        <w:rPr>
          <w:rFonts w:asciiTheme="minorHAnsi" w:hAnsiTheme="minorHAnsi" w:cstheme="minorHAnsi"/>
        </w:rPr>
        <w:t xml:space="preserve"> other</w:t>
      </w:r>
      <w:r w:rsidRPr="002E7874">
        <w:rPr>
          <w:rFonts w:asciiTheme="minorHAnsi" w:hAnsiTheme="minorHAnsi" w:cstheme="minorHAnsi"/>
        </w:rPr>
        <w:t xml:space="preserve"> animals or </w:t>
      </w:r>
      <w:r w:rsidRPr="002E7874">
        <w:rPr>
          <w:rFonts w:asciiTheme="minorHAnsi" w:hAnsiTheme="minorHAnsi" w:cstheme="minorHAnsi"/>
          <w:szCs w:val="22"/>
        </w:rPr>
        <w:t xml:space="preserve">adverse immune response to the </w:t>
      </w:r>
      <w:r>
        <w:rPr>
          <w:rFonts w:asciiTheme="minorHAnsi" w:hAnsiTheme="minorHAnsi" w:cstheme="minorHAnsi"/>
          <w:szCs w:val="22"/>
        </w:rPr>
        <w:t>GM vaccine</w:t>
      </w:r>
    </w:p>
    <w:p w14:paraId="692571D0" w14:textId="77777777" w:rsidR="00A606D5" w:rsidRPr="002E7874" w:rsidRDefault="00A606D5" w:rsidP="00A606D5">
      <w:pPr>
        <w:pStyle w:val="bulletedRARMP0"/>
        <w:rPr>
          <w:rFonts w:asciiTheme="minorHAnsi" w:hAnsiTheme="minorHAnsi" w:cstheme="minorHAnsi"/>
        </w:rPr>
      </w:pPr>
      <w:r w:rsidRPr="002E7874">
        <w:rPr>
          <w:rFonts w:asciiTheme="minorHAnsi" w:hAnsiTheme="minorHAnsi" w:cstheme="minorHAnsi"/>
          <w:szCs w:val="22"/>
        </w:rPr>
        <w:t>the potential for establishment of the GMO that could cause harm to people or the environment</w:t>
      </w:r>
      <w:r w:rsidRPr="002E7874">
        <w:rPr>
          <w:rFonts w:asciiTheme="minorHAnsi" w:hAnsiTheme="minorHAnsi" w:cstheme="minorHAnsi"/>
        </w:rPr>
        <w:t xml:space="preserve"> harm to the health of people or desirable organisms, including toxicity/allergenicity</w:t>
      </w:r>
    </w:p>
    <w:p w14:paraId="632EEEE9" w14:textId="1A24215F" w:rsidR="00A606D5" w:rsidRPr="002E7874" w:rsidRDefault="00A606D5" w:rsidP="00A606D5">
      <w:pPr>
        <w:pStyle w:val="3RARMP-Section11"/>
        <w:numPr>
          <w:ilvl w:val="2"/>
          <w:numId w:val="2"/>
        </w:numPr>
        <w:tabs>
          <w:tab w:val="clear" w:pos="1985"/>
          <w:tab w:val="num" w:pos="1134"/>
        </w:tabs>
      </w:pPr>
      <w:bookmarkStart w:id="153" w:name="_Toc46243673"/>
      <w:bookmarkStart w:id="154" w:name="_Toc47536766"/>
      <w:bookmarkStart w:id="155" w:name="_Toc120692504"/>
      <w:bookmarkStart w:id="156" w:name="_Toc127612296"/>
      <w:bookmarkStart w:id="157" w:name="_Toc127612820"/>
      <w:bookmarkStart w:id="158" w:name="_Toc127612958"/>
      <w:bookmarkStart w:id="159" w:name="_Toc135833907"/>
      <w:r w:rsidRPr="002E7874">
        <w:lastRenderedPageBreak/>
        <w:t>Postulated risk scenarios</w:t>
      </w:r>
      <w:bookmarkEnd w:id="153"/>
      <w:bookmarkEnd w:id="154"/>
      <w:bookmarkEnd w:id="155"/>
      <w:bookmarkEnd w:id="156"/>
      <w:bookmarkEnd w:id="157"/>
      <w:bookmarkEnd w:id="158"/>
      <w:bookmarkEnd w:id="159"/>
    </w:p>
    <w:p w14:paraId="1A903FCE" w14:textId="7A42A006" w:rsidR="00A606D5" w:rsidRPr="002E7874" w:rsidRDefault="00A606D5" w:rsidP="00B376BE">
      <w:pPr>
        <w:pStyle w:val="1Para"/>
      </w:pPr>
      <w:r w:rsidRPr="002E7874">
        <w:t xml:space="preserve">Three risk scenarios were postulated and screened to identify substantive risk. These hypothetical scenarios are summarised in </w:t>
      </w:r>
      <w:r>
        <w:fldChar w:fldCharType="begin"/>
      </w:r>
      <w:r>
        <w:instrText xml:space="preserve"> REF _Ref129941221 \h </w:instrText>
      </w:r>
      <w:r w:rsidR="00B376BE">
        <w:instrText xml:space="preserve"> \* MERGEFORMAT </w:instrText>
      </w:r>
      <w:r>
        <w:fldChar w:fldCharType="separate"/>
      </w:r>
      <w:r w:rsidR="00B8008B">
        <w:t xml:space="preserve">Table </w:t>
      </w:r>
      <w:r w:rsidR="00B8008B">
        <w:rPr>
          <w:noProof/>
        </w:rPr>
        <w:t>1</w:t>
      </w:r>
      <w:r>
        <w:fldChar w:fldCharType="end"/>
      </w:r>
      <w:r>
        <w:t xml:space="preserve"> </w:t>
      </w:r>
      <w:r w:rsidRPr="002E7874">
        <w:t xml:space="preserve">and discussed in depth in Section </w:t>
      </w:r>
      <w:r w:rsidR="00B376BE">
        <w:t>2</w:t>
      </w:r>
      <w:r w:rsidRPr="002E7874">
        <w:t xml:space="preserve"> (this chapter).</w:t>
      </w:r>
    </w:p>
    <w:p w14:paraId="2AEC8F8A" w14:textId="0BDD506E" w:rsidR="00A606D5" w:rsidRDefault="00A606D5" w:rsidP="00A606D5">
      <w:pPr>
        <w:pStyle w:val="Caption"/>
      </w:pPr>
      <w:bookmarkStart w:id="160" w:name="_Ref129941221"/>
      <w:r>
        <w:t xml:space="preserve">Table </w:t>
      </w:r>
      <w:r>
        <w:fldChar w:fldCharType="begin"/>
      </w:r>
      <w:r>
        <w:instrText xml:space="preserve"> SEQ Table \* ARABIC </w:instrText>
      </w:r>
      <w:r>
        <w:fldChar w:fldCharType="separate"/>
      </w:r>
      <w:r w:rsidR="00B8008B">
        <w:rPr>
          <w:noProof/>
        </w:rPr>
        <w:t>1</w:t>
      </w:r>
      <w:r>
        <w:rPr>
          <w:noProof/>
        </w:rPr>
        <w:fldChar w:fldCharType="end"/>
      </w:r>
      <w:bookmarkEnd w:id="160"/>
      <w:r>
        <w:t xml:space="preserve">. </w:t>
      </w:r>
      <w:r w:rsidRPr="00EF6E19">
        <w:t>Summary of hypothetical risk scenarios from dealings with GM vaccine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201"/>
        <w:gridCol w:w="1359"/>
        <w:gridCol w:w="1195"/>
        <w:gridCol w:w="2738"/>
      </w:tblGrid>
      <w:tr w:rsidR="00A606D5" w:rsidRPr="002E7874" w14:paraId="44CFE7B7" w14:textId="77777777" w:rsidTr="00D357A2">
        <w:trPr>
          <w:tblHeader/>
        </w:trPr>
        <w:tc>
          <w:tcPr>
            <w:tcW w:w="498" w:type="pct"/>
            <w:shd w:val="clear" w:color="auto" w:fill="D9D9D9"/>
            <w:vAlign w:val="center"/>
          </w:tcPr>
          <w:p w14:paraId="504B6278" w14:textId="77777777" w:rsidR="00A606D5" w:rsidRPr="002E7874" w:rsidRDefault="00A606D5" w:rsidP="00D357A2">
            <w:pPr>
              <w:pStyle w:val="textfortable"/>
              <w:rPr>
                <w:rFonts w:asciiTheme="minorHAnsi" w:hAnsiTheme="minorHAnsi" w:cstheme="minorHAnsi"/>
                <w:b/>
              </w:rPr>
            </w:pPr>
            <w:bookmarkStart w:id="161" w:name="_Hlk125553654"/>
            <w:bookmarkStart w:id="162" w:name="_Hlk125980427"/>
            <w:r w:rsidRPr="002E7874">
              <w:rPr>
                <w:rFonts w:asciiTheme="minorHAnsi" w:hAnsiTheme="minorHAnsi" w:cstheme="minorHAnsi"/>
                <w:b/>
              </w:rPr>
              <w:t>Risk scenario</w:t>
            </w:r>
          </w:p>
        </w:tc>
        <w:tc>
          <w:tcPr>
            <w:tcW w:w="418" w:type="pct"/>
            <w:shd w:val="clear" w:color="auto" w:fill="D9D9D9"/>
            <w:vAlign w:val="center"/>
          </w:tcPr>
          <w:p w14:paraId="770D7E6A"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Risk source</w:t>
            </w:r>
          </w:p>
        </w:tc>
        <w:tc>
          <w:tcPr>
            <w:tcW w:w="1200" w:type="pct"/>
            <w:shd w:val="clear" w:color="auto" w:fill="D9D9D9"/>
            <w:vAlign w:val="center"/>
          </w:tcPr>
          <w:p w14:paraId="5BB7AD21"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Possible causal pathway</w:t>
            </w:r>
          </w:p>
        </w:tc>
        <w:tc>
          <w:tcPr>
            <w:tcW w:w="741" w:type="pct"/>
            <w:shd w:val="clear" w:color="auto" w:fill="D9D9D9"/>
            <w:vAlign w:val="center"/>
          </w:tcPr>
          <w:p w14:paraId="3079B84F"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Potential</w:t>
            </w:r>
          </w:p>
          <w:p w14:paraId="48A08910"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harm</w:t>
            </w:r>
          </w:p>
        </w:tc>
        <w:tc>
          <w:tcPr>
            <w:tcW w:w="651" w:type="pct"/>
            <w:shd w:val="clear" w:color="auto" w:fill="D9D9D9"/>
            <w:vAlign w:val="center"/>
          </w:tcPr>
          <w:p w14:paraId="51B706E6"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Substantive risk</w:t>
            </w:r>
          </w:p>
        </w:tc>
        <w:tc>
          <w:tcPr>
            <w:tcW w:w="1492" w:type="pct"/>
            <w:shd w:val="clear" w:color="auto" w:fill="D9D9D9"/>
            <w:vAlign w:val="center"/>
          </w:tcPr>
          <w:p w14:paraId="75908875"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Reason</w:t>
            </w:r>
          </w:p>
        </w:tc>
      </w:tr>
      <w:tr w:rsidR="00A606D5" w:rsidRPr="002E7874" w14:paraId="77E0F1C4" w14:textId="77777777" w:rsidTr="00D357A2">
        <w:tc>
          <w:tcPr>
            <w:tcW w:w="498" w:type="pct"/>
          </w:tcPr>
          <w:p w14:paraId="76F93104"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1</w:t>
            </w:r>
          </w:p>
        </w:tc>
        <w:tc>
          <w:tcPr>
            <w:tcW w:w="418" w:type="pct"/>
          </w:tcPr>
          <w:p w14:paraId="50DA68FA"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65FA28D8" w14:textId="77777777"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Exposure of people undertaking dealings </w:t>
            </w:r>
            <w:r>
              <w:rPr>
                <w:rFonts w:asciiTheme="minorHAnsi" w:hAnsiTheme="minorHAnsi" w:cstheme="minorHAnsi"/>
                <w:sz w:val="20"/>
                <w:szCs w:val="20"/>
              </w:rPr>
              <w:t>with</w:t>
            </w:r>
            <w:r w:rsidRPr="002E7874">
              <w:rPr>
                <w:rFonts w:asciiTheme="minorHAnsi" w:hAnsiTheme="minorHAnsi" w:cstheme="minorHAnsi"/>
                <w:sz w:val="20"/>
                <w:szCs w:val="20"/>
              </w:rPr>
              <w:t xml:space="preserve"> the GMO via: needle-stick injury, aerosols, fomites, contact with broken skin or mucous membranes during</w:t>
            </w:r>
          </w:p>
          <w:p w14:paraId="48FDC122" w14:textId="77777777" w:rsidR="00A606D5"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Preparation and administration of the GMO</w:t>
            </w:r>
          </w:p>
          <w:p w14:paraId="66234481" w14:textId="43277C8D" w:rsidR="008D51BB" w:rsidRDefault="008D51BB">
            <w:pPr>
              <w:pStyle w:val="textfortable"/>
              <w:numPr>
                <w:ilvl w:val="0"/>
                <w:numId w:val="17"/>
              </w:numPr>
              <w:jc w:val="left"/>
              <w:rPr>
                <w:rFonts w:asciiTheme="minorHAnsi" w:hAnsiTheme="minorHAnsi" w:cstheme="minorHAnsi"/>
              </w:rPr>
            </w:pPr>
            <w:r>
              <w:rPr>
                <w:rFonts w:asciiTheme="minorHAnsi" w:hAnsiTheme="minorHAnsi" w:cstheme="minorHAnsi"/>
              </w:rPr>
              <w:t>Transporting the GMO</w:t>
            </w:r>
          </w:p>
          <w:p w14:paraId="7E60FCF2" w14:textId="3B738A3B" w:rsidR="008D51BB" w:rsidRPr="002E7874" w:rsidRDefault="008D51BB">
            <w:pPr>
              <w:pStyle w:val="textfortable"/>
              <w:numPr>
                <w:ilvl w:val="0"/>
                <w:numId w:val="17"/>
              </w:numPr>
              <w:jc w:val="left"/>
              <w:rPr>
                <w:rFonts w:asciiTheme="minorHAnsi" w:hAnsiTheme="minorHAnsi" w:cstheme="minorHAnsi"/>
              </w:rPr>
            </w:pPr>
            <w:r>
              <w:rPr>
                <w:rFonts w:asciiTheme="minorHAnsi" w:hAnsiTheme="minorHAnsi" w:cstheme="minorHAnsi"/>
              </w:rPr>
              <w:t>Disposing of the GMO including decontamination</w:t>
            </w:r>
          </w:p>
          <w:p w14:paraId="49E706F3" w14:textId="77777777" w:rsidR="00A606D5" w:rsidRPr="002E7874"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Collection and analys</w:t>
            </w:r>
            <w:r>
              <w:rPr>
                <w:rFonts w:asciiTheme="minorHAnsi" w:hAnsiTheme="minorHAnsi" w:cstheme="minorHAnsi"/>
              </w:rPr>
              <w:t>i</w:t>
            </w:r>
            <w:r w:rsidRPr="002E7874">
              <w:rPr>
                <w:rFonts w:asciiTheme="minorHAnsi" w:hAnsiTheme="minorHAnsi" w:cstheme="minorHAnsi"/>
              </w:rPr>
              <w:t>s of biological samples</w:t>
            </w:r>
          </w:p>
          <w:p w14:paraId="3F026AB3" w14:textId="77777777" w:rsidR="00A606D5" w:rsidRPr="002E7874"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Animal bites</w:t>
            </w:r>
            <w:r>
              <w:rPr>
                <w:rFonts w:asciiTheme="minorHAnsi" w:hAnsiTheme="minorHAnsi" w:cstheme="minorHAnsi"/>
              </w:rPr>
              <w:t xml:space="preserve"> or scratches </w:t>
            </w:r>
          </w:p>
          <w:p w14:paraId="32275941"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A97E21D"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1FCA41A9"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D45C30B" w14:textId="2903A5DE" w:rsidR="00A606D5" w:rsidRPr="002E7874" w:rsidRDefault="00A606D5" w:rsidP="00D357A2">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 xml:space="preserve">Expression of </w:t>
            </w:r>
            <w:r w:rsidR="00F754DE">
              <w:rPr>
                <w:rFonts w:asciiTheme="minorHAnsi" w:hAnsiTheme="minorHAnsi" w:cstheme="minorHAnsi"/>
                <w:color w:val="auto"/>
                <w:sz w:val="20"/>
                <w:szCs w:val="20"/>
              </w:rPr>
              <w:t>VapA</w:t>
            </w:r>
          </w:p>
        </w:tc>
        <w:tc>
          <w:tcPr>
            <w:tcW w:w="741" w:type="pct"/>
          </w:tcPr>
          <w:p w14:paraId="0C99681F" w14:textId="34D43A5B" w:rsidR="007440C2" w:rsidRDefault="00A606D5" w:rsidP="00D357A2">
            <w:pPr>
              <w:pStyle w:val="textfortable"/>
              <w:jc w:val="left"/>
              <w:rPr>
                <w:rFonts w:asciiTheme="minorHAnsi" w:hAnsiTheme="minorHAnsi" w:cstheme="minorHAnsi"/>
              </w:rPr>
            </w:pPr>
            <w:r w:rsidRPr="002E7874">
              <w:rPr>
                <w:rFonts w:asciiTheme="minorHAnsi" w:hAnsiTheme="minorHAnsi" w:cstheme="minorHAnsi"/>
              </w:rPr>
              <w:t xml:space="preserve">Local inflammation, flu-like symptoms, or eye infection </w:t>
            </w:r>
          </w:p>
          <w:p w14:paraId="6D3D447C" w14:textId="77777777" w:rsidR="007440C2" w:rsidRDefault="007440C2" w:rsidP="00D357A2">
            <w:pPr>
              <w:pStyle w:val="textfortable"/>
              <w:jc w:val="left"/>
              <w:rPr>
                <w:rFonts w:asciiTheme="minorHAnsi" w:hAnsiTheme="minorHAnsi" w:cstheme="minorHAnsi"/>
              </w:rPr>
            </w:pPr>
          </w:p>
          <w:p w14:paraId="68583DE2" w14:textId="698B3246" w:rsidR="00A606D5" w:rsidRPr="002E7874" w:rsidRDefault="007440C2" w:rsidP="00D357A2">
            <w:pPr>
              <w:pStyle w:val="textfortable"/>
              <w:jc w:val="left"/>
            </w:pPr>
            <w:r w:rsidRPr="003A6E3A">
              <w:rPr>
                <w:rFonts w:asciiTheme="minorHAnsi" w:hAnsiTheme="minorHAnsi" w:cstheme="minorHAnsi"/>
              </w:rPr>
              <w:t xml:space="preserve">Illness associated with over-expression of </w:t>
            </w:r>
            <w:r w:rsidR="00F754DE">
              <w:rPr>
                <w:rFonts w:asciiTheme="minorHAnsi" w:hAnsiTheme="minorHAnsi" w:cstheme="minorHAnsi"/>
              </w:rPr>
              <w:t>VapA</w:t>
            </w:r>
          </w:p>
        </w:tc>
        <w:tc>
          <w:tcPr>
            <w:tcW w:w="651" w:type="pct"/>
          </w:tcPr>
          <w:p w14:paraId="1C4AEC7B"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015EFB50" w14:textId="77777777"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Only veterinarians would administer the GMO. Procedures would not require removing or recapping the needles. </w:t>
            </w:r>
          </w:p>
          <w:p w14:paraId="33DBCA42" w14:textId="57C85934"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Only trained and experienced personnel would handle the GMO or access the </w:t>
            </w:r>
            <w:r w:rsidR="007278AE">
              <w:rPr>
                <w:rFonts w:asciiTheme="minorHAnsi" w:hAnsiTheme="minorHAnsi" w:cstheme="minorHAnsi"/>
                <w:sz w:val="20"/>
                <w:szCs w:val="20"/>
              </w:rPr>
              <w:t>trial</w:t>
            </w:r>
            <w:r w:rsidR="007278AE" w:rsidRPr="00F754DE">
              <w:rPr>
                <w:rFonts w:asciiTheme="minorHAnsi" w:hAnsiTheme="minorHAnsi" w:cstheme="minorHAnsi"/>
                <w:sz w:val="20"/>
                <w:szCs w:val="20"/>
              </w:rPr>
              <w:t xml:space="preserve"> </w:t>
            </w:r>
            <w:r w:rsidRPr="00F754DE">
              <w:rPr>
                <w:rFonts w:asciiTheme="minorHAnsi" w:hAnsiTheme="minorHAnsi" w:cstheme="minorHAnsi"/>
                <w:sz w:val="20"/>
                <w:szCs w:val="20"/>
              </w:rPr>
              <w:t>s</w:t>
            </w:r>
            <w:r w:rsidR="00F754DE" w:rsidRPr="00F754DE">
              <w:rPr>
                <w:rFonts w:asciiTheme="minorHAnsi" w:hAnsiTheme="minorHAnsi" w:cstheme="minorHAnsi"/>
                <w:sz w:val="20"/>
                <w:szCs w:val="20"/>
              </w:rPr>
              <w:t>ite</w:t>
            </w:r>
            <w:r w:rsidRPr="00F754DE">
              <w:rPr>
                <w:rFonts w:asciiTheme="minorHAnsi" w:hAnsiTheme="minorHAnsi" w:cstheme="minorHAnsi"/>
                <w:sz w:val="20"/>
                <w:szCs w:val="20"/>
              </w:rPr>
              <w:t xml:space="preserve">. </w:t>
            </w:r>
          </w:p>
          <w:p w14:paraId="11EB278A" w14:textId="77777777"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Staff handling the GMO or collecting biological samples would wear appropriate PPE. </w:t>
            </w:r>
          </w:p>
          <w:p w14:paraId="055884C8"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w:t>
            </w:r>
            <w:r>
              <w:rPr>
                <w:rFonts w:asciiTheme="minorHAnsi" w:hAnsiTheme="minorHAnsi" w:cstheme="minorHAnsi"/>
                <w:sz w:val="20"/>
                <w:szCs w:val="20"/>
              </w:rPr>
              <w:t>.</w:t>
            </w:r>
          </w:p>
          <w:p w14:paraId="2FEAABDC" w14:textId="321AA8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dose received through accidental exposure would be far smaller than that administered during vaccination/treatment based on adenoviral vectors</w:t>
            </w:r>
            <w:r>
              <w:rPr>
                <w:rFonts w:asciiTheme="minorHAnsi" w:hAnsiTheme="minorHAnsi" w:cstheme="minorHAnsi"/>
                <w:sz w:val="20"/>
                <w:szCs w:val="20"/>
              </w:rPr>
              <w:t xml:space="preserve">. </w:t>
            </w:r>
          </w:p>
          <w:p w14:paraId="58CFE5C8" w14:textId="5F7717D0" w:rsidR="00A606D5" w:rsidRDefault="00F754DE"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VapA is not </w:t>
            </w:r>
            <w:r w:rsidR="00FE0E95">
              <w:rPr>
                <w:rFonts w:asciiTheme="minorHAnsi" w:hAnsiTheme="minorHAnsi" w:cstheme="minorHAnsi"/>
                <w:sz w:val="20"/>
                <w:szCs w:val="20"/>
              </w:rPr>
              <w:t xml:space="preserve">an </w:t>
            </w:r>
            <w:r>
              <w:rPr>
                <w:rFonts w:asciiTheme="minorHAnsi" w:hAnsiTheme="minorHAnsi" w:cstheme="minorHAnsi"/>
                <w:sz w:val="20"/>
                <w:szCs w:val="20"/>
              </w:rPr>
              <w:t>intrinsically toxic protein and has not been demonstrated to cause disease in humans despite being ubiquitous in soil</w:t>
            </w:r>
            <w:r w:rsidR="00A606D5">
              <w:rPr>
                <w:rFonts w:asciiTheme="minorHAnsi" w:hAnsiTheme="minorHAnsi" w:cstheme="minorHAnsi"/>
                <w:sz w:val="20"/>
                <w:szCs w:val="20"/>
              </w:rPr>
              <w:t xml:space="preserve">. </w:t>
            </w:r>
          </w:p>
          <w:p w14:paraId="3AAF1D75" w14:textId="752F3A22" w:rsidR="00A606D5"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Any reactions to </w:t>
            </w:r>
            <w:r w:rsidR="00F754DE">
              <w:rPr>
                <w:rFonts w:asciiTheme="minorHAnsi" w:hAnsiTheme="minorHAnsi" w:cstheme="minorHAnsi"/>
                <w:sz w:val="20"/>
                <w:szCs w:val="20"/>
              </w:rPr>
              <w:t>VapA would be</w:t>
            </w:r>
            <w:r w:rsidRPr="002E7874">
              <w:rPr>
                <w:rFonts w:asciiTheme="minorHAnsi" w:hAnsiTheme="minorHAnsi" w:cstheme="minorHAnsi"/>
                <w:sz w:val="20"/>
                <w:szCs w:val="20"/>
              </w:rPr>
              <w:t xml:space="preserve"> transient and the GMO would be rapidly cleared by the immune system.</w:t>
            </w:r>
          </w:p>
          <w:p w14:paraId="6FAB59F3" w14:textId="50F74C41" w:rsidR="00F754DE" w:rsidRDefault="00A03BD8"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Horses </w:t>
            </w:r>
            <w:r w:rsidR="00F754DE">
              <w:rPr>
                <w:rFonts w:asciiTheme="minorHAnsi" w:hAnsiTheme="minorHAnsi" w:cstheme="minorHAnsi"/>
                <w:sz w:val="20"/>
                <w:szCs w:val="20"/>
              </w:rPr>
              <w:t>involved in the study would be trained in the procedures beforehand and would be less likely to bite and scratch</w:t>
            </w:r>
            <w:r w:rsidR="00FE0E95">
              <w:rPr>
                <w:rFonts w:asciiTheme="minorHAnsi" w:hAnsiTheme="minorHAnsi" w:cstheme="minorHAnsi"/>
                <w:sz w:val="20"/>
                <w:szCs w:val="20"/>
              </w:rPr>
              <w:t>.</w:t>
            </w:r>
          </w:p>
          <w:p w14:paraId="6B09F3F5" w14:textId="505FF8AF" w:rsidR="00A606D5" w:rsidRPr="002E7874" w:rsidRDefault="00F754DE" w:rsidP="00A03BD8">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Staff conducting the dealings would be highly trained in animal husbandry</w:t>
            </w:r>
            <w:r w:rsidR="00FE0E95">
              <w:rPr>
                <w:rFonts w:asciiTheme="minorHAnsi" w:hAnsiTheme="minorHAnsi" w:cstheme="minorHAnsi"/>
                <w:sz w:val="20"/>
                <w:szCs w:val="20"/>
              </w:rPr>
              <w:t>.</w:t>
            </w:r>
          </w:p>
        </w:tc>
      </w:tr>
      <w:bookmarkEnd w:id="161"/>
      <w:tr w:rsidR="00A606D5" w:rsidRPr="002E7874" w14:paraId="167E8E19" w14:textId="77777777" w:rsidTr="00D357A2">
        <w:tc>
          <w:tcPr>
            <w:tcW w:w="498" w:type="pct"/>
          </w:tcPr>
          <w:p w14:paraId="0BA7DE79"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2</w:t>
            </w:r>
          </w:p>
        </w:tc>
        <w:tc>
          <w:tcPr>
            <w:tcW w:w="418" w:type="pct"/>
          </w:tcPr>
          <w:p w14:paraId="420E7B95"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40A7E2BD" w14:textId="36614BC6"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Administration of the GMO into </w:t>
            </w:r>
            <w:r w:rsidR="009425F3">
              <w:rPr>
                <w:rFonts w:asciiTheme="minorHAnsi" w:hAnsiTheme="minorHAnsi" w:cstheme="minorHAnsi"/>
                <w:sz w:val="20"/>
                <w:szCs w:val="20"/>
              </w:rPr>
              <w:t>young horses</w:t>
            </w:r>
          </w:p>
          <w:p w14:paraId="03B23DD0"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7F9FD2C"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lastRenderedPageBreak/>
              <w:t>GMO is shed at the injection sites</w:t>
            </w:r>
            <w:r>
              <w:rPr>
                <w:rFonts w:asciiTheme="minorHAnsi" w:hAnsiTheme="minorHAnsi" w:cstheme="minorHAnsi"/>
              </w:rPr>
              <w:t xml:space="preserve"> or via</w:t>
            </w:r>
            <w:r w:rsidRPr="002E7874">
              <w:rPr>
                <w:rFonts w:asciiTheme="minorHAnsi" w:hAnsiTheme="minorHAnsi" w:cstheme="minorHAnsi"/>
              </w:rPr>
              <w:t xml:space="preserve"> oral fluids or faeces</w:t>
            </w:r>
          </w:p>
          <w:p w14:paraId="7C726C0E"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CA84494" w14:textId="6B870A48" w:rsidR="00A606D5" w:rsidRPr="002E7874" w:rsidRDefault="00A606D5" w:rsidP="00D357A2">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Exposure of</w:t>
            </w:r>
            <w:r w:rsidR="00FE0E95">
              <w:rPr>
                <w:rFonts w:asciiTheme="minorHAnsi" w:hAnsiTheme="minorHAnsi" w:cstheme="minorHAnsi"/>
                <w:color w:val="000000" w:themeColor="text1"/>
                <w:szCs w:val="20"/>
              </w:rPr>
              <w:t xml:space="preserve"> people or</w:t>
            </w:r>
            <w:r w:rsidRPr="002E7874">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 xml:space="preserve">non-target </w:t>
            </w:r>
            <w:r w:rsidRPr="002E7874">
              <w:rPr>
                <w:rFonts w:asciiTheme="minorHAnsi" w:hAnsiTheme="minorHAnsi" w:cstheme="minorHAnsi"/>
                <w:color w:val="000000" w:themeColor="text1"/>
                <w:szCs w:val="20"/>
              </w:rPr>
              <w:t>animal</w:t>
            </w:r>
            <w:r>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to the GMO through contact with </w:t>
            </w:r>
            <w:r>
              <w:rPr>
                <w:rFonts w:asciiTheme="minorHAnsi" w:hAnsiTheme="minorHAnsi" w:cstheme="minorHAnsi"/>
                <w:color w:val="000000" w:themeColor="text1"/>
                <w:szCs w:val="20"/>
              </w:rPr>
              <w:t xml:space="preserve">inoculated </w:t>
            </w:r>
            <w:r w:rsidR="009425F3">
              <w:rPr>
                <w:rFonts w:asciiTheme="minorHAnsi" w:hAnsiTheme="minorHAnsi" w:cstheme="minorHAnsi"/>
                <w:color w:val="000000" w:themeColor="text1"/>
                <w:szCs w:val="20"/>
              </w:rPr>
              <w:t>horses</w:t>
            </w:r>
            <w:r>
              <w:rPr>
                <w:rFonts w:asciiTheme="minorHAnsi" w:hAnsiTheme="minorHAnsi" w:cstheme="minorHAnsi"/>
                <w:color w:val="000000" w:themeColor="text1"/>
                <w:szCs w:val="20"/>
              </w:rPr>
              <w:t xml:space="preserve"> </w:t>
            </w:r>
            <w:r w:rsidRPr="002E7874">
              <w:rPr>
                <w:rFonts w:asciiTheme="minorHAnsi" w:hAnsiTheme="minorHAnsi" w:cstheme="minorHAnsi"/>
                <w:color w:val="000000" w:themeColor="text1"/>
                <w:szCs w:val="20"/>
              </w:rPr>
              <w:t>or GMO-contaminated material</w:t>
            </w:r>
          </w:p>
          <w:p w14:paraId="6E5BC664"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1D6E85B"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3C9CD8FB"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83CDA91" w14:textId="360B3A16" w:rsidR="00A606D5" w:rsidRPr="002E7874" w:rsidRDefault="00A606D5" w:rsidP="00D357A2">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 xml:space="preserve">Expression of </w:t>
            </w:r>
            <w:r w:rsidR="009425F3">
              <w:rPr>
                <w:rFonts w:asciiTheme="minorHAnsi" w:hAnsiTheme="minorHAnsi" w:cstheme="minorHAnsi"/>
                <w:color w:val="auto"/>
                <w:sz w:val="20"/>
                <w:szCs w:val="20"/>
              </w:rPr>
              <w:t>VapA</w:t>
            </w:r>
          </w:p>
        </w:tc>
        <w:tc>
          <w:tcPr>
            <w:tcW w:w="741" w:type="pct"/>
          </w:tcPr>
          <w:p w14:paraId="0199CE29" w14:textId="127A904F" w:rsidR="00A606D5" w:rsidRPr="002E7874" w:rsidRDefault="007278AE" w:rsidP="00D357A2">
            <w:pPr>
              <w:pStyle w:val="textfortable"/>
              <w:jc w:val="left"/>
              <w:rPr>
                <w:rFonts w:asciiTheme="minorHAnsi" w:hAnsiTheme="minorHAnsi" w:cstheme="minorHAnsi"/>
              </w:rPr>
            </w:pPr>
            <w:r>
              <w:rPr>
                <w:rFonts w:asciiTheme="minorHAnsi" w:hAnsiTheme="minorHAnsi" w:cstheme="minorHAnsi"/>
              </w:rPr>
              <w:lastRenderedPageBreak/>
              <w:t>As per Risk Scenario 1.</w:t>
            </w:r>
          </w:p>
        </w:tc>
        <w:tc>
          <w:tcPr>
            <w:tcW w:w="651" w:type="pct"/>
          </w:tcPr>
          <w:p w14:paraId="0486BA70"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3FAB0F5D"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The GMO is replication defective, and shedding would be limited to the </w:t>
            </w:r>
            <w:r w:rsidRPr="002E7874">
              <w:rPr>
                <w:rFonts w:asciiTheme="minorHAnsi" w:hAnsiTheme="minorHAnsi" w:cstheme="minorHAnsi"/>
                <w:sz w:val="20"/>
                <w:szCs w:val="20"/>
              </w:rPr>
              <w:lastRenderedPageBreak/>
              <w:t>number of viral particles administered.</w:t>
            </w:r>
          </w:p>
          <w:p w14:paraId="20793C5C" w14:textId="2441C9BB" w:rsidR="00A606D5"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Following administration, the </w:t>
            </w:r>
            <w:r w:rsidR="00F754DE">
              <w:rPr>
                <w:rFonts w:asciiTheme="minorHAnsi" w:hAnsiTheme="minorHAnsi" w:cstheme="minorHAnsi"/>
                <w:sz w:val="20"/>
                <w:szCs w:val="20"/>
              </w:rPr>
              <w:t xml:space="preserve">horses are kept in </w:t>
            </w:r>
            <w:r w:rsidR="00FE0E95">
              <w:rPr>
                <w:rFonts w:asciiTheme="minorHAnsi" w:hAnsiTheme="minorHAnsi" w:cstheme="minorHAnsi"/>
                <w:sz w:val="20"/>
                <w:szCs w:val="20"/>
              </w:rPr>
              <w:t>a</w:t>
            </w:r>
            <w:r w:rsidR="00A03BD8">
              <w:rPr>
                <w:rFonts w:asciiTheme="minorHAnsi" w:hAnsiTheme="minorHAnsi" w:cstheme="minorHAnsi"/>
                <w:sz w:val="20"/>
                <w:szCs w:val="20"/>
              </w:rPr>
              <w:t>n</w:t>
            </w:r>
            <w:r w:rsidR="00FE0E95">
              <w:rPr>
                <w:rFonts w:asciiTheme="minorHAnsi" w:hAnsiTheme="minorHAnsi" w:cstheme="minorHAnsi"/>
                <w:sz w:val="20"/>
                <w:szCs w:val="20"/>
              </w:rPr>
              <w:t xml:space="preserve"> </w:t>
            </w:r>
            <w:r w:rsidR="003F7443">
              <w:rPr>
                <w:rFonts w:asciiTheme="minorHAnsi" w:hAnsiTheme="minorHAnsi" w:cstheme="minorHAnsi"/>
                <w:sz w:val="20"/>
                <w:szCs w:val="20"/>
              </w:rPr>
              <w:t>enclosed primary facility</w:t>
            </w:r>
            <w:r w:rsidR="00A03BD8">
              <w:rPr>
                <w:rFonts w:asciiTheme="minorHAnsi" w:hAnsiTheme="minorHAnsi" w:cstheme="minorHAnsi"/>
                <w:sz w:val="20"/>
                <w:szCs w:val="20"/>
              </w:rPr>
              <w:t xml:space="preserve"> until </w:t>
            </w:r>
            <w:r w:rsidR="00DF3F55">
              <w:rPr>
                <w:rFonts w:asciiTheme="minorHAnsi" w:hAnsiTheme="minorHAnsi" w:cstheme="minorHAnsi"/>
                <w:sz w:val="20"/>
                <w:szCs w:val="20"/>
              </w:rPr>
              <w:t>a negative nasal swab PCR test for the GMO</w:t>
            </w:r>
            <w:r w:rsidRPr="002E7874">
              <w:rPr>
                <w:rFonts w:asciiTheme="minorHAnsi" w:hAnsiTheme="minorHAnsi" w:cstheme="minorHAnsi"/>
                <w:sz w:val="20"/>
                <w:szCs w:val="20"/>
              </w:rPr>
              <w:t xml:space="preserve">. </w:t>
            </w:r>
          </w:p>
          <w:p w14:paraId="1C816236" w14:textId="692A2AAA" w:rsidR="00F754DE" w:rsidRPr="002E7874" w:rsidRDefault="00F754DE"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Excretions from the </w:t>
            </w:r>
            <w:r w:rsidR="00A03BD8">
              <w:rPr>
                <w:rFonts w:asciiTheme="minorHAnsi" w:hAnsiTheme="minorHAnsi" w:cstheme="minorHAnsi"/>
                <w:sz w:val="20"/>
                <w:szCs w:val="20"/>
              </w:rPr>
              <w:t xml:space="preserve">horses </w:t>
            </w:r>
            <w:r>
              <w:rPr>
                <w:rFonts w:asciiTheme="minorHAnsi" w:hAnsiTheme="minorHAnsi" w:cstheme="minorHAnsi"/>
                <w:sz w:val="20"/>
                <w:szCs w:val="20"/>
              </w:rPr>
              <w:t>would be regularly decontaminated</w:t>
            </w:r>
          </w:p>
          <w:p w14:paraId="660D5A47"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Humans are the natural hosts for HAdVs. Exposure of other animals to the GMO is unlikely to cause disease. </w:t>
            </w:r>
          </w:p>
          <w:p w14:paraId="294D533A" w14:textId="63639CAB"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As per risk scenario 1, if a</w:t>
            </w:r>
            <w:r>
              <w:rPr>
                <w:rFonts w:asciiTheme="minorHAnsi" w:hAnsiTheme="minorHAnsi" w:cstheme="minorHAnsi"/>
                <w:sz w:val="20"/>
                <w:szCs w:val="20"/>
              </w:rPr>
              <w:t>n</w:t>
            </w:r>
            <w:r w:rsidRPr="002E7874">
              <w:rPr>
                <w:rFonts w:asciiTheme="minorHAnsi" w:hAnsiTheme="minorHAnsi" w:cstheme="minorHAnsi"/>
                <w:sz w:val="20"/>
                <w:szCs w:val="20"/>
              </w:rPr>
              <w:t xml:space="preserve"> </w:t>
            </w:r>
            <w:r>
              <w:rPr>
                <w:rFonts w:asciiTheme="minorHAnsi" w:hAnsiTheme="minorHAnsi" w:cstheme="minorHAnsi"/>
                <w:sz w:val="20"/>
                <w:szCs w:val="20"/>
              </w:rPr>
              <w:t>animal</w:t>
            </w:r>
            <w:r w:rsidRPr="002E7874">
              <w:rPr>
                <w:rFonts w:asciiTheme="minorHAnsi" w:hAnsiTheme="minorHAnsi" w:cstheme="minorHAnsi"/>
                <w:sz w:val="20"/>
                <w:szCs w:val="20"/>
              </w:rPr>
              <w:t xml:space="preserve"> is exposed to the GMO, the expression </w:t>
            </w:r>
            <w:r w:rsidR="00F754DE">
              <w:rPr>
                <w:rFonts w:asciiTheme="minorHAnsi" w:hAnsiTheme="minorHAnsi" w:cstheme="minorHAnsi"/>
                <w:sz w:val="20"/>
                <w:szCs w:val="20"/>
              </w:rPr>
              <w:t>VapA</w:t>
            </w:r>
            <w:r w:rsidRPr="002E7874">
              <w:rPr>
                <w:rFonts w:asciiTheme="minorHAnsi" w:hAnsiTheme="minorHAnsi" w:cstheme="minorHAnsi"/>
                <w:sz w:val="20"/>
                <w:szCs w:val="20"/>
              </w:rPr>
              <w:t xml:space="preserve">, and any adverse reaction would be transient. </w:t>
            </w:r>
          </w:p>
        </w:tc>
      </w:tr>
      <w:tr w:rsidR="00A606D5" w:rsidRPr="002E7874" w14:paraId="613D1B4B" w14:textId="77777777" w:rsidTr="00D357A2">
        <w:tc>
          <w:tcPr>
            <w:tcW w:w="498" w:type="pct"/>
          </w:tcPr>
          <w:p w14:paraId="101E0723"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lastRenderedPageBreak/>
              <w:t>3</w:t>
            </w:r>
          </w:p>
        </w:tc>
        <w:tc>
          <w:tcPr>
            <w:tcW w:w="418" w:type="pct"/>
          </w:tcPr>
          <w:p w14:paraId="6B048A13"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2831FC3B" w14:textId="13E82F77"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Administration of the GMO into </w:t>
            </w:r>
            <w:r w:rsidR="00BB0D3D">
              <w:rPr>
                <w:rFonts w:asciiTheme="minorHAnsi" w:hAnsiTheme="minorHAnsi" w:cstheme="minorHAnsi"/>
                <w:sz w:val="20"/>
                <w:szCs w:val="20"/>
              </w:rPr>
              <w:t>young horses</w:t>
            </w:r>
          </w:p>
          <w:p w14:paraId="20A62AB1"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1C0982D" w14:textId="36CF9AAE" w:rsidR="00A606D5" w:rsidRPr="002E7874" w:rsidRDefault="00A606D5">
            <w:pPr>
              <w:pStyle w:val="textfortable"/>
              <w:numPr>
                <w:ilvl w:val="0"/>
                <w:numId w:val="20"/>
              </w:numPr>
              <w:ind w:left="337"/>
              <w:jc w:val="left"/>
              <w:rPr>
                <w:rFonts w:asciiTheme="minorHAnsi" w:hAnsiTheme="minorHAnsi" w:cstheme="minorHAnsi"/>
              </w:rPr>
            </w:pPr>
            <w:r w:rsidRPr="002E7874">
              <w:rPr>
                <w:rFonts w:asciiTheme="minorHAnsi" w:hAnsiTheme="minorHAnsi" w:cstheme="minorHAnsi"/>
              </w:rPr>
              <w:t xml:space="preserve">The </w:t>
            </w:r>
            <w:r w:rsidR="00BB0D3D">
              <w:rPr>
                <w:rFonts w:asciiTheme="minorHAnsi" w:hAnsiTheme="minorHAnsi" w:cstheme="minorHAnsi"/>
              </w:rPr>
              <w:t>horse</w:t>
            </w:r>
            <w:r w:rsidRPr="002E7874">
              <w:rPr>
                <w:rFonts w:asciiTheme="minorHAnsi" w:hAnsiTheme="minorHAnsi" w:cstheme="minorHAnsi"/>
              </w:rPr>
              <w:t xml:space="preserve"> is coinfected with another AdV; or</w:t>
            </w:r>
          </w:p>
          <w:p w14:paraId="749AC1F3" w14:textId="77777777" w:rsidR="00A606D5" w:rsidRPr="002E7874" w:rsidRDefault="00A606D5" w:rsidP="00D357A2">
            <w:pPr>
              <w:pStyle w:val="textfortable"/>
              <w:ind w:left="337"/>
              <w:jc w:val="left"/>
              <w:rPr>
                <w:rFonts w:asciiTheme="minorHAnsi" w:hAnsiTheme="minorHAnsi" w:cstheme="minorHAnsi"/>
              </w:rPr>
            </w:pPr>
          </w:p>
          <w:p w14:paraId="700F6BAE" w14:textId="77777777" w:rsidR="00A606D5" w:rsidRPr="002E7874" w:rsidRDefault="00A606D5">
            <w:pPr>
              <w:pStyle w:val="textfortable"/>
              <w:numPr>
                <w:ilvl w:val="0"/>
                <w:numId w:val="20"/>
              </w:numPr>
              <w:ind w:left="337"/>
              <w:jc w:val="left"/>
              <w:rPr>
                <w:rFonts w:asciiTheme="minorHAnsi" w:hAnsiTheme="minorHAnsi" w:cstheme="minorHAnsi"/>
              </w:rPr>
            </w:pPr>
            <w:r w:rsidRPr="002E7874">
              <w:rPr>
                <w:rFonts w:asciiTheme="minorHAnsi" w:hAnsiTheme="minorHAnsi" w:cstheme="minorHAnsi"/>
              </w:rPr>
              <w:t>An animal or person is exposed to the GMO while infected with another AdV</w:t>
            </w:r>
          </w:p>
          <w:p w14:paraId="1AA2DB57"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4C54616" w14:textId="556DC580" w:rsidR="00A606D5" w:rsidRPr="002E7874" w:rsidRDefault="00A606D5" w:rsidP="00D357A2">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GMO transduce</w:t>
            </w:r>
            <w:r w:rsidR="00BB0D3D">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a host cell co-infected with another AdV </w:t>
            </w:r>
          </w:p>
          <w:p w14:paraId="4F1E9DA5"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492B342" w14:textId="77777777" w:rsidR="00A606D5" w:rsidRPr="002E7874" w:rsidRDefault="00A606D5">
            <w:pPr>
              <w:pStyle w:val="Style4"/>
              <w:numPr>
                <w:ilvl w:val="0"/>
                <w:numId w:val="19"/>
              </w:numPr>
              <w:ind w:left="327"/>
              <w:rPr>
                <w:rFonts w:asciiTheme="minorHAnsi" w:hAnsiTheme="minorHAnsi" w:cstheme="minorHAnsi"/>
                <w:color w:val="auto"/>
                <w:sz w:val="20"/>
                <w:szCs w:val="20"/>
              </w:rPr>
            </w:pPr>
            <w:r w:rsidRPr="002E7874">
              <w:rPr>
                <w:rFonts w:asciiTheme="minorHAnsi" w:hAnsiTheme="minorHAnsi" w:cstheme="minorHAnsi"/>
                <w:color w:val="auto"/>
                <w:sz w:val="20"/>
                <w:szCs w:val="20"/>
              </w:rPr>
              <w:t>Complementation of E1 and E3 by AdV</w:t>
            </w:r>
          </w:p>
          <w:p w14:paraId="6AF3CF87" w14:textId="77777777" w:rsidR="00A606D5" w:rsidRPr="002E7874" w:rsidRDefault="00A606D5">
            <w:pPr>
              <w:pStyle w:val="ListParagraph"/>
              <w:numPr>
                <w:ilvl w:val="0"/>
                <w:numId w:val="19"/>
              </w:numPr>
              <w:spacing w:before="60" w:after="60"/>
              <w:ind w:left="327"/>
              <w:contextualSpacing w:val="0"/>
              <w:rPr>
                <w:rFonts w:asciiTheme="minorHAnsi" w:hAnsiTheme="minorHAnsi" w:cstheme="minorHAnsi"/>
                <w:sz w:val="20"/>
              </w:rPr>
            </w:pPr>
            <w:r w:rsidRPr="002E7874">
              <w:rPr>
                <w:rFonts w:asciiTheme="minorHAnsi" w:hAnsiTheme="minorHAnsi" w:cstheme="minorHAnsi"/>
                <w:sz w:val="20"/>
              </w:rPr>
              <w:t>Homologous recombination with AdV</w:t>
            </w:r>
          </w:p>
          <w:p w14:paraId="266D651B"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DCC8869" w14:textId="13E56BD9"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 xml:space="preserve">Production of </w:t>
            </w:r>
            <w:r w:rsidR="00BB0D3D">
              <w:rPr>
                <w:rFonts w:asciiTheme="minorHAnsi" w:hAnsiTheme="minorHAnsi" w:cstheme="minorHAnsi"/>
              </w:rPr>
              <w:t>novel</w:t>
            </w:r>
            <w:r w:rsidRPr="002E7874">
              <w:rPr>
                <w:rFonts w:asciiTheme="minorHAnsi" w:hAnsiTheme="minorHAnsi" w:cstheme="minorHAnsi"/>
              </w:rPr>
              <w:t xml:space="preserve"> recombinant AdVs</w:t>
            </w:r>
          </w:p>
        </w:tc>
        <w:tc>
          <w:tcPr>
            <w:tcW w:w="741" w:type="pct"/>
          </w:tcPr>
          <w:p w14:paraId="3A9A088D"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Local inflammation, flu-like symptoms or eye infection</w:t>
            </w:r>
          </w:p>
          <w:p w14:paraId="4246CBFC" w14:textId="77777777" w:rsidR="00A606D5" w:rsidRPr="002E7874" w:rsidRDefault="00A606D5" w:rsidP="00D357A2">
            <w:pPr>
              <w:pStyle w:val="textfortable"/>
              <w:jc w:val="left"/>
              <w:rPr>
                <w:rFonts w:asciiTheme="minorHAnsi" w:hAnsiTheme="minorHAnsi" w:cstheme="minorHAnsi"/>
              </w:rPr>
            </w:pPr>
          </w:p>
          <w:p w14:paraId="310C5651"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Disease in people or animals</w:t>
            </w:r>
          </w:p>
        </w:tc>
        <w:tc>
          <w:tcPr>
            <w:tcW w:w="651" w:type="pct"/>
          </w:tcPr>
          <w:p w14:paraId="41583E1D"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2E7E8266" w14:textId="0C33976F" w:rsidR="004F1308" w:rsidRDefault="004F1308"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As per RS 1 and 2, </w:t>
            </w:r>
            <w:r w:rsidR="007278AE">
              <w:rPr>
                <w:rFonts w:asciiTheme="minorHAnsi" w:hAnsiTheme="minorHAnsi" w:cstheme="minorHAnsi"/>
                <w:sz w:val="20"/>
                <w:szCs w:val="20"/>
              </w:rPr>
              <w:t xml:space="preserve">human </w:t>
            </w:r>
            <w:r>
              <w:rPr>
                <w:rFonts w:asciiTheme="minorHAnsi" w:hAnsiTheme="minorHAnsi" w:cstheme="minorHAnsi"/>
                <w:sz w:val="20"/>
                <w:szCs w:val="20"/>
              </w:rPr>
              <w:t xml:space="preserve">exposure to an infectious dose </w:t>
            </w:r>
            <w:r w:rsidR="00C75A98">
              <w:rPr>
                <w:rFonts w:asciiTheme="minorHAnsi" w:hAnsiTheme="minorHAnsi" w:cstheme="minorHAnsi"/>
                <w:sz w:val="20"/>
                <w:szCs w:val="20"/>
              </w:rPr>
              <w:t xml:space="preserve">of </w:t>
            </w:r>
            <w:r>
              <w:rPr>
                <w:rFonts w:asciiTheme="minorHAnsi" w:hAnsiTheme="minorHAnsi" w:cstheme="minorHAnsi"/>
                <w:sz w:val="20"/>
                <w:szCs w:val="20"/>
              </w:rPr>
              <w:t>the GMO is highly unlikely.</w:t>
            </w:r>
          </w:p>
          <w:p w14:paraId="7153AC75" w14:textId="2A9EF089"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It is highly unlikely that both GMO and AdV would coinfect the same cell at the same time.</w:t>
            </w:r>
          </w:p>
          <w:p w14:paraId="320C011C" w14:textId="4372EA9A"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Recombination among AdVs is usually restricted to the same species.</w:t>
            </w:r>
          </w:p>
          <w:p w14:paraId="11936BB6" w14:textId="77777777" w:rsidR="00A606D5" w:rsidRPr="002E7874" w:rsidRDefault="00A606D5" w:rsidP="00D357A2">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Homologous recombination in AdV-C is more likely to occur in E1 and E4 regions, which are not involved in virus tropism</w:t>
            </w:r>
            <w:r>
              <w:rPr>
                <w:rFonts w:asciiTheme="minorHAnsi" w:hAnsiTheme="minorHAnsi" w:cstheme="minorHAnsi"/>
                <w:sz w:val="20"/>
                <w:szCs w:val="20"/>
              </w:rPr>
              <w:t xml:space="preserve">. </w:t>
            </w:r>
          </w:p>
          <w:p w14:paraId="5F97E51B" w14:textId="293B9D17" w:rsidR="00A606D5" w:rsidRPr="002E7874" w:rsidRDefault="00A606D5" w:rsidP="00D357A2">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Multiple recombination</w:t>
            </w:r>
            <w:r w:rsidR="007278AE">
              <w:rPr>
                <w:rFonts w:asciiTheme="minorHAnsi" w:hAnsiTheme="minorHAnsi" w:cstheme="minorHAnsi"/>
                <w:sz w:val="20"/>
                <w:szCs w:val="20"/>
              </w:rPr>
              <w:t xml:space="preserve"> event</w:t>
            </w:r>
            <w:r w:rsidR="007B2F79">
              <w:rPr>
                <w:rFonts w:asciiTheme="minorHAnsi" w:hAnsiTheme="minorHAnsi" w:cstheme="minorHAnsi"/>
                <w:sz w:val="20"/>
                <w:szCs w:val="20"/>
              </w:rPr>
              <w:t>s</w:t>
            </w:r>
            <w:r w:rsidRPr="002E7874">
              <w:rPr>
                <w:rFonts w:asciiTheme="minorHAnsi" w:hAnsiTheme="minorHAnsi" w:cstheme="minorHAnsi"/>
                <w:sz w:val="20"/>
                <w:szCs w:val="20"/>
              </w:rPr>
              <w:t xml:space="preserve"> would be required to produce a replication competent AdV with altered tropism and immune evasion properties.</w:t>
            </w:r>
          </w:p>
        </w:tc>
      </w:tr>
      <w:bookmarkEnd w:id="162"/>
    </w:tbl>
    <w:p w14:paraId="004CE7F6" w14:textId="77777777" w:rsidR="00A606D5" w:rsidRPr="002E7874" w:rsidRDefault="00A606D5" w:rsidP="00A606D5">
      <w:pPr>
        <w:pStyle w:val="bulletedRARMP0"/>
        <w:numPr>
          <w:ilvl w:val="0"/>
          <w:numId w:val="0"/>
        </w:numPr>
        <w:ind w:left="720"/>
        <w:rPr>
          <w:rFonts w:asciiTheme="minorHAnsi" w:hAnsiTheme="minorHAnsi" w:cstheme="minorHAnsi"/>
        </w:rPr>
      </w:pPr>
    </w:p>
    <w:p w14:paraId="216B886F" w14:textId="77777777" w:rsidR="00A606D5" w:rsidRPr="002E7874" w:rsidRDefault="00A606D5" w:rsidP="00A606D5">
      <w:pPr>
        <w:pStyle w:val="RARMP-Section111"/>
        <w:numPr>
          <w:ilvl w:val="3"/>
          <w:numId w:val="2"/>
        </w:numPr>
        <w:ind w:left="0"/>
      </w:pPr>
      <w:bookmarkStart w:id="163" w:name="_Ref61527090"/>
      <w:bookmarkStart w:id="164" w:name="_Toc127612297"/>
      <w:r w:rsidRPr="002E7874">
        <w:lastRenderedPageBreak/>
        <w:t>Risk scenario 1</w:t>
      </w:r>
      <w:bookmarkEnd w:id="163"/>
      <w:bookmarkEnd w:id="16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A606D5" w:rsidRPr="002E7874" w14:paraId="554BF00D"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5DC96B"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A04CD7C" w14:textId="77777777" w:rsidR="00A606D5" w:rsidRPr="002E7874" w:rsidRDefault="00A606D5" w:rsidP="00D357A2">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A606D5" w:rsidRPr="002E7874" w14:paraId="1FD026DD"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45130A"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3DF84B30" w14:textId="77777777" w:rsidR="00A606D5" w:rsidRPr="002E7874" w:rsidRDefault="00A606D5" w:rsidP="00D357A2">
            <w:pPr>
              <w:pStyle w:val="Style4"/>
              <w:numPr>
                <w:ilvl w:val="0"/>
                <w:numId w:val="0"/>
              </w:numPr>
              <w:spacing w:beforeLines="60" w:before="144" w:afterLines="60" w:after="144"/>
              <w:ind w:left="75"/>
              <w:rPr>
                <w:rFonts w:asciiTheme="minorHAnsi" w:hAnsiTheme="minorHAnsi" w:cstheme="minorHAnsi"/>
                <w:color w:val="auto"/>
              </w:rPr>
            </w:pPr>
            <w:r w:rsidRPr="002E7874">
              <w:rPr>
                <w:rFonts w:asciiTheme="minorHAnsi" w:hAnsiTheme="minorHAnsi" w:cstheme="minorHAnsi"/>
                <w:color w:val="auto"/>
              </w:rPr>
              <w:t xml:space="preserve">Exposure of people undertaking dealings </w:t>
            </w:r>
            <w:r>
              <w:rPr>
                <w:rFonts w:asciiTheme="minorHAnsi" w:hAnsiTheme="minorHAnsi" w:cstheme="minorHAnsi"/>
                <w:color w:val="auto"/>
              </w:rPr>
              <w:t>with</w:t>
            </w:r>
            <w:r w:rsidRPr="002E7874">
              <w:rPr>
                <w:rFonts w:asciiTheme="minorHAnsi" w:hAnsiTheme="minorHAnsi" w:cstheme="minorHAnsi"/>
                <w:color w:val="auto"/>
              </w:rPr>
              <w:t xml:space="preserve"> the GMO via needle-stick injury, aerosols, fomites, contact with </w:t>
            </w:r>
            <w:r>
              <w:rPr>
                <w:rFonts w:asciiTheme="minorHAnsi" w:hAnsiTheme="minorHAnsi" w:cstheme="minorHAnsi"/>
                <w:color w:val="auto"/>
              </w:rPr>
              <w:t>broken</w:t>
            </w:r>
            <w:r w:rsidRPr="002E7874">
              <w:rPr>
                <w:rFonts w:asciiTheme="minorHAnsi" w:hAnsiTheme="minorHAnsi" w:cstheme="minorHAnsi"/>
                <w:color w:val="auto"/>
              </w:rPr>
              <w:t xml:space="preserve"> skin or mucous membranes during:</w:t>
            </w:r>
          </w:p>
          <w:p w14:paraId="79694122"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5F4A73E" w14:textId="77777777" w:rsidR="00A606D5" w:rsidRPr="002E7874" w:rsidRDefault="00A606D5"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(a)</w:t>
            </w:r>
            <w:r w:rsidRPr="002E7874">
              <w:rPr>
                <w:rFonts w:asciiTheme="minorHAnsi" w:hAnsiTheme="minorHAnsi" w:cstheme="minorHAnsi"/>
                <w:color w:val="auto"/>
              </w:rPr>
              <w:tab/>
              <w:t>Preparation and administration of the GMO</w:t>
            </w:r>
          </w:p>
          <w:p w14:paraId="0D662C3D" w14:textId="5D2EF918" w:rsidR="000E4451" w:rsidRDefault="00A606D5" w:rsidP="000E4451">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(b)</w:t>
            </w:r>
            <w:r w:rsidRPr="002E7874">
              <w:rPr>
                <w:rFonts w:asciiTheme="minorHAnsi" w:hAnsiTheme="minorHAnsi" w:cstheme="minorHAnsi"/>
                <w:color w:val="auto"/>
              </w:rPr>
              <w:tab/>
              <w:t>Collection and analys</w:t>
            </w:r>
            <w:r>
              <w:rPr>
                <w:rFonts w:asciiTheme="minorHAnsi" w:hAnsiTheme="minorHAnsi" w:cstheme="minorHAnsi"/>
                <w:color w:val="auto"/>
              </w:rPr>
              <w:t>i</w:t>
            </w:r>
            <w:r w:rsidRPr="002E7874">
              <w:rPr>
                <w:rFonts w:asciiTheme="minorHAnsi" w:hAnsiTheme="minorHAnsi" w:cstheme="minorHAnsi"/>
                <w:color w:val="auto"/>
              </w:rPr>
              <w:t>s of biological samples</w:t>
            </w:r>
          </w:p>
          <w:p w14:paraId="65A219A0" w14:textId="240BE7B6" w:rsidR="00BF4B54" w:rsidRDefault="000E4451"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w:t>
            </w:r>
            <w:r>
              <w:rPr>
                <w:rFonts w:asciiTheme="minorHAnsi" w:hAnsiTheme="minorHAnsi" w:cstheme="minorHAnsi"/>
                <w:color w:val="auto"/>
              </w:rPr>
              <w:t>c</w:t>
            </w:r>
            <w:r w:rsidRPr="002E7874">
              <w:rPr>
                <w:rFonts w:asciiTheme="minorHAnsi" w:hAnsiTheme="minorHAnsi" w:cstheme="minorHAnsi"/>
                <w:color w:val="auto"/>
              </w:rPr>
              <w:t>)</w:t>
            </w:r>
            <w:r>
              <w:rPr>
                <w:rFonts w:asciiTheme="minorHAnsi" w:hAnsiTheme="minorHAnsi" w:cstheme="minorHAnsi"/>
                <w:color w:val="auto"/>
              </w:rPr>
              <w:t xml:space="preserve">       </w:t>
            </w:r>
            <w:r w:rsidR="00BF4B54">
              <w:rPr>
                <w:rFonts w:asciiTheme="minorHAnsi" w:hAnsiTheme="minorHAnsi" w:cstheme="minorHAnsi"/>
                <w:color w:val="auto"/>
              </w:rPr>
              <w:t>Transporting the GMO</w:t>
            </w:r>
          </w:p>
          <w:p w14:paraId="0E69BC2C" w14:textId="4BD95C84" w:rsidR="00BF4B54" w:rsidRDefault="000E4451"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w:t>
            </w:r>
            <w:r>
              <w:rPr>
                <w:rFonts w:asciiTheme="minorHAnsi" w:hAnsiTheme="minorHAnsi" w:cstheme="minorHAnsi"/>
                <w:color w:val="auto"/>
              </w:rPr>
              <w:t>d</w:t>
            </w:r>
            <w:r w:rsidRPr="002E7874">
              <w:rPr>
                <w:rFonts w:asciiTheme="minorHAnsi" w:hAnsiTheme="minorHAnsi" w:cstheme="minorHAnsi"/>
                <w:color w:val="auto"/>
              </w:rPr>
              <w:t>)</w:t>
            </w:r>
            <w:r>
              <w:rPr>
                <w:rFonts w:asciiTheme="minorHAnsi" w:hAnsiTheme="minorHAnsi" w:cstheme="minorHAnsi"/>
                <w:color w:val="auto"/>
              </w:rPr>
              <w:t xml:space="preserve">       </w:t>
            </w:r>
            <w:r w:rsidR="00BF4B54">
              <w:rPr>
                <w:rFonts w:asciiTheme="minorHAnsi" w:hAnsiTheme="minorHAnsi" w:cstheme="minorHAnsi"/>
                <w:color w:val="auto"/>
              </w:rPr>
              <w:t>Disposing of the GMO including decon</w:t>
            </w:r>
            <w:r>
              <w:rPr>
                <w:rFonts w:asciiTheme="minorHAnsi" w:hAnsiTheme="minorHAnsi" w:cstheme="minorHAnsi"/>
                <w:color w:val="auto"/>
              </w:rPr>
              <w:t xml:space="preserve">tamination </w:t>
            </w:r>
          </w:p>
          <w:p w14:paraId="7169EE3F" w14:textId="33920DD4" w:rsidR="00A606D5" w:rsidRPr="002E7874" w:rsidRDefault="00A606D5"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3F1B1A">
              <w:rPr>
                <w:rFonts w:asciiTheme="minorHAnsi" w:hAnsiTheme="minorHAnsi" w:cstheme="minorHAnsi"/>
                <w:color w:val="auto"/>
              </w:rPr>
              <w:t>(</w:t>
            </w:r>
            <w:r w:rsidR="000E4451">
              <w:rPr>
                <w:rFonts w:asciiTheme="minorHAnsi" w:hAnsiTheme="minorHAnsi" w:cstheme="minorHAnsi"/>
                <w:color w:val="auto"/>
              </w:rPr>
              <w:t>e</w:t>
            </w:r>
            <w:r w:rsidRPr="003F1B1A">
              <w:rPr>
                <w:rFonts w:asciiTheme="minorHAnsi" w:hAnsiTheme="minorHAnsi" w:cstheme="minorHAnsi"/>
                <w:color w:val="auto"/>
              </w:rPr>
              <w:t>)</w:t>
            </w:r>
            <w:r w:rsidRPr="003F1B1A">
              <w:rPr>
                <w:rFonts w:asciiTheme="minorHAnsi" w:hAnsiTheme="minorHAnsi" w:cstheme="minorHAnsi"/>
                <w:color w:val="auto"/>
              </w:rPr>
              <w:tab/>
              <w:t>Animal bites</w:t>
            </w:r>
            <w:r>
              <w:rPr>
                <w:rFonts w:asciiTheme="minorHAnsi" w:hAnsiTheme="minorHAnsi" w:cstheme="minorHAnsi"/>
                <w:color w:val="auto"/>
              </w:rPr>
              <w:t xml:space="preserve"> or scratches</w:t>
            </w:r>
          </w:p>
          <w:p w14:paraId="07E5E0A6" w14:textId="3838AAFF" w:rsidR="00A606D5" w:rsidRPr="002E7874" w:rsidRDefault="00A606D5" w:rsidP="00DF3F55">
            <w:pPr>
              <w:pStyle w:val="Style4"/>
              <w:numPr>
                <w:ilvl w:val="0"/>
                <w:numId w:val="0"/>
              </w:numPr>
              <w:tabs>
                <w:tab w:val="left" w:pos="925"/>
              </w:tabs>
              <w:spacing w:beforeLines="60" w:before="144" w:afterLines="60" w:after="144"/>
              <w:ind w:left="964" w:hanging="360"/>
              <w:jc w:val="both"/>
              <w:rPr>
                <w:rFonts w:asciiTheme="minorHAnsi" w:hAnsiTheme="minorHAnsi" w:cstheme="minorHAnsi"/>
                <w:color w:val="auto"/>
              </w:rPr>
            </w:pPr>
            <w:r w:rsidRPr="002E7874">
              <w:rPr>
                <w:rFonts w:asciiTheme="minorHAnsi" w:hAnsiTheme="minorHAnsi" w:cstheme="minorHAnsi"/>
                <w:color w:val="auto"/>
              </w:rPr>
              <w:tab/>
            </w:r>
          </w:p>
          <w:p w14:paraId="18E7FA3A"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16774635" w14:textId="77777777" w:rsidR="00A606D5" w:rsidRPr="002E7874" w:rsidRDefault="00A606D5" w:rsidP="00D357A2">
            <w:pPr>
              <w:pStyle w:val="Style4"/>
              <w:numPr>
                <w:ilvl w:val="0"/>
                <w:numId w:val="0"/>
              </w:numPr>
              <w:spacing w:beforeLines="60" w:before="144" w:afterLines="60" w:after="144"/>
              <w:jc w:val="center"/>
              <w:rPr>
                <w:rFonts w:asciiTheme="minorHAnsi" w:hAnsiTheme="minorHAnsi" w:cstheme="minorHAnsi"/>
                <w:color w:val="auto"/>
              </w:rPr>
            </w:pPr>
            <w:r w:rsidRPr="002E7874">
              <w:rPr>
                <w:rFonts w:asciiTheme="minorHAnsi" w:hAnsiTheme="minorHAnsi" w:cstheme="minorHAnsi"/>
                <w:color w:val="auto"/>
              </w:rPr>
              <w:t>Transduction of cells by GMO</w:t>
            </w:r>
          </w:p>
          <w:p w14:paraId="78CD2F80"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2A42FF1" w14:textId="67BDB7E4" w:rsidR="00A606D5" w:rsidRPr="002E7874" w:rsidRDefault="00A606D5" w:rsidP="00D357A2">
            <w:pPr>
              <w:pStyle w:val="Style4"/>
              <w:numPr>
                <w:ilvl w:val="0"/>
                <w:numId w:val="0"/>
              </w:numPr>
              <w:jc w:val="center"/>
              <w:rPr>
                <w:rFonts w:asciiTheme="minorHAnsi" w:hAnsiTheme="minorHAnsi" w:cstheme="minorHAnsi"/>
              </w:rPr>
            </w:pPr>
            <w:r w:rsidRPr="002E7874">
              <w:rPr>
                <w:rFonts w:asciiTheme="minorHAnsi" w:hAnsiTheme="minorHAnsi" w:cstheme="minorHAnsi"/>
              </w:rPr>
              <w:t xml:space="preserve">Expression of </w:t>
            </w:r>
            <w:r w:rsidR="00F754DE">
              <w:rPr>
                <w:rFonts w:asciiTheme="minorHAnsi" w:hAnsiTheme="minorHAnsi" w:cstheme="minorHAnsi"/>
              </w:rPr>
              <w:t>VapA</w:t>
            </w:r>
          </w:p>
        </w:tc>
      </w:tr>
      <w:tr w:rsidR="00A606D5" w:rsidRPr="002E7874" w14:paraId="11550680"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6FBEEF"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93F611D" w14:textId="77777777" w:rsidR="00A03BD8" w:rsidRDefault="00A606D5" w:rsidP="00D357A2">
            <w:pPr>
              <w:spacing w:before="60" w:after="60"/>
              <w:jc w:val="center"/>
              <w:rPr>
                <w:rFonts w:asciiTheme="minorHAnsi" w:hAnsiTheme="minorHAnsi" w:cstheme="minorHAnsi"/>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p>
          <w:p w14:paraId="4CFC97B6" w14:textId="490FC702" w:rsidR="00A606D5" w:rsidRPr="002E7874" w:rsidRDefault="00D45360" w:rsidP="00D357A2">
            <w:pPr>
              <w:spacing w:before="60" w:after="60"/>
              <w:jc w:val="center"/>
              <w:rPr>
                <w:rFonts w:asciiTheme="minorHAnsi" w:eastAsia="Calibri" w:hAnsiTheme="minorHAnsi" w:cstheme="minorHAnsi"/>
                <w:szCs w:val="22"/>
              </w:rPr>
            </w:pPr>
            <w:r w:rsidRPr="003A6E3A">
              <w:rPr>
                <w:rFonts w:asciiTheme="minorHAnsi" w:hAnsiTheme="minorHAnsi" w:cstheme="minorHAnsi"/>
              </w:rPr>
              <w:t xml:space="preserve">Illness associated with over-expression of </w:t>
            </w:r>
            <w:r>
              <w:rPr>
                <w:rFonts w:asciiTheme="minorHAnsi" w:hAnsiTheme="minorHAnsi" w:cstheme="minorHAnsi"/>
              </w:rPr>
              <w:t>VapA</w:t>
            </w:r>
          </w:p>
        </w:tc>
      </w:tr>
    </w:tbl>
    <w:p w14:paraId="05E706C3" w14:textId="77777777" w:rsidR="00A606D5" w:rsidRPr="002E7874" w:rsidRDefault="00A606D5" w:rsidP="00A606D5">
      <w:pPr>
        <w:pStyle w:val="bulletedRARMP0"/>
        <w:numPr>
          <w:ilvl w:val="0"/>
          <w:numId w:val="0"/>
        </w:numPr>
        <w:ind w:left="720"/>
        <w:rPr>
          <w:rFonts w:asciiTheme="minorHAnsi" w:hAnsiTheme="minorHAnsi" w:cstheme="minorHAnsi"/>
        </w:rPr>
      </w:pPr>
    </w:p>
    <w:p w14:paraId="0AFB2B67" w14:textId="77777777" w:rsidR="00A606D5" w:rsidRPr="002E7874" w:rsidRDefault="00A606D5" w:rsidP="00A606D5">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0BCC99C" w14:textId="77777777" w:rsidR="00A606D5" w:rsidRPr="002E7874" w:rsidRDefault="00A606D5" w:rsidP="00B376BE">
      <w:pPr>
        <w:pStyle w:val="1Para"/>
      </w:pPr>
      <w:r w:rsidRPr="002E7874">
        <w:t>The source of potential harm for this postulated risk scenario is the GM</w:t>
      </w:r>
      <w:r>
        <w:t xml:space="preserve"> vaccine</w:t>
      </w:r>
      <w:r w:rsidRPr="002E7874">
        <w:t>.</w:t>
      </w:r>
    </w:p>
    <w:p w14:paraId="458F528B" w14:textId="77777777" w:rsidR="00A606D5" w:rsidRPr="002E7874" w:rsidRDefault="00A606D5" w:rsidP="00A606D5">
      <w:pPr>
        <w:pStyle w:val="bulletedRARMP0"/>
        <w:numPr>
          <w:ilvl w:val="0"/>
          <w:numId w:val="0"/>
        </w:numPr>
        <w:ind w:left="720"/>
        <w:rPr>
          <w:rFonts w:asciiTheme="minorHAnsi" w:hAnsiTheme="minorHAnsi" w:cstheme="minorHAnsi"/>
        </w:rPr>
      </w:pPr>
    </w:p>
    <w:p w14:paraId="265E756A" w14:textId="77777777" w:rsidR="00A606D5" w:rsidRPr="002E7874" w:rsidRDefault="00A606D5" w:rsidP="00A606D5">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10CB31F6" w14:textId="77777777" w:rsidR="00A606D5" w:rsidRPr="002E7874" w:rsidRDefault="00A606D5" w:rsidP="00B376BE">
      <w:pPr>
        <w:pStyle w:val="1Para"/>
        <w:rPr>
          <w:i/>
        </w:rPr>
      </w:pPr>
      <w:r w:rsidRPr="002E7874">
        <w:t xml:space="preserve">There are a number of ways </w:t>
      </w:r>
      <w:r>
        <w:t xml:space="preserve">that </w:t>
      </w:r>
      <w:r w:rsidRPr="002E7874">
        <w:t>people may be exposed to the GMOs while undertaking the dealings as part of this trial.</w:t>
      </w:r>
    </w:p>
    <w:p w14:paraId="5E4864A9" w14:textId="77777777" w:rsidR="00A606D5" w:rsidRPr="002E7874" w:rsidRDefault="00A606D5" w:rsidP="00A606D5">
      <w:pPr>
        <w:pStyle w:val="4RARMP-Sectionunderlined"/>
      </w:pPr>
      <w:r w:rsidRPr="002E7874">
        <w:t xml:space="preserve">Exposure during preparation and administration of the GMO </w:t>
      </w:r>
    </w:p>
    <w:p w14:paraId="1A4A8D60" w14:textId="3EFE51AE" w:rsidR="00A606D5" w:rsidRPr="002E7874" w:rsidRDefault="00A606D5" w:rsidP="00B376BE">
      <w:pPr>
        <w:pStyle w:val="1Para"/>
      </w:pPr>
      <w:r w:rsidRPr="002E7874">
        <w:t>The GMO would be prepared at the trial sites and administered via i</w:t>
      </w:r>
      <w:r>
        <w:t>.m. or</w:t>
      </w:r>
      <w:r w:rsidRPr="002E7874">
        <w:t xml:space="preserve"> </w:t>
      </w:r>
      <w:r>
        <w:t>i</w:t>
      </w:r>
      <w:r w:rsidR="00F754DE">
        <w:t>ntranasal administration</w:t>
      </w:r>
      <w:r>
        <w:t>.</w:t>
      </w:r>
      <w:r w:rsidRPr="002E7874">
        <w:t xml:space="preserve"> There is potential for exposure of people to the GMO during the preparation and administration via needle stick, sharps injury, aerosol formation, spills or eye splash.</w:t>
      </w:r>
    </w:p>
    <w:p w14:paraId="3A97030A" w14:textId="6B760FA9" w:rsidR="00251B81" w:rsidRDefault="00A606D5" w:rsidP="00B376BE">
      <w:pPr>
        <w:pStyle w:val="1Para"/>
      </w:pPr>
      <w:r w:rsidRPr="002E7874">
        <w:t xml:space="preserve">Needles would only be used during the administration of the GMO to the </w:t>
      </w:r>
      <w:r w:rsidR="00F754DE">
        <w:t>foals</w:t>
      </w:r>
      <w:r w:rsidR="007440C2">
        <w:t xml:space="preserve"> via i.m. injection</w:t>
      </w:r>
      <w:r>
        <w:t>; this procedure would not require recapping the needles</w:t>
      </w:r>
      <w:r w:rsidRPr="002E7874">
        <w:t xml:space="preserve">. </w:t>
      </w:r>
      <w:r w:rsidR="00F754DE">
        <w:t>O</w:t>
      </w:r>
      <w:r w:rsidRPr="002E7874">
        <w:t>nly veterinarians</w:t>
      </w:r>
      <w:r w:rsidR="00F754DE">
        <w:t xml:space="preserve"> or those highly trained in animal husbandry and veterinary procedure</w:t>
      </w:r>
      <w:r w:rsidRPr="002E7874">
        <w:t xml:space="preserve"> would administer the GMO and needles and syringes would be disposed into </w:t>
      </w:r>
      <w:r w:rsidR="00F754DE">
        <w:t>sharps bins immediately after use</w:t>
      </w:r>
      <w:r w:rsidRPr="002E7874">
        <w:t xml:space="preserve">. The </w:t>
      </w:r>
      <w:r w:rsidR="00251B81">
        <w:t>foals</w:t>
      </w:r>
      <w:r w:rsidRPr="002E7874">
        <w:t xml:space="preserve"> would be </w:t>
      </w:r>
      <w:r w:rsidR="00251B81">
        <w:t>trained in advance of the procedure and any horses which did not acclimatise well would be excluded from the trial. The horses would also be tethered to fencing during the</w:t>
      </w:r>
      <w:r w:rsidRPr="002E7874">
        <w:t xml:space="preserve"> administration procedure</w:t>
      </w:r>
      <w:r w:rsidR="00251B81">
        <w:t>, limiting the magnitude of unexpected or sudden movements</w:t>
      </w:r>
      <w:r w:rsidRPr="002E7874">
        <w:t xml:space="preserve">. </w:t>
      </w:r>
    </w:p>
    <w:p w14:paraId="391E5785" w14:textId="05015B71" w:rsidR="00A606D5" w:rsidRPr="002E7874" w:rsidRDefault="00A606D5" w:rsidP="00B376BE">
      <w:pPr>
        <w:pStyle w:val="1Para"/>
      </w:pPr>
      <w:r w:rsidRPr="002E7874">
        <w:t>These measures would minimise</w:t>
      </w:r>
      <w:r w:rsidRPr="002E7874">
        <w:rPr>
          <w:color w:val="000000"/>
          <w:szCs w:val="22"/>
        </w:rPr>
        <w:t xml:space="preserve"> the potential exposure of people to the GMOs </w:t>
      </w:r>
      <w:r w:rsidRPr="002E7874">
        <w:t xml:space="preserve">via needle stick, sharps injury or </w:t>
      </w:r>
      <w:r w:rsidR="00A03BD8">
        <w:t>horse</w:t>
      </w:r>
      <w:r w:rsidR="00A03BD8" w:rsidRPr="002E7874">
        <w:t xml:space="preserve"> </w:t>
      </w:r>
      <w:r w:rsidRPr="002E7874">
        <w:t xml:space="preserve">bites. In </w:t>
      </w:r>
      <w:r>
        <w:t xml:space="preserve">the </w:t>
      </w:r>
      <w:r w:rsidRPr="002E7874">
        <w:t>event of exposure</w:t>
      </w:r>
      <w:r w:rsidR="007440C2">
        <w:t>,</w:t>
      </w:r>
      <w:r w:rsidRPr="002E7874">
        <w:t xml:space="preserve"> the person would be instructed to wash the exposed area with excess of water and soap or antiseptic and seek medical attention</w:t>
      </w:r>
      <w:r>
        <w:t xml:space="preserve"> if required</w:t>
      </w:r>
      <w:r w:rsidRPr="002E7874">
        <w:t>. In addition, as AdVs usually cause respiratory, gastrointestinal or eye infections, it is unlikely that exposure via needle stick or sharps injury would result in</w:t>
      </w:r>
      <w:r>
        <w:t xml:space="preserve"> infection. </w:t>
      </w:r>
    </w:p>
    <w:p w14:paraId="5C105345" w14:textId="715FE8D3" w:rsidR="00A606D5" w:rsidRDefault="00A606D5" w:rsidP="00B376BE">
      <w:pPr>
        <w:pStyle w:val="1Para"/>
      </w:pPr>
      <w:r>
        <w:lastRenderedPageBreak/>
        <w:t>Dealings generating a</w:t>
      </w:r>
      <w:r w:rsidRPr="002E7874">
        <w:t>erosol</w:t>
      </w:r>
      <w:r>
        <w:t>s</w:t>
      </w:r>
      <w:r w:rsidRPr="002E7874">
        <w:t xml:space="preserve"> or </w:t>
      </w:r>
      <w:r>
        <w:t xml:space="preserve">accidental </w:t>
      </w:r>
      <w:r w:rsidRPr="002E7874">
        <w:t xml:space="preserve">spills during preparation or administration could result in exposure via </w:t>
      </w:r>
      <w:r w:rsidRPr="002E7874">
        <w:rPr>
          <w:szCs w:val="22"/>
        </w:rPr>
        <w:t>inhalation of aerosols or exposure through the oral route</w:t>
      </w:r>
      <w:r w:rsidRPr="002E7874">
        <w:rPr>
          <w:lang w:val="en"/>
        </w:rPr>
        <w:t xml:space="preserve">. However, </w:t>
      </w:r>
      <w:r w:rsidR="00251B81">
        <w:t>t</w:t>
      </w:r>
      <w:r w:rsidR="00251B81" w:rsidRPr="00251B81">
        <w:t xml:space="preserve">hose administering the GM vaccine would be wearing extensive PPE including masks, face shields, double gloves, disposable overalls with hoods and knee-high rubber boots. </w:t>
      </w:r>
      <w:r w:rsidR="00251B81">
        <w:t xml:space="preserve">This would </w:t>
      </w:r>
      <w:r w:rsidRPr="002E7874">
        <w:t>mini</w:t>
      </w:r>
      <w:r w:rsidR="00251B81">
        <w:t>mise</w:t>
      </w:r>
      <w:r w:rsidRPr="002E7874">
        <w:t xml:space="preserve"> the </w:t>
      </w:r>
      <w:r w:rsidRPr="00251B81">
        <w:rPr>
          <w:color w:val="000000"/>
          <w:szCs w:val="22"/>
        </w:rPr>
        <w:t xml:space="preserve">potential exposure of people to the GMOs </w:t>
      </w:r>
      <w:r w:rsidRPr="002E7874">
        <w:t xml:space="preserve">via aerosol, spills or eye splash. Contact with broken skin is not a route of AdV infection, but it could result in exposure to the GMO. The applicant proposed that, in the unlikely event of exposure of skin, eye or mucosa to the GMO, </w:t>
      </w:r>
      <w:r w:rsidR="00251B81">
        <w:t>the affected area would be decontaminated where possible, and the person would be instructed to seek medical advice</w:t>
      </w:r>
      <w:r w:rsidRPr="002E7874">
        <w:t>.</w:t>
      </w:r>
      <w:r w:rsidR="00251B81">
        <w:t xml:space="preserve"> The attending physician would be informed of the GMO and its characteristics.</w:t>
      </w:r>
      <w:r w:rsidRPr="002E7874">
        <w:t xml:space="preserve"> In addition, any spills on the floor or surfaces would be decontaminated using chemical disinfectants. </w:t>
      </w:r>
    </w:p>
    <w:p w14:paraId="781B50D1" w14:textId="382B7477" w:rsidR="000E4451" w:rsidRDefault="000E4451" w:rsidP="000E4451">
      <w:pPr>
        <w:pStyle w:val="4RARMP-Sectionunderlined"/>
      </w:pPr>
      <w:r>
        <w:t>Transport and disposal of the GMO</w:t>
      </w:r>
    </w:p>
    <w:p w14:paraId="2B422F94" w14:textId="373528D7" w:rsidR="000E4451" w:rsidRPr="000E4451" w:rsidRDefault="000E4451" w:rsidP="000E4451">
      <w:pPr>
        <w:pStyle w:val="1Para"/>
      </w:pPr>
      <w:r>
        <w:t xml:space="preserve">Staff involved in conducting the trial would be required to transport the GMO from a PC2 laboratory to the trial site. The GMO would be contained in a screw cap hard plastic vial, the vial would be contained within a plastic bag, and the plastic bag would be placed in an unbreakable hard plastic container. The three redundant levels of containment would prevent exposure </w:t>
      </w:r>
      <w:r w:rsidR="00766E0E">
        <w:t>of</w:t>
      </w:r>
      <w:r>
        <w:t xml:space="preserve"> staff handling the container to the GMO in the event of an unexpected mechanical shock to the package. Alternatively, staff who are cleaning or decontaminating the GMO or GMO contaminated areas of the trial site may be exposed to the GMO via splashing. All staff involved in decontamination would be required to wear PPE including waterproof boots, disposable overalls, eye protection, and gloves. These measures would prevent direct exposure of staff to the GMO in the event of splashes.  </w:t>
      </w:r>
    </w:p>
    <w:p w14:paraId="7957629E" w14:textId="77777777" w:rsidR="00A606D5" w:rsidRPr="002E7874" w:rsidRDefault="00A606D5" w:rsidP="00A606D5">
      <w:pPr>
        <w:pStyle w:val="4RARMP-Sectionunderlined"/>
      </w:pPr>
      <w:r w:rsidRPr="002E7874">
        <w:t>Collection and analyses of biological samples</w:t>
      </w:r>
    </w:p>
    <w:p w14:paraId="286F3E76" w14:textId="770CB31B" w:rsidR="00A606D5" w:rsidRPr="002E7874" w:rsidRDefault="00A606D5" w:rsidP="00B376BE">
      <w:pPr>
        <w:pStyle w:val="1Para"/>
      </w:pPr>
      <w:r w:rsidRPr="002E7874">
        <w:t>Personnel entering the animal enclosures would wear waterproof footwear</w:t>
      </w:r>
      <w:r w:rsidR="00942C62">
        <w:t>, disposable overalls including a hood, P2 masks, face shields,</w:t>
      </w:r>
      <w:r w:rsidRPr="002E7874">
        <w:t xml:space="preserve"> and </w:t>
      </w:r>
      <w:r w:rsidR="00942C62">
        <w:t xml:space="preserve">double </w:t>
      </w:r>
      <w:r w:rsidRPr="002E7874">
        <w:t xml:space="preserve">gloves. </w:t>
      </w:r>
      <w:r w:rsidR="00AE77EA">
        <w:t>All non-reusable PPE would</w:t>
      </w:r>
      <w:r w:rsidRPr="002E7874">
        <w:t xml:space="preserve"> be decontaminated after use. Blood,</w:t>
      </w:r>
      <w:r w:rsidRPr="002E7874">
        <w:rPr>
          <w:rFonts w:eastAsia="CIDFont+F1"/>
          <w:sz w:val="23"/>
          <w:szCs w:val="23"/>
        </w:rPr>
        <w:t xml:space="preserve"> </w:t>
      </w:r>
      <w:r w:rsidR="00AE77EA">
        <w:t>nasal</w:t>
      </w:r>
      <w:r w:rsidRPr="002E7874">
        <w:t xml:space="preserve"> and rectal </w:t>
      </w:r>
      <w:r w:rsidR="00096825">
        <w:t>temperatures</w:t>
      </w:r>
      <w:r w:rsidRPr="002E7874">
        <w:t xml:space="preserve"> would be collected from </w:t>
      </w:r>
      <w:r w:rsidR="00BB0D3D">
        <w:t>young horses</w:t>
      </w:r>
      <w:r w:rsidRPr="002E7874">
        <w:t xml:space="preserve"> at several timepoints. Needles would be used for the collection of blood samples</w:t>
      </w:r>
      <w:r>
        <w:t xml:space="preserve"> </w:t>
      </w:r>
      <w:r w:rsidRPr="002E7874">
        <w:t>by veterinarians or staff</w:t>
      </w:r>
      <w:r w:rsidR="00096825">
        <w:t xml:space="preserve"> experienced in handling horses</w:t>
      </w:r>
      <w:r w:rsidRPr="002E7874">
        <w:t xml:space="preserve"> using standard procedures.</w:t>
      </w:r>
    </w:p>
    <w:p w14:paraId="091E1C43" w14:textId="72CDA73C" w:rsidR="00A606D5" w:rsidRDefault="00A606D5" w:rsidP="00B376BE">
      <w:pPr>
        <w:pStyle w:val="1Para"/>
      </w:pPr>
      <w:r w:rsidRPr="002E7874">
        <w:t>Samples would be analysed in PC2 laboratory facilities at U</w:t>
      </w:r>
      <w:r w:rsidR="00A351F5">
        <w:t>Q</w:t>
      </w:r>
      <w:r w:rsidRPr="002E7874">
        <w:t xml:space="preserve">. Analysis of samples would be conducted using standard PC2 laboratory </w:t>
      </w:r>
      <w:r w:rsidR="007440C2">
        <w:t>under an NLRD</w:t>
      </w:r>
      <w:r w:rsidRPr="002E7874">
        <w:t xml:space="preserve"> (see Chapter 1, Section</w:t>
      </w:r>
      <w:r w:rsidR="00B376BE">
        <w:t xml:space="preserve"> 2</w:t>
      </w:r>
      <w:r w:rsidRPr="002E7874">
        <w:t>).</w:t>
      </w:r>
    </w:p>
    <w:p w14:paraId="2EA37628" w14:textId="77777777" w:rsidR="00A468F3" w:rsidRPr="002E7874" w:rsidRDefault="00A468F3" w:rsidP="00A468F3">
      <w:pPr>
        <w:pStyle w:val="RARMPnumberedparagraphs"/>
        <w:rPr>
          <w:rFonts w:asciiTheme="minorHAnsi" w:hAnsiTheme="minorHAnsi" w:cstheme="minorHAnsi"/>
          <w:b/>
          <w:bCs/>
          <w:iCs/>
          <w:color w:val="000000"/>
        </w:rPr>
      </w:pPr>
      <w:r w:rsidRPr="002E7874">
        <w:rPr>
          <w:rFonts w:asciiTheme="minorHAnsi" w:hAnsiTheme="minorHAnsi" w:cstheme="minorHAnsi"/>
          <w:b/>
          <w:bCs/>
          <w:iCs/>
          <w:color w:val="000000"/>
        </w:rPr>
        <w:t>Potential harm</w:t>
      </w:r>
      <w:bookmarkStart w:id="165" w:name="_Ref105596492"/>
    </w:p>
    <w:p w14:paraId="4FF8B266" w14:textId="50982DC9" w:rsidR="00A468F3" w:rsidRDefault="00A468F3" w:rsidP="00B376BE">
      <w:pPr>
        <w:pStyle w:val="1Para"/>
      </w:pPr>
      <w:r w:rsidRPr="002E7874">
        <w:t xml:space="preserve">If people are exposed to the GMO, they could develop flu-like symptoms, eye infections or local inflammation for a short period of time before the virus is cleared by the immune system. They could also develop </w:t>
      </w:r>
      <w:r>
        <w:t>a strong immune response against VapA which is expressed by the GMO</w:t>
      </w:r>
      <w:r w:rsidRPr="002E7874">
        <w:t xml:space="preserve">. </w:t>
      </w:r>
    </w:p>
    <w:p w14:paraId="560CF442" w14:textId="1E33CFA1" w:rsidR="00A468F3" w:rsidRDefault="00A468F3" w:rsidP="00B376BE">
      <w:pPr>
        <w:pStyle w:val="1Para"/>
      </w:pPr>
      <w:r w:rsidRPr="002E7874">
        <w:t xml:space="preserve">As the GMO is replication incompetent, it is unable to produce further viral particles which are required to sustain an infection. </w:t>
      </w:r>
      <w:r>
        <w:t xml:space="preserve">This would also mean that the VapA protein would be unable to accumulate and only persist until the point of clearance of the GMO, limiting the magnitude of any immune response. </w:t>
      </w:r>
    </w:p>
    <w:p w14:paraId="000B8606" w14:textId="6B7E2B84" w:rsidR="00C521B6" w:rsidRPr="00C521B6" w:rsidRDefault="00C521B6" w:rsidP="00B376BE">
      <w:pPr>
        <w:pStyle w:val="1Para"/>
      </w:pPr>
      <w:r>
        <w:rPr>
          <w:i/>
          <w:iCs/>
        </w:rPr>
        <w:t>R.</w:t>
      </w:r>
      <w:r w:rsidR="001E1AFA">
        <w:rPr>
          <w:i/>
          <w:iCs/>
        </w:rPr>
        <w:t xml:space="preserve"> </w:t>
      </w:r>
      <w:r>
        <w:rPr>
          <w:i/>
          <w:iCs/>
        </w:rPr>
        <w:t xml:space="preserve">equi </w:t>
      </w:r>
      <w:r>
        <w:t>and therefore VapA and several homologous bacterial proteins from closely related species, are ubiquitous in soil, with especially high volume in areas containing ruminant manure. Due to the</w:t>
      </w:r>
      <w:r w:rsidR="00E25F7A">
        <w:t>ir presence in dust and soil, most people would likely have been exposed to VapA continuously throughout their lives. Despite this, there have been no reports of VapA associated hyper immune response in humans. This suggests that despite being an immunodominant protein, VapA is not a</w:t>
      </w:r>
      <w:r w:rsidR="0078298C">
        <w:t xml:space="preserve"> potent</w:t>
      </w:r>
      <w:r w:rsidR="00E25F7A">
        <w:t xml:space="preserve"> allergen to humans. Furthermore, VapA does not function as a toxin despite conferring virulence to </w:t>
      </w:r>
      <w:r w:rsidR="00E25F7A">
        <w:rPr>
          <w:i/>
          <w:iCs/>
        </w:rPr>
        <w:t>R.</w:t>
      </w:r>
      <w:r w:rsidR="001E1AFA">
        <w:rPr>
          <w:i/>
          <w:iCs/>
        </w:rPr>
        <w:t xml:space="preserve"> </w:t>
      </w:r>
      <w:r w:rsidR="00E25F7A">
        <w:rPr>
          <w:i/>
          <w:iCs/>
        </w:rPr>
        <w:t>equi</w:t>
      </w:r>
      <w:r w:rsidR="00E25F7A">
        <w:t xml:space="preserve">. This is because its virulence is not derived from cytotoxicity, but rather </w:t>
      </w:r>
      <w:r w:rsidR="002873D3">
        <w:t xml:space="preserve">from </w:t>
      </w:r>
      <w:r w:rsidR="00E25F7A">
        <w:t xml:space="preserve">facilitating </w:t>
      </w:r>
      <w:r w:rsidR="002873D3">
        <w:t xml:space="preserve">host </w:t>
      </w:r>
      <w:r w:rsidR="00E25F7A">
        <w:t>colonisation</w:t>
      </w:r>
      <w:r w:rsidR="002873D3">
        <w:t>/infection</w:t>
      </w:r>
      <w:r w:rsidR="00E25F7A">
        <w:t xml:space="preserve"> </w:t>
      </w:r>
      <w:r w:rsidR="002873D3">
        <w:t xml:space="preserve">by the </w:t>
      </w:r>
      <w:r w:rsidR="00E25F7A">
        <w:rPr>
          <w:i/>
          <w:iCs/>
        </w:rPr>
        <w:t>R.</w:t>
      </w:r>
      <w:r w:rsidR="001E1AFA">
        <w:rPr>
          <w:i/>
          <w:iCs/>
        </w:rPr>
        <w:t xml:space="preserve"> </w:t>
      </w:r>
      <w:r w:rsidR="00E25F7A">
        <w:rPr>
          <w:i/>
          <w:iCs/>
        </w:rPr>
        <w:t>equi</w:t>
      </w:r>
      <w:r w:rsidR="00E25F7A">
        <w:t xml:space="preserve">. In the absence of </w:t>
      </w:r>
      <w:r w:rsidR="00E25F7A">
        <w:rPr>
          <w:i/>
          <w:iCs/>
        </w:rPr>
        <w:t>R.</w:t>
      </w:r>
      <w:r w:rsidR="001E1AFA">
        <w:rPr>
          <w:i/>
          <w:iCs/>
        </w:rPr>
        <w:t xml:space="preserve"> </w:t>
      </w:r>
      <w:r w:rsidR="00E25F7A">
        <w:rPr>
          <w:i/>
          <w:iCs/>
        </w:rPr>
        <w:t>equi</w:t>
      </w:r>
      <w:r w:rsidR="00E25F7A">
        <w:t xml:space="preserve"> VapA likely does not cause significant harm to humans or animals.</w:t>
      </w:r>
      <w:r w:rsidR="003067FB">
        <w:t xml:space="preserve"> Although there is some evidence that VapA can enable the persistence of non-pathogenic </w:t>
      </w:r>
      <w:r w:rsidR="003067FB" w:rsidRPr="00DF3F55">
        <w:rPr>
          <w:i/>
          <w:iCs/>
        </w:rPr>
        <w:t>E.</w:t>
      </w:r>
      <w:r w:rsidR="001E1AFA">
        <w:rPr>
          <w:i/>
          <w:iCs/>
        </w:rPr>
        <w:t xml:space="preserve"> </w:t>
      </w:r>
      <w:r w:rsidR="003067FB" w:rsidRPr="00DF3F55">
        <w:rPr>
          <w:i/>
          <w:iCs/>
        </w:rPr>
        <w:t>coli</w:t>
      </w:r>
      <w:r w:rsidR="003067FB">
        <w:t xml:space="preserve">, in order for this effect to occur </w:t>
      </w:r>
      <w:r w:rsidR="003067FB">
        <w:rPr>
          <w:i/>
          <w:iCs/>
        </w:rPr>
        <w:t>in vivo</w:t>
      </w:r>
      <w:r w:rsidR="003067FB">
        <w:t xml:space="preserve">, the GMO would have to express the protein in macrophages, which subsequently would have to be </w:t>
      </w:r>
      <w:r w:rsidR="003067FB">
        <w:lastRenderedPageBreak/>
        <w:t>involved in engulfing the bacteria in question</w:t>
      </w:r>
      <w:r w:rsidR="003106EA">
        <w:t>. T</w:t>
      </w:r>
      <w:r w:rsidR="00C002FB">
        <w:t>hese events in combination would be unlikely to occur</w:t>
      </w:r>
      <w:r w:rsidR="003067FB">
        <w:t xml:space="preserve">.   </w:t>
      </w:r>
      <w:r w:rsidR="00E25F7A">
        <w:t xml:space="preserve"> </w:t>
      </w:r>
    </w:p>
    <w:p w14:paraId="4A0368B5" w14:textId="15DE2000" w:rsidR="00A468F3" w:rsidRPr="002E7874" w:rsidRDefault="00C521B6" w:rsidP="00B376BE">
      <w:pPr>
        <w:pStyle w:val="1Para"/>
      </w:pPr>
      <w:r>
        <w:t xml:space="preserve">VapA is derived from </w:t>
      </w:r>
      <w:r>
        <w:rPr>
          <w:i/>
          <w:iCs/>
        </w:rPr>
        <w:t>R.</w:t>
      </w:r>
      <w:r w:rsidR="001E1AFA">
        <w:rPr>
          <w:i/>
          <w:iCs/>
        </w:rPr>
        <w:t xml:space="preserve"> </w:t>
      </w:r>
      <w:r w:rsidRPr="00C521B6">
        <w:t>equi</w:t>
      </w:r>
      <w:r>
        <w:t xml:space="preserve"> and its </w:t>
      </w:r>
      <w:r w:rsidR="0078298C">
        <w:t xml:space="preserve">ability to </w:t>
      </w:r>
      <w:r w:rsidR="002873D3">
        <w:t xml:space="preserve">induce </w:t>
      </w:r>
      <w:r w:rsidR="0078298C">
        <w:t>an immune response against a protein produced</w:t>
      </w:r>
      <w:r w:rsidR="00A468F3" w:rsidRPr="002E7874">
        <w:t xml:space="preserve"> by </w:t>
      </w:r>
      <w:r>
        <w:t>human or animal cells</w:t>
      </w:r>
      <w:r w:rsidR="00A468F3" w:rsidRPr="002E7874">
        <w:t xml:space="preserve"> ha</w:t>
      </w:r>
      <w:r w:rsidR="00A468F3">
        <w:t>s</w:t>
      </w:r>
      <w:r w:rsidR="00A468F3" w:rsidRPr="002E7874">
        <w:t xml:space="preserve"> not been evaluated. Howe</w:t>
      </w:r>
      <w:r w:rsidR="0078298C">
        <w:t xml:space="preserve">ver, </w:t>
      </w:r>
      <w:r w:rsidR="003106EA">
        <w:t>there is</w:t>
      </w:r>
      <w:r w:rsidR="0078298C">
        <w:t xml:space="preserve"> likely </w:t>
      </w:r>
      <w:r w:rsidR="003106EA">
        <w:t xml:space="preserve">a </w:t>
      </w:r>
      <w:r w:rsidR="0078298C">
        <w:t>high level of exposure that many people and animals would have</w:t>
      </w:r>
      <w:r w:rsidR="002873D3">
        <w:t xml:space="preserve"> to </w:t>
      </w:r>
      <w:r w:rsidR="0078298C">
        <w:t>VapA, as well as the VapAs immunodominant characteristics</w:t>
      </w:r>
      <w:r w:rsidR="002873D3">
        <w:t xml:space="preserve">. To date, there is no report of </w:t>
      </w:r>
      <w:r w:rsidR="001334CC">
        <w:t>antibodies against VapA cross-</w:t>
      </w:r>
      <w:r w:rsidR="002873D3">
        <w:t xml:space="preserve">reacting </w:t>
      </w:r>
      <w:r w:rsidR="001334CC">
        <w:t>with human proteins</w:t>
      </w:r>
      <w:r w:rsidR="002873D3">
        <w:t xml:space="preserve"> or with proteins expressed by </w:t>
      </w:r>
      <w:r w:rsidR="00D45360">
        <w:t>microorganism that are beneficial to humans (e.g. microorganism present in the human microbiota)</w:t>
      </w:r>
      <w:r w:rsidR="002873D3">
        <w:t xml:space="preserve">. </w:t>
      </w:r>
      <w:r w:rsidR="00A468F3" w:rsidRPr="002E7874">
        <w:t xml:space="preserve">Therefore, it is unlikely that an immune response generated against these antigens would </w:t>
      </w:r>
      <w:r w:rsidR="00D45360">
        <w:t xml:space="preserve">result in </w:t>
      </w:r>
      <w:r w:rsidR="003106EA">
        <w:t xml:space="preserve">an </w:t>
      </w:r>
      <w:r w:rsidR="00D45360">
        <w:t>adverse effect in humans</w:t>
      </w:r>
      <w:r w:rsidR="00A468F3" w:rsidRPr="002E7874">
        <w:t xml:space="preserve">. </w:t>
      </w:r>
    </w:p>
    <w:p w14:paraId="7FD4D4B2" w14:textId="0EC4D460" w:rsidR="00A468F3" w:rsidRPr="00A63D84" w:rsidRDefault="00A468F3" w:rsidP="00B376BE">
      <w:pPr>
        <w:pStyle w:val="1Para"/>
      </w:pPr>
      <w:r>
        <w:t xml:space="preserve">Immunocompromised individuals </w:t>
      </w:r>
      <w:r w:rsidRPr="00010A97">
        <w:t>are a high-risk group for development of severe disease following HAdV infection</w:t>
      </w:r>
      <w:r>
        <w:t>. However, the GMO cannot replicate or cause disease. I</w:t>
      </w:r>
      <w:r w:rsidRPr="002E7874">
        <w:t xml:space="preserve">n the event of exposure via needle </w:t>
      </w:r>
      <w:r w:rsidRPr="002E7874">
        <w:rPr>
          <w:rFonts w:eastAsia="SimSun"/>
        </w:rPr>
        <w:t xml:space="preserve">stick/sharps injury, </w:t>
      </w:r>
      <w:r w:rsidR="003106EA">
        <w:rPr>
          <w:rFonts w:eastAsia="SimSun"/>
        </w:rPr>
        <w:t>horse</w:t>
      </w:r>
      <w:r w:rsidR="003106EA" w:rsidRPr="002E7874">
        <w:rPr>
          <w:rFonts w:eastAsia="SimSun"/>
        </w:rPr>
        <w:t xml:space="preserve"> </w:t>
      </w:r>
      <w:r w:rsidRPr="002E7874">
        <w:rPr>
          <w:rFonts w:eastAsia="SimSun"/>
        </w:rPr>
        <w:t xml:space="preserve">bites or mucosa/broken skin, the volume and hence the amount of GMO transferred would be far smaller than </w:t>
      </w:r>
      <w:r>
        <w:rPr>
          <w:rFonts w:eastAsia="SimSun"/>
        </w:rPr>
        <w:t xml:space="preserve">that </w:t>
      </w:r>
      <w:r w:rsidRPr="002E7874">
        <w:rPr>
          <w:rFonts w:eastAsia="SimSun"/>
        </w:rPr>
        <w:t xml:space="preserve">administered during vaccination/treatment based on adenoviral vectors. For example, individuals immunised with </w:t>
      </w:r>
      <w:r w:rsidRPr="00662B6A">
        <w:rPr>
          <w:rFonts w:eastAsia="SimSun"/>
        </w:rPr>
        <w:t>Vaxzevria</w:t>
      </w:r>
      <w:r w:rsidRPr="002E7874">
        <w:t xml:space="preserve">, an adenoviral Covid-19 vaccine </w:t>
      </w:r>
      <w:r w:rsidRPr="002E7874">
        <w:rPr>
          <w:rFonts w:eastAsia="SimSun"/>
        </w:rPr>
        <w:t>received of 5x10</w:t>
      </w:r>
      <w:r w:rsidRPr="002E7874">
        <w:rPr>
          <w:rFonts w:eastAsia="SimSun"/>
          <w:vertAlign w:val="superscript"/>
        </w:rPr>
        <w:t>10</w:t>
      </w:r>
      <w:r w:rsidRPr="002E7874">
        <w:rPr>
          <w:rFonts w:eastAsia="SimSun"/>
        </w:rPr>
        <w:t xml:space="preserve"> viral particles per dose, corresponding to not less than 2.5 × 10</w:t>
      </w:r>
      <w:r w:rsidRPr="002E7874">
        <w:rPr>
          <w:rFonts w:eastAsia="SimSun"/>
          <w:vertAlign w:val="superscript"/>
        </w:rPr>
        <w:t>8</w:t>
      </w:r>
      <w:r w:rsidRPr="002E7874">
        <w:rPr>
          <w:rFonts w:eastAsia="SimSun"/>
        </w:rPr>
        <w:t xml:space="preserve"> infectious unit</w:t>
      </w:r>
      <w:r>
        <w:rPr>
          <w:rFonts w:eastAsia="SimSun"/>
        </w:rPr>
        <w:t>s</w:t>
      </w:r>
      <w:r w:rsidRPr="002E7874">
        <w:rPr>
          <w:rFonts w:eastAsia="SimSun"/>
        </w:rPr>
        <w:t xml:space="preserve"> </w:t>
      </w:r>
      <w:r>
        <w:rPr>
          <w:rFonts w:eastAsia="SimSun"/>
        </w:rPr>
        <w:t xml:space="preserve">and </w:t>
      </w:r>
      <w:r w:rsidRPr="002E7874">
        <w:t xml:space="preserve">serious side effects </w:t>
      </w:r>
      <w:r>
        <w:t>were rarely observed</w:t>
      </w:r>
      <w:r>
        <w:rPr>
          <w:rFonts w:eastAsia="SimSun"/>
        </w:rPr>
        <w:t xml:space="preserve"> </w:t>
      </w:r>
      <w:r w:rsidRPr="002E7874">
        <w:t xml:space="preserve">(Chapter1, Section </w:t>
      </w:r>
      <w:r w:rsidR="00E25F7A">
        <w:t>4</w:t>
      </w:r>
      <w:r w:rsidRPr="002E7874">
        <w:t>)</w:t>
      </w:r>
      <w:r>
        <w:t>.</w:t>
      </w:r>
      <w:r w:rsidRPr="008D694C">
        <w:rPr>
          <w:rFonts w:eastAsia="Times New Roman"/>
        </w:rPr>
        <w:t xml:space="preserve"> </w:t>
      </w:r>
      <w:r w:rsidRPr="007E7C08">
        <w:rPr>
          <w:rFonts w:eastAsia="Times New Roman"/>
        </w:rPr>
        <w:t xml:space="preserve">WHO recommends that </w:t>
      </w:r>
      <w:r w:rsidRPr="007E7C08">
        <w:t>immunocompromised</w:t>
      </w:r>
      <w:r w:rsidRPr="007E7C08">
        <w:rPr>
          <w:rFonts w:eastAsia="Times New Roman"/>
        </w:rPr>
        <w:t xml:space="preserve"> individuals should receive an additional dose of </w:t>
      </w:r>
      <w:r w:rsidRPr="00662B6A">
        <w:rPr>
          <w:rFonts w:eastAsia="Times New Roman"/>
        </w:rPr>
        <w:t>Vaxzevria</w:t>
      </w:r>
      <w:r w:rsidRPr="007E7C08">
        <w:rPr>
          <w:rFonts w:eastAsia="Times New Roman"/>
        </w:rPr>
        <w:t xml:space="preserve">, as these individuals are less likely to produce an efficient immune response against the COVID19 antigen following vaccination </w:t>
      </w:r>
      <w:r w:rsidR="00682F8D">
        <w:rPr>
          <w:rFonts w:eastAsia="Times New Roman"/>
        </w:rPr>
        <w:fldChar w:fldCharType="begin"/>
      </w:r>
      <w:r w:rsidR="00682F8D">
        <w:rPr>
          <w:rFonts w:eastAsia="Times New Roman"/>
        </w:rPr>
        <w:instrText xml:space="preserve"> ADDIN EN.CITE &lt;EndNote&gt;&lt;Cite&gt;&lt;Author&gt;WHO&lt;/Author&gt;&lt;Year&gt;2022&lt;/Year&gt;&lt;RecNum&gt;46&lt;/RecNum&gt;&lt;DisplayText&gt;(WHO, 2022)&lt;/DisplayText&gt;&lt;record&gt;&lt;rec-number&gt;46&lt;/rec-number&gt;&lt;foreign-keys&gt;&lt;key app="EN" db-id="txt25fteq29esrezx5q5zsfaffdr052psr0p" timestamp="1737346854"&gt;46&lt;/key&gt;&lt;/foreign-keys&gt;&lt;ref-type name="Web Page"&gt;12&lt;/ref-type&gt;&lt;contributors&gt;&lt;authors&gt;&lt;author&gt;WHO&lt;/author&gt;&lt;/authors&gt;&lt;/contributors&gt;&lt;titles&gt;&lt;title&gt;The Oxford/AstraZeneca (ChAdOx1-S [recombinant] vaccine) COVID-19 vaccine: what you need to know&lt;/title&gt;&lt;/titles&gt;&lt;number&gt;18 February 2025&lt;/number&gt;&lt;dates&gt;&lt;year&gt;2022&lt;/year&gt;&lt;/dates&gt;&lt;urls&gt;&lt;related-urls&gt;&lt;url&gt;https://www.who.int/news-room/feature-stories/detail/the-oxford-astrazeneca-covid-19-vaccine-what-you-need-to-know&lt;/url&gt;&lt;/related-urls&gt;&lt;/urls&gt;&lt;/record&gt;&lt;/Cite&gt;&lt;/EndNote&gt;</w:instrText>
      </w:r>
      <w:r w:rsidR="00682F8D">
        <w:rPr>
          <w:rFonts w:eastAsia="Times New Roman"/>
        </w:rPr>
        <w:fldChar w:fldCharType="separate"/>
      </w:r>
      <w:r w:rsidR="00682F8D">
        <w:rPr>
          <w:rFonts w:eastAsia="Times New Roman"/>
          <w:noProof/>
        </w:rPr>
        <w:t>(WHO, 2022)</w:t>
      </w:r>
      <w:r w:rsidR="00682F8D">
        <w:rPr>
          <w:rFonts w:eastAsia="Times New Roman"/>
        </w:rPr>
        <w:fldChar w:fldCharType="end"/>
      </w:r>
      <w:r w:rsidRPr="007E7C08">
        <w:rPr>
          <w:rFonts w:eastAsia="Times New Roman"/>
        </w:rPr>
        <w:t xml:space="preserve">. It can be anticipated that </w:t>
      </w:r>
      <w:r>
        <w:rPr>
          <w:rFonts w:eastAsia="Times New Roman"/>
        </w:rPr>
        <w:t>t</w:t>
      </w:r>
      <w:r w:rsidRPr="007E7C08">
        <w:rPr>
          <w:rFonts w:eastAsia="Times New Roman"/>
        </w:rPr>
        <w:t>he expos</w:t>
      </w:r>
      <w:r>
        <w:rPr>
          <w:rFonts w:eastAsia="Times New Roman"/>
        </w:rPr>
        <w:t>ure</w:t>
      </w:r>
      <w:r w:rsidRPr="007E7C08">
        <w:rPr>
          <w:rFonts w:eastAsia="Times New Roman"/>
        </w:rPr>
        <w:t xml:space="preserve"> of immunocompromised individuals to</w:t>
      </w:r>
      <w:r w:rsidRPr="007E7C08">
        <w:t xml:space="preserve"> a small amount of virus</w:t>
      </w:r>
      <w:r w:rsidRPr="007E7C08">
        <w:rPr>
          <w:rFonts w:eastAsia="Times New Roman"/>
        </w:rPr>
        <w:t xml:space="preserve"> would not induce a robust immune response against </w:t>
      </w:r>
      <w:r w:rsidR="00E25F7A">
        <w:rPr>
          <w:rFonts w:eastAsia="Times New Roman"/>
        </w:rPr>
        <w:t>VapA</w:t>
      </w:r>
      <w:r w:rsidRPr="007E7C08">
        <w:rPr>
          <w:rFonts w:eastAsia="Times New Roman"/>
        </w:rPr>
        <w:t>.</w:t>
      </w:r>
    </w:p>
    <w:p w14:paraId="22F0B4EA" w14:textId="4CEEEF5A" w:rsidR="00A468F3" w:rsidRPr="007E7C08" w:rsidRDefault="00A468F3" w:rsidP="00B376BE">
      <w:pPr>
        <w:pStyle w:val="1Para"/>
      </w:pPr>
      <w:r w:rsidRPr="007E7C08">
        <w:t xml:space="preserve">Should severe adverse events occur, antiviral drugs such as Cidofovir and Ribavirin may be used as treatment to adenoviral infections. </w:t>
      </w:r>
      <w:r w:rsidRPr="007E7C08">
        <w:rPr>
          <w:rFonts w:eastAsia="Times New Roman"/>
        </w:rPr>
        <w:t xml:space="preserve">Therefore, </w:t>
      </w:r>
      <w:r w:rsidR="00E25F7A">
        <w:rPr>
          <w:rFonts w:eastAsia="Times New Roman"/>
        </w:rPr>
        <w:t>it is highly unlikely that the GMO will cause serious harm to either healthy or immunocompromised individuals</w:t>
      </w:r>
      <w:r w:rsidRPr="007E7C08">
        <w:t xml:space="preserve">. </w:t>
      </w:r>
    </w:p>
    <w:bookmarkEnd w:id="165"/>
    <w:p w14:paraId="07593F6A" w14:textId="496466BF" w:rsidR="00A468F3" w:rsidRPr="002E7874" w:rsidRDefault="00E25F7A" w:rsidP="00B376BE">
      <w:pPr>
        <w:pStyle w:val="1Para"/>
        <w:rPr>
          <w:color w:val="000000"/>
        </w:rPr>
      </w:pPr>
      <w:r>
        <w:t>Further mitigating factors are the inability of a replication incompetent virus to complete its infection cycle and disseminate to new cells, and the likely small dose of GMO which would be delivered through accidental exposure</w:t>
      </w:r>
      <w:r w:rsidR="00A468F3" w:rsidRPr="002E7874">
        <w:t xml:space="preserve">. </w:t>
      </w:r>
      <w:r>
        <w:t xml:space="preserve">Taken together, these factors would also mean that even </w:t>
      </w:r>
      <w:r w:rsidR="0078298C">
        <w:t>if some symptoms resulted from transient infection, these would be mild.</w:t>
      </w:r>
    </w:p>
    <w:p w14:paraId="05E28726" w14:textId="77777777" w:rsidR="00A468F3" w:rsidRPr="00C521B6" w:rsidRDefault="00A468F3" w:rsidP="00B376BE">
      <w:pPr>
        <w:pStyle w:val="1Para"/>
        <w:rPr>
          <w:b/>
          <w:bCs/>
        </w:rPr>
      </w:pPr>
      <w:r w:rsidRPr="00C521B6">
        <w:rPr>
          <w:b/>
          <w:bCs/>
        </w:rPr>
        <w:t>Conclusion</w:t>
      </w:r>
    </w:p>
    <w:p w14:paraId="65B24659" w14:textId="28BBCEEF" w:rsidR="00A468F3" w:rsidRDefault="00A468F3" w:rsidP="00B376BE">
      <w:pPr>
        <w:pStyle w:val="1Para"/>
      </w:pPr>
      <w:r w:rsidRPr="002E7874">
        <w:t xml:space="preserve">The potential for an unintentional exposure of people to the GMO resulting in </w:t>
      </w:r>
      <w:r w:rsidR="00BF4B54">
        <w:t>l</w:t>
      </w:r>
      <w:r w:rsidR="00BF4B54" w:rsidRPr="00BF4B54">
        <w:t>ocal inflammation, flu-like symptoms,</w:t>
      </w:r>
      <w:r w:rsidR="00BF4B54">
        <w:t xml:space="preserve"> </w:t>
      </w:r>
      <w:r w:rsidR="00BF4B54" w:rsidRPr="00BF4B54">
        <w:t>eye infection</w:t>
      </w:r>
      <w:r w:rsidR="00BF4B54">
        <w:t xml:space="preserve"> or </w:t>
      </w:r>
      <w:r w:rsidRPr="002E7874">
        <w:t>serious adverse immune reaction in humans is not identified as a risk that could be greater than negligible. Therefore, it does not warrant further detailed assessment.</w:t>
      </w:r>
    </w:p>
    <w:p w14:paraId="00887A74" w14:textId="77777777" w:rsidR="00460BC1" w:rsidRPr="00460BC1" w:rsidRDefault="00460BC1" w:rsidP="00460BC1">
      <w:pPr>
        <w:pStyle w:val="RARMP-Section111"/>
        <w:numPr>
          <w:ilvl w:val="3"/>
          <w:numId w:val="2"/>
        </w:numPr>
        <w:ind w:left="0"/>
      </w:pPr>
      <w:bookmarkStart w:id="166" w:name="_Toc127612298"/>
      <w:r w:rsidRPr="00460BC1">
        <w:lastRenderedPageBreak/>
        <w:t>Risk scenario 2</w:t>
      </w:r>
      <w:bookmarkEnd w:id="16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460BC1" w:rsidRPr="00460BC1" w14:paraId="21EA71E6"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CE5F14"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E2238D1" w14:textId="77777777" w:rsidR="00460BC1" w:rsidRPr="00460BC1" w:rsidRDefault="00460BC1" w:rsidP="00460BC1">
            <w:pPr>
              <w:keepNext/>
              <w:tabs>
                <w:tab w:val="left" w:pos="540"/>
              </w:tabs>
              <w:spacing w:before="40" w:after="40"/>
              <w:ind w:right="-30"/>
              <w:jc w:val="center"/>
              <w:rPr>
                <w:rFonts w:asciiTheme="minorHAnsi" w:hAnsiTheme="minorHAnsi" w:cstheme="minorHAnsi"/>
                <w:szCs w:val="22"/>
                <w:highlight w:val="yellow"/>
              </w:rPr>
            </w:pPr>
            <w:r w:rsidRPr="00460BC1">
              <w:rPr>
                <w:rFonts w:asciiTheme="minorHAnsi" w:eastAsia="Calibri" w:hAnsiTheme="minorHAnsi" w:cstheme="minorHAnsi"/>
                <w:szCs w:val="22"/>
              </w:rPr>
              <w:t>GMO</w:t>
            </w:r>
          </w:p>
        </w:tc>
      </w:tr>
      <w:tr w:rsidR="00460BC1" w:rsidRPr="00460BC1" w14:paraId="4CB3D1AA"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036B8"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00E00ED8" w14:textId="3CB88CC9" w:rsidR="00460BC1" w:rsidRPr="00460BC1" w:rsidRDefault="00460BC1" w:rsidP="00460BC1">
            <w:pPr>
              <w:spacing w:before="60" w:after="60"/>
              <w:jc w:val="center"/>
              <w:rPr>
                <w:rFonts w:asciiTheme="minorHAnsi" w:eastAsia="Times New Roman" w:hAnsiTheme="minorHAnsi" w:cstheme="minorHAnsi"/>
                <w:color w:val="000000" w:themeColor="text1"/>
                <w:szCs w:val="22"/>
                <w:lang w:eastAsia="en-AU"/>
              </w:rPr>
            </w:pPr>
            <w:r w:rsidRPr="00460BC1">
              <w:rPr>
                <w:rFonts w:asciiTheme="minorHAnsi" w:eastAsia="Times New Roman" w:hAnsiTheme="minorHAnsi" w:cstheme="minorHAnsi"/>
                <w:color w:val="000000" w:themeColor="text1"/>
                <w:szCs w:val="22"/>
                <w:lang w:eastAsia="en-AU"/>
              </w:rPr>
              <w:t xml:space="preserve">Administration of the GMO into </w:t>
            </w:r>
            <w:r>
              <w:rPr>
                <w:rFonts w:asciiTheme="minorHAnsi" w:eastAsia="Times New Roman" w:hAnsiTheme="minorHAnsi" w:cstheme="minorHAnsi"/>
                <w:color w:val="000000" w:themeColor="text1"/>
                <w:szCs w:val="22"/>
                <w:lang w:eastAsia="en-AU"/>
              </w:rPr>
              <w:t>foals</w:t>
            </w:r>
          </w:p>
          <w:p w14:paraId="2EA6361B"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39768825" w14:textId="77777777" w:rsidR="00460BC1" w:rsidRPr="00460BC1" w:rsidRDefault="00460BC1" w:rsidP="00460BC1">
            <w:pPr>
              <w:jc w:val="center"/>
              <w:rPr>
                <w:rFonts w:asciiTheme="minorHAnsi" w:eastAsia="Times New Roman" w:hAnsiTheme="minorHAnsi" w:cstheme="minorHAnsi"/>
                <w:szCs w:val="22"/>
                <w:lang w:eastAsia="en-AU"/>
              </w:rPr>
            </w:pPr>
            <w:r w:rsidRPr="00460BC1">
              <w:rPr>
                <w:rFonts w:asciiTheme="minorHAnsi" w:eastAsia="Times New Roman" w:hAnsiTheme="minorHAnsi" w:cstheme="minorHAnsi"/>
                <w:szCs w:val="22"/>
                <w:lang w:eastAsia="en-AU"/>
              </w:rPr>
              <w:t>GMO is shed at the injection sites, or via oral fluids or faeces</w:t>
            </w:r>
          </w:p>
          <w:p w14:paraId="1351CCB9"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442785C3" w14:textId="3D0B1F7D"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t xml:space="preserve">Exposure of animals to the GMO through contact with inoculated </w:t>
            </w:r>
            <w:r w:rsidR="002F5B0C">
              <w:rPr>
                <w:rFonts w:asciiTheme="minorHAnsi" w:eastAsia="Times New Roman" w:hAnsiTheme="minorHAnsi" w:cstheme="minorHAnsi"/>
                <w:color w:val="000000" w:themeColor="text1"/>
                <w:szCs w:val="22"/>
              </w:rPr>
              <w:t>horse</w:t>
            </w:r>
            <w:r w:rsidRPr="00460BC1">
              <w:rPr>
                <w:rFonts w:asciiTheme="minorHAnsi" w:eastAsia="Times New Roman" w:hAnsiTheme="minorHAnsi" w:cstheme="minorHAnsi"/>
                <w:color w:val="000000" w:themeColor="text1"/>
                <w:szCs w:val="22"/>
              </w:rPr>
              <w:t>s or GMO-contaminated material</w:t>
            </w:r>
          </w:p>
          <w:p w14:paraId="3B43584A"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219EEF8B" w14:textId="77777777" w:rsidR="00460BC1" w:rsidRPr="00460BC1" w:rsidRDefault="00460BC1" w:rsidP="00460BC1">
            <w:pPr>
              <w:jc w:val="center"/>
              <w:rPr>
                <w:rFonts w:asciiTheme="minorHAnsi" w:eastAsia="Times New Roman" w:hAnsiTheme="minorHAnsi" w:cstheme="minorHAnsi"/>
                <w:szCs w:val="22"/>
                <w:lang w:eastAsia="en-AU"/>
              </w:rPr>
            </w:pPr>
            <w:r w:rsidRPr="00460BC1">
              <w:rPr>
                <w:rFonts w:asciiTheme="minorHAnsi" w:eastAsia="Times New Roman" w:hAnsiTheme="minorHAnsi" w:cstheme="minorHAnsi"/>
                <w:szCs w:val="22"/>
                <w:lang w:eastAsia="en-AU"/>
              </w:rPr>
              <w:t>Transduction of cells by GMO</w:t>
            </w:r>
          </w:p>
          <w:p w14:paraId="6958671C"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7F787F2D" w14:textId="5936E680" w:rsidR="00460BC1" w:rsidRPr="00460BC1" w:rsidRDefault="00460BC1" w:rsidP="00460BC1">
            <w:pPr>
              <w:spacing w:before="60" w:after="60"/>
              <w:jc w:val="center"/>
              <w:rPr>
                <w:rFonts w:asciiTheme="minorHAnsi" w:eastAsia="Times New Roman" w:hAnsiTheme="minorHAnsi" w:cstheme="minorHAnsi"/>
                <w:color w:val="000000" w:themeColor="text1"/>
                <w:szCs w:val="22"/>
                <w:lang w:eastAsia="en-AU"/>
              </w:rPr>
            </w:pPr>
            <w:r w:rsidRPr="00460BC1">
              <w:rPr>
                <w:rFonts w:asciiTheme="minorHAnsi" w:eastAsia="Times New Roman" w:hAnsiTheme="minorHAnsi" w:cstheme="minorHAnsi"/>
                <w:szCs w:val="22"/>
                <w:lang w:eastAsia="en-AU"/>
              </w:rPr>
              <w:t xml:space="preserve">Expression of </w:t>
            </w:r>
            <w:r>
              <w:rPr>
                <w:rFonts w:asciiTheme="minorHAnsi" w:eastAsia="Times New Roman" w:hAnsiTheme="minorHAnsi" w:cstheme="minorHAnsi"/>
                <w:szCs w:val="22"/>
                <w:lang w:eastAsia="en-AU"/>
              </w:rPr>
              <w:t>VapA</w:t>
            </w:r>
          </w:p>
        </w:tc>
      </w:tr>
      <w:tr w:rsidR="00460BC1" w:rsidRPr="00460BC1" w14:paraId="1431CA43"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7F4B63"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37BECA2" w14:textId="5E2D4DCA" w:rsidR="00460BC1" w:rsidRPr="00460BC1" w:rsidRDefault="00460BC1" w:rsidP="00460BC1">
            <w:pPr>
              <w:spacing w:before="60" w:after="60"/>
              <w:jc w:val="center"/>
              <w:rPr>
                <w:rFonts w:asciiTheme="minorHAnsi" w:eastAsia="Calibri" w:hAnsiTheme="minorHAnsi" w:cstheme="minorHAnsi"/>
                <w:szCs w:val="22"/>
              </w:rPr>
            </w:pPr>
            <w:r w:rsidRPr="00460BC1">
              <w:rPr>
                <w:rFonts w:asciiTheme="minorHAnsi" w:hAnsiTheme="minorHAnsi" w:cstheme="minorHAnsi"/>
              </w:rPr>
              <w:t xml:space="preserve">Local inflammation, flu-like symptoms, or eye infection; </w:t>
            </w:r>
            <w:r w:rsidR="00D45360" w:rsidRPr="003A6E3A">
              <w:rPr>
                <w:rFonts w:asciiTheme="minorHAnsi" w:hAnsiTheme="minorHAnsi" w:cstheme="minorHAnsi"/>
              </w:rPr>
              <w:t xml:space="preserve">Illness associated with over-expression of </w:t>
            </w:r>
            <w:r w:rsidR="00D45360">
              <w:rPr>
                <w:rFonts w:asciiTheme="minorHAnsi" w:hAnsiTheme="minorHAnsi" w:cstheme="minorHAnsi"/>
              </w:rPr>
              <w:t>VapA</w:t>
            </w:r>
          </w:p>
        </w:tc>
      </w:tr>
    </w:tbl>
    <w:p w14:paraId="552923C9" w14:textId="77777777" w:rsidR="00460BC1" w:rsidRPr="00460BC1" w:rsidRDefault="00460BC1" w:rsidP="00460BC1">
      <w:pPr>
        <w:spacing w:before="60" w:after="60"/>
        <w:ind w:left="720"/>
        <w:rPr>
          <w:rFonts w:asciiTheme="minorHAnsi" w:hAnsiTheme="minorHAnsi" w:cstheme="minorHAnsi"/>
          <w:lang w:eastAsia="en-AU"/>
        </w:rPr>
      </w:pPr>
    </w:p>
    <w:p w14:paraId="264EBFBF" w14:textId="77777777" w:rsidR="00460BC1" w:rsidRPr="00460BC1" w:rsidRDefault="00460BC1" w:rsidP="00460BC1">
      <w:pPr>
        <w:spacing w:before="60" w:after="60"/>
        <w:rPr>
          <w:rFonts w:asciiTheme="minorHAnsi" w:hAnsiTheme="minorHAnsi" w:cstheme="minorHAnsi"/>
          <w:b/>
          <w:bCs/>
          <w:iCs/>
          <w:lang w:eastAsia="en-AU"/>
        </w:rPr>
      </w:pPr>
      <w:r w:rsidRPr="00460BC1">
        <w:rPr>
          <w:rFonts w:asciiTheme="minorHAnsi" w:hAnsiTheme="minorHAnsi" w:cstheme="minorHAnsi"/>
          <w:b/>
          <w:bCs/>
          <w:iCs/>
          <w:lang w:eastAsia="en-AU"/>
        </w:rPr>
        <w:t>Risk source</w:t>
      </w:r>
    </w:p>
    <w:p w14:paraId="361EC12D" w14:textId="77777777" w:rsidR="00460BC1" w:rsidRPr="00460BC1" w:rsidRDefault="00460BC1" w:rsidP="00F1407B">
      <w:pPr>
        <w:pStyle w:val="1Para"/>
      </w:pPr>
      <w:r w:rsidRPr="00460BC1">
        <w:t>The source of potential harm for this postulated risk scenario is the GM vaccine.</w:t>
      </w:r>
    </w:p>
    <w:p w14:paraId="54E5BD6E" w14:textId="77777777" w:rsidR="00460BC1" w:rsidRPr="00460BC1" w:rsidRDefault="00460BC1" w:rsidP="00460BC1">
      <w:pPr>
        <w:spacing w:before="60" w:after="60"/>
        <w:ind w:left="720"/>
        <w:rPr>
          <w:rFonts w:asciiTheme="minorHAnsi" w:hAnsiTheme="minorHAnsi" w:cstheme="minorHAnsi"/>
          <w:lang w:eastAsia="en-AU"/>
        </w:rPr>
      </w:pPr>
    </w:p>
    <w:p w14:paraId="0CA0F5E3" w14:textId="77777777" w:rsidR="00460BC1" w:rsidRPr="00460BC1" w:rsidRDefault="00460BC1" w:rsidP="00460BC1">
      <w:pPr>
        <w:spacing w:before="60" w:after="60"/>
        <w:rPr>
          <w:rFonts w:asciiTheme="minorHAnsi" w:hAnsiTheme="minorHAnsi" w:cstheme="minorHAnsi"/>
          <w:b/>
          <w:bCs/>
          <w:iCs/>
          <w:lang w:eastAsia="en-AU"/>
        </w:rPr>
      </w:pPr>
      <w:r w:rsidRPr="00460BC1">
        <w:rPr>
          <w:rFonts w:asciiTheme="minorHAnsi" w:hAnsiTheme="minorHAnsi" w:cstheme="minorHAnsi"/>
          <w:b/>
          <w:bCs/>
          <w:iCs/>
          <w:lang w:eastAsia="en-AU"/>
        </w:rPr>
        <w:t>Causal Pathway</w:t>
      </w:r>
    </w:p>
    <w:p w14:paraId="1605BF8A" w14:textId="63268D91" w:rsidR="00460BC1" w:rsidRPr="00460BC1" w:rsidRDefault="00460BC1" w:rsidP="00F1407B">
      <w:pPr>
        <w:pStyle w:val="1Para"/>
      </w:pPr>
      <w:r w:rsidRPr="00460BC1">
        <w:t xml:space="preserve">The principal route by which the GMO may enter the wider environment following vaccination is via shedding. People or animals could be exposed to the GMO by coming into contact with vaccinated </w:t>
      </w:r>
      <w:r w:rsidR="00AF7F2B">
        <w:t>foals</w:t>
      </w:r>
      <w:r w:rsidRPr="00460BC1">
        <w:t xml:space="preserve"> or GMO-contaminated material. Risk scenario 1 explores the likelihood and consequences of people being exposed to the GMO. </w:t>
      </w:r>
      <w:r w:rsidR="00230967">
        <w:t>T</w:t>
      </w:r>
      <w:r w:rsidRPr="00460BC1">
        <w:t xml:space="preserve">he likelihood and consequence of exposure </w:t>
      </w:r>
      <w:r w:rsidR="00BF7DFB">
        <w:t>to</w:t>
      </w:r>
      <w:r w:rsidRPr="00460BC1">
        <w:t xml:space="preserve"> animals </w:t>
      </w:r>
      <w:r w:rsidR="00BF7DFB">
        <w:t xml:space="preserve">is the focus of </w:t>
      </w:r>
      <w:r w:rsidRPr="00460BC1">
        <w:t>this risk scenario.</w:t>
      </w:r>
    </w:p>
    <w:p w14:paraId="7591BBD7" w14:textId="77777777" w:rsidR="00460BC1" w:rsidRPr="00460BC1" w:rsidRDefault="00460BC1" w:rsidP="00460BC1">
      <w:pPr>
        <w:spacing w:before="120" w:after="120"/>
        <w:rPr>
          <w:rFonts w:asciiTheme="minorHAnsi" w:hAnsiTheme="minorHAnsi" w:cstheme="minorHAnsi"/>
          <w:i/>
          <w:iCs/>
          <w:szCs w:val="22"/>
          <w:u w:val="single"/>
        </w:rPr>
      </w:pPr>
      <w:r w:rsidRPr="00460BC1">
        <w:rPr>
          <w:rFonts w:asciiTheme="minorHAnsi" w:hAnsiTheme="minorHAnsi" w:cstheme="minorHAnsi"/>
          <w:i/>
          <w:iCs/>
          <w:szCs w:val="22"/>
          <w:u w:val="single"/>
        </w:rPr>
        <w:t>Shedding of the GMO within the enclosures</w:t>
      </w:r>
    </w:p>
    <w:p w14:paraId="72E01579" w14:textId="679F64F9" w:rsidR="00460BC1" w:rsidRPr="00460BC1" w:rsidRDefault="00460BC1" w:rsidP="00F1407B">
      <w:pPr>
        <w:pStyle w:val="1Para"/>
      </w:pPr>
      <w:r w:rsidRPr="00460BC1">
        <w:t>Shedding data available for vaccines and gene therapies based on AdV vectors suggest that the i.m. administration of the GMO is unlikely to result in shedding.</w:t>
      </w:r>
      <w:r w:rsidR="006E7A49">
        <w:t xml:space="preserve"> As highlighted in section </w:t>
      </w:r>
      <w:r w:rsidR="006E7A49">
        <w:fldChar w:fldCharType="begin"/>
      </w:r>
      <w:r w:rsidR="006E7A49">
        <w:instrText xml:space="preserve"> REF _Ref190777931 \n \h </w:instrText>
      </w:r>
      <w:r w:rsidR="006E7A49">
        <w:fldChar w:fldCharType="separate"/>
      </w:r>
      <w:r w:rsidR="00B8008B">
        <w:t>3.3</w:t>
      </w:r>
      <w:r w:rsidR="006E7A49">
        <w:fldChar w:fldCharType="end"/>
      </w:r>
      <w:r w:rsidR="006E7A49">
        <w:t xml:space="preserve">, shedding of adenoviral vectors has not been observed in urine </w:t>
      </w:r>
      <w:r w:rsidR="003106EA">
        <w:t xml:space="preserve">or </w:t>
      </w:r>
      <w:r w:rsidR="005C633E">
        <w:t>faecal</w:t>
      </w:r>
      <w:r w:rsidR="006E7A49">
        <w:t xml:space="preserve"> swabs following nasal administration. Some shedding has been observed</w:t>
      </w:r>
      <w:r w:rsidR="001129A2">
        <w:t xml:space="preserve"> following nasal administration in sputum and nasal swabs within the first 2 weeks.</w:t>
      </w:r>
      <w:r w:rsidRPr="00460BC1">
        <w:t xml:space="preserve"> </w:t>
      </w:r>
      <w:r w:rsidR="00FB46F3">
        <w:t xml:space="preserve">Similar results have been observed following ocular administration, with no shedding in urine or sputum 3 weeks following administration. </w:t>
      </w:r>
      <w:r w:rsidR="001129A2">
        <w:t>Overall,</w:t>
      </w:r>
      <w:r w:rsidR="005C633E">
        <w:t xml:space="preserve"> </w:t>
      </w:r>
      <w:r w:rsidR="001129A2">
        <w:t>t</w:t>
      </w:r>
      <w:r w:rsidRPr="00460BC1">
        <w:t xml:space="preserve">here </w:t>
      </w:r>
      <w:r w:rsidR="00EE6C05">
        <w:t>are</w:t>
      </w:r>
      <w:r w:rsidRPr="00460BC1">
        <w:t xml:space="preserve"> limited data regarding </w:t>
      </w:r>
      <w:r w:rsidR="00D45360">
        <w:t xml:space="preserve">nasal </w:t>
      </w:r>
      <w:r w:rsidRPr="00460BC1">
        <w:t xml:space="preserve">administration of replication-defective adenoviral vectors. </w:t>
      </w:r>
      <w:r w:rsidR="006102C7">
        <w:t>Therefore, data available from oral administration of</w:t>
      </w:r>
      <w:r w:rsidR="006102C7" w:rsidRPr="006102C7">
        <w:t xml:space="preserve"> </w:t>
      </w:r>
      <w:r w:rsidR="006102C7" w:rsidRPr="00460BC1">
        <w:t>replication competent AdV-based</w:t>
      </w:r>
      <w:r w:rsidR="006102C7">
        <w:t xml:space="preserve"> vaccine </w:t>
      </w:r>
      <w:r w:rsidR="00EE6C05">
        <w:t xml:space="preserve">are </w:t>
      </w:r>
      <w:r w:rsidR="006102C7">
        <w:t xml:space="preserve">used here as a comparative. </w:t>
      </w:r>
      <w:r w:rsidRPr="00460BC1">
        <w:t xml:space="preserve">Shedding data for the replication competent AdV-based rabies vaccine suggest that the direct instillation of the GM vaccine into the </w:t>
      </w:r>
      <w:r w:rsidR="006102C7">
        <w:t>oral</w:t>
      </w:r>
      <w:r w:rsidR="006102C7" w:rsidRPr="00460BC1">
        <w:t xml:space="preserve"> </w:t>
      </w:r>
      <w:r w:rsidRPr="00460BC1">
        <w:t>cavity</w:t>
      </w:r>
      <w:r w:rsidR="00AF7F2B">
        <w:t xml:space="preserve"> is</w:t>
      </w:r>
      <w:r w:rsidRPr="00460BC1">
        <w:t xml:space="preserve"> likely to result in shedding in oral fluids and faeces for the first two weeks. </w:t>
      </w:r>
      <w:r w:rsidR="00942C62">
        <w:t>Oral administration would likely share many distribution kinetics with both ocular and nasal administration due to the connectedness of the nasopharyngeal space</w:t>
      </w:r>
      <w:r w:rsidR="000B51B5" w:rsidRPr="000B51B5">
        <w:t>.</w:t>
      </w:r>
      <w:r w:rsidR="00942C62" w:rsidRPr="000B51B5" w:rsidDel="00942C62">
        <w:t xml:space="preserve"> </w:t>
      </w:r>
      <w:r w:rsidR="006102C7" w:rsidRPr="000B51B5">
        <w:t>However</w:t>
      </w:r>
      <w:r w:rsidR="006102C7">
        <w:t>, a</w:t>
      </w:r>
      <w:r w:rsidR="006102C7" w:rsidRPr="00460BC1">
        <w:t xml:space="preserve">s </w:t>
      </w:r>
      <w:r w:rsidRPr="00460BC1">
        <w:t xml:space="preserve">the GMO cannot replicate, shedding would be limited to the initial number of viral particles administered. As mentioned, most shedding studies focused on the presence of viral DNA in biological samples but not viable viral particles. PCR based assays used to detect viral DNA are very sensitive and able to detect small fragments of DNA. </w:t>
      </w:r>
      <w:r w:rsidR="00AF7F2B">
        <w:t>T</w:t>
      </w:r>
      <w:r w:rsidRPr="00460BC1">
        <w:t>he shed GMOs detected in biological samples would consist of viral DNA</w:t>
      </w:r>
      <w:r w:rsidR="00AF7F2B">
        <w:t xml:space="preserve"> in incomplete or non-infectious particles. T</w:t>
      </w:r>
      <w:r w:rsidRPr="00460BC1">
        <w:t xml:space="preserve">he number of viable viral particles shed would </w:t>
      </w:r>
      <w:r w:rsidR="00AF7F2B">
        <w:t>necessarily be</w:t>
      </w:r>
      <w:r w:rsidRPr="00460BC1">
        <w:t xml:space="preserve"> smaller than the dose of the GMO initially </w:t>
      </w:r>
      <w:r w:rsidR="00FB46F3" w:rsidRPr="00460BC1">
        <w:t>administered,</w:t>
      </w:r>
      <w:r w:rsidRPr="00460BC1">
        <w:t xml:space="preserve"> </w:t>
      </w:r>
      <w:r w:rsidR="00AF7F2B">
        <w:t>and their persistence would be limited</w:t>
      </w:r>
      <w:r w:rsidRPr="00460BC1">
        <w:t xml:space="preserve">. </w:t>
      </w:r>
    </w:p>
    <w:p w14:paraId="19A4B23A" w14:textId="1915DB45" w:rsidR="00460BC1" w:rsidRPr="00460BC1" w:rsidRDefault="00460BC1" w:rsidP="00F1407B">
      <w:pPr>
        <w:pStyle w:val="1Para"/>
      </w:pPr>
      <w:r w:rsidRPr="00460BC1">
        <w:t xml:space="preserve">Following </w:t>
      </w:r>
      <w:r w:rsidR="00AF7F2B">
        <w:t>intranasal</w:t>
      </w:r>
      <w:r w:rsidR="003106EA">
        <w:t xml:space="preserve"> instillation</w:t>
      </w:r>
      <w:r w:rsidRPr="00460BC1">
        <w:t xml:space="preserve">, the GMO could be shed in faeces and saliva. The presence of GMO in urine is plausible but unlikely </w:t>
      </w:r>
      <w:r w:rsidRPr="00460BC1">
        <w:fldChar w:fldCharType="begin"/>
      </w:r>
      <w:r w:rsidR="00210C6A">
        <w:instrText xml:space="preserve"> ADDIN EN.CITE &lt;EndNote&gt;&lt;Cite&gt;&lt;Author&gt;Brandon&lt;/Author&gt;&lt;Year&gt;2008&lt;/Year&gt;&lt;RecNum&gt;107&lt;/RecNum&gt;&lt;DisplayText&gt;(Brandon, 2008)&lt;/DisplayText&gt;&lt;record&gt;&lt;rec-number&gt;107&lt;/rec-number&gt;&lt;foreign-keys&gt;&lt;key app="EN" db-id="txt25fteq29esrezx5q5zsfaffdr052psr0p" timestamp="1737346868"&gt;107&lt;/key&gt;&lt;/foreign-keys&gt;&lt;ref-type name="Report"&gt;27&lt;/ref-type&gt;&lt;contributors&gt;&lt;authors&gt;&lt;author&gt;Brandon, E.F.A.; Tiesjema, B.; van Eijkeren, J.C.H.; Hermsen, H.P.H.&lt;/author&gt;&lt;/authors&gt;&lt;/contributors&gt;&lt;titles&gt;&lt;title&gt;Effect of administration route on biodistribution and shedding of replication-deficient viral vectors used in gene therapy&amp;#xD;&lt;/title&gt;&lt;/titles&gt;&lt;number&gt;RIVM report 320001001&lt;/number&gt;&lt;dates&gt;&lt;year&gt;2008&lt;/year&gt;&lt;/dates&gt;&lt;publisher&gt;Office for Genetically Modified Organisms of the National Institute for Public Health and the Environment&lt;/publisher&gt;&lt;urls&gt;&lt;/urls&gt;&lt;/record&gt;&lt;/Cite&gt;&lt;/EndNote&gt;</w:instrText>
      </w:r>
      <w:r w:rsidRPr="00460BC1">
        <w:fldChar w:fldCharType="separate"/>
      </w:r>
      <w:r w:rsidRPr="00460BC1">
        <w:rPr>
          <w:noProof/>
        </w:rPr>
        <w:t>(Brandon, 2008)</w:t>
      </w:r>
      <w:r w:rsidRPr="00460BC1">
        <w:fldChar w:fldCharType="end"/>
      </w:r>
      <w:r w:rsidRPr="00460BC1">
        <w:t xml:space="preserve">. As discussed in Section </w:t>
      </w:r>
      <w:r w:rsidR="00FB46F3">
        <w:fldChar w:fldCharType="begin"/>
      </w:r>
      <w:r w:rsidR="00FB46F3">
        <w:instrText xml:space="preserve"> REF _Ref190450020 \n \h </w:instrText>
      </w:r>
      <w:r w:rsidR="00FB46F3">
        <w:fldChar w:fldCharType="separate"/>
      </w:r>
      <w:r w:rsidR="00B8008B">
        <w:t>2.7</w:t>
      </w:r>
      <w:r w:rsidR="00FB46F3">
        <w:fldChar w:fldCharType="end"/>
      </w:r>
      <w:r w:rsidR="003106EA">
        <w:t xml:space="preserve"> </w:t>
      </w:r>
      <w:r w:rsidRPr="00460BC1">
        <w:t xml:space="preserve">(Chapter 1), AdVs can persist in the environment for weeks or months and could be shed into the soil within the </w:t>
      </w:r>
      <w:r w:rsidR="00AF7F2B">
        <w:t>facility</w:t>
      </w:r>
      <w:r w:rsidRPr="00460BC1">
        <w:t>.</w:t>
      </w:r>
    </w:p>
    <w:p w14:paraId="5E562ADE" w14:textId="77777777" w:rsidR="00460BC1" w:rsidRPr="00460BC1" w:rsidRDefault="00460BC1" w:rsidP="00460BC1">
      <w:pPr>
        <w:spacing w:before="120" w:after="120"/>
        <w:rPr>
          <w:rFonts w:asciiTheme="minorHAnsi" w:hAnsiTheme="minorHAnsi" w:cstheme="minorHAnsi"/>
          <w:i/>
          <w:iCs/>
          <w:szCs w:val="22"/>
          <w:u w:val="single"/>
        </w:rPr>
      </w:pPr>
      <w:r w:rsidRPr="00460BC1">
        <w:rPr>
          <w:rFonts w:asciiTheme="minorHAnsi" w:hAnsiTheme="minorHAnsi" w:cstheme="minorHAnsi"/>
          <w:i/>
          <w:iCs/>
          <w:szCs w:val="22"/>
          <w:u w:val="single"/>
        </w:rPr>
        <w:lastRenderedPageBreak/>
        <w:t>Exposure to the GMO in the wider environment</w:t>
      </w:r>
    </w:p>
    <w:p w14:paraId="2F65B60A" w14:textId="3B43B905" w:rsidR="00A5247C" w:rsidRPr="00037448" w:rsidRDefault="00A5247C" w:rsidP="00D357A2">
      <w:pPr>
        <w:pStyle w:val="1Para"/>
        <w:rPr>
          <w:b/>
          <w:bCs/>
          <w:iCs/>
          <w:color w:val="000000"/>
        </w:rPr>
      </w:pPr>
      <w:r>
        <w:t>The applicant proposed that horses will be kept in the primary contained facility for at least 2 weeks</w:t>
      </w:r>
      <w:r w:rsidR="007304F2">
        <w:t xml:space="preserve"> following the last administration of the GMO</w:t>
      </w:r>
      <w:r>
        <w:t xml:space="preserve"> and contact with other animals is unlikely. Horse</w:t>
      </w:r>
      <w:r w:rsidR="007304F2">
        <w:t>s</w:t>
      </w:r>
      <w:r>
        <w:t xml:space="preserve"> w</w:t>
      </w:r>
      <w:r w:rsidR="007304F2">
        <w:t>ould</w:t>
      </w:r>
      <w:r>
        <w:t xml:space="preserve"> be tested for the presence of the GMO in nasal swab samples and may be relocated to the secondary facility if the GMO is not detected. </w:t>
      </w:r>
    </w:p>
    <w:p w14:paraId="3D3A7C8E" w14:textId="638BB3AA" w:rsidR="00A05D6D" w:rsidRPr="00037448" w:rsidRDefault="00A05D6D" w:rsidP="00D357A2">
      <w:pPr>
        <w:pStyle w:val="1Para"/>
        <w:rPr>
          <w:b/>
          <w:bCs/>
          <w:iCs/>
          <w:color w:val="000000"/>
        </w:rPr>
      </w:pPr>
      <w:r>
        <w:t>F</w:t>
      </w:r>
      <w:r w:rsidRPr="00D60554">
        <w:t>aeces, urine and saliva</w:t>
      </w:r>
      <w:r>
        <w:t xml:space="preserve"> produced</w:t>
      </w:r>
      <w:r w:rsidRPr="00D60554">
        <w:t xml:space="preserve"> </w:t>
      </w:r>
      <w:r>
        <w:t xml:space="preserve">within the primary facility </w:t>
      </w:r>
      <w:r w:rsidRPr="00D60554">
        <w:t>will be washed from the holding pens</w:t>
      </w:r>
      <w:r>
        <w:t xml:space="preserve"> and decontaminated prior to </w:t>
      </w:r>
      <w:r w:rsidRPr="00D60554">
        <w:t xml:space="preserve">discharged into the facility’s settlement ponds. </w:t>
      </w:r>
      <w:r>
        <w:t>E</w:t>
      </w:r>
      <w:r w:rsidRPr="00A05D6D">
        <w:t>xposure to the GMO in the wider environment</w:t>
      </w:r>
      <w:r>
        <w:t xml:space="preserve"> within 2 weeks following administration of the GMO is unlikely. </w:t>
      </w:r>
    </w:p>
    <w:p w14:paraId="0399AA96" w14:textId="3E25F344" w:rsidR="00A906D7" w:rsidRPr="00766E0E" w:rsidRDefault="00A5247C" w:rsidP="00F1407B">
      <w:pPr>
        <w:pStyle w:val="1Para"/>
        <w:rPr>
          <w:b/>
          <w:bCs/>
          <w:iCs/>
          <w:color w:val="000000"/>
        </w:rPr>
      </w:pPr>
      <w:r>
        <w:t>In the secondary facility, a</w:t>
      </w:r>
      <w:r w:rsidRPr="00460BC1">
        <w:t xml:space="preserve">s </w:t>
      </w:r>
      <w:r w:rsidR="00460BC1" w:rsidRPr="00460BC1">
        <w:t xml:space="preserve">the </w:t>
      </w:r>
      <w:r w:rsidR="00672BCB">
        <w:t>horses</w:t>
      </w:r>
      <w:r w:rsidR="00460BC1" w:rsidRPr="00460BC1">
        <w:t xml:space="preserve"> would be housed in open air, small animals such as possums, bats</w:t>
      </w:r>
      <w:r w:rsidR="008B77E9">
        <w:t>, rodents</w:t>
      </w:r>
      <w:r w:rsidR="00460BC1" w:rsidRPr="00460BC1">
        <w:t xml:space="preserve"> </w:t>
      </w:r>
      <w:r w:rsidR="00672BCB">
        <w:t>or</w:t>
      </w:r>
      <w:r w:rsidR="00460BC1" w:rsidRPr="00460BC1">
        <w:t xml:space="preserve"> birds could enter the enclosure. </w:t>
      </w:r>
      <w:r w:rsidR="00A906D7">
        <w:t xml:space="preserve">Alternatively, a vaccinated horse could escape the facility and come into contact with people or animals in the environment. The fencing around the secondary facility and the broader trial site would make this outcome highly unlikely. </w:t>
      </w:r>
      <w:r w:rsidR="00A05D6D">
        <w:t xml:space="preserve"> </w:t>
      </w:r>
    </w:p>
    <w:p w14:paraId="5A475A0D" w14:textId="50F24B53" w:rsidR="00460BC1" w:rsidRPr="00460BC1" w:rsidRDefault="00A906D7" w:rsidP="00F1407B">
      <w:pPr>
        <w:pStyle w:val="1Para"/>
        <w:rPr>
          <w:b/>
          <w:bCs/>
          <w:iCs/>
          <w:color w:val="000000"/>
        </w:rPr>
      </w:pPr>
      <w:r>
        <w:t>A</w:t>
      </w:r>
      <w:r w:rsidR="00A05D6D">
        <w:t xml:space="preserve">s mentioned previously, i.m. administration of the GMO is unlikely to result in shedding, and shedding is expected to be </w:t>
      </w:r>
      <w:r w:rsidR="007304F2">
        <w:t xml:space="preserve">minimal </w:t>
      </w:r>
      <w:r w:rsidR="00A05D6D">
        <w:t xml:space="preserve">2 weeks after intranasal instillation of the GMO. If shedding occurs, the </w:t>
      </w:r>
      <w:r w:rsidR="00460BC1" w:rsidRPr="00460BC1">
        <w:t>animals</w:t>
      </w:r>
      <w:r w:rsidR="00A05D6D">
        <w:t xml:space="preserve"> mentioned above</w:t>
      </w:r>
      <w:r w:rsidR="00460BC1" w:rsidRPr="00460BC1">
        <w:t xml:space="preserve"> could be exposed to the GMO via ingestion of food, soil or drinking water contaminated with small doses of the GMO shed by a </w:t>
      </w:r>
      <w:r w:rsidR="00672BCB" w:rsidRPr="00460BC1">
        <w:t>vaccinated</w:t>
      </w:r>
      <w:r w:rsidR="00672BCB">
        <w:t xml:space="preserve"> horse</w:t>
      </w:r>
      <w:r w:rsidR="00460BC1" w:rsidRPr="00460BC1">
        <w:t xml:space="preserve">. </w:t>
      </w:r>
      <w:r w:rsidR="00672BCB">
        <w:t>A wild animal exposed in this way</w:t>
      </w:r>
      <w:r w:rsidR="00460BC1" w:rsidRPr="00460BC1">
        <w:t xml:space="preserve"> could then act as a vector and spread the GMO into the wider environment by the oral-faecal route. However, any animal entering the enclosure would only be exposed to a small dose of the GMO</w:t>
      </w:r>
      <w:r w:rsidR="008B77E9">
        <w:t>, which is a human specific virus, this would be</w:t>
      </w:r>
      <w:r w:rsidR="00460BC1" w:rsidRPr="00460BC1">
        <w:t xml:space="preserve"> </w:t>
      </w:r>
      <w:r w:rsidR="00672BCB">
        <w:t>highly unlikely</w:t>
      </w:r>
      <w:r w:rsidR="00460BC1" w:rsidRPr="00460BC1">
        <w:t xml:space="preserve"> to trigger an infection. In addition, </w:t>
      </w:r>
      <w:r w:rsidR="006102C7">
        <w:t>as</w:t>
      </w:r>
      <w:r w:rsidR="00672BCB">
        <w:t xml:space="preserve"> the GMO is replication incompetent </w:t>
      </w:r>
      <w:r w:rsidR="00FD54F6">
        <w:t>it</w:t>
      </w:r>
      <w:r w:rsidR="00672BCB">
        <w:t xml:space="preserve"> would be unable to disseminate from an infected animal </w:t>
      </w:r>
      <w:r w:rsidR="006102C7">
        <w:t>to another.</w:t>
      </w:r>
      <w:r w:rsidR="00264FB1">
        <w:t xml:space="preserve"> </w:t>
      </w:r>
      <w:r w:rsidR="00264FB1" w:rsidRPr="00460BC1">
        <w:t xml:space="preserve">It can be anticipated that the shedding of the GMO by exposed birds or other animals would be far smaller than the dose of the GMO initially administered to the </w:t>
      </w:r>
      <w:r w:rsidR="00264FB1">
        <w:t>foals</w:t>
      </w:r>
      <w:r w:rsidR="00264FB1" w:rsidRPr="00460BC1">
        <w:t>.</w:t>
      </w:r>
      <w:r w:rsidR="00DF3F55">
        <w:t xml:space="preserve"> </w:t>
      </w:r>
      <w:r w:rsidR="00672BCB">
        <w:t>This further reduces the</w:t>
      </w:r>
      <w:r w:rsidR="00460BC1" w:rsidRPr="00460BC1">
        <w:t xml:space="preserve"> likelihood of exposure of other animals to the GMO. </w:t>
      </w:r>
    </w:p>
    <w:p w14:paraId="7E567ABD" w14:textId="0DA270CB" w:rsidR="00460BC1" w:rsidRPr="00460BC1" w:rsidRDefault="00FD54F6" w:rsidP="00F1407B">
      <w:pPr>
        <w:pStyle w:val="1Para"/>
        <w:rPr>
          <w:b/>
          <w:bCs/>
          <w:iCs/>
          <w:color w:val="000000"/>
        </w:rPr>
      </w:pPr>
      <w:r>
        <w:t xml:space="preserve">Among the species which may be able </w:t>
      </w:r>
      <w:r w:rsidR="006102C7">
        <w:t xml:space="preserve">come into direct </w:t>
      </w:r>
      <w:r>
        <w:t xml:space="preserve">contact </w:t>
      </w:r>
      <w:r w:rsidR="006102C7">
        <w:t>with GMO-vaccin</w:t>
      </w:r>
      <w:r w:rsidR="00881307">
        <w:t>at</w:t>
      </w:r>
      <w:r w:rsidR="006102C7">
        <w:t xml:space="preserve">ed </w:t>
      </w:r>
      <w:r>
        <w:t xml:space="preserve">foals are birds. </w:t>
      </w:r>
      <w:r w:rsidR="00C175B0">
        <w:t>A</w:t>
      </w:r>
      <w:r w:rsidR="00460BC1" w:rsidRPr="00460BC1">
        <w:t xml:space="preserve">denoviral infections in birds are caused by AdV species belonging to the </w:t>
      </w:r>
      <w:r w:rsidR="00460BC1" w:rsidRPr="00460BC1">
        <w:rPr>
          <w:i/>
          <w:iCs/>
        </w:rPr>
        <w:t>Aviadenovirus</w:t>
      </w:r>
      <w:r w:rsidR="00460BC1" w:rsidRPr="00460BC1">
        <w:t xml:space="preserve"> genus</w:t>
      </w:r>
      <w:r w:rsidR="00C175B0">
        <w:t xml:space="preserve"> and natural infection of birds by human adenoviruses does not occur</w:t>
      </w:r>
      <w:r w:rsidR="00460BC1" w:rsidRPr="00460BC1">
        <w:t xml:space="preserve">. </w:t>
      </w:r>
      <w:r w:rsidR="00C175B0">
        <w:t xml:space="preserve">It has been demonstrated in laboratory conditions that intranasal administration of vaccines vectored by HAdV-5 results in poor seroconversion, a result that likely reflects the </w:t>
      </w:r>
      <w:r w:rsidR="00460BC1" w:rsidRPr="00460BC1">
        <w:t xml:space="preserve">limited ability of the HAdV-5 to infect </w:t>
      </w:r>
      <w:r w:rsidR="00264FB1">
        <w:t>the</w:t>
      </w:r>
      <w:r w:rsidR="00DF3F55">
        <w:t xml:space="preserve"> </w:t>
      </w:r>
      <w:r w:rsidR="00460BC1" w:rsidRPr="00460BC1">
        <w:t>respiratory tract cells of birds</w:t>
      </w:r>
      <w:r w:rsidR="00C175B0">
        <w:t xml:space="preserve"> </w:t>
      </w:r>
      <w:r w:rsidR="00F661E1">
        <w:fldChar w:fldCharType="begin">
          <w:fldData xml:space="preserve">PEVuZE5vdGU+PENpdGU+PEF1dGhvcj5HYW88L0F1dGhvcj48WWVhcj4yMDA2PC9ZZWFyPjxSZWNO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</w:fldData>
        </w:fldChar>
      </w:r>
      <w:r w:rsidR="00F661E1">
        <w:instrText xml:space="preserve"> ADDIN EN.CITE </w:instrText>
      </w:r>
      <w:r w:rsidR="00F661E1">
        <w:fldChar w:fldCharType="begin">
          <w:fldData xml:space="preserve">PEVuZE5vdGU+PENpdGU+PEF1dGhvcj5HYW88L0F1dGhvcj48WWVhcj4yMDA2PC9ZZWFyPjxSZWNO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(Gao et al., 2006)</w:t>
      </w:r>
      <w:r w:rsidR="00F661E1">
        <w:fldChar w:fldCharType="end"/>
      </w:r>
      <w:r w:rsidR="00C175B0">
        <w:t xml:space="preserve">. </w:t>
      </w:r>
    </w:p>
    <w:p w14:paraId="56AF9294" w14:textId="1B3137EA" w:rsidR="00460BC1" w:rsidRPr="00096825" w:rsidRDefault="00264FB1" w:rsidP="00FF1E8A">
      <w:pPr>
        <w:pStyle w:val="1Para"/>
        <w:rPr>
          <w:b/>
          <w:bCs/>
          <w:iCs/>
          <w:color w:val="000000"/>
        </w:rPr>
      </w:pPr>
      <w:r>
        <w:t>In the highly unlikely event that</w:t>
      </w:r>
      <w:r w:rsidR="00DF3F55">
        <w:t xml:space="preserve"> </w:t>
      </w:r>
      <w:r w:rsidR="00460BC1" w:rsidRPr="00460BC1">
        <w:t>the GMO transduces</w:t>
      </w:r>
      <w:r w:rsidR="00C175B0">
        <w:t xml:space="preserve"> the</w:t>
      </w:r>
      <w:r w:rsidR="00460BC1" w:rsidRPr="00460BC1">
        <w:t xml:space="preserve"> cells of birds or other animals, it could lead to expression of </w:t>
      </w:r>
      <w:r w:rsidR="00AE77EA">
        <w:t>the VapA protein</w:t>
      </w:r>
      <w:r>
        <w:t xml:space="preserve"> and</w:t>
      </w:r>
      <w:r w:rsidR="00FF1E8A">
        <w:t xml:space="preserve"> an allergic reaction to the VapA protein. </w:t>
      </w:r>
      <w:r w:rsidR="00AE77EA">
        <w:t xml:space="preserve">Given the current prevalence of this protein in the environment due to the ubiquitous nature of </w:t>
      </w:r>
      <w:r w:rsidR="00AE77EA" w:rsidRPr="00FF1E8A">
        <w:rPr>
          <w:i/>
          <w:iCs/>
        </w:rPr>
        <w:t>R.</w:t>
      </w:r>
      <w:r w:rsidR="001E1AFA">
        <w:rPr>
          <w:i/>
          <w:iCs/>
        </w:rPr>
        <w:t xml:space="preserve"> </w:t>
      </w:r>
      <w:r w:rsidR="00AE77EA" w:rsidRPr="00FF1E8A">
        <w:rPr>
          <w:i/>
          <w:iCs/>
        </w:rPr>
        <w:t>equi</w:t>
      </w:r>
      <w:r w:rsidR="00FF1E8A" w:rsidRPr="00FF1E8A">
        <w:rPr>
          <w:i/>
          <w:iCs/>
        </w:rPr>
        <w:t>,</w:t>
      </w:r>
      <w:r w:rsidR="00AE77EA">
        <w:t xml:space="preserve"> animals are likely to have been </w:t>
      </w:r>
      <w:r w:rsidR="00DF457E">
        <w:t>repeatedly exposed to it already</w:t>
      </w:r>
      <w:r w:rsidR="00460BC1" w:rsidRPr="00460BC1">
        <w:t>.</w:t>
      </w:r>
      <w:r w:rsidR="00DF457E">
        <w:t xml:space="preserve"> As no allergic reaction</w:t>
      </w:r>
      <w:r w:rsidR="00FF1E8A">
        <w:t>s</w:t>
      </w:r>
      <w:r w:rsidR="00DF457E">
        <w:t xml:space="preserve"> to the bacteria itself have been documented, it is unlikely that allergic reactions to the VapA protein would emerge.</w:t>
      </w:r>
      <w:r w:rsidR="00460BC1" w:rsidRPr="00460BC1">
        <w:t xml:space="preserve"> Further, HAdVs are not known to infect birds or other animals in nature and no adverse effects have been observed in animals exposed to a replication-competent HAdV-5 vaccines</w:t>
      </w:r>
      <w:r w:rsidR="00A468F3">
        <w:t>.</w:t>
      </w:r>
      <w:r w:rsidR="00460BC1" w:rsidRPr="00460BC1">
        <w:t xml:space="preserve"> Therefore, it is unlikely that exposure to GMO would result in adverse effects or disease in birds or other animals.</w:t>
      </w:r>
    </w:p>
    <w:p w14:paraId="28972397" w14:textId="74903C2D" w:rsidR="00460BC1" w:rsidRPr="00460BC1" w:rsidRDefault="00460BC1" w:rsidP="00F1407B">
      <w:pPr>
        <w:pStyle w:val="1Para"/>
      </w:pPr>
      <w:r w:rsidRPr="00460BC1">
        <w:t xml:space="preserve">As discussed in Section </w:t>
      </w:r>
      <w:r w:rsidR="00DE7A82">
        <w:t xml:space="preserve">4 </w:t>
      </w:r>
      <w:r w:rsidRPr="00460BC1">
        <w:t xml:space="preserve">of Chapter 1, the GMO could be present in the blood of </w:t>
      </w:r>
      <w:r w:rsidR="00DF457E">
        <w:t>foal</w:t>
      </w:r>
      <w:r w:rsidRPr="00460BC1">
        <w:t xml:space="preserve">s for up to 4 days following injection. Insects, ticks or leeches feeding on the </w:t>
      </w:r>
      <w:r w:rsidR="00D02EB5">
        <w:t>horse</w:t>
      </w:r>
      <w:r w:rsidRPr="00460BC1">
        <w:t xml:space="preserve">s could be exposed to the GMO. Although adenoviral DNA has been isolated from ticks and leeches, there is no evidence that they could transmit the virus while feeding on other animals. Studies conducted in mice showed the HAdV-5 vector has a half-life in blood of less than 2 min when administered intravenously </w:t>
      </w:r>
      <w:r w:rsidRPr="00460BC1">
        <w:fldChar w:fldCharType="begin"/>
      </w:r>
      <w:r w:rsidR="00210C6A">
        <w:instrText xml:space="preserve"> ADDIN EN.CITE &lt;EndNote&gt;&lt;Cite&gt;&lt;Author&gt;Alemany&lt;/Author&gt;&lt;Year&gt;2000&lt;/Year&gt;&lt;RecNum&gt;60&lt;/RecNum&gt;&lt;DisplayText&gt;(Alemany et al., 2000)&lt;/DisplayText&gt;&lt;record&gt;&lt;rec-number&gt;60&lt;/rec-number&gt;&lt;foreign-keys&gt;&lt;key app="EN" db-id="txt25fteq29esrezx5q5zsfaffdr052psr0p" timestamp="1737346858"&gt;60&lt;/key&gt;&lt;/foreign-keys&gt;&lt;ref-type name="Journal Article"&gt;17&lt;/ref-type&gt;&lt;contributors&gt;&lt;authors&gt;&lt;author&gt;Alemany, R.&lt;/author&gt;&lt;author&gt;Suzuki, K.&lt;/author&gt;&lt;author&gt;Curiel, D. T.&lt;/author&gt;&lt;/authors&gt;&lt;/contributors&gt;&lt;auth-address&gt;Division of Human Gene Therapy, University of Alabama at Birmingham, Room 614, Wallace Tumor Institute, 1824 Sixth Avenue South, Birmingham, AL 35294, USA1.&lt;/auth-address&gt;&lt;titles&gt;&lt;title&gt;Blood clearance rates of adenovirus type 5 in mice&lt;/title&gt;&lt;secondary-title&gt;J Gen Virol&lt;/secondary-title&gt;&lt;/titles&gt;&lt;periodical&gt;&lt;full-title&gt;J Gen Virol&lt;/full-title&gt;&lt;abbr-1&gt;The Journal of general virology&lt;/abbr-1&gt;&lt;/periodical&gt;&lt;pages&gt;2605-2609&lt;/pages&gt;&lt;volume&gt;81&lt;/volume&gt;&lt;number&gt;Pt 11&lt;/number&gt;&lt;edition&gt;2000/10/20&lt;/edition&gt;&lt;keywords&gt;&lt;keyword&gt;Animals&lt;/keyword&gt;&lt;keyword&gt;Blood/virology&lt;/keyword&gt;&lt;keyword&gt;Genetic Therapy&lt;/keyword&gt;&lt;keyword&gt;Genetic Vectors&lt;/keyword&gt;&lt;keyword&gt;Mastadenovirus/*physiology&lt;/keyword&gt;&lt;keyword&gt;Mice&lt;/keyword&gt;&lt;keyword&gt;*Virus Replication&lt;/keyword&gt;&lt;/keywords&gt;&lt;dates&gt;&lt;year&gt;2000&lt;/year&gt;&lt;pub-dates&gt;&lt;date&gt;Nov&lt;/date&gt;&lt;/pub-dates&gt;&lt;/dates&gt;&lt;isbn&gt;0022-1317 (Print)&amp;#xD;0022-1317 (Linking)&lt;/isbn&gt;&lt;accession-num&gt;11038370&lt;/accession-num&gt;&lt;urls&gt;&lt;related-urls&gt;&lt;url&gt;https://www.ncbi.nlm.nih.gov/pubmed/11038370&lt;/url&gt;&lt;/related-urls&gt;&lt;/urls&gt;&lt;electronic-resource-num&gt;10.1099/0022-1317-81-11-2605&lt;/electronic-resource-num&gt;&lt;/record&gt;&lt;/Cite&gt;&lt;/EndNote&gt;</w:instrText>
      </w:r>
      <w:r w:rsidRPr="00460BC1">
        <w:fldChar w:fldCharType="separate"/>
      </w:r>
      <w:r w:rsidRPr="00460BC1">
        <w:rPr>
          <w:noProof/>
        </w:rPr>
        <w:t>(Alemany et al., 2000)</w:t>
      </w:r>
      <w:r w:rsidRPr="00460BC1">
        <w:fldChar w:fldCharType="end"/>
      </w:r>
      <w:r w:rsidRPr="00460BC1">
        <w:t xml:space="preserve">. In the event of transfer of the GMO to ticks and leeches via blood, it is unlikely that the GMO persists long enough to infect the next animal that the ticks or leeches feed on. The ingestion of GMO-exposed tick/leech by other animals (e.g. birds), could result in the presence of a small amount of GMO in the gastrointestinal tract. As discussed previously, it is unlikely that this could result in adverse effects or disease in birds or other animals. </w:t>
      </w:r>
    </w:p>
    <w:p w14:paraId="493D19F1" w14:textId="0EF8127E" w:rsidR="00460BC1" w:rsidRPr="00460BC1" w:rsidRDefault="00460BC1" w:rsidP="00460BC1">
      <w:pPr>
        <w:spacing w:before="120" w:after="120"/>
        <w:rPr>
          <w:rFonts w:asciiTheme="minorHAnsi" w:hAnsiTheme="minorHAnsi" w:cstheme="minorHAnsi"/>
          <w:b/>
          <w:bCs/>
          <w:i/>
          <w:iCs/>
          <w:color w:val="000000"/>
        </w:rPr>
      </w:pPr>
      <w:r w:rsidRPr="00460BC1">
        <w:rPr>
          <w:rFonts w:asciiTheme="minorHAnsi" w:hAnsiTheme="minorHAnsi" w:cstheme="minorHAnsi"/>
          <w:i/>
          <w:iCs/>
          <w:szCs w:val="22"/>
          <w:u w:val="single"/>
        </w:rPr>
        <w:lastRenderedPageBreak/>
        <w:t>D</w:t>
      </w:r>
      <w:r w:rsidR="00DF457E">
        <w:rPr>
          <w:rFonts w:asciiTheme="minorHAnsi" w:hAnsiTheme="minorHAnsi" w:cstheme="minorHAnsi"/>
          <w:i/>
          <w:iCs/>
          <w:szCs w:val="22"/>
          <w:u w:val="single"/>
        </w:rPr>
        <w:t>issemination</w:t>
      </w:r>
      <w:r w:rsidRPr="00460BC1">
        <w:rPr>
          <w:rFonts w:asciiTheme="minorHAnsi" w:hAnsiTheme="minorHAnsi" w:cstheme="minorHAnsi"/>
          <w:i/>
          <w:iCs/>
          <w:szCs w:val="22"/>
          <w:u w:val="single"/>
        </w:rPr>
        <w:t xml:space="preserve"> of the GMO into the soil and contamination of waterways </w:t>
      </w:r>
    </w:p>
    <w:p w14:paraId="6078FBF5" w14:textId="2457E751" w:rsidR="00242E7D" w:rsidRPr="0013293A" w:rsidRDefault="00242E7D" w:rsidP="00242E7D">
      <w:pPr>
        <w:pStyle w:val="1Para"/>
        <w:rPr>
          <w:b/>
          <w:bCs/>
          <w:iCs/>
          <w:color w:val="000000"/>
        </w:rPr>
      </w:pPr>
      <w:r>
        <w:t>As mentioned, horses will be kept in the primary contained facility for at least 2 weeks</w:t>
      </w:r>
      <w:r w:rsidR="005C633E">
        <w:t xml:space="preserve"> after the last administration of the GMO</w:t>
      </w:r>
      <w:r>
        <w:t>. All f</w:t>
      </w:r>
      <w:r w:rsidRPr="00D60554">
        <w:t>aeces, urine and saliva</w:t>
      </w:r>
      <w:r>
        <w:t xml:space="preserve"> produced</w:t>
      </w:r>
      <w:r w:rsidRPr="00D60554">
        <w:t xml:space="preserve"> </w:t>
      </w:r>
      <w:r>
        <w:t>within this facility will be decontaminated</w:t>
      </w:r>
      <w:r w:rsidR="00037448">
        <w:t xml:space="preserve"> during this time</w:t>
      </w:r>
      <w:r>
        <w:t xml:space="preserve">. Minimum shedding is expected </w:t>
      </w:r>
      <w:r w:rsidR="00037448">
        <w:t xml:space="preserve">2 weeks </w:t>
      </w:r>
      <w:r>
        <w:t xml:space="preserve">following administration, when animals would potentially be relocated to the secondary facility. </w:t>
      </w:r>
    </w:p>
    <w:p w14:paraId="48191455" w14:textId="7F13EFEB" w:rsidR="00460BC1" w:rsidRPr="00460BC1" w:rsidRDefault="00242E7D" w:rsidP="00242E7D">
      <w:pPr>
        <w:pStyle w:val="1Para"/>
        <w:rPr>
          <w:b/>
          <w:bCs/>
          <w:iCs/>
          <w:color w:val="000000"/>
        </w:rPr>
      </w:pPr>
      <w:r>
        <w:t>If shedding occurs and i</w:t>
      </w:r>
      <w:r w:rsidRPr="00460BC1">
        <w:t xml:space="preserve">n </w:t>
      </w:r>
      <w:r w:rsidR="00460BC1" w:rsidRPr="00460BC1">
        <w:t xml:space="preserve">the event of rain, the GMO shed within the </w:t>
      </w:r>
      <w:r>
        <w:t xml:space="preserve">secondary </w:t>
      </w:r>
      <w:r w:rsidR="00DF457E">
        <w:t>facility</w:t>
      </w:r>
      <w:r w:rsidR="00460BC1" w:rsidRPr="00460BC1">
        <w:t xml:space="preserve"> could </w:t>
      </w:r>
      <w:r w:rsidR="00DF457E">
        <w:t>disseminate</w:t>
      </w:r>
      <w:r w:rsidR="00460BC1" w:rsidRPr="00460BC1">
        <w:t xml:space="preserve"> into the soil and eventually disperse into waterways. Based on the parent organism’s ability to survive in the environment, the GMO could persist in water for weeks (see Section </w:t>
      </w:r>
      <w:r w:rsidR="006E1433">
        <w:fldChar w:fldCharType="begin"/>
      </w:r>
      <w:r w:rsidR="006E1433">
        <w:instrText xml:space="preserve"> REF _Ref190450020 \n \h </w:instrText>
      </w:r>
      <w:r w:rsidR="006E1433">
        <w:fldChar w:fldCharType="separate"/>
      </w:r>
      <w:r w:rsidR="00B8008B">
        <w:t>2.7</w:t>
      </w:r>
      <w:r w:rsidR="006E1433">
        <w:fldChar w:fldCharType="end"/>
      </w:r>
      <w:r w:rsidR="00460BC1" w:rsidRPr="00460BC1">
        <w:t xml:space="preserve">, Chapter 1). However, due to its </w:t>
      </w:r>
      <w:r w:rsidR="00DF457E">
        <w:t>replication incompetence</w:t>
      </w:r>
      <w:r w:rsidR="00460BC1" w:rsidRPr="00460BC1">
        <w:t xml:space="preserve">, the GMO would be unable to maintain </w:t>
      </w:r>
      <w:r w:rsidR="00DF457E" w:rsidRPr="00460BC1">
        <w:t>itself</w:t>
      </w:r>
      <w:r w:rsidR="00DF457E">
        <w:t xml:space="preserve"> in a reservoir host and therefore exposure to the</w:t>
      </w:r>
      <w:r w:rsidR="00460BC1" w:rsidRPr="00460BC1">
        <w:t xml:space="preserve"> environment for long periods would eventually degrade</w:t>
      </w:r>
      <w:r w:rsidR="00DF457E">
        <w:t xml:space="preserve"> it</w:t>
      </w:r>
      <w:r w:rsidR="00460BC1" w:rsidRPr="00460BC1">
        <w:t xml:space="preserve">. In addition, </w:t>
      </w:r>
      <w:r w:rsidR="00DF457E">
        <w:t>any</w:t>
      </w:r>
      <w:r w:rsidR="00460BC1" w:rsidRPr="00460BC1">
        <w:t xml:space="preserve"> GMO contaminating waterways </w:t>
      </w:r>
      <w:r w:rsidR="00DF457E">
        <w:t xml:space="preserve">in this way </w:t>
      </w:r>
      <w:r w:rsidR="00460BC1" w:rsidRPr="00460BC1">
        <w:t xml:space="preserve">would be </w:t>
      </w:r>
      <w:r w:rsidR="00DF457E">
        <w:t>enormously</w:t>
      </w:r>
      <w:r w:rsidR="00460BC1" w:rsidRPr="00460BC1">
        <w:t xml:space="preserve"> diluted, minimising the potential for exposure of animals </w:t>
      </w:r>
      <w:r w:rsidR="00DF457E">
        <w:t>in the environment through</w:t>
      </w:r>
      <w:r w:rsidR="00460BC1" w:rsidRPr="00460BC1">
        <w:t xml:space="preserve"> ingestion of contaminated water. As discussed in Chapter 1, Section </w:t>
      </w:r>
      <w:r w:rsidR="006E1433">
        <w:fldChar w:fldCharType="begin"/>
      </w:r>
      <w:r w:rsidR="006E1433">
        <w:instrText xml:space="preserve"> REF _Ref190779415 \n \h </w:instrText>
      </w:r>
      <w:r w:rsidR="006E1433">
        <w:fldChar w:fldCharType="separate"/>
      </w:r>
      <w:r w:rsidR="00B8008B">
        <w:t>2.4</w:t>
      </w:r>
      <w:r w:rsidR="006E1433">
        <w:fldChar w:fldCharType="end"/>
      </w:r>
      <w:r w:rsidR="00460BC1" w:rsidRPr="00460BC1">
        <w:t xml:space="preserve">., AdVs can infect a broad range of hosts including reptiles and fish, but humans are the natural hosts for HAdV. </w:t>
      </w:r>
      <w:r w:rsidR="00DF457E">
        <w:t>Furthermore</w:t>
      </w:r>
      <w:r w:rsidR="00460BC1" w:rsidRPr="00460BC1">
        <w:t xml:space="preserve">, adenoviral infections in fish are rare and caused by a single species of AdV belonging to the </w:t>
      </w:r>
      <w:r w:rsidR="00460BC1" w:rsidRPr="00460BC1">
        <w:rPr>
          <w:i/>
          <w:iCs/>
        </w:rPr>
        <w:t>Ichtadenovirus</w:t>
      </w:r>
      <w:r w:rsidR="00460BC1" w:rsidRPr="00460BC1">
        <w:t xml:space="preserve"> genus </w:t>
      </w:r>
      <w:r w:rsidR="00460BC1" w:rsidRPr="00460BC1">
        <w:fldChar w:fldCharType="begin"/>
      </w:r>
      <w:r w:rsidR="00210C6A">
        <w:instrText xml:space="preserve"> ADDIN EN.CITE &lt;EndNote&gt;&lt;Cite&gt;&lt;Author&gt;Harrach&lt;/Author&gt;&lt;Year&gt;2019&lt;/Year&gt;&lt;RecNum&gt;58&lt;/RecNum&gt;&lt;DisplayText&gt;(Harrach et al., 2019)&lt;/DisplayText&gt;&lt;record&gt;&lt;rec-number&gt;58&lt;/rec-number&gt;&lt;foreign-keys&gt;&lt;key app="EN" db-id="txt25fteq29esrezx5q5zsfaffdr052psr0p" timestamp="1737346857"&gt;58&lt;/key&gt;&lt;/foreign-keys&gt;&lt;ref-type name="Journal Article"&gt;17&lt;/ref-type&gt;&lt;contributors&gt;&lt;authors&gt;&lt;author&gt;Harrach, B.&lt;/author&gt;&lt;author&gt;Tarjan, Z. L.&lt;/author&gt;&lt;author&gt;Benko, M.&lt;/author&gt;&lt;/authors&gt;&lt;/contributors&gt;&lt;auth-address&gt;Institute for Veterinary Medical Research, Centre for Agricultural Research, Budapest, Hungary.&lt;/auth-address&gt;&lt;titles&gt;&lt;title&gt;Adenoviruses across the animal kingdom: a walk in the zoo&lt;/title&gt;&lt;secondary-title&gt;FEBS Lett&lt;/secondary-title&gt;&lt;/titles&gt;&lt;periodical&gt;&lt;full-title&gt;FEBS Lett&lt;/full-title&gt;&lt;abbr-1&gt;FEBS letters&lt;/abbr-1&gt;&lt;/periodical&gt;&lt;pages&gt;3660-3673&lt;/pages&gt;&lt;volume&gt;593&lt;/volume&gt;&lt;number&gt;24&lt;/number&gt;&lt;edition&gt;2019/11/21&lt;/edition&gt;&lt;keywords&gt;&lt;keyword&gt;Adenoviridae/*classification/physiology&lt;/keyword&gt;&lt;keyword&gt;Adenoviridae Infections/veterinary/*virology&lt;/keyword&gt;&lt;keyword&gt;Animals&lt;/keyword&gt;&lt;keyword&gt;Evolution, Molecular&lt;/keyword&gt;&lt;keyword&gt;Host Specificity&lt;/keyword&gt;&lt;keyword&gt;Phylogeny&lt;/keyword&gt;&lt;keyword&gt;Adenoviridae&lt;/keyword&gt;&lt;keyword&gt;Atadenovirus&lt;/keyword&gt;&lt;keyword&gt;Aviadenovirus&lt;/keyword&gt;&lt;keyword&gt;Ichtadenovirus&lt;/keyword&gt;&lt;keyword&gt;Mastadenovirus&lt;/keyword&gt;&lt;keyword&gt;Siadenovirus&lt;/keyword&gt;&lt;keyword&gt;Testadenovirus&lt;/keyword&gt;&lt;keyword&gt;adenovirus&lt;/keyword&gt;&lt;keyword&gt;animal viruses&lt;/keyword&gt;&lt;keyword&gt;coevolution&lt;/keyword&gt;&lt;/keywords&gt;&lt;dates&gt;&lt;year&gt;2019&lt;/year&gt;&lt;pub-dates&gt;&lt;date&gt;Dec&lt;/date&gt;&lt;/pub-dates&gt;&lt;/dates&gt;&lt;isbn&gt;1873-3468 (Electronic)&amp;#xD;0014-5793 (Linking)&lt;/isbn&gt;&lt;accession-num&gt;31747467&lt;/accession-num&gt;&lt;urls&gt;&lt;related-urls&gt;&lt;url&gt;https://www.ncbi.nlm.nih.gov/pubmed/31747467&lt;/url&gt;&lt;/related-urls&gt;&lt;/urls&gt;&lt;electronic-resource-num&gt;10.1002/1873-3468.13687&lt;/electronic-resource-num&gt;&lt;/record&gt;&lt;/Cite&gt;&lt;/EndNote&gt;</w:instrText>
      </w:r>
      <w:r w:rsidR="00460BC1" w:rsidRPr="00460BC1">
        <w:fldChar w:fldCharType="separate"/>
      </w:r>
      <w:r w:rsidR="00460BC1" w:rsidRPr="00460BC1">
        <w:rPr>
          <w:noProof/>
        </w:rPr>
        <w:t>(Harrach et al., 2019)</w:t>
      </w:r>
      <w:r w:rsidR="00460BC1" w:rsidRPr="00460BC1">
        <w:fldChar w:fldCharType="end"/>
      </w:r>
      <w:r w:rsidR="00460BC1" w:rsidRPr="00460BC1">
        <w:t>. Therefore, the likelihood of infection of animals following exposure to a</w:t>
      </w:r>
      <w:r w:rsidR="00DF457E">
        <w:t xml:space="preserve"> GMO contaminated water</w:t>
      </w:r>
      <w:r w:rsidR="00460BC1" w:rsidRPr="00460BC1">
        <w:t xml:space="preserve"> source is </w:t>
      </w:r>
      <w:r w:rsidR="00DF457E">
        <w:t xml:space="preserve">highly </w:t>
      </w:r>
      <w:r w:rsidR="00460BC1" w:rsidRPr="00460BC1">
        <w:t xml:space="preserve">unlikely. </w:t>
      </w:r>
    </w:p>
    <w:p w14:paraId="052DDC4C" w14:textId="77777777" w:rsidR="00460BC1" w:rsidRPr="00C521B6" w:rsidRDefault="00460BC1" w:rsidP="00C521B6">
      <w:pPr>
        <w:rPr>
          <w:rFonts w:eastAsia="Times New Roman"/>
          <w:b/>
          <w:bCs/>
          <w:lang w:eastAsia="en-AU"/>
        </w:rPr>
      </w:pPr>
      <w:r w:rsidRPr="00C521B6">
        <w:rPr>
          <w:rFonts w:eastAsia="Times New Roman"/>
          <w:b/>
          <w:bCs/>
          <w:lang w:eastAsia="en-AU"/>
        </w:rPr>
        <w:t>Potential harm</w:t>
      </w:r>
    </w:p>
    <w:p w14:paraId="4B68F3CD" w14:textId="018A0098" w:rsidR="00460BC1" w:rsidRPr="00460BC1" w:rsidRDefault="00460BC1" w:rsidP="00F1407B">
      <w:pPr>
        <w:pStyle w:val="1Para"/>
      </w:pPr>
      <w:r w:rsidRPr="00460BC1">
        <w:t xml:space="preserve">As the GMO is replication </w:t>
      </w:r>
      <w:r w:rsidR="00DF457E">
        <w:t>incompetent</w:t>
      </w:r>
      <w:r w:rsidRPr="00460BC1">
        <w:t>, it is expected that shedding of viable particles of the GMO would be limited to a dose significantly lower than the initial dose administered. WT HAdV cannot replicate or cause disease in animals. In the event of exposure of an animal to the GMO, it is likely that the presence of the GMO would be transient, and it would be cleared by the host immune system. Similar effects would be expected in the event of further transmission to another animal. It is highly unlikely that the GMO would infect or cause disease via ingestion of contaminated water, in reptiles or fish.</w:t>
      </w:r>
    </w:p>
    <w:p w14:paraId="145DCF0D" w14:textId="3145F1A1" w:rsidR="00460BC1" w:rsidRPr="00460BC1" w:rsidRDefault="00460BC1" w:rsidP="00F1407B">
      <w:pPr>
        <w:pStyle w:val="1Para"/>
      </w:pPr>
      <w:r w:rsidRPr="00460BC1">
        <w:t xml:space="preserve">HAdV-based vaccines have been shown to be safe in animals. However, the effects of </w:t>
      </w:r>
      <w:r w:rsidR="00DF457E">
        <w:t>the VapA</w:t>
      </w:r>
      <w:r w:rsidR="00626041">
        <w:t xml:space="preserve"> protein</w:t>
      </w:r>
      <w:r w:rsidRPr="00460BC1">
        <w:t xml:space="preserve"> in </w:t>
      </w:r>
      <w:r w:rsidR="00626041">
        <w:t>horse</w:t>
      </w:r>
      <w:r w:rsidRPr="00460BC1">
        <w:t>s ha</w:t>
      </w:r>
      <w:r w:rsidR="00626041">
        <w:t>s</w:t>
      </w:r>
      <w:r w:rsidRPr="00460BC1">
        <w:t xml:space="preserve"> not been evaluated</w:t>
      </w:r>
      <w:r w:rsidR="00626041">
        <w:t xml:space="preserve">, although there </w:t>
      </w:r>
      <w:r w:rsidR="005C1CD5">
        <w:t>are</w:t>
      </w:r>
      <w:r w:rsidR="00626041">
        <w:t xml:space="preserve"> a small amount of data for the GMO expressing VapA in mice</w:t>
      </w:r>
      <w:r w:rsidRPr="00460BC1">
        <w:t xml:space="preserve">. </w:t>
      </w:r>
      <w:r w:rsidR="00626041">
        <w:t xml:space="preserve">As previously mentioned, VapA is abundant in the environment due to the ubiquitous nature of </w:t>
      </w:r>
      <w:r w:rsidR="00626041" w:rsidRPr="00264FB1">
        <w:rPr>
          <w:i/>
          <w:iCs/>
        </w:rPr>
        <w:t>R.</w:t>
      </w:r>
      <w:r w:rsidR="001E1AFA">
        <w:rPr>
          <w:i/>
          <w:iCs/>
        </w:rPr>
        <w:t xml:space="preserve"> </w:t>
      </w:r>
      <w:r w:rsidR="00626041" w:rsidRPr="00DF3F55">
        <w:rPr>
          <w:i/>
          <w:iCs/>
        </w:rPr>
        <w:t>equi</w:t>
      </w:r>
      <w:r w:rsidR="00626041">
        <w:t>. Therefore, i</w:t>
      </w:r>
      <w:r w:rsidRPr="00626041">
        <w:t>t</w:t>
      </w:r>
      <w:r w:rsidRPr="00460BC1">
        <w:t xml:space="preserve"> is unlikely that exposure of animals to </w:t>
      </w:r>
      <w:r w:rsidR="00626041">
        <w:t xml:space="preserve">VapA via the </w:t>
      </w:r>
      <w:r w:rsidRPr="00460BC1">
        <w:t xml:space="preserve">GMO would result in </w:t>
      </w:r>
      <w:r w:rsidR="00C521B6">
        <w:t>a hyper immune response</w:t>
      </w:r>
      <w:r w:rsidRPr="00460BC1">
        <w:t>.</w:t>
      </w:r>
    </w:p>
    <w:p w14:paraId="4BF591AA" w14:textId="77777777" w:rsidR="00460BC1" w:rsidRPr="00460BC1" w:rsidRDefault="00460BC1" w:rsidP="00D86AC4">
      <w:pPr>
        <w:spacing w:before="120" w:after="120"/>
        <w:rPr>
          <w:rFonts w:asciiTheme="minorHAnsi" w:hAnsiTheme="minorHAnsi" w:cstheme="minorHAnsi"/>
          <w:b/>
          <w:bCs/>
        </w:rPr>
      </w:pPr>
      <w:r w:rsidRPr="00460BC1">
        <w:rPr>
          <w:rFonts w:asciiTheme="minorHAnsi" w:hAnsiTheme="minorHAnsi" w:cstheme="minorHAnsi"/>
          <w:b/>
          <w:bCs/>
        </w:rPr>
        <w:t>Conclusion</w:t>
      </w:r>
    </w:p>
    <w:p w14:paraId="4D75BE49" w14:textId="6E172346" w:rsidR="00460BC1" w:rsidRDefault="00460BC1" w:rsidP="00D86AC4">
      <w:pPr>
        <w:pStyle w:val="1Para"/>
      </w:pPr>
      <w:r w:rsidRPr="00460BC1">
        <w:t>The potential of the GMO to be released into the environment and result in adverse immune reactions or disease in other animals is not identified as a risk that could be greater than negligible. Therefore, this scenario does not warrant further assessment.</w:t>
      </w:r>
    </w:p>
    <w:p w14:paraId="4A286DE1" w14:textId="77777777" w:rsidR="002B6741" w:rsidRPr="00396F18" w:rsidRDefault="002B6741" w:rsidP="00396F18">
      <w:pPr>
        <w:pStyle w:val="RARMP-Section111"/>
        <w:numPr>
          <w:ilvl w:val="3"/>
          <w:numId w:val="2"/>
        </w:numPr>
        <w:ind w:left="0"/>
      </w:pPr>
      <w:bookmarkStart w:id="167" w:name="_Ref126052455"/>
      <w:bookmarkStart w:id="168" w:name="_Toc127612299"/>
      <w:r w:rsidRPr="002B6741">
        <w:lastRenderedPageBreak/>
        <w:t>Risk scenario 3</w:t>
      </w:r>
      <w:bookmarkEnd w:id="167"/>
      <w:bookmarkEnd w:id="16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3631"/>
        <w:gridCol w:w="3632"/>
      </w:tblGrid>
      <w:tr w:rsidR="002B6741" w:rsidRPr="002B6741" w14:paraId="78FDED9B"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0C2E54"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Risk source</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4A59FAF9" w14:textId="77777777" w:rsidR="002B6741" w:rsidRPr="002B6741" w:rsidRDefault="002B6741" w:rsidP="002B6741">
            <w:pPr>
              <w:keepNext/>
              <w:tabs>
                <w:tab w:val="left" w:pos="540"/>
              </w:tabs>
              <w:spacing w:before="40" w:after="40"/>
              <w:ind w:right="-30"/>
              <w:jc w:val="center"/>
              <w:rPr>
                <w:rFonts w:asciiTheme="minorHAnsi" w:hAnsiTheme="minorHAnsi" w:cstheme="minorHAnsi"/>
                <w:szCs w:val="22"/>
                <w:highlight w:val="yellow"/>
              </w:rPr>
            </w:pPr>
            <w:r w:rsidRPr="002B6741">
              <w:rPr>
                <w:rFonts w:asciiTheme="minorHAnsi" w:eastAsia="Calibri" w:hAnsiTheme="minorHAnsi" w:cstheme="minorHAnsi"/>
                <w:szCs w:val="22"/>
              </w:rPr>
              <w:t>GMO</w:t>
            </w:r>
          </w:p>
        </w:tc>
      </w:tr>
      <w:tr w:rsidR="002B6741" w:rsidRPr="002B6741" w14:paraId="61D59066" w14:textId="77777777" w:rsidTr="00D357A2">
        <w:trPr>
          <w:trHeight w:val="360"/>
        </w:trPr>
        <w:tc>
          <w:tcPr>
            <w:tcW w:w="15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40915AA1"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Causal pathway</w:t>
            </w:r>
          </w:p>
        </w:tc>
        <w:tc>
          <w:tcPr>
            <w:tcW w:w="7263" w:type="dxa"/>
            <w:gridSpan w:val="2"/>
            <w:tcBorders>
              <w:top w:val="single" w:sz="4" w:space="0" w:color="auto"/>
              <w:left w:val="single" w:sz="4" w:space="0" w:color="auto"/>
              <w:bottom w:val="nil"/>
              <w:right w:val="single" w:sz="4" w:space="0" w:color="auto"/>
            </w:tcBorders>
            <w:hideMark/>
          </w:tcPr>
          <w:p w14:paraId="234EAE21" w14:textId="6AAF481D"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 xml:space="preserve">Administration of the GMO into </w:t>
            </w:r>
            <w:r>
              <w:rPr>
                <w:rFonts w:asciiTheme="minorHAnsi" w:eastAsia="Times New Roman" w:hAnsiTheme="minorHAnsi" w:cstheme="minorHAnsi"/>
                <w:color w:val="000000" w:themeColor="text1"/>
                <w:szCs w:val="22"/>
                <w:lang w:eastAsia="en-AU"/>
              </w:rPr>
              <w:t>horses</w:t>
            </w:r>
          </w:p>
          <w:p w14:paraId="1C7AE116"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sym w:font="Wingdings 3" w:char="F0C8"/>
            </w:r>
          </w:p>
          <w:p w14:paraId="3119CC34" w14:textId="0204CDE1" w:rsidR="002B6741" w:rsidRPr="002B6741" w:rsidRDefault="002B6741" w:rsidP="00100B4C">
            <w:pPr>
              <w:numPr>
                <w:ilvl w:val="0"/>
                <w:numId w:val="23"/>
              </w:numPr>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 xml:space="preserve">The </w:t>
            </w:r>
            <w:r>
              <w:rPr>
                <w:rFonts w:asciiTheme="minorHAnsi" w:eastAsia="Times New Roman" w:hAnsiTheme="minorHAnsi" w:cstheme="minorHAnsi"/>
                <w:szCs w:val="22"/>
                <w:lang w:eastAsia="en-AU"/>
              </w:rPr>
              <w:t>horse</w:t>
            </w:r>
            <w:r w:rsidRPr="002B6741">
              <w:rPr>
                <w:rFonts w:asciiTheme="minorHAnsi" w:eastAsia="Times New Roman" w:hAnsiTheme="minorHAnsi" w:cstheme="minorHAnsi"/>
                <w:szCs w:val="22"/>
                <w:lang w:eastAsia="en-AU"/>
              </w:rPr>
              <w:t xml:space="preserve"> is coinfected with</w:t>
            </w:r>
            <w:r>
              <w:rPr>
                <w:rFonts w:asciiTheme="minorHAnsi" w:eastAsia="Times New Roman" w:hAnsiTheme="minorHAnsi" w:cstheme="minorHAnsi"/>
                <w:szCs w:val="22"/>
                <w:lang w:eastAsia="en-AU"/>
              </w:rPr>
              <w:t xml:space="preserve"> an E</w:t>
            </w:r>
            <w:r w:rsidRPr="002B6741">
              <w:rPr>
                <w:rFonts w:asciiTheme="minorHAnsi" w:eastAsia="Times New Roman" w:hAnsiTheme="minorHAnsi" w:cstheme="minorHAnsi"/>
                <w:szCs w:val="22"/>
                <w:lang w:eastAsia="en-AU"/>
              </w:rPr>
              <w:t>AdV; or</w:t>
            </w:r>
          </w:p>
          <w:p w14:paraId="45BBBE1B" w14:textId="77777777" w:rsidR="002B6741" w:rsidRPr="002B6741" w:rsidRDefault="002B6741" w:rsidP="002B6741">
            <w:pPr>
              <w:ind w:left="337"/>
              <w:jc w:val="center"/>
              <w:rPr>
                <w:rFonts w:asciiTheme="minorHAnsi" w:eastAsia="Times New Roman" w:hAnsiTheme="minorHAnsi" w:cstheme="minorHAnsi"/>
                <w:szCs w:val="22"/>
                <w:lang w:eastAsia="en-AU"/>
              </w:rPr>
            </w:pPr>
          </w:p>
          <w:p w14:paraId="4E78FC22" w14:textId="77777777" w:rsidR="002B6741" w:rsidRPr="002B6741" w:rsidRDefault="002B6741" w:rsidP="00100B4C">
            <w:pPr>
              <w:numPr>
                <w:ilvl w:val="0"/>
                <w:numId w:val="23"/>
              </w:numPr>
              <w:ind w:left="337"/>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An animal or person is exposed to the GMO while infected with another AdV</w:t>
            </w:r>
          </w:p>
          <w:p w14:paraId="126D7487"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sym w:font="Wingdings 3" w:char="F0C8"/>
            </w:r>
          </w:p>
          <w:p w14:paraId="0C1C2029"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t xml:space="preserve">GMO transduce a host cell co-infected with another AdV </w:t>
            </w:r>
          </w:p>
          <w:p w14:paraId="2E0A7274"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hAnsiTheme="minorHAnsi" w:cstheme="minorHAnsi"/>
                <w:color w:val="000000" w:themeColor="text1"/>
                <w:szCs w:val="22"/>
              </w:rPr>
              <w:sym w:font="Wingdings 3" w:char="F0DF"/>
            </w:r>
            <w:r w:rsidRPr="002B6741">
              <w:rPr>
                <w:rFonts w:asciiTheme="minorHAnsi" w:hAnsiTheme="minorHAnsi" w:cstheme="minorHAnsi"/>
                <w:color w:val="000000" w:themeColor="text1"/>
                <w:szCs w:val="22"/>
              </w:rPr>
              <w:t xml:space="preserve">                                               </w:t>
            </w:r>
            <w:r w:rsidRPr="002B6741">
              <w:rPr>
                <w:rFonts w:asciiTheme="minorHAnsi" w:hAnsiTheme="minorHAnsi" w:cstheme="minorHAnsi"/>
                <w:color w:val="000000" w:themeColor="text1"/>
                <w:szCs w:val="22"/>
              </w:rPr>
              <w:sym w:font="Wingdings 3" w:char="F0E0"/>
            </w:r>
          </w:p>
        </w:tc>
      </w:tr>
      <w:tr w:rsidR="002B6741" w:rsidRPr="002B6741" w14:paraId="45768358" w14:textId="77777777" w:rsidTr="00D357A2">
        <w:trPr>
          <w:trHeight w:val="360"/>
        </w:trPr>
        <w:tc>
          <w:tcPr>
            <w:tcW w:w="1550" w:type="dxa"/>
            <w:vMerge/>
            <w:tcBorders>
              <w:left w:val="single" w:sz="4" w:space="0" w:color="auto"/>
              <w:right w:val="single" w:sz="4" w:space="0" w:color="auto"/>
            </w:tcBorders>
            <w:shd w:val="clear" w:color="auto" w:fill="F2F2F2" w:themeFill="background1" w:themeFillShade="F2"/>
            <w:vAlign w:val="center"/>
          </w:tcPr>
          <w:p w14:paraId="5911851A" w14:textId="77777777" w:rsidR="002B6741" w:rsidRPr="002B6741" w:rsidRDefault="002B6741" w:rsidP="002B6741">
            <w:pPr>
              <w:keepNext/>
              <w:spacing w:before="40" w:after="40"/>
              <w:ind w:right="-30"/>
              <w:rPr>
                <w:rFonts w:asciiTheme="minorHAnsi" w:hAnsiTheme="minorHAnsi" w:cstheme="minorHAnsi"/>
                <w:b/>
                <w:szCs w:val="22"/>
              </w:rPr>
            </w:pPr>
          </w:p>
        </w:tc>
        <w:tc>
          <w:tcPr>
            <w:tcW w:w="3631" w:type="dxa"/>
            <w:tcBorders>
              <w:top w:val="nil"/>
              <w:left w:val="single" w:sz="4" w:space="0" w:color="auto"/>
              <w:bottom w:val="nil"/>
              <w:right w:val="nil"/>
            </w:tcBorders>
          </w:tcPr>
          <w:p w14:paraId="102C0D71" w14:textId="77777777"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Complementation of E1 and E3 by AdV</w:t>
            </w:r>
          </w:p>
        </w:tc>
        <w:tc>
          <w:tcPr>
            <w:tcW w:w="3632" w:type="dxa"/>
            <w:tcBorders>
              <w:top w:val="nil"/>
              <w:left w:val="nil"/>
              <w:bottom w:val="nil"/>
              <w:right w:val="single" w:sz="4" w:space="0" w:color="auto"/>
            </w:tcBorders>
          </w:tcPr>
          <w:p w14:paraId="050C571C" w14:textId="77777777"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Homologous recombination with AdV in E1, E3 or other regions of high homology</w:t>
            </w:r>
          </w:p>
        </w:tc>
      </w:tr>
      <w:tr w:rsidR="002B6741" w:rsidRPr="002B6741" w14:paraId="45514157" w14:textId="77777777" w:rsidTr="00D357A2">
        <w:trPr>
          <w:trHeight w:val="360"/>
        </w:trPr>
        <w:tc>
          <w:tcPr>
            <w:tcW w:w="15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E99AD51" w14:textId="77777777" w:rsidR="002B6741" w:rsidRPr="002B6741" w:rsidRDefault="002B6741" w:rsidP="002B6741">
            <w:pPr>
              <w:keepNext/>
              <w:spacing w:before="40" w:after="40"/>
              <w:ind w:right="-30"/>
              <w:rPr>
                <w:rFonts w:asciiTheme="minorHAnsi" w:hAnsiTheme="minorHAnsi" w:cstheme="minorHAnsi"/>
                <w:b/>
                <w:szCs w:val="22"/>
              </w:rPr>
            </w:pPr>
          </w:p>
        </w:tc>
        <w:tc>
          <w:tcPr>
            <w:tcW w:w="3631" w:type="dxa"/>
            <w:tcBorders>
              <w:top w:val="nil"/>
              <w:left w:val="single" w:sz="4" w:space="0" w:color="auto"/>
              <w:bottom w:val="single" w:sz="4" w:space="0" w:color="auto"/>
              <w:right w:val="nil"/>
            </w:tcBorders>
          </w:tcPr>
          <w:p w14:paraId="189B0147" w14:textId="77777777" w:rsidR="002B6741" w:rsidRPr="002B6741" w:rsidRDefault="002B6741" w:rsidP="002B6741">
            <w:pPr>
              <w:spacing w:before="60" w:after="60"/>
              <w:ind w:hanging="3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sym w:font="Wingdings 3" w:char="F0C8"/>
            </w:r>
          </w:p>
          <w:p w14:paraId="0D8CB638" w14:textId="77777777" w:rsidR="002B6741" w:rsidRPr="002B6741" w:rsidRDefault="002B6741" w:rsidP="002B6741">
            <w:pPr>
              <w:spacing w:before="60" w:after="60"/>
              <w:contextualSpacing/>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Production of more replication</w:t>
            </w:r>
          </w:p>
          <w:p w14:paraId="6A374960" w14:textId="5607798A"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 xml:space="preserve">incompetent GMOs </w:t>
            </w:r>
          </w:p>
        </w:tc>
        <w:tc>
          <w:tcPr>
            <w:tcW w:w="3632" w:type="dxa"/>
            <w:tcBorders>
              <w:top w:val="nil"/>
              <w:left w:val="nil"/>
              <w:bottom w:val="single" w:sz="4" w:space="0" w:color="auto"/>
              <w:right w:val="single" w:sz="4" w:space="0" w:color="auto"/>
            </w:tcBorders>
          </w:tcPr>
          <w:p w14:paraId="6606C934" w14:textId="77777777" w:rsidR="002B6741" w:rsidRPr="002B6741" w:rsidRDefault="002B6741" w:rsidP="002B6741">
            <w:pPr>
              <w:spacing w:before="60" w:after="60"/>
              <w:ind w:left="658" w:hanging="3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sym w:font="Wingdings 3" w:char="F0C8"/>
            </w:r>
          </w:p>
          <w:p w14:paraId="2D61CE39" w14:textId="60816783" w:rsidR="002B6741" w:rsidRPr="002B6741" w:rsidRDefault="002B6741" w:rsidP="00100B4C">
            <w:pPr>
              <w:numPr>
                <w:ilvl w:val="0"/>
                <w:numId w:val="24"/>
              </w:numPr>
              <w:spacing w:before="60"/>
              <w:ind w:left="375" w:hanging="283"/>
              <w:contextualSpacing/>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 xml:space="preserve">Formation of replication defective AdV </w:t>
            </w:r>
            <w:r>
              <w:rPr>
                <w:rFonts w:asciiTheme="minorHAnsi" w:eastAsia="Times New Roman" w:hAnsiTheme="minorHAnsi" w:cstheme="minorHAnsi"/>
                <w:color w:val="000000" w:themeColor="text1"/>
                <w:szCs w:val="22"/>
                <w:lang w:eastAsia="en-AU"/>
              </w:rPr>
              <w:t>expressing VapA</w:t>
            </w:r>
          </w:p>
          <w:p w14:paraId="1C311DA0" w14:textId="77777777" w:rsidR="002B6741" w:rsidRPr="002B6741" w:rsidRDefault="002B6741" w:rsidP="002B6741">
            <w:pPr>
              <w:spacing w:before="60"/>
              <w:ind w:left="233"/>
              <w:jc w:val="center"/>
              <w:rPr>
                <w:rFonts w:asciiTheme="minorHAnsi" w:eastAsia="Times New Roman" w:hAnsiTheme="minorHAnsi" w:cstheme="minorHAnsi"/>
                <w:b/>
                <w:color w:val="000000" w:themeColor="text1"/>
                <w:szCs w:val="22"/>
                <w:lang w:eastAsia="en-AU"/>
              </w:rPr>
            </w:pPr>
            <w:r w:rsidRPr="002B6741">
              <w:rPr>
                <w:rFonts w:asciiTheme="minorHAnsi" w:eastAsia="Times New Roman" w:hAnsiTheme="minorHAnsi" w:cstheme="minorHAnsi"/>
                <w:b/>
                <w:color w:val="000000" w:themeColor="text1"/>
                <w:szCs w:val="22"/>
                <w:lang w:eastAsia="en-AU"/>
              </w:rPr>
              <w:t>AND</w:t>
            </w:r>
          </w:p>
          <w:p w14:paraId="74FD36FF" w14:textId="6D204DE0" w:rsidR="002B6741" w:rsidRPr="002B6741" w:rsidRDefault="002B6741" w:rsidP="002B6741">
            <w:pPr>
              <w:spacing w:before="60"/>
              <w:ind w:left="381"/>
              <w:contextualSpacing/>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Replication competent GMO without</w:t>
            </w:r>
            <w:r>
              <w:rPr>
                <w:rFonts w:asciiTheme="minorHAnsi" w:eastAsia="Times New Roman" w:hAnsiTheme="minorHAnsi" w:cstheme="minorHAnsi"/>
                <w:color w:val="000000" w:themeColor="text1"/>
                <w:szCs w:val="22"/>
                <w:lang w:eastAsia="en-AU"/>
              </w:rPr>
              <w:t xml:space="preserve"> VapA</w:t>
            </w:r>
            <w:r w:rsidRPr="002B6741">
              <w:rPr>
                <w:rFonts w:asciiTheme="minorHAnsi" w:eastAsia="Times New Roman" w:hAnsiTheme="minorHAnsi" w:cstheme="minorHAnsi"/>
                <w:color w:val="000000" w:themeColor="text1"/>
                <w:szCs w:val="22"/>
                <w:lang w:eastAsia="en-AU"/>
              </w:rPr>
              <w:t xml:space="preserve"> expression cassette</w:t>
            </w:r>
          </w:p>
          <w:p w14:paraId="3133D211" w14:textId="77777777" w:rsidR="002B6741" w:rsidRPr="002B6741" w:rsidRDefault="002B6741" w:rsidP="002B6741">
            <w:pPr>
              <w:spacing w:before="60" w:after="60"/>
              <w:ind w:left="233"/>
              <w:contextualSpacing/>
              <w:jc w:val="center"/>
              <w:rPr>
                <w:rFonts w:asciiTheme="minorHAnsi" w:eastAsia="Times New Roman" w:hAnsiTheme="minorHAnsi" w:cstheme="minorHAnsi"/>
                <w:b/>
                <w:color w:val="000000" w:themeColor="text1"/>
                <w:szCs w:val="22"/>
                <w:lang w:eastAsia="en-AU"/>
              </w:rPr>
            </w:pPr>
            <w:r w:rsidRPr="002B6741">
              <w:rPr>
                <w:rFonts w:asciiTheme="minorHAnsi" w:eastAsia="Times New Roman" w:hAnsiTheme="minorHAnsi" w:cstheme="minorHAnsi"/>
                <w:b/>
                <w:color w:val="000000" w:themeColor="text1"/>
                <w:szCs w:val="22"/>
                <w:lang w:eastAsia="en-AU"/>
              </w:rPr>
              <w:t>OR</w:t>
            </w:r>
          </w:p>
          <w:p w14:paraId="2C0EB2B7" w14:textId="77777777" w:rsidR="002B6741" w:rsidRPr="002B6741" w:rsidRDefault="002B6741" w:rsidP="00100B4C">
            <w:pPr>
              <w:numPr>
                <w:ilvl w:val="0"/>
                <w:numId w:val="24"/>
              </w:numPr>
              <w:spacing w:before="60"/>
              <w:ind w:left="375" w:hanging="284"/>
              <w:contextualSpacing/>
              <w:rPr>
                <w:rFonts w:asciiTheme="minorHAnsi" w:eastAsia="Calibri"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Replication competent AdV with defective immune evasion properties (E3)</w:t>
            </w:r>
          </w:p>
          <w:p w14:paraId="4AEAD678" w14:textId="77777777" w:rsidR="002B6741" w:rsidRPr="002B6741" w:rsidRDefault="002B6741" w:rsidP="002B6741">
            <w:pPr>
              <w:spacing w:before="60"/>
              <w:ind w:left="91"/>
              <w:contextualSpacing/>
              <w:jc w:val="center"/>
              <w:rPr>
                <w:rFonts w:asciiTheme="minorHAnsi" w:eastAsia="Calibri" w:hAnsiTheme="minorHAnsi" w:cstheme="minorHAnsi"/>
                <w:b/>
                <w:color w:val="000000" w:themeColor="text1"/>
                <w:szCs w:val="22"/>
                <w:lang w:eastAsia="en-AU"/>
              </w:rPr>
            </w:pPr>
            <w:r w:rsidRPr="002B6741">
              <w:rPr>
                <w:rFonts w:asciiTheme="minorHAnsi" w:eastAsia="Calibri" w:hAnsiTheme="minorHAnsi" w:cstheme="minorHAnsi"/>
                <w:b/>
                <w:color w:val="000000" w:themeColor="text1"/>
                <w:szCs w:val="22"/>
                <w:lang w:eastAsia="en-AU"/>
              </w:rPr>
              <w:t>AND</w:t>
            </w:r>
          </w:p>
          <w:p w14:paraId="2E329814" w14:textId="77777777" w:rsidR="002B6741" w:rsidRPr="002B6741" w:rsidRDefault="002B6741" w:rsidP="002B6741">
            <w:pPr>
              <w:spacing w:before="60"/>
              <w:ind w:left="375"/>
              <w:contextualSpacing/>
              <w:rPr>
                <w:rFonts w:asciiTheme="minorHAnsi" w:eastAsia="Calibri" w:hAnsiTheme="minorHAnsi" w:cstheme="minorHAnsi"/>
                <w:color w:val="000000" w:themeColor="text1"/>
                <w:szCs w:val="22"/>
                <w:lang w:eastAsia="en-AU"/>
              </w:rPr>
            </w:pPr>
            <w:r w:rsidRPr="002B6741">
              <w:rPr>
                <w:rFonts w:asciiTheme="minorHAnsi" w:eastAsia="Calibri" w:hAnsiTheme="minorHAnsi" w:cstheme="minorHAnsi"/>
                <w:color w:val="000000" w:themeColor="text1"/>
                <w:szCs w:val="22"/>
                <w:lang w:eastAsia="en-AU"/>
              </w:rPr>
              <w:t>Replication incompetent GMO with immune evasion properties (E3)</w:t>
            </w:r>
          </w:p>
          <w:p w14:paraId="660112FA" w14:textId="77777777" w:rsidR="002B6741" w:rsidRPr="002B6741" w:rsidRDefault="002B6741" w:rsidP="002B6741">
            <w:pPr>
              <w:spacing w:before="60"/>
              <w:ind w:left="233"/>
              <w:contextualSpacing/>
              <w:jc w:val="center"/>
              <w:rPr>
                <w:rFonts w:asciiTheme="minorHAnsi" w:eastAsia="Calibri" w:hAnsiTheme="minorHAnsi" w:cstheme="minorHAnsi"/>
                <w:b/>
                <w:color w:val="000000" w:themeColor="text1"/>
                <w:szCs w:val="22"/>
                <w:lang w:eastAsia="en-AU"/>
              </w:rPr>
            </w:pPr>
            <w:r w:rsidRPr="002B6741">
              <w:rPr>
                <w:rFonts w:asciiTheme="minorHAnsi" w:eastAsia="Calibri" w:hAnsiTheme="minorHAnsi" w:cstheme="minorHAnsi"/>
                <w:b/>
                <w:color w:val="000000" w:themeColor="text1"/>
                <w:szCs w:val="22"/>
                <w:lang w:eastAsia="en-AU"/>
              </w:rPr>
              <w:t>OR</w:t>
            </w:r>
          </w:p>
          <w:p w14:paraId="5241E73F" w14:textId="3C6BFAC2" w:rsidR="002B6741" w:rsidRPr="002B6741" w:rsidRDefault="002B6741" w:rsidP="00100B4C">
            <w:pPr>
              <w:numPr>
                <w:ilvl w:val="0"/>
                <w:numId w:val="24"/>
              </w:numPr>
              <w:spacing w:before="60"/>
              <w:ind w:left="376" w:hanging="285"/>
              <w:contextualSpacing/>
              <w:rPr>
                <w:rFonts w:asciiTheme="minorHAnsi" w:eastAsia="Calibri" w:hAnsiTheme="minorHAnsi" w:cstheme="minorHAnsi"/>
                <w:color w:val="000000" w:themeColor="text1"/>
                <w:szCs w:val="22"/>
                <w:lang w:eastAsia="en-AU"/>
              </w:rPr>
            </w:pPr>
            <w:r>
              <w:rPr>
                <w:rFonts w:asciiTheme="minorHAnsi" w:eastAsia="Calibri" w:hAnsiTheme="minorHAnsi" w:cstheme="minorHAnsi"/>
                <w:color w:val="000000" w:themeColor="text1"/>
                <w:szCs w:val="22"/>
                <w:lang w:eastAsia="en-AU"/>
              </w:rPr>
              <w:t xml:space="preserve"> AdV or GMO with altered tropism</w:t>
            </w:r>
          </w:p>
        </w:tc>
      </w:tr>
      <w:tr w:rsidR="002B6741" w:rsidRPr="002B6741" w14:paraId="223F27AA"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447E32"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Potential harm</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33AA2AF7" w14:textId="718AF6C7" w:rsidR="002B6741" w:rsidRPr="002B6741" w:rsidRDefault="002B6741" w:rsidP="002B6741">
            <w:pPr>
              <w:spacing w:before="60" w:after="60"/>
              <w:jc w:val="center"/>
              <w:rPr>
                <w:rFonts w:asciiTheme="minorHAnsi" w:eastAsia="Calibri" w:hAnsiTheme="minorHAnsi" w:cstheme="minorHAnsi"/>
                <w:szCs w:val="22"/>
              </w:rPr>
            </w:pPr>
            <w:r>
              <w:rPr>
                <w:rFonts w:asciiTheme="minorHAnsi" w:hAnsiTheme="minorHAnsi" w:cstheme="minorHAnsi"/>
              </w:rPr>
              <w:t>Novel d</w:t>
            </w:r>
            <w:r w:rsidRPr="002B6741">
              <w:rPr>
                <w:rFonts w:asciiTheme="minorHAnsi" w:hAnsiTheme="minorHAnsi" w:cstheme="minorHAnsi"/>
              </w:rPr>
              <w:t>isease in people or animals</w:t>
            </w:r>
          </w:p>
        </w:tc>
      </w:tr>
    </w:tbl>
    <w:p w14:paraId="6BE167BE" w14:textId="77777777" w:rsidR="002B6741" w:rsidRPr="002B6741" w:rsidRDefault="002B6741" w:rsidP="002B6741">
      <w:pPr>
        <w:spacing w:before="120" w:after="120"/>
        <w:rPr>
          <w:rFonts w:asciiTheme="minorHAnsi" w:hAnsiTheme="minorHAnsi" w:cstheme="minorHAnsi"/>
          <w:color w:val="000000"/>
        </w:rPr>
      </w:pPr>
    </w:p>
    <w:p w14:paraId="4155CCB3" w14:textId="77777777" w:rsidR="002B6741" w:rsidRPr="002B6741" w:rsidRDefault="002B6741" w:rsidP="002B6741">
      <w:pPr>
        <w:spacing w:before="60" w:after="60"/>
        <w:rPr>
          <w:rFonts w:asciiTheme="minorHAnsi" w:hAnsiTheme="minorHAnsi" w:cstheme="minorHAnsi"/>
          <w:b/>
          <w:bCs/>
          <w:iCs/>
          <w:lang w:eastAsia="en-AU"/>
        </w:rPr>
      </w:pPr>
      <w:r w:rsidRPr="002B6741">
        <w:rPr>
          <w:rFonts w:asciiTheme="minorHAnsi" w:hAnsiTheme="minorHAnsi" w:cstheme="minorHAnsi"/>
          <w:b/>
          <w:bCs/>
          <w:iCs/>
          <w:lang w:eastAsia="en-AU"/>
        </w:rPr>
        <w:t>Risk source</w:t>
      </w:r>
    </w:p>
    <w:p w14:paraId="139ABF6E" w14:textId="77777777" w:rsidR="002B6741" w:rsidRPr="002B6741" w:rsidRDefault="002B6741" w:rsidP="002B6741">
      <w:pPr>
        <w:tabs>
          <w:tab w:val="num" w:pos="567"/>
        </w:tabs>
        <w:spacing w:before="120" w:after="120"/>
        <w:rPr>
          <w:rFonts w:asciiTheme="minorHAnsi" w:hAnsiTheme="minorHAnsi" w:cstheme="minorHAnsi"/>
        </w:rPr>
      </w:pPr>
      <w:r w:rsidRPr="002B6741">
        <w:rPr>
          <w:rFonts w:asciiTheme="minorHAnsi" w:hAnsiTheme="minorHAnsi" w:cstheme="minorHAnsi"/>
        </w:rPr>
        <w:t>The source of potential harm for this postulated risk scenario is the GMO.</w:t>
      </w:r>
    </w:p>
    <w:p w14:paraId="32AE8E9E" w14:textId="77777777" w:rsidR="002B6741" w:rsidRPr="002B6741" w:rsidRDefault="002B6741" w:rsidP="002B6741">
      <w:pPr>
        <w:spacing w:before="60" w:after="60"/>
        <w:ind w:left="720"/>
        <w:rPr>
          <w:rFonts w:asciiTheme="minorHAnsi" w:hAnsiTheme="minorHAnsi" w:cstheme="minorHAnsi"/>
          <w:lang w:eastAsia="en-AU"/>
        </w:rPr>
      </w:pPr>
    </w:p>
    <w:p w14:paraId="6DA20AF4" w14:textId="77777777" w:rsidR="002B6741" w:rsidRPr="002B6741" w:rsidRDefault="002B6741" w:rsidP="002B6741">
      <w:pPr>
        <w:spacing w:before="60" w:after="60"/>
        <w:rPr>
          <w:rFonts w:asciiTheme="minorHAnsi" w:hAnsiTheme="minorHAnsi" w:cstheme="minorHAnsi"/>
          <w:b/>
          <w:bCs/>
          <w:iCs/>
          <w:lang w:eastAsia="en-AU"/>
        </w:rPr>
      </w:pPr>
      <w:r w:rsidRPr="002B6741">
        <w:rPr>
          <w:rFonts w:asciiTheme="minorHAnsi" w:hAnsiTheme="minorHAnsi" w:cstheme="minorHAnsi"/>
          <w:b/>
          <w:bCs/>
          <w:iCs/>
          <w:lang w:eastAsia="en-AU"/>
        </w:rPr>
        <w:t>Causal Pathway</w:t>
      </w:r>
    </w:p>
    <w:p w14:paraId="519815DD" w14:textId="7C70A4C5" w:rsidR="00CF3D89" w:rsidRPr="0099682A" w:rsidRDefault="002B6741" w:rsidP="0099682A">
      <w:pPr>
        <w:pStyle w:val="1Para"/>
        <w:rPr>
          <w:rFonts w:asciiTheme="minorHAnsi" w:hAnsiTheme="minorHAnsi" w:cstheme="minorHAnsi"/>
        </w:rPr>
      </w:pPr>
      <w:r w:rsidRPr="00CF3D89">
        <w:rPr>
          <w:rFonts w:asciiTheme="minorHAnsi" w:hAnsiTheme="minorHAnsi" w:cstheme="minorHAnsi"/>
        </w:rPr>
        <w:t>T</w:t>
      </w:r>
      <w:r w:rsidRPr="0099682A">
        <w:t>he transmission of the GMO can occur via the pathways mentioned in Risk Scenario 1 and 2 potentially resulting in transduction of host cells. If a horse, animal or a person exposed to the GMO has an existing AdV infection at the time of exposure or acquires an AdV infection while the GMO is present, this co-infection could potentially result in complementation and/or recombination of the GMO with WT AdVs and cause an adverse immune reaction and/or disease in people or animals. However, for the complementation or recombination to occur the GMO and a WT AdV must co-infect the same cell at the same time</w:t>
      </w:r>
      <w:r w:rsidR="00293AD3" w:rsidRPr="0099682A">
        <w:t xml:space="preserve"> during the same </w:t>
      </w:r>
      <w:r w:rsidR="00CB0699" w:rsidRPr="0099682A">
        <w:t xml:space="preserve">replication </w:t>
      </w:r>
      <w:r w:rsidR="00293AD3" w:rsidRPr="0099682A">
        <w:t>phase</w:t>
      </w:r>
      <w:r w:rsidRPr="0099682A">
        <w:t>.</w:t>
      </w:r>
      <w:r w:rsidR="00CF3D89" w:rsidRPr="0099682A">
        <w:t xml:space="preserve"> Given the GMO is replication incompetent and cannot initiate its own replication cycle, the propensity for it to recombine would be further reduced.</w:t>
      </w:r>
    </w:p>
    <w:p w14:paraId="7C8B1E62" w14:textId="38C3CDDD" w:rsidR="002B6741" w:rsidRPr="002B6741" w:rsidRDefault="00293AD3" w:rsidP="0099682A">
      <w:pPr>
        <w:pStyle w:val="1Para"/>
        <w:rPr>
          <w:rFonts w:asciiTheme="minorHAnsi" w:hAnsiTheme="minorHAnsi" w:cstheme="minorHAnsi"/>
        </w:rPr>
      </w:pPr>
      <w:r w:rsidRPr="00F1407B">
        <w:rPr>
          <w:rStyle w:val="1ParaChar"/>
        </w:rPr>
        <w:lastRenderedPageBreak/>
        <w:t xml:space="preserve"> </w:t>
      </w:r>
      <w:r w:rsidRPr="0099682A">
        <w:t>Additionally, the WT adenovirus would have to share a high level of homology between the regions capable of recombining.</w:t>
      </w:r>
      <w:r w:rsidR="00C23841" w:rsidRPr="0099682A">
        <w:t xml:space="preserve"> The most likely </w:t>
      </w:r>
      <w:r w:rsidR="00F75ABA" w:rsidRPr="0099682A">
        <w:t>pathway for</w:t>
      </w:r>
      <w:r w:rsidR="00C23841" w:rsidRPr="0099682A">
        <w:t xml:space="preserve"> a WT adenovirus coming into contact with the GMO would be in the horses which are being vaccinated.</w:t>
      </w:r>
    </w:p>
    <w:p w14:paraId="00199D9A" w14:textId="69AF72C7" w:rsidR="002B6741" w:rsidRPr="002B6741" w:rsidRDefault="002B6741" w:rsidP="002B6741">
      <w:pPr>
        <w:spacing w:before="120" w:after="120"/>
        <w:rPr>
          <w:rFonts w:asciiTheme="minorHAnsi" w:hAnsiTheme="minorHAnsi" w:cstheme="minorHAnsi"/>
          <w:i/>
          <w:iCs/>
          <w:szCs w:val="22"/>
          <w:u w:val="single"/>
        </w:rPr>
      </w:pPr>
      <w:bookmarkStart w:id="169" w:name="_Ref62219337"/>
      <w:r w:rsidRPr="002B6741">
        <w:rPr>
          <w:rFonts w:asciiTheme="minorHAnsi" w:hAnsiTheme="minorHAnsi" w:cstheme="minorHAnsi"/>
          <w:i/>
          <w:iCs/>
          <w:szCs w:val="22"/>
          <w:u w:val="single"/>
        </w:rPr>
        <w:t xml:space="preserve">Complementation of E1 and E3 by AdV in </w:t>
      </w:r>
      <w:r>
        <w:rPr>
          <w:rFonts w:asciiTheme="minorHAnsi" w:hAnsiTheme="minorHAnsi" w:cstheme="minorHAnsi"/>
          <w:i/>
          <w:iCs/>
          <w:szCs w:val="22"/>
          <w:u w:val="single"/>
        </w:rPr>
        <w:t>horse</w:t>
      </w:r>
      <w:r w:rsidRPr="002B6741">
        <w:rPr>
          <w:rFonts w:asciiTheme="minorHAnsi" w:hAnsiTheme="minorHAnsi" w:cstheme="minorHAnsi"/>
          <w:i/>
          <w:iCs/>
          <w:szCs w:val="22"/>
          <w:u w:val="single"/>
        </w:rPr>
        <w:t>s and other mammals</w:t>
      </w:r>
    </w:p>
    <w:p w14:paraId="63F082B1" w14:textId="7454AADA" w:rsidR="00F1407B" w:rsidRDefault="002B6741" w:rsidP="00F1407B">
      <w:pPr>
        <w:pStyle w:val="1Para"/>
      </w:pPr>
      <w:r w:rsidRPr="002B6741">
        <w:t>As discussed in Chapter 1, AdVs can infect a broad range of hosts. However, as E1 and E3 regions are exclusive to mast</w:t>
      </w:r>
      <w:r w:rsidR="00FB6CC8">
        <w:t>a</w:t>
      </w:r>
      <w:r w:rsidRPr="002B6741">
        <w:t xml:space="preserve">donoviruses (Section </w:t>
      </w:r>
      <w:r w:rsidR="006E1433">
        <w:fldChar w:fldCharType="begin"/>
      </w:r>
      <w:r w:rsidR="006E1433">
        <w:instrText xml:space="preserve"> REF _Ref190779611 \n \h </w:instrText>
      </w:r>
      <w:r w:rsidR="006E1433">
        <w:fldChar w:fldCharType="separate"/>
      </w:r>
      <w:r w:rsidR="00B8008B">
        <w:t>2.1</w:t>
      </w:r>
      <w:r w:rsidR="006E1433">
        <w:fldChar w:fldCharType="end"/>
      </w:r>
      <w:r w:rsidRPr="002B6741">
        <w:t xml:space="preserve">, Chapter 1), complementation is only possible if the co-infection involves the GMO and another mammalian AdV. </w:t>
      </w:r>
      <w:r w:rsidR="00C439FE">
        <w:t>There are two such viruses</w:t>
      </w:r>
      <w:r w:rsidR="00596F15">
        <w:t xml:space="preserve"> </w:t>
      </w:r>
      <w:r w:rsidR="00B70CFF">
        <w:t xml:space="preserve">which are </w:t>
      </w:r>
      <w:r w:rsidR="00596F15">
        <w:t xml:space="preserve">endemic in Australian horses, EAdV-1 and EAdV-2, </w:t>
      </w:r>
      <w:r w:rsidR="00B70CFF">
        <w:t>and are</w:t>
      </w:r>
      <w:r w:rsidR="00596F15">
        <w:t xml:space="preserve"> associated with mild respiratory and gastrointestinal disease respectively</w:t>
      </w:r>
      <w:r w:rsidR="00C439FE">
        <w:t xml:space="preserve">. </w:t>
      </w:r>
      <w:r w:rsidR="00596F15">
        <w:t>Despite</w:t>
      </w:r>
      <w:r w:rsidR="00FB6CC8">
        <w:t xml:space="preserve"> both viruses officially belonging to the </w:t>
      </w:r>
      <w:r w:rsidR="00AD06E6" w:rsidRPr="003F7443">
        <w:rPr>
          <w:i/>
          <w:iCs/>
        </w:rPr>
        <w:t>Mastadenovirus</w:t>
      </w:r>
      <w:r w:rsidR="00AD06E6">
        <w:t xml:space="preserve"> </w:t>
      </w:r>
      <w:r w:rsidR="00FB6CC8">
        <w:t>genus, they are only distantly related to HAdV-5 with</w:t>
      </w:r>
      <w:r w:rsidR="009E0B12">
        <w:t xml:space="preserve"> each having</w:t>
      </w:r>
      <w:r w:rsidR="00FB6CC8">
        <w:t xml:space="preserve"> sequence homolog</w:t>
      </w:r>
      <w:r w:rsidR="009E0B12">
        <w:t>y</w:t>
      </w:r>
      <w:r w:rsidR="00FB6CC8">
        <w:t xml:space="preserve"> of </w:t>
      </w:r>
      <w:r w:rsidR="009E0B12">
        <w:t xml:space="preserve">~69% </w: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 </w:instrTex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EN.CITE.DATA </w:instrText>
      </w:r>
      <w:r w:rsidR="00F661E1">
        <w:fldChar w:fldCharType="end"/>
      </w:r>
      <w:r w:rsidR="00F661E1">
        <w:fldChar w:fldCharType="separate"/>
      </w:r>
      <w:r w:rsidR="00F661E1">
        <w:rPr>
          <w:noProof/>
        </w:rPr>
        <w:t>(Cavanagh et al., 2012; Giles et al., 2015)</w:t>
      </w:r>
      <w:r w:rsidR="00F661E1">
        <w:fldChar w:fldCharType="end"/>
      </w:r>
      <w:r w:rsidR="009E0B12">
        <w:t xml:space="preserve">. </w:t>
      </w:r>
      <w:r w:rsidR="00FB6CC8">
        <w:t xml:space="preserve"> </w:t>
      </w:r>
      <w:r w:rsidR="00B70CFF">
        <w:t>EAdV-2 i</w:t>
      </w:r>
      <w:r w:rsidR="00596F15">
        <w:t>n particular,</w:t>
      </w:r>
      <w:r w:rsidR="00B70CFF">
        <w:t xml:space="preserve"> belongs to a separate cluster within </w:t>
      </w:r>
      <w:r w:rsidR="00AD06E6">
        <w:t xml:space="preserve">the </w:t>
      </w:r>
      <w:r w:rsidR="00AD06E6" w:rsidRPr="003F7443">
        <w:rPr>
          <w:i/>
          <w:iCs/>
        </w:rPr>
        <w:t>Mastadenovirus</w:t>
      </w:r>
      <w:r w:rsidR="00AD06E6">
        <w:t xml:space="preserve"> genus. </w:t>
      </w:r>
      <w:r w:rsidR="00F661E1">
        <w:fldChar w:fldCharType="begin"/>
      </w:r>
      <w:r w:rsidR="00F661E1">
        <w:instrText xml:space="preserve"> ADDIN EN.CITE &lt;EndNote&gt;&lt;Cite&gt;&lt;Author&gt;Mekonnen&lt;/Author&gt;&lt;Year&gt;2017&lt;/Year&gt;&lt;RecNum&gt;187&lt;/RecNum&gt;&lt;DisplayText&gt;(Mekonnen, 2017)&lt;/DisplayText&gt;&lt;record&gt;&lt;rec-number&gt;187&lt;/rec-number&gt;&lt;foreign-keys&gt;&lt;key app="EN" db-id="txt25fteq29esrezx5q5zsfaffdr052psr0p" timestamp="1738560681"&gt;187&lt;/key&gt;&lt;/foreign-keys&gt;&lt;ref-type name="Thesis"&gt;32&lt;/ref-type&gt;&lt;contributors&gt;&lt;authors&gt;&lt;author&gt;Ayalew Berhanu Mekonnen&lt;/author&gt;&lt;/authors&gt;&lt;tertiary-authors&gt;&lt;author&gt;James Gilkerson, Carol Hartley, Joanne Devlin&lt;/author&gt;&lt;/tertiary-authors&gt;&lt;/contributors&gt;&lt;titles&gt;&lt;title&gt;EQUINE ADENOVIRUS: MOLECULAR AND HOST CELL RECEPTOR CHARACTERISATION&lt;/title&gt;&lt;secondary-title&gt;Faculty of Veterinary and Agricultural Sciences&lt;/secondary-title&gt;&lt;/titles&gt;&lt;pages&gt;207&lt;/pages&gt;&lt;volume&gt;Doctor of Philosophy&lt;/volume&gt;&lt;number&gt;0000-0003-1686-4201&lt;/number&gt;&lt;dates&gt;&lt;year&gt;2017&lt;/year&gt;&lt;pub-dates&gt;&lt;date&gt;April, 2017&lt;/date&gt;&lt;/pub-dates&gt;&lt;/dates&gt;&lt;pub-location&gt;Minerva Access: http://hdl.handle.net/11343/194382&lt;/pub-location&gt;&lt;publisher&gt;&amp;#xD;The University of Melbourne&lt;/publisher&gt;&lt;work-type&gt;Submitted in total fulfilment of the requirements of the degree of Doctor of Philosophy&lt;/work-type&gt;&lt;urls&gt;&lt;related-urls&gt;&lt;url&gt;EQUINE ADENOVIRUS&lt;/url&gt;&lt;/related-urls&gt;&lt;/urls&gt;&lt;electronic-resource-num&gt;http://hdl.handle.net/11343/194382&lt;/electronic-resource-num&gt;&lt;/record&gt;&lt;/Cite&gt;&lt;/EndNote&gt;</w:instrText>
      </w:r>
      <w:r w:rsidR="00F661E1">
        <w:fldChar w:fldCharType="separate"/>
      </w:r>
      <w:r w:rsidR="00F661E1">
        <w:rPr>
          <w:noProof/>
        </w:rPr>
        <w:t>(Mekonnen, 2017)</w:t>
      </w:r>
      <w:r w:rsidR="00F661E1">
        <w:fldChar w:fldCharType="end"/>
      </w:r>
      <w:r w:rsidR="00B70CFF">
        <w:t xml:space="preserve">. </w:t>
      </w:r>
    </w:p>
    <w:p w14:paraId="71BFC421" w14:textId="1AFEE26B" w:rsidR="002B6741" w:rsidRPr="00FB6565" w:rsidRDefault="00B70CFF" w:rsidP="00F1407B">
      <w:pPr>
        <w:pStyle w:val="1Para"/>
        <w:rPr>
          <w:b/>
          <w:bCs/>
          <w:color w:val="000000"/>
        </w:rPr>
      </w:pPr>
      <w:r>
        <w:t xml:space="preserve">These large genomic differences alongside the gastro-intestinal tropism of EAdV-2 would make a co-infection and subsequent </w:t>
      </w:r>
      <w:r w:rsidR="00C23841">
        <w:t xml:space="preserve">complementation </w:t>
      </w:r>
      <w:r>
        <w:t xml:space="preserve">between it and the GMO highly unlikely. As for </w:t>
      </w:r>
      <w:r w:rsidR="009910FA">
        <w:t>EAdV-</w:t>
      </w:r>
      <w:r w:rsidR="00C23841">
        <w:t>1</w:t>
      </w:r>
      <w:r w:rsidR="009910FA">
        <w:t xml:space="preserve">, its genomic organisation is more typical of mastadenoviruses and thus its E1 and E3 regions may have some limited propensity to complement the GMO despite have a large amount of sequential diversity. This virus also shares the same tropism as the GMO </w:t>
      </w:r>
      <w:r w:rsidR="00C23841">
        <w:t xml:space="preserve">(although in different species), </w:t>
      </w:r>
      <w:r w:rsidR="009910FA">
        <w:t xml:space="preserve">and the GMO planned delivery route in the case of intranasal </w:t>
      </w:r>
      <w:r w:rsidR="009910FA" w:rsidRPr="00FB6565">
        <w:t>inst</w:t>
      </w:r>
      <w:r w:rsidR="00993C5C">
        <w:t>i</w:t>
      </w:r>
      <w:r w:rsidR="009910FA" w:rsidRPr="00FB6565">
        <w:t xml:space="preserve">llation. It </w:t>
      </w:r>
      <w:r w:rsidR="002431F5" w:rsidRPr="003F7443">
        <w:t xml:space="preserve">has been suggested </w:t>
      </w:r>
      <w:r w:rsidR="00EA2B4C" w:rsidRPr="00FB6565">
        <w:t xml:space="preserve">that a large proportion of horses who harbour EAdV-1 have a sub-clinical presentation </w:t>
      </w:r>
      <w:r w:rsidR="00F661E1" w:rsidRPr="00FB6565">
        <w:fldChar w:fldCharType="begin"/>
      </w:r>
      <w:r w:rsidR="00F661E1" w:rsidRPr="00FB6565">
        <w:instrText xml:space="preserve"> ADDIN EN.CITE &lt;EndNote&gt;&lt;Cite&gt;&lt;Author&gt;Lee&lt;/Author&gt;&lt;Year&gt;2022&lt;/Year&gt;&lt;RecNum&gt;188&lt;/RecNum&gt;&lt;DisplayText&gt;(Lee et al., 2022)&lt;/DisplayText&gt;&lt;record&gt;&lt;rec-number&gt;188&lt;/rec-number&gt;&lt;foreign-keys&gt;&lt;key app="EN" db-id="txt25fteq29esrezx5q5zsfaffdr052psr0p" timestamp="1738582196"&gt;188&lt;/key&gt;&lt;/foreign-keys&gt;&lt;ref-type name="Journal Article"&gt;17&lt;/ref-type&gt;&lt;contributors&gt;&lt;authors&gt;&lt;author&gt;Lee, S. K.&lt;/author&gt;&lt;author&gt;Choi, J.&lt;/author&gt;&lt;author&gt;Yoon, J.&lt;/author&gt;&lt;author&gt;Jung, J.&lt;/author&gt;&lt;author&gt;Park, J. Y.&lt;/author&gt;&lt;author&gt;Park, J.&lt;/author&gt;&lt;author&gt;Kim, Y.&lt;/author&gt;&lt;author&gt;Park, J. Y.&lt;/author&gt;&lt;author&gt;Park, D.&lt;/author&gt;&lt;/authors&gt;&lt;/contributors&gt;&lt;auth-address&gt;Veterinary Center, Korea Racing Authority, Gwacheon 13822, Korea.&amp;#xD;Busan Equine Hospital, Korea Racing Authority, Busan 46745, Korea.&amp;#xD;Equine Clinic, Jeju Regional Headquarter, Korea Racing Authority, Jeju 63346, Korea.&amp;#xD;Jangsu Equine Hospital, Korea Racing Authority, Jangsu 55620, Korea.&amp;#xD;Animal Disease Diagnostic Division, Animal and Plant Quarantine Agency, Gimcheon 39660, Korea.&amp;#xD;Department of Biology Education, Korea National University of Education, Cheongju 28173, Korea.&lt;/auth-address&gt;&lt;titles&gt;&lt;title&gt;Molecular Detection of Equine Adenovirus 1 in Nasal Swabs from Horses in the Republic of Korea&lt;/title&gt;&lt;secondary-title&gt;Vet Sci&lt;/secondary-title&gt;&lt;/titles&gt;&lt;periodical&gt;&lt;full-title&gt;Vet Sci&lt;/full-title&gt;&lt;/periodical&gt;&lt;volume&gt;9&lt;/volume&gt;&lt;number&gt;4&lt;/number&gt;&lt;edition&gt;2022/04/22&lt;/edition&gt;&lt;keywords&gt;&lt;keyword&gt;EAdV-1&lt;/keyword&gt;&lt;keyword&gt;Korea&lt;/keyword&gt;&lt;keyword&gt;nasal swabs&lt;/keyword&gt;&lt;keyword&gt;phylogenetic analysis&lt;/keyword&gt;&lt;keyword&gt;prevalence&lt;/keyword&gt;&lt;/keywords&gt;&lt;dates&gt;&lt;year&gt;2022&lt;/year&gt;&lt;pub-dates&gt;&lt;date&gt;Apr 13&lt;/date&gt;&lt;/pub-dates&gt;&lt;/dates&gt;&lt;isbn&gt;2306-7381&lt;/isbn&gt;&lt;accession-num&gt;35448685&lt;/accession-num&gt;&lt;urls&gt;&lt;/urls&gt;&lt;custom2&gt;PMC9025330&lt;/custom2&gt;&lt;electronic-resource-num&gt;10.3390/vetsci9040187&lt;/electronic-resource-num&gt;&lt;remote-database-provider&gt;NLM&lt;/remote-database-provider&gt;&lt;language&gt;eng&lt;/language&gt;&lt;/record&gt;&lt;/Cite&gt;&lt;/EndNote&gt;</w:instrText>
      </w:r>
      <w:r w:rsidR="00F661E1" w:rsidRPr="00FB6565">
        <w:fldChar w:fldCharType="separate"/>
      </w:r>
      <w:r w:rsidR="00F661E1" w:rsidRPr="00FB6565">
        <w:rPr>
          <w:noProof/>
        </w:rPr>
        <w:t>(Lee et al., 2022)</w:t>
      </w:r>
      <w:r w:rsidR="00F661E1" w:rsidRPr="00FB6565">
        <w:fldChar w:fldCharType="end"/>
      </w:r>
      <w:r w:rsidR="002431F5" w:rsidRPr="003F7443">
        <w:t xml:space="preserve">. </w:t>
      </w:r>
      <w:r w:rsidR="00F1407B" w:rsidRPr="00FB6565">
        <w:t xml:space="preserve">A Korean study detected EAdV-1 nucleic acids from nasal swabs in 5 out of 359 horses tested, with only one of those horses displaying detectable symptoms </w:t>
      </w:r>
      <w:r w:rsidR="00F661E1" w:rsidRPr="00FB6565">
        <w:fldChar w:fldCharType="begin"/>
      </w:r>
      <w:r w:rsidR="00F661E1" w:rsidRPr="00FB6565">
        <w:instrText xml:space="preserve"> ADDIN EN.CITE &lt;EndNote&gt;&lt;Cite&gt;&lt;Author&gt;Lee&lt;/Author&gt;&lt;Year&gt;2022&lt;/Year&gt;&lt;RecNum&gt;188&lt;/RecNum&gt;&lt;DisplayText&gt;(Lee et al., 2022)&lt;/DisplayText&gt;&lt;record&gt;&lt;rec-number&gt;188&lt;/rec-number&gt;&lt;foreign-keys&gt;&lt;key app="EN" db-id="txt25fteq29esrezx5q5zsfaffdr052psr0p" timestamp="1738582196"&gt;188&lt;/key&gt;&lt;/foreign-keys&gt;&lt;ref-type name="Journal Article"&gt;17&lt;/ref-type&gt;&lt;contributors&gt;&lt;authors&gt;&lt;author&gt;Lee, S. K.&lt;/author&gt;&lt;author&gt;Choi, J.&lt;/author&gt;&lt;author&gt;Yoon, J.&lt;/author&gt;&lt;author&gt;Jung, J.&lt;/author&gt;&lt;author&gt;Park, J. Y.&lt;/author&gt;&lt;author&gt;Park, J.&lt;/author&gt;&lt;author&gt;Kim, Y.&lt;/author&gt;&lt;author&gt;Park, J. Y.&lt;/author&gt;&lt;author&gt;Park, D.&lt;/author&gt;&lt;/authors&gt;&lt;/contributors&gt;&lt;auth-address&gt;Veterinary Center, Korea Racing Authority, Gwacheon 13822, Korea.&amp;#xD;Busan Equine Hospital, Korea Racing Authority, Busan 46745, Korea.&amp;#xD;Equine Clinic, Jeju Regional Headquarter, Korea Racing Authority, Jeju 63346, Korea.&amp;#xD;Jangsu Equine Hospital, Korea Racing Authority, Jangsu 55620, Korea.&amp;#xD;Animal Disease Diagnostic Division, Animal and Plant Quarantine Agency, Gimcheon 39660, Korea.&amp;#xD;Department of Biology Education, Korea National University of Education, Cheongju 28173, Korea.&lt;/auth-address&gt;&lt;titles&gt;&lt;title&gt;Molecular Detection of Equine Adenovirus 1 in Nasal Swabs from Horses in the Republic of Korea&lt;/title&gt;&lt;secondary-title&gt;Vet Sci&lt;/secondary-title&gt;&lt;/titles&gt;&lt;periodical&gt;&lt;full-title&gt;Vet Sci&lt;/full-title&gt;&lt;/periodical&gt;&lt;volume&gt;9&lt;/volume&gt;&lt;number&gt;4&lt;/number&gt;&lt;edition&gt;2022/04/22&lt;/edition&gt;&lt;keywords&gt;&lt;keyword&gt;EAdV-1&lt;/keyword&gt;&lt;keyword&gt;Korea&lt;/keyword&gt;&lt;keyword&gt;nasal swabs&lt;/keyword&gt;&lt;keyword&gt;phylogenetic analysis&lt;/keyword&gt;&lt;keyword&gt;prevalence&lt;/keyword&gt;&lt;/keywords&gt;&lt;dates&gt;&lt;year&gt;2022&lt;/year&gt;&lt;pub-dates&gt;&lt;date&gt;Apr 13&lt;/date&gt;&lt;/pub-dates&gt;&lt;/dates&gt;&lt;isbn&gt;2306-7381&lt;/isbn&gt;&lt;accession-num&gt;35448685&lt;/accession-num&gt;&lt;urls&gt;&lt;/urls&gt;&lt;custom2&gt;PMC9025330&lt;/custom2&gt;&lt;electronic-resource-num&gt;10.3390/vetsci9040187&lt;/electronic-resource-num&gt;&lt;remote-database-provider&gt;NLM&lt;/remote-database-provider&gt;&lt;language&gt;eng&lt;/language&gt;&lt;/record&gt;&lt;/Cite&gt;&lt;/EndNote&gt;</w:instrText>
      </w:r>
      <w:r w:rsidR="00F661E1" w:rsidRPr="00FB6565">
        <w:fldChar w:fldCharType="separate"/>
      </w:r>
      <w:r w:rsidR="00F661E1" w:rsidRPr="00FB6565">
        <w:rPr>
          <w:noProof/>
        </w:rPr>
        <w:t>(Lee et al., 2022)</w:t>
      </w:r>
      <w:r w:rsidR="00F661E1" w:rsidRPr="00FB6565">
        <w:fldChar w:fldCharType="end"/>
      </w:r>
      <w:r w:rsidR="00F1407B" w:rsidRPr="00FB6565">
        <w:t xml:space="preserve">. Little is known about the exact prevalence of EAdV-1 in Australian horses, but some evidence suggests </w:t>
      </w:r>
      <w:r w:rsidR="00CF3D89" w:rsidRPr="00FB6565">
        <w:t>seroprevalence</w:t>
      </w:r>
      <w:r w:rsidR="00F1407B" w:rsidRPr="00FB6565">
        <w:t xml:space="preserve"> could be as high as 54%.</w:t>
      </w:r>
      <w:r w:rsidR="00CF3D89" w:rsidRPr="00FB6565">
        <w:t xml:space="preserve"> The </w:t>
      </w:r>
      <w:r w:rsidR="00C23841" w:rsidRPr="00FB6565">
        <w:t xml:space="preserve">potentially </w:t>
      </w:r>
      <w:r w:rsidR="00CF3D89" w:rsidRPr="00FB6565">
        <w:t xml:space="preserve">high prevalence of EAdV-1 in domestic horses, as well as its upper-respiratory tract tropism, and ability to infect sub-clinically, make </w:t>
      </w:r>
      <w:r w:rsidR="005967C5">
        <w:t xml:space="preserve">the presence of the GMO and a WT EAdv1 in the same environment at the same time </w:t>
      </w:r>
      <w:r w:rsidR="00CF3D89" w:rsidRPr="00FB6565">
        <w:t>a plausible scenario</w:t>
      </w:r>
      <w:r w:rsidR="005967C5">
        <w:t xml:space="preserve"> for co-infection</w:t>
      </w:r>
      <w:r w:rsidR="00CF3D89" w:rsidRPr="00FB6565">
        <w:t xml:space="preserve">. </w:t>
      </w:r>
    </w:p>
    <w:p w14:paraId="64D4261D" w14:textId="7ADB5883" w:rsidR="002B6741" w:rsidRPr="002B6741" w:rsidRDefault="002B6741" w:rsidP="00F1407B">
      <w:pPr>
        <w:pStyle w:val="1Para"/>
        <w:rPr>
          <w:b/>
          <w:bCs/>
        </w:rPr>
      </w:pPr>
      <w:r w:rsidRPr="002B6741">
        <w:t xml:space="preserve">As per Risk Scenario 2, it is unlikely that an animal other than the </w:t>
      </w:r>
      <w:r w:rsidR="00596F15">
        <w:t xml:space="preserve">horses </w:t>
      </w:r>
      <w:r w:rsidRPr="002B6741">
        <w:t>would be exposed to the GMO shed in the faeces or oral fluids of vaccinated animals. If an animal ingests water, food or soil that has been contaminated with the GMO, it could transduce cells of the oral mucosa and/or gastrointestinal tissue. If the animal is infected with another mast</w:t>
      </w:r>
      <w:r w:rsidR="00FB6CC8">
        <w:t>ade</w:t>
      </w:r>
      <w:r w:rsidRPr="002B6741">
        <w:t xml:space="preserve">novirus at the time of exposure or acquires an AdV infection while the GMO is present, it could result in co-infection. In the event of an exposure, the dose of GMO transferred to an animal other than the vaccinated </w:t>
      </w:r>
      <w:r w:rsidR="00596F15">
        <w:t xml:space="preserve">horse </w:t>
      </w:r>
      <w:r w:rsidRPr="002B6741">
        <w:t>is expected to be low. Therefore, it is highly unlikely that both the GMO and the AdV would co-infect the same cell at the same time to allow complementation.</w:t>
      </w:r>
    </w:p>
    <w:p w14:paraId="39C72564" w14:textId="6DF72BE8" w:rsidR="002B6741" w:rsidRPr="002B6741" w:rsidRDefault="002B6741" w:rsidP="00F1407B">
      <w:pPr>
        <w:pStyle w:val="1Para"/>
      </w:pPr>
      <w:r w:rsidRPr="002B6741">
        <w:t xml:space="preserve">In the unlikely event of co-infection </w:t>
      </w:r>
      <w:r w:rsidR="00FB6565" w:rsidRPr="002B6741">
        <w:t>occurring</w:t>
      </w:r>
      <w:r w:rsidRPr="002B6741">
        <w:t xml:space="preserve"> in the same cell, the E1 and E3 regions provided in </w:t>
      </w:r>
      <w:r w:rsidRPr="002B6741">
        <w:rPr>
          <w:i/>
        </w:rPr>
        <w:t>trans</w:t>
      </w:r>
      <w:r w:rsidRPr="002B6741">
        <w:t xml:space="preserve"> could lead to replication of the GMO, resulting in subsequent transduction of neighbouring cells. However, as HAdVs have restricted ability to replicate in animals (Section </w:t>
      </w:r>
      <w:r w:rsidRPr="002B6741">
        <w:fldChar w:fldCharType="begin"/>
      </w:r>
      <w:r w:rsidRPr="002B6741">
        <w:instrText xml:space="preserve"> REF _Ref126323040 \n \h  \* MERGEFORMAT </w:instrText>
      </w:r>
      <w:r w:rsidRPr="002B6741">
        <w:fldChar w:fldCharType="separate"/>
      </w:r>
      <w:r w:rsidR="00B8008B">
        <w:t>3.4</w:t>
      </w:r>
      <w:r w:rsidRPr="002B6741">
        <w:fldChar w:fldCharType="end"/>
      </w:r>
      <w:r w:rsidRPr="002B6741">
        <w:t>, Chapter 1), the GMO is not expected to replicate</w:t>
      </w:r>
      <w:r w:rsidR="00CF3D89">
        <w:t xml:space="preserve"> efficiently</w:t>
      </w:r>
      <w:r w:rsidRPr="002B6741">
        <w:t xml:space="preserve"> in animal cells even if the E1 region is provided in </w:t>
      </w:r>
      <w:r w:rsidRPr="002B6741">
        <w:rPr>
          <w:i/>
        </w:rPr>
        <w:t>trans</w:t>
      </w:r>
      <w:r w:rsidRPr="002B6741">
        <w:t xml:space="preserve">. </w:t>
      </w:r>
      <w:r w:rsidR="00CF3D89">
        <w:t>The GMO is also unlikely to persist for protracted periods of time as it expresses the immunodominant VapA antigen as well as having its immune evasion abilities deleted</w:t>
      </w:r>
      <w:r w:rsidRPr="002B6741">
        <w:t>.</w:t>
      </w:r>
      <w:r w:rsidR="00CF3D89">
        <w:t xml:space="preserve"> This would mean the GMO would be quickly cleared from a host cell and have extremely limited opportunity to be complemented by a wild AdV.</w:t>
      </w:r>
    </w:p>
    <w:p w14:paraId="27F234A9" w14:textId="77777777" w:rsidR="002B6741" w:rsidRPr="002B6741" w:rsidRDefault="002B6741" w:rsidP="00F1407B">
      <w:pPr>
        <w:pStyle w:val="1Para"/>
        <w:rPr>
          <w:i/>
          <w:szCs w:val="22"/>
          <w:u w:val="single"/>
        </w:rPr>
      </w:pPr>
      <w:r w:rsidRPr="002B6741">
        <w:rPr>
          <w:i/>
          <w:szCs w:val="22"/>
          <w:u w:val="single"/>
        </w:rPr>
        <w:t>Complementation of E1 and E3 by AdV in humans</w:t>
      </w:r>
    </w:p>
    <w:p w14:paraId="11DB0E3D" w14:textId="22CB82F2" w:rsidR="002B6741" w:rsidRPr="002B6741" w:rsidRDefault="002B6741" w:rsidP="00F1407B">
      <w:pPr>
        <w:pStyle w:val="1Para"/>
      </w:pPr>
      <w:r w:rsidRPr="002B6741">
        <w:t xml:space="preserve">HAdV infects over 80% of the human population </w:t>
      </w:r>
      <w:r w:rsidR="00F661E1">
        <w:fldChar w:fldCharType="begin"/>
      </w:r>
      <w:r w:rsidR="00F661E1">
        <w:instrText xml:space="preserve"> ADDIN EN.CITE &lt;EndNote&gt;&lt;Cite&gt;&lt;Author&gt;Ismail&lt;/Author&gt;&lt;Year&gt;2018&lt;/Year&gt;&lt;RecNum&gt;190&lt;/RecNum&gt;&lt;DisplayText&gt;(Ismail et al., 2018)&lt;/DisplayText&gt;&lt;record&gt;&lt;rec-number&gt;190&lt;/rec-number&gt;&lt;foreign-keys&gt;&lt;key app="EN" db-id="txt25fteq29esrezx5q5zsfaffdr052psr0p" timestamp="1738584478"&gt;190&lt;/key&gt;&lt;/foreign-keys&gt;&lt;ref-type name="Journal Article"&gt;17&lt;/ref-type&gt;&lt;contributors&gt;&lt;authors&gt;&lt;author&gt;Ismail, A. M.&lt;/author&gt;&lt;author&gt;Lee, J. S.&lt;/author&gt;&lt;author&gt;Lee, J. Y.&lt;/author&gt;&lt;author&gt;Singh, G.&lt;/author&gt;&lt;author&gt;Dyer, D. W.&lt;/author&gt;&lt;author&gt;Seto, D.&lt;/author&gt;&lt;author&gt;Chodosh, J.&lt;/author&gt;&lt;author&gt;Rajaiya, J.&lt;/author&gt;&lt;/authors&gt;&lt;/contributors&gt;&lt;auth-address&gt;Howe Laboratory, Massachusetts Eye and Ear, Harvard Medical School, Boston, MA, United States.&amp;#xD;Molecular Virology Laboratory, Korea Zoonosis Research Institute, Jeonbuk National University, Jeonju, South Korea.&amp;#xD;Department of Cell and Systems Biology, University of Toronto, Toronto, ON, Canada.&amp;#xD;Department of Microbiology and Immunology, University of Oklahoma Health Sciences Center, Oklahoma City, OK, United States.&amp;#xD;Bioinformatics and Computational Biology Program, School of Systems Biology, George Mason University, Manassas, VI, United States.&lt;/auth-address&gt;&lt;titles&gt;&lt;title&gt;Adenoviromics: Mining the Human Adenovirus Species D Genome&lt;/title&gt;&lt;secondary-title&gt;Front Microbiol&lt;/secondary-title&gt;&lt;/titles&gt;&lt;periodical&gt;&lt;full-title&gt;Front Microbiol&lt;/full-title&gt;&lt;/periodical&gt;&lt;pages&gt;2178&lt;/pages&gt;&lt;volume&gt;9&lt;/volume&gt;&lt;edition&gt;2018/09/27&lt;/edition&gt;&lt;keywords&gt;&lt;keyword&gt;adenovirus&lt;/keyword&gt;&lt;keyword&gt;evolution&lt;/keyword&gt;&lt;keyword&gt;genome&lt;/keyword&gt;&lt;keyword&gt;interactome&lt;/keyword&gt;&lt;keyword&gt;transcription factor&lt;/keyword&gt;&lt;/keywords&gt;&lt;dates&gt;&lt;year&gt;2018&lt;/year&gt;&lt;/dates&gt;&lt;isbn&gt;1664-302X (Print)&amp;#xD;1664-302x&lt;/isbn&gt;&lt;accession-num&gt;30254627&lt;/accession-num&gt;&lt;urls&gt;&lt;/urls&gt;&lt;custom2&gt;PMC6141750&lt;/custom2&gt;&lt;electronic-resource-num&gt;10.3389/fmicb.2018.02178&lt;/electronic-resource-num&gt;&lt;remote-database-provider&gt;NLM&lt;/remote-database-provider&gt;&lt;language&gt;eng&lt;/language&gt;&lt;/record&gt;&lt;/Cite&gt;&lt;/EndNote&gt;</w:instrText>
      </w:r>
      <w:r w:rsidR="00F661E1">
        <w:fldChar w:fldCharType="separate"/>
      </w:r>
      <w:r w:rsidR="00F661E1">
        <w:rPr>
          <w:noProof/>
        </w:rPr>
        <w:t>(Ismail et al., 2018)</w:t>
      </w:r>
      <w:r w:rsidR="00F661E1">
        <w:fldChar w:fldCharType="end"/>
      </w:r>
      <w:r w:rsidRPr="002B6741">
        <w:t xml:space="preserve">. Although the prevalence of HAdV infections in Australia is expected to be low (Section </w:t>
      </w:r>
      <w:r w:rsidR="00C07E83">
        <w:t>3</w:t>
      </w:r>
      <w:r w:rsidRPr="002B6741">
        <w:t xml:space="preserve">, Chapter 1), it is plausible that the E1 and E3 genes could be provided in </w:t>
      </w:r>
      <w:r w:rsidRPr="002B6741">
        <w:rPr>
          <w:i/>
        </w:rPr>
        <w:t>trans</w:t>
      </w:r>
      <w:r w:rsidRPr="002B6741">
        <w:t xml:space="preserve"> from a pre-existing or acquired HAdV infection in persons accidentally exposed to the GMO if a co-infection in the same cell occurs. This could result in complementation by the HAdV leading to replication of the GMOs</w:t>
      </w:r>
      <w:r w:rsidR="00C07E83">
        <w:t>.</w:t>
      </w:r>
      <w:r w:rsidRPr="002B6741">
        <w:t xml:space="preserve"> </w:t>
      </w:r>
    </w:p>
    <w:p w14:paraId="1BBE01A5" w14:textId="4E4A6060" w:rsidR="002B6741" w:rsidRPr="002B6741" w:rsidRDefault="002B6741" w:rsidP="00F1407B">
      <w:pPr>
        <w:pStyle w:val="1Para"/>
      </w:pPr>
      <w:bookmarkStart w:id="170" w:name="_Ref126333084"/>
      <w:r w:rsidRPr="002B6741">
        <w:lastRenderedPageBreak/>
        <w:t xml:space="preserve">As discussed in Risk Scenario 1, the exposure of people undertaking dealing with the GMO is unlikely due to work practices that people conducting the dealings would follow. As AdVs are prevalent in respiratory, gastrointestinal or ocular tissue, it is unlikely that viral particles would be present in subcutaneous/skin cells in the case of a needle stick injury or contact with abraded skin. In the event of exposure of people to the GMO via aerosols or contact with mucous membranes, </w:t>
      </w:r>
      <w:r w:rsidR="00372F2E">
        <w:t>it is possible that a GMO could transduce a cell already infected with a wild HAdV</w:t>
      </w:r>
      <w:r w:rsidRPr="002B6741">
        <w:t>.</w:t>
      </w:r>
      <w:r w:rsidR="00372F2E">
        <w:t xml:space="preserve"> However,</w:t>
      </w:r>
      <w:r w:rsidRPr="002B6741">
        <w:t xml:space="preserve"> </w:t>
      </w:r>
      <w:r w:rsidR="00372F2E">
        <w:t>as mentioned above, the GMO is highly vulnerable to clearance by the host immune system and unable to initiate its own replication. Therefore,</w:t>
      </w:r>
      <w:r w:rsidRPr="002B6741">
        <w:t xml:space="preserve"> if a</w:t>
      </w:r>
      <w:r w:rsidR="00C23841">
        <w:t xml:space="preserve"> single</w:t>
      </w:r>
      <w:r w:rsidRPr="002B6741">
        <w:t xml:space="preserve"> cell co-infection is established, complementation would only result in the production of replication defective virions during the period of the co-infection. </w:t>
      </w:r>
      <w:bookmarkEnd w:id="170"/>
      <w:r w:rsidR="00372F2E">
        <w:t>The modifications to the GMO would make them reliant on the wild AdV to initiate their release from the host cell, and following this, they may enter another host cell but would be unable to replicate and proliferate further unless that cell also was infected with a wild type AdV</w:t>
      </w:r>
      <w:r w:rsidRPr="002B6741">
        <w:t>.</w:t>
      </w:r>
      <w:r w:rsidR="00372F2E">
        <w:t xml:space="preserve"> This reliance on the wild type virus</w:t>
      </w:r>
      <w:r w:rsidR="005E7899">
        <w:t xml:space="preserve"> for each round of replication and dissemination</w:t>
      </w:r>
      <w:r w:rsidR="00372F2E">
        <w:t xml:space="preserve"> in conjunction with the GMOs vulnerability to immune attack would naturally limit the GMOs proliferation through a host even with complementation of another virus. </w:t>
      </w:r>
      <w:r w:rsidRPr="002B6741">
        <w:t xml:space="preserve"> </w:t>
      </w:r>
    </w:p>
    <w:p w14:paraId="6351D55B" w14:textId="77777777" w:rsidR="002B6741" w:rsidRPr="002B6741" w:rsidRDefault="002B6741" w:rsidP="002B6741">
      <w:pPr>
        <w:spacing w:before="120" w:after="120"/>
        <w:rPr>
          <w:rFonts w:asciiTheme="minorHAnsi" w:hAnsiTheme="minorHAnsi" w:cstheme="minorHAnsi"/>
          <w:i/>
          <w:iCs/>
          <w:szCs w:val="22"/>
          <w:u w:val="single"/>
        </w:rPr>
      </w:pPr>
      <w:r w:rsidRPr="002B6741">
        <w:rPr>
          <w:rFonts w:asciiTheme="minorHAnsi" w:hAnsiTheme="minorHAnsi" w:cstheme="minorHAnsi"/>
          <w:i/>
          <w:iCs/>
          <w:szCs w:val="22"/>
          <w:u w:val="single"/>
        </w:rPr>
        <w:t>Homologous recombination with AdV</w:t>
      </w:r>
    </w:p>
    <w:p w14:paraId="5572E9A9" w14:textId="3EFC61A9" w:rsidR="002B6741" w:rsidRPr="002B6741" w:rsidRDefault="002B6741" w:rsidP="00F1407B">
      <w:pPr>
        <w:pStyle w:val="1Para"/>
      </w:pPr>
      <w:r w:rsidRPr="002B6741">
        <w:t xml:space="preserve">Recombination is common among circulating WT AdVs in nature. It </w:t>
      </w:r>
      <w:r w:rsidR="0058183A">
        <w:t>is a</w:t>
      </w:r>
      <w:r w:rsidRPr="002B6741">
        <w:t xml:space="preserve"> key driver for evolution </w:t>
      </w:r>
      <w:r w:rsidR="0058183A">
        <w:t>of</w:t>
      </w:r>
      <w:r w:rsidRPr="002B6741">
        <w:t xml:space="preserve"> viruses in general</w:t>
      </w:r>
      <w:r w:rsidR="0058183A">
        <w:t xml:space="preserve"> but is particularly so for AdV as the mutation rate of their dsDNA genome is lower than that of other viruses </w:t>
      </w:r>
      <w:r w:rsidR="00F661E1">
        <w:fldChar w:fldCharType="begin"/>
      </w:r>
      <w:r w:rsidR="00F661E1">
        <w:instrText xml:space="preserve"> ADDIN EN.CITE &lt;EndNote&gt;&lt;Cite&gt;&lt;Author&gt;Risso-Ballester&lt;/Author&gt;&lt;Year&gt;2016&lt;/Year&gt;&lt;RecNum&gt;192&lt;/RecNum&gt;&lt;DisplayText&gt;(Risso-Ballester et al., 2016)&lt;/DisplayText&gt;&lt;record&gt;&lt;rec-number&gt;192&lt;/rec-number&gt;&lt;foreign-keys&gt;&lt;key app="EN" db-id="txt25fteq29esrezx5q5zsfaffdr052psr0p" timestamp="1738585485"&gt;192&lt;/key&gt;&lt;/foreign-keys&gt;&lt;ref-type name="Journal Article"&gt;17&lt;/ref-type&gt;&lt;contributors&gt;&lt;authors&gt;&lt;author&gt;Risso-Ballester, J.&lt;/author&gt;&lt;author&gt;Cuevas, J. M.&lt;/author&gt;&lt;author&gt;Sanjuán, R.&lt;/author&gt;&lt;/authors&gt;&lt;/contributors&gt;&lt;auth-address&gt;Institute for Integrative Systems Biology (I2SysBio), Universitat de València and Consejo Superior de Investigaciones Científicas, València, Spain.&amp;#xD;Departament de Genètica, Universitat de València, València,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Reaction&lt;/keyword&gt;&lt;/keywords&gt;&lt;dates&gt;&lt;year&gt;2016&lt;/year&gt;&lt;pub-dates&gt;&lt;date&gt;Nov&lt;/date&gt;&lt;/pub-dates&gt;&lt;/dates&gt;&lt;isbn&gt;1553-7366 (Print)&amp;#xD;1553-7366&lt;/isbn&gt;&lt;accession-num&gt;27824949&lt;/accession-num&gt;&lt;urls&gt;&lt;/urls&gt;&lt;custom2&gt;PMC5100877&lt;/custom2&gt;&lt;electronic-resource-num&gt;10.1371/journal.ppat.1006013&lt;/electronic-resource-num&gt;&lt;remote-database-provider&gt;NLM&lt;/remote-database-provider&gt;&lt;language&gt;eng&lt;/language&gt;&lt;/record&gt;&lt;/Cite&gt;&lt;/EndNote&gt;</w:instrText>
      </w:r>
      <w:r w:rsidR="00F661E1">
        <w:fldChar w:fldCharType="separate"/>
      </w:r>
      <w:r w:rsidR="00F661E1">
        <w:rPr>
          <w:noProof/>
        </w:rPr>
        <w:t>(Risso-Ballester et al., 2016)</w:t>
      </w:r>
      <w:r w:rsidR="00F661E1">
        <w:fldChar w:fldCharType="end"/>
      </w:r>
      <w:r w:rsidRPr="002B6741">
        <w:t xml:space="preserve">. Similar to complementation, homologous recombination also requires the person or animals exposed to the GMO to be infected with a WT- AdV at the same time. </w:t>
      </w:r>
    </w:p>
    <w:p w14:paraId="310ECBC4" w14:textId="19015B8C" w:rsidR="00873039" w:rsidRDefault="00D9789E" w:rsidP="00873039">
      <w:pPr>
        <w:pStyle w:val="1Para"/>
      </w:pPr>
      <w:r>
        <w:t xml:space="preserve">Following administration of the GMO, horses will be kept in the primary contained facility and contact with other animals is unlikely. </w:t>
      </w:r>
      <w:r w:rsidR="00873039">
        <w:t>In the secondary containment facility proposed by the applicant, there may exist a limited opportunity for animals outside of the trial to come into contact with the GMO. The</w:t>
      </w:r>
      <w:r w:rsidR="0054262A">
        <w:t xml:space="preserve"> only animals which are known to harbour adenoviruses which could plausibly gain access to the fenced areas containing the GMOs are birds</w:t>
      </w:r>
      <w:r w:rsidR="00517F2E">
        <w:t>, rodents and bats</w:t>
      </w:r>
      <w:r w:rsidR="00873039" w:rsidRPr="002B6741">
        <w:t>.</w:t>
      </w:r>
      <w:r w:rsidR="00517F2E">
        <w:t xml:space="preserve"> Birds are perhaps the most likely t</w:t>
      </w:r>
      <w:r w:rsidR="002F4727">
        <w:t>o</w:t>
      </w:r>
      <w:r w:rsidR="00517F2E">
        <w:t xml:space="preserve"> be able to contact the trial animals.</w:t>
      </w:r>
      <w:r w:rsidR="00873039" w:rsidRPr="002B6741">
        <w:t xml:space="preserve"> </w:t>
      </w:r>
      <w:r w:rsidR="0054262A">
        <w:t>There</w:t>
      </w:r>
      <w:r w:rsidR="00873039">
        <w:t xml:space="preserve"> are several barriers to a</w:t>
      </w:r>
      <w:r w:rsidR="00873039" w:rsidRPr="002B6741">
        <w:t xml:space="preserve"> co-infection</w:t>
      </w:r>
      <w:r w:rsidR="00873039">
        <w:t xml:space="preserve"> of the GMO and WT-AdV</w:t>
      </w:r>
      <w:r w:rsidR="00873039" w:rsidRPr="002B6741">
        <w:t xml:space="preserve"> in birds.</w:t>
      </w:r>
      <w:r w:rsidR="00873039">
        <w:t xml:space="preserve"> In the highly unlikely event that a co-infection did occur, recombination between the two adenoviruses would be high unlikely as bird infecting AdVs (Aviadenoviruses) are a distantly related genus with little homology</w:t>
      </w:r>
      <w:r w:rsidR="00873039" w:rsidRPr="002B6741">
        <w:t xml:space="preserve">. </w:t>
      </w:r>
    </w:p>
    <w:p w14:paraId="13547857" w14:textId="0DF7D1D6" w:rsidR="00D44BC9" w:rsidRPr="0054262A" w:rsidRDefault="002B6741" w:rsidP="0054262A">
      <w:pPr>
        <w:pStyle w:val="1Para"/>
        <w:rPr>
          <w:b/>
        </w:rPr>
      </w:pPr>
      <w:r w:rsidRPr="002B6741">
        <w:t xml:space="preserve">Recombination is more likely to occur between related viruses. HAdVs belonging to Species C, as the parent organism, show up to 99% of DNA homology </w:t>
      </w:r>
      <w:r w:rsidR="00F661E1">
        <w:fldChar w:fldCharType="begin"/>
      </w:r>
      <w:r w:rsidR="00F661E1">
        <w:instrText xml:space="preserve"> ADDIN EN.CITE &lt;EndNote&gt;&lt;Cite&gt;&lt;Author&gt;Ghebremedhin&lt;/Author&gt;&lt;Year&gt;2014&lt;/Year&gt;&lt;RecNum&gt;52&lt;/RecNum&gt;&lt;DisplayText&gt;(Ghebremedhin, 2014)&lt;/DisplayText&gt;&lt;record&gt;&lt;rec-number&gt;52&lt;/rec-number&gt;&lt;foreign-keys&gt;&lt;key app="EN" db-id="txt25fteq29esrezx5q5zsfaffdr052psr0p" timestamp="1737346855"&gt;52&lt;/key&gt;&lt;/foreign-keys&gt;&lt;ref-type name="Journal Article"&gt;17&lt;/ref-type&gt;&lt;contributors&gt;&lt;authors&gt;&lt;author&gt;Ghebremedhin, B.&lt;/author&gt;&lt;/authors&gt;&lt;/contributors&gt;&lt;titles&gt;&lt;title&gt;Human adenovirus: Viral pathogen with increasing importance&lt;/title&gt;&lt;secondary-title&gt;Eur J Microbiol Immunol (Bp)&lt;/secondary-title&gt;&lt;/titles&gt;&lt;periodical&gt;&lt;full-title&gt;Eur J Microbiol Immunol (Bp)&lt;/full-title&gt;&lt;/periodical&gt;&lt;pages&gt;26-33&lt;/pages&gt;&lt;volume&gt;4&lt;/volume&gt;&lt;number&gt;1&lt;/number&gt;&lt;edition&gt;2014/03/29&lt;/edition&gt;&lt;keywords&gt;&lt;keyword&gt;epidemic keratoconjunctivitis (EKC)&lt;/keyword&gt;&lt;keyword&gt;human adenovirus (HAdV)&lt;/keyword&gt;&lt;keyword&gt;pharyngoconjunctival fever (PCF)&lt;/keyword&gt;&lt;keyword&gt;serogroups&lt;/keyword&gt;&lt;/keywords&gt;&lt;dates&gt;&lt;year&gt;2014&lt;/year&gt;&lt;pub-dates&gt;&lt;date&gt;Mar&lt;/date&gt;&lt;/pub-dates&gt;&lt;/dates&gt;&lt;isbn&gt;2062-509X (Print)&amp;#xD;2062-8633 (Electronic)&amp;#xD;2062-509X (Linking)&lt;/isbn&gt;&lt;accession-num&gt;24678403&lt;/accession-num&gt;&lt;urls&gt;&lt;related-urls&gt;&lt;url&gt;https://www.ncbi.nlm.nih.gov/pubmed/24678403&lt;/url&gt;&lt;/related-urls&gt;&lt;/urls&gt;&lt;custom2&gt;PMC3955829&lt;/custom2&gt;&lt;electronic-resource-num&gt;10.1556/EuJMI.4.2014.1.2&lt;/electronic-resource-num&gt;&lt;/record&gt;&lt;/Cite&gt;&lt;/EndNote&gt;</w:instrText>
      </w:r>
      <w:r w:rsidR="00F661E1">
        <w:fldChar w:fldCharType="separate"/>
      </w:r>
      <w:r w:rsidR="00F661E1">
        <w:rPr>
          <w:noProof/>
        </w:rPr>
        <w:t>(Ghebremedhin, 2014)</w:t>
      </w:r>
      <w:r w:rsidR="00F661E1">
        <w:fldChar w:fldCharType="end"/>
      </w:r>
      <w:r w:rsidR="0054262A">
        <w:t>.</w:t>
      </w:r>
      <w:r w:rsidR="00F75ABA" w:rsidRPr="002B6741">
        <w:t xml:space="preserve"> </w:t>
      </w:r>
      <w:r w:rsidRPr="002B6741">
        <w:t>Thus, the GMO is more likely to recombine with a HAdV-C strain than with other species of human or non-human AdV.</w:t>
      </w:r>
    </w:p>
    <w:p w14:paraId="347ADDEC" w14:textId="652AB076" w:rsidR="002B6741" w:rsidRPr="002B6741" w:rsidRDefault="002B6741" w:rsidP="00F1407B">
      <w:pPr>
        <w:pStyle w:val="1Para"/>
        <w:rPr>
          <w:b/>
        </w:rPr>
      </w:pPr>
      <w:r w:rsidRPr="002B6741">
        <w:t xml:space="preserve">Recombination between the GMO and a human or non-human AdV strain could potentially result in the generation of different GM recombinants. These GM recombinants are described in </w:t>
      </w:r>
      <w:r w:rsidRPr="002B6741">
        <w:fldChar w:fldCharType="begin"/>
      </w:r>
      <w:r w:rsidRPr="002B6741">
        <w:instrText xml:space="preserve"> REF _Ref127519284 \h  \* MERGEFORMAT </w:instrText>
      </w:r>
      <w:r w:rsidRPr="002B6741">
        <w:fldChar w:fldCharType="separate"/>
      </w:r>
      <w:r w:rsidR="00B8008B" w:rsidRPr="00B8008B">
        <w:t xml:space="preserve">Table </w:t>
      </w:r>
      <w:r w:rsidR="00B8008B" w:rsidRPr="00B8008B">
        <w:rPr>
          <w:noProof/>
        </w:rPr>
        <w:t>2</w:t>
      </w:r>
      <w:r w:rsidRPr="002B6741">
        <w:fldChar w:fldCharType="end"/>
      </w:r>
      <w:r w:rsidRPr="002B6741">
        <w:t xml:space="preserve">. </w:t>
      </w:r>
    </w:p>
    <w:p w14:paraId="68A0854B" w14:textId="7D1AFF2B" w:rsidR="002B6741" w:rsidRPr="002B6741" w:rsidRDefault="002B6741" w:rsidP="002B6741">
      <w:pPr>
        <w:keepNext/>
        <w:tabs>
          <w:tab w:val="left" w:pos="851"/>
        </w:tabs>
        <w:spacing w:before="240" w:after="120"/>
        <w:rPr>
          <w:rFonts w:asciiTheme="minorHAnsi" w:hAnsiTheme="minorHAnsi" w:cstheme="minorHAnsi"/>
          <w:b/>
          <w:bCs/>
          <w:szCs w:val="20"/>
          <w:lang w:eastAsia="en-AU"/>
        </w:rPr>
      </w:pPr>
      <w:bookmarkStart w:id="171" w:name="_Ref127519284"/>
      <w:r w:rsidRPr="002B6741">
        <w:rPr>
          <w:rFonts w:asciiTheme="minorHAnsi" w:hAnsiTheme="minorHAnsi" w:cstheme="minorHAnsi"/>
          <w:b/>
          <w:bCs/>
          <w:szCs w:val="20"/>
          <w:lang w:eastAsia="en-AU"/>
        </w:rPr>
        <w:t xml:space="preserve">Table </w:t>
      </w:r>
      <w:r w:rsidRPr="002B6741">
        <w:rPr>
          <w:rFonts w:asciiTheme="minorHAnsi" w:hAnsiTheme="minorHAnsi" w:cstheme="minorHAnsi"/>
          <w:b/>
          <w:bCs/>
          <w:szCs w:val="20"/>
          <w:lang w:eastAsia="en-AU"/>
        </w:rPr>
        <w:fldChar w:fldCharType="begin"/>
      </w:r>
      <w:r w:rsidRPr="002B6741">
        <w:rPr>
          <w:rFonts w:asciiTheme="minorHAnsi" w:hAnsiTheme="minorHAnsi" w:cstheme="minorHAnsi"/>
          <w:b/>
          <w:bCs/>
          <w:szCs w:val="20"/>
          <w:lang w:eastAsia="en-AU"/>
        </w:rPr>
        <w:instrText xml:space="preserve"> SEQ Table \* ARABIC </w:instrText>
      </w:r>
      <w:r w:rsidRPr="002B6741">
        <w:rPr>
          <w:rFonts w:asciiTheme="minorHAnsi" w:hAnsiTheme="minorHAnsi" w:cstheme="minorHAnsi"/>
          <w:b/>
          <w:bCs/>
          <w:szCs w:val="20"/>
          <w:lang w:eastAsia="en-AU"/>
        </w:rPr>
        <w:fldChar w:fldCharType="separate"/>
      </w:r>
      <w:r w:rsidR="00B8008B">
        <w:rPr>
          <w:rFonts w:asciiTheme="minorHAnsi" w:hAnsiTheme="minorHAnsi" w:cstheme="minorHAnsi"/>
          <w:b/>
          <w:bCs/>
          <w:noProof/>
          <w:szCs w:val="20"/>
          <w:lang w:eastAsia="en-AU"/>
        </w:rPr>
        <w:t>2</w:t>
      </w:r>
      <w:r w:rsidRPr="002B6741">
        <w:rPr>
          <w:rFonts w:asciiTheme="minorHAnsi" w:hAnsiTheme="minorHAnsi" w:cstheme="minorHAnsi"/>
          <w:b/>
          <w:bCs/>
          <w:noProof/>
          <w:szCs w:val="20"/>
          <w:lang w:eastAsia="en-AU"/>
        </w:rPr>
        <w:fldChar w:fldCharType="end"/>
      </w:r>
      <w:bookmarkEnd w:id="171"/>
      <w:r w:rsidRPr="002B6741">
        <w:rPr>
          <w:rFonts w:asciiTheme="minorHAnsi" w:hAnsiTheme="minorHAnsi" w:cstheme="minorHAnsi"/>
          <w:b/>
          <w:bCs/>
          <w:szCs w:val="20"/>
          <w:lang w:eastAsia="en-AU"/>
        </w:rPr>
        <w:t xml:space="preserve">. Plausible theoretical recombinants of GMO and wild-type </w:t>
      </w:r>
      <w:bookmarkEnd w:id="169"/>
      <w:r w:rsidRPr="002B6741">
        <w:rPr>
          <w:rFonts w:asciiTheme="minorHAnsi" w:hAnsiTheme="minorHAnsi" w:cstheme="minorHAnsi"/>
          <w:b/>
          <w:bCs/>
          <w:szCs w:val="20"/>
          <w:lang w:eastAsia="en-AU"/>
        </w:rPr>
        <w:t>AdVs</w:t>
      </w:r>
    </w:p>
    <w:tbl>
      <w:tblPr>
        <w:tblStyle w:val="TableGrid"/>
        <w:tblW w:w="9209" w:type="dxa"/>
        <w:tblLook w:val="04A0" w:firstRow="1" w:lastRow="0" w:firstColumn="1" w:lastColumn="0" w:noHBand="0" w:noVBand="1"/>
      </w:tblPr>
      <w:tblGrid>
        <w:gridCol w:w="2263"/>
        <w:gridCol w:w="2694"/>
        <w:gridCol w:w="2958"/>
        <w:gridCol w:w="1294"/>
      </w:tblGrid>
      <w:tr w:rsidR="002B6741" w:rsidRPr="002B6741" w14:paraId="20764826" w14:textId="77777777" w:rsidTr="00D357A2">
        <w:trPr>
          <w:trHeight w:val="517"/>
        </w:trPr>
        <w:tc>
          <w:tcPr>
            <w:tcW w:w="2263" w:type="dxa"/>
            <w:shd w:val="clear" w:color="auto" w:fill="BFBFBF" w:themeFill="background1" w:themeFillShade="BF"/>
          </w:tcPr>
          <w:p w14:paraId="712670ED"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Recombinant region</w:t>
            </w:r>
          </w:p>
        </w:tc>
        <w:tc>
          <w:tcPr>
            <w:tcW w:w="2694" w:type="dxa"/>
            <w:shd w:val="clear" w:color="auto" w:fill="BFBFBF" w:themeFill="background1" w:themeFillShade="BF"/>
          </w:tcPr>
          <w:p w14:paraId="6AC71667"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Resultant recombinant</w:t>
            </w:r>
          </w:p>
        </w:tc>
        <w:tc>
          <w:tcPr>
            <w:tcW w:w="2958" w:type="dxa"/>
            <w:shd w:val="clear" w:color="auto" w:fill="BFBFBF" w:themeFill="background1" w:themeFillShade="BF"/>
          </w:tcPr>
          <w:p w14:paraId="72B3533E"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Outcome</w:t>
            </w:r>
          </w:p>
        </w:tc>
        <w:tc>
          <w:tcPr>
            <w:tcW w:w="1294" w:type="dxa"/>
            <w:shd w:val="clear" w:color="auto" w:fill="BFBFBF" w:themeFill="background1" w:themeFillShade="BF"/>
          </w:tcPr>
          <w:p w14:paraId="648D6C07"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Likelihood</w:t>
            </w:r>
          </w:p>
        </w:tc>
      </w:tr>
      <w:tr w:rsidR="002B6741" w:rsidRPr="002B6741" w14:paraId="55BC9E4A" w14:textId="77777777" w:rsidTr="00D357A2">
        <w:trPr>
          <w:trHeight w:val="2304"/>
        </w:trPr>
        <w:tc>
          <w:tcPr>
            <w:tcW w:w="2263" w:type="dxa"/>
          </w:tcPr>
          <w:p w14:paraId="74BA9A17" w14:textId="1B0C2CE2" w:rsidR="00FD54F6" w:rsidRPr="002B6741" w:rsidRDefault="002B6741" w:rsidP="00FD54F6">
            <w:pPr>
              <w:spacing w:before="120" w:after="120"/>
              <w:ind w:left="360"/>
              <w:rPr>
                <w:rFonts w:asciiTheme="minorHAnsi" w:hAnsiTheme="minorHAnsi" w:cstheme="minorHAnsi"/>
              </w:rPr>
            </w:pPr>
            <w:r w:rsidRPr="002B6741">
              <w:rPr>
                <w:rFonts w:asciiTheme="minorHAnsi" w:hAnsiTheme="minorHAnsi" w:cstheme="minorHAnsi"/>
              </w:rPr>
              <w:t xml:space="preserve">E1 </w:t>
            </w:r>
          </w:p>
          <w:p w14:paraId="305C5DC9" w14:textId="5DABBEB9" w:rsidR="002B6741" w:rsidRPr="002B6741" w:rsidRDefault="002B6741" w:rsidP="00FD54F6">
            <w:pPr>
              <w:spacing w:before="120" w:after="120"/>
              <w:ind w:left="720"/>
              <w:rPr>
                <w:rFonts w:asciiTheme="minorHAnsi" w:hAnsiTheme="minorHAnsi" w:cstheme="minorHAnsi"/>
              </w:rPr>
            </w:pPr>
          </w:p>
        </w:tc>
        <w:tc>
          <w:tcPr>
            <w:tcW w:w="2694" w:type="dxa"/>
          </w:tcPr>
          <w:p w14:paraId="6286B08C"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competent GMO without E3 gene</w:t>
            </w:r>
          </w:p>
          <w:p w14:paraId="642FE477" w14:textId="066CD00B"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 xml:space="preserve">Replication incompetent AdV with </w:t>
            </w:r>
            <w:r w:rsidR="0058183A">
              <w:rPr>
                <w:rFonts w:asciiTheme="minorHAnsi" w:hAnsiTheme="minorHAnsi" w:cstheme="minorHAnsi"/>
              </w:rPr>
              <w:t>VapA coding region</w:t>
            </w:r>
            <w:r w:rsidRPr="002B6741">
              <w:rPr>
                <w:rFonts w:asciiTheme="minorHAnsi" w:hAnsiTheme="minorHAnsi" w:cstheme="minorHAnsi"/>
              </w:rPr>
              <w:t xml:space="preserve"> </w:t>
            </w:r>
          </w:p>
        </w:tc>
        <w:tc>
          <w:tcPr>
            <w:tcW w:w="2958" w:type="dxa"/>
          </w:tcPr>
          <w:p w14:paraId="1C5CA1DE"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competent GMO that is still less immuno evasive than WT AdV</w:t>
            </w:r>
          </w:p>
          <w:p w14:paraId="28BA860F" w14:textId="397D4FB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 xml:space="preserve">Replication incompetent AdV expressing </w:t>
            </w:r>
            <w:r w:rsidR="00FD54F6">
              <w:rPr>
                <w:rFonts w:asciiTheme="minorHAnsi" w:hAnsiTheme="minorHAnsi" w:cstheme="minorHAnsi"/>
              </w:rPr>
              <w:t>VapA</w:t>
            </w:r>
          </w:p>
        </w:tc>
        <w:tc>
          <w:tcPr>
            <w:tcW w:w="1294" w:type="dxa"/>
          </w:tcPr>
          <w:p w14:paraId="16B5C112"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Unlikely</w:t>
            </w:r>
          </w:p>
        </w:tc>
      </w:tr>
      <w:tr w:rsidR="002B6741" w:rsidRPr="002B6741" w14:paraId="3DA76AC1" w14:textId="77777777" w:rsidTr="00D357A2">
        <w:trPr>
          <w:trHeight w:val="2304"/>
        </w:trPr>
        <w:tc>
          <w:tcPr>
            <w:tcW w:w="2263" w:type="dxa"/>
          </w:tcPr>
          <w:p w14:paraId="4011530D" w14:textId="080C9AF9" w:rsidR="002B6741" w:rsidRPr="002B6741" w:rsidRDefault="002B6741" w:rsidP="002B6741">
            <w:pPr>
              <w:spacing w:before="120" w:after="120"/>
              <w:ind w:left="360"/>
              <w:rPr>
                <w:rFonts w:asciiTheme="minorHAnsi" w:hAnsiTheme="minorHAnsi" w:cstheme="minorHAnsi"/>
              </w:rPr>
            </w:pPr>
            <w:r w:rsidRPr="002B6741">
              <w:rPr>
                <w:rFonts w:asciiTheme="minorHAnsi" w:hAnsiTheme="minorHAnsi" w:cstheme="minorHAnsi"/>
              </w:rPr>
              <w:lastRenderedPageBreak/>
              <w:t>E3</w:t>
            </w:r>
          </w:p>
          <w:p w14:paraId="2604F47D" w14:textId="5040082F" w:rsidR="002B6741" w:rsidRPr="002B6741" w:rsidRDefault="002B6741" w:rsidP="00FD54F6">
            <w:pPr>
              <w:spacing w:before="120" w:after="120"/>
              <w:ind w:left="720"/>
              <w:rPr>
                <w:rFonts w:asciiTheme="minorHAnsi" w:hAnsiTheme="minorHAnsi" w:cstheme="minorHAnsi"/>
              </w:rPr>
            </w:pPr>
          </w:p>
        </w:tc>
        <w:tc>
          <w:tcPr>
            <w:tcW w:w="2694" w:type="dxa"/>
          </w:tcPr>
          <w:p w14:paraId="27241B48"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incompetent GMO with E3 gene</w:t>
            </w:r>
          </w:p>
          <w:p w14:paraId="2F3751A7"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competent AdV without E3</w:t>
            </w:r>
          </w:p>
        </w:tc>
        <w:tc>
          <w:tcPr>
            <w:tcW w:w="2958" w:type="dxa"/>
          </w:tcPr>
          <w:p w14:paraId="78444BDB"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incompetent GMO with modified immuno-evasive properties</w:t>
            </w:r>
          </w:p>
          <w:p w14:paraId="6F1F08BE"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competent AdV without immuno-evasive properties (a WT AdV unable to evade the host immune system)</w:t>
            </w:r>
          </w:p>
        </w:tc>
        <w:tc>
          <w:tcPr>
            <w:tcW w:w="1294" w:type="dxa"/>
          </w:tcPr>
          <w:p w14:paraId="149F485A"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Unlikely</w:t>
            </w:r>
          </w:p>
        </w:tc>
      </w:tr>
      <w:tr w:rsidR="002B6741" w:rsidRPr="002B6741" w14:paraId="1F993878" w14:textId="77777777" w:rsidTr="00D357A2">
        <w:trPr>
          <w:trHeight w:val="2304"/>
        </w:trPr>
        <w:tc>
          <w:tcPr>
            <w:tcW w:w="2263" w:type="dxa"/>
          </w:tcPr>
          <w:p w14:paraId="358606BF" w14:textId="6F897835" w:rsidR="002B6741" w:rsidRPr="002B6741" w:rsidRDefault="002B6741" w:rsidP="00FD54F6">
            <w:pPr>
              <w:spacing w:before="120" w:after="120"/>
              <w:ind w:left="360"/>
              <w:rPr>
                <w:rFonts w:asciiTheme="minorHAnsi" w:hAnsiTheme="minorHAnsi" w:cstheme="minorHAnsi"/>
              </w:rPr>
            </w:pPr>
            <w:r w:rsidRPr="002B6741">
              <w:rPr>
                <w:rFonts w:asciiTheme="minorHAnsi" w:hAnsiTheme="minorHAnsi" w:cstheme="minorHAnsi"/>
              </w:rPr>
              <w:t>Capsid genes (hexon, penton and fibre)</w:t>
            </w:r>
          </w:p>
        </w:tc>
        <w:tc>
          <w:tcPr>
            <w:tcW w:w="2694" w:type="dxa"/>
          </w:tcPr>
          <w:p w14:paraId="71BDA221"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Replication incompetent GMO with different hexon, penton or fibre.</w:t>
            </w:r>
          </w:p>
          <w:p w14:paraId="1301B68A" w14:textId="72EBF091"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 xml:space="preserve">Replication competent AdV without </w:t>
            </w:r>
            <w:r w:rsidR="00FD54F6">
              <w:rPr>
                <w:rFonts w:asciiTheme="minorHAnsi" w:hAnsiTheme="minorHAnsi" w:cstheme="minorHAnsi"/>
              </w:rPr>
              <w:t>VapA</w:t>
            </w:r>
            <w:r w:rsidRPr="002B6741">
              <w:rPr>
                <w:rFonts w:asciiTheme="minorHAnsi" w:hAnsiTheme="minorHAnsi" w:cstheme="minorHAnsi"/>
              </w:rPr>
              <w:t xml:space="preserve"> but with different (hexon, penton or fibre)</w:t>
            </w:r>
          </w:p>
        </w:tc>
        <w:tc>
          <w:tcPr>
            <w:tcW w:w="2958" w:type="dxa"/>
          </w:tcPr>
          <w:p w14:paraId="43C48AFF"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Altered tropism and host range of GMO</w:t>
            </w:r>
          </w:p>
          <w:p w14:paraId="661541AF" w14:textId="77777777" w:rsidR="002B6741" w:rsidRPr="002B6741" w:rsidRDefault="002B6741" w:rsidP="00100B4C">
            <w:pPr>
              <w:numPr>
                <w:ilvl w:val="0"/>
                <w:numId w:val="25"/>
              </w:numPr>
              <w:spacing w:before="120" w:after="120"/>
              <w:rPr>
                <w:rFonts w:asciiTheme="minorHAnsi" w:hAnsiTheme="minorHAnsi" w:cstheme="minorHAnsi"/>
              </w:rPr>
            </w:pPr>
            <w:r w:rsidRPr="002B6741">
              <w:rPr>
                <w:rFonts w:asciiTheme="minorHAnsi" w:hAnsiTheme="minorHAnsi" w:cstheme="minorHAnsi"/>
              </w:rPr>
              <w:t>Altered tropism and host range of AdV</w:t>
            </w:r>
          </w:p>
        </w:tc>
        <w:tc>
          <w:tcPr>
            <w:tcW w:w="1294" w:type="dxa"/>
          </w:tcPr>
          <w:p w14:paraId="5885C9BD"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Highly unlikely</w:t>
            </w:r>
          </w:p>
        </w:tc>
      </w:tr>
    </w:tbl>
    <w:p w14:paraId="221055F6" w14:textId="69BD1851" w:rsidR="002B6741" w:rsidRPr="002B6741" w:rsidRDefault="00D44BC9" w:rsidP="005E7899">
      <w:pPr>
        <w:pStyle w:val="1Para"/>
      </w:pPr>
      <w:r>
        <w:t>As depicted in the table above</w:t>
      </w:r>
      <w:r w:rsidR="002B6741" w:rsidRPr="002B6741">
        <w:t>, t</w:t>
      </w:r>
      <w:r>
        <w:t>here</w:t>
      </w:r>
      <w:r w:rsidR="002B6741" w:rsidRPr="002B6741">
        <w:t xml:space="preserve"> </w:t>
      </w:r>
      <w:r>
        <w:t>are several possible recombination scenarios which might result from an event including the GMO and a WT-AdV. The GMO could potentially regain its E1 region and become replication competent. It would still however, be unable to evade the host immune system and trigger its dissemination as it would not have the E3 region. It would also still express the VapA protein which would aid in host immune recognition.</w:t>
      </w:r>
    </w:p>
    <w:p w14:paraId="67BE7583" w14:textId="53620BB6" w:rsidR="002B6741" w:rsidRDefault="00D44BC9" w:rsidP="005E7899">
      <w:pPr>
        <w:pStyle w:val="1Para"/>
      </w:pPr>
      <w:r>
        <w:t>Alternatively, t</w:t>
      </w:r>
      <w:r w:rsidR="002B6741" w:rsidRPr="002B6741">
        <w:t xml:space="preserve">he GMO could regain its E3 </w:t>
      </w:r>
      <w:r w:rsidR="00144082">
        <w:t>region</w:t>
      </w:r>
      <w:r w:rsidR="002B6741" w:rsidRPr="002B6741">
        <w:t xml:space="preserve"> and therefore its immuno-evasive properties but remain replication incompetent</w:t>
      </w:r>
      <w:r>
        <w:t xml:space="preserve"> due to still lacking the E1 region</w:t>
      </w:r>
      <w:r w:rsidR="002B6741" w:rsidRPr="002B6741">
        <w:t xml:space="preserve">. The recombinant virus would not be able to replicate and would eventually be cleared by the immune system of the host. As an HAdV, the recombinant virus is not expected to cause disease in birds and animals. </w:t>
      </w:r>
    </w:p>
    <w:p w14:paraId="3B60A1FC" w14:textId="0C01F796" w:rsidR="00F75ABA" w:rsidRPr="002B6741" w:rsidRDefault="00F75ABA" w:rsidP="005E7899">
      <w:pPr>
        <w:pStyle w:val="1Para"/>
      </w:pPr>
      <w:r>
        <w:t xml:space="preserve">There is also a possibility that a recombination event would </w:t>
      </w:r>
      <w:r w:rsidR="003B22E0">
        <w:t xml:space="preserve">result in the </w:t>
      </w:r>
      <w:r>
        <w:t xml:space="preserve">WT AdV </w:t>
      </w:r>
      <w:r w:rsidR="003B22E0">
        <w:t>acquiring the</w:t>
      </w:r>
      <w:r>
        <w:t xml:space="preserve"> transgene VapA. </w:t>
      </w:r>
      <w:r w:rsidR="003B22E0">
        <w:t>Should</w:t>
      </w:r>
      <w:r>
        <w:t xml:space="preserve"> this to occur, the novel AdV would likely be very vulnerable to immune attack from its host as VapA is an immunodominant antigen. This would likely result in rapid clearance of the virus. Additionally, the applicant has indicated that bioinformatic analysis shows that the GMO genomic regions 1kb upstream and downstream of the transgene share no homology with EAdV-1, the virus most likely to co-occur with the GMO.  </w:t>
      </w:r>
    </w:p>
    <w:p w14:paraId="2DCE9384" w14:textId="4E167086" w:rsidR="00F75ABA" w:rsidRDefault="002B6741" w:rsidP="00F75ABA">
      <w:pPr>
        <w:pStyle w:val="1Para"/>
      </w:pPr>
      <w:r w:rsidRPr="002B6741">
        <w:t xml:space="preserve">As discussed in Chapter 1, </w:t>
      </w:r>
      <w:r w:rsidR="00144082">
        <w:t xml:space="preserve">recombination in </w:t>
      </w:r>
      <w:r w:rsidRPr="002B6741">
        <w:t xml:space="preserve">in HAdV-C, </w:t>
      </w:r>
      <w:r w:rsidR="00144082">
        <w:t>occurs most frequently in the</w:t>
      </w:r>
      <w:r w:rsidRPr="002B6741">
        <w:t xml:space="preserve"> E1 and E4 regions. The likelihood of homologous recombination at the hexon, penton and fibre regions of AdV, resulting in the GMO with an altered cell tropism is very low. In the event of recombination, the resulting AdV would remain replication incompetent. </w:t>
      </w:r>
    </w:p>
    <w:p w14:paraId="28F80ABD" w14:textId="5C9DF872" w:rsidR="00D44BC9" w:rsidRPr="002B6741" w:rsidRDefault="00D44BC9" w:rsidP="00D44BC9">
      <w:pPr>
        <w:pStyle w:val="1Para"/>
        <w:rPr>
          <w:color w:val="000000"/>
        </w:rPr>
      </w:pPr>
      <w:r w:rsidRPr="002B6741">
        <w:t xml:space="preserve">As discussed in Risk Scenario 1, </w:t>
      </w:r>
      <w:r w:rsidR="00B62226">
        <w:t xml:space="preserve">and earlier in this risk scenario, </w:t>
      </w:r>
      <w:r w:rsidRPr="002B6741">
        <w:t>AdVs are prevalent in respiratory, gastrointestinal or ocular tissue and are unlikely to be commonly present in subcutaneous/skin cells in the case of a needle stick injury during administration.</w:t>
      </w:r>
      <w:r>
        <w:t xml:space="preserve"> Furthermore, viruses typically need to both be in a replicative phase to recombine, the GMO in this case is replication incompetent. This would limit the possibility of a recombination event even if a co-infection of the same cell type did occur.</w:t>
      </w:r>
      <w:r w:rsidRPr="002B6741">
        <w:t xml:space="preserve"> Exposure to the GMO by people via inhalation or contact </w:t>
      </w:r>
      <w:r w:rsidRPr="002B6741">
        <w:lastRenderedPageBreak/>
        <w:t xml:space="preserve">with mucus membranes is plausible but </w:t>
      </w:r>
      <w:r>
        <w:t>the likelihood is limited by the</w:t>
      </w:r>
      <w:r w:rsidRPr="002B6741">
        <w:t xml:space="preserve"> proposed work practices</w:t>
      </w:r>
      <w:r>
        <w:t xml:space="preserve"> including PPE and staff training</w:t>
      </w:r>
      <w:r w:rsidRPr="002B6741">
        <w:t xml:space="preserve">. </w:t>
      </w:r>
    </w:p>
    <w:p w14:paraId="7E615D01" w14:textId="74501FB4" w:rsidR="004E13F8" w:rsidRDefault="00D44BC9" w:rsidP="004E13F8">
      <w:pPr>
        <w:pStyle w:val="1Para"/>
      </w:pPr>
      <w:r>
        <w:t>In</w:t>
      </w:r>
      <w:r w:rsidR="002B6741" w:rsidRPr="002B6741">
        <w:t xml:space="preserve"> order for a full reversion into a </w:t>
      </w:r>
      <w:r>
        <w:t>virus with comparable virulence to the wild type</w:t>
      </w:r>
      <w:r w:rsidRPr="002B6741">
        <w:t>,</w:t>
      </w:r>
      <w:r>
        <w:t xml:space="preserve"> </w:t>
      </w:r>
      <w:r w:rsidRPr="002B6741">
        <w:t>multiple</w:t>
      </w:r>
      <w:r w:rsidR="002B6741" w:rsidRPr="002B6741">
        <w:t xml:space="preserve"> recombination events would need to occur</w:t>
      </w:r>
      <w:r>
        <w:t xml:space="preserve"> to the GMO</w:t>
      </w:r>
      <w:r w:rsidR="002B6741" w:rsidRPr="002B6741">
        <w:t>,</w:t>
      </w:r>
      <w:r>
        <w:t xml:space="preserve"> likely over several distinct events, restoring both the E1 and E3 regions</w:t>
      </w:r>
      <w:r w:rsidR="00B62226">
        <w:t>. T</w:t>
      </w:r>
      <w:r w:rsidR="002B6741" w:rsidRPr="002B6741">
        <w:t>his is highly unlikely.</w:t>
      </w:r>
      <w:r>
        <w:t xml:space="preserve"> If this were to occur, the resultant virus is unlikely to be more pathogenic than a wild type, as the expression of VapA would enhance the host’s immune response to the virus, and aid in its clearance.</w:t>
      </w:r>
    </w:p>
    <w:p w14:paraId="453430E1" w14:textId="4ACE7CC3" w:rsidR="001F26C6" w:rsidRPr="005C633E" w:rsidRDefault="001F26C6" w:rsidP="002A423C">
      <w:pPr>
        <w:pStyle w:val="1Para"/>
        <w:rPr>
          <w:color w:val="000000"/>
        </w:rPr>
      </w:pPr>
      <w:r>
        <w:t xml:space="preserve">Finally, there is a high seroprevalence of AdVs in both humans and horses, and these two species have interacted extensively for centuries. Despite this, there have been no reports of recombinant human and horse adenoviruses to date. </w:t>
      </w:r>
    </w:p>
    <w:p w14:paraId="1E666120" w14:textId="77777777" w:rsidR="002B6741" w:rsidRPr="00C521B6" w:rsidRDefault="002B6741" w:rsidP="00C521B6">
      <w:pPr>
        <w:rPr>
          <w:rFonts w:eastAsia="Times New Roman"/>
          <w:b/>
          <w:bCs/>
          <w:lang w:eastAsia="en-AU"/>
        </w:rPr>
      </w:pPr>
      <w:r w:rsidRPr="00C521B6">
        <w:rPr>
          <w:rFonts w:eastAsia="Times New Roman"/>
          <w:b/>
          <w:bCs/>
          <w:lang w:eastAsia="en-AU"/>
        </w:rPr>
        <w:t>Potential harm</w:t>
      </w:r>
    </w:p>
    <w:p w14:paraId="00E99138" w14:textId="7074BA6F" w:rsidR="00A77C74" w:rsidRDefault="002B6741" w:rsidP="005C633E">
      <w:pPr>
        <w:pStyle w:val="1Para"/>
      </w:pPr>
      <w:r w:rsidRPr="002B6741">
        <w:t>If complementation were to occur, the number of replication incompetent GMO</w:t>
      </w:r>
      <w:r w:rsidR="00B62226">
        <w:t>s</w:t>
      </w:r>
      <w:r w:rsidRPr="002B6741">
        <w:t xml:space="preserve"> produced in the host cells would increase</w:t>
      </w:r>
      <w:r w:rsidR="00B62226">
        <w:t>,</w:t>
      </w:r>
      <w:r w:rsidRPr="002B6741">
        <w:t xml:space="preserve"> resulting in increased expression of </w:t>
      </w:r>
      <w:r w:rsidR="00D44BC9">
        <w:t>the VapA protein</w:t>
      </w:r>
      <w:r w:rsidRPr="002B6741">
        <w:t xml:space="preserve"> in the host. The expression of the vaccine antigens in the host could induce an antibody </w:t>
      </w:r>
      <w:r w:rsidR="00D44BC9">
        <w:t>against VapA</w:t>
      </w:r>
      <w:r w:rsidRPr="002B6741">
        <w:t>. The potential for cross reactivity of these antigens with cells of human, birds or animals ha</w:t>
      </w:r>
      <w:r w:rsidR="00D44BC9">
        <w:t>s</w:t>
      </w:r>
      <w:r w:rsidRPr="002B6741">
        <w:t xml:space="preserve"> not been </w:t>
      </w:r>
      <w:r w:rsidR="005C633E" w:rsidRPr="002B6741">
        <w:t>investigated</w:t>
      </w:r>
      <w:r w:rsidR="005C633E">
        <w:t xml:space="preserve"> but</w:t>
      </w:r>
      <w:r w:rsidR="00D44BC9">
        <w:t xml:space="preserve"> is unlikely to cause harm given the abundant prevalence of VapA in the environment. </w:t>
      </w:r>
    </w:p>
    <w:p w14:paraId="58A8C863" w14:textId="7BFEBFCE" w:rsidR="002B6741" w:rsidRPr="002B6741" w:rsidRDefault="002B6741" w:rsidP="005C633E">
      <w:pPr>
        <w:pStyle w:val="1Para"/>
      </w:pPr>
      <w:r w:rsidRPr="002B6741">
        <w:t>The temporary increase in the number of adenoviral particles could result in mild symptoms such as local inflammation, flu-like symptoms or eye infection that are expected to resolve within one week (Chapter 1, Section</w:t>
      </w:r>
      <w:r w:rsidR="00A77C74">
        <w:t xml:space="preserve"> 3</w:t>
      </w:r>
      <w:r w:rsidRPr="002B6741">
        <w:t xml:space="preserve">). </w:t>
      </w:r>
    </w:p>
    <w:p w14:paraId="5E1C6DE8" w14:textId="7C9F69AD" w:rsidR="002B6741" w:rsidRPr="005C633E" w:rsidRDefault="002B6741" w:rsidP="005C633E">
      <w:pPr>
        <w:pStyle w:val="1Para"/>
      </w:pPr>
      <w:r w:rsidRPr="002B6741">
        <w:t>If homologous recombination were to occur, it could result in the formation of replication competent HAdV-5</w:t>
      </w:r>
      <w:r w:rsidR="00B62226">
        <w:t xml:space="preserve"> in humans</w:t>
      </w:r>
      <w:r w:rsidRPr="002B6741">
        <w:t xml:space="preserve">. The person exposed could potentially experience mild respiratory or eye infections depending on the route of exposure as described in Chapter 1, Section </w:t>
      </w:r>
      <w:r w:rsidRPr="002B6741">
        <w:fldChar w:fldCharType="begin"/>
      </w:r>
      <w:r w:rsidRPr="002B6741">
        <w:instrText xml:space="preserve"> REF _Ref105496116 \n \h  \* MERGEFORMAT </w:instrText>
      </w:r>
      <w:r w:rsidRPr="002B6741">
        <w:fldChar w:fldCharType="separate"/>
      </w:r>
      <w:r w:rsidR="00B8008B">
        <w:t>2.3</w:t>
      </w:r>
      <w:r w:rsidRPr="002B6741">
        <w:fldChar w:fldCharType="end"/>
      </w:r>
      <w:r w:rsidRPr="002B6741">
        <w:t xml:space="preserve">. These infections are self-limiting and rarely need medical intervention. If needed, antiviral therapies could be used (Chapter 1, Section </w:t>
      </w:r>
      <w:r w:rsidR="006E1433">
        <w:fldChar w:fldCharType="begin"/>
      </w:r>
      <w:r w:rsidR="006E1433">
        <w:instrText xml:space="preserve"> REF _Ref190780999 \n \h </w:instrText>
      </w:r>
      <w:r w:rsidR="006E1433">
        <w:fldChar w:fldCharType="separate"/>
      </w:r>
      <w:r w:rsidR="00B8008B">
        <w:t>2.6.1</w:t>
      </w:r>
      <w:r w:rsidR="006E1433">
        <w:fldChar w:fldCharType="end"/>
      </w:r>
      <w:r w:rsidRPr="002B6741">
        <w:t>). Theoretically, if homologous recombination in the major capsid proteins (HAdV-C) or other AdV regions with high homology occurs, it could alter the tropism and host range of the virus. However, the risks of potential increased harm are negligible as AdVs do not typically cause severe disease and the resultant recombinants are unlikely to be more pathogenic than a WT-AdV strain</w:t>
      </w:r>
    </w:p>
    <w:p w14:paraId="03B1455C" w14:textId="77777777" w:rsidR="002B6741" w:rsidRPr="002B6741" w:rsidRDefault="002B6741" w:rsidP="005C633E">
      <w:pPr>
        <w:pStyle w:val="1Para"/>
        <w:numPr>
          <w:ilvl w:val="0"/>
          <w:numId w:val="0"/>
        </w:numPr>
        <w:rPr>
          <w:b/>
          <w:bCs/>
        </w:rPr>
      </w:pPr>
      <w:r w:rsidRPr="002B6741">
        <w:rPr>
          <w:rFonts w:cs="Calibri"/>
          <w:b/>
          <w:bCs/>
        </w:rPr>
        <w:t>Conclusion</w:t>
      </w:r>
    </w:p>
    <w:p w14:paraId="349B17A1" w14:textId="57020A59" w:rsidR="002B6741" w:rsidRPr="002B6741" w:rsidRDefault="002B6741" w:rsidP="005C633E">
      <w:pPr>
        <w:pStyle w:val="1Para"/>
      </w:pPr>
      <w:r w:rsidRPr="002B6741">
        <w:t>The expos</w:t>
      </w:r>
      <w:r w:rsidR="00881307">
        <w:t>u</w:t>
      </w:r>
      <w:r w:rsidRPr="002B6741">
        <w:t xml:space="preserve">re of people or animals to a GMO which has acquired the E1 gene, an AdV that has acquired </w:t>
      </w:r>
      <w:r w:rsidR="00A77C74">
        <w:t>VapA</w:t>
      </w:r>
      <w:r w:rsidRPr="002B6741">
        <w:t xml:space="preserve"> or other recombinant viruses resulting in adverse immune response or disease in people or animals is not identified as a risk that could be greater than negligible. Therefore, it does not warrant further assessment.</w:t>
      </w:r>
    </w:p>
    <w:p w14:paraId="0E8B267F" w14:textId="77777777" w:rsidR="0040218F" w:rsidRPr="00811604" w:rsidRDefault="0040218F" w:rsidP="0040218F">
      <w:pPr>
        <w:pStyle w:val="Style2"/>
        <w:numPr>
          <w:ilvl w:val="1"/>
          <w:numId w:val="2"/>
        </w:numPr>
      </w:pPr>
      <w:bookmarkStart w:id="172" w:name="_Toc507595147"/>
      <w:bookmarkStart w:id="173" w:name="_Toc192054237"/>
      <w:r w:rsidRPr="00811604">
        <w:t>Uncertainty</w:t>
      </w:r>
      <w:bookmarkEnd w:id="172"/>
      <w:bookmarkEnd w:id="173"/>
    </w:p>
    <w:p w14:paraId="0B508F76" w14:textId="3BCE70D0" w:rsidR="0040218F" w:rsidRPr="00811604" w:rsidRDefault="0040218F" w:rsidP="0040218F">
      <w:pPr>
        <w:pStyle w:val="1Para"/>
        <w:tabs>
          <w:tab w:val="clear" w:pos="540"/>
        </w:tabs>
      </w:pPr>
      <w:r w:rsidRPr="00811604">
        <w:t>Uncertai</w:t>
      </w:r>
      <w:r w:rsidR="00B62226">
        <w:t>n</w:t>
      </w:r>
      <w:r w:rsidRPr="00811604">
        <w:t xml:space="preserve">ty is an intrinsic property of risk analysis and is present in all aspects of risk analysis. </w:t>
      </w:r>
      <w:r w:rsidR="009E0060">
        <w:t xml:space="preserve">This is discussed in detail in </w:t>
      </w:r>
      <w:r w:rsidR="002220D5" w:rsidRPr="00971556">
        <w:t>the Regulato</w:t>
      </w:r>
      <w:r w:rsidR="002220D5" w:rsidRPr="007A5A1D">
        <w:t xml:space="preserve">r’s </w:t>
      </w:r>
      <w:hyperlink r:id="rId30" w:history="1">
        <w:r w:rsidR="002220D5" w:rsidRPr="007A5A1D">
          <w:rPr>
            <w:rStyle w:val="Hyperlink"/>
            <w:color w:val="auto"/>
          </w:rPr>
          <w:t>Risk Analysis Framework</w:t>
        </w:r>
      </w:hyperlink>
      <w:r w:rsidR="002220D5" w:rsidRPr="007A5A1D">
        <w:t xml:space="preserve"> do</w:t>
      </w:r>
      <w:r w:rsidR="002220D5" w:rsidRPr="00971556">
        <w:t>cument.</w:t>
      </w:r>
    </w:p>
    <w:p w14:paraId="2C9C539F" w14:textId="67B68F9F" w:rsidR="0040218F" w:rsidRPr="006D22BF" w:rsidRDefault="0040218F" w:rsidP="0040218F">
      <w:pPr>
        <w:pStyle w:val="1Para"/>
        <w:tabs>
          <w:tab w:val="clear" w:pos="540"/>
        </w:tabs>
      </w:pPr>
      <w:r w:rsidRPr="006D22BF">
        <w:t>Uncertai</w:t>
      </w:r>
      <w:r w:rsidR="00B62226">
        <w:t>n</w:t>
      </w:r>
      <w:r w:rsidRPr="006D22BF">
        <w:t>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0440C59E" w14:textId="4C0A698C" w:rsidR="0040218F" w:rsidRPr="00811604" w:rsidRDefault="001E1B7F" w:rsidP="001E1B7F">
      <w:pPr>
        <w:pStyle w:val="1Para"/>
      </w:pPr>
      <w:r w:rsidRPr="002E7874">
        <w:t>As trials a</w:t>
      </w:r>
      <w:r w:rsidR="00B62226">
        <w:t>r</w:t>
      </w:r>
      <w:r w:rsidRPr="002E7874">
        <w:t>e designed to gather data, there are generally data gaps when assessing the risks of a trial application involving GMOs. However, proposed trials are required to have limits and controls. Even if there is uncertainty about the characteristics of a GMO, limits and controls restrict exposure to the GMO and thus decrease the likelihood of harm.</w:t>
      </w:r>
    </w:p>
    <w:p w14:paraId="43EA037B" w14:textId="3864491C" w:rsidR="0040218F" w:rsidRPr="006D22BF" w:rsidRDefault="0040218F" w:rsidP="0040218F">
      <w:pPr>
        <w:pStyle w:val="1Para"/>
        <w:tabs>
          <w:tab w:val="clear" w:pos="540"/>
        </w:tabs>
        <w:rPr>
          <w:color w:val="00B0F0"/>
        </w:rPr>
      </w:pPr>
      <w:r w:rsidRPr="001E1B7F">
        <w:t xml:space="preserve">For DIR </w:t>
      </w:r>
      <w:r w:rsidR="00B62226">
        <w:t>2</w:t>
      </w:r>
      <w:r w:rsidR="001E1B7F" w:rsidRPr="001E1B7F">
        <w:t>14</w:t>
      </w:r>
      <w:r w:rsidRPr="001E1B7F">
        <w:t>, uncertainty is noted particularly in relation to:</w:t>
      </w:r>
    </w:p>
    <w:p w14:paraId="039471A9" w14:textId="40493088" w:rsidR="0040218F" w:rsidRPr="00517F2E" w:rsidRDefault="001E1B7F">
      <w:pPr>
        <w:pStyle w:val="1Para"/>
        <w:numPr>
          <w:ilvl w:val="0"/>
          <w:numId w:val="5"/>
        </w:numPr>
        <w:tabs>
          <w:tab w:val="clear" w:pos="540"/>
          <w:tab w:val="clear" w:pos="644"/>
          <w:tab w:val="num" w:pos="709"/>
        </w:tabs>
        <w:spacing w:after="0"/>
        <w:ind w:left="709" w:hanging="425"/>
      </w:pPr>
      <w:r w:rsidRPr="001E1B7F">
        <w:lastRenderedPageBreak/>
        <w:t xml:space="preserve">Biodistribution and shedding of the GMO. Data available for other adenoviral vector-based vaccines/therapies indicate that the GMO is likely to be shed in faeces and saliva following </w:t>
      </w:r>
      <w:r w:rsidR="00B207C8">
        <w:t>intra</w:t>
      </w:r>
      <w:r w:rsidRPr="001E1B7F">
        <w:t>nasal or i.m. administration.</w:t>
      </w:r>
      <w:r w:rsidR="00BE2924">
        <w:t xml:space="preserve"> </w:t>
      </w:r>
      <w:r w:rsidR="00BE2924" w:rsidRPr="002E7874">
        <w:rPr>
          <w:rFonts w:cstheme="minorHAnsi"/>
        </w:rPr>
        <w:t xml:space="preserve">However, there is uncertainty as to whether the data gathered in humans or other animals would be </w:t>
      </w:r>
      <w:r w:rsidR="00BE2924">
        <w:rPr>
          <w:rFonts w:cstheme="minorHAnsi"/>
        </w:rPr>
        <w:t>relevant</w:t>
      </w:r>
      <w:r w:rsidR="00BE2924" w:rsidRPr="002E7874">
        <w:rPr>
          <w:rFonts w:cstheme="minorHAnsi"/>
        </w:rPr>
        <w:t xml:space="preserve"> to </w:t>
      </w:r>
      <w:r w:rsidR="00BE2924">
        <w:rPr>
          <w:rFonts w:cstheme="minorHAnsi"/>
        </w:rPr>
        <w:t>horses</w:t>
      </w:r>
      <w:r w:rsidR="00BE2924" w:rsidRPr="002E7874">
        <w:rPr>
          <w:rFonts w:cstheme="minorHAnsi"/>
        </w:rPr>
        <w:t>.</w:t>
      </w:r>
    </w:p>
    <w:p w14:paraId="66A68BF3" w14:textId="2EF12494" w:rsidR="00517F2E" w:rsidRDefault="00517F2E">
      <w:pPr>
        <w:pStyle w:val="1Para"/>
        <w:numPr>
          <w:ilvl w:val="0"/>
          <w:numId w:val="5"/>
        </w:numPr>
        <w:tabs>
          <w:tab w:val="clear" w:pos="540"/>
          <w:tab w:val="clear" w:pos="644"/>
          <w:tab w:val="num" w:pos="709"/>
        </w:tabs>
        <w:spacing w:after="0"/>
        <w:ind w:left="709" w:hanging="425"/>
      </w:pPr>
      <w:r>
        <w:t xml:space="preserve">The effect of VapA expression in mammalian cells. As biochemical properties </w:t>
      </w:r>
      <w:r w:rsidR="001F26C6">
        <w:t xml:space="preserve">and mechanism of action </w:t>
      </w:r>
      <w:r>
        <w:t xml:space="preserve">of VapA are not well understood, there exists some uncertainty as </w:t>
      </w:r>
      <w:r w:rsidR="001F26C6">
        <w:t xml:space="preserve">to </w:t>
      </w:r>
      <w:r>
        <w:t xml:space="preserve">the effects VapA expression in animals. </w:t>
      </w:r>
    </w:p>
    <w:p w14:paraId="46B3AC44" w14:textId="23B74647" w:rsidR="0040218F" w:rsidRPr="00860048" w:rsidRDefault="00BE2924" w:rsidP="00A30E7A">
      <w:pPr>
        <w:pStyle w:val="1Para"/>
      </w:pPr>
      <w:r w:rsidRPr="00BE2924">
        <w:t xml:space="preserve">Overall, </w:t>
      </w:r>
      <w:r w:rsidR="005C633E">
        <w:t>t</w:t>
      </w:r>
      <w:r w:rsidRPr="00BE2924">
        <w:t>he level of uncertainty in this risk assessment is considered low and does not impact on the overall estimate of risk.</w:t>
      </w:r>
      <w:r>
        <w:t xml:space="preserve"> However, a</w:t>
      </w:r>
      <w:r w:rsidR="0040218F" w:rsidRPr="00811604">
        <w:t xml:space="preserve">dditional data, including information to address these uncertainties, may be </w:t>
      </w:r>
      <w:r w:rsidR="0040218F" w:rsidRPr="00860048">
        <w:t>required to assess possible future applications with reduced limits and controls, such as a larger scale trial or the commercial release of the GMO.</w:t>
      </w:r>
    </w:p>
    <w:p w14:paraId="75E47575" w14:textId="490FC93D" w:rsidR="0040218F" w:rsidRPr="00860048" w:rsidRDefault="0040218F" w:rsidP="0040218F">
      <w:pPr>
        <w:pStyle w:val="1Para"/>
      </w:pPr>
      <w:r w:rsidRPr="00860048">
        <w:t>Chapter 3 Section 4, discusses information that may be required for future release.</w:t>
      </w:r>
    </w:p>
    <w:p w14:paraId="587AF1A7" w14:textId="77777777" w:rsidR="0040218F" w:rsidRPr="00811604" w:rsidRDefault="0040218F" w:rsidP="0040218F">
      <w:pPr>
        <w:pStyle w:val="Style2"/>
        <w:numPr>
          <w:ilvl w:val="1"/>
          <w:numId w:val="2"/>
        </w:numPr>
      </w:pPr>
      <w:bookmarkStart w:id="174" w:name="_Toc507595148"/>
      <w:bookmarkStart w:id="175" w:name="_Toc192054238"/>
      <w:r w:rsidRPr="00811604">
        <w:t xml:space="preserve">Risk </w:t>
      </w:r>
      <w:r>
        <w:t>e</w:t>
      </w:r>
      <w:r w:rsidRPr="00811604">
        <w:t>valuation</w:t>
      </w:r>
      <w:bookmarkEnd w:id="174"/>
      <w:bookmarkEnd w:id="175"/>
    </w:p>
    <w:p w14:paraId="7F958016" w14:textId="4B914352" w:rsidR="0040218F" w:rsidRPr="00811604" w:rsidRDefault="0040218F" w:rsidP="0040218F">
      <w:pPr>
        <w:pStyle w:val="1Para"/>
        <w:tabs>
          <w:tab w:val="clear" w:pos="540"/>
        </w:tabs>
      </w:pPr>
      <w:r w:rsidRPr="00811604">
        <w:rPr>
          <w:rFonts w:eastAsia="Times"/>
          <w:lang w:eastAsia="en-US"/>
        </w:rPr>
        <w:t xml:space="preserve">Risk is </w:t>
      </w:r>
      <w:r w:rsidR="00AF444A" w:rsidRPr="00811604">
        <w:rPr>
          <w:rFonts w:eastAsia="Times"/>
          <w:lang w:eastAsia="en-US"/>
        </w:rPr>
        <w:t>evaluated</w:t>
      </w:r>
      <w:r w:rsidRPr="00811604">
        <w:rPr>
          <w:rFonts w:eastAsia="Times"/>
          <w:lang w:eastAsia="en-US"/>
        </w:rPr>
        <w:t xml:space="preserve">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55FC5D4" w14:textId="30AE9312" w:rsidR="0040218F" w:rsidRPr="00811604" w:rsidRDefault="0040218F" w:rsidP="0040218F">
      <w:pPr>
        <w:pStyle w:val="1Para"/>
        <w:tabs>
          <w:tab w:val="clear" w:pos="540"/>
        </w:tabs>
        <w:rPr>
          <w:rFonts w:eastAsia="Times"/>
          <w:lang w:eastAsia="en-US"/>
        </w:rPr>
      </w:pPr>
      <w:r w:rsidRPr="00811604">
        <w:rPr>
          <w:rFonts w:eastAsia="Times"/>
          <w:lang w:eastAsia="en-US"/>
        </w:rPr>
        <w:t>Factors u</w:t>
      </w:r>
      <w:r w:rsidR="003A00B4">
        <w:rPr>
          <w:rFonts w:eastAsia="Times"/>
          <w:lang w:eastAsia="en-US"/>
        </w:rPr>
        <w:t>s</w:t>
      </w:r>
      <w:r w:rsidRPr="00811604">
        <w:rPr>
          <w:rFonts w:eastAsia="Times"/>
          <w:lang w:eastAsia="en-US"/>
        </w:rPr>
        <w:t>ed to determine which risks need treatment may include:</w:t>
      </w:r>
    </w:p>
    <w:p w14:paraId="663516FA" w14:textId="77777777" w:rsidR="0040218F" w:rsidRPr="00811604" w:rsidRDefault="0040218F">
      <w:pPr>
        <w:pStyle w:val="bulletedRARMP2"/>
        <w:numPr>
          <w:ilvl w:val="0"/>
          <w:numId w:val="4"/>
        </w:numPr>
      </w:pPr>
      <w:r w:rsidRPr="00811604">
        <w:t>risk criteria</w:t>
      </w:r>
    </w:p>
    <w:p w14:paraId="1DBF612B" w14:textId="77777777" w:rsidR="0040218F" w:rsidRPr="00811604" w:rsidRDefault="0040218F">
      <w:pPr>
        <w:pStyle w:val="bulletedRARMP2"/>
        <w:numPr>
          <w:ilvl w:val="0"/>
          <w:numId w:val="4"/>
        </w:numPr>
      </w:pPr>
      <w:r w:rsidRPr="00811604">
        <w:t>level of risk</w:t>
      </w:r>
    </w:p>
    <w:p w14:paraId="51FF7B1F" w14:textId="77777777" w:rsidR="0040218F" w:rsidRPr="00811604" w:rsidRDefault="0040218F">
      <w:pPr>
        <w:pStyle w:val="bulletedRARMP2"/>
        <w:numPr>
          <w:ilvl w:val="0"/>
          <w:numId w:val="4"/>
        </w:numPr>
      </w:pPr>
      <w:r w:rsidRPr="00811604">
        <w:t>uncertainty associated with risk characterisation</w:t>
      </w:r>
    </w:p>
    <w:p w14:paraId="51233F8F" w14:textId="77777777" w:rsidR="0040218F" w:rsidRPr="00811604" w:rsidRDefault="0040218F">
      <w:pPr>
        <w:pStyle w:val="bulletedRARMP2"/>
        <w:numPr>
          <w:ilvl w:val="0"/>
          <w:numId w:val="4"/>
        </w:numPr>
      </w:pPr>
      <w:r w:rsidRPr="00811604">
        <w:t>interactions between substantive risks.</w:t>
      </w:r>
    </w:p>
    <w:p w14:paraId="504A2EFC" w14:textId="2D5880C0" w:rsidR="0040218F" w:rsidRPr="00202CB0" w:rsidRDefault="00202CB0" w:rsidP="0040218F">
      <w:pPr>
        <w:pStyle w:val="1Para"/>
        <w:tabs>
          <w:tab w:val="clear" w:pos="540"/>
        </w:tabs>
      </w:pPr>
      <w:r w:rsidRPr="00202CB0">
        <w:t>Three</w:t>
      </w:r>
      <w:r w:rsidR="008F4852" w:rsidRPr="00202CB0">
        <w:t xml:space="preserve"> </w:t>
      </w:r>
      <w:r w:rsidR="0040218F" w:rsidRPr="00202CB0">
        <w:t>ris</w:t>
      </w:r>
      <w:r w:rsidR="00133125">
        <w:t>k</w:t>
      </w:r>
      <w:r w:rsidR="0040218F" w:rsidRPr="00202CB0">
        <w:t xml:space="preserve"> scenarios were postulated whereby the proposed dealings might give rise to harm to people or the environment. In the context of the limits and controls proposed by the applicant, and considering both the short and long term, none of these scenarios were identified as substantive risks. The principal reasons for these conclusions are summarised in Table 2 and include:</w:t>
      </w:r>
    </w:p>
    <w:p w14:paraId="48F951D0" w14:textId="5E19C027" w:rsidR="0040218F" w:rsidRPr="00202CB0" w:rsidRDefault="00202CB0">
      <w:pPr>
        <w:pStyle w:val="bulletedRARMP2"/>
        <w:numPr>
          <w:ilvl w:val="0"/>
          <w:numId w:val="4"/>
        </w:numPr>
      </w:pPr>
      <w:r w:rsidRPr="00202CB0">
        <w:t>the GMO has been modified to render it replication incompetent</w:t>
      </w:r>
    </w:p>
    <w:p w14:paraId="4C8E8278" w14:textId="77777777" w:rsidR="00202CB0" w:rsidRPr="005300F8" w:rsidRDefault="00202CB0" w:rsidP="00202CB0">
      <w:pPr>
        <w:pStyle w:val="bulletedRARMP0"/>
      </w:pPr>
      <w:r w:rsidRPr="005300F8">
        <w:t>limited ability and opportunity for the GMOs to transfer the introduced genes through recombination</w:t>
      </w:r>
    </w:p>
    <w:p w14:paraId="2587A047" w14:textId="12302684" w:rsidR="0040218F" w:rsidRPr="00202CB0" w:rsidRDefault="00202CB0">
      <w:pPr>
        <w:pStyle w:val="bulletedRARMP2"/>
        <w:numPr>
          <w:ilvl w:val="0"/>
          <w:numId w:val="4"/>
        </w:numPr>
      </w:pPr>
      <w:r w:rsidRPr="00202CB0">
        <w:t>suitability of limits and controls proposed by the applicant</w:t>
      </w:r>
      <w:r w:rsidR="0040218F" w:rsidRPr="00202CB0">
        <w:t>.</w:t>
      </w:r>
    </w:p>
    <w:p w14:paraId="5F1C8CC6" w14:textId="50AA9E6A" w:rsidR="0040218F" w:rsidRPr="00811604" w:rsidRDefault="0040218F" w:rsidP="0040218F">
      <w:pPr>
        <w:pStyle w:val="1Para"/>
      </w:pPr>
      <w:r w:rsidRPr="00202CB0">
        <w:t xml:space="preserve">Therefore, risks to the health and safety of people, or the environment, from the proposed release of the GM </w:t>
      </w:r>
      <w:r w:rsidR="008F4852" w:rsidRPr="00202CB0">
        <w:t>[species]</w:t>
      </w:r>
      <w:r w:rsidRPr="00202CB0">
        <w:t xml:space="preserve"> plants into the environment are considered to be </w:t>
      </w:r>
      <w:r w:rsidRPr="00202CB0">
        <w:rPr>
          <w:bCs/>
        </w:rPr>
        <w:t xml:space="preserve">negligible. </w:t>
      </w:r>
      <w:r w:rsidRPr="00202CB0">
        <w:t xml:space="preserve">The </w:t>
      </w:r>
      <w:r w:rsidRPr="00202CB0">
        <w:rPr>
          <w:i/>
        </w:rPr>
        <w:t xml:space="preserve">Risk Analysis Framework </w:t>
      </w:r>
      <w:r w:rsidRPr="00202CB0">
        <w:rPr>
          <w:lang w:val="en"/>
        </w:rPr>
        <w:fldChar w:fldCharType="begin"/>
      </w:r>
      <w:r w:rsidRPr="00202CB0">
        <w:rPr>
          <w:lang w:val="en"/>
        </w:rPr>
        <w:instrText xml:space="preserve"> ADDIN REFMGR.CITE &lt;Refman&gt;&lt;Cite&gt;&lt;Author&gt;OGTR&lt;/Author&gt;&lt;Year&gt;2013&lt;/Year&gt;&lt;RecNum&gt;19708&lt;/RecNum&gt;&lt;IDText&gt;Risk Analysis Framework 2013&lt;/IDText&gt;&lt;MDL Ref_Type="Report"&gt;&lt;Ref_Type&gt;Report&lt;/Ref_Type&gt;&lt;Ref_ID&gt;19708&lt;/Ref_ID&gt;&lt;Title_Primary&gt;Risk Analysis Framework 2013&lt;/Title_Primary&gt;&lt;Authors_Primary&gt;OGTR&lt;/Authors_Primary&gt;&lt;Date_Primary&gt;2013/1/6&lt;/Date_Primary&gt;&lt;Keywords&gt;analysis&lt;/Keywords&gt;&lt;Keywords&gt;risk analysis&lt;/Keywords&gt;&lt;Reprint&gt;Not in File&lt;/Reprint&gt;&lt;Pub_Place&gt;Canberra&lt;/Pub_Place&gt;&lt;Publisher&gt;Australian Government Office of the Gene Technology Regulator&lt;/Publisher&gt;&lt;Web_URL&gt;&lt;u&gt;http://www.ogtr.gov.au/internet/ogtr/publishing.nsf/Content/riskassessments-1&lt;/u&gt;&lt;/Web_URL&gt;&lt;Web_URL_Link1&gt;file://S:\CO\OGTR\EVAL\Eval Sections\Scohort\RAF 2013\Pre-print final proof.PDF&lt;/Web_URL_Link1&gt;&lt;ZZ_WorkformID&gt;24&lt;/ZZ_WorkformID&gt;&lt;/MDL&gt;&lt;/Cite&gt;&lt;/Refman&gt;</w:instrText>
      </w:r>
      <w:r w:rsidRPr="00202CB0">
        <w:rPr>
          <w:lang w:val="en"/>
        </w:rPr>
        <w:fldChar w:fldCharType="separate"/>
      </w:r>
      <w:r w:rsidRPr="00202CB0">
        <w:rPr>
          <w:noProof/>
          <w:lang w:val="en"/>
        </w:rPr>
        <w:t>(OGTR 2013)</w:t>
      </w:r>
      <w:r w:rsidRPr="00202CB0">
        <w:rPr>
          <w:lang w:val="en"/>
        </w:rPr>
        <w:fldChar w:fldCharType="end"/>
      </w:r>
      <w:r w:rsidRPr="00202CB0">
        <w:rPr>
          <w:lang w:val="en"/>
        </w:rPr>
        <w:t>,</w:t>
      </w:r>
      <w:r w:rsidRPr="00202CB0">
        <w:t xml:space="preserve"> which guides the risk assessment and risk management process, defines negligible risks as risks of no discernible concern with no present need to invoke actions for mitigation. Therefore, no additional controls are required to treat these negligible risks. Hence,</w:t>
      </w:r>
      <w:r w:rsidRPr="00202CB0">
        <w:rPr>
          <w:bCs/>
        </w:rPr>
        <w:t xml:space="preserve"> </w:t>
      </w:r>
      <w:r w:rsidRPr="00202CB0">
        <w:t xml:space="preserve">the Regulator considers that the dealings involved in this proposed release </w:t>
      </w:r>
      <w:r w:rsidRPr="00202CB0">
        <w:rPr>
          <w:bCs/>
        </w:rPr>
        <w:t>do not pose a significant risk</w:t>
      </w:r>
      <w:r w:rsidRPr="00202CB0">
        <w:t xml:space="preserve"> to either people or the environment.</w:t>
      </w:r>
      <w:r w:rsidR="005A1453" w:rsidRPr="00202CB0">
        <w:rPr>
          <w:rStyle w:val="FootnoteReference"/>
        </w:rPr>
        <w:t xml:space="preserve"> </w:t>
      </w:r>
      <w:r w:rsidR="005A1453">
        <w:rPr>
          <w:rStyle w:val="FootnoteReference"/>
        </w:rPr>
        <w:footnoteReference w:id="1"/>
      </w:r>
    </w:p>
    <w:p w14:paraId="65515E9F" w14:textId="77777777" w:rsidR="0040218F" w:rsidRPr="00811604" w:rsidRDefault="0040218F" w:rsidP="0040218F">
      <w:pPr>
        <w:pStyle w:val="1Para"/>
        <w:numPr>
          <w:ilvl w:val="0"/>
          <w:numId w:val="0"/>
        </w:numPr>
        <w:sectPr w:rsidR="0040218F" w:rsidRPr="00811604" w:rsidSect="006F5903">
          <w:footerReference w:type="default" r:id="rId31"/>
          <w:pgSz w:w="11906" w:h="16838" w:code="9"/>
          <w:pgMar w:top="1247" w:right="1361" w:bottom="1247" w:left="1361" w:header="680" w:footer="510" w:gutter="0"/>
          <w:cols w:space="708"/>
          <w:docGrid w:linePitch="360"/>
        </w:sectPr>
      </w:pPr>
    </w:p>
    <w:p w14:paraId="7DA7D9AB" w14:textId="77777777" w:rsidR="0040218F" w:rsidRPr="00811604" w:rsidRDefault="0040218F" w:rsidP="0040218F">
      <w:pPr>
        <w:pStyle w:val="Style1"/>
      </w:pPr>
      <w:bookmarkStart w:id="176" w:name="_Toc507595149"/>
      <w:bookmarkStart w:id="177" w:name="_Toc192054239"/>
      <w:r w:rsidRPr="00811604">
        <w:lastRenderedPageBreak/>
        <w:t>Risk management plan</w:t>
      </w:r>
      <w:bookmarkEnd w:id="176"/>
      <w:bookmarkEnd w:id="177"/>
    </w:p>
    <w:p w14:paraId="2B566225" w14:textId="77777777" w:rsidR="0040218F" w:rsidRPr="00811604" w:rsidRDefault="0040218F" w:rsidP="0040218F">
      <w:pPr>
        <w:pStyle w:val="Style2"/>
        <w:numPr>
          <w:ilvl w:val="1"/>
          <w:numId w:val="2"/>
        </w:numPr>
      </w:pPr>
      <w:bookmarkStart w:id="178" w:name="_Toc507595150"/>
      <w:bookmarkStart w:id="179" w:name="_Toc192054240"/>
      <w:r w:rsidRPr="00811604">
        <w:t>Background</w:t>
      </w:r>
      <w:bookmarkEnd w:id="178"/>
      <w:bookmarkEnd w:id="179"/>
    </w:p>
    <w:p w14:paraId="2BFFE402" w14:textId="77777777" w:rsidR="0040218F" w:rsidRPr="00811604" w:rsidRDefault="0040218F" w:rsidP="0040218F">
      <w:pPr>
        <w:pStyle w:val="1Para"/>
      </w:pPr>
      <w:r w:rsidRPr="00811604">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2DAEDE8" w14:textId="77777777" w:rsidR="0040218F" w:rsidRPr="006D22BF" w:rsidRDefault="0040218F" w:rsidP="0040218F">
      <w:pPr>
        <w:pStyle w:val="1Para"/>
      </w:pPr>
      <w:r w:rsidRPr="006D22BF">
        <w:t xml:space="preserve">Under section 56 of the Act, the Regulator must not issue a licence unless satisfied that any risks posed by the dealings proposed to be authorised by the licence </w:t>
      </w:r>
      <w:r w:rsidR="008F4852" w:rsidRPr="006D22BF">
        <w:t>can</w:t>
      </w:r>
      <w:r w:rsidRPr="006D22BF">
        <w:t xml:space="preserve"> be managed in a way that protects the health and safety of people and the environment.</w:t>
      </w:r>
    </w:p>
    <w:p w14:paraId="73E59433" w14:textId="77777777" w:rsidR="0040218F" w:rsidRPr="006D22BF" w:rsidRDefault="0040218F" w:rsidP="0040218F">
      <w:pPr>
        <w:pStyle w:val="1Para"/>
      </w:pPr>
      <w:r w:rsidRPr="006D22BF">
        <w:t xml:space="preserve">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w:t>
      </w:r>
      <w:r w:rsidR="001838B6" w:rsidRPr="006D22BF">
        <w:t xml:space="preserve">must </w:t>
      </w:r>
      <w:r w:rsidRPr="006D22BF">
        <w:t>also be reported to the Regulator.</w:t>
      </w:r>
    </w:p>
    <w:p w14:paraId="49736E33" w14:textId="77777777" w:rsidR="0040218F" w:rsidRPr="006D22BF" w:rsidRDefault="0040218F" w:rsidP="0040218F">
      <w:pPr>
        <w:pStyle w:val="1Para"/>
      </w:pPr>
      <w:r w:rsidRPr="006D22BF">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C57762A" w14:textId="77777777" w:rsidR="0040218F" w:rsidRPr="00811604" w:rsidRDefault="0040218F" w:rsidP="0040218F">
      <w:pPr>
        <w:pStyle w:val="Style2"/>
        <w:numPr>
          <w:ilvl w:val="1"/>
          <w:numId w:val="2"/>
        </w:numPr>
      </w:pPr>
      <w:bookmarkStart w:id="180" w:name="_Toc507595151"/>
      <w:bookmarkStart w:id="181" w:name="_Toc192054241"/>
      <w:r w:rsidRPr="00811604">
        <w:t>Risk treatment measures for substantive risks</w:t>
      </w:r>
      <w:bookmarkEnd w:id="180"/>
      <w:bookmarkEnd w:id="181"/>
    </w:p>
    <w:p w14:paraId="725D08B7" w14:textId="2A318593" w:rsidR="0040218F" w:rsidRPr="00811604" w:rsidRDefault="0040218F" w:rsidP="0040218F">
      <w:pPr>
        <w:pStyle w:val="1Para"/>
      </w:pPr>
      <w:r w:rsidRPr="00811604">
        <w:tab/>
        <w:t xml:space="preserve">The risk assessment of risk scenarios listed in Chapter 2 concluded that there are negligible risks to people and the environment from the proposed trial of GM </w:t>
      </w:r>
      <w:r w:rsidR="00202CB0" w:rsidRPr="00202CB0">
        <w:t>adenovirus</w:t>
      </w:r>
      <w:r w:rsidRPr="00811604">
        <w:t xml:space="preserve">. These risk scenarios were considered in the context of the scale of the proposed release (Chapter 1, </w:t>
      </w:r>
      <w:r w:rsidR="00990C79">
        <w:fldChar w:fldCharType="begin"/>
      </w:r>
      <w:r w:rsidR="00990C79">
        <w:instrText xml:space="preserve"> REF _Ref192149121 \n \h </w:instrText>
      </w:r>
      <w:r w:rsidR="00990C79">
        <w:fldChar w:fldCharType="separate"/>
      </w:r>
      <w:r w:rsidR="00B8008B">
        <w:t>Section 1</w:t>
      </w:r>
      <w:r w:rsidR="00990C79">
        <w:fldChar w:fldCharType="end"/>
      </w:r>
      <w:r w:rsidRPr="00811604">
        <w:t xml:space="preserve">, the proposed </w:t>
      </w:r>
      <w:r>
        <w:t>controls</w:t>
      </w:r>
      <w:r w:rsidRPr="00811604">
        <w:t xml:space="preserve"> (Chapter 1,</w:t>
      </w:r>
      <w:r w:rsidR="00273127">
        <w:t xml:space="preserve"> Section</w:t>
      </w:r>
      <w:r w:rsidRPr="00811604">
        <w:t xml:space="preserve"> </w:t>
      </w:r>
      <w:r w:rsidR="00990C79">
        <w:fldChar w:fldCharType="begin"/>
      </w:r>
      <w:r w:rsidR="00990C79">
        <w:instrText xml:space="preserve"> REF _Ref192149184 \n \h </w:instrText>
      </w:r>
      <w:r w:rsidR="00990C79">
        <w:fldChar w:fldCharType="separate"/>
      </w:r>
      <w:r w:rsidR="00B8008B">
        <w:t>1.4</w:t>
      </w:r>
      <w:r w:rsidR="00990C79">
        <w:fldChar w:fldCharType="end"/>
      </w:r>
      <w:r w:rsidRPr="00811604">
        <w:t xml:space="preserve">), and the receiving environment (Chapter 1, </w:t>
      </w:r>
      <w:r w:rsidR="00273127">
        <w:fldChar w:fldCharType="begin"/>
      </w:r>
      <w:r w:rsidR="00273127">
        <w:instrText xml:space="preserve"> REF _Ref190451285 \n \h </w:instrText>
      </w:r>
      <w:r w:rsidR="00273127">
        <w:fldChar w:fldCharType="separate"/>
      </w:r>
      <w:r w:rsidR="00B8008B">
        <w:t>Section 4</w:t>
      </w:r>
      <w:r w:rsidR="00273127">
        <w:fldChar w:fldCharType="end"/>
      </w:r>
      <w:r w:rsidRPr="00811604">
        <w:t>),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p w14:paraId="76243E34" w14:textId="77777777" w:rsidR="0040218F" w:rsidRPr="00811604" w:rsidRDefault="0040218F" w:rsidP="0040218F">
      <w:pPr>
        <w:pStyle w:val="Style2"/>
        <w:numPr>
          <w:ilvl w:val="1"/>
          <w:numId w:val="2"/>
        </w:numPr>
      </w:pPr>
      <w:bookmarkStart w:id="182" w:name="_Toc507595152"/>
      <w:bookmarkStart w:id="183" w:name="_Toc192054242"/>
      <w:r w:rsidRPr="00811604">
        <w:t>General risk management</w:t>
      </w:r>
      <w:bookmarkEnd w:id="182"/>
      <w:bookmarkEnd w:id="183"/>
    </w:p>
    <w:p w14:paraId="6773361E" w14:textId="2A33DDDC" w:rsidR="0040218F" w:rsidRDefault="0040218F" w:rsidP="0040218F">
      <w:pPr>
        <w:pStyle w:val="1Para"/>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the release to the proposed size, location and duration, and to restrict the spread and persistence of the GMOs and their genetic material in the environment. The conditions are discussed and summarised in this Chapter and listed in detail in </w:t>
      </w:r>
      <w:r>
        <w:t xml:space="preserve">the </w:t>
      </w:r>
      <w:r w:rsidR="00F06EB1" w:rsidRPr="00BD6E9B">
        <w:t>draft</w:t>
      </w:r>
      <w:r w:rsidR="00F06EB1">
        <w:t xml:space="preserve"> </w:t>
      </w:r>
      <w:r>
        <w:t>licence</w:t>
      </w:r>
      <w:r w:rsidRPr="00811604">
        <w:t>.</w:t>
      </w:r>
    </w:p>
    <w:p w14:paraId="49453BF4" w14:textId="77777777" w:rsidR="001A0B5A" w:rsidRPr="002E7874" w:rsidRDefault="001A0B5A" w:rsidP="00B376BE">
      <w:pPr>
        <w:pStyle w:val="3RARMP-Section11"/>
        <w:numPr>
          <w:ilvl w:val="2"/>
          <w:numId w:val="2"/>
        </w:numPr>
        <w:tabs>
          <w:tab w:val="clear" w:pos="1985"/>
          <w:tab w:val="num" w:pos="1134"/>
        </w:tabs>
      </w:pPr>
      <w:bookmarkStart w:id="184" w:name="_Toc61015662"/>
      <w:bookmarkStart w:id="185" w:name="_Toc47536773"/>
      <w:bookmarkStart w:id="186" w:name="_Toc105688490"/>
      <w:bookmarkStart w:id="187" w:name="_Toc130194701"/>
      <w:r w:rsidRPr="002E7874">
        <w:t>Limits and controls on the trial</w:t>
      </w:r>
      <w:bookmarkEnd w:id="184"/>
      <w:bookmarkEnd w:id="185"/>
      <w:bookmarkEnd w:id="186"/>
      <w:bookmarkEnd w:id="187"/>
    </w:p>
    <w:p w14:paraId="7D78AA13" w14:textId="44275298" w:rsidR="001A0B5A" w:rsidRDefault="001A0B5A" w:rsidP="001A0B5A">
      <w:pPr>
        <w:pStyle w:val="1Para"/>
      </w:pPr>
      <w:r>
        <w:t xml:space="preserve">Sections 2.1 and 2.2 in Chapter 1 list the limits and controls proposed by University of </w:t>
      </w:r>
      <w:r w:rsidR="00D86AC4">
        <w:t>Queensland</w:t>
      </w:r>
      <w:r>
        <w:t>. Many of these are discussed in the risk scenarios considered in Chapter 2. The appropriateness of the limits and controls is considered further in the following sections.</w:t>
      </w:r>
    </w:p>
    <w:p w14:paraId="19218EF8" w14:textId="77777777" w:rsidR="001A0B5A" w:rsidRDefault="001A0B5A" w:rsidP="00D86AC4">
      <w:pPr>
        <w:pStyle w:val="1Para"/>
        <w:numPr>
          <w:ilvl w:val="0"/>
          <w:numId w:val="0"/>
        </w:numPr>
      </w:pPr>
      <w:r>
        <w:t>3.1.1</w:t>
      </w:r>
      <w:r>
        <w:tab/>
      </w:r>
      <w:r w:rsidRPr="00D86AC4">
        <w:rPr>
          <w:rFonts w:asciiTheme="minorHAnsi" w:eastAsia="Times New Roman" w:hAnsiTheme="minorHAnsi" w:cstheme="minorHAnsi"/>
          <w:b/>
          <w:i/>
          <w:iCs/>
          <w:snapToGrid w:val="0"/>
          <w:kern w:val="28"/>
          <w:szCs w:val="22"/>
          <w:shd w:val="clear" w:color="auto" w:fill="FFFFFF"/>
        </w:rPr>
        <w:t>Consideration of limits and controls</w:t>
      </w:r>
      <w:r>
        <w:t xml:space="preserve"> </w:t>
      </w:r>
    </w:p>
    <w:p w14:paraId="37768182" w14:textId="4A06947B" w:rsidR="001A0B5A" w:rsidRDefault="001A0B5A" w:rsidP="001A0B5A">
      <w:pPr>
        <w:pStyle w:val="1Para"/>
      </w:pPr>
      <w:r>
        <w:t xml:space="preserve">The proposed trial would involve a maximum of </w:t>
      </w:r>
      <w:r w:rsidR="001A55A6">
        <w:t>10</w:t>
      </w:r>
      <w:r>
        <w:t xml:space="preserve"> </w:t>
      </w:r>
      <w:r w:rsidR="001A55A6">
        <w:t>young horses</w:t>
      </w:r>
      <w:r>
        <w:t xml:space="preserve">. Animals would be kept in contained enclosures </w:t>
      </w:r>
      <w:r w:rsidR="001A55A6">
        <w:t xml:space="preserve">including, holding pens and a large animal facility within Queensland Animal </w:t>
      </w:r>
      <w:r w:rsidR="001A55A6">
        <w:lastRenderedPageBreak/>
        <w:t>Sciences Precinct at</w:t>
      </w:r>
      <w:r w:rsidR="00BE2924">
        <w:t xml:space="preserve"> the UQ</w:t>
      </w:r>
      <w:r w:rsidR="001A55A6">
        <w:t>’s Gatton campus</w:t>
      </w:r>
      <w:r>
        <w:t>. Conditions maintaining the risk context and proposed limits of the trial, such as the maximum number of animals and duration of the study, have been included in the draft licence.</w:t>
      </w:r>
      <w:r w:rsidR="00D9789E" w:rsidRPr="00D9789E">
        <w:t xml:space="preserve"> </w:t>
      </w:r>
      <w:r w:rsidR="00D9789E">
        <w:t xml:space="preserve">Although the applicant proposed that the trial will be completed within 12 months after commencement, as a standard practice, </w:t>
      </w:r>
      <w:r w:rsidR="00A30E7A">
        <w:t xml:space="preserve">a draft </w:t>
      </w:r>
      <w:r w:rsidR="00D9789E">
        <w:t>licence condition require completion of the trial within 5 years.</w:t>
      </w:r>
    </w:p>
    <w:p w14:paraId="585321A8" w14:textId="717C1D4F" w:rsidR="001A0B5A" w:rsidRDefault="001A0B5A" w:rsidP="001A0B5A">
      <w:pPr>
        <w:pStyle w:val="1Para"/>
      </w:pPr>
      <w:r>
        <w:t>Transport of the GMO, biological samples, material and waste reasonably expected to contain GMO</w:t>
      </w:r>
      <w:r w:rsidR="001A55A6" w:rsidRPr="000B51B5">
        <w:t>, to and from the trial site</w:t>
      </w:r>
      <w:r w:rsidRPr="000B51B5">
        <w:t xml:space="preserve"> would be conducted in accordance with the Regulator’s </w:t>
      </w:r>
      <w:hyperlink r:id="rId32" w:history="1">
        <w:r w:rsidRPr="00DF3F55">
          <w:rPr>
            <w:rStyle w:val="Hyperlink"/>
            <w:i/>
            <w:iCs/>
          </w:rPr>
          <w:t>Guidelines for the Transport, Storage and Disposal of GMOs</w:t>
        </w:r>
      </w:hyperlink>
      <w:r w:rsidR="00A30E7A" w:rsidRPr="000B51B5">
        <w:t xml:space="preserve"> under an NLRD. </w:t>
      </w:r>
    </w:p>
    <w:p w14:paraId="7C2DE064" w14:textId="542A5D88" w:rsidR="00413B70" w:rsidRPr="000B51B5" w:rsidRDefault="00413B70" w:rsidP="001A0B5A">
      <w:pPr>
        <w:pStyle w:val="1Para"/>
      </w:pPr>
      <w:r>
        <w:t xml:space="preserve">Conditions are proposed in the draft licence in the event of storage and disposal within the trial site. These are also in accordance </w:t>
      </w:r>
      <w:r w:rsidRPr="000B51B5">
        <w:t xml:space="preserve">conducted in accordance with the Regulator’s </w:t>
      </w:r>
      <w:hyperlink r:id="rId33" w:history="1">
        <w:r w:rsidRPr="00DF3F55">
          <w:rPr>
            <w:rStyle w:val="Hyperlink"/>
            <w:i/>
            <w:iCs/>
          </w:rPr>
          <w:t>Guidelines for the Transport, Storage and Disposal of GMOs</w:t>
        </w:r>
      </w:hyperlink>
      <w:r w:rsidR="00B62226">
        <w:rPr>
          <w:i/>
          <w:iCs/>
        </w:rPr>
        <w:t>.</w:t>
      </w:r>
    </w:p>
    <w:p w14:paraId="6CC28E87" w14:textId="15F63339" w:rsidR="002A423C" w:rsidRDefault="00B641CD" w:rsidP="001A0B5A">
      <w:pPr>
        <w:pStyle w:val="1Para"/>
      </w:pPr>
      <w:r w:rsidRPr="00A86470">
        <w:t xml:space="preserve">The applicant proposed to maintain restraints on the horses during administration of the GMO. This measure would further minimise the potential of exposure via </w:t>
      </w:r>
      <w:r w:rsidR="00851231">
        <w:t>horse</w:t>
      </w:r>
      <w:r w:rsidR="00851231" w:rsidRPr="00A86470">
        <w:t xml:space="preserve"> </w:t>
      </w:r>
      <w:r w:rsidRPr="00A86470">
        <w:t>bites or needle stick injury during administration of the GMO and are proposed as draft licence conditions.</w:t>
      </w:r>
      <w:r w:rsidR="001A55A6" w:rsidRPr="00A86470">
        <w:t xml:space="preserve"> </w:t>
      </w:r>
    </w:p>
    <w:p w14:paraId="6F5E1372" w14:textId="3868839B" w:rsidR="004E6C87" w:rsidRPr="00A86470" w:rsidRDefault="004E6C87" w:rsidP="004E6C87">
      <w:pPr>
        <w:pStyle w:val="1Para"/>
      </w:pPr>
      <w:r w:rsidRPr="004E6C87">
        <w:t>Staff preparing and administering the GMO would wear PPE including, gowns, gloves, masks and eye protection minimising the risk of exposure to the concentrated GMO via spill or aerosol formation. In addition, as discussed in Chapter 1, Section 4, the administration of the GMO via intranasal inst</w:t>
      </w:r>
      <w:r w:rsidR="00993C5C">
        <w:t>i</w:t>
      </w:r>
      <w:r w:rsidRPr="004E6C87">
        <w:t xml:space="preserve">llation or i.m. injection could result in shedding of the GMO in saliva for up to 2 weeks. There is a potential for personnel exposure to the GMO via </w:t>
      </w:r>
      <w:r w:rsidR="00851231">
        <w:t>horse</w:t>
      </w:r>
      <w:r w:rsidR="00851231" w:rsidRPr="004E6C87">
        <w:t xml:space="preserve"> </w:t>
      </w:r>
      <w:r w:rsidRPr="004E6C87">
        <w:t xml:space="preserve">bites or sneezes. Therefore, draft licence conditions have been proposed requiring that staff administering the GMO or collecting samples from the animals have experience handling horses. Conditions are also in place to ensure that staff collecting samples or administering the GMO wear PPE including face masks, eye protection, gloves and overalls. </w:t>
      </w:r>
    </w:p>
    <w:p w14:paraId="4CA4E187" w14:textId="21C0C43C" w:rsidR="001A0B5A" w:rsidRDefault="00AC0329" w:rsidP="001A0B5A">
      <w:pPr>
        <w:pStyle w:val="1Para"/>
      </w:pPr>
      <w:r w:rsidRPr="00D9789E">
        <w:t>O</w:t>
      </w:r>
      <w:r w:rsidR="007B40ED" w:rsidRPr="00AC0329">
        <w:t xml:space="preserve">ther researchers or technical staff may be present and working in the wider facility. It is therefore </w:t>
      </w:r>
      <w:r w:rsidR="00D357E0">
        <w:t>proposed</w:t>
      </w:r>
      <w:r w:rsidR="00D357E0" w:rsidRPr="00AC0329">
        <w:t xml:space="preserve"> </w:t>
      </w:r>
      <w:r w:rsidR="007B40ED" w:rsidRPr="00AC0329">
        <w:t xml:space="preserve">as a licence condition, that all </w:t>
      </w:r>
      <w:r w:rsidR="00851231">
        <w:t>horses</w:t>
      </w:r>
      <w:r w:rsidR="00851231" w:rsidRPr="00AC0329">
        <w:t xml:space="preserve"> </w:t>
      </w:r>
      <w:r w:rsidR="007B40ED" w:rsidRPr="00AC0329">
        <w:t xml:space="preserve">administered with the GMO be individually identifiable, and all enclosures housing the </w:t>
      </w:r>
      <w:r w:rsidR="00851231">
        <w:t>horses</w:t>
      </w:r>
      <w:r w:rsidR="00851231" w:rsidRPr="00AC0329">
        <w:t xml:space="preserve"> </w:t>
      </w:r>
      <w:r w:rsidR="007B40ED" w:rsidRPr="00AC0329">
        <w:t>be signed as containing GMOs</w:t>
      </w:r>
      <w:r w:rsidR="001A0B5A" w:rsidRPr="00AC0329">
        <w:t xml:space="preserve">. </w:t>
      </w:r>
      <w:r w:rsidR="007B40ED" w:rsidRPr="00AC0329">
        <w:t>This condition would ensure that personnel working in proximity to the site</w:t>
      </w:r>
      <w:r w:rsidR="00C94540" w:rsidRPr="00AC0329">
        <w:t>, but not involved in the study</w:t>
      </w:r>
      <w:r w:rsidR="00964C7D">
        <w:t>,</w:t>
      </w:r>
      <w:r w:rsidR="00C94540" w:rsidRPr="00AC0329">
        <w:t xml:space="preserve"> would have the opportunity to avoid potential exposure to the GMO. To this end, it is also a condition of the licence that access to the </w:t>
      </w:r>
      <w:r w:rsidR="00851231">
        <w:t>horses</w:t>
      </w:r>
      <w:r w:rsidR="00851231" w:rsidRPr="00AC0329">
        <w:t xml:space="preserve"> </w:t>
      </w:r>
      <w:r w:rsidR="00C94540" w:rsidRPr="00AC0329">
        <w:t xml:space="preserve">is restricted </w:t>
      </w:r>
      <w:r w:rsidR="00D357E0">
        <w:t>to trained personnel</w:t>
      </w:r>
      <w:r w:rsidR="00C94540" w:rsidRPr="00AC0329">
        <w:t>.</w:t>
      </w:r>
      <w:r w:rsidR="007B40ED">
        <w:t xml:space="preserve"> </w:t>
      </w:r>
    </w:p>
    <w:p w14:paraId="683AC529" w14:textId="6D4B3DC3" w:rsidR="00B6012D" w:rsidRDefault="00B6012D" w:rsidP="00B6012D">
      <w:pPr>
        <w:pStyle w:val="1Para"/>
      </w:pPr>
      <w:r>
        <w:t xml:space="preserve">The proposed trial design involves keeping horses in the primary facility holding pens for at least </w:t>
      </w:r>
      <w:r w:rsidR="00A906D7">
        <w:t>7 days following the final administration</w:t>
      </w:r>
      <w:r>
        <w:t xml:space="preserve">. They would also require a negative </w:t>
      </w:r>
      <w:r w:rsidR="00851231">
        <w:t xml:space="preserve">PCR test for the </w:t>
      </w:r>
      <w:r>
        <w:t>GMO from nasal swabs prior to relocat</w:t>
      </w:r>
      <w:r w:rsidR="00851231">
        <w:t>ion</w:t>
      </w:r>
      <w:r>
        <w:t xml:space="preserve"> to the secondary facility. This measure would limit the exposure of other animals such as rodents and birds which may have access to the secondary large animal facility to the GMO, and as such, this measure has been proposed as a draft licence condition.</w:t>
      </w:r>
    </w:p>
    <w:p w14:paraId="50B5BC74" w14:textId="0C3E477D" w:rsidR="00A906D7" w:rsidRDefault="00A906D7" w:rsidP="00B6012D">
      <w:pPr>
        <w:pStyle w:val="1Para"/>
      </w:pPr>
      <w:r>
        <w:t xml:space="preserve">In addition to controls mentioned above, a condition to require horse-proof fencing has been added to the licence to prevent trial animal escape and limit dissemination of the GMO to the environment via escaped horses. </w:t>
      </w:r>
    </w:p>
    <w:p w14:paraId="48388AD6" w14:textId="7E8D4945" w:rsidR="00C94540" w:rsidRDefault="001A0B5A" w:rsidP="001A0B5A">
      <w:pPr>
        <w:pStyle w:val="1Para"/>
      </w:pPr>
      <w:r>
        <w:t>The applicant proposed to</w:t>
      </w:r>
      <w:r w:rsidR="00C94540">
        <w:t xml:space="preserve"> remove</w:t>
      </w:r>
      <w:r w:rsidR="00D357E0">
        <w:t xml:space="preserve"> and</w:t>
      </w:r>
      <w:r w:rsidR="00C94540">
        <w:t xml:space="preserve"> </w:t>
      </w:r>
      <w:r w:rsidR="00D357E0">
        <w:t xml:space="preserve">decontaminate </w:t>
      </w:r>
      <w:r>
        <w:t>faeces</w:t>
      </w:r>
      <w:r w:rsidR="00C94540">
        <w:t xml:space="preserve"> and animal waste</w:t>
      </w:r>
      <w:r>
        <w:t xml:space="preserve"> </w:t>
      </w:r>
      <w:r w:rsidR="00C94540">
        <w:t>from the holding pens</w:t>
      </w:r>
      <w:r>
        <w:t xml:space="preserve"> </w:t>
      </w:r>
      <w:r w:rsidR="00D357E0">
        <w:t xml:space="preserve">within the primary facility </w:t>
      </w:r>
      <w:r>
        <w:t>daily</w:t>
      </w:r>
      <w:r w:rsidR="00C94540">
        <w:t xml:space="preserve"> in the first 14 days after GMO administration and </w:t>
      </w:r>
      <w:r w:rsidR="00D357E0">
        <w:t xml:space="preserve">to </w:t>
      </w:r>
      <w:r w:rsidR="00C94540">
        <w:t>decontaminate areas around the administration site immediately after administration</w:t>
      </w:r>
      <w:r>
        <w:t>.</w:t>
      </w:r>
      <w:r w:rsidR="00C94540">
        <w:t xml:space="preserve"> </w:t>
      </w:r>
      <w:bookmarkStart w:id="188" w:name="_Hlk190243273"/>
      <w:r w:rsidR="00D9789E">
        <w:t>These measures</w:t>
      </w:r>
      <w:r w:rsidR="00D357E0">
        <w:t xml:space="preserve"> minimise the potential for dispersion of the GMO into the environment and </w:t>
      </w:r>
      <w:r w:rsidR="00D9789E">
        <w:t xml:space="preserve">are included in draft licence conditions. </w:t>
      </w:r>
      <w:r w:rsidR="00C94540">
        <w:t>The</w:t>
      </w:r>
      <w:r w:rsidR="000A2089">
        <w:t>y</w:t>
      </w:r>
      <w:r w:rsidR="00C94540">
        <w:t xml:space="preserve"> </w:t>
      </w:r>
      <w:r w:rsidR="000A2089">
        <w:t xml:space="preserve">have </w:t>
      </w:r>
      <w:r w:rsidR="00C94540">
        <w:t xml:space="preserve">also proposed to collect and decontaminate the majority of faeces </w:t>
      </w:r>
      <w:r w:rsidR="00D357E0">
        <w:t xml:space="preserve">within the secondary facility </w:t>
      </w:r>
      <w:r w:rsidR="00C94540">
        <w:t>at the conclusion of the trial</w:t>
      </w:r>
      <w:bookmarkEnd w:id="188"/>
      <w:r w:rsidR="00C94540">
        <w:t xml:space="preserve">. </w:t>
      </w:r>
      <w:r>
        <w:t xml:space="preserve">As discussed in Chapter 1, Section </w:t>
      </w:r>
      <w:r w:rsidR="00C94540">
        <w:t>4</w:t>
      </w:r>
      <w:r>
        <w:t xml:space="preserve"> i.m. administration of the GMO is unlikely to result in shedding. </w:t>
      </w:r>
      <w:r w:rsidR="00D357E0">
        <w:t xml:space="preserve">Although, </w:t>
      </w:r>
      <w:r>
        <w:t xml:space="preserve">the administration of the GMO via </w:t>
      </w:r>
      <w:r w:rsidR="00C94540">
        <w:t>intranasal inst</w:t>
      </w:r>
      <w:r w:rsidR="00993C5C">
        <w:t>i</w:t>
      </w:r>
      <w:r w:rsidR="00C94540">
        <w:t>llation</w:t>
      </w:r>
      <w:r>
        <w:t xml:space="preserve"> could result in shedding of the GMO in saliva</w:t>
      </w:r>
      <w:r w:rsidR="00AF3B0A">
        <w:t xml:space="preserve">, nasal secretions </w:t>
      </w:r>
      <w:r>
        <w:t xml:space="preserve">or </w:t>
      </w:r>
      <w:r w:rsidR="00D357E0">
        <w:t>faeces for</w:t>
      </w:r>
      <w:r>
        <w:t xml:space="preserve"> up to 2 weeks</w:t>
      </w:r>
      <w:r w:rsidR="00D357E0">
        <w:t xml:space="preserve">, </w:t>
      </w:r>
      <w:r w:rsidR="00AF3B0A">
        <w:t>minimal</w:t>
      </w:r>
      <w:r w:rsidR="00D357E0">
        <w:t xml:space="preserve"> or no shedding is expected from animals relocated to the secondary after testing negative for the presence of GMO in nasal swab samples. Therefore, decontamination of faeces within the secondary facility is not proposed as a licence condition. </w:t>
      </w:r>
    </w:p>
    <w:p w14:paraId="243B6E1B" w14:textId="62F3A1E4" w:rsidR="001A0B5A" w:rsidRDefault="001A0B5A" w:rsidP="001A0B5A">
      <w:pPr>
        <w:pStyle w:val="1Para"/>
      </w:pPr>
      <w:r>
        <w:t xml:space="preserve">The applicant proposes to collect samples (blood, </w:t>
      </w:r>
      <w:r w:rsidR="008D70BB">
        <w:t>nasal swabs and rectal temperatures</w:t>
      </w:r>
      <w:r>
        <w:t xml:space="preserve">) at various time points after administration of the GMO. As mentioned in Chapter 1, Section </w:t>
      </w:r>
      <w:r w:rsidR="008D70BB">
        <w:t>4</w:t>
      </w:r>
      <w:r>
        <w:t xml:space="preserve">, the GMO could be present in blood samples in the first four days after i.m. administration of the GMO. </w:t>
      </w:r>
      <w:r w:rsidR="008D70BB">
        <w:t>Nas</w:t>
      </w:r>
      <w:r>
        <w:t xml:space="preserve">al swab samples </w:t>
      </w:r>
      <w:r>
        <w:lastRenderedPageBreak/>
        <w:t xml:space="preserve">are likely to contain GMO for the first two weeks after administration of the GMO via </w:t>
      </w:r>
      <w:r w:rsidR="008D70BB">
        <w:t>intranasal administration</w:t>
      </w:r>
      <w:r>
        <w:t xml:space="preserve">. As discussed in Risk Scenario 2, part of the shed GMOs detected in biological samples are likely to consist of </w:t>
      </w:r>
      <w:r w:rsidR="008D70BB">
        <w:t>incomplete</w:t>
      </w:r>
      <w:r>
        <w:t xml:space="preserve"> viral DNA and not viable viral particles. However, as a precaution, the draft licence proposes conditions that apply to blood samples collected from animals up to 7 days after i.m. </w:t>
      </w:r>
      <w:r w:rsidR="008D70BB">
        <w:t>administra</w:t>
      </w:r>
      <w:r>
        <w:t>tion, and to any other sample, materials or waste, that are reasonably expected to contain the GMO.</w:t>
      </w:r>
    </w:p>
    <w:p w14:paraId="52ACDAC2" w14:textId="78AC84B5" w:rsidR="001A0B5A" w:rsidRPr="002A423C" w:rsidRDefault="001A0B5A" w:rsidP="00387E0A">
      <w:pPr>
        <w:pStyle w:val="1Para"/>
      </w:pPr>
      <w:r w:rsidRPr="002A423C">
        <w:t xml:space="preserve">Conditions are included in the draft licence requiring the licence holder to ensure that all GMOs, including material or waste that has been in contact with the GMO be decontaminated by autoclaving, chemical treatment or by high-temperature incineration. </w:t>
      </w:r>
    </w:p>
    <w:p w14:paraId="3D303A85" w14:textId="6BC5A844" w:rsidR="00B6012D" w:rsidRPr="00B6012D" w:rsidRDefault="00B6012D" w:rsidP="00B6012D">
      <w:pPr>
        <w:pStyle w:val="1Para"/>
      </w:pPr>
      <w:r>
        <w:t>The applicant proposed that that all GMO-inoculated</w:t>
      </w:r>
      <w:r w:rsidRPr="00D44551">
        <w:t xml:space="preserve"> horses will be euthanised and the carcasses disposed of via deep burial</w:t>
      </w:r>
      <w:r>
        <w:t xml:space="preserve"> at the end of the trial. This is part of the trial design and not imposed as a licence condition. </w:t>
      </w:r>
      <w:r w:rsidR="00A906D7">
        <w:t>However, as horse meat and tissues can be traded as commodities, a licence condition has been added prohibiting the sale or distribution of trial animal tissues for these purposes</w:t>
      </w:r>
      <w:r w:rsidR="00FD1F66">
        <w:t>.</w:t>
      </w:r>
      <w:r w:rsidR="00A906D7">
        <w:t xml:space="preserve"> </w:t>
      </w:r>
      <w:r w:rsidR="00FD1F66">
        <w:t>The risks to people or animals from</w:t>
      </w:r>
      <w:r w:rsidR="00A906D7">
        <w:t xml:space="preserve"> exposure to the GMO through ingestion</w:t>
      </w:r>
      <w:r w:rsidR="00FD1F66">
        <w:t xml:space="preserve"> has not been assessed, therefore, this condition maintains the risk context</w:t>
      </w:r>
      <w:r w:rsidR="00A906D7">
        <w:t xml:space="preserve">. </w:t>
      </w:r>
    </w:p>
    <w:p w14:paraId="4C5135C5" w14:textId="01628FB8" w:rsidR="001A0B5A" w:rsidRDefault="001A0B5A" w:rsidP="001A0B5A">
      <w:pPr>
        <w:pStyle w:val="1Para"/>
      </w:pPr>
      <w:r>
        <w:t xml:space="preserve">A standard condition is included in the draft licence requiring the licence holder to ensure that dealings are conducted to ensure containment of the GMO so as not compromise the health and safety of people and minimise unintentional exposure to the GMO. </w:t>
      </w:r>
    </w:p>
    <w:p w14:paraId="6288929E" w14:textId="5B0A7EFD" w:rsidR="001A0B5A" w:rsidRDefault="001A0B5A" w:rsidP="001A0B5A">
      <w:pPr>
        <w:pStyle w:val="1Para"/>
      </w:pPr>
      <w:r>
        <w:t>Other conditions included in the draft licence are standard conditions that state that only people authorised by the licence holder are covered by the licence, and that the licence holder must inform all people dealing with the GMOs, of applicable licence conditions.</w:t>
      </w:r>
    </w:p>
    <w:p w14:paraId="2C6D9F40" w14:textId="77777777" w:rsidR="001A0B5A" w:rsidRDefault="001A0B5A" w:rsidP="00202967">
      <w:pPr>
        <w:pStyle w:val="1Para"/>
        <w:numPr>
          <w:ilvl w:val="0"/>
          <w:numId w:val="0"/>
        </w:numPr>
      </w:pPr>
      <w:r>
        <w:t>3.1.2</w:t>
      </w:r>
      <w:r>
        <w:tab/>
      </w:r>
      <w:r w:rsidRPr="00202967">
        <w:rPr>
          <w:rFonts w:asciiTheme="minorHAnsi" w:eastAsia="Times New Roman" w:hAnsiTheme="minorHAnsi" w:cstheme="minorHAnsi"/>
          <w:b/>
          <w:i/>
          <w:iCs/>
          <w:snapToGrid w:val="0"/>
          <w:kern w:val="28"/>
          <w:szCs w:val="22"/>
          <w:shd w:val="clear" w:color="auto" w:fill="FFFFFF"/>
        </w:rPr>
        <w:t>Summary of licence conditions to be implemented to limit and control the trial</w:t>
      </w:r>
    </w:p>
    <w:p w14:paraId="04832AA7" w14:textId="3CB6A4E0" w:rsidR="001A0B5A" w:rsidRDefault="001A0B5A" w:rsidP="001A0B5A">
      <w:pPr>
        <w:pStyle w:val="1Para"/>
      </w:pPr>
      <w:r>
        <w:t>A number of licence conditions have been drafted to limit and control the proposed trial, based on the above considerations. These include requirements to:</w:t>
      </w:r>
    </w:p>
    <w:p w14:paraId="3707F853" w14:textId="00D8641C" w:rsidR="001A0B5A" w:rsidRDefault="001A0B5A" w:rsidP="00B8720B">
      <w:pPr>
        <w:ind w:left="567" w:hanging="283"/>
      </w:pPr>
      <w:r>
        <w:t>•</w:t>
      </w:r>
      <w:r>
        <w:tab/>
        <w:t xml:space="preserve">limit the trial to </w:t>
      </w:r>
      <w:r w:rsidR="00A30E7A">
        <w:t xml:space="preserve">10 </w:t>
      </w:r>
      <w:r w:rsidR="009661D5">
        <w:t>horses</w:t>
      </w:r>
      <w:r>
        <w:t xml:space="preserve">, which </w:t>
      </w:r>
      <w:r w:rsidR="00851231">
        <w:t xml:space="preserve">is </w:t>
      </w:r>
      <w:r>
        <w:t xml:space="preserve">to be conducted in </w:t>
      </w:r>
      <w:r w:rsidR="009661D5">
        <w:t>a</w:t>
      </w:r>
      <w:r>
        <w:t xml:space="preserve"> contained trial site </w:t>
      </w:r>
      <w:r w:rsidR="009661D5">
        <w:t>at the Queensland Animal Science Precinct</w:t>
      </w:r>
      <w:r>
        <w:t>;</w:t>
      </w:r>
    </w:p>
    <w:p w14:paraId="47CE4FB5" w14:textId="7BD9AF9F" w:rsidR="001A0B5A" w:rsidRDefault="001A0B5A" w:rsidP="00B8720B">
      <w:pPr>
        <w:ind w:left="567" w:hanging="283"/>
      </w:pPr>
      <w:r>
        <w:t>•</w:t>
      </w:r>
      <w:r>
        <w:tab/>
        <w:t>restrict access to the GMO</w:t>
      </w:r>
      <w:r w:rsidR="00851231">
        <w:t xml:space="preserve"> and GMO - inoculated horses</w:t>
      </w:r>
      <w:r>
        <w:t>;</w:t>
      </w:r>
    </w:p>
    <w:p w14:paraId="50D4BE80" w14:textId="77777777" w:rsidR="001A0B5A" w:rsidRDefault="001A0B5A" w:rsidP="00B8720B">
      <w:pPr>
        <w:ind w:left="567" w:hanging="283"/>
      </w:pPr>
      <w:r>
        <w:t>•</w:t>
      </w:r>
      <w:r>
        <w:tab/>
        <w:t>ensure personnel involved in the trial are appropriately trained and follow appropriate behavioural requirements;</w:t>
      </w:r>
    </w:p>
    <w:p w14:paraId="0C9D15FC" w14:textId="77777777" w:rsidR="001A0B5A" w:rsidRDefault="001A0B5A" w:rsidP="00B8720B">
      <w:pPr>
        <w:ind w:left="567" w:hanging="283"/>
      </w:pPr>
      <w:r>
        <w:t>•</w:t>
      </w:r>
      <w:r>
        <w:tab/>
        <w:t>ensure appropriate PPE is used;</w:t>
      </w:r>
    </w:p>
    <w:p w14:paraId="01612417" w14:textId="77777777" w:rsidR="001A0B5A" w:rsidRDefault="001A0B5A" w:rsidP="00B8720B">
      <w:pPr>
        <w:ind w:left="567" w:hanging="283"/>
      </w:pPr>
      <w:r>
        <w:t>•</w:t>
      </w:r>
      <w:r>
        <w:tab/>
        <w:t>restrict personnel permitted to administer the GMO;</w:t>
      </w:r>
    </w:p>
    <w:p w14:paraId="06B23B09" w14:textId="2DDE7968" w:rsidR="001A0B5A" w:rsidRDefault="001A0B5A" w:rsidP="00B8720B">
      <w:pPr>
        <w:ind w:left="567" w:hanging="283"/>
      </w:pPr>
      <w:r>
        <w:t>•</w:t>
      </w:r>
      <w:r>
        <w:tab/>
        <w:t xml:space="preserve">require decontamination of the GMO, biological samples, materials and equipment that have been in contact with the GMO at the trial site using effective disinfectants or disposal methods. </w:t>
      </w:r>
    </w:p>
    <w:p w14:paraId="7E8F6FFB" w14:textId="7A9AF6F2" w:rsidR="001A0B5A" w:rsidRDefault="001A0B5A" w:rsidP="00B8720B">
      <w:pPr>
        <w:ind w:left="567" w:hanging="283"/>
      </w:pPr>
      <w:r>
        <w:t>•</w:t>
      </w:r>
      <w:r>
        <w:tab/>
      </w:r>
      <w:r w:rsidR="00A30E7A">
        <w:t>S</w:t>
      </w:r>
      <w:r>
        <w:t>tore the GMO, samples, or other materials or waste, that are reasonably expected to contain the GMO</w:t>
      </w:r>
      <w:r w:rsidR="00A30E7A">
        <w:t xml:space="preserve">, within the trial site, in accordance with </w:t>
      </w:r>
      <w:r>
        <w:t xml:space="preserve">the </w:t>
      </w:r>
      <w:r w:rsidR="00851231">
        <w:t xml:space="preserve">Regulator’s </w:t>
      </w:r>
      <w:r>
        <w:t xml:space="preserve"> </w:t>
      </w:r>
      <w:hyperlink r:id="rId34" w:history="1">
        <w:r w:rsidRPr="00DF3F55">
          <w:rPr>
            <w:rStyle w:val="Hyperlink"/>
            <w:i/>
            <w:iCs/>
          </w:rPr>
          <w:t>Guidelines for the Transport, Storage and Disposal of GMOs</w:t>
        </w:r>
      </w:hyperlink>
      <w:r>
        <w:t xml:space="preserve">.  </w:t>
      </w:r>
    </w:p>
    <w:p w14:paraId="5FC7DFDD" w14:textId="4DDB3C66" w:rsidR="001A0B5A" w:rsidRDefault="001A0B5A" w:rsidP="00202967">
      <w:pPr>
        <w:pStyle w:val="3RARMP-Section11"/>
        <w:numPr>
          <w:ilvl w:val="2"/>
          <w:numId w:val="2"/>
        </w:numPr>
        <w:tabs>
          <w:tab w:val="clear" w:pos="1985"/>
          <w:tab w:val="num" w:pos="1134"/>
        </w:tabs>
      </w:pPr>
      <w:r w:rsidRPr="00202967">
        <w:t>Other risk management considerations</w:t>
      </w:r>
    </w:p>
    <w:p w14:paraId="11E40445" w14:textId="0712E781" w:rsidR="001A0B5A" w:rsidRDefault="001A0B5A" w:rsidP="001A0B5A">
      <w:pPr>
        <w:pStyle w:val="1Para"/>
      </w:pPr>
      <w:r>
        <w:t>All DIR licences issued by the Regulator contain a number of conditions that relate to general risk management. These include conditions relating to:</w:t>
      </w:r>
    </w:p>
    <w:p w14:paraId="73847C84" w14:textId="77777777" w:rsidR="001A0B5A" w:rsidRDefault="001A0B5A" w:rsidP="00B8720B">
      <w:pPr>
        <w:ind w:left="709" w:hanging="425"/>
      </w:pPr>
      <w:r>
        <w:t>•</w:t>
      </w:r>
      <w:r>
        <w:tab/>
        <w:t>applicant suitability</w:t>
      </w:r>
    </w:p>
    <w:p w14:paraId="3CA9CFA9" w14:textId="77777777" w:rsidR="001A0B5A" w:rsidRDefault="001A0B5A" w:rsidP="00B8720B">
      <w:pPr>
        <w:ind w:left="709" w:hanging="425"/>
      </w:pPr>
      <w:r>
        <w:t>•</w:t>
      </w:r>
      <w:r>
        <w:tab/>
        <w:t>contingency plans</w:t>
      </w:r>
    </w:p>
    <w:p w14:paraId="59905C09" w14:textId="77777777" w:rsidR="001A0B5A" w:rsidRDefault="001A0B5A" w:rsidP="00B8720B">
      <w:pPr>
        <w:ind w:left="709" w:hanging="425"/>
      </w:pPr>
      <w:r>
        <w:t>•</w:t>
      </w:r>
      <w:r>
        <w:tab/>
        <w:t>identification of the persons or classes of persons covered by the licence</w:t>
      </w:r>
    </w:p>
    <w:p w14:paraId="1227B6B7" w14:textId="77777777" w:rsidR="001A0B5A" w:rsidRDefault="001A0B5A" w:rsidP="00B8720B">
      <w:pPr>
        <w:ind w:left="709" w:hanging="425"/>
      </w:pPr>
      <w:r>
        <w:t>•</w:t>
      </w:r>
      <w:r>
        <w:tab/>
        <w:t>reporting requirements</w:t>
      </w:r>
    </w:p>
    <w:p w14:paraId="18993E1C" w14:textId="77777777" w:rsidR="001A0B5A" w:rsidRDefault="001A0B5A" w:rsidP="00B8720B">
      <w:pPr>
        <w:ind w:left="709" w:hanging="425"/>
      </w:pPr>
      <w:r>
        <w:t>•</w:t>
      </w:r>
      <w:r>
        <w:tab/>
        <w:t>access for the purpose of monitoring for compliance.</w:t>
      </w:r>
    </w:p>
    <w:p w14:paraId="49F0716B" w14:textId="77777777" w:rsidR="001A0B5A" w:rsidRPr="00202967" w:rsidRDefault="001A0B5A" w:rsidP="00202967">
      <w:pPr>
        <w:pStyle w:val="1Para"/>
        <w:numPr>
          <w:ilvl w:val="0"/>
          <w:numId w:val="0"/>
        </w:numPr>
        <w:rPr>
          <w:rFonts w:asciiTheme="minorHAnsi" w:eastAsia="Times New Roman" w:hAnsiTheme="minorHAnsi" w:cstheme="minorHAnsi"/>
          <w:b/>
          <w:i/>
          <w:iCs/>
          <w:snapToGrid w:val="0"/>
          <w:kern w:val="28"/>
          <w:szCs w:val="22"/>
          <w:shd w:val="clear" w:color="auto" w:fill="FFFFFF"/>
        </w:rPr>
      </w:pPr>
      <w:r w:rsidRPr="00202967">
        <w:rPr>
          <w:rFonts w:asciiTheme="minorHAnsi" w:eastAsia="Times New Roman" w:hAnsiTheme="minorHAnsi" w:cstheme="minorHAnsi"/>
          <w:bCs/>
          <w:i/>
          <w:iCs/>
          <w:snapToGrid w:val="0"/>
          <w:kern w:val="28"/>
          <w:szCs w:val="22"/>
          <w:shd w:val="clear" w:color="auto" w:fill="FFFFFF"/>
        </w:rPr>
        <w:t>3.2.1</w:t>
      </w:r>
      <w:r w:rsidRPr="00202967">
        <w:rPr>
          <w:rFonts w:asciiTheme="minorHAnsi" w:eastAsia="Times New Roman" w:hAnsiTheme="minorHAnsi" w:cstheme="minorHAnsi"/>
          <w:b/>
          <w:i/>
          <w:iCs/>
          <w:snapToGrid w:val="0"/>
          <w:kern w:val="28"/>
          <w:szCs w:val="22"/>
          <w:shd w:val="clear" w:color="auto" w:fill="FFFFFF"/>
        </w:rPr>
        <w:tab/>
        <w:t xml:space="preserve">Applicant suitability </w:t>
      </w:r>
    </w:p>
    <w:p w14:paraId="283BE705" w14:textId="7B47FBF4" w:rsidR="001A0B5A" w:rsidRDefault="001A0B5A" w:rsidP="001A0B5A">
      <w:pPr>
        <w:pStyle w:val="1Para"/>
      </w:pPr>
      <w:r>
        <w:t>In making a decision whether or not to issue a licence, the Regulator must have regard to the suitability of the applicant to hold a licence. Under Section 58 of the Act, matters that the Regulator must take into account include:</w:t>
      </w:r>
    </w:p>
    <w:p w14:paraId="1D1A79CB" w14:textId="77777777" w:rsidR="001A0B5A" w:rsidRDefault="001A0B5A" w:rsidP="00B8720B">
      <w:pPr>
        <w:ind w:left="851" w:hanging="425"/>
      </w:pPr>
      <w:r>
        <w:lastRenderedPageBreak/>
        <w:t>•</w:t>
      </w:r>
      <w:r>
        <w:tab/>
        <w:t>any relevant convictions of the applicant</w:t>
      </w:r>
    </w:p>
    <w:p w14:paraId="1BBF2575" w14:textId="77777777" w:rsidR="001A0B5A" w:rsidRDefault="001A0B5A" w:rsidP="00B8720B">
      <w:pPr>
        <w:ind w:left="851" w:hanging="425"/>
      </w:pPr>
      <w:r>
        <w:t>•</w:t>
      </w:r>
      <w:r>
        <w:tab/>
        <w:t>any revocation or suspension of a relevant licence or permit held by the applicant under a law of the Commonwealth, a State or a foreign country</w:t>
      </w:r>
    </w:p>
    <w:p w14:paraId="0F0CC2A3" w14:textId="77777777" w:rsidR="001A0B5A" w:rsidRDefault="001A0B5A" w:rsidP="00B8720B">
      <w:pPr>
        <w:ind w:left="851" w:hanging="425"/>
      </w:pPr>
      <w:r>
        <w:t>•</w:t>
      </w:r>
      <w:r>
        <w:tab/>
        <w:t>the capacity of the applicant to meet the conditions of the licence.</w:t>
      </w:r>
    </w:p>
    <w:p w14:paraId="7793A57A" w14:textId="071A364A" w:rsidR="001A0B5A" w:rsidRDefault="001A0B5A" w:rsidP="001A0B5A">
      <w:pPr>
        <w:pStyle w:val="1Para"/>
      </w:pPr>
      <w:r>
        <w:t>If a licence were issued, the conditions would include a requirement for the licence holder to inform the Regulator of any information that would affect their suitability.</w:t>
      </w:r>
    </w:p>
    <w:p w14:paraId="76403759" w14:textId="77C791C5" w:rsidR="001A0B5A" w:rsidRDefault="001A0B5A" w:rsidP="001A0B5A">
      <w:pPr>
        <w:pStyle w:val="1Para"/>
      </w:pPr>
      <w:r>
        <w:t>In addition, the applicant organisation must have access to an IBC and be an accredited organisation under the Act.</w:t>
      </w:r>
    </w:p>
    <w:p w14:paraId="18983F41" w14:textId="77777777" w:rsidR="001A0B5A" w:rsidRDefault="001A0B5A" w:rsidP="00202967">
      <w:pPr>
        <w:pStyle w:val="1Para"/>
        <w:numPr>
          <w:ilvl w:val="0"/>
          <w:numId w:val="0"/>
        </w:numPr>
      </w:pPr>
      <w:r>
        <w:t>3.2.2</w:t>
      </w:r>
      <w:r>
        <w:tab/>
      </w:r>
      <w:r w:rsidRPr="00202967">
        <w:rPr>
          <w:rFonts w:asciiTheme="minorHAnsi" w:eastAsia="Times New Roman" w:hAnsiTheme="minorHAnsi" w:cstheme="minorHAnsi"/>
          <w:b/>
          <w:i/>
          <w:iCs/>
          <w:snapToGrid w:val="0"/>
          <w:kern w:val="28"/>
          <w:szCs w:val="22"/>
          <w:shd w:val="clear" w:color="auto" w:fill="FFFFFF"/>
        </w:rPr>
        <w:t>Reporting requirements</w:t>
      </w:r>
    </w:p>
    <w:p w14:paraId="23BF6613" w14:textId="4A73CC86" w:rsidR="001A0B5A" w:rsidRDefault="001A0B5A" w:rsidP="001A0B5A">
      <w:pPr>
        <w:pStyle w:val="1Para"/>
      </w:pPr>
      <w:r>
        <w:t>If issued, the licence would require the licence holder to immediately report any of the following to the Regulator:</w:t>
      </w:r>
    </w:p>
    <w:p w14:paraId="00BBA8FE" w14:textId="46F954F8" w:rsidR="001A0B5A" w:rsidRDefault="001A0B5A" w:rsidP="0099682A">
      <w:pPr>
        <w:pStyle w:val="2ndlevelbullets"/>
      </w:pPr>
      <w:r>
        <w:t>any additional information regarding risks to the health and safety of people or the environment associated with the dealings</w:t>
      </w:r>
    </w:p>
    <w:p w14:paraId="3A4ED3B1" w14:textId="633B3A7C" w:rsidR="001A0B5A" w:rsidRDefault="001A0B5A" w:rsidP="0099682A">
      <w:pPr>
        <w:pStyle w:val="2ndlevelbullets"/>
      </w:pPr>
      <w:r>
        <w:t>any contraventions of the licence by persons covered by the licence</w:t>
      </w:r>
    </w:p>
    <w:p w14:paraId="7D1C08B6" w14:textId="0A62A914" w:rsidR="001A0B5A" w:rsidRDefault="001A0B5A" w:rsidP="0099682A">
      <w:pPr>
        <w:pStyle w:val="2ndlevelbullets"/>
      </w:pPr>
      <w:r>
        <w:t>any unintended effects of the trial.</w:t>
      </w:r>
    </w:p>
    <w:p w14:paraId="37872A80" w14:textId="3D56EAA0" w:rsidR="001A0B5A" w:rsidRDefault="001A0B5A" w:rsidP="001A0B5A">
      <w:pPr>
        <w:pStyle w:val="1Para"/>
      </w:pPr>
      <w:r>
        <w:t>A number of written notices are also required under the licence regarding dealings with the GMO, to assist the Regulator in designing and implementing a monitoring program for all licensed dealings. The notices include:</w:t>
      </w:r>
    </w:p>
    <w:p w14:paraId="5776380E" w14:textId="2B092EDB" w:rsidR="001A0B5A" w:rsidRDefault="001A0B5A" w:rsidP="0099682A">
      <w:pPr>
        <w:pStyle w:val="2ndlevelbullets"/>
      </w:pPr>
      <w:r>
        <w:t>expected date of administration with the GMO for each trial site</w:t>
      </w:r>
    </w:p>
    <w:p w14:paraId="6D515CD5" w14:textId="22B994D4" w:rsidR="001A0B5A" w:rsidRDefault="001A0B5A" w:rsidP="0099682A">
      <w:pPr>
        <w:pStyle w:val="2ndlevelbullets"/>
      </w:pPr>
      <w:r>
        <w:t xml:space="preserve">cease of administration with the GMO for each trial site. </w:t>
      </w:r>
    </w:p>
    <w:p w14:paraId="656338DC" w14:textId="77777777" w:rsidR="001A0B5A" w:rsidRDefault="001A0B5A" w:rsidP="00202967">
      <w:pPr>
        <w:pStyle w:val="1Para"/>
        <w:numPr>
          <w:ilvl w:val="0"/>
          <w:numId w:val="0"/>
        </w:numPr>
      </w:pPr>
      <w:r>
        <w:t>3.2.3</w:t>
      </w:r>
      <w:r>
        <w:tab/>
      </w:r>
      <w:r w:rsidRPr="00202967">
        <w:rPr>
          <w:rFonts w:asciiTheme="minorHAnsi" w:eastAsia="Times New Roman" w:hAnsiTheme="minorHAnsi" w:cstheme="minorHAnsi"/>
          <w:b/>
          <w:i/>
          <w:iCs/>
          <w:snapToGrid w:val="0"/>
          <w:kern w:val="28"/>
          <w:szCs w:val="22"/>
          <w:shd w:val="clear" w:color="auto" w:fill="FFFFFF"/>
        </w:rPr>
        <w:t>Monitoring for compliance</w:t>
      </w:r>
    </w:p>
    <w:p w14:paraId="2A8935E7" w14:textId="02866474" w:rsidR="001A0B5A" w:rsidRDefault="001A0B5A" w:rsidP="001A0B5A">
      <w:pPr>
        <w:pStyle w:val="1Para"/>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CE59A8F" w14:textId="78C87706" w:rsidR="001A0B5A" w:rsidRPr="00202967" w:rsidRDefault="001A0B5A" w:rsidP="00202967">
      <w:pPr>
        <w:pStyle w:val="1Para"/>
      </w:pPr>
      <w:r w:rsidRPr="00202967">
        <w:t>If monitoring activities identify changes in the risks associated with the authorised dealings, the Regulator may also vary licence conditions, or if necessary, suspend or cancel the licence.</w:t>
      </w:r>
    </w:p>
    <w:p w14:paraId="692D0A9F" w14:textId="1F7282A2" w:rsidR="001A0B5A" w:rsidRPr="00202967" w:rsidRDefault="001A0B5A" w:rsidP="00202967">
      <w:pPr>
        <w:pStyle w:val="1Para"/>
      </w:pPr>
      <w:r w:rsidRPr="00202967">
        <w:t>In cases of non-compliance with licence conditions, the Regulator may instigate an investigation to determine the nature and extent of non-compliance. The Act provides for criminal sanctions or large fines and/or imprisonment for failing to abide by the legislation, conditions of the licence or directions from the Regulator, especially where significant damage to the health and safety of people or the environment could result.</w:t>
      </w:r>
    </w:p>
    <w:p w14:paraId="0058D18C" w14:textId="77777777" w:rsidR="00F61735" w:rsidRDefault="00F61735" w:rsidP="00F61735">
      <w:pPr>
        <w:pStyle w:val="Style2"/>
        <w:numPr>
          <w:ilvl w:val="1"/>
          <w:numId w:val="2"/>
        </w:numPr>
      </w:pPr>
      <w:bookmarkStart w:id="189" w:name="_Toc192054243"/>
      <w:r>
        <w:t>Issues to be addressed for future releases</w:t>
      </w:r>
      <w:bookmarkEnd w:id="189"/>
    </w:p>
    <w:p w14:paraId="7371324A" w14:textId="77777777" w:rsidR="00D86AC4" w:rsidRPr="00D86AC4" w:rsidRDefault="00D86AC4" w:rsidP="00D86AC4">
      <w:pPr>
        <w:pStyle w:val="1Para"/>
      </w:pPr>
      <w:r w:rsidRPr="00D86AC4">
        <w:t>Additional information has been identified that may be required to assess an application for a commercial release of the GMO, or to justify a reduction in limits and controls. This includes:</w:t>
      </w:r>
    </w:p>
    <w:p w14:paraId="386E6BF7" w14:textId="597FBD4D" w:rsidR="00D86AC4" w:rsidRDefault="00D86AC4" w:rsidP="00D86AC4">
      <w:pPr>
        <w:pStyle w:val="2ndlevelbullets"/>
      </w:pPr>
      <w:r>
        <w:t>data regarding shedding of the GMO by vaccinated horses</w:t>
      </w:r>
    </w:p>
    <w:p w14:paraId="03003915" w14:textId="63851C76" w:rsidR="00D86AC4" w:rsidRDefault="00D86AC4" w:rsidP="00D86AC4">
      <w:pPr>
        <w:pStyle w:val="2ndlevelbullets"/>
      </w:pPr>
      <w:r>
        <w:t xml:space="preserve">data regarding the </w:t>
      </w:r>
      <w:r w:rsidR="00684B9C">
        <w:t>safety of the</w:t>
      </w:r>
      <w:r>
        <w:t xml:space="preserve"> VapA</w:t>
      </w:r>
    </w:p>
    <w:p w14:paraId="38FF91DD" w14:textId="77777777" w:rsidR="00515BD4" w:rsidRDefault="00F61735" w:rsidP="00F61735">
      <w:pPr>
        <w:pStyle w:val="Style2"/>
        <w:numPr>
          <w:ilvl w:val="1"/>
          <w:numId w:val="2"/>
        </w:numPr>
      </w:pPr>
      <w:bookmarkStart w:id="190" w:name="_Toc192054244"/>
      <w:r>
        <w:t>Conclusions of the consultation RARMP</w:t>
      </w:r>
      <w:bookmarkEnd w:id="190"/>
    </w:p>
    <w:p w14:paraId="5E696091" w14:textId="77777777" w:rsidR="00D86AC4" w:rsidRDefault="00D86AC4" w:rsidP="00D86AC4">
      <w:pPr>
        <w:pStyle w:val="1Para"/>
      </w:pPr>
      <w:r>
        <w:t>The risk assessment concludes that the proposed trial of the GMO poses negligible risks to the health and safety of people or the environment as a result of gene technology. These negligible risks do not require specific risk treatment measures.</w:t>
      </w:r>
    </w:p>
    <w:p w14:paraId="3993901D" w14:textId="77777777" w:rsidR="009F2E80" w:rsidRDefault="00D86AC4" w:rsidP="009F2E80">
      <w:pPr>
        <w:pStyle w:val="1Para"/>
        <w:sectPr w:rsidR="009F2E80" w:rsidSect="00395B83">
          <w:footerReference w:type="default" r:id="rId35"/>
          <w:type w:val="continuous"/>
          <w:pgSz w:w="11906" w:h="16838"/>
          <w:pgMar w:top="1134" w:right="1134" w:bottom="1134" w:left="1134" w:header="708" w:footer="708" w:gutter="0"/>
          <w:cols w:space="708"/>
          <w:docGrid w:linePitch="360"/>
        </w:sectPr>
      </w:pPr>
      <w:r>
        <w:lastRenderedPageBreak/>
        <w:t xml:space="preserve">If a licence is issued, conditions would be imposed to limit the trial to the proposed scale, location and duration, and to restrict the spread and persistence of the GMOs and its genetic material in the environment, as these were important considerations in establishing the context for assessing the </w:t>
      </w:r>
      <w:bookmarkStart w:id="191" w:name="_Hlk191378511"/>
      <w:r w:rsidR="009F2E80">
        <w:t>risks.</w:t>
      </w:r>
    </w:p>
    <w:p w14:paraId="7619AD69" w14:textId="75BF41A8" w:rsidR="00E279F8" w:rsidRDefault="009F2E80" w:rsidP="00E279F8">
      <w:pPr>
        <w:pStyle w:val="Style1"/>
      </w:pPr>
      <w:bookmarkStart w:id="192" w:name="_Toc192054245"/>
      <w:r>
        <w:lastRenderedPageBreak/>
        <w:t>Draf</w:t>
      </w:r>
      <w:r w:rsidR="00515BD4">
        <w:t>t Licence conditions</w:t>
      </w:r>
      <w:bookmarkEnd w:id="192"/>
    </w:p>
    <w:p w14:paraId="5ACD5285" w14:textId="77777777" w:rsidR="00663B44" w:rsidRPr="00663B44" w:rsidRDefault="00663B44" w:rsidP="00663B44">
      <w:pPr>
        <w:keepNext/>
        <w:numPr>
          <w:ilvl w:val="1"/>
          <w:numId w:val="2"/>
        </w:numPr>
        <w:tabs>
          <w:tab w:val="left" w:pos="1440"/>
        </w:tabs>
        <w:spacing w:before="240" w:after="120"/>
        <w:outlineLvl w:val="1"/>
        <w:rPr>
          <w:rFonts w:eastAsia="Times New Roman" w:cs="Arial"/>
          <w:b/>
          <w:sz w:val="28"/>
          <w:szCs w:val="28"/>
          <w:lang w:eastAsia="en-AU"/>
        </w:rPr>
      </w:pPr>
      <w:bookmarkStart w:id="193" w:name="_Toc61015667"/>
      <w:bookmarkStart w:id="194" w:name="_Toc54703817"/>
      <w:bookmarkStart w:id="195" w:name="_Toc35951392"/>
      <w:bookmarkStart w:id="196" w:name="_Toc23345882"/>
      <w:bookmarkStart w:id="197" w:name="_Toc192054246"/>
      <w:r w:rsidRPr="00663B44">
        <w:rPr>
          <w:rFonts w:eastAsia="Times New Roman" w:cs="Arial"/>
          <w:b/>
          <w:sz w:val="28"/>
          <w:szCs w:val="28"/>
          <w:lang w:eastAsia="en-AU"/>
        </w:rPr>
        <w:t>Interpretations and Definitions</w:t>
      </w:r>
      <w:bookmarkEnd w:id="193"/>
      <w:bookmarkEnd w:id="194"/>
      <w:bookmarkEnd w:id="195"/>
      <w:bookmarkEnd w:id="196"/>
      <w:bookmarkEnd w:id="197"/>
    </w:p>
    <w:p w14:paraId="11E3A5CA" w14:textId="77777777" w:rsidR="00663B44" w:rsidRPr="00663B44" w:rsidRDefault="00663B44" w:rsidP="002369D4">
      <w:pPr>
        <w:pStyle w:val="ConditionLevel1"/>
      </w:pPr>
      <w:bookmarkStart w:id="198" w:name="_Hlk189753313"/>
      <w:r w:rsidRPr="00663B44">
        <w:t>In this licence:</w:t>
      </w:r>
    </w:p>
    <w:p w14:paraId="655BF851"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unless defined otherwise in this licence, words and phrases used in this licence have the same meaning as they do in the Act and the Gene Technology Regulations 2001;</w:t>
      </w:r>
    </w:p>
    <w:p w14:paraId="145235A3"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words importing a gender include every other gender;</w:t>
      </w:r>
    </w:p>
    <w:p w14:paraId="30E06B82"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words in the singular number include the plural and words in the plural number include the singular;</w:t>
      </w:r>
    </w:p>
    <w:p w14:paraId="2C892408" w14:textId="77777777" w:rsidR="00663B44" w:rsidRPr="00663B44" w:rsidRDefault="00663B44" w:rsidP="00100B4C">
      <w:pPr>
        <w:numPr>
          <w:ilvl w:val="0"/>
          <w:numId w:val="26"/>
        </w:numPr>
        <w:spacing w:before="120" w:after="120"/>
        <w:contextualSpacing/>
        <w:rPr>
          <w:rFonts w:eastAsia="Times New Roman"/>
          <w:lang w:eastAsia="en-AU"/>
        </w:rPr>
      </w:pPr>
      <w:r w:rsidRPr="00663B44">
        <w:rPr>
          <w:rFonts w:eastAsia="Times New Roman"/>
          <w:lang w:eastAsia="en-AU"/>
        </w:rPr>
        <w:t>expressions used to denote persons generally (such as “person”, “party”, “someone”, “anyone”, “no one”, “one”, “another” and “whoever”), include a body politic or corporate as well as an individual;</w:t>
      </w:r>
    </w:p>
    <w:p w14:paraId="24381D86"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17D1769F"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where a word or phrase is given a particular meaning, other grammatical forms of that word or phrase have corresponding meanings;</w:t>
      </w:r>
    </w:p>
    <w:p w14:paraId="59C07C8A" w14:textId="77777777" w:rsidR="00663B44" w:rsidRPr="00663B44" w:rsidRDefault="00663B44" w:rsidP="00100B4C">
      <w:pPr>
        <w:numPr>
          <w:ilvl w:val="0"/>
          <w:numId w:val="26"/>
        </w:numPr>
        <w:spacing w:before="120" w:after="120"/>
        <w:rPr>
          <w:rFonts w:eastAsia="Times New Roman"/>
          <w:lang w:eastAsia="en-AU"/>
        </w:rPr>
      </w:pPr>
      <w:r w:rsidRPr="00663B44">
        <w:rPr>
          <w:rFonts w:eastAsia="Times New Roman"/>
          <w:lang w:eastAsia="en-AU"/>
        </w:rPr>
        <w:t>specific conditions prevail over general conditions to the extent of any inconsistency.</w:t>
      </w:r>
    </w:p>
    <w:p w14:paraId="48769E9D" w14:textId="77777777" w:rsidR="00663B44" w:rsidRPr="00663B44" w:rsidRDefault="00663B44" w:rsidP="002369D4">
      <w:pPr>
        <w:pStyle w:val="ConditionLevel1"/>
      </w:pPr>
      <w:bookmarkStart w:id="199" w:name="_Hlk189753353"/>
      <w:bookmarkEnd w:id="198"/>
      <w:r w:rsidRPr="00663B44">
        <w:t>In this licence:</w:t>
      </w:r>
    </w:p>
    <w:p w14:paraId="09AFB6C5" w14:textId="77777777" w:rsidR="00663B44" w:rsidRPr="00663B44" w:rsidRDefault="00663B44" w:rsidP="00663B44">
      <w:pPr>
        <w:spacing w:before="120" w:after="120"/>
        <w:ind w:left="567"/>
        <w:rPr>
          <w:rFonts w:eastAsia="Times New Roman" w:cs="Calibri"/>
          <w:szCs w:val="22"/>
          <w:lang w:eastAsia="en-AU"/>
        </w:rPr>
      </w:pPr>
      <w:r w:rsidRPr="00663B44">
        <w:rPr>
          <w:rFonts w:eastAsia="Times New Roman" w:cs="Calibri"/>
          <w:b/>
          <w:i/>
          <w:szCs w:val="22"/>
          <w:lang w:eastAsia="en-AU"/>
        </w:rPr>
        <w:t xml:space="preserve">‘Act’ </w:t>
      </w:r>
      <w:r w:rsidRPr="00663B44">
        <w:rPr>
          <w:rFonts w:eastAsia="Times New Roman" w:cs="Calibri"/>
          <w:szCs w:val="22"/>
          <w:lang w:eastAsia="en-AU"/>
        </w:rPr>
        <w:t xml:space="preserve">means the </w:t>
      </w:r>
      <w:r w:rsidRPr="00663B44">
        <w:rPr>
          <w:rFonts w:eastAsia="Times New Roman" w:cs="Calibri"/>
          <w:i/>
          <w:szCs w:val="22"/>
          <w:lang w:eastAsia="en-AU"/>
        </w:rPr>
        <w:t>Gene Technology Act 2000</w:t>
      </w:r>
      <w:r w:rsidRPr="00663B44">
        <w:rPr>
          <w:rFonts w:eastAsia="Times New Roman" w:cs="Calibri"/>
          <w:szCs w:val="22"/>
          <w:lang w:eastAsia="en-AU"/>
        </w:rPr>
        <w:t xml:space="preserve"> (Commonwealth) or the corresponding State law under which this licence is issued.</w:t>
      </w:r>
    </w:p>
    <w:p w14:paraId="35034CDA" w14:textId="77777777" w:rsidR="00663B44" w:rsidRDefault="00663B44" w:rsidP="00663B44">
      <w:pPr>
        <w:spacing w:before="120" w:after="120"/>
        <w:ind w:left="567"/>
        <w:rPr>
          <w:rFonts w:eastAsia="Times New Roman" w:cs="Calibri"/>
          <w:szCs w:val="22"/>
          <w:lang w:eastAsia="en-AU"/>
        </w:rPr>
      </w:pPr>
      <w:r w:rsidRPr="00663B44">
        <w:rPr>
          <w:rFonts w:eastAsia="Times New Roman" w:cs="Calibri"/>
          <w:b/>
          <w:bCs/>
          <w:szCs w:val="22"/>
          <w:lang w:eastAsia="en-AU"/>
        </w:rPr>
        <w:t>‘APVMA’</w:t>
      </w:r>
      <w:r w:rsidRPr="00663B44">
        <w:rPr>
          <w:rFonts w:eastAsia="Times New Roman" w:cs="Calibri"/>
          <w:szCs w:val="22"/>
          <w:lang w:eastAsia="en-AU"/>
        </w:rPr>
        <w:t xml:space="preserve"> means the Australian Pesticides and Veterinary Medicines Authority.</w:t>
      </w:r>
    </w:p>
    <w:p w14:paraId="63BA533D" w14:textId="77777777" w:rsidR="00DF3F55" w:rsidRPr="00663B44" w:rsidRDefault="00DF3F55" w:rsidP="00DF3F55">
      <w:pPr>
        <w:spacing w:before="120" w:after="120"/>
        <w:ind w:left="567"/>
        <w:rPr>
          <w:rFonts w:eastAsia="Times New Roman" w:cs="Calibri"/>
          <w:szCs w:val="22"/>
          <w:lang w:eastAsia="en-AU"/>
        </w:rPr>
      </w:pPr>
      <w:r w:rsidRPr="00663B44">
        <w:rPr>
          <w:rFonts w:eastAsia="Times New Roman" w:cs="Calibri"/>
          <w:b/>
          <w:i/>
          <w:szCs w:val="22"/>
          <w:lang w:eastAsia="en-AU"/>
        </w:rPr>
        <w:t>‘Decontaminate’</w:t>
      </w:r>
      <w:r w:rsidRPr="00663B44">
        <w:rPr>
          <w:rFonts w:eastAsia="Times New Roman" w:cs="Calibri"/>
          <w:szCs w:val="22"/>
          <w:lang w:eastAsia="en-AU"/>
        </w:rPr>
        <w:t xml:space="preserve"> (or </w:t>
      </w:r>
      <w:r w:rsidRPr="00663B44">
        <w:rPr>
          <w:rFonts w:eastAsia="Times New Roman" w:cs="Calibri"/>
          <w:b/>
          <w:i/>
          <w:szCs w:val="22"/>
          <w:lang w:eastAsia="en-AU"/>
        </w:rPr>
        <w:t>‘Decontamination’</w:t>
      </w:r>
      <w:r w:rsidRPr="00663B44">
        <w:rPr>
          <w:rFonts w:eastAsia="Times New Roman" w:cs="Calibri"/>
          <w:szCs w:val="22"/>
          <w:lang w:eastAsia="en-AU"/>
        </w:rPr>
        <w:t xml:space="preserve">) means, as the case requires, kill the GMOs by one or more of the following methods: </w:t>
      </w:r>
    </w:p>
    <w:p w14:paraId="7E1829B7" w14:textId="77777777" w:rsidR="00DF3F55" w:rsidRPr="00851231" w:rsidRDefault="00DF3F55" w:rsidP="00100B4C">
      <w:pPr>
        <w:pStyle w:val="ListParagraph"/>
        <w:numPr>
          <w:ilvl w:val="0"/>
          <w:numId w:val="51"/>
        </w:numPr>
        <w:spacing w:before="120" w:after="120"/>
        <w:rPr>
          <w:rFonts w:eastAsia="Times New Roman" w:cs="Calibri"/>
          <w:szCs w:val="22"/>
          <w:lang w:eastAsia="en-AU"/>
        </w:rPr>
      </w:pPr>
      <w:r w:rsidRPr="00851231">
        <w:rPr>
          <w:rFonts w:eastAsia="Times New Roman" w:cs="Calibri"/>
          <w:szCs w:val="22"/>
          <w:lang w:eastAsia="en-AU"/>
        </w:rPr>
        <w:t>chemical treatment;</w:t>
      </w:r>
    </w:p>
    <w:p w14:paraId="00055A87" w14:textId="77777777" w:rsidR="00DF3F55" w:rsidRPr="00851231" w:rsidRDefault="00DF3F55" w:rsidP="00100B4C">
      <w:pPr>
        <w:pStyle w:val="ListParagraph"/>
        <w:numPr>
          <w:ilvl w:val="0"/>
          <w:numId w:val="51"/>
        </w:numPr>
        <w:spacing w:before="120" w:after="120"/>
        <w:rPr>
          <w:rFonts w:eastAsia="Times New Roman" w:cs="Calibri"/>
          <w:szCs w:val="22"/>
          <w:lang w:eastAsia="en-AU"/>
        </w:rPr>
      </w:pPr>
      <w:r w:rsidRPr="00851231">
        <w:rPr>
          <w:rFonts w:eastAsia="Times New Roman" w:cs="Calibri"/>
          <w:szCs w:val="22"/>
          <w:lang w:eastAsia="en-AU"/>
        </w:rPr>
        <w:t>autoclaving;</w:t>
      </w:r>
    </w:p>
    <w:p w14:paraId="686EA90F" w14:textId="77777777" w:rsidR="00DF3F55" w:rsidRPr="00851231" w:rsidRDefault="00DF3F55" w:rsidP="00100B4C">
      <w:pPr>
        <w:pStyle w:val="ListParagraph"/>
        <w:numPr>
          <w:ilvl w:val="0"/>
          <w:numId w:val="51"/>
        </w:numPr>
        <w:spacing w:before="120" w:after="120"/>
        <w:rPr>
          <w:rFonts w:eastAsia="Times New Roman" w:cs="Calibri"/>
          <w:szCs w:val="22"/>
          <w:lang w:eastAsia="en-AU"/>
        </w:rPr>
      </w:pPr>
      <w:r w:rsidRPr="00851231">
        <w:rPr>
          <w:rFonts w:eastAsia="Times New Roman" w:cs="Calibri"/>
          <w:szCs w:val="22"/>
          <w:lang w:eastAsia="en-AU"/>
        </w:rPr>
        <w:t>high-temperature incineration; or</w:t>
      </w:r>
    </w:p>
    <w:p w14:paraId="415A5F3A" w14:textId="0BE484B4" w:rsidR="00D659CA" w:rsidRPr="00851231" w:rsidRDefault="00DF3F55" w:rsidP="00E26E6E">
      <w:pPr>
        <w:pStyle w:val="ListParagraph"/>
        <w:spacing w:before="120" w:after="120"/>
        <w:ind w:left="1287"/>
        <w:rPr>
          <w:rFonts w:eastAsia="Times New Roman" w:cs="Calibri"/>
          <w:szCs w:val="22"/>
          <w:lang w:eastAsia="en-AU"/>
        </w:rPr>
      </w:pPr>
      <w:r w:rsidRPr="00851231">
        <w:rPr>
          <w:rFonts w:eastAsia="Times New Roman" w:cs="Calibri"/>
          <w:szCs w:val="22"/>
          <w:lang w:eastAsia="en-AU"/>
        </w:rPr>
        <w:t>a method approved in writing by the Regulator.</w:t>
      </w:r>
    </w:p>
    <w:p w14:paraId="5ED5865A" w14:textId="77777777" w:rsidR="00D659CA" w:rsidRPr="00553C5F" w:rsidRDefault="00D659CA" w:rsidP="00D659CA">
      <w:pPr>
        <w:shd w:val="clear" w:color="auto" w:fill="D9D9D9"/>
        <w:spacing w:before="240" w:after="240"/>
        <w:ind w:left="567"/>
        <w:rPr>
          <w:rFonts w:eastAsia="Times New Roman"/>
          <w:i/>
          <w:lang w:eastAsia="en-AU"/>
        </w:rPr>
      </w:pPr>
      <w:r w:rsidRPr="00553C5F">
        <w:rPr>
          <w:rFonts w:eastAsia="Times New Roman"/>
          <w:i/>
          <w:lang w:eastAsia="en-AU"/>
        </w:rPr>
        <w:t>Note: 'As the case requires' has the effect that, depending on the circumstances, one or more of these techniques may not be appropriate.</w:t>
      </w:r>
    </w:p>
    <w:p w14:paraId="405B060A" w14:textId="77777777" w:rsidR="00663B44" w:rsidRPr="00202967" w:rsidRDefault="00663B44" w:rsidP="00663B44">
      <w:pPr>
        <w:spacing w:before="120" w:after="120"/>
        <w:ind w:left="567"/>
        <w:rPr>
          <w:rFonts w:eastAsia="Times New Roman" w:cs="Calibri"/>
          <w:szCs w:val="22"/>
          <w:lang w:eastAsia="en-AU"/>
        </w:rPr>
      </w:pPr>
      <w:r w:rsidRPr="00202967">
        <w:rPr>
          <w:rFonts w:eastAsia="Times New Roman" w:cs="Calibri"/>
          <w:b/>
          <w:i/>
          <w:szCs w:val="22"/>
          <w:lang w:eastAsia="en-AU"/>
        </w:rPr>
        <w:t xml:space="preserve">‘External service provider’ </w:t>
      </w:r>
      <w:r w:rsidRPr="00202967">
        <w:rPr>
          <w:rFonts w:eastAsia="Times New Roman" w:cs="Calibri"/>
          <w:szCs w:val="22"/>
          <w:lang w:eastAsia="en-AU"/>
        </w:rPr>
        <w:t>means a person engaged by the licence holder solely in relation to transport, storage and/or disposal of the GMOs, and who is not undertaking any dealings with the GMOs that are not for those purposes.</w:t>
      </w:r>
    </w:p>
    <w:p w14:paraId="7F0393C2" w14:textId="77777777" w:rsidR="00663B44" w:rsidRPr="00663B44" w:rsidRDefault="00663B44" w:rsidP="00663B44">
      <w:pPr>
        <w:spacing w:before="120" w:after="120"/>
        <w:ind w:left="567"/>
        <w:rPr>
          <w:rFonts w:eastAsia="Calibri" w:cs="Calibri"/>
          <w:color w:val="000000"/>
          <w:szCs w:val="22"/>
          <w:lang w:eastAsia="en-AU"/>
        </w:rPr>
      </w:pPr>
      <w:bookmarkStart w:id="200" w:name="_Hlk189753392"/>
      <w:bookmarkEnd w:id="199"/>
      <w:r w:rsidRPr="00663B44">
        <w:rPr>
          <w:rFonts w:eastAsia="Calibri" w:cs="Calibri"/>
          <w:b/>
          <w:i/>
          <w:color w:val="000000"/>
          <w:szCs w:val="22"/>
          <w:lang w:eastAsia="en-AU"/>
        </w:rPr>
        <w:t>‘GM’</w:t>
      </w:r>
      <w:r w:rsidRPr="00663B44">
        <w:rPr>
          <w:rFonts w:eastAsia="Calibri" w:cs="Calibri"/>
          <w:color w:val="000000"/>
          <w:szCs w:val="22"/>
          <w:lang w:eastAsia="en-AU"/>
        </w:rPr>
        <w:t xml:space="preserve"> means </w:t>
      </w:r>
      <w:r w:rsidRPr="00663B44">
        <w:rPr>
          <w:rFonts w:eastAsia="Times New Roman" w:cs="Calibri"/>
          <w:szCs w:val="22"/>
          <w:lang w:eastAsia="en-AU"/>
        </w:rPr>
        <w:t>genetically</w:t>
      </w:r>
      <w:r w:rsidRPr="00663B44">
        <w:rPr>
          <w:rFonts w:eastAsia="Calibri" w:cs="Calibri"/>
          <w:color w:val="000000"/>
          <w:szCs w:val="22"/>
          <w:lang w:eastAsia="en-AU"/>
        </w:rPr>
        <w:t xml:space="preserve"> modified.</w:t>
      </w:r>
    </w:p>
    <w:p w14:paraId="4748696B" w14:textId="77777777" w:rsidR="00663B44" w:rsidRPr="00663B44" w:rsidRDefault="00663B44" w:rsidP="00663B44">
      <w:pPr>
        <w:spacing w:before="120" w:after="120"/>
        <w:ind w:left="567"/>
        <w:rPr>
          <w:rFonts w:eastAsia="Times New Roman" w:cs="Calibri"/>
          <w:szCs w:val="22"/>
          <w:lang w:eastAsia="en-AU"/>
        </w:rPr>
      </w:pPr>
      <w:r w:rsidRPr="00663B44">
        <w:rPr>
          <w:rFonts w:eastAsia="Times New Roman" w:cs="Calibri"/>
          <w:b/>
          <w:szCs w:val="22"/>
          <w:lang w:eastAsia="en-AU"/>
        </w:rPr>
        <w:t>‘</w:t>
      </w:r>
      <w:r w:rsidRPr="00663B44">
        <w:rPr>
          <w:rFonts w:eastAsia="Times New Roman" w:cs="Calibri"/>
          <w:b/>
          <w:i/>
          <w:szCs w:val="22"/>
          <w:lang w:eastAsia="en-AU"/>
        </w:rPr>
        <w:t>GMO’</w:t>
      </w:r>
      <w:r w:rsidRPr="00663B44">
        <w:rPr>
          <w:rFonts w:eastAsia="Times New Roman" w:cs="Calibri"/>
          <w:b/>
          <w:szCs w:val="22"/>
          <w:lang w:eastAsia="en-AU"/>
        </w:rPr>
        <w:t xml:space="preserve"> </w:t>
      </w:r>
      <w:r w:rsidRPr="00663B44">
        <w:rPr>
          <w:rFonts w:eastAsia="Times New Roman" w:cs="Calibri"/>
          <w:szCs w:val="22"/>
          <w:lang w:eastAsia="en-AU"/>
        </w:rPr>
        <w:t>means the genetically modified organisms that are the subject of the dealings authorised by this licence.</w:t>
      </w:r>
    </w:p>
    <w:p w14:paraId="40011619" w14:textId="77777777" w:rsidR="00663B44" w:rsidRPr="00663B44" w:rsidRDefault="00663B44" w:rsidP="00663B44">
      <w:pPr>
        <w:spacing w:before="120" w:after="120"/>
        <w:ind w:left="567"/>
        <w:rPr>
          <w:rFonts w:eastAsia="Times New Roman" w:cs="Calibri"/>
          <w:szCs w:val="22"/>
          <w:lang w:eastAsia="en-AU"/>
        </w:rPr>
      </w:pPr>
      <w:r w:rsidRPr="00663B44">
        <w:rPr>
          <w:rFonts w:eastAsia="Times New Roman" w:cs="Calibri"/>
          <w:b/>
          <w:i/>
          <w:szCs w:val="22"/>
          <w:lang w:eastAsia="en-AU"/>
        </w:rPr>
        <w:t>‘NLRD’</w:t>
      </w:r>
      <w:r w:rsidRPr="00663B44">
        <w:rPr>
          <w:rFonts w:eastAsia="Times New Roman" w:cs="Calibri"/>
          <w:i/>
          <w:szCs w:val="22"/>
          <w:lang w:eastAsia="en-AU"/>
        </w:rPr>
        <w:t xml:space="preserve"> </w:t>
      </w:r>
      <w:r w:rsidRPr="00663B44">
        <w:rPr>
          <w:rFonts w:eastAsia="Times New Roman" w:cs="Calibri"/>
          <w:szCs w:val="22"/>
          <w:lang w:eastAsia="en-AU"/>
        </w:rPr>
        <w:t xml:space="preserve">is a Notifiable low risk dealing. Dealings conducted as an NLRD must be assessed by an institutional biosafety committee (IBC) before commencement and must comply with the requirements of the </w:t>
      </w:r>
      <w:r w:rsidRPr="00663B44">
        <w:rPr>
          <w:rFonts w:eastAsia="Times New Roman" w:cs="Calibri"/>
          <w:iCs/>
          <w:szCs w:val="22"/>
          <w:lang w:eastAsia="en-AU"/>
        </w:rPr>
        <w:t>Gene Technology Regulations 2001.</w:t>
      </w:r>
      <w:r w:rsidRPr="00663B44">
        <w:rPr>
          <w:rFonts w:eastAsia="Times New Roman" w:cs="Calibri"/>
          <w:szCs w:val="22"/>
          <w:lang w:eastAsia="en-AU"/>
        </w:rPr>
        <w:t xml:space="preserve"> </w:t>
      </w:r>
    </w:p>
    <w:p w14:paraId="04B989F6" w14:textId="77777777" w:rsidR="00663B44" w:rsidRPr="00663B44" w:rsidRDefault="00663B44" w:rsidP="00663B44">
      <w:pPr>
        <w:spacing w:before="120" w:after="120"/>
        <w:ind w:left="567"/>
        <w:rPr>
          <w:rFonts w:eastAsia="Times New Roman" w:cs="Calibri"/>
          <w:szCs w:val="22"/>
          <w:lang w:eastAsia="en-AU"/>
        </w:rPr>
      </w:pPr>
      <w:r w:rsidRPr="00663B44">
        <w:rPr>
          <w:rFonts w:eastAsia="Times New Roman" w:cs="Calibri"/>
          <w:b/>
          <w:i/>
          <w:szCs w:val="22"/>
          <w:lang w:eastAsia="en-AU"/>
        </w:rPr>
        <w:lastRenderedPageBreak/>
        <w:t>‘OGTR’</w:t>
      </w:r>
      <w:r w:rsidRPr="00663B44">
        <w:rPr>
          <w:rFonts w:eastAsia="Times New Roman" w:cs="Calibri"/>
          <w:i/>
          <w:szCs w:val="22"/>
          <w:lang w:eastAsia="en-AU"/>
        </w:rPr>
        <w:t xml:space="preserve"> </w:t>
      </w:r>
      <w:r w:rsidRPr="00663B44">
        <w:rPr>
          <w:rFonts w:eastAsia="Times New Roman" w:cs="Calibri"/>
          <w:szCs w:val="22"/>
          <w:lang w:eastAsia="en-AU"/>
        </w:rPr>
        <w:t>means the Office of the Gene Technology Regulator.</w:t>
      </w:r>
    </w:p>
    <w:p w14:paraId="5CEE63C7" w14:textId="77777777" w:rsidR="00663B44" w:rsidRPr="00663B44" w:rsidRDefault="00663B44" w:rsidP="00663B44">
      <w:pPr>
        <w:spacing w:before="120" w:after="120"/>
        <w:ind w:left="567"/>
        <w:rPr>
          <w:rFonts w:eastAsia="Times New Roman" w:cs="Calibri"/>
          <w:szCs w:val="22"/>
          <w:lang w:eastAsia="en-AU"/>
        </w:rPr>
      </w:pPr>
      <w:r w:rsidRPr="00663B44">
        <w:rPr>
          <w:rFonts w:eastAsia="Times New Roman" w:cs="Calibri"/>
          <w:b/>
          <w:i/>
          <w:szCs w:val="22"/>
          <w:lang w:eastAsia="en-AU"/>
        </w:rPr>
        <w:t>‘Personal information’</w:t>
      </w:r>
      <w:r w:rsidRPr="00663B44">
        <w:rPr>
          <w:rFonts w:eastAsia="Times New Roman" w:cs="Calibri"/>
          <w:szCs w:val="22"/>
          <w:lang w:eastAsia="en-AU"/>
        </w:rPr>
        <w:t xml:space="preserve"> has the same meaning as in the </w:t>
      </w:r>
      <w:r w:rsidRPr="00663B44">
        <w:rPr>
          <w:rFonts w:eastAsia="Times New Roman" w:cs="Calibri"/>
          <w:i/>
          <w:szCs w:val="22"/>
          <w:lang w:eastAsia="en-AU"/>
        </w:rPr>
        <w:t>Privacy Act 1988</w:t>
      </w:r>
      <w:r w:rsidRPr="00663B44">
        <w:rPr>
          <w:rFonts w:eastAsia="Times New Roman" w:cs="Calibri"/>
          <w:szCs w:val="22"/>
          <w:lang w:eastAsia="en-AU"/>
        </w:rPr>
        <w:t>. Personal information means information or an opinion about an identified individual, or an individual who is reasonably identifiable:</w:t>
      </w:r>
    </w:p>
    <w:p w14:paraId="4076B916" w14:textId="77777777" w:rsidR="00663B44" w:rsidRPr="00663B44" w:rsidRDefault="00663B44" w:rsidP="00100B4C">
      <w:pPr>
        <w:numPr>
          <w:ilvl w:val="0"/>
          <w:numId w:val="27"/>
        </w:numPr>
        <w:spacing w:before="120" w:after="120"/>
        <w:rPr>
          <w:rFonts w:eastAsia="Times New Roman" w:cs="Calibri"/>
          <w:szCs w:val="22"/>
          <w:lang w:eastAsia="en-AU"/>
        </w:rPr>
      </w:pPr>
      <w:r w:rsidRPr="00663B44">
        <w:rPr>
          <w:rFonts w:eastAsia="Times New Roman" w:cs="Calibri"/>
          <w:szCs w:val="22"/>
          <w:lang w:eastAsia="en-AU"/>
        </w:rPr>
        <w:t>whether the information or opinion is true or not; and</w:t>
      </w:r>
    </w:p>
    <w:p w14:paraId="25A75B22" w14:textId="607D0649" w:rsidR="00663B44" w:rsidRPr="00663B44" w:rsidRDefault="00663B44" w:rsidP="00E26E6E">
      <w:pPr>
        <w:pStyle w:val="ConditionLevel2"/>
      </w:pPr>
      <w:r w:rsidRPr="00663B44">
        <w:t>whether the information or opinion is recorded in a material form or not.</w:t>
      </w:r>
    </w:p>
    <w:p w14:paraId="794941D6" w14:textId="77777777" w:rsidR="00D659CA" w:rsidRDefault="00D659CA" w:rsidP="00D659CA">
      <w:pPr>
        <w:spacing w:before="120" w:after="120"/>
        <w:ind w:left="567"/>
        <w:rPr>
          <w:rFonts w:eastAsia="Times New Roman" w:cs="Calibri"/>
          <w:szCs w:val="22"/>
          <w:lang w:eastAsia="en-AU"/>
        </w:rPr>
      </w:pPr>
      <w:r>
        <w:rPr>
          <w:rFonts w:eastAsia="Times New Roman" w:cs="Calibri"/>
          <w:b/>
          <w:i/>
          <w:szCs w:val="22"/>
          <w:lang w:eastAsia="en-AU"/>
        </w:rPr>
        <w:t>‘Primary facility’</w:t>
      </w:r>
      <w:r w:rsidRPr="0006439C">
        <w:rPr>
          <w:rFonts w:eastAsia="Times New Roman" w:cs="Calibri"/>
          <w:szCs w:val="22"/>
          <w:lang w:eastAsia="en-AU"/>
        </w:rPr>
        <w:t xml:space="preserve"> means</w:t>
      </w:r>
      <w:r>
        <w:rPr>
          <w:rFonts w:eastAsia="Times New Roman" w:cs="Calibri"/>
          <w:szCs w:val="22"/>
          <w:lang w:eastAsia="en-AU"/>
        </w:rPr>
        <w:t xml:space="preserve"> an enclosed building within the Trial site which contains animal holding pens.</w:t>
      </w:r>
    </w:p>
    <w:p w14:paraId="205FEE89" w14:textId="77777777" w:rsidR="00663B44" w:rsidRPr="00A30E7A" w:rsidRDefault="00663B44" w:rsidP="00663B44">
      <w:pPr>
        <w:spacing w:before="120" w:after="120"/>
        <w:ind w:left="567"/>
        <w:rPr>
          <w:rFonts w:eastAsia="Times New Roman" w:cs="Calibri"/>
          <w:szCs w:val="22"/>
          <w:lang w:eastAsia="en-AU"/>
        </w:rPr>
      </w:pPr>
      <w:r w:rsidRPr="00663B44">
        <w:rPr>
          <w:rFonts w:eastAsia="Times New Roman" w:cs="Calibri"/>
          <w:b/>
          <w:i/>
          <w:szCs w:val="22"/>
          <w:lang w:eastAsia="en-AU"/>
        </w:rPr>
        <w:t xml:space="preserve">‘Regulations’ </w:t>
      </w:r>
      <w:r w:rsidRPr="00663B44">
        <w:rPr>
          <w:rFonts w:eastAsia="Times New Roman" w:cs="Calibri"/>
          <w:szCs w:val="22"/>
          <w:lang w:eastAsia="en-AU"/>
        </w:rPr>
        <w:t xml:space="preserve">means the </w:t>
      </w:r>
      <w:r w:rsidRPr="00A30E7A">
        <w:rPr>
          <w:rFonts w:eastAsia="Times New Roman" w:cs="Calibri"/>
          <w:iCs/>
          <w:szCs w:val="22"/>
          <w:lang w:eastAsia="en-AU"/>
        </w:rPr>
        <w:t>Gene Technology Regulations 2001</w:t>
      </w:r>
      <w:r w:rsidRPr="00A30E7A">
        <w:rPr>
          <w:rFonts w:eastAsia="Times New Roman" w:cs="Calibri"/>
          <w:szCs w:val="22"/>
          <w:lang w:eastAsia="en-AU"/>
        </w:rPr>
        <w:t xml:space="preserve"> (Commonwealth) or the corresponding State law under which this licence is issued.</w:t>
      </w:r>
    </w:p>
    <w:p w14:paraId="1B4EC6AD" w14:textId="77777777" w:rsidR="00663B44" w:rsidRPr="00A30E7A" w:rsidRDefault="00663B44" w:rsidP="00663B44">
      <w:pPr>
        <w:spacing w:before="120" w:after="120"/>
        <w:ind w:left="567"/>
        <w:rPr>
          <w:rFonts w:eastAsia="Times New Roman" w:cs="Calibri"/>
          <w:szCs w:val="22"/>
          <w:lang w:eastAsia="en-AU"/>
        </w:rPr>
      </w:pPr>
      <w:r w:rsidRPr="00A30E7A">
        <w:rPr>
          <w:rFonts w:eastAsia="Times New Roman" w:cs="Calibri"/>
          <w:b/>
          <w:i/>
          <w:szCs w:val="22"/>
          <w:lang w:eastAsia="en-AU"/>
        </w:rPr>
        <w:t xml:space="preserve">‘Regulator’ </w:t>
      </w:r>
      <w:r w:rsidRPr="00A30E7A">
        <w:rPr>
          <w:rFonts w:eastAsia="Times New Roman" w:cs="Calibri"/>
          <w:szCs w:val="22"/>
          <w:lang w:eastAsia="en-AU"/>
        </w:rPr>
        <w:t>means the Gene Technology Regulator.</w:t>
      </w:r>
    </w:p>
    <w:p w14:paraId="3828AA92" w14:textId="7516C690" w:rsidR="00663B44" w:rsidRPr="00A30E7A" w:rsidRDefault="00663B44" w:rsidP="00663B44">
      <w:pPr>
        <w:spacing w:before="120" w:after="120"/>
        <w:ind w:left="567"/>
        <w:rPr>
          <w:rFonts w:eastAsia="Times New Roman" w:cs="Calibri"/>
          <w:szCs w:val="22"/>
          <w:lang w:eastAsia="en-AU"/>
        </w:rPr>
      </w:pPr>
      <w:r w:rsidRPr="00A30E7A">
        <w:rPr>
          <w:rFonts w:eastAsia="Times New Roman" w:cs="Calibri"/>
          <w:b/>
          <w:i/>
          <w:szCs w:val="22"/>
          <w:lang w:eastAsia="en-AU"/>
        </w:rPr>
        <w:t>‘Risk group 2</w:t>
      </w:r>
      <w:r w:rsidR="000774EF" w:rsidRPr="00A30E7A">
        <w:rPr>
          <w:rFonts w:eastAsia="Times New Roman" w:cs="Calibri"/>
          <w:b/>
          <w:i/>
          <w:szCs w:val="22"/>
          <w:lang w:eastAsia="en-AU"/>
        </w:rPr>
        <w:t xml:space="preserve"> </w:t>
      </w:r>
      <w:r w:rsidRPr="00A30E7A">
        <w:rPr>
          <w:rFonts w:eastAsia="Times New Roman" w:cs="Calibri"/>
          <w:b/>
          <w:i/>
          <w:szCs w:val="22"/>
          <w:lang w:eastAsia="en-AU"/>
        </w:rPr>
        <w:t xml:space="preserve">organism’ </w:t>
      </w:r>
      <w:r w:rsidRPr="00A30E7A">
        <w:rPr>
          <w:rFonts w:eastAsia="Times New Roman" w:cs="Calibri"/>
          <w:szCs w:val="22"/>
          <w:lang w:eastAsia="en-AU"/>
        </w:rPr>
        <w:t>means an organism that satisfies the criteria in AS/NZS 2243.3:2010 for classification as Risk Group 2</w:t>
      </w:r>
    </w:p>
    <w:p w14:paraId="0B248712" w14:textId="77777777" w:rsidR="00663B44" w:rsidRDefault="00663B44" w:rsidP="00663B44">
      <w:pPr>
        <w:spacing w:before="120" w:after="120"/>
        <w:ind w:left="567"/>
        <w:rPr>
          <w:rFonts w:eastAsia="Times New Roman" w:cs="Calibri"/>
          <w:szCs w:val="22"/>
          <w:lang w:eastAsia="en-AU"/>
        </w:rPr>
      </w:pPr>
      <w:r w:rsidRPr="00A30E7A">
        <w:rPr>
          <w:rFonts w:eastAsia="Times New Roman" w:cs="Calibri"/>
          <w:b/>
          <w:i/>
          <w:szCs w:val="22"/>
          <w:lang w:eastAsia="en-AU"/>
        </w:rPr>
        <w:t>‘Sample’</w:t>
      </w:r>
      <w:r w:rsidRPr="00A30E7A">
        <w:rPr>
          <w:rFonts w:eastAsia="Times New Roman" w:cs="Calibri"/>
          <w:i/>
          <w:szCs w:val="22"/>
          <w:lang w:eastAsia="en-AU"/>
        </w:rPr>
        <w:t xml:space="preserve"> </w:t>
      </w:r>
      <w:r w:rsidRPr="00A30E7A">
        <w:rPr>
          <w:rFonts w:eastAsia="Times New Roman" w:cs="Calibri"/>
          <w:szCs w:val="22"/>
          <w:lang w:eastAsia="en-AU"/>
        </w:rPr>
        <w:t>means any biological material collected from a treated trial participant for analysis as part of the trial</w:t>
      </w:r>
    </w:p>
    <w:p w14:paraId="4B9C9416" w14:textId="77777777" w:rsidR="00D659CA" w:rsidRDefault="00D659CA" w:rsidP="00D659CA">
      <w:pPr>
        <w:spacing w:before="120" w:after="120"/>
        <w:ind w:left="567"/>
        <w:rPr>
          <w:rFonts w:eastAsia="Times New Roman" w:cs="Calibri"/>
          <w:szCs w:val="22"/>
          <w:lang w:eastAsia="en-AU"/>
        </w:rPr>
      </w:pPr>
      <w:r>
        <w:rPr>
          <w:rFonts w:eastAsia="Times New Roman" w:cs="Calibri"/>
          <w:b/>
          <w:i/>
          <w:szCs w:val="22"/>
          <w:lang w:eastAsia="en-AU"/>
        </w:rPr>
        <w:t xml:space="preserve">‘Secondary facility’ </w:t>
      </w:r>
      <w:r w:rsidRPr="0006439C">
        <w:rPr>
          <w:rFonts w:eastAsia="Times New Roman" w:cs="Calibri"/>
          <w:szCs w:val="22"/>
          <w:lang w:eastAsia="en-AU"/>
        </w:rPr>
        <w:t>means a</w:t>
      </w:r>
      <w:r>
        <w:rPr>
          <w:rFonts w:eastAsia="Times New Roman" w:cs="Calibri"/>
          <w:szCs w:val="22"/>
          <w:lang w:eastAsia="en-AU"/>
        </w:rPr>
        <w:t xml:space="preserve"> </w:t>
      </w:r>
      <w:r w:rsidRPr="0006439C">
        <w:rPr>
          <w:rFonts w:eastAsia="Times New Roman" w:cs="Calibri"/>
          <w:szCs w:val="22"/>
          <w:lang w:eastAsia="en-AU"/>
        </w:rPr>
        <w:t>fenced paddock within the Trial site</w:t>
      </w:r>
      <w:r>
        <w:rPr>
          <w:rFonts w:eastAsia="Times New Roman" w:cs="Calibri"/>
          <w:szCs w:val="22"/>
          <w:lang w:eastAsia="en-AU"/>
        </w:rPr>
        <w:t>.</w:t>
      </w:r>
    </w:p>
    <w:bookmarkEnd w:id="200"/>
    <w:p w14:paraId="53F11A61" w14:textId="77777777" w:rsidR="00663B44" w:rsidRDefault="00663B44" w:rsidP="00663B44">
      <w:pPr>
        <w:spacing w:before="120" w:after="120"/>
        <w:ind w:left="567"/>
        <w:rPr>
          <w:rFonts w:eastAsia="Times New Roman" w:cs="Calibri"/>
          <w:szCs w:val="22"/>
          <w:lang w:eastAsia="en-AU"/>
        </w:rPr>
      </w:pPr>
      <w:r w:rsidRPr="00A30E7A">
        <w:rPr>
          <w:rFonts w:eastAsia="Times New Roman" w:cs="Calibri"/>
          <w:b/>
          <w:i/>
          <w:szCs w:val="22"/>
          <w:lang w:eastAsia="en-AU"/>
        </w:rPr>
        <w:t>‘Storage facility’</w:t>
      </w:r>
      <w:r w:rsidRPr="00A30E7A">
        <w:rPr>
          <w:rFonts w:eastAsia="Times New Roman" w:cs="Calibri"/>
          <w:szCs w:val="22"/>
          <w:lang w:eastAsia="en-AU"/>
        </w:rPr>
        <w:t xml:space="preserve"> means a third-party facility offering logistical services and distribution of clinical supplies.</w:t>
      </w:r>
    </w:p>
    <w:p w14:paraId="59D2C967" w14:textId="064A7A94" w:rsidR="00D659CA" w:rsidRPr="00A30E7A" w:rsidRDefault="00D659CA" w:rsidP="00663B44">
      <w:pPr>
        <w:spacing w:before="120" w:after="120"/>
        <w:ind w:left="567"/>
        <w:rPr>
          <w:rFonts w:eastAsia="Times New Roman"/>
          <w:i/>
          <w:lang w:eastAsia="en-AU"/>
        </w:rPr>
      </w:pPr>
      <w:r w:rsidRPr="00AC0329">
        <w:rPr>
          <w:rFonts w:eastAsia="Times New Roman" w:cs="Calibri"/>
          <w:b/>
          <w:i/>
          <w:szCs w:val="22"/>
          <w:lang w:eastAsia="en-AU"/>
        </w:rPr>
        <w:t>‘Trial site’</w:t>
      </w:r>
      <w:r w:rsidRPr="00AC0329">
        <w:rPr>
          <w:rFonts w:eastAsia="Times New Roman" w:cs="Calibri"/>
          <w:szCs w:val="22"/>
          <w:lang w:eastAsia="en-AU"/>
        </w:rPr>
        <w:t xml:space="preserve"> means </w:t>
      </w:r>
      <w:r>
        <w:rPr>
          <w:rFonts w:eastAsia="Times New Roman" w:cs="Calibri"/>
          <w:szCs w:val="22"/>
          <w:lang w:eastAsia="en-AU"/>
        </w:rPr>
        <w:t>the Queensland Animal Biosciences Precinct at The University of Queensland Gatton Campus</w:t>
      </w:r>
      <w:r w:rsidRPr="00663B44">
        <w:rPr>
          <w:rFonts w:eastAsia="Times New Roman" w:cs="Calibri"/>
          <w:szCs w:val="22"/>
          <w:lang w:eastAsia="en-AU"/>
        </w:rPr>
        <w:t>.</w:t>
      </w:r>
    </w:p>
    <w:p w14:paraId="638DD0F4" w14:textId="77777777" w:rsidR="00663B44" w:rsidRPr="00663B44" w:rsidRDefault="00663B44" w:rsidP="00663B44">
      <w:pPr>
        <w:keepNext/>
        <w:numPr>
          <w:ilvl w:val="1"/>
          <w:numId w:val="2"/>
        </w:numPr>
        <w:tabs>
          <w:tab w:val="left" w:pos="1440"/>
        </w:tabs>
        <w:spacing w:before="240" w:after="120"/>
        <w:outlineLvl w:val="1"/>
        <w:rPr>
          <w:rFonts w:eastAsia="Times New Roman" w:cs="Arial"/>
          <w:b/>
          <w:sz w:val="28"/>
          <w:szCs w:val="28"/>
          <w:lang w:eastAsia="en-AU"/>
        </w:rPr>
      </w:pPr>
      <w:bookmarkStart w:id="201" w:name="_Toc192054247"/>
      <w:r w:rsidRPr="00663B44">
        <w:rPr>
          <w:rFonts w:eastAsia="Times New Roman" w:cs="Arial"/>
          <w:b/>
          <w:sz w:val="28"/>
          <w:szCs w:val="28"/>
          <w:lang w:eastAsia="en-AU"/>
        </w:rPr>
        <w:t>General conditions and obligations</w:t>
      </w:r>
      <w:bookmarkEnd w:id="201"/>
    </w:p>
    <w:p w14:paraId="5296190D" w14:textId="77777777" w:rsidR="00663B44" w:rsidRPr="00663B44" w:rsidRDefault="00663B44" w:rsidP="00A86470">
      <w:pPr>
        <w:pStyle w:val="Heading5"/>
        <w:rPr>
          <w:rFonts w:eastAsia="Times New Roman"/>
          <w:lang w:eastAsia="en-AU"/>
        </w:rPr>
      </w:pPr>
      <w:bookmarkStart w:id="202" w:name="_Hlk189753487"/>
      <w:r w:rsidRPr="00663B44">
        <w:rPr>
          <w:rFonts w:eastAsia="Times New Roman"/>
          <w:lang w:eastAsia="en-AU"/>
        </w:rPr>
        <w:t>Holder of licence</w:t>
      </w:r>
    </w:p>
    <w:p w14:paraId="634BDD97" w14:textId="77777777" w:rsidR="00663B44" w:rsidRPr="00663B44" w:rsidRDefault="00663B44" w:rsidP="002369D4">
      <w:pPr>
        <w:pStyle w:val="ConditionLevel1"/>
        <w:rPr>
          <w:rFonts w:cs="Arial"/>
        </w:rPr>
      </w:pPr>
      <w:r w:rsidRPr="00663B44">
        <w:t>The licence holder is The University of Queensland</w:t>
      </w:r>
    </w:p>
    <w:p w14:paraId="7080C9D6" w14:textId="77777777" w:rsidR="00663B44" w:rsidRPr="00A86470" w:rsidRDefault="00663B44" w:rsidP="00A86470">
      <w:pPr>
        <w:pStyle w:val="Heading5"/>
        <w:rPr>
          <w:rFonts w:eastAsia="Times New Roman"/>
          <w:lang w:eastAsia="en-AU"/>
        </w:rPr>
      </w:pPr>
      <w:r w:rsidRPr="00663B44">
        <w:rPr>
          <w:rFonts w:eastAsia="Times New Roman"/>
          <w:lang w:eastAsia="en-AU"/>
        </w:rPr>
        <w:t>Remaining an Accredited Organisation</w:t>
      </w:r>
    </w:p>
    <w:p w14:paraId="17CC0ABC" w14:textId="77777777" w:rsidR="00663B44" w:rsidRPr="00663B44" w:rsidRDefault="00663B44" w:rsidP="002369D4">
      <w:pPr>
        <w:pStyle w:val="ConditionLevel1"/>
      </w:pPr>
      <w:r w:rsidRPr="00663B44">
        <w:t>The licence holder must, at all times, remain an accredited organisation.</w:t>
      </w:r>
    </w:p>
    <w:p w14:paraId="09C488AB" w14:textId="77777777" w:rsidR="00663B44" w:rsidRPr="00663B44" w:rsidRDefault="00663B44" w:rsidP="00A86470">
      <w:pPr>
        <w:pStyle w:val="Heading5"/>
        <w:rPr>
          <w:rFonts w:eastAsia="Times New Roman"/>
          <w:lang w:eastAsia="en-AU"/>
        </w:rPr>
      </w:pPr>
      <w:r w:rsidRPr="00663B44">
        <w:rPr>
          <w:rFonts w:eastAsia="Times New Roman"/>
          <w:lang w:eastAsia="en-AU"/>
        </w:rPr>
        <w:t>Validity of licence</w:t>
      </w:r>
    </w:p>
    <w:p w14:paraId="53BBCEB4" w14:textId="77777777" w:rsidR="00663B44" w:rsidRPr="00663B44" w:rsidRDefault="00663B44" w:rsidP="002369D4">
      <w:pPr>
        <w:pStyle w:val="ConditionLevel1"/>
      </w:pPr>
      <w:bookmarkStart w:id="203" w:name="_Ref67472208"/>
      <w:r w:rsidRPr="00663B44">
        <w:t>This licence remains in force until it is suspended, cancelled or surrendered. No dealings with the GMO are authorised during any period of suspension, or after the licence has been cancelled or surrendered.</w:t>
      </w:r>
      <w:bookmarkEnd w:id="203"/>
    </w:p>
    <w:p w14:paraId="66F5AD46" w14:textId="0BF00C17" w:rsidR="00663B44" w:rsidRPr="00663B44" w:rsidRDefault="00663B44" w:rsidP="00663B44">
      <w:pPr>
        <w:shd w:val="clear" w:color="auto" w:fill="D9D9D9"/>
        <w:spacing w:before="240" w:after="240"/>
        <w:ind w:left="567"/>
        <w:rPr>
          <w:rFonts w:eastAsia="Times New Roman"/>
          <w:i/>
          <w:lang w:eastAsia="en-AU"/>
        </w:rPr>
      </w:pPr>
      <w:r w:rsidRPr="00663B44">
        <w:rPr>
          <w:rFonts w:eastAsia="Times New Roman"/>
          <w:i/>
          <w:lang w:eastAsia="en-AU"/>
        </w:rPr>
        <w:t xml:space="preserve">Note: Although this licence has no expiry date, the duration of preparation and administration of the GMOs is restricted in accordance with Condition </w:t>
      </w:r>
      <w:r w:rsidRPr="00663B44">
        <w:rPr>
          <w:rFonts w:eastAsia="Times New Roman"/>
          <w:i/>
          <w:lang w:eastAsia="en-AU"/>
        </w:rPr>
        <w:fldChar w:fldCharType="begin"/>
      </w:r>
      <w:r w:rsidRPr="00663B44">
        <w:rPr>
          <w:rFonts w:eastAsia="Times New Roman"/>
          <w:i/>
          <w:lang w:eastAsia="en-AU"/>
        </w:rPr>
        <w:instrText xml:space="preserve"> REF _Ref67560919 \n \h  \* MERGEFORMAT </w:instrText>
      </w:r>
      <w:r w:rsidRPr="00663B44">
        <w:rPr>
          <w:rFonts w:eastAsia="Times New Roman"/>
          <w:i/>
          <w:lang w:eastAsia="en-AU"/>
        </w:rPr>
      </w:r>
      <w:r w:rsidRPr="00663B44">
        <w:rPr>
          <w:rFonts w:eastAsia="Times New Roman"/>
          <w:i/>
          <w:lang w:eastAsia="en-AU"/>
        </w:rPr>
        <w:fldChar w:fldCharType="separate"/>
      </w:r>
      <w:r w:rsidR="00B8008B">
        <w:rPr>
          <w:rFonts w:eastAsia="Times New Roman"/>
          <w:i/>
          <w:lang w:eastAsia="en-AU"/>
        </w:rPr>
        <w:t>23</w:t>
      </w:r>
      <w:r w:rsidRPr="00663B44">
        <w:rPr>
          <w:rFonts w:eastAsia="Times New Roman"/>
          <w:i/>
          <w:lang w:eastAsia="en-AU"/>
        </w:rPr>
        <w:fldChar w:fldCharType="end"/>
      </w:r>
      <w:r w:rsidRPr="00663B44">
        <w:rPr>
          <w:rFonts w:eastAsia="Times New Roman"/>
          <w:i/>
          <w:lang w:eastAsia="en-AU"/>
        </w:rPr>
        <w:t>.</w:t>
      </w:r>
    </w:p>
    <w:p w14:paraId="7A05471E" w14:textId="77777777" w:rsidR="00663B44" w:rsidRPr="00663B44" w:rsidRDefault="00663B44" w:rsidP="00A86470">
      <w:pPr>
        <w:pStyle w:val="Heading5"/>
        <w:rPr>
          <w:rFonts w:eastAsia="Times New Roman"/>
          <w:lang w:eastAsia="en-AU"/>
        </w:rPr>
      </w:pPr>
      <w:r w:rsidRPr="00663B44">
        <w:rPr>
          <w:rFonts w:eastAsia="Times New Roman"/>
          <w:lang w:eastAsia="en-AU"/>
        </w:rPr>
        <w:t>Persons covered by this licence</w:t>
      </w:r>
    </w:p>
    <w:p w14:paraId="3786514B" w14:textId="77777777" w:rsidR="00663B44" w:rsidRPr="00663B44" w:rsidRDefault="00663B44" w:rsidP="002369D4">
      <w:pPr>
        <w:pStyle w:val="ConditionLevel1"/>
        <w:rPr>
          <w:rFonts w:cs="Arial"/>
        </w:rPr>
      </w:pPr>
      <w:r w:rsidRPr="00663B44">
        <w:t>The persons covered by this licence are:</w:t>
      </w:r>
    </w:p>
    <w:p w14:paraId="36E98CC7" w14:textId="1EE4D47E" w:rsidR="00663B44" w:rsidRPr="005C633E" w:rsidRDefault="00663B44" w:rsidP="00100B4C">
      <w:pPr>
        <w:numPr>
          <w:ilvl w:val="0"/>
          <w:numId w:val="36"/>
        </w:numPr>
        <w:tabs>
          <w:tab w:val="left" w:pos="567"/>
        </w:tabs>
        <w:spacing w:before="120" w:after="120"/>
        <w:ind w:left="1156"/>
        <w:outlineLvl w:val="2"/>
        <w:rPr>
          <w:rFonts w:eastAsia="Times New Roman" w:cs="Arial"/>
          <w:lang w:eastAsia="en-AU"/>
        </w:rPr>
      </w:pPr>
      <w:r w:rsidRPr="00663B44">
        <w:rPr>
          <w:rFonts w:eastAsia="Times New Roman"/>
          <w:lang w:eastAsia="en-AU"/>
        </w:rPr>
        <w:t xml:space="preserve">the licence holder, and any employees, </w:t>
      </w:r>
      <w:r w:rsidRPr="005C633E">
        <w:rPr>
          <w:rFonts w:eastAsia="Times New Roman"/>
          <w:lang w:eastAsia="en-AU"/>
        </w:rPr>
        <w:t xml:space="preserve">agents or External service providers engaged by the licence holder; and </w:t>
      </w:r>
    </w:p>
    <w:p w14:paraId="38CA82AA" w14:textId="77777777" w:rsidR="00663B44" w:rsidRPr="00663B44" w:rsidRDefault="00663B44" w:rsidP="00100B4C">
      <w:pPr>
        <w:numPr>
          <w:ilvl w:val="0"/>
          <w:numId w:val="36"/>
        </w:numPr>
        <w:tabs>
          <w:tab w:val="left" w:pos="567"/>
        </w:tabs>
        <w:spacing w:before="120" w:after="120"/>
        <w:ind w:left="1156"/>
        <w:outlineLvl w:val="2"/>
        <w:rPr>
          <w:rFonts w:eastAsia="Times New Roman" w:cs="Arial"/>
          <w:lang w:eastAsia="en-AU"/>
        </w:rPr>
      </w:pPr>
      <w:r w:rsidRPr="00663B44">
        <w:rPr>
          <w:rFonts w:eastAsia="Times New Roman"/>
          <w:lang w:eastAsia="en-AU"/>
        </w:rPr>
        <w:t>the project supervisor(s); and</w:t>
      </w:r>
    </w:p>
    <w:p w14:paraId="4C037B77" w14:textId="77777777" w:rsidR="00663B44" w:rsidRPr="00663B44" w:rsidRDefault="00663B44" w:rsidP="00100B4C">
      <w:pPr>
        <w:numPr>
          <w:ilvl w:val="0"/>
          <w:numId w:val="36"/>
        </w:numPr>
        <w:tabs>
          <w:tab w:val="left" w:pos="567"/>
        </w:tabs>
        <w:spacing w:before="120" w:after="120"/>
        <w:ind w:left="1156"/>
        <w:outlineLvl w:val="2"/>
        <w:rPr>
          <w:rFonts w:eastAsia="Times New Roman" w:cs="Arial"/>
          <w:lang w:eastAsia="en-AU"/>
        </w:rPr>
      </w:pPr>
      <w:r w:rsidRPr="00663B44">
        <w:rPr>
          <w:rFonts w:eastAsia="Times New Roman"/>
          <w:lang w:eastAsia="en-AU"/>
        </w:rPr>
        <w:t>other persons who are, or have been, engaged or otherwise authorised by the licence holder or the project supervisor to conduct any of the dealings authorised by this licence.</w:t>
      </w:r>
    </w:p>
    <w:p w14:paraId="07BF9577" w14:textId="53315002" w:rsidR="00663B44" w:rsidRPr="00663B44" w:rsidRDefault="00663B44" w:rsidP="002369D4">
      <w:pPr>
        <w:pStyle w:val="ConditionLevel1"/>
      </w:pPr>
      <w:bookmarkStart w:id="204" w:name="_Ref190063642"/>
      <w:r w:rsidRPr="00663B44">
        <w:t>The licence holder must keep a record of all persons covered by this licence, and must keep a record of the contact details of the project supervisor(s) for the licence.</w:t>
      </w:r>
      <w:bookmarkEnd w:id="204"/>
    </w:p>
    <w:p w14:paraId="5BD5B684" w14:textId="77777777" w:rsidR="00663B44" w:rsidRPr="00663B44" w:rsidRDefault="00663B44" w:rsidP="00663B44">
      <w:pPr>
        <w:shd w:val="clear" w:color="auto" w:fill="D9D9D9"/>
        <w:spacing w:before="240" w:after="240"/>
        <w:ind w:left="567"/>
        <w:rPr>
          <w:rFonts w:eastAsia="Times New Roman"/>
          <w:i/>
          <w:lang w:eastAsia="en-AU"/>
        </w:rPr>
      </w:pPr>
      <w:r w:rsidRPr="00663B44">
        <w:rPr>
          <w:rFonts w:eastAsia="Times New Roman"/>
          <w:i/>
          <w:lang w:eastAsia="en-AU"/>
        </w:rPr>
        <w:lastRenderedPageBreak/>
        <w:t>Note: Where External service providers are used, it is sufficient to record the company name and the position or job title of the person(s) conducting the dealing.</w:t>
      </w:r>
    </w:p>
    <w:p w14:paraId="30C7E050" w14:textId="77777777" w:rsidR="00663B44" w:rsidRPr="00663B44" w:rsidRDefault="00663B44" w:rsidP="002369D4">
      <w:pPr>
        <w:pStyle w:val="ConditionLevel1"/>
        <w:rPr>
          <w:rFonts w:cs="Arial"/>
        </w:rPr>
      </w:pPr>
      <w:bookmarkStart w:id="205" w:name="_Ref52274337"/>
      <w:r w:rsidRPr="00663B44">
        <w:t>The licence holder must provide information related to the persons covered by the licence when requested to do so in writing by the Regulator and must provide the information within a time period stipulated by the Regulator.</w:t>
      </w:r>
      <w:bookmarkEnd w:id="205"/>
    </w:p>
    <w:p w14:paraId="7EF52849" w14:textId="77777777" w:rsidR="00663B44" w:rsidRPr="00663B44" w:rsidRDefault="00663B44" w:rsidP="00A86470">
      <w:pPr>
        <w:pStyle w:val="Heading5"/>
        <w:rPr>
          <w:rFonts w:eastAsia="Times New Roman"/>
          <w:lang w:eastAsia="en-AU"/>
        </w:rPr>
      </w:pPr>
      <w:r w:rsidRPr="00663B44">
        <w:rPr>
          <w:rFonts w:eastAsia="Times New Roman"/>
          <w:lang w:eastAsia="en-AU"/>
        </w:rPr>
        <w:t>Description of GMOs covered</w:t>
      </w:r>
    </w:p>
    <w:p w14:paraId="1E1786D0" w14:textId="77777777" w:rsidR="00663B44" w:rsidRPr="00663B44" w:rsidRDefault="00663B44" w:rsidP="002369D4">
      <w:pPr>
        <w:pStyle w:val="ConditionLevel1"/>
        <w:rPr>
          <w:rFonts w:cs="Arial"/>
        </w:rPr>
      </w:pPr>
      <w:bookmarkStart w:id="206" w:name="_Ref34992277"/>
      <w:r w:rsidRPr="00663B44">
        <w:t xml:space="preserve">The licence authorises specified dealings in respect of the GMOs identified and described in </w:t>
      </w:r>
      <w:r w:rsidRPr="00663B44">
        <w:rPr>
          <w:b/>
        </w:rPr>
        <w:t>Attachment A</w:t>
      </w:r>
      <w:r w:rsidRPr="00663B44">
        <w:t>.</w:t>
      </w:r>
      <w:bookmarkEnd w:id="206"/>
    </w:p>
    <w:p w14:paraId="079B8AA5" w14:textId="77777777" w:rsidR="00663B44" w:rsidRPr="00663B44" w:rsidRDefault="00663B44" w:rsidP="00A86470">
      <w:pPr>
        <w:pStyle w:val="Heading5"/>
        <w:rPr>
          <w:rFonts w:eastAsia="Times New Roman"/>
          <w:lang w:eastAsia="en-AU"/>
        </w:rPr>
      </w:pPr>
      <w:r w:rsidRPr="00663B44">
        <w:rPr>
          <w:rFonts w:eastAsia="Times New Roman"/>
          <w:lang w:eastAsia="en-AU"/>
        </w:rPr>
        <w:t>Dealings authorised by this licence</w:t>
      </w:r>
    </w:p>
    <w:p w14:paraId="75228E71" w14:textId="77777777" w:rsidR="00663B44" w:rsidRPr="00663B44" w:rsidRDefault="00663B44" w:rsidP="002369D4">
      <w:pPr>
        <w:pStyle w:val="ConditionLevel1"/>
      </w:pPr>
      <w:bookmarkStart w:id="207" w:name="_Ref67563501"/>
      <w:bookmarkStart w:id="208" w:name="_Ref68175319"/>
      <w:r w:rsidRPr="00663B44">
        <w:t>The licence holder and persons covered by this licence may conduct the following dealings with the GMOs:</w:t>
      </w:r>
      <w:bookmarkEnd w:id="207"/>
      <w:bookmarkEnd w:id="208"/>
    </w:p>
    <w:p w14:paraId="49BF6F39" w14:textId="77777777" w:rsidR="00663B44" w:rsidRPr="00663B44" w:rsidRDefault="00663B44" w:rsidP="00100B4C">
      <w:pPr>
        <w:pStyle w:val="ConditionLevel2"/>
        <w:numPr>
          <w:ilvl w:val="0"/>
          <w:numId w:val="49"/>
        </w:numPr>
      </w:pPr>
      <w:bookmarkStart w:id="209" w:name="_Ref68175324"/>
      <w:r w:rsidRPr="00663B44">
        <w:t>conduct the following experiments with the GMOs:</w:t>
      </w:r>
      <w:bookmarkEnd w:id="209"/>
      <w:r w:rsidRPr="00663B44">
        <w:t xml:space="preserve"> </w:t>
      </w:r>
    </w:p>
    <w:p w14:paraId="501AC662" w14:textId="29A1DBB4" w:rsidR="00663B44" w:rsidRPr="00663B44" w:rsidRDefault="00663B44" w:rsidP="003F7443">
      <w:pPr>
        <w:pStyle w:val="ConditionLevel3"/>
      </w:pPr>
      <w:r w:rsidRPr="00663B44">
        <w:t xml:space="preserve">prepare the GMO for administration to trial </w:t>
      </w:r>
      <w:r w:rsidR="00851231">
        <w:t>horses</w:t>
      </w:r>
      <w:r w:rsidRPr="00663B44">
        <w:t>;</w:t>
      </w:r>
    </w:p>
    <w:p w14:paraId="2E396DED" w14:textId="1D3D4A40" w:rsidR="00663B44" w:rsidRPr="00663B44" w:rsidRDefault="00663B44" w:rsidP="003F7443">
      <w:pPr>
        <w:pStyle w:val="ConditionLevel3"/>
        <w:rPr>
          <w:color w:val="0000FF"/>
        </w:rPr>
      </w:pPr>
      <w:r w:rsidRPr="00663B44">
        <w:t xml:space="preserve">administer the GMO to trial </w:t>
      </w:r>
      <w:r w:rsidR="00851231">
        <w:t>horses</w:t>
      </w:r>
      <w:r w:rsidR="00851231" w:rsidRPr="00663B44">
        <w:t xml:space="preserve"> </w:t>
      </w:r>
      <w:r w:rsidRPr="00663B44">
        <w:t xml:space="preserve">by intramuscular injection or intranasal </w:t>
      </w:r>
      <w:r w:rsidR="00090973" w:rsidRPr="00663B44">
        <w:t>inst</w:t>
      </w:r>
      <w:r w:rsidR="00090973">
        <w:t>i</w:t>
      </w:r>
      <w:r w:rsidR="00090973" w:rsidRPr="00663B44">
        <w:t>llation</w:t>
      </w:r>
      <w:r w:rsidRPr="00663B44">
        <w:t>;</w:t>
      </w:r>
    </w:p>
    <w:p w14:paraId="6C3AEC25" w14:textId="53BAE279" w:rsidR="00663B44" w:rsidRPr="00663B44" w:rsidRDefault="00663B44" w:rsidP="003F7443">
      <w:pPr>
        <w:pStyle w:val="ConditionLevel3"/>
      </w:pPr>
      <w:bookmarkStart w:id="210" w:name="_Ref68175327"/>
      <w:r w:rsidRPr="00663B44">
        <w:t xml:space="preserve">collect Samples from GMO administered </w:t>
      </w:r>
      <w:r w:rsidR="00007F65">
        <w:t>horses</w:t>
      </w:r>
      <w:r w:rsidRPr="00663B44">
        <w:t>;</w:t>
      </w:r>
      <w:bookmarkEnd w:id="210"/>
    </w:p>
    <w:p w14:paraId="2B82397C" w14:textId="09BA8407" w:rsidR="00663B44" w:rsidRDefault="00663B44" w:rsidP="00714446">
      <w:pPr>
        <w:pStyle w:val="ConditionLevel3"/>
      </w:pPr>
      <w:r w:rsidRPr="00663B44">
        <w:t xml:space="preserve">prepare Samples described in </w:t>
      </w:r>
      <w:r w:rsidRPr="00663B44">
        <w:fldChar w:fldCharType="begin"/>
      </w:r>
      <w:r w:rsidRPr="00663B44">
        <w:instrText xml:space="preserve"> REF _Ref68175319 \r \h  \* MERGEFORMAT </w:instrText>
      </w:r>
      <w:r w:rsidRPr="00663B44">
        <w:fldChar w:fldCharType="separate"/>
      </w:r>
      <w:r w:rsidR="00B8008B">
        <w:t>10</w:t>
      </w:r>
      <w:r w:rsidRPr="00663B44">
        <w:fldChar w:fldCharType="end"/>
      </w:r>
      <w:r w:rsidRPr="00663B44">
        <w:fldChar w:fldCharType="begin"/>
      </w:r>
      <w:r w:rsidRPr="00663B44">
        <w:instrText xml:space="preserve"> REF _Ref68175324 \r \h  \* MERGEFORMAT </w:instrText>
      </w:r>
      <w:r w:rsidRPr="00663B44">
        <w:fldChar w:fldCharType="separate"/>
      </w:r>
      <w:r w:rsidR="00B8008B">
        <w:t>(a)</w:t>
      </w:r>
      <w:r w:rsidRPr="00663B44">
        <w:fldChar w:fldCharType="end"/>
      </w:r>
      <w:r w:rsidRPr="00663B44">
        <w:fldChar w:fldCharType="begin"/>
      </w:r>
      <w:r w:rsidRPr="00663B44">
        <w:instrText xml:space="preserve"> REF _Ref68175327 \r \h  \* MERGEFORMAT </w:instrText>
      </w:r>
      <w:r w:rsidRPr="00663B44">
        <w:fldChar w:fldCharType="separate"/>
      </w:r>
      <w:r w:rsidR="00B8008B">
        <w:t>iii)</w:t>
      </w:r>
      <w:r w:rsidRPr="00663B44">
        <w:fldChar w:fldCharType="end"/>
      </w:r>
      <w:r w:rsidRPr="00663B44">
        <w:t xml:space="preserve"> for transport;</w:t>
      </w:r>
    </w:p>
    <w:p w14:paraId="393BCA3C" w14:textId="47AB83EA" w:rsidR="003D16AF" w:rsidRPr="00663B44" w:rsidRDefault="003D16AF" w:rsidP="003F7443">
      <w:pPr>
        <w:pStyle w:val="ConditionLevel2"/>
      </w:pPr>
      <w:r>
        <w:t>transport the GMOs;</w:t>
      </w:r>
    </w:p>
    <w:p w14:paraId="3DE40F35" w14:textId="27DC112D" w:rsidR="00663B44" w:rsidRPr="00663B44" w:rsidRDefault="00663B44" w:rsidP="003F7443">
      <w:pPr>
        <w:pStyle w:val="ConditionLevel2"/>
      </w:pPr>
      <w:r w:rsidRPr="00663B44">
        <w:t>dispose of the GMOs;</w:t>
      </w:r>
    </w:p>
    <w:p w14:paraId="712830D4" w14:textId="77777777" w:rsidR="00663B44" w:rsidRPr="00663B44" w:rsidRDefault="00663B44" w:rsidP="00663B44">
      <w:pPr>
        <w:spacing w:before="120" w:after="120"/>
        <w:ind w:left="567"/>
        <w:rPr>
          <w:rFonts w:eastAsia="Times New Roman" w:cs="Calibri"/>
          <w:lang w:eastAsia="en-AU"/>
        </w:rPr>
      </w:pPr>
      <w:r w:rsidRPr="00663B44">
        <w:rPr>
          <w:rFonts w:eastAsia="Times New Roman" w:cs="Calibri"/>
          <w:lang w:eastAsia="en-AU"/>
        </w:rPr>
        <w:t>and may possess, supply, use or store the GMO for the purposes of, or in the course of, any of these dealings.</w:t>
      </w:r>
    </w:p>
    <w:p w14:paraId="2DE62748" w14:textId="77777777" w:rsidR="00663B44" w:rsidRPr="00663B44" w:rsidRDefault="00663B44" w:rsidP="002369D4">
      <w:pPr>
        <w:pStyle w:val="ConditionLevel1"/>
      </w:pPr>
      <w:bookmarkStart w:id="211" w:name="_Ref39233906"/>
      <w:r w:rsidRPr="00663B44">
        <w:t>Supply of the GMOs for the purposes of dealings by a person or organisation not covered by this licence is only authorised by this licence if the Regulator provides prior written approval to the licence holder.</w:t>
      </w:r>
      <w:bookmarkEnd w:id="211"/>
    </w:p>
    <w:p w14:paraId="717DCF24" w14:textId="77777777" w:rsidR="00663B44" w:rsidRPr="00663B44" w:rsidRDefault="00663B44" w:rsidP="00663B44">
      <w:pPr>
        <w:keepNext/>
        <w:keepLines/>
        <w:shd w:val="clear" w:color="auto" w:fill="D9D9D9"/>
        <w:spacing w:before="240" w:after="240"/>
        <w:ind w:left="567"/>
        <w:rPr>
          <w:rFonts w:eastAsia="Times New Roman"/>
          <w:i/>
          <w:lang w:eastAsia="en-AU"/>
        </w:rPr>
      </w:pPr>
      <w:r w:rsidRPr="00663B44">
        <w:rPr>
          <w:rFonts w:eastAsia="Times New Roman"/>
          <w:i/>
          <w:lang w:eastAsia="en-AU"/>
        </w:rPr>
        <w:t>Note: For approval to be granted, the receiving person or organisation must have an appropriate authorisation to conduct dealings with the GMOs. This is likely to be a NLRD or a licence issued by the Regulator.</w:t>
      </w:r>
    </w:p>
    <w:p w14:paraId="02809E0E" w14:textId="77777777" w:rsidR="00663B44" w:rsidRPr="00663B44" w:rsidRDefault="00663B44" w:rsidP="002369D4">
      <w:pPr>
        <w:pStyle w:val="ConditionLevel1"/>
      </w:pPr>
      <w:r w:rsidRPr="00663B44">
        <w:t>This licence does not apply to dealings with the GMOs conducted as an NLRD or pursuant to another authorisation under the Act.</w:t>
      </w:r>
    </w:p>
    <w:p w14:paraId="1B3C29DF" w14:textId="77777777" w:rsidR="00663B44" w:rsidRPr="00663B44" w:rsidRDefault="00663B44" w:rsidP="00A86470">
      <w:pPr>
        <w:pStyle w:val="Heading5"/>
        <w:rPr>
          <w:rFonts w:eastAsia="Times New Roman"/>
          <w:lang w:eastAsia="en-AU"/>
        </w:rPr>
      </w:pPr>
      <w:r w:rsidRPr="00663B44">
        <w:rPr>
          <w:rFonts w:eastAsia="Times New Roman"/>
          <w:lang w:eastAsia="en-AU"/>
        </w:rPr>
        <w:t>Conditions imposed by the Act</w:t>
      </w:r>
    </w:p>
    <w:p w14:paraId="6E1F1EFC" w14:textId="77777777" w:rsidR="00663B44" w:rsidRPr="00663B44" w:rsidRDefault="00663B44" w:rsidP="00663B44">
      <w:pPr>
        <w:shd w:val="clear" w:color="auto" w:fill="D9D9D9"/>
        <w:spacing w:before="240" w:after="240"/>
        <w:ind w:left="567"/>
        <w:rPr>
          <w:rFonts w:eastAsia="Times New Roman"/>
          <w:i/>
          <w:lang w:eastAsia="en-AU"/>
        </w:rPr>
      </w:pPr>
      <w:r w:rsidRPr="00663B44">
        <w:rPr>
          <w:rFonts w:eastAsia="Times New Roman"/>
          <w:i/>
          <w:lang w:eastAsia="en-AU"/>
        </w:rPr>
        <w:t>Note: The Act mandates the following 3 conditions.</w:t>
      </w:r>
    </w:p>
    <w:p w14:paraId="3AF4AB9F" w14:textId="77777777" w:rsidR="00663B44" w:rsidRPr="00663B44" w:rsidRDefault="00663B44" w:rsidP="00663B44">
      <w:pPr>
        <w:spacing w:before="120" w:after="120"/>
        <w:rPr>
          <w:rFonts w:eastAsia="Times New Roman"/>
          <w:b/>
          <w:sz w:val="20"/>
          <w:szCs w:val="20"/>
          <w:lang w:eastAsia="en-AU"/>
        </w:rPr>
      </w:pPr>
      <w:r w:rsidRPr="00663B44">
        <w:rPr>
          <w:rFonts w:eastAsia="Times New Roman"/>
          <w:b/>
          <w:sz w:val="20"/>
          <w:szCs w:val="20"/>
          <w:lang w:eastAsia="en-AU"/>
        </w:rPr>
        <w:t>Informing people of licence conditions (section 63)</w:t>
      </w:r>
    </w:p>
    <w:p w14:paraId="5768D930" w14:textId="77777777" w:rsidR="00663B44" w:rsidRPr="00663B44" w:rsidRDefault="00663B44" w:rsidP="002369D4">
      <w:pPr>
        <w:pStyle w:val="ConditionLevel1"/>
      </w:pPr>
      <w:bookmarkStart w:id="212" w:name="_Ref398654260"/>
      <w:r w:rsidRPr="00663B44">
        <w:t>The licence holder must inform any person covered by the licence, to whom a particular condition of the licence applies, of the following:</w:t>
      </w:r>
      <w:bookmarkEnd w:id="212"/>
    </w:p>
    <w:p w14:paraId="6C60EBE3" w14:textId="77777777" w:rsidR="00663B44" w:rsidRPr="00663B44" w:rsidRDefault="00663B44" w:rsidP="00100B4C">
      <w:pPr>
        <w:numPr>
          <w:ilvl w:val="0"/>
          <w:numId w:val="30"/>
        </w:numPr>
        <w:tabs>
          <w:tab w:val="left" w:pos="1134"/>
        </w:tabs>
        <w:spacing w:before="120" w:after="120"/>
        <w:rPr>
          <w:rFonts w:eastAsia="Times New Roman"/>
          <w:lang w:eastAsia="en-AU"/>
        </w:rPr>
      </w:pPr>
      <w:r w:rsidRPr="00663B44">
        <w:rPr>
          <w:rFonts w:eastAsia="Times New Roman"/>
          <w:lang w:eastAsia="en-AU"/>
        </w:rPr>
        <w:t>the particular condition, including any variations of it; and</w:t>
      </w:r>
    </w:p>
    <w:p w14:paraId="5D46616B" w14:textId="77777777" w:rsidR="00663B44" w:rsidRPr="00663B44" w:rsidRDefault="00663B44" w:rsidP="00100B4C">
      <w:pPr>
        <w:numPr>
          <w:ilvl w:val="0"/>
          <w:numId w:val="30"/>
        </w:numPr>
        <w:tabs>
          <w:tab w:val="left" w:pos="1134"/>
        </w:tabs>
        <w:spacing w:before="120" w:after="120"/>
        <w:rPr>
          <w:rFonts w:eastAsia="Times New Roman"/>
          <w:lang w:eastAsia="en-AU"/>
        </w:rPr>
      </w:pPr>
      <w:r w:rsidRPr="00663B44">
        <w:rPr>
          <w:rFonts w:eastAsia="Times New Roman"/>
          <w:lang w:eastAsia="en-AU"/>
        </w:rPr>
        <w:t>the cancellation or suspension of the licence; and</w:t>
      </w:r>
    </w:p>
    <w:p w14:paraId="70142CBF" w14:textId="77777777" w:rsidR="00663B44" w:rsidRPr="00663B44" w:rsidRDefault="00663B44" w:rsidP="00100B4C">
      <w:pPr>
        <w:numPr>
          <w:ilvl w:val="0"/>
          <w:numId w:val="30"/>
        </w:numPr>
        <w:tabs>
          <w:tab w:val="left" w:pos="1134"/>
        </w:tabs>
        <w:spacing w:before="120" w:after="120"/>
        <w:rPr>
          <w:rFonts w:eastAsia="Times New Roman"/>
          <w:lang w:eastAsia="en-AU"/>
        </w:rPr>
      </w:pPr>
      <w:r w:rsidRPr="00663B44">
        <w:rPr>
          <w:rFonts w:eastAsia="Times New Roman"/>
          <w:lang w:eastAsia="en-AU"/>
        </w:rPr>
        <w:t>the surrender of the licence.</w:t>
      </w:r>
    </w:p>
    <w:p w14:paraId="5BB0C9BF" w14:textId="3D725AC9" w:rsidR="00663B44" w:rsidRPr="00663B44" w:rsidRDefault="00663B44" w:rsidP="00663B44">
      <w:pPr>
        <w:spacing w:before="120" w:after="120"/>
        <w:rPr>
          <w:rFonts w:eastAsia="Times New Roman"/>
          <w:b/>
          <w:sz w:val="20"/>
          <w:szCs w:val="20"/>
          <w:lang w:eastAsia="en-AU"/>
        </w:rPr>
      </w:pPr>
      <w:r w:rsidRPr="00663B44">
        <w:rPr>
          <w:rFonts w:eastAsia="Times New Roman"/>
          <w:b/>
          <w:sz w:val="20"/>
          <w:szCs w:val="20"/>
          <w:lang w:eastAsia="en-AU"/>
        </w:rPr>
        <w:t>Monitoring and audits (section 64)</w:t>
      </w:r>
    </w:p>
    <w:p w14:paraId="28388D70" w14:textId="77777777" w:rsidR="00663B44" w:rsidRPr="00A86470" w:rsidRDefault="00663B44" w:rsidP="00A86470">
      <w:pPr>
        <w:pStyle w:val="ConditionLevel1"/>
      </w:pPr>
      <w:r w:rsidRPr="00A86470">
        <w:t xml:space="preserve">If a person is authorised by this licence to deal with the GMOs and a particular condition of this licence applies to the dealing by that person, the person must allow the Regulator, or a person </w:t>
      </w:r>
      <w:r w:rsidRPr="00A86470">
        <w:lastRenderedPageBreak/>
        <w:t>authorised by the Regulator, to enter premises where the dealing is being undertaken, for the purposes of auditing or monitoring the dealing.</w:t>
      </w:r>
    </w:p>
    <w:p w14:paraId="1C96CE7E" w14:textId="77777777" w:rsidR="00663B44" w:rsidRPr="00663B44" w:rsidRDefault="00663B44" w:rsidP="00210C6A">
      <w:pPr>
        <w:pStyle w:val="Heading5"/>
        <w:rPr>
          <w:rFonts w:eastAsia="Times New Roman"/>
          <w:lang w:eastAsia="en-AU"/>
        </w:rPr>
      </w:pPr>
      <w:r w:rsidRPr="00663B44">
        <w:rPr>
          <w:rFonts w:eastAsia="Times New Roman"/>
          <w:lang w:eastAsia="en-AU"/>
        </w:rPr>
        <w:t>Additional information to be given to the Regulator (section 65)</w:t>
      </w:r>
    </w:p>
    <w:p w14:paraId="607C7237" w14:textId="77777777" w:rsidR="00663B44" w:rsidRPr="00663B44" w:rsidRDefault="00663B44" w:rsidP="002369D4">
      <w:pPr>
        <w:pStyle w:val="ConditionLevel1"/>
      </w:pPr>
      <w:bookmarkStart w:id="213" w:name="_Ref46839126"/>
      <w:r w:rsidRPr="00663B44">
        <w:t>The licence holder must immediately inform the Regulator, if they become aware of:</w:t>
      </w:r>
      <w:bookmarkEnd w:id="213"/>
    </w:p>
    <w:p w14:paraId="21369BE6" w14:textId="77777777" w:rsidR="00663B44" w:rsidRPr="00663B44" w:rsidRDefault="00663B44" w:rsidP="00100B4C">
      <w:pPr>
        <w:numPr>
          <w:ilvl w:val="0"/>
          <w:numId w:val="29"/>
        </w:numPr>
        <w:spacing w:before="120" w:after="120"/>
        <w:rPr>
          <w:rFonts w:eastAsia="Times New Roman"/>
          <w:lang w:eastAsia="en-AU"/>
        </w:rPr>
      </w:pPr>
      <w:bookmarkStart w:id="214" w:name="_Ref46839130"/>
      <w:r w:rsidRPr="00663B44">
        <w:rPr>
          <w:rFonts w:eastAsia="Times New Roman"/>
          <w:lang w:eastAsia="en-AU"/>
        </w:rPr>
        <w:t>additional information about any risks to the health and safety of people, or to the environment, associated with the dealings authorised by the licence; or</w:t>
      </w:r>
      <w:bookmarkEnd w:id="214"/>
    </w:p>
    <w:p w14:paraId="470779F5" w14:textId="77777777" w:rsidR="00663B44" w:rsidRPr="00663B44" w:rsidRDefault="00663B44" w:rsidP="00100B4C">
      <w:pPr>
        <w:numPr>
          <w:ilvl w:val="0"/>
          <w:numId w:val="29"/>
        </w:numPr>
        <w:spacing w:before="120" w:after="120"/>
        <w:rPr>
          <w:rFonts w:eastAsia="Times New Roman"/>
          <w:lang w:eastAsia="en-AU"/>
        </w:rPr>
      </w:pPr>
      <w:bookmarkStart w:id="215" w:name="_Ref46839132"/>
      <w:r w:rsidRPr="00663B44">
        <w:rPr>
          <w:rFonts w:eastAsia="Times New Roman"/>
          <w:lang w:eastAsia="en-AU"/>
        </w:rPr>
        <w:t>any contraventions of the licence by a person covered by the licence; or</w:t>
      </w:r>
      <w:bookmarkEnd w:id="215"/>
    </w:p>
    <w:p w14:paraId="04DE76B6" w14:textId="77777777" w:rsidR="00663B44" w:rsidRPr="00663B44" w:rsidRDefault="00663B44" w:rsidP="00100B4C">
      <w:pPr>
        <w:numPr>
          <w:ilvl w:val="0"/>
          <w:numId w:val="29"/>
        </w:numPr>
        <w:spacing w:before="120" w:after="120"/>
        <w:rPr>
          <w:rFonts w:eastAsia="Times New Roman"/>
          <w:lang w:eastAsia="en-AU"/>
        </w:rPr>
      </w:pPr>
      <w:bookmarkStart w:id="216" w:name="_Ref46839133"/>
      <w:r w:rsidRPr="00663B44">
        <w:rPr>
          <w:rFonts w:eastAsia="Times New Roman"/>
          <w:lang w:eastAsia="en-AU"/>
        </w:rPr>
        <w:t>any unintended effects of the dealings authorised by the licence.</w:t>
      </w:r>
      <w:bookmarkEnd w:id="216"/>
    </w:p>
    <w:p w14:paraId="657CDB43" w14:textId="77777777" w:rsidR="00663B44" w:rsidRPr="00663B44" w:rsidRDefault="00663B44" w:rsidP="00663B44">
      <w:pPr>
        <w:shd w:val="clear" w:color="auto" w:fill="D9D9D9"/>
        <w:spacing w:before="240" w:after="120"/>
        <w:ind w:left="1134"/>
        <w:rPr>
          <w:rFonts w:eastAsia="Times New Roman"/>
          <w:i/>
          <w:lang w:eastAsia="en-AU"/>
        </w:rPr>
      </w:pPr>
      <w:r w:rsidRPr="00663B44">
        <w:rPr>
          <w:rFonts w:eastAsia="Times New Roman"/>
          <w:i/>
          <w:lang w:eastAsia="en-AU"/>
        </w:rPr>
        <w:t>Note 1: For the purposes of this condition:</w:t>
      </w:r>
    </w:p>
    <w:p w14:paraId="01F48D8F" w14:textId="77777777" w:rsidR="00663B44" w:rsidRPr="00663B44" w:rsidRDefault="00663B44" w:rsidP="00663B44">
      <w:pPr>
        <w:shd w:val="clear" w:color="auto" w:fill="D9D9D9"/>
        <w:spacing w:before="120" w:after="120"/>
        <w:ind w:left="1701" w:hanging="567"/>
        <w:rPr>
          <w:rFonts w:eastAsia="Times New Roman"/>
          <w:i/>
          <w:lang w:eastAsia="en-AU"/>
        </w:rPr>
      </w:pPr>
      <w:r w:rsidRPr="00663B44">
        <w:rPr>
          <w:rFonts w:eastAsia="Times New Roman"/>
          <w:i/>
          <w:lang w:eastAsia="en-AU"/>
        </w:rPr>
        <w:t>(a)</w:t>
      </w:r>
      <w:r w:rsidRPr="00663B44">
        <w:rPr>
          <w:rFonts w:eastAsia="Times New Roman"/>
          <w:i/>
          <w:lang w:eastAsia="en-AU"/>
        </w:rPr>
        <w:tab/>
        <w:t>The licence holder is taken to have become aware of additional information if they were reckless as to whether such information existed; and</w:t>
      </w:r>
    </w:p>
    <w:p w14:paraId="1DE74FDD" w14:textId="77777777" w:rsidR="00663B44" w:rsidRPr="00663B44" w:rsidRDefault="00663B44" w:rsidP="00663B44">
      <w:pPr>
        <w:shd w:val="clear" w:color="auto" w:fill="D9D9D9"/>
        <w:spacing w:before="120" w:after="240"/>
        <w:ind w:left="1701" w:hanging="567"/>
        <w:rPr>
          <w:rFonts w:eastAsia="Times New Roman"/>
          <w:i/>
          <w:lang w:eastAsia="en-AU"/>
        </w:rPr>
      </w:pPr>
      <w:r w:rsidRPr="00663B44">
        <w:rPr>
          <w:rFonts w:eastAsia="Times New Roman"/>
          <w:i/>
          <w:lang w:eastAsia="en-AU"/>
        </w:rPr>
        <w:t>(b)</w:t>
      </w:r>
      <w:r w:rsidRPr="00663B44">
        <w:rPr>
          <w:rFonts w:eastAsia="Times New Roman"/>
          <w:i/>
          <w:lang w:eastAsia="en-AU"/>
        </w:rPr>
        <w:tab/>
        <w:t>The licence holder is taken to have become aware of contraventions, or unintended effects, if they were reckless as to whether such contraventions had occurred, or such unintended effects existed.</w:t>
      </w:r>
    </w:p>
    <w:p w14:paraId="4DEF8B82" w14:textId="77777777" w:rsidR="00663B44" w:rsidRPr="00663B44" w:rsidRDefault="00663B44" w:rsidP="00663B44">
      <w:pPr>
        <w:shd w:val="clear" w:color="auto" w:fill="D9D9D9"/>
        <w:spacing w:before="240" w:after="240"/>
        <w:ind w:left="1134"/>
        <w:rPr>
          <w:rFonts w:eastAsia="Times New Roman"/>
          <w:i/>
          <w:lang w:eastAsia="en-AU"/>
        </w:rPr>
      </w:pPr>
      <w:r w:rsidRPr="00663B44">
        <w:rPr>
          <w:rFonts w:eastAsia="Times New Roman"/>
          <w:i/>
          <w:lang w:eastAsia="en-AU"/>
        </w:rPr>
        <w:t>Note 2: Contraventions of the licence may occur through the action or inaction of a person.</w:t>
      </w:r>
    </w:p>
    <w:p w14:paraId="79C7C9DF" w14:textId="645519CC" w:rsidR="00663B44" w:rsidRPr="00663B44" w:rsidRDefault="00663B44" w:rsidP="00663B44">
      <w:pPr>
        <w:shd w:val="clear" w:color="auto" w:fill="D9D9D9"/>
        <w:spacing w:before="240" w:after="240"/>
        <w:ind w:left="1134"/>
        <w:rPr>
          <w:rFonts w:eastAsia="Times New Roman"/>
          <w:i/>
          <w:lang w:eastAsia="en-AU"/>
        </w:rPr>
      </w:pPr>
      <w:r w:rsidRPr="00663B44">
        <w:rPr>
          <w:rFonts w:eastAsia="Times New Roman"/>
          <w:i/>
          <w:lang w:eastAsia="en-AU"/>
        </w:rPr>
        <w:t xml:space="preserve">Note 3: Additional information includes any changes at a </w:t>
      </w:r>
      <w:r w:rsidR="00007F65">
        <w:rPr>
          <w:rFonts w:eastAsia="Times New Roman"/>
          <w:i/>
          <w:lang w:eastAsia="en-AU"/>
        </w:rPr>
        <w:t>T</w:t>
      </w:r>
      <w:r w:rsidRPr="00663B44">
        <w:rPr>
          <w:rFonts w:eastAsia="Times New Roman"/>
          <w:i/>
          <w:lang w:eastAsia="en-AU"/>
        </w:rPr>
        <w:t>rial site, which might increase the likelihood of unintentional exposure of people or release of the GMO into the environment.</w:t>
      </w:r>
    </w:p>
    <w:p w14:paraId="00987371" w14:textId="77777777" w:rsidR="00663B44" w:rsidRPr="00663B44" w:rsidRDefault="00663B44" w:rsidP="00663B44">
      <w:pPr>
        <w:shd w:val="clear" w:color="auto" w:fill="D9D9D9"/>
        <w:spacing w:before="240" w:after="240"/>
        <w:ind w:left="1134"/>
        <w:rPr>
          <w:rFonts w:eastAsia="Times New Roman"/>
          <w:i/>
          <w:lang w:eastAsia="en-AU"/>
        </w:rPr>
      </w:pPr>
      <w:r w:rsidRPr="00663B44">
        <w:rPr>
          <w:rFonts w:eastAsia="Times New Roman"/>
          <w:i/>
          <w:lang w:eastAsia="en-AU"/>
        </w:rPr>
        <w:t>Note 4: An example of informing immediately is contact made at the time of the incident via the OGTR free call phone number 1800 181 030.</w:t>
      </w:r>
    </w:p>
    <w:p w14:paraId="73915A3D" w14:textId="77777777" w:rsidR="00663B44" w:rsidRPr="00663B44" w:rsidRDefault="00663B44" w:rsidP="00210C6A">
      <w:pPr>
        <w:pStyle w:val="Heading5"/>
        <w:rPr>
          <w:rFonts w:eastAsia="Times New Roman"/>
          <w:lang w:eastAsia="en-AU"/>
        </w:rPr>
      </w:pPr>
      <w:r w:rsidRPr="00663B44">
        <w:rPr>
          <w:rFonts w:eastAsia="Times New Roman"/>
          <w:lang w:eastAsia="en-AU"/>
        </w:rPr>
        <w:t>Informing the Regulator of any material changes of circumstance</w:t>
      </w:r>
    </w:p>
    <w:p w14:paraId="2A3FCC1A" w14:textId="77777777" w:rsidR="00663B44" w:rsidRPr="00663B44" w:rsidRDefault="00663B44" w:rsidP="002369D4">
      <w:pPr>
        <w:pStyle w:val="ConditionLevel1"/>
      </w:pPr>
      <w:bookmarkStart w:id="217" w:name="_Ref46839171"/>
      <w:r w:rsidRPr="00663B44">
        <w:t>The licence holder must immediately, by notice in writing, inform the Regulator of:</w:t>
      </w:r>
      <w:bookmarkEnd w:id="217"/>
    </w:p>
    <w:p w14:paraId="6C85BCB6" w14:textId="77777777" w:rsidR="00663B44" w:rsidRPr="00663B44" w:rsidRDefault="00663B44" w:rsidP="00100B4C">
      <w:pPr>
        <w:numPr>
          <w:ilvl w:val="0"/>
          <w:numId w:val="31"/>
        </w:numPr>
        <w:spacing w:before="120" w:after="120"/>
        <w:rPr>
          <w:rFonts w:eastAsia="Times New Roman"/>
          <w:lang w:eastAsia="en-AU"/>
        </w:rPr>
      </w:pPr>
      <w:bookmarkStart w:id="218" w:name="_Ref67496266"/>
      <w:r w:rsidRPr="00663B44">
        <w:rPr>
          <w:rFonts w:eastAsia="Times New Roman"/>
          <w:lang w:eastAsia="en-AU"/>
        </w:rPr>
        <w:t>any relevant conviction of the licence holder occurring after the commencement of this licence;</w:t>
      </w:r>
      <w:bookmarkEnd w:id="218"/>
    </w:p>
    <w:p w14:paraId="61A585F4" w14:textId="77777777" w:rsidR="00663B44" w:rsidRPr="00663B44" w:rsidRDefault="00663B44" w:rsidP="00100B4C">
      <w:pPr>
        <w:numPr>
          <w:ilvl w:val="0"/>
          <w:numId w:val="33"/>
        </w:numPr>
        <w:spacing w:before="120" w:after="120"/>
        <w:rPr>
          <w:rFonts w:eastAsia="Times New Roman"/>
          <w:lang w:eastAsia="en-AU"/>
        </w:rPr>
      </w:pPr>
      <w:bookmarkStart w:id="219" w:name="_Ref67496277"/>
      <w:r w:rsidRPr="00663B44">
        <w:rPr>
          <w:rFonts w:eastAsia="Times New Roman"/>
          <w:lang w:eastAsia="en-AU"/>
        </w:rPr>
        <w:t>any revocation or suspension after the commencement of this licence, of a licence or permit held by the licence holder under a law of the Commonwealth, a State or a foreign country, being a law relating to the health and safety of people or the environment;</w:t>
      </w:r>
      <w:bookmarkEnd w:id="219"/>
      <w:r w:rsidRPr="00663B44">
        <w:rPr>
          <w:rFonts w:eastAsia="Times New Roman"/>
          <w:lang w:eastAsia="en-AU"/>
        </w:rPr>
        <w:t xml:space="preserve"> </w:t>
      </w:r>
    </w:p>
    <w:p w14:paraId="2610DAF4" w14:textId="77777777" w:rsidR="00663B44" w:rsidRPr="00663B44" w:rsidRDefault="00663B44" w:rsidP="00100B4C">
      <w:pPr>
        <w:numPr>
          <w:ilvl w:val="0"/>
          <w:numId w:val="33"/>
        </w:numPr>
        <w:spacing w:before="120" w:after="120"/>
        <w:rPr>
          <w:rFonts w:eastAsia="Times New Roman"/>
          <w:lang w:eastAsia="en-AU"/>
        </w:rPr>
      </w:pPr>
      <w:bookmarkStart w:id="220" w:name="_Ref67496288"/>
      <w:r w:rsidRPr="00663B44">
        <w:rPr>
          <w:rFonts w:eastAsia="Times New Roman"/>
          <w:lang w:eastAsia="en-AU"/>
        </w:rPr>
        <w:t>any event or circumstances occurring after the commencement of this licence that would affect the capacity of the licence holder to meet the conditions in it.</w:t>
      </w:r>
      <w:bookmarkEnd w:id="220"/>
    </w:p>
    <w:p w14:paraId="6FAC7909" w14:textId="77777777" w:rsidR="00663B44" w:rsidRPr="00663B44" w:rsidRDefault="00663B44" w:rsidP="002369D4">
      <w:pPr>
        <w:pStyle w:val="ConditionLevel1"/>
        <w:rPr>
          <w:rFonts w:cs="Arial"/>
        </w:rPr>
      </w:pPr>
      <w:bookmarkStart w:id="221" w:name="_Ref46839184"/>
      <w:r w:rsidRPr="00663B44">
        <w:t>The licence holder must provide information related to the licence holder’s ongoing suitability to hold a licence when requested to do so in writing by the Regulator, and must provide the information within a time period stipulated by the Regulator.</w:t>
      </w:r>
      <w:bookmarkEnd w:id="221"/>
    </w:p>
    <w:p w14:paraId="46AC4987" w14:textId="77777777" w:rsidR="00663B44" w:rsidRPr="00663B44" w:rsidRDefault="00663B44" w:rsidP="00210C6A">
      <w:pPr>
        <w:pStyle w:val="Heading5"/>
        <w:rPr>
          <w:rFonts w:eastAsia="Times New Roman"/>
          <w:lang w:eastAsia="en-AU"/>
        </w:rPr>
      </w:pPr>
      <w:r w:rsidRPr="00663B44">
        <w:rPr>
          <w:rFonts w:eastAsia="Times New Roman"/>
          <w:lang w:eastAsia="en-AU"/>
        </w:rPr>
        <w:t>Further conditions with respect to informing persons covered by the licence</w:t>
      </w:r>
    </w:p>
    <w:p w14:paraId="5A8D923D" w14:textId="77777777" w:rsidR="00663B44" w:rsidRPr="00663B44" w:rsidRDefault="00663B44" w:rsidP="002369D4">
      <w:pPr>
        <w:pStyle w:val="ConditionLevel1"/>
      </w:pPr>
      <w:bookmarkStart w:id="222" w:name="_Ref369611247"/>
      <w:bookmarkStart w:id="223" w:name="_Ref36205282"/>
      <w:r w:rsidRPr="00663B44">
        <w:t>If a particular condition, including any variation of it, applies to an External service provider covered by this licence, the licence holder must not permit that person to conduct any dealings unless</w:t>
      </w:r>
      <w:bookmarkEnd w:id="222"/>
      <w:r w:rsidRPr="00663B44">
        <w:t xml:space="preserve"> </w:t>
      </w:r>
      <w:r w:rsidRPr="00663B44">
        <w:rPr>
          <w:rFonts w:cs="Arial"/>
        </w:rPr>
        <w:t>the person has been informed of the condition, including any variation of it.</w:t>
      </w:r>
      <w:bookmarkEnd w:id="223"/>
      <w:r w:rsidRPr="00663B44">
        <w:rPr>
          <w:rFonts w:cs="Arial"/>
          <w:sz w:val="23"/>
          <w:szCs w:val="23"/>
        </w:rPr>
        <w:t xml:space="preserve"> </w:t>
      </w:r>
    </w:p>
    <w:p w14:paraId="043011F8" w14:textId="4B6EE14F" w:rsidR="00663B44" w:rsidRPr="00663B44" w:rsidRDefault="00663B44" w:rsidP="00663B44">
      <w:pPr>
        <w:shd w:val="clear" w:color="auto" w:fill="D9D9D9"/>
        <w:spacing w:before="240" w:after="240"/>
        <w:ind w:left="567"/>
        <w:rPr>
          <w:rFonts w:eastAsia="Times New Roman"/>
          <w:i/>
          <w:lang w:eastAsia="en-AU"/>
        </w:rPr>
      </w:pPr>
      <w:r w:rsidRPr="00663B44">
        <w:rPr>
          <w:rFonts w:eastAsia="Times New Roman"/>
          <w:i/>
          <w:lang w:eastAsia="en-AU"/>
        </w:rPr>
        <w:t xml:space="preserve">Note: Information required under Condition </w:t>
      </w:r>
      <w:r w:rsidRPr="00663B44">
        <w:rPr>
          <w:rFonts w:eastAsia="Times New Roman"/>
          <w:i/>
          <w:lang w:eastAsia="en-AU"/>
        </w:rPr>
        <w:fldChar w:fldCharType="begin"/>
      </w:r>
      <w:r w:rsidRPr="00663B44">
        <w:rPr>
          <w:rFonts w:eastAsia="Times New Roman"/>
          <w:i/>
          <w:lang w:eastAsia="en-AU"/>
        </w:rPr>
        <w:instrText xml:space="preserve"> REF _Ref36205282 \r \h  \* MERGEFORMAT </w:instrText>
      </w:r>
      <w:r w:rsidRPr="00663B44">
        <w:rPr>
          <w:rFonts w:eastAsia="Times New Roman"/>
          <w:i/>
          <w:lang w:eastAsia="en-AU"/>
        </w:rPr>
      </w:r>
      <w:r w:rsidRPr="00663B44">
        <w:rPr>
          <w:rFonts w:eastAsia="Times New Roman"/>
          <w:i/>
          <w:lang w:eastAsia="en-AU"/>
        </w:rPr>
        <w:fldChar w:fldCharType="separate"/>
      </w:r>
      <w:r w:rsidR="00B8008B">
        <w:rPr>
          <w:rFonts w:eastAsia="Times New Roman"/>
          <w:i/>
          <w:lang w:eastAsia="en-AU"/>
        </w:rPr>
        <w:t>18</w:t>
      </w:r>
      <w:r w:rsidRPr="00663B44">
        <w:rPr>
          <w:rFonts w:eastAsia="Times New Roman"/>
          <w:i/>
          <w:lang w:eastAsia="en-AU"/>
        </w:rPr>
        <w:fldChar w:fldCharType="end"/>
      </w:r>
      <w:r w:rsidRPr="00663B44">
        <w:rPr>
          <w:rFonts w:eastAsia="Times New Roman"/>
          <w:i/>
          <w:lang w:eastAsia="en-AU"/>
        </w:rPr>
        <w:t xml:space="preserve"> may be provided to External service providers who are engaged solely for storage and transport of the GMO through labelling of the outermost container of the GMOs in accordance with Condition </w:t>
      </w:r>
      <w:r w:rsidRPr="00663B44">
        <w:rPr>
          <w:rFonts w:eastAsia="Times New Roman"/>
          <w:i/>
          <w:lang w:eastAsia="en-AU"/>
        </w:rPr>
        <w:fldChar w:fldCharType="begin"/>
      </w:r>
      <w:r w:rsidRPr="00663B44">
        <w:rPr>
          <w:rFonts w:eastAsia="Times New Roman"/>
          <w:i/>
          <w:lang w:eastAsia="en-AU"/>
        </w:rPr>
        <w:instrText xml:space="preserve"> REF _Ref67481196 \n \h  \* MERGEFORMAT </w:instrText>
      </w:r>
      <w:r w:rsidRPr="00663B44">
        <w:rPr>
          <w:rFonts w:eastAsia="Times New Roman"/>
          <w:i/>
          <w:lang w:eastAsia="en-AU"/>
        </w:rPr>
      </w:r>
      <w:r w:rsidRPr="00663B44">
        <w:rPr>
          <w:rFonts w:eastAsia="Times New Roman"/>
          <w:i/>
          <w:lang w:eastAsia="en-AU"/>
        </w:rPr>
        <w:fldChar w:fldCharType="separate"/>
      </w:r>
      <w:r w:rsidR="00B8008B">
        <w:rPr>
          <w:rFonts w:eastAsia="Times New Roman"/>
          <w:i/>
          <w:lang w:eastAsia="en-AU"/>
        </w:rPr>
        <w:t>41</w:t>
      </w:r>
      <w:r w:rsidRPr="00663B44">
        <w:rPr>
          <w:rFonts w:eastAsia="Times New Roman"/>
          <w:i/>
          <w:lang w:eastAsia="en-AU"/>
        </w:rPr>
        <w:fldChar w:fldCharType="end"/>
      </w:r>
      <w:r w:rsidRPr="00663B44">
        <w:rPr>
          <w:rFonts w:eastAsia="Times New Roman"/>
          <w:i/>
          <w:lang w:eastAsia="en-AU"/>
        </w:rPr>
        <w:fldChar w:fldCharType="begin"/>
      </w:r>
      <w:r w:rsidRPr="00663B44">
        <w:rPr>
          <w:rFonts w:eastAsia="Times New Roman"/>
          <w:i/>
          <w:lang w:eastAsia="en-AU"/>
        </w:rPr>
        <w:instrText xml:space="preserve"> REF _Ref67481198 \n \h  \* MERGEFORMAT </w:instrText>
      </w:r>
      <w:r w:rsidRPr="00663B44">
        <w:rPr>
          <w:rFonts w:eastAsia="Times New Roman"/>
          <w:i/>
          <w:lang w:eastAsia="en-AU"/>
        </w:rPr>
      </w:r>
      <w:r w:rsidRPr="00663B44">
        <w:rPr>
          <w:rFonts w:eastAsia="Times New Roman"/>
          <w:i/>
          <w:lang w:eastAsia="en-AU"/>
        </w:rPr>
        <w:fldChar w:fldCharType="separate"/>
      </w:r>
      <w:r w:rsidR="00B8008B">
        <w:rPr>
          <w:rFonts w:eastAsia="Times New Roman"/>
          <w:i/>
          <w:lang w:eastAsia="en-AU"/>
        </w:rPr>
        <w:t>(a)</w:t>
      </w:r>
      <w:r w:rsidRPr="00663B44">
        <w:rPr>
          <w:rFonts w:eastAsia="Times New Roman"/>
          <w:i/>
          <w:lang w:eastAsia="en-AU"/>
        </w:rPr>
        <w:fldChar w:fldCharType="end"/>
      </w:r>
      <w:r w:rsidRPr="00663B44">
        <w:rPr>
          <w:rFonts w:eastAsia="Times New Roman"/>
          <w:i/>
          <w:lang w:eastAsia="en-AU"/>
        </w:rPr>
        <w:t>.</w:t>
      </w:r>
    </w:p>
    <w:p w14:paraId="432E0879" w14:textId="77777777" w:rsidR="00663B44" w:rsidRPr="00663B44" w:rsidRDefault="00663B44" w:rsidP="002369D4">
      <w:pPr>
        <w:pStyle w:val="ConditionLevel1"/>
      </w:pPr>
      <w:bookmarkStart w:id="224" w:name="_Ref40710869"/>
      <w:r w:rsidRPr="00663B44">
        <w:lastRenderedPageBreak/>
        <w:t>If a particular condition, including any variation of it, applies to a person with respect to any dealing,</w:t>
      </w:r>
      <w:r w:rsidRPr="00663B44">
        <w:rPr>
          <w:color w:val="0000FF"/>
        </w:rPr>
        <w:t xml:space="preserve"> </w:t>
      </w:r>
      <w:r w:rsidRPr="00663B44">
        <w:t>other than to an External service provider, the licence holder must not permit a person covered by this licence to conduct that dealing unless:</w:t>
      </w:r>
      <w:bookmarkEnd w:id="224"/>
    </w:p>
    <w:p w14:paraId="5807D855" w14:textId="77777777" w:rsidR="00663B44" w:rsidRPr="00663B44" w:rsidRDefault="00663B44" w:rsidP="00100B4C">
      <w:pPr>
        <w:numPr>
          <w:ilvl w:val="0"/>
          <w:numId w:val="32"/>
        </w:numPr>
        <w:spacing w:before="120" w:after="120"/>
        <w:rPr>
          <w:rFonts w:eastAsia="Times New Roman"/>
          <w:lang w:eastAsia="en-AU"/>
        </w:rPr>
      </w:pPr>
      <w:r w:rsidRPr="00663B44">
        <w:rPr>
          <w:rFonts w:eastAsia="Times New Roman"/>
          <w:lang w:eastAsia="en-AU"/>
        </w:rPr>
        <w:t>the licence holder has obtained from the person a signed and dated statement that the person:</w:t>
      </w:r>
    </w:p>
    <w:p w14:paraId="40030E92" w14:textId="77777777" w:rsidR="00663B44" w:rsidRPr="00663B44" w:rsidRDefault="00663B44" w:rsidP="00100B4C">
      <w:pPr>
        <w:numPr>
          <w:ilvl w:val="2"/>
          <w:numId w:val="35"/>
        </w:numPr>
        <w:spacing w:before="120" w:after="120"/>
        <w:ind w:left="1701"/>
        <w:rPr>
          <w:rFonts w:eastAsia="Times New Roman"/>
          <w:lang w:eastAsia="en-AU"/>
        </w:rPr>
      </w:pPr>
      <w:r w:rsidRPr="00663B44">
        <w:rPr>
          <w:rFonts w:eastAsia="Times New Roman"/>
          <w:lang w:eastAsia="en-AU"/>
        </w:rPr>
        <w:t>has been informed by the licence holder of the condition and, when applicable, its variation; and</w:t>
      </w:r>
    </w:p>
    <w:p w14:paraId="5052BAC6" w14:textId="77777777" w:rsidR="00663B44" w:rsidRPr="00663B44" w:rsidRDefault="00663B44" w:rsidP="002369D4">
      <w:pPr>
        <w:pStyle w:val="ConditionLevel3"/>
      </w:pPr>
      <w:r w:rsidRPr="00663B44">
        <w:t>has understood and agreed to be bound by the condition, or its variation; and</w:t>
      </w:r>
    </w:p>
    <w:p w14:paraId="10D41F91" w14:textId="7FC7DF67" w:rsidR="00663B44" w:rsidRPr="00663B44" w:rsidRDefault="00663B44" w:rsidP="002369D4">
      <w:pPr>
        <w:pStyle w:val="ConditionLevel3"/>
      </w:pPr>
      <w:r w:rsidRPr="00663B44">
        <w:t xml:space="preserve">has been trained in accordance with sub-condition </w:t>
      </w:r>
      <w:r w:rsidRPr="00663B44">
        <w:fldChar w:fldCharType="begin"/>
      </w:r>
      <w:r w:rsidRPr="00663B44">
        <w:instrText xml:space="preserve"> REF _Ref40710869 \r \h  \* MERGEFORMAT </w:instrText>
      </w:r>
      <w:r w:rsidRPr="00663B44">
        <w:fldChar w:fldCharType="separate"/>
      </w:r>
      <w:r w:rsidR="00B8008B">
        <w:t>19</w:t>
      </w:r>
      <w:r w:rsidRPr="00663B44">
        <w:fldChar w:fldCharType="end"/>
      </w:r>
      <w:r w:rsidRPr="00663B44">
        <w:fldChar w:fldCharType="begin"/>
      </w:r>
      <w:r w:rsidRPr="00663B44">
        <w:instrText xml:space="preserve"> REF _Ref67560212 \n \h  \* MERGEFORMAT </w:instrText>
      </w:r>
      <w:r w:rsidRPr="00663B44">
        <w:fldChar w:fldCharType="separate"/>
      </w:r>
      <w:r w:rsidR="00B8008B">
        <w:t>(b)</w:t>
      </w:r>
      <w:r w:rsidRPr="00663B44">
        <w:fldChar w:fldCharType="end"/>
      </w:r>
      <w:r w:rsidRPr="00663B44">
        <w:t xml:space="preserve"> below; and</w:t>
      </w:r>
    </w:p>
    <w:p w14:paraId="34CBA4CA" w14:textId="77777777" w:rsidR="00663B44" w:rsidRPr="00663B44" w:rsidRDefault="00663B44" w:rsidP="00100B4C">
      <w:pPr>
        <w:numPr>
          <w:ilvl w:val="0"/>
          <w:numId w:val="32"/>
        </w:numPr>
        <w:spacing w:before="120" w:after="120"/>
        <w:rPr>
          <w:rFonts w:eastAsia="Times New Roman"/>
          <w:szCs w:val="22"/>
          <w:lang w:eastAsia="en-AU"/>
        </w:rPr>
      </w:pPr>
      <w:bookmarkStart w:id="225" w:name="_Ref67560212"/>
      <w:r w:rsidRPr="00663B44">
        <w:rPr>
          <w:rFonts w:eastAsia="Times New Roman"/>
          <w:szCs w:val="22"/>
          <w:lang w:eastAsia="en-AU"/>
        </w:rPr>
        <w:t>the licence holder has trained that person in a manner which enables them to conduct the dealings in accordance with the conditions of this licence.</w:t>
      </w:r>
      <w:bookmarkEnd w:id="225"/>
    </w:p>
    <w:p w14:paraId="037DAC2F" w14:textId="77777777" w:rsidR="00663B44" w:rsidRPr="00663B44" w:rsidRDefault="00663B44" w:rsidP="002369D4">
      <w:pPr>
        <w:pStyle w:val="ConditionLevel1"/>
        <w:rPr>
          <w:rFonts w:cs="Arial"/>
        </w:rPr>
      </w:pPr>
      <w:r w:rsidRPr="00663B44">
        <w:t>The licence holder must notify all persons covered by the licence, from whom Personal information relevant to the administration and/or enforcement of the licence is collected by the licence holder, that such Personal information may be disclosed to the Regulator.</w:t>
      </w:r>
    </w:p>
    <w:p w14:paraId="07432F8A" w14:textId="77777777" w:rsidR="00663B44" w:rsidRPr="00663B44" w:rsidRDefault="00663B44" w:rsidP="002369D4">
      <w:pPr>
        <w:pStyle w:val="ConditionLevel1"/>
      </w:pPr>
      <w:r w:rsidRPr="00663B44">
        <w:t>The licence holder must ensure that a copy of the licence is readily available to all persons covered by the licence</w:t>
      </w:r>
      <w:r w:rsidRPr="00663B44">
        <w:rPr>
          <w:color w:val="7030A0"/>
        </w:rPr>
        <w:t xml:space="preserve">, </w:t>
      </w:r>
      <w:r w:rsidRPr="00663B44">
        <w:t>other than External service providers, who are conducting dealings with the GMO.</w:t>
      </w:r>
    </w:p>
    <w:p w14:paraId="378377E8" w14:textId="77777777" w:rsidR="00663B44" w:rsidRPr="00663B44" w:rsidRDefault="00663B44" w:rsidP="00553C5F">
      <w:pPr>
        <w:shd w:val="clear" w:color="auto" w:fill="D9D9D9"/>
        <w:spacing w:before="240" w:after="240"/>
        <w:ind w:left="567"/>
        <w:rPr>
          <w:rFonts w:eastAsia="Times New Roman"/>
          <w:i/>
          <w:lang w:eastAsia="en-AU"/>
        </w:rPr>
      </w:pPr>
      <w:r w:rsidRPr="00663B44">
        <w:rPr>
          <w:rFonts w:eastAsia="Times New Roman"/>
          <w:i/>
          <w:lang w:eastAsia="en-AU"/>
        </w:rPr>
        <w:t>Note: The licence may be made available electronically.</w:t>
      </w:r>
    </w:p>
    <w:p w14:paraId="499BD0A7" w14:textId="77777777" w:rsidR="00663B44" w:rsidRPr="00663B44" w:rsidRDefault="00663B44" w:rsidP="00663B44">
      <w:pPr>
        <w:keepNext/>
        <w:keepLines/>
        <w:numPr>
          <w:ilvl w:val="1"/>
          <w:numId w:val="2"/>
        </w:numPr>
        <w:tabs>
          <w:tab w:val="left" w:pos="1440"/>
        </w:tabs>
        <w:spacing w:before="240" w:after="120"/>
        <w:outlineLvl w:val="1"/>
        <w:rPr>
          <w:rFonts w:eastAsia="Times New Roman" w:cs="Arial"/>
          <w:b/>
          <w:sz w:val="28"/>
          <w:szCs w:val="28"/>
          <w:lang w:eastAsia="en-AU"/>
        </w:rPr>
      </w:pPr>
      <w:bookmarkStart w:id="226" w:name="_Toc192054248"/>
      <w:bookmarkEnd w:id="202"/>
      <w:r w:rsidRPr="00663B44">
        <w:rPr>
          <w:rFonts w:eastAsia="Times New Roman" w:cs="Arial"/>
          <w:b/>
          <w:sz w:val="28"/>
          <w:szCs w:val="28"/>
          <w:lang w:eastAsia="en-AU"/>
        </w:rPr>
        <w:t>Limits and control measures</w:t>
      </w:r>
      <w:bookmarkEnd w:id="226"/>
    </w:p>
    <w:p w14:paraId="79A07A8B" w14:textId="77777777" w:rsidR="00663B44" w:rsidRPr="00663B44" w:rsidRDefault="00663B44" w:rsidP="00210C6A">
      <w:pPr>
        <w:pStyle w:val="Heading5"/>
        <w:rPr>
          <w:rFonts w:eastAsia="Times New Roman"/>
          <w:lang w:eastAsia="en-AU"/>
        </w:rPr>
      </w:pPr>
      <w:bookmarkStart w:id="227" w:name="_Hlk189753554"/>
      <w:r w:rsidRPr="00663B44">
        <w:rPr>
          <w:rFonts w:eastAsia="Times New Roman"/>
          <w:lang w:eastAsia="en-AU"/>
        </w:rPr>
        <w:t>Limits on trials conducted under this licence</w:t>
      </w:r>
    </w:p>
    <w:p w14:paraId="1C8A2B92" w14:textId="0B845DB3" w:rsidR="00663B44" w:rsidRPr="00663B44" w:rsidRDefault="00663B44" w:rsidP="002369D4">
      <w:pPr>
        <w:pStyle w:val="ConditionLevel1"/>
        <w:rPr>
          <w:rFonts w:cs="Arial"/>
        </w:rPr>
      </w:pPr>
      <w:bookmarkStart w:id="228" w:name="_Ref69115799"/>
      <w:r w:rsidRPr="00663B44">
        <w:t xml:space="preserve">The GMO may be administered to a maximum of </w:t>
      </w:r>
      <w:r w:rsidR="00714446">
        <w:t>1</w:t>
      </w:r>
      <w:r w:rsidR="00714446" w:rsidRPr="00663B44">
        <w:t xml:space="preserve">0 </w:t>
      </w:r>
      <w:r w:rsidRPr="00663B44">
        <w:t>horses.</w:t>
      </w:r>
      <w:bookmarkEnd w:id="228"/>
    </w:p>
    <w:p w14:paraId="7BB64A4A" w14:textId="77777777" w:rsidR="00663B44" w:rsidRPr="00663B44" w:rsidRDefault="00663B44" w:rsidP="002369D4">
      <w:pPr>
        <w:pStyle w:val="ConditionLevel1"/>
      </w:pPr>
      <w:bookmarkStart w:id="229" w:name="_Ref67560919"/>
      <w:r w:rsidRPr="00663B44">
        <w:t>The preparation and administration of the GMO must be completed within 5 years from the date of issuing of the licence.</w:t>
      </w:r>
      <w:bookmarkEnd w:id="229"/>
    </w:p>
    <w:p w14:paraId="7EDE5BC8" w14:textId="77777777" w:rsidR="00B6012D" w:rsidRDefault="00B6012D" w:rsidP="000B51B5">
      <w:pPr>
        <w:pStyle w:val="ConditionLevel1"/>
      </w:pPr>
      <w:bookmarkStart w:id="230" w:name="_Ref127279867"/>
      <w:r>
        <w:t>The licence holder must ensure that:</w:t>
      </w:r>
    </w:p>
    <w:p w14:paraId="7FD71503" w14:textId="0A5673B9" w:rsidR="00B6012D" w:rsidRDefault="00B6012D" w:rsidP="00100B4C">
      <w:pPr>
        <w:pStyle w:val="ConditionLevel2"/>
        <w:numPr>
          <w:ilvl w:val="0"/>
          <w:numId w:val="50"/>
        </w:numPr>
      </w:pPr>
      <w:r>
        <w:t xml:space="preserve">administration of the </w:t>
      </w:r>
      <w:r w:rsidR="00663B44" w:rsidRPr="00663B44">
        <w:t>GMO</w:t>
      </w:r>
      <w:r w:rsidR="00F72A8C" w:rsidRPr="00663B44">
        <w:t xml:space="preserve"> </w:t>
      </w:r>
      <w:r w:rsidR="00F72A8C">
        <w:t>occurs</w:t>
      </w:r>
      <w:r>
        <w:t xml:space="preserve"> within the </w:t>
      </w:r>
      <w:r w:rsidR="00007F65">
        <w:t>P</w:t>
      </w:r>
      <w:r>
        <w:t>rimary facility</w:t>
      </w:r>
      <w:r w:rsidR="00F72A8C">
        <w:t>;</w:t>
      </w:r>
    </w:p>
    <w:p w14:paraId="4063FC6A" w14:textId="554958DA" w:rsidR="002813CF" w:rsidRDefault="002813CF" w:rsidP="00100B4C">
      <w:pPr>
        <w:pStyle w:val="ConditionLevel2"/>
        <w:numPr>
          <w:ilvl w:val="0"/>
          <w:numId w:val="50"/>
        </w:numPr>
      </w:pPr>
      <w:r>
        <w:t xml:space="preserve">horses remain in the </w:t>
      </w:r>
      <w:r w:rsidR="00D659CA">
        <w:t>P</w:t>
      </w:r>
      <w:r>
        <w:t xml:space="preserve">rimary facility from the first administration of the GMO until at least 7 days after the last administration of the GMO; </w:t>
      </w:r>
      <w:r w:rsidR="00D96490">
        <w:t>and</w:t>
      </w:r>
    </w:p>
    <w:p w14:paraId="296C5A90" w14:textId="18DCB700" w:rsidR="00663B44" w:rsidRPr="00663B44" w:rsidRDefault="002813CF" w:rsidP="002813CF">
      <w:pPr>
        <w:pStyle w:val="ConditionLevel2"/>
      </w:pPr>
      <w:r>
        <w:t xml:space="preserve">horses have tested negative for the presence of the GMO via nasal swab PCR test before being moved from the </w:t>
      </w:r>
      <w:r w:rsidR="00D659CA">
        <w:t>P</w:t>
      </w:r>
      <w:r>
        <w:t>rimary facility</w:t>
      </w:r>
      <w:r w:rsidR="00D96490">
        <w:t xml:space="preserve"> to the </w:t>
      </w:r>
      <w:r w:rsidR="00D659CA">
        <w:t>S</w:t>
      </w:r>
      <w:r w:rsidR="00D96490">
        <w:t>econdary facility</w:t>
      </w:r>
      <w:bookmarkEnd w:id="230"/>
      <w:r w:rsidR="00F72A8C">
        <w:t>.</w:t>
      </w:r>
    </w:p>
    <w:p w14:paraId="3CDB0D92" w14:textId="42E7EB5F" w:rsidR="00663B44" w:rsidRDefault="00AF3B0A" w:rsidP="00E26E6E">
      <w:pPr>
        <w:pStyle w:val="ConditionLevel2"/>
      </w:pPr>
      <w:r>
        <w:t xml:space="preserve">A </w:t>
      </w:r>
      <w:r w:rsidR="00663B44" w:rsidRPr="00663B44">
        <w:t>record of testing results must be kept for the duration of the licence and provided to the Regulator</w:t>
      </w:r>
      <w:r w:rsidR="00E9566C">
        <w:t xml:space="preserve"> </w:t>
      </w:r>
      <w:r w:rsidR="00663B44" w:rsidRPr="00663B44">
        <w:t>upon request.</w:t>
      </w:r>
    </w:p>
    <w:p w14:paraId="3AA469EA" w14:textId="77777777" w:rsidR="00663B44" w:rsidRPr="00553C5F" w:rsidRDefault="00663B44" w:rsidP="00553C5F">
      <w:pPr>
        <w:shd w:val="clear" w:color="auto" w:fill="D9D9D9"/>
        <w:spacing w:before="240" w:after="240"/>
        <w:ind w:left="567"/>
        <w:rPr>
          <w:rFonts w:eastAsia="Times New Roman"/>
          <w:i/>
          <w:lang w:eastAsia="en-AU"/>
        </w:rPr>
      </w:pPr>
      <w:r w:rsidRPr="00553C5F">
        <w:rPr>
          <w:rFonts w:eastAsia="Times New Roman"/>
          <w:i/>
          <w:lang w:eastAsia="en-AU"/>
        </w:rPr>
        <w:t xml:space="preserve">Note: This licence condition aims to ensure that animals to be relocated do not contain </w:t>
      </w:r>
      <w:r w:rsidRPr="00663B44">
        <w:rPr>
          <w:rFonts w:eastAsia="Times New Roman"/>
          <w:i/>
          <w:lang w:eastAsia="en-AU"/>
        </w:rPr>
        <w:t xml:space="preserve">residual episomes from the GMO. </w:t>
      </w:r>
    </w:p>
    <w:p w14:paraId="5080019C" w14:textId="77777777" w:rsidR="00663B44" w:rsidRPr="00663B44" w:rsidRDefault="00663B44" w:rsidP="00210C6A">
      <w:pPr>
        <w:pStyle w:val="Heading5"/>
        <w:rPr>
          <w:rFonts w:eastAsia="Times New Roman"/>
          <w:lang w:eastAsia="en-AU"/>
        </w:rPr>
      </w:pPr>
      <w:r w:rsidRPr="00663B44">
        <w:rPr>
          <w:rFonts w:eastAsia="Times New Roman"/>
          <w:lang w:eastAsia="en-AU"/>
        </w:rPr>
        <w:t xml:space="preserve">Trial sites </w:t>
      </w:r>
    </w:p>
    <w:p w14:paraId="59CAA213" w14:textId="58C824AE" w:rsidR="00663B44" w:rsidRPr="00663B44" w:rsidRDefault="005B3699" w:rsidP="00100B4C">
      <w:pPr>
        <w:numPr>
          <w:ilvl w:val="0"/>
          <w:numId w:val="37"/>
        </w:numPr>
        <w:tabs>
          <w:tab w:val="left" w:pos="739"/>
        </w:tabs>
        <w:spacing w:before="120" w:after="120"/>
        <w:ind w:left="567" w:hanging="537"/>
        <w:outlineLvl w:val="2"/>
        <w:rPr>
          <w:rFonts w:eastAsia="Times New Roman" w:cs="Calibri"/>
          <w:szCs w:val="22"/>
          <w:lang w:eastAsia="en-AU"/>
        </w:rPr>
      </w:pPr>
      <w:r>
        <w:rPr>
          <w:rFonts w:eastAsia="Times New Roman" w:cs="Calibri"/>
          <w:szCs w:val="22"/>
          <w:lang w:eastAsia="en-AU"/>
        </w:rPr>
        <w:t>A</w:t>
      </w:r>
      <w:r w:rsidR="00663B44" w:rsidRPr="00663B44">
        <w:rPr>
          <w:rFonts w:eastAsia="Times New Roman" w:cs="Calibri"/>
          <w:szCs w:val="22"/>
          <w:lang w:eastAsia="en-AU"/>
        </w:rPr>
        <w:t>ccess to Trial sites must be restricted to persons authorised by the Licence holder.</w:t>
      </w:r>
    </w:p>
    <w:p w14:paraId="4DB89C07" w14:textId="14CE0DBD" w:rsidR="00663B44" w:rsidRPr="00663B44" w:rsidRDefault="005B3699" w:rsidP="00100B4C">
      <w:pPr>
        <w:numPr>
          <w:ilvl w:val="0"/>
          <w:numId w:val="37"/>
        </w:numPr>
        <w:tabs>
          <w:tab w:val="left" w:pos="567"/>
        </w:tabs>
        <w:spacing w:before="120" w:after="120"/>
        <w:ind w:left="567" w:hanging="537"/>
        <w:outlineLvl w:val="2"/>
        <w:rPr>
          <w:rFonts w:eastAsia="Times New Roman" w:cs="Calibri"/>
          <w:szCs w:val="22"/>
          <w:lang w:eastAsia="en-AU"/>
        </w:rPr>
      </w:pPr>
      <w:r>
        <w:rPr>
          <w:rFonts w:eastAsia="Times New Roman" w:cs="Calibri"/>
          <w:szCs w:val="22"/>
          <w:lang w:eastAsia="en-AU"/>
        </w:rPr>
        <w:t>S</w:t>
      </w:r>
      <w:r w:rsidR="00663B44" w:rsidRPr="00663B44">
        <w:rPr>
          <w:rFonts w:eastAsia="Times New Roman" w:cs="Calibri"/>
          <w:szCs w:val="22"/>
          <w:lang w:eastAsia="en-AU"/>
        </w:rPr>
        <w:t xml:space="preserve">igns indicating the presence of the GMO must be displayed at all entrances to the Trial site. </w:t>
      </w:r>
    </w:p>
    <w:p w14:paraId="46ED2C60" w14:textId="46498CE2" w:rsidR="00783752" w:rsidRDefault="00783752" w:rsidP="00100B4C">
      <w:pPr>
        <w:numPr>
          <w:ilvl w:val="0"/>
          <w:numId w:val="37"/>
        </w:numPr>
        <w:tabs>
          <w:tab w:val="left" w:pos="567"/>
        </w:tabs>
        <w:spacing w:before="120" w:after="120"/>
        <w:ind w:left="567" w:hanging="537"/>
        <w:outlineLvl w:val="2"/>
        <w:rPr>
          <w:rFonts w:eastAsia="Times New Roman" w:cs="Calibri"/>
          <w:szCs w:val="22"/>
          <w:lang w:eastAsia="en-AU"/>
        </w:rPr>
      </w:pPr>
      <w:bookmarkStart w:id="231" w:name="_Hlk192053821"/>
      <w:r>
        <w:rPr>
          <w:rFonts w:eastAsia="Times New Roman" w:cs="Calibri"/>
          <w:szCs w:val="22"/>
          <w:lang w:eastAsia="en-AU"/>
        </w:rPr>
        <w:t>The Trial site must be surrounded by a secure fence</w:t>
      </w:r>
    </w:p>
    <w:p w14:paraId="3E468C50" w14:textId="2550ABCD" w:rsidR="00663B44" w:rsidRPr="00D659CA" w:rsidRDefault="00783752" w:rsidP="00100B4C">
      <w:pPr>
        <w:numPr>
          <w:ilvl w:val="0"/>
          <w:numId w:val="37"/>
        </w:numPr>
        <w:tabs>
          <w:tab w:val="left" w:pos="567"/>
        </w:tabs>
        <w:spacing w:before="120" w:after="120"/>
        <w:ind w:left="567" w:hanging="537"/>
        <w:outlineLvl w:val="2"/>
        <w:rPr>
          <w:rFonts w:eastAsia="Times New Roman" w:cs="Calibri"/>
          <w:szCs w:val="22"/>
          <w:lang w:eastAsia="en-AU"/>
        </w:rPr>
      </w:pPr>
      <w:bookmarkStart w:id="232" w:name="_Hlk192053845"/>
      <w:bookmarkEnd w:id="231"/>
      <w:r>
        <w:rPr>
          <w:rFonts w:eastAsia="Times New Roman" w:cs="Calibri"/>
          <w:szCs w:val="22"/>
          <w:lang w:eastAsia="en-AU"/>
        </w:rPr>
        <w:t xml:space="preserve">The Secondary facility </w:t>
      </w:r>
      <w:r w:rsidR="00663B44" w:rsidRPr="00663B44">
        <w:rPr>
          <w:rFonts w:eastAsia="Times New Roman" w:cs="Calibri"/>
          <w:szCs w:val="22"/>
          <w:lang w:eastAsia="en-AU"/>
        </w:rPr>
        <w:t xml:space="preserve">must be </w:t>
      </w:r>
      <w:r>
        <w:rPr>
          <w:rFonts w:eastAsia="Times New Roman" w:cs="Calibri"/>
          <w:szCs w:val="22"/>
          <w:lang w:eastAsia="en-AU"/>
        </w:rPr>
        <w:t xml:space="preserve">surrounded by a </w:t>
      </w:r>
      <w:r w:rsidR="00083A9A" w:rsidRPr="00E05A67">
        <w:rPr>
          <w:rFonts w:eastAsia="Times New Roman" w:cs="Calibri"/>
          <w:szCs w:val="22"/>
          <w:lang w:eastAsia="en-AU"/>
        </w:rPr>
        <w:t>fence capable of containing horses</w:t>
      </w:r>
      <w:bookmarkEnd w:id="232"/>
      <w:r w:rsidR="00663B44" w:rsidRPr="00D659CA">
        <w:rPr>
          <w:rFonts w:eastAsia="Times New Roman" w:cs="Calibri"/>
          <w:szCs w:val="22"/>
          <w:lang w:eastAsia="en-AU"/>
        </w:rPr>
        <w:t>.</w:t>
      </w:r>
    </w:p>
    <w:p w14:paraId="3381B5C0" w14:textId="77777777" w:rsidR="00663B44" w:rsidRPr="00663B44" w:rsidRDefault="00663B44" w:rsidP="00210C6A">
      <w:pPr>
        <w:pStyle w:val="Heading5"/>
        <w:rPr>
          <w:rFonts w:eastAsia="Times New Roman"/>
          <w:lang w:eastAsia="en-AU"/>
        </w:rPr>
      </w:pPr>
      <w:r w:rsidRPr="00663B44">
        <w:rPr>
          <w:rFonts w:eastAsia="Times New Roman"/>
          <w:lang w:eastAsia="en-AU"/>
        </w:rPr>
        <w:t>Preparation and administration of the GMOs</w:t>
      </w:r>
    </w:p>
    <w:p w14:paraId="122654AE" w14:textId="2EE7115E" w:rsidR="00663B44" w:rsidRPr="00663B44" w:rsidRDefault="00663B44" w:rsidP="002369D4">
      <w:pPr>
        <w:pStyle w:val="ConditionLevel1"/>
      </w:pPr>
      <w:r w:rsidRPr="00663B44">
        <w:t xml:space="preserve">Administration of the GMO to horses must not commence prior to approval </w:t>
      </w:r>
      <w:r w:rsidR="00044D81">
        <w:t xml:space="preserve">of an </w:t>
      </w:r>
      <w:r w:rsidRPr="00663B44">
        <w:t xml:space="preserve">Animal Ethics Committee and the APVMA. </w:t>
      </w:r>
    </w:p>
    <w:p w14:paraId="5D032203" w14:textId="77777777" w:rsidR="00A2522A" w:rsidRDefault="00A2522A" w:rsidP="00100B4C">
      <w:pPr>
        <w:pStyle w:val="Condition1"/>
        <w:numPr>
          <w:ilvl w:val="0"/>
          <w:numId w:val="37"/>
        </w:numPr>
        <w:tabs>
          <w:tab w:val="left" w:pos="567"/>
        </w:tabs>
        <w:ind w:left="567" w:hanging="567"/>
      </w:pPr>
      <w:r>
        <w:lastRenderedPageBreak/>
        <w:t>P</w:t>
      </w:r>
      <w:r w:rsidRPr="002E7874">
        <w:t xml:space="preserve">reparation </w:t>
      </w:r>
      <w:r>
        <w:t xml:space="preserve">and administration </w:t>
      </w:r>
      <w:r w:rsidRPr="002E7874">
        <w:t>of the GMO must be conducted by suitably qualified and trained staff</w:t>
      </w:r>
      <w:r>
        <w:t xml:space="preserve">. </w:t>
      </w:r>
    </w:p>
    <w:p w14:paraId="376ABE17" w14:textId="0BDE101D" w:rsidR="00A2522A" w:rsidRDefault="00A2522A" w:rsidP="00100B4C">
      <w:pPr>
        <w:pStyle w:val="Condition1"/>
        <w:numPr>
          <w:ilvl w:val="0"/>
          <w:numId w:val="37"/>
        </w:numPr>
        <w:ind w:left="567" w:hanging="567"/>
      </w:pPr>
      <w:r>
        <w:t xml:space="preserve">Persons administering the GMO and collecting </w:t>
      </w:r>
      <w:r w:rsidR="004470AC">
        <w:t>S</w:t>
      </w:r>
      <w:r>
        <w:t xml:space="preserve">amples must also be trained in horse handling. </w:t>
      </w:r>
    </w:p>
    <w:p w14:paraId="4B002761" w14:textId="17B9D8B6" w:rsidR="00663B44" w:rsidRPr="00663B44" w:rsidRDefault="00663B44" w:rsidP="002369D4">
      <w:pPr>
        <w:pStyle w:val="ConditionLevel1"/>
      </w:pPr>
      <w:r w:rsidRPr="00663B44">
        <w:t xml:space="preserve">The licence holder must ensure that horses are properly restrained </w:t>
      </w:r>
      <w:r w:rsidR="00062F53">
        <w:t>(</w:t>
      </w:r>
      <w:r w:rsidR="00062F53">
        <w:rPr>
          <w:i/>
          <w:iCs/>
        </w:rPr>
        <w:t>e.g</w:t>
      </w:r>
      <w:r w:rsidRPr="00663B44">
        <w:rPr>
          <w:i/>
          <w:iCs/>
        </w:rPr>
        <w:t>.</w:t>
      </w:r>
      <w:r w:rsidRPr="00663B44">
        <w:t xml:space="preserve"> with a tether</w:t>
      </w:r>
      <w:r w:rsidR="00A2522A">
        <w:t>)</w:t>
      </w:r>
      <w:r w:rsidRPr="00663B44">
        <w:t xml:space="preserve"> during; </w:t>
      </w:r>
    </w:p>
    <w:p w14:paraId="5FF3968B" w14:textId="77777777" w:rsidR="00663B44" w:rsidRPr="00663B44" w:rsidRDefault="00663B44" w:rsidP="00100B4C">
      <w:pPr>
        <w:numPr>
          <w:ilvl w:val="0"/>
          <w:numId w:val="42"/>
        </w:numPr>
        <w:spacing w:before="120" w:after="120"/>
        <w:rPr>
          <w:rFonts w:eastAsia="Times New Roman"/>
          <w:lang w:eastAsia="en-AU"/>
        </w:rPr>
      </w:pPr>
      <w:r w:rsidRPr="00663B44">
        <w:rPr>
          <w:rFonts w:eastAsia="Times New Roman"/>
          <w:lang w:eastAsia="en-AU"/>
        </w:rPr>
        <w:t xml:space="preserve">administration of the GMO </w:t>
      </w:r>
    </w:p>
    <w:p w14:paraId="1EE33853" w14:textId="13E3851F" w:rsidR="00663B44" w:rsidRPr="00663B44" w:rsidRDefault="004470AC" w:rsidP="00100B4C">
      <w:pPr>
        <w:numPr>
          <w:ilvl w:val="0"/>
          <w:numId w:val="42"/>
        </w:numPr>
        <w:spacing w:before="120" w:after="120"/>
        <w:rPr>
          <w:rFonts w:eastAsia="Times New Roman"/>
          <w:lang w:eastAsia="en-AU"/>
        </w:rPr>
      </w:pPr>
      <w:r>
        <w:rPr>
          <w:rFonts w:eastAsia="Times New Roman"/>
          <w:lang w:eastAsia="en-AU"/>
        </w:rPr>
        <w:t>S</w:t>
      </w:r>
      <w:r w:rsidR="00663B44" w:rsidRPr="00663B44">
        <w:rPr>
          <w:rFonts w:eastAsia="Times New Roman"/>
          <w:lang w:eastAsia="en-AU"/>
        </w:rPr>
        <w:t>ample collection which requires sharps</w:t>
      </w:r>
    </w:p>
    <w:p w14:paraId="0DF49C3A" w14:textId="1D6DD373" w:rsidR="00663B44" w:rsidRPr="00663B44" w:rsidRDefault="00663B44" w:rsidP="00553C5F">
      <w:pPr>
        <w:shd w:val="clear" w:color="auto" w:fill="D9D9D9"/>
        <w:spacing w:before="240" w:after="240"/>
        <w:ind w:left="567"/>
        <w:rPr>
          <w:rFonts w:eastAsia="Times New Roman"/>
          <w:i/>
          <w:lang w:eastAsia="en-AU"/>
        </w:rPr>
      </w:pPr>
      <w:r w:rsidRPr="00663B44">
        <w:rPr>
          <w:rFonts w:eastAsia="Times New Roman"/>
          <w:i/>
          <w:lang w:eastAsia="en-AU"/>
        </w:rPr>
        <w:t xml:space="preserve">Note: Before any of these activities take place, the details of each trial site must have been notified to the Regulator in accordance with Condition </w:t>
      </w:r>
      <w:r w:rsidR="00B57796">
        <w:rPr>
          <w:rFonts w:eastAsia="Times New Roman"/>
          <w:i/>
          <w:lang w:eastAsia="en-AU"/>
        </w:rPr>
        <w:fldChar w:fldCharType="begin"/>
      </w:r>
      <w:r w:rsidR="00B57796">
        <w:rPr>
          <w:rFonts w:eastAsia="Times New Roman"/>
          <w:i/>
          <w:lang w:eastAsia="en-AU"/>
        </w:rPr>
        <w:instrText xml:space="preserve"> REF _Ref67494947 \n \h </w:instrText>
      </w:r>
      <w:r w:rsidR="00553C5F">
        <w:rPr>
          <w:rFonts w:eastAsia="Times New Roman"/>
          <w:i/>
          <w:lang w:eastAsia="en-AU"/>
        </w:rPr>
        <w:instrText xml:space="preserve"> \* MERGEFORMAT </w:instrText>
      </w:r>
      <w:r w:rsidR="00B57796">
        <w:rPr>
          <w:rFonts w:eastAsia="Times New Roman"/>
          <w:i/>
          <w:lang w:eastAsia="en-AU"/>
        </w:rPr>
      </w:r>
      <w:r w:rsidR="00B57796">
        <w:rPr>
          <w:rFonts w:eastAsia="Times New Roman"/>
          <w:i/>
          <w:lang w:eastAsia="en-AU"/>
        </w:rPr>
        <w:fldChar w:fldCharType="separate"/>
      </w:r>
      <w:r w:rsidR="00B8008B">
        <w:rPr>
          <w:rFonts w:eastAsia="Times New Roman"/>
          <w:i/>
          <w:lang w:eastAsia="en-AU"/>
        </w:rPr>
        <w:t>48</w:t>
      </w:r>
      <w:r w:rsidR="00B57796">
        <w:rPr>
          <w:rFonts w:eastAsia="Times New Roman"/>
          <w:i/>
          <w:lang w:eastAsia="en-AU"/>
        </w:rPr>
        <w:fldChar w:fldCharType="end"/>
      </w:r>
      <w:r w:rsidR="00B57796">
        <w:rPr>
          <w:rFonts w:eastAsia="Times New Roman"/>
          <w:i/>
          <w:lang w:eastAsia="en-AU"/>
        </w:rPr>
        <w:fldChar w:fldCharType="begin"/>
      </w:r>
      <w:r w:rsidR="00B57796">
        <w:rPr>
          <w:rFonts w:eastAsia="Times New Roman"/>
          <w:i/>
          <w:lang w:eastAsia="en-AU"/>
        </w:rPr>
        <w:instrText xml:space="preserve"> REF _Ref190062469 \n \h </w:instrText>
      </w:r>
      <w:r w:rsidR="00553C5F">
        <w:rPr>
          <w:rFonts w:eastAsia="Times New Roman"/>
          <w:i/>
          <w:lang w:eastAsia="en-AU"/>
        </w:rPr>
        <w:instrText xml:space="preserve"> \* MERGEFORMAT </w:instrText>
      </w:r>
      <w:r w:rsidR="00B57796">
        <w:rPr>
          <w:rFonts w:eastAsia="Times New Roman"/>
          <w:i/>
          <w:lang w:eastAsia="en-AU"/>
        </w:rPr>
      </w:r>
      <w:r w:rsidR="00B57796">
        <w:rPr>
          <w:rFonts w:eastAsia="Times New Roman"/>
          <w:i/>
          <w:lang w:eastAsia="en-AU"/>
        </w:rPr>
        <w:fldChar w:fldCharType="separate"/>
      </w:r>
      <w:r w:rsidR="00B8008B">
        <w:rPr>
          <w:rFonts w:eastAsia="Times New Roman"/>
          <w:i/>
          <w:lang w:eastAsia="en-AU"/>
        </w:rPr>
        <w:t>(a)</w:t>
      </w:r>
      <w:r w:rsidR="00B57796">
        <w:rPr>
          <w:rFonts w:eastAsia="Times New Roman"/>
          <w:i/>
          <w:lang w:eastAsia="en-AU"/>
        </w:rPr>
        <w:fldChar w:fldCharType="end"/>
      </w:r>
      <w:r w:rsidRPr="00663B44">
        <w:rPr>
          <w:rFonts w:eastAsia="Times New Roman"/>
          <w:i/>
          <w:lang w:eastAsia="en-AU"/>
        </w:rPr>
        <w:t>.</w:t>
      </w:r>
    </w:p>
    <w:p w14:paraId="7C1A08E6" w14:textId="26657CF3" w:rsidR="00663B44" w:rsidRPr="00663B44" w:rsidRDefault="00663B44" w:rsidP="00210C6A">
      <w:pPr>
        <w:pStyle w:val="Heading5"/>
        <w:rPr>
          <w:rFonts w:eastAsia="Times New Roman"/>
          <w:lang w:eastAsia="en-AU"/>
        </w:rPr>
      </w:pPr>
      <w:r w:rsidRPr="00663B44">
        <w:rPr>
          <w:rFonts w:eastAsia="Times New Roman"/>
          <w:lang w:eastAsia="en-AU"/>
        </w:rPr>
        <w:t>Conditions relating to the conduct of the dealings</w:t>
      </w:r>
    </w:p>
    <w:p w14:paraId="0DD469BA" w14:textId="7BD9FB1A" w:rsidR="00663B44" w:rsidRPr="00663B44" w:rsidRDefault="00663B44" w:rsidP="002369D4">
      <w:pPr>
        <w:pStyle w:val="ConditionLevel1"/>
        <w:rPr>
          <w:rFonts w:cs="Arial"/>
        </w:rPr>
      </w:pPr>
      <w:r w:rsidRPr="00663B44">
        <w:t xml:space="preserve">The licence holder must ensure that each </w:t>
      </w:r>
      <w:r w:rsidR="004470AC">
        <w:t>horse</w:t>
      </w:r>
      <w:r w:rsidR="004470AC" w:rsidRPr="00663B44">
        <w:t xml:space="preserve"> </w:t>
      </w:r>
      <w:r w:rsidRPr="00663B44">
        <w:t>administered with the GMO is individually identifi</w:t>
      </w:r>
      <w:r w:rsidR="004470AC">
        <w:t>able</w:t>
      </w:r>
      <w:r w:rsidRPr="00663B44">
        <w:t>.</w:t>
      </w:r>
    </w:p>
    <w:p w14:paraId="41AE555B" w14:textId="2155E0CE" w:rsidR="00663B44" w:rsidRPr="00B44C7D" w:rsidRDefault="00F72A8C" w:rsidP="00100B4C">
      <w:pPr>
        <w:numPr>
          <w:ilvl w:val="0"/>
          <w:numId w:val="37"/>
        </w:numPr>
        <w:tabs>
          <w:tab w:val="left" w:pos="567"/>
        </w:tabs>
        <w:spacing w:before="120" w:after="120"/>
        <w:ind w:left="567" w:hanging="567"/>
        <w:outlineLvl w:val="2"/>
        <w:rPr>
          <w:rFonts w:eastAsia="Times New Roman"/>
          <w:lang w:eastAsia="en-AU"/>
        </w:rPr>
      </w:pPr>
      <w:r>
        <w:t xml:space="preserve">Following the first administration of the GMO and for at least </w:t>
      </w:r>
      <w:r w:rsidR="00B44C7D">
        <w:t>7</w:t>
      </w:r>
      <w:r>
        <w:t xml:space="preserve"> days after the last administration</w:t>
      </w:r>
      <w:r w:rsidR="00663B44" w:rsidRPr="00663B44">
        <w:rPr>
          <w:rFonts w:eastAsia="Times New Roman" w:cs="Calibri"/>
          <w:szCs w:val="22"/>
          <w:lang w:eastAsia="en-AU"/>
        </w:rPr>
        <w:t xml:space="preserve">, </w:t>
      </w:r>
      <w:r>
        <w:rPr>
          <w:rFonts w:eastAsia="Times New Roman"/>
          <w:lang w:eastAsia="en-AU"/>
        </w:rPr>
        <w:t xml:space="preserve">animal excreta within the primary facility </w:t>
      </w:r>
      <w:r w:rsidRPr="00663B44">
        <w:rPr>
          <w:rFonts w:eastAsia="Times New Roman"/>
          <w:lang w:eastAsia="en-AU"/>
        </w:rPr>
        <w:t xml:space="preserve">containing the </w:t>
      </w:r>
      <w:r>
        <w:rPr>
          <w:rFonts w:eastAsia="Times New Roman"/>
          <w:lang w:eastAsia="en-AU"/>
        </w:rPr>
        <w:t xml:space="preserve">GMO-inoculated </w:t>
      </w:r>
      <w:r w:rsidRPr="00663B44">
        <w:rPr>
          <w:rFonts w:eastAsia="Times New Roman"/>
          <w:lang w:eastAsia="en-AU"/>
        </w:rPr>
        <w:t xml:space="preserve">animals </w:t>
      </w:r>
      <w:r>
        <w:rPr>
          <w:rFonts w:eastAsia="Times New Roman"/>
          <w:lang w:eastAsia="en-AU"/>
        </w:rPr>
        <w:t xml:space="preserve">must be </w:t>
      </w:r>
      <w:r w:rsidR="00663B44" w:rsidRPr="00B44C7D">
        <w:rPr>
          <w:rFonts w:eastAsia="Times New Roman"/>
          <w:lang w:eastAsia="en-AU"/>
        </w:rPr>
        <w:t>removed from the holding pens daily</w:t>
      </w:r>
      <w:r w:rsidR="00D96490">
        <w:rPr>
          <w:rFonts w:eastAsia="Times New Roman"/>
          <w:lang w:eastAsia="en-AU"/>
        </w:rPr>
        <w:t xml:space="preserve"> and decontaminated</w:t>
      </w:r>
      <w:r w:rsidR="00663B44" w:rsidRPr="00B44C7D">
        <w:rPr>
          <w:rFonts w:eastAsia="Times New Roman"/>
          <w:lang w:eastAsia="en-AU"/>
        </w:rPr>
        <w:t xml:space="preserve">. </w:t>
      </w:r>
    </w:p>
    <w:p w14:paraId="580D6E29" w14:textId="77777777" w:rsidR="00663B44" w:rsidRPr="00663B44" w:rsidRDefault="00663B44" w:rsidP="002369D4">
      <w:pPr>
        <w:pStyle w:val="ConditionLevel1"/>
      </w:pPr>
      <w:r w:rsidRPr="00663B44">
        <w:t>Conditions that apply to dealings with GMOs do not apply to:</w:t>
      </w:r>
    </w:p>
    <w:p w14:paraId="60624F07" w14:textId="4710CF07" w:rsidR="00663B44" w:rsidRPr="00663B44" w:rsidRDefault="00011733" w:rsidP="00100B4C">
      <w:pPr>
        <w:numPr>
          <w:ilvl w:val="0"/>
          <w:numId w:val="43"/>
        </w:numPr>
        <w:spacing w:before="120" w:after="120"/>
        <w:rPr>
          <w:rFonts w:eastAsia="Times New Roman"/>
          <w:lang w:eastAsia="en-AU"/>
        </w:rPr>
      </w:pPr>
      <w:r>
        <w:rPr>
          <w:rFonts w:eastAsia="Times New Roman"/>
          <w:lang w:eastAsia="en-AU"/>
        </w:rPr>
        <w:t>n</w:t>
      </w:r>
      <w:r w:rsidR="00663B44" w:rsidRPr="00663B44">
        <w:rPr>
          <w:rFonts w:eastAsia="Times New Roman"/>
          <w:lang w:eastAsia="en-AU"/>
        </w:rPr>
        <w:t>asal swabs collected from horses at least 2 weeks after administration of the GMO;</w:t>
      </w:r>
    </w:p>
    <w:p w14:paraId="367EB987" w14:textId="77777777" w:rsidR="00663B44" w:rsidRPr="00663B44" w:rsidRDefault="00663B44" w:rsidP="00100B4C">
      <w:pPr>
        <w:numPr>
          <w:ilvl w:val="0"/>
          <w:numId w:val="43"/>
        </w:numPr>
        <w:spacing w:before="120" w:after="120"/>
        <w:rPr>
          <w:rFonts w:eastAsia="Times New Roman"/>
          <w:lang w:eastAsia="en-AU"/>
        </w:rPr>
      </w:pPr>
      <w:r w:rsidRPr="00663B44">
        <w:rPr>
          <w:rFonts w:eastAsia="Times New Roman"/>
          <w:lang w:eastAsia="en-AU"/>
        </w:rPr>
        <w:t>blood Samples collected from horses at least 7 days after administration of the GMO; and</w:t>
      </w:r>
    </w:p>
    <w:p w14:paraId="36A03ECB" w14:textId="77777777" w:rsidR="00663B44" w:rsidRPr="00663B44" w:rsidRDefault="00663B44" w:rsidP="00100B4C">
      <w:pPr>
        <w:numPr>
          <w:ilvl w:val="0"/>
          <w:numId w:val="43"/>
        </w:numPr>
        <w:spacing w:before="120" w:after="120"/>
        <w:rPr>
          <w:rFonts w:eastAsia="Times New Roman"/>
          <w:lang w:eastAsia="en-AU"/>
        </w:rPr>
      </w:pPr>
      <w:r w:rsidRPr="00663B44">
        <w:rPr>
          <w:rFonts w:eastAsia="Times New Roman"/>
          <w:lang w:eastAsia="en-AU"/>
        </w:rPr>
        <w:t>other Samples, materials and waste, that are reasonably expected not to contain the GMO. Upon request from the Regulator, the licence holder must provide a written justification for this expectation.</w:t>
      </w:r>
    </w:p>
    <w:p w14:paraId="59233180" w14:textId="77777777" w:rsidR="00663B44" w:rsidRPr="00663B44" w:rsidRDefault="00663B44" w:rsidP="002369D4">
      <w:pPr>
        <w:pStyle w:val="ConditionLevel1"/>
      </w:pPr>
      <w:bookmarkStart w:id="233" w:name="_Ref68170519"/>
      <w:r w:rsidRPr="00663B44">
        <w:t>The licence holder must ensure that dealings are only conducted in a manner which:</w:t>
      </w:r>
      <w:bookmarkEnd w:id="233"/>
    </w:p>
    <w:p w14:paraId="3F2E0B98" w14:textId="77777777" w:rsidR="00663B44" w:rsidRPr="000C5E1F" w:rsidRDefault="00663B44" w:rsidP="00100B4C">
      <w:pPr>
        <w:pStyle w:val="ConditionLevel2"/>
        <w:keepNext/>
        <w:keepLines/>
        <w:numPr>
          <w:ilvl w:val="0"/>
          <w:numId w:val="53"/>
        </w:numPr>
      </w:pPr>
      <w:r w:rsidRPr="000C5E1F">
        <w:t>does not compromise the health and safety of people; and</w:t>
      </w:r>
    </w:p>
    <w:p w14:paraId="647FA513" w14:textId="6372E9FF" w:rsidR="00663B44" w:rsidRPr="00663B44" w:rsidRDefault="00663B44" w:rsidP="00100B4C">
      <w:pPr>
        <w:keepNext/>
        <w:keepLines/>
        <w:numPr>
          <w:ilvl w:val="0"/>
          <w:numId w:val="27"/>
        </w:numPr>
        <w:spacing w:before="120" w:after="120"/>
        <w:rPr>
          <w:rFonts w:eastAsia="Times New Roman"/>
          <w:lang w:eastAsia="en-AU"/>
        </w:rPr>
      </w:pPr>
      <w:r w:rsidRPr="00663B44">
        <w:rPr>
          <w:rFonts w:eastAsia="Times New Roman"/>
          <w:lang w:eastAsia="en-AU"/>
        </w:rPr>
        <w:t>minimises the exposure of persons conducting the dealings to the GMO.</w:t>
      </w:r>
    </w:p>
    <w:p w14:paraId="09D30254" w14:textId="041333C6" w:rsidR="00663B44" w:rsidRDefault="00663B44" w:rsidP="002369D4">
      <w:pPr>
        <w:pStyle w:val="ConditionLevel1"/>
      </w:pPr>
      <w:r w:rsidRPr="00663B44">
        <w:t xml:space="preserve">The licence holder must ensure that procedures are in place to account for the GMO </w:t>
      </w:r>
      <w:r w:rsidR="00AB161F">
        <w:t>and GMO inoculated horses from generation to destruction</w:t>
      </w:r>
      <w:r w:rsidR="00FC5AA8">
        <w:t>. R</w:t>
      </w:r>
      <w:r w:rsidRPr="00663B44">
        <w:t>ecords must be made available to the Regulator on request.</w:t>
      </w:r>
    </w:p>
    <w:p w14:paraId="4030EE47" w14:textId="6A106E3E" w:rsidR="00AB161F" w:rsidRPr="00663B44" w:rsidRDefault="00083A9A" w:rsidP="002369D4">
      <w:pPr>
        <w:pStyle w:val="ConditionLevel1"/>
      </w:pPr>
      <w:r>
        <w:t>The licence holder must ensure that GMO-inoculated horses are</w:t>
      </w:r>
      <w:r w:rsidRPr="002A666A">
        <w:t xml:space="preserve"> not used, sold or otherwise disposed of for any purpose which would involve or result in its use as food for humans or feed for animals</w:t>
      </w:r>
      <w:r w:rsidR="00446B44">
        <w:t>.</w:t>
      </w:r>
    </w:p>
    <w:p w14:paraId="7F0D117A" w14:textId="77777777" w:rsidR="00663B44" w:rsidRPr="00663B44" w:rsidRDefault="00663B44" w:rsidP="00210C6A">
      <w:pPr>
        <w:pStyle w:val="Heading5"/>
        <w:rPr>
          <w:rFonts w:eastAsia="Times New Roman"/>
          <w:lang w:eastAsia="en-AU"/>
        </w:rPr>
      </w:pPr>
      <w:r w:rsidRPr="00663B44">
        <w:rPr>
          <w:rFonts w:eastAsia="Times New Roman"/>
          <w:lang w:eastAsia="en-AU"/>
        </w:rPr>
        <w:t>Work practices at Trial sites</w:t>
      </w:r>
    </w:p>
    <w:p w14:paraId="336461AB" w14:textId="053DF899" w:rsidR="00663B44" w:rsidRPr="00663B44" w:rsidRDefault="00663B44" w:rsidP="002369D4">
      <w:pPr>
        <w:pStyle w:val="ConditionLevel1"/>
      </w:pPr>
      <w:bookmarkStart w:id="234" w:name="_Ref188276744"/>
      <w:r w:rsidRPr="00663B44">
        <w:t xml:space="preserve">For the purposes of Condition </w:t>
      </w:r>
      <w:r w:rsidRPr="00663B44">
        <w:fldChar w:fldCharType="begin"/>
      </w:r>
      <w:r w:rsidRPr="00663B44">
        <w:instrText xml:space="preserve"> REF _Ref68170519 \n \h </w:instrText>
      </w:r>
      <w:r w:rsidRPr="00663B44">
        <w:fldChar w:fldCharType="separate"/>
      </w:r>
      <w:r w:rsidR="00B8008B">
        <w:t>36</w:t>
      </w:r>
      <w:r w:rsidRPr="00663B44">
        <w:fldChar w:fldCharType="end"/>
      </w:r>
      <w:r w:rsidRPr="00663B44">
        <w:t>, work practices and behaviours within a Trial site must include, but are not limited to, the following:</w:t>
      </w:r>
      <w:bookmarkEnd w:id="234"/>
    </w:p>
    <w:p w14:paraId="2D03A9C6" w14:textId="31E1698B" w:rsidR="00663B44" w:rsidRPr="00663B44" w:rsidRDefault="00663B44" w:rsidP="00100B4C">
      <w:pPr>
        <w:numPr>
          <w:ilvl w:val="0"/>
          <w:numId w:val="41"/>
        </w:numPr>
        <w:spacing w:before="120" w:after="120"/>
        <w:rPr>
          <w:rFonts w:eastAsia="Times New Roman"/>
          <w:color w:val="0000FF"/>
          <w:lang w:eastAsia="en-AU"/>
        </w:rPr>
      </w:pPr>
      <w:bookmarkStart w:id="235" w:name="_Ref189751797"/>
      <w:r w:rsidRPr="00663B44">
        <w:rPr>
          <w:rFonts w:eastAsia="Times New Roman"/>
          <w:lang w:eastAsia="en-AU"/>
        </w:rPr>
        <w:t>persons preparing or administering the GMO, or collecting blood, or nasal swab Samples that are reasonabl</w:t>
      </w:r>
      <w:r w:rsidR="004470AC">
        <w:rPr>
          <w:rFonts w:eastAsia="Times New Roman"/>
          <w:lang w:eastAsia="en-AU"/>
        </w:rPr>
        <w:t>y</w:t>
      </w:r>
      <w:r w:rsidRPr="00663B44">
        <w:rPr>
          <w:rFonts w:eastAsia="Times New Roman"/>
          <w:lang w:eastAsia="en-AU"/>
        </w:rPr>
        <w:t xml:space="preserve"> expected to contain the GMO must wear personal protective equipment (PPE), including but not limited to overalls, gloves,</w:t>
      </w:r>
      <w:r w:rsidR="00E9566C">
        <w:rPr>
          <w:rFonts w:eastAsia="Times New Roman"/>
          <w:lang w:eastAsia="en-AU"/>
        </w:rPr>
        <w:t xml:space="preserve"> </w:t>
      </w:r>
      <w:r w:rsidRPr="00663B44">
        <w:rPr>
          <w:rFonts w:eastAsia="Times New Roman"/>
          <w:lang w:eastAsia="en-AU"/>
        </w:rPr>
        <w:t xml:space="preserve">boots, </w:t>
      </w:r>
      <w:bookmarkStart w:id="236" w:name="_Hlk129329573"/>
      <w:r w:rsidRPr="00663B44">
        <w:rPr>
          <w:rFonts w:eastAsia="Times New Roman"/>
          <w:lang w:eastAsia="en-AU"/>
        </w:rPr>
        <w:t>eye protection and a surgical face mask</w:t>
      </w:r>
      <w:bookmarkEnd w:id="235"/>
      <w:bookmarkEnd w:id="236"/>
    </w:p>
    <w:p w14:paraId="0094E3CE" w14:textId="77777777" w:rsidR="00663B44" w:rsidRDefault="00663B44" w:rsidP="002A423C">
      <w:pPr>
        <w:pStyle w:val="ConditionLevel2"/>
      </w:pPr>
      <w:r w:rsidRPr="00663B44">
        <w:t>all work surfaces must be Decontaminated after they have been used for conducting dealings authorised by this licence;</w:t>
      </w:r>
    </w:p>
    <w:p w14:paraId="36FE8BBE" w14:textId="0488654D" w:rsidR="00083A9A" w:rsidRPr="00663B44" w:rsidRDefault="00083A9A" w:rsidP="002A423C">
      <w:pPr>
        <w:pStyle w:val="ConditionLevel2"/>
      </w:pPr>
      <w:r>
        <w:t>the Primary facility must be Decontaminated following the final removal of GMO-inoculated horses;</w:t>
      </w:r>
    </w:p>
    <w:p w14:paraId="6AF40543" w14:textId="77777777" w:rsidR="00663B44" w:rsidRPr="00663B44" w:rsidRDefault="00663B44" w:rsidP="002A423C">
      <w:pPr>
        <w:pStyle w:val="ConditionLevel2"/>
        <w:rPr>
          <w:color w:val="0000FF"/>
        </w:rPr>
      </w:pPr>
      <w:r w:rsidRPr="00663B44">
        <w:t>equipment used for dealings with the GMOs must be Decontaminated after use;</w:t>
      </w:r>
      <w:r w:rsidRPr="00663B44">
        <w:rPr>
          <w:color w:val="0000FF"/>
        </w:rPr>
        <w:t xml:space="preserve"> </w:t>
      </w:r>
    </w:p>
    <w:p w14:paraId="50C9AB4C" w14:textId="77777777" w:rsidR="00663B44" w:rsidRPr="00663B44" w:rsidRDefault="00663B44" w:rsidP="00210C6A">
      <w:pPr>
        <w:pStyle w:val="Heading5"/>
        <w:rPr>
          <w:rFonts w:eastAsia="Times New Roman"/>
          <w:lang w:eastAsia="en-AU"/>
        </w:rPr>
      </w:pPr>
      <w:r w:rsidRPr="00A86470">
        <w:rPr>
          <w:rFonts w:eastAsia="Times New Roman"/>
          <w:lang w:eastAsia="en-AU"/>
        </w:rPr>
        <w:lastRenderedPageBreak/>
        <w:t>Transport, storage and</w:t>
      </w:r>
      <w:r w:rsidRPr="00663B44">
        <w:rPr>
          <w:rFonts w:eastAsia="Times New Roman"/>
          <w:lang w:eastAsia="en-AU"/>
        </w:rPr>
        <w:t xml:space="preserve"> disposal of the GMOs</w:t>
      </w:r>
    </w:p>
    <w:p w14:paraId="63BD5E3F" w14:textId="25811350" w:rsidR="00663B44" w:rsidRPr="00663B44" w:rsidRDefault="00663B44" w:rsidP="002369D4">
      <w:pPr>
        <w:pStyle w:val="ConditionLevel1"/>
      </w:pPr>
      <w:bookmarkStart w:id="237" w:name="_Ref85459727"/>
      <w:r w:rsidRPr="00663B44">
        <w:t xml:space="preserve">Unless covered by an NLRD, the licence holder must ensure that transport of the GMOs is conducted only for the purposes of, or in the course of, another dealing permitted by this licence, or for supply in accordance with Condition </w:t>
      </w:r>
      <w:r w:rsidRPr="00663B44">
        <w:fldChar w:fldCharType="begin"/>
      </w:r>
      <w:r w:rsidRPr="00663B44">
        <w:instrText xml:space="preserve"> REF _Ref39233906 \r \h  \* MERGEFORMAT </w:instrText>
      </w:r>
      <w:r w:rsidRPr="00663B44">
        <w:fldChar w:fldCharType="separate"/>
      </w:r>
      <w:r w:rsidR="00B8008B">
        <w:t>11</w:t>
      </w:r>
      <w:r w:rsidRPr="00663B44">
        <w:fldChar w:fldCharType="end"/>
      </w:r>
      <w:r w:rsidRPr="00663B44">
        <w:t>.</w:t>
      </w:r>
      <w:bookmarkEnd w:id="237"/>
    </w:p>
    <w:p w14:paraId="72D57658" w14:textId="119036BA" w:rsidR="00663B44" w:rsidRPr="00663B44" w:rsidRDefault="00EA0258" w:rsidP="002369D4">
      <w:pPr>
        <w:pStyle w:val="ConditionLevel1"/>
      </w:pPr>
      <w:bookmarkStart w:id="238" w:name="_Ref67481196"/>
      <w:r>
        <w:t>T</w:t>
      </w:r>
      <w:r w:rsidRPr="00663B44">
        <w:t xml:space="preserve">he </w:t>
      </w:r>
      <w:r w:rsidR="00663B44" w:rsidRPr="00663B44">
        <w:t xml:space="preserve">licence holder must ensure that transport </w:t>
      </w:r>
      <w:r w:rsidR="00AC6491">
        <w:t xml:space="preserve">of the GMO, </w:t>
      </w:r>
      <w:r w:rsidR="00663B44" w:rsidRPr="00663B44">
        <w:t>and storage</w:t>
      </w:r>
      <w:r w:rsidR="002A423C">
        <w:t xml:space="preserve"> </w:t>
      </w:r>
      <w:r w:rsidR="00663B44" w:rsidRPr="00663B44">
        <w:t>of the</w:t>
      </w:r>
      <w:r w:rsidR="00116794">
        <w:t xml:space="preserve"> GMO</w:t>
      </w:r>
      <w:r w:rsidR="00AC6491">
        <w:t xml:space="preserve"> within the trial site</w:t>
      </w:r>
      <w:r w:rsidR="00663B44" w:rsidRPr="00A11C03">
        <w:t xml:space="preserve">, follows </w:t>
      </w:r>
      <w:r w:rsidR="00663B44" w:rsidRPr="00663B44">
        <w:t>these sub-conditions:</w:t>
      </w:r>
      <w:bookmarkEnd w:id="238"/>
    </w:p>
    <w:p w14:paraId="0229F78C" w14:textId="0FDEA724" w:rsidR="00663B44" w:rsidRPr="00663B44" w:rsidRDefault="00663B44" w:rsidP="00100B4C">
      <w:pPr>
        <w:numPr>
          <w:ilvl w:val="0"/>
          <w:numId w:val="39"/>
        </w:numPr>
        <w:spacing w:before="120" w:after="120"/>
        <w:rPr>
          <w:rFonts w:eastAsia="Times New Roman"/>
          <w:lang w:eastAsia="en-AU"/>
        </w:rPr>
      </w:pPr>
      <w:bookmarkStart w:id="239" w:name="_Ref67481198"/>
      <w:r w:rsidRPr="00663B44">
        <w:rPr>
          <w:rFonts w:eastAsia="Times New Roman"/>
          <w:lang w:eastAsia="en-AU"/>
        </w:rPr>
        <w:t>GMOs must be contained within sealed, unbreakable primary and secondary container(s), with the outer packaging labelled to indicate at least:</w:t>
      </w:r>
      <w:bookmarkEnd w:id="239"/>
    </w:p>
    <w:p w14:paraId="1F0A66CA" w14:textId="77777777" w:rsidR="00663B44" w:rsidRPr="002369D4" w:rsidRDefault="00663B44" w:rsidP="00100B4C">
      <w:pPr>
        <w:pStyle w:val="ConditionLevel3"/>
        <w:numPr>
          <w:ilvl w:val="2"/>
          <w:numId w:val="46"/>
        </w:numPr>
        <w:tabs>
          <w:tab w:val="clear" w:pos="1844"/>
          <w:tab w:val="num" w:pos="1701"/>
        </w:tabs>
        <w:ind w:hanging="710"/>
      </w:pPr>
      <w:r w:rsidRPr="002369D4">
        <w:t>that it contains GMOs; and</w:t>
      </w:r>
    </w:p>
    <w:p w14:paraId="6D161E50" w14:textId="7756D680" w:rsidR="00663B44" w:rsidRPr="002369D4" w:rsidRDefault="00663B44" w:rsidP="002369D4">
      <w:pPr>
        <w:pStyle w:val="ConditionLevel3"/>
      </w:pPr>
      <w:r w:rsidRPr="002369D4">
        <w:t>that it contains biohazardous material as designated by a biohazard label; and</w:t>
      </w:r>
    </w:p>
    <w:p w14:paraId="0495C61F" w14:textId="77777777" w:rsidR="00663B44" w:rsidRPr="00663B44" w:rsidRDefault="00663B44" w:rsidP="002369D4">
      <w:pPr>
        <w:pStyle w:val="ConditionLevel3"/>
      </w:pPr>
      <w:bookmarkStart w:id="240" w:name="_Ref67481205"/>
      <w:r w:rsidRPr="00663B44">
        <w:t>the contact details for the licence holder; and</w:t>
      </w:r>
      <w:bookmarkEnd w:id="240"/>
    </w:p>
    <w:p w14:paraId="00DE4BD6" w14:textId="77777777" w:rsidR="00663B44" w:rsidRPr="00663B44" w:rsidRDefault="00663B44" w:rsidP="002369D4">
      <w:pPr>
        <w:pStyle w:val="ConditionLevel3"/>
      </w:pPr>
      <w:bookmarkStart w:id="241" w:name="_Ref67481213"/>
      <w:r w:rsidRPr="00663B44">
        <w:t>instructions to notify the licence holder in case of loss or spill of the GMOs; and</w:t>
      </w:r>
      <w:bookmarkEnd w:id="241"/>
      <w:r w:rsidRPr="00663B44">
        <w:t xml:space="preserve"> </w:t>
      </w:r>
    </w:p>
    <w:p w14:paraId="6B100989" w14:textId="77777777" w:rsidR="00663B44" w:rsidRPr="00AC6491" w:rsidRDefault="00663B44" w:rsidP="002369D4">
      <w:pPr>
        <w:pStyle w:val="ConditionLevel2"/>
      </w:pPr>
      <w:r w:rsidRPr="00663B44">
        <w:t xml:space="preserve">the external surface of the </w:t>
      </w:r>
      <w:r w:rsidRPr="00AC6491">
        <w:t>primary and secondary container must be Decontaminated prior to and after transport; and</w:t>
      </w:r>
    </w:p>
    <w:p w14:paraId="614AC0D5" w14:textId="2658791D" w:rsidR="00663B44" w:rsidRPr="00663B44" w:rsidRDefault="00663B44" w:rsidP="002369D4">
      <w:pPr>
        <w:pStyle w:val="ConditionLevel2"/>
      </w:pPr>
      <w:bookmarkStart w:id="242" w:name="_Ref67481220"/>
      <w:r w:rsidRPr="00663B44">
        <w:t>procedures must be in place to ensure that GMOs can be accounted for and that a loss of GMOs during transport or storage or failure of delivery can be detected; and</w:t>
      </w:r>
      <w:bookmarkEnd w:id="242"/>
    </w:p>
    <w:p w14:paraId="0BD49EB2" w14:textId="4A9FA36F" w:rsidR="00663B44" w:rsidRPr="00663B44" w:rsidRDefault="00663B44" w:rsidP="002369D4">
      <w:pPr>
        <w:pStyle w:val="ConditionLevel2"/>
      </w:pPr>
      <w:r w:rsidRPr="00663B44">
        <w:t xml:space="preserve">access to the GMOs is restricted to authorised persons for whom Condition </w:t>
      </w:r>
      <w:r w:rsidRPr="00663B44">
        <w:fldChar w:fldCharType="begin"/>
      </w:r>
      <w:r w:rsidRPr="00663B44">
        <w:instrText xml:space="preserve"> REF _Ref36205282 \r \h </w:instrText>
      </w:r>
      <w:r w:rsidR="002369D4">
        <w:instrText xml:space="preserve"> \* MERGEFORMAT </w:instrText>
      </w:r>
      <w:r w:rsidRPr="00663B44">
        <w:fldChar w:fldCharType="separate"/>
      </w:r>
      <w:r w:rsidR="00B8008B">
        <w:t>18</w:t>
      </w:r>
      <w:r w:rsidRPr="00663B44">
        <w:fldChar w:fldCharType="end"/>
      </w:r>
      <w:r w:rsidRPr="00663B44">
        <w:t xml:space="preserve"> or Condition </w:t>
      </w:r>
      <w:r w:rsidRPr="00663B44">
        <w:fldChar w:fldCharType="begin"/>
      </w:r>
      <w:r w:rsidRPr="00663B44">
        <w:instrText xml:space="preserve"> REF _Ref40710869 \r \h </w:instrText>
      </w:r>
      <w:r w:rsidR="002369D4">
        <w:instrText xml:space="preserve"> \* MERGEFORMAT </w:instrText>
      </w:r>
      <w:r w:rsidRPr="00663B44">
        <w:fldChar w:fldCharType="separate"/>
      </w:r>
      <w:r w:rsidR="00B8008B">
        <w:t>19</w:t>
      </w:r>
      <w:r w:rsidRPr="00663B44">
        <w:fldChar w:fldCharType="end"/>
      </w:r>
      <w:r w:rsidRPr="00663B44">
        <w:t xml:space="preserve"> has been met (i.e. the GMOs are within a locked unit or an area which has restricted access). This includes situations where containers are left for collection in a holding area, or left unattended prior to Decontamination; and </w:t>
      </w:r>
    </w:p>
    <w:p w14:paraId="76D8DB0B" w14:textId="77777777" w:rsidR="00663B44" w:rsidRPr="00663B44" w:rsidRDefault="00663B44" w:rsidP="00553C5F">
      <w:pPr>
        <w:shd w:val="clear" w:color="auto" w:fill="D9D9D9"/>
        <w:spacing w:before="240" w:after="240"/>
        <w:ind w:left="567"/>
        <w:rPr>
          <w:rFonts w:eastAsia="Times New Roman"/>
          <w:i/>
          <w:lang w:eastAsia="en-AU"/>
        </w:rPr>
      </w:pPr>
      <w:r w:rsidRPr="00663B44">
        <w:rPr>
          <w:rFonts w:eastAsia="Times New Roman"/>
          <w:i/>
          <w:lang w:eastAsia="en-AU"/>
        </w:rPr>
        <w:t>Note: All stored GMOs remain the responsibility of the licence holder.</w:t>
      </w:r>
    </w:p>
    <w:p w14:paraId="785820AA" w14:textId="51079073" w:rsidR="00663B44" w:rsidRPr="00663B44" w:rsidRDefault="00663B44" w:rsidP="002369D4">
      <w:pPr>
        <w:pStyle w:val="ConditionLevel2"/>
      </w:pPr>
      <w:r w:rsidRPr="00663B44">
        <w:t>if the GMO is being transported or stored with a coolant (e.g. dry ice, liquid nitrogen or any other coolant) which will release a gas, a mechanism to allow the escape of the gas must be included. If water ice is used as a coolant then the outer packaging should be constructed so as to prevent any leakage. All containers must be able to withstand the temperatures to which they will be subjected; and</w:t>
      </w:r>
    </w:p>
    <w:p w14:paraId="67EA1AB5" w14:textId="77777777" w:rsidR="00663B44" w:rsidRPr="00663B44" w:rsidRDefault="00663B44" w:rsidP="00553C5F">
      <w:pPr>
        <w:shd w:val="clear" w:color="auto" w:fill="D9D9D9"/>
        <w:spacing w:before="240" w:after="240"/>
        <w:ind w:left="567"/>
        <w:rPr>
          <w:rFonts w:eastAsia="Times New Roman"/>
          <w:i/>
          <w:lang w:eastAsia="en-AU"/>
        </w:rPr>
      </w:pPr>
      <w:r w:rsidRPr="00663B44">
        <w:rPr>
          <w:rFonts w:eastAsia="Times New Roman"/>
          <w:i/>
          <w:lang w:eastAsia="en-AU"/>
        </w:rPr>
        <w:t>Note: When transporting and storing with coolants, it is preferable for coolants to be used outside of the secondary container.</w:t>
      </w:r>
    </w:p>
    <w:p w14:paraId="1B0F82D3" w14:textId="6C4BEA9A" w:rsidR="00663B44" w:rsidRPr="00663B44" w:rsidRDefault="00663B44" w:rsidP="002369D4">
      <w:pPr>
        <w:pStyle w:val="ConditionLevel2"/>
      </w:pPr>
      <w:bookmarkStart w:id="243" w:name="_Ref69134953"/>
      <w:r w:rsidRPr="00663B44">
        <w:t>a consolidated record of all GMOs being stored under this condition is maintained and made available to the Regulator upon request; and</w:t>
      </w:r>
      <w:bookmarkEnd w:id="243"/>
    </w:p>
    <w:p w14:paraId="3D1A8FCD" w14:textId="742C9C44" w:rsidR="00663B44" w:rsidRPr="00746648" w:rsidRDefault="00663B44" w:rsidP="002369D4">
      <w:pPr>
        <w:pStyle w:val="ConditionLevel2"/>
        <w:rPr>
          <w:color w:val="7030A0"/>
        </w:rPr>
      </w:pPr>
      <w:r w:rsidRPr="00663B44">
        <w:t xml:space="preserve">for the purposes of transport entirely within a building, where the GMOs are accompanied by an authorised person for whom Condition </w:t>
      </w:r>
      <w:r w:rsidRPr="00663B44">
        <w:fldChar w:fldCharType="begin"/>
      </w:r>
      <w:r w:rsidRPr="00663B44">
        <w:instrText xml:space="preserve"> REF _Ref40710869 \r \h </w:instrText>
      </w:r>
      <w:r w:rsidR="002369D4">
        <w:instrText xml:space="preserve"> \* MERGEFORMAT </w:instrText>
      </w:r>
      <w:r w:rsidRPr="00663B44">
        <w:fldChar w:fldCharType="separate"/>
      </w:r>
      <w:r w:rsidR="00B8008B">
        <w:t>19</w:t>
      </w:r>
      <w:r w:rsidRPr="00663B44">
        <w:fldChar w:fldCharType="end"/>
      </w:r>
      <w:r w:rsidRPr="00663B44">
        <w:t xml:space="preserve"> has been met, Conditions </w:t>
      </w:r>
      <w:r w:rsidRPr="00663B44">
        <w:fldChar w:fldCharType="begin"/>
      </w:r>
      <w:r w:rsidRPr="00663B44">
        <w:instrText xml:space="preserve"> REF _Ref67481196 \r \h  \* MERGEFORMAT </w:instrText>
      </w:r>
      <w:r w:rsidRPr="00663B44">
        <w:fldChar w:fldCharType="separate"/>
      </w:r>
      <w:r w:rsidR="00B8008B">
        <w:t>41</w:t>
      </w:r>
      <w:r w:rsidRPr="00663B44">
        <w:fldChar w:fldCharType="end"/>
      </w:r>
      <w:r w:rsidRPr="00663B44">
        <w:fldChar w:fldCharType="begin"/>
      </w:r>
      <w:r w:rsidRPr="00663B44">
        <w:instrText xml:space="preserve"> REF _Ref67481198 \r \h  \* MERGEFORMAT </w:instrText>
      </w:r>
      <w:r w:rsidRPr="00663B44">
        <w:fldChar w:fldCharType="separate"/>
      </w:r>
      <w:r w:rsidR="00B8008B">
        <w:t>(a)</w:t>
      </w:r>
      <w:r w:rsidRPr="00663B44">
        <w:fldChar w:fldCharType="end"/>
      </w:r>
      <w:r w:rsidRPr="00663B44">
        <w:fldChar w:fldCharType="begin"/>
      </w:r>
      <w:r w:rsidRPr="00663B44">
        <w:instrText xml:space="preserve"> REF _Ref67481205 \r \h  \* MERGEFORMAT </w:instrText>
      </w:r>
      <w:r w:rsidRPr="00663B44">
        <w:fldChar w:fldCharType="separate"/>
      </w:r>
      <w:r w:rsidR="00B8008B">
        <w:t>iii)</w:t>
      </w:r>
      <w:r w:rsidRPr="00663B44">
        <w:fldChar w:fldCharType="end"/>
      </w:r>
      <w:r w:rsidRPr="00663B44">
        <w:t xml:space="preserve">, </w:t>
      </w:r>
      <w:r w:rsidRPr="00663B44">
        <w:fldChar w:fldCharType="begin"/>
      </w:r>
      <w:r w:rsidRPr="00663B44">
        <w:instrText xml:space="preserve"> REF _Ref67481196 \r \h  \* MERGEFORMAT </w:instrText>
      </w:r>
      <w:r w:rsidRPr="00663B44">
        <w:fldChar w:fldCharType="separate"/>
      </w:r>
      <w:r w:rsidR="00B8008B">
        <w:t>41</w:t>
      </w:r>
      <w:r w:rsidRPr="00663B44">
        <w:fldChar w:fldCharType="end"/>
      </w:r>
      <w:r w:rsidRPr="00663B44">
        <w:fldChar w:fldCharType="begin"/>
      </w:r>
      <w:r w:rsidRPr="00663B44">
        <w:instrText xml:space="preserve"> REF _Ref67481198 \r \h </w:instrText>
      </w:r>
      <w:r w:rsidR="002369D4">
        <w:instrText xml:space="preserve"> \* MERGEFORMAT </w:instrText>
      </w:r>
      <w:r w:rsidRPr="00663B44">
        <w:fldChar w:fldCharType="separate"/>
      </w:r>
      <w:r w:rsidR="00B8008B">
        <w:t>(a)</w:t>
      </w:r>
      <w:r w:rsidRPr="00663B44">
        <w:fldChar w:fldCharType="end"/>
      </w:r>
      <w:r w:rsidRPr="00663B44">
        <w:fldChar w:fldCharType="begin"/>
      </w:r>
      <w:r w:rsidRPr="00663B44">
        <w:instrText xml:space="preserve"> REF _Ref67481213 \r \h </w:instrText>
      </w:r>
      <w:r w:rsidR="002369D4">
        <w:instrText xml:space="preserve"> \* MERGEFORMAT </w:instrText>
      </w:r>
      <w:r w:rsidRPr="00663B44">
        <w:fldChar w:fldCharType="separate"/>
      </w:r>
      <w:r w:rsidR="00B8008B">
        <w:t>iv)</w:t>
      </w:r>
      <w:r w:rsidRPr="00663B44">
        <w:fldChar w:fldCharType="end"/>
      </w:r>
      <w:r w:rsidRPr="00663B44">
        <w:t xml:space="preserve"> and </w:t>
      </w:r>
      <w:r w:rsidRPr="00663B44">
        <w:fldChar w:fldCharType="begin"/>
      </w:r>
      <w:r w:rsidRPr="00663B44">
        <w:instrText xml:space="preserve"> REF _Ref67481196 \r \h  \* MERGEFORMAT </w:instrText>
      </w:r>
      <w:r w:rsidRPr="00663B44">
        <w:fldChar w:fldCharType="separate"/>
      </w:r>
      <w:r w:rsidR="00B8008B">
        <w:t>41</w:t>
      </w:r>
      <w:r w:rsidRPr="00663B44">
        <w:fldChar w:fldCharType="end"/>
      </w:r>
      <w:r w:rsidRPr="00663B44">
        <w:fldChar w:fldCharType="begin"/>
      </w:r>
      <w:r w:rsidRPr="00663B44">
        <w:instrText xml:space="preserve"> REF _Ref67481220 \r \h  \* MERGEFORMAT </w:instrText>
      </w:r>
      <w:r w:rsidRPr="00663B44">
        <w:fldChar w:fldCharType="separate"/>
      </w:r>
      <w:r w:rsidR="00B8008B">
        <w:t>(c)</w:t>
      </w:r>
      <w:r w:rsidRPr="00663B44">
        <w:fldChar w:fldCharType="end"/>
      </w:r>
      <w:r w:rsidRPr="00663B44">
        <w:t xml:space="preserve"> do not apply.</w:t>
      </w:r>
    </w:p>
    <w:p w14:paraId="155225C4" w14:textId="2ACFF51E" w:rsidR="00AC6491" w:rsidRPr="00553C5F" w:rsidRDefault="00AC6491" w:rsidP="00553C5F">
      <w:pPr>
        <w:shd w:val="clear" w:color="auto" w:fill="D9D9D9"/>
        <w:spacing w:before="240" w:after="240"/>
        <w:ind w:left="567"/>
        <w:rPr>
          <w:rFonts w:eastAsia="Times New Roman"/>
          <w:i/>
          <w:lang w:eastAsia="en-AU"/>
        </w:rPr>
      </w:pPr>
      <w:r w:rsidRPr="00553C5F">
        <w:rPr>
          <w:rFonts w:eastAsia="Times New Roman"/>
          <w:i/>
          <w:lang w:eastAsia="en-AU"/>
        </w:rPr>
        <w:t>Note: This condition does not apply to transport of the GMO to and from the trial site conducted as an NLRD</w:t>
      </w:r>
    </w:p>
    <w:p w14:paraId="3F0B7953" w14:textId="77777777" w:rsidR="00663B44" w:rsidRPr="00663B44" w:rsidRDefault="00663B44" w:rsidP="002369D4">
      <w:pPr>
        <w:pStyle w:val="ConditionLevel1"/>
      </w:pPr>
      <w:bookmarkStart w:id="244" w:name="_Ref68102470"/>
      <w:r w:rsidRPr="00663B44">
        <w:t>The licence holder must ensure that all GMOs and waste reasonably expected to contain the GMOs are Decontaminated:</w:t>
      </w:r>
      <w:bookmarkEnd w:id="244"/>
    </w:p>
    <w:p w14:paraId="363A346D" w14:textId="77777777" w:rsidR="00663B44" w:rsidRPr="00663B44" w:rsidRDefault="00663B44" w:rsidP="00100B4C">
      <w:pPr>
        <w:numPr>
          <w:ilvl w:val="0"/>
          <w:numId w:val="38"/>
        </w:numPr>
        <w:spacing w:before="120" w:after="120"/>
        <w:rPr>
          <w:rFonts w:eastAsia="Times New Roman"/>
          <w:lang w:eastAsia="en-AU"/>
        </w:rPr>
      </w:pPr>
      <w:r w:rsidRPr="00663B44">
        <w:rPr>
          <w:rFonts w:eastAsia="Times New Roman"/>
          <w:lang w:eastAsia="en-AU"/>
        </w:rPr>
        <w:t>prior to disposal, unless the method of disposal is also a method of Decontamination; and</w:t>
      </w:r>
    </w:p>
    <w:p w14:paraId="71FA1A2D" w14:textId="153BCBAD" w:rsidR="00663B44" w:rsidRPr="00663B44" w:rsidRDefault="00663B44" w:rsidP="002369D4">
      <w:pPr>
        <w:pStyle w:val="ConditionLevel2"/>
      </w:pPr>
      <w:r w:rsidRPr="00663B44">
        <w:t>before or upon suspension, cancellation or surrender of the licence, unless covered by another authorisation under the Act, or exported; and</w:t>
      </w:r>
    </w:p>
    <w:p w14:paraId="22CB35B9" w14:textId="62774CB2" w:rsidR="00663B44" w:rsidRPr="00FB05CA" w:rsidRDefault="00663B44" w:rsidP="002369D4">
      <w:pPr>
        <w:pStyle w:val="ConditionLevel2"/>
        <w:rPr>
          <w:color w:val="7030A0"/>
        </w:rPr>
      </w:pPr>
      <w:r w:rsidRPr="00663B44">
        <w:t xml:space="preserve">by autoclaving, chemical treatment, high-temperature incineration or any other </w:t>
      </w:r>
      <w:r w:rsidRPr="00663B44">
        <w:rPr>
          <w:rFonts w:cs="Calibri"/>
          <w:szCs w:val="22"/>
        </w:rPr>
        <w:t>method approved in writing by the Regulator</w:t>
      </w:r>
      <w:r w:rsidRPr="00663B44">
        <w:t>.</w:t>
      </w:r>
    </w:p>
    <w:p w14:paraId="17195F54" w14:textId="6EDD175E" w:rsidR="00FB05CA" w:rsidRPr="00553C5F" w:rsidRDefault="00FB05CA" w:rsidP="00553C5F">
      <w:pPr>
        <w:shd w:val="clear" w:color="auto" w:fill="D9D9D9"/>
        <w:spacing w:before="240" w:after="240"/>
        <w:ind w:left="567"/>
        <w:rPr>
          <w:rFonts w:eastAsia="Times New Roman"/>
          <w:i/>
          <w:lang w:eastAsia="en-AU"/>
        </w:rPr>
      </w:pPr>
      <w:r w:rsidRPr="00116794">
        <w:rPr>
          <w:rFonts w:eastAsia="Times New Roman"/>
          <w:i/>
          <w:lang w:eastAsia="en-AU"/>
        </w:rPr>
        <w:lastRenderedPageBreak/>
        <w:t xml:space="preserve">Note: This condition does not apply to dealings conducted as an NLRD (see Condition </w:t>
      </w:r>
      <w:r w:rsidR="001A19D3">
        <w:rPr>
          <w:rFonts w:eastAsia="Times New Roman"/>
          <w:i/>
          <w:lang w:eastAsia="en-AU"/>
        </w:rPr>
        <w:fldChar w:fldCharType="begin"/>
      </w:r>
      <w:r w:rsidR="001A19D3">
        <w:rPr>
          <w:rFonts w:eastAsia="Times New Roman"/>
          <w:i/>
          <w:lang w:eastAsia="en-AU"/>
        </w:rPr>
        <w:instrText xml:space="preserve"> REF _Ref85459727 \r \h </w:instrText>
      </w:r>
      <w:r w:rsidR="00553C5F">
        <w:rPr>
          <w:rFonts w:eastAsia="Times New Roman"/>
          <w:i/>
          <w:lang w:eastAsia="en-AU"/>
        </w:rPr>
        <w:instrText xml:space="preserve"> \* MERGEFORMAT </w:instrText>
      </w:r>
      <w:r w:rsidR="001A19D3">
        <w:rPr>
          <w:rFonts w:eastAsia="Times New Roman"/>
          <w:i/>
          <w:lang w:eastAsia="en-AU"/>
        </w:rPr>
      </w:r>
      <w:r w:rsidR="001A19D3">
        <w:rPr>
          <w:rFonts w:eastAsia="Times New Roman"/>
          <w:i/>
          <w:lang w:eastAsia="en-AU"/>
        </w:rPr>
        <w:fldChar w:fldCharType="separate"/>
      </w:r>
      <w:r w:rsidR="00B8008B">
        <w:rPr>
          <w:rFonts w:eastAsia="Times New Roman"/>
          <w:i/>
          <w:lang w:eastAsia="en-AU"/>
        </w:rPr>
        <w:t>40</w:t>
      </w:r>
      <w:r w:rsidR="001A19D3">
        <w:rPr>
          <w:rFonts w:eastAsia="Times New Roman"/>
          <w:i/>
          <w:lang w:eastAsia="en-AU"/>
        </w:rPr>
        <w:fldChar w:fldCharType="end"/>
      </w:r>
      <w:r w:rsidRPr="00116794">
        <w:rPr>
          <w:rFonts w:eastAsia="Times New Roman"/>
          <w:i/>
          <w:lang w:eastAsia="en-AU"/>
        </w:rPr>
        <w:t>)</w:t>
      </w:r>
    </w:p>
    <w:p w14:paraId="68D8B9F8" w14:textId="77777777" w:rsidR="00663B44" w:rsidRPr="00663B44" w:rsidRDefault="00663B44" w:rsidP="002369D4">
      <w:pPr>
        <w:pStyle w:val="ConditionLevel1"/>
      </w:pPr>
      <w:bookmarkStart w:id="245" w:name="_Ref69131457"/>
      <w:r w:rsidRPr="00663B44">
        <w:t>Where transport is conducted by External service providers for the purpose of destruction, the licence holder must ensure that the GMO, or waste reasonably expected to contain the GMO, enters the clinical waste stream for Decontamination via autoclaving or high-temperature incineration.</w:t>
      </w:r>
      <w:bookmarkEnd w:id="245"/>
    </w:p>
    <w:p w14:paraId="5586E295" w14:textId="648B80B0" w:rsidR="00FB05CA" w:rsidRDefault="00663B44" w:rsidP="00663B44">
      <w:pPr>
        <w:shd w:val="clear" w:color="auto" w:fill="D9D9D9"/>
        <w:spacing w:before="240" w:after="240"/>
        <w:ind w:left="567"/>
        <w:rPr>
          <w:rFonts w:eastAsia="Times New Roman"/>
          <w:i/>
          <w:lang w:eastAsia="en-AU"/>
        </w:rPr>
      </w:pPr>
      <w:r w:rsidRPr="00663B44">
        <w:rPr>
          <w:rFonts w:eastAsia="Times New Roman"/>
          <w:i/>
          <w:lang w:eastAsia="en-AU"/>
        </w:rPr>
        <w:t>Note:</w:t>
      </w:r>
      <w:r w:rsidR="00FB05CA">
        <w:rPr>
          <w:rFonts w:eastAsia="Times New Roman"/>
          <w:i/>
          <w:lang w:eastAsia="en-AU"/>
        </w:rPr>
        <w:t xml:space="preserve"> 1: </w:t>
      </w:r>
      <w:r w:rsidR="00FB05CA" w:rsidRPr="00FB05CA">
        <w:rPr>
          <w:rFonts w:eastAsia="Times New Roman"/>
          <w:i/>
          <w:lang w:eastAsia="en-AU"/>
        </w:rPr>
        <w:t xml:space="preserve">This condition does not apply to dealings conducted as an NLRD (see Condition </w:t>
      </w:r>
      <w:r w:rsidR="001A19D3">
        <w:rPr>
          <w:rFonts w:eastAsia="Times New Roman"/>
          <w:i/>
          <w:lang w:eastAsia="en-AU"/>
        </w:rPr>
        <w:fldChar w:fldCharType="begin"/>
      </w:r>
      <w:r w:rsidR="001A19D3">
        <w:rPr>
          <w:rFonts w:eastAsia="Times New Roman"/>
          <w:i/>
          <w:lang w:eastAsia="en-AU"/>
        </w:rPr>
        <w:instrText xml:space="preserve"> REF _Ref85459727 \r \h </w:instrText>
      </w:r>
      <w:r w:rsidR="001A19D3">
        <w:rPr>
          <w:rFonts w:eastAsia="Times New Roman"/>
          <w:i/>
          <w:lang w:eastAsia="en-AU"/>
        </w:rPr>
      </w:r>
      <w:r w:rsidR="001A19D3">
        <w:rPr>
          <w:rFonts w:eastAsia="Times New Roman"/>
          <w:i/>
          <w:lang w:eastAsia="en-AU"/>
        </w:rPr>
        <w:fldChar w:fldCharType="separate"/>
      </w:r>
      <w:r w:rsidR="00B8008B">
        <w:rPr>
          <w:rFonts w:eastAsia="Times New Roman"/>
          <w:i/>
          <w:lang w:eastAsia="en-AU"/>
        </w:rPr>
        <w:t>40</w:t>
      </w:r>
      <w:r w:rsidR="001A19D3">
        <w:rPr>
          <w:rFonts w:eastAsia="Times New Roman"/>
          <w:i/>
          <w:lang w:eastAsia="en-AU"/>
        </w:rPr>
        <w:fldChar w:fldCharType="end"/>
      </w:r>
      <w:r w:rsidR="00FB05CA" w:rsidRPr="00FB05CA">
        <w:rPr>
          <w:rFonts w:eastAsia="Times New Roman"/>
          <w:i/>
          <w:lang w:eastAsia="en-AU"/>
        </w:rPr>
        <w:t>)</w:t>
      </w:r>
    </w:p>
    <w:p w14:paraId="5D634F09" w14:textId="41197D12" w:rsidR="00663B44" w:rsidRPr="00663B44" w:rsidRDefault="00FB05CA" w:rsidP="00663B44">
      <w:pPr>
        <w:shd w:val="clear" w:color="auto" w:fill="D9D9D9"/>
        <w:spacing w:before="240" w:after="240"/>
        <w:ind w:left="567"/>
        <w:rPr>
          <w:rFonts w:eastAsia="Times New Roman"/>
          <w:i/>
          <w:lang w:eastAsia="en-AU"/>
        </w:rPr>
      </w:pPr>
      <w:r>
        <w:rPr>
          <w:rFonts w:eastAsia="Times New Roman"/>
          <w:i/>
          <w:lang w:eastAsia="en-AU"/>
        </w:rPr>
        <w:t>Note 2:</w:t>
      </w:r>
      <w:r w:rsidR="00663B44" w:rsidRPr="00663B44">
        <w:rPr>
          <w:rFonts w:eastAsia="Times New Roman"/>
          <w:i/>
          <w:lang w:eastAsia="en-AU"/>
        </w:rPr>
        <w:t xml:space="preserve"> In the event of a spill during transport by an External service provider, compliance with relevant State or Territory legislation and regulations to manage clinical or biohazardous spills is sufficient.</w:t>
      </w:r>
    </w:p>
    <w:p w14:paraId="45DBF458" w14:textId="77777777" w:rsidR="00663B44" w:rsidRPr="00663B44" w:rsidRDefault="00663B44" w:rsidP="00210C6A">
      <w:pPr>
        <w:pStyle w:val="Heading5"/>
        <w:rPr>
          <w:rFonts w:eastAsia="Times New Roman"/>
          <w:lang w:eastAsia="en-AU"/>
        </w:rPr>
      </w:pPr>
      <w:r w:rsidRPr="00663B44">
        <w:rPr>
          <w:rFonts w:eastAsia="Times New Roman"/>
          <w:lang w:eastAsia="en-AU"/>
        </w:rPr>
        <w:t>Contingency plans</w:t>
      </w:r>
    </w:p>
    <w:p w14:paraId="2239B946" w14:textId="77777777" w:rsidR="00663B44" w:rsidRPr="00663B44" w:rsidRDefault="00663B44" w:rsidP="002369D4">
      <w:pPr>
        <w:pStyle w:val="ConditionLevel1"/>
        <w:rPr>
          <w:rFonts w:cs="Arial"/>
        </w:rPr>
      </w:pPr>
      <w:r w:rsidRPr="00663B44">
        <w:t>The licence holder must ensure that any person exposed to the GMOs is offered prompt medical attention. The clinician must be provided with any relevant information about the GMO.</w:t>
      </w:r>
    </w:p>
    <w:p w14:paraId="1B857C16" w14:textId="77777777" w:rsidR="00663B44" w:rsidRPr="00663B44" w:rsidRDefault="00663B44" w:rsidP="002369D4">
      <w:pPr>
        <w:pStyle w:val="ConditionLevel1"/>
      </w:pPr>
      <w:bookmarkStart w:id="246" w:name="_Ref303693278"/>
      <w:r w:rsidRPr="00663B44">
        <w:t>If there is a spill or an unintentional release of the GMOs at the Trial site, the following measures must be implemented:</w:t>
      </w:r>
      <w:bookmarkEnd w:id="246"/>
    </w:p>
    <w:p w14:paraId="6AF620AC" w14:textId="77777777" w:rsidR="00663B44" w:rsidRPr="00663B44" w:rsidRDefault="00663B44" w:rsidP="00100B4C">
      <w:pPr>
        <w:numPr>
          <w:ilvl w:val="0"/>
          <w:numId w:val="40"/>
        </w:numPr>
        <w:spacing w:before="120" w:after="120"/>
        <w:rPr>
          <w:rFonts w:eastAsia="Times New Roman"/>
          <w:lang w:eastAsia="en-AU"/>
        </w:rPr>
      </w:pPr>
      <w:r w:rsidRPr="00663B44">
        <w:rPr>
          <w:rFonts w:eastAsia="Times New Roman"/>
          <w:lang w:eastAsia="en-AU"/>
        </w:rPr>
        <w:t>the GMOs must be contained to prevent further dispersal; and</w:t>
      </w:r>
    </w:p>
    <w:p w14:paraId="7F5047AA" w14:textId="61E28FA3" w:rsidR="00663B44" w:rsidRPr="00663B44" w:rsidRDefault="00663B44" w:rsidP="00100B4C">
      <w:pPr>
        <w:numPr>
          <w:ilvl w:val="0"/>
          <w:numId w:val="28"/>
        </w:numPr>
        <w:spacing w:before="120" w:after="120"/>
        <w:rPr>
          <w:rFonts w:eastAsia="Times New Roman"/>
          <w:lang w:eastAsia="en-AU"/>
        </w:rPr>
      </w:pPr>
      <w:r w:rsidRPr="00663B44">
        <w:rPr>
          <w:rFonts w:eastAsia="Times New Roman"/>
          <w:lang w:eastAsia="en-AU"/>
        </w:rPr>
        <w:t xml:space="preserve">persons cleaning up the GMO must wear appropriate PPE </w:t>
      </w:r>
      <w:bookmarkStart w:id="247" w:name="_Hlk185857652"/>
      <w:r w:rsidRPr="00663B44">
        <w:rPr>
          <w:rFonts w:eastAsia="Times New Roman"/>
          <w:lang w:eastAsia="en-AU"/>
        </w:rPr>
        <w:t>as specified in condition</w:t>
      </w:r>
      <w:bookmarkEnd w:id="247"/>
      <w:r w:rsidRPr="00663B44">
        <w:rPr>
          <w:rFonts w:eastAsia="Times New Roman"/>
          <w:lang w:eastAsia="en-AU"/>
        </w:rPr>
        <w:t xml:space="preserve"> </w:t>
      </w:r>
      <w:r w:rsidRPr="00663B44">
        <w:rPr>
          <w:rFonts w:eastAsia="Times New Roman"/>
          <w:lang w:eastAsia="en-AU"/>
        </w:rPr>
        <w:fldChar w:fldCharType="begin"/>
      </w:r>
      <w:r w:rsidRPr="00663B44">
        <w:rPr>
          <w:rFonts w:eastAsia="Times New Roman"/>
          <w:lang w:eastAsia="en-AU"/>
        </w:rPr>
        <w:instrText xml:space="preserve"> REF _Ref188276744 \n \h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39</w:t>
      </w:r>
      <w:r w:rsidRPr="00663B44">
        <w:rPr>
          <w:rFonts w:eastAsia="Times New Roman"/>
          <w:lang w:eastAsia="en-AU"/>
        </w:rPr>
        <w:fldChar w:fldCharType="end"/>
      </w:r>
      <w:r w:rsidRPr="00663B44">
        <w:rPr>
          <w:rFonts w:eastAsia="Times New Roman"/>
          <w:lang w:eastAsia="en-AU"/>
        </w:rPr>
        <w:fldChar w:fldCharType="begin"/>
      </w:r>
      <w:r w:rsidRPr="00663B44">
        <w:rPr>
          <w:rFonts w:eastAsia="Times New Roman"/>
          <w:lang w:eastAsia="en-AU"/>
        </w:rPr>
        <w:instrText xml:space="preserve"> REF _Ref189751797 \n \h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(a)</w:t>
      </w:r>
      <w:r w:rsidRPr="00663B44">
        <w:rPr>
          <w:rFonts w:eastAsia="Times New Roman"/>
          <w:lang w:eastAsia="en-AU"/>
        </w:rPr>
        <w:fldChar w:fldCharType="end"/>
      </w:r>
      <w:r w:rsidRPr="00663B44">
        <w:rPr>
          <w:rFonts w:eastAsia="Times New Roman"/>
          <w:lang w:eastAsia="en-AU"/>
        </w:rPr>
        <w:t>; and</w:t>
      </w:r>
    </w:p>
    <w:p w14:paraId="45DA353A" w14:textId="77777777" w:rsidR="00663B44" w:rsidRPr="00663B44" w:rsidRDefault="00663B44" w:rsidP="00100B4C">
      <w:pPr>
        <w:numPr>
          <w:ilvl w:val="0"/>
          <w:numId w:val="28"/>
        </w:numPr>
        <w:spacing w:before="120" w:after="120"/>
        <w:rPr>
          <w:rFonts w:eastAsia="Times New Roman"/>
          <w:lang w:eastAsia="en-AU"/>
        </w:rPr>
      </w:pPr>
      <w:r w:rsidRPr="00663B44">
        <w:rPr>
          <w:rFonts w:eastAsia="Times New Roman"/>
          <w:lang w:eastAsia="en-AU"/>
        </w:rPr>
        <w:t>the exposed area must be Decontaminated with an appropriate chemical disinfectant effective against the GMO; and</w:t>
      </w:r>
    </w:p>
    <w:p w14:paraId="5F38BE45" w14:textId="77777777" w:rsidR="00663B44" w:rsidRPr="00663B44" w:rsidRDefault="00663B44" w:rsidP="00100B4C">
      <w:pPr>
        <w:numPr>
          <w:ilvl w:val="0"/>
          <w:numId w:val="28"/>
        </w:numPr>
        <w:spacing w:before="120" w:after="120"/>
        <w:rPr>
          <w:rFonts w:eastAsia="Times New Roman"/>
          <w:lang w:eastAsia="en-AU"/>
        </w:rPr>
      </w:pPr>
      <w:bookmarkStart w:id="248" w:name="_Ref33447111"/>
      <w:r w:rsidRPr="00663B44">
        <w:rPr>
          <w:rFonts w:eastAsia="Times New Roman"/>
          <w:lang w:eastAsia="en-AU"/>
        </w:rPr>
        <w:t>any material used to clean up the spill or PPE worn during clean-up of the spill must be Decontaminated; and</w:t>
      </w:r>
      <w:bookmarkEnd w:id="248"/>
    </w:p>
    <w:p w14:paraId="1EE852DB" w14:textId="67657E37" w:rsidR="00663B44" w:rsidRPr="00663B44" w:rsidRDefault="00663B44" w:rsidP="00100B4C">
      <w:pPr>
        <w:numPr>
          <w:ilvl w:val="0"/>
          <w:numId w:val="28"/>
        </w:numPr>
        <w:spacing w:before="120" w:after="120"/>
        <w:rPr>
          <w:rFonts w:eastAsia="Times New Roman"/>
          <w:lang w:eastAsia="en-AU"/>
        </w:rPr>
      </w:pPr>
      <w:r w:rsidRPr="00663B44">
        <w:rPr>
          <w:rFonts w:eastAsia="Times New Roman"/>
          <w:lang w:eastAsia="en-AU"/>
        </w:rPr>
        <w:t>the licence holder must be notified as soon as reasonably practicable.</w:t>
      </w:r>
    </w:p>
    <w:p w14:paraId="6456FDCB" w14:textId="77777777" w:rsidR="00083A9A" w:rsidRPr="00D07119" w:rsidRDefault="00083A9A" w:rsidP="00083A9A">
      <w:pPr>
        <w:pStyle w:val="ConditionLevel1"/>
      </w:pPr>
      <w:bookmarkStart w:id="249" w:name="_Ref440274598"/>
      <w:bookmarkStart w:id="250" w:name="_Ref190063192"/>
      <w:r w:rsidRPr="00D07119">
        <w:t>If there is an unintentional release of the GMOs, the licence holder must ensure that the following persons are notified as soon as reasonably possible:</w:t>
      </w:r>
      <w:bookmarkEnd w:id="249"/>
    </w:p>
    <w:p w14:paraId="78532E48" w14:textId="77777777" w:rsidR="00083A9A" w:rsidRPr="00D07119" w:rsidRDefault="00083A9A" w:rsidP="00100B4C">
      <w:pPr>
        <w:pStyle w:val="ConditionLevel2"/>
        <w:numPr>
          <w:ilvl w:val="0"/>
          <w:numId w:val="54"/>
        </w:numPr>
      </w:pPr>
      <w:r w:rsidRPr="00D07119">
        <w:t>the relevant IBC; and</w:t>
      </w:r>
    </w:p>
    <w:p w14:paraId="295606CA" w14:textId="0066B7B0" w:rsidR="00083A9A" w:rsidRDefault="00083A9A" w:rsidP="00100B4C">
      <w:pPr>
        <w:pStyle w:val="ConditionLevel2"/>
        <w:numPr>
          <w:ilvl w:val="0"/>
          <w:numId w:val="54"/>
        </w:numPr>
      </w:pPr>
      <w:r w:rsidRPr="00D07119">
        <w:t>the Regulator.</w:t>
      </w:r>
    </w:p>
    <w:p w14:paraId="51BF63B7" w14:textId="38577E5A" w:rsidR="00663B44" w:rsidRPr="00663B44" w:rsidRDefault="00663B44" w:rsidP="002369D4">
      <w:pPr>
        <w:pStyle w:val="ConditionLevel1"/>
      </w:pPr>
      <w:r w:rsidRPr="00663B44">
        <w:t xml:space="preserve">If a GMO-inoculated horse escapes </w:t>
      </w:r>
      <w:r w:rsidR="00083A9A">
        <w:t>its containment</w:t>
      </w:r>
      <w:r w:rsidRPr="00663B44">
        <w:t xml:space="preserve">, the animal must be captured and returned to the </w:t>
      </w:r>
      <w:r w:rsidR="00083A9A" w:rsidRPr="00B565E1">
        <w:t xml:space="preserve">appropriate facility within the </w:t>
      </w:r>
      <w:r w:rsidR="00DF6584">
        <w:t>T</w:t>
      </w:r>
      <w:r w:rsidRPr="00663B44">
        <w:t>rial site</w:t>
      </w:r>
      <w:r w:rsidR="00D21443">
        <w:t xml:space="preserve">, and the licence holder must notify the </w:t>
      </w:r>
      <w:r w:rsidR="00DF6584">
        <w:t>R</w:t>
      </w:r>
      <w:r w:rsidR="00D21443">
        <w:t>egulator immediately</w:t>
      </w:r>
      <w:r w:rsidRPr="00663B44">
        <w:t>.</w:t>
      </w:r>
      <w:bookmarkEnd w:id="250"/>
    </w:p>
    <w:p w14:paraId="36613A40" w14:textId="77777777" w:rsidR="00663B44" w:rsidRPr="00663B44" w:rsidRDefault="00663B44" w:rsidP="00663B44">
      <w:pPr>
        <w:keepNext/>
        <w:keepLines/>
        <w:widowControl w:val="0"/>
        <w:numPr>
          <w:ilvl w:val="1"/>
          <w:numId w:val="2"/>
        </w:numPr>
        <w:tabs>
          <w:tab w:val="left" w:pos="1440"/>
        </w:tabs>
        <w:spacing w:before="240" w:after="120"/>
        <w:outlineLvl w:val="1"/>
        <w:rPr>
          <w:rFonts w:eastAsia="Times New Roman" w:cs="Arial"/>
          <w:b/>
          <w:sz w:val="28"/>
          <w:szCs w:val="28"/>
          <w:lang w:eastAsia="en-AU"/>
        </w:rPr>
      </w:pPr>
      <w:bookmarkStart w:id="251" w:name="_Toc192054249"/>
      <w:bookmarkEnd w:id="227"/>
      <w:r w:rsidRPr="00663B44">
        <w:rPr>
          <w:rFonts w:eastAsia="Times New Roman" w:cs="Arial"/>
          <w:b/>
          <w:sz w:val="28"/>
          <w:szCs w:val="28"/>
          <w:lang w:eastAsia="en-AU"/>
        </w:rPr>
        <w:t>Reporting and Documentation</w:t>
      </w:r>
      <w:bookmarkEnd w:id="251"/>
    </w:p>
    <w:p w14:paraId="4B0469C3" w14:textId="77777777" w:rsidR="00663B44" w:rsidRPr="00663B44" w:rsidRDefault="00663B44" w:rsidP="00663B44">
      <w:pPr>
        <w:keepNext/>
        <w:keepLines/>
        <w:shd w:val="clear" w:color="auto" w:fill="D9D9D9"/>
        <w:spacing w:before="240" w:after="240"/>
        <w:ind w:left="567"/>
        <w:rPr>
          <w:rFonts w:eastAsia="Times New Roman"/>
          <w:i/>
          <w:lang w:eastAsia="en-AU"/>
        </w:rPr>
      </w:pPr>
      <w:bookmarkStart w:id="252" w:name="_Hlk189753578"/>
      <w:r w:rsidRPr="00663B44">
        <w:rPr>
          <w:rFonts w:eastAsia="Times New Roman"/>
          <w:i/>
          <w:szCs w:val="22"/>
          <w:lang w:eastAsia="en-AU"/>
        </w:rPr>
        <w:t xml:space="preserve">Note: </w:t>
      </w:r>
      <w:r w:rsidRPr="00663B44">
        <w:rPr>
          <w:rFonts w:eastAsia="Times New Roman"/>
          <w:i/>
          <w:lang w:eastAsia="en-AU"/>
        </w:rPr>
        <w:t xml:space="preserve">The following licence conditions are imposed to demonstrate compliance with other conditions and facilitate monitoring of compliance by staff of the OGTR. </w:t>
      </w:r>
      <w:r w:rsidRPr="00663B44">
        <w:rPr>
          <w:rFonts w:eastAsia="Times New Roman"/>
          <w:i/>
          <w:szCs w:val="22"/>
          <w:lang w:eastAsia="en-AU"/>
        </w:rPr>
        <w:t xml:space="preserve">Notices and reports may be emailed to </w:t>
      </w:r>
      <w:hyperlink r:id="rId36" w:history="1">
        <w:r w:rsidRPr="00663B44">
          <w:rPr>
            <w:rFonts w:eastAsia="Times New Roman" w:cs="Calibri"/>
            <w:i/>
            <w:color w:val="0000FF"/>
            <w:szCs w:val="22"/>
            <w:u w:val="single"/>
            <w:lang w:eastAsia="en-AU"/>
          </w:rPr>
          <w:t>OGTR.M&amp;C@health.gov.au</w:t>
        </w:r>
      </w:hyperlink>
      <w:r w:rsidRPr="00663B44">
        <w:rPr>
          <w:rFonts w:eastAsia="Times New Roman" w:cs="Calibri"/>
          <w:iCs/>
          <w:szCs w:val="22"/>
          <w:lang w:eastAsia="en-AU"/>
        </w:rPr>
        <w:t xml:space="preserve">. </w:t>
      </w:r>
      <w:r w:rsidRPr="00663B44">
        <w:rPr>
          <w:rFonts w:eastAsia="Times New Roman"/>
          <w:i/>
          <w:szCs w:val="22"/>
          <w:lang w:eastAsia="en-AU"/>
        </w:rPr>
        <w:t xml:space="preserve">A summary of notification and reporting requirements is provided at </w:t>
      </w:r>
      <w:r w:rsidRPr="00663B44">
        <w:rPr>
          <w:rFonts w:eastAsia="Times New Roman"/>
          <w:b/>
          <w:i/>
          <w:szCs w:val="22"/>
          <w:lang w:eastAsia="en-AU"/>
        </w:rPr>
        <w:t>Attachment B</w:t>
      </w:r>
      <w:r w:rsidRPr="00663B44">
        <w:rPr>
          <w:rFonts w:eastAsia="Times New Roman"/>
          <w:i/>
          <w:szCs w:val="22"/>
          <w:lang w:eastAsia="en-AU"/>
        </w:rPr>
        <w:t>.</w:t>
      </w:r>
    </w:p>
    <w:p w14:paraId="035A46BE" w14:textId="77777777" w:rsidR="00663B44" w:rsidRPr="00663B44" w:rsidRDefault="00663B44" w:rsidP="002369D4">
      <w:pPr>
        <w:pStyle w:val="ConditionLevel1"/>
      </w:pPr>
      <w:bookmarkStart w:id="253" w:name="_Ref67494947"/>
      <w:bookmarkStart w:id="254" w:name="_Ref78467287"/>
      <w:bookmarkStart w:id="255" w:name="_Ref46839386"/>
      <w:r w:rsidRPr="00663B44">
        <w:t>At least 14 days prior to first administering the GMO at the Trial site, or a timeframe agreed to in writing by the Regulator, the licence holder must notify the Regulator, in writing, of:</w:t>
      </w:r>
      <w:bookmarkEnd w:id="253"/>
      <w:bookmarkEnd w:id="254"/>
    </w:p>
    <w:p w14:paraId="3958A5E4" w14:textId="77777777" w:rsidR="00663B44" w:rsidRPr="002369D4" w:rsidRDefault="00663B44" w:rsidP="00100B4C">
      <w:pPr>
        <w:pStyle w:val="ConditionLevel2"/>
        <w:numPr>
          <w:ilvl w:val="0"/>
          <w:numId w:val="47"/>
        </w:numPr>
      </w:pPr>
      <w:bookmarkStart w:id="256" w:name="_Ref190062469"/>
      <w:r w:rsidRPr="002369D4">
        <w:t>the commencement of the trial; and</w:t>
      </w:r>
      <w:bookmarkEnd w:id="256"/>
    </w:p>
    <w:p w14:paraId="18E0DE84" w14:textId="761CC684" w:rsidR="00663B44" w:rsidRPr="00663B44" w:rsidRDefault="00663B44" w:rsidP="00100B4C">
      <w:pPr>
        <w:numPr>
          <w:ilvl w:val="0"/>
          <w:numId w:val="28"/>
        </w:numPr>
        <w:spacing w:before="120" w:after="120"/>
        <w:rPr>
          <w:rFonts w:eastAsia="Times New Roman"/>
          <w:lang w:eastAsia="en-AU"/>
        </w:rPr>
      </w:pPr>
      <w:bookmarkStart w:id="257" w:name="_Ref190062665"/>
      <w:r w:rsidRPr="00663B44">
        <w:rPr>
          <w:rFonts w:eastAsia="Times New Roman"/>
          <w:lang w:eastAsia="en-AU"/>
        </w:rPr>
        <w:t xml:space="preserve">the proposed reporting structure for the trial at the site and how the reporting structure enables the licence holder to become aware of all reportable events including but not limited to Conditions </w:t>
      </w:r>
      <w:r w:rsidRPr="00663B44">
        <w:rPr>
          <w:rFonts w:eastAsia="Times New Roman"/>
          <w:lang w:eastAsia="en-AU"/>
        </w:rPr>
        <w:fldChar w:fldCharType="begin"/>
      </w:r>
      <w:r w:rsidRPr="00663B44">
        <w:rPr>
          <w:rFonts w:eastAsia="Times New Roman"/>
          <w:lang w:eastAsia="en-AU"/>
        </w:rPr>
        <w:instrText xml:space="preserve"> REF _Ref46839126 \r \h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15</w:t>
      </w:r>
      <w:r w:rsidRPr="00663B44">
        <w:rPr>
          <w:rFonts w:eastAsia="Times New Roman"/>
          <w:lang w:eastAsia="en-AU"/>
        </w:rPr>
        <w:fldChar w:fldCharType="end"/>
      </w:r>
      <w:r w:rsidRPr="00663B44">
        <w:rPr>
          <w:rFonts w:eastAsia="Times New Roman"/>
          <w:lang w:eastAsia="en-AU"/>
        </w:rPr>
        <w:t xml:space="preserve">, </w:t>
      </w:r>
      <w:r w:rsidRPr="00663B44">
        <w:rPr>
          <w:rFonts w:eastAsia="Times New Roman"/>
          <w:lang w:eastAsia="en-AU"/>
        </w:rPr>
        <w:fldChar w:fldCharType="begin"/>
      </w:r>
      <w:r w:rsidRPr="00663B44">
        <w:rPr>
          <w:rFonts w:eastAsia="Times New Roman"/>
          <w:lang w:eastAsia="en-AU"/>
        </w:rPr>
        <w:instrText xml:space="preserve"> REF _Ref46839171 \r \h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16</w:t>
      </w:r>
      <w:r w:rsidRPr="00663B44">
        <w:rPr>
          <w:rFonts w:eastAsia="Times New Roman"/>
          <w:lang w:eastAsia="en-AU"/>
        </w:rPr>
        <w:fldChar w:fldCharType="end"/>
      </w:r>
      <w:r w:rsidRPr="00663B44">
        <w:rPr>
          <w:rFonts w:eastAsia="Times New Roman"/>
          <w:lang w:eastAsia="en-AU"/>
        </w:rPr>
        <w:t xml:space="preserve">, </w:t>
      </w:r>
      <w:r w:rsidRPr="00663B44">
        <w:rPr>
          <w:rFonts w:eastAsia="Times New Roman"/>
          <w:lang w:eastAsia="en-AU"/>
        </w:rPr>
        <w:fldChar w:fldCharType="begin"/>
      </w:r>
      <w:r w:rsidRPr="00663B44">
        <w:rPr>
          <w:rFonts w:eastAsia="Times New Roman"/>
          <w:lang w:eastAsia="en-AU"/>
        </w:rPr>
        <w:instrText xml:space="preserve"> REF _Ref132883555 \r \h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49</w:t>
      </w:r>
      <w:r w:rsidRPr="00663B44">
        <w:rPr>
          <w:rFonts w:eastAsia="Times New Roman"/>
          <w:lang w:eastAsia="en-AU"/>
        </w:rPr>
        <w:fldChar w:fldCharType="end"/>
      </w:r>
      <w:r w:rsidRPr="00663B44">
        <w:rPr>
          <w:rFonts w:eastAsia="Times New Roman"/>
          <w:lang w:eastAsia="en-AU"/>
        </w:rPr>
        <w:t xml:space="preserve"> and </w:t>
      </w:r>
      <w:r w:rsidRPr="00663B44">
        <w:rPr>
          <w:rFonts w:eastAsia="Times New Roman"/>
          <w:lang w:eastAsia="en-AU"/>
        </w:rPr>
        <w:fldChar w:fldCharType="begin"/>
      </w:r>
      <w:r w:rsidRPr="00663B44">
        <w:rPr>
          <w:rFonts w:eastAsia="Times New Roman"/>
          <w:lang w:eastAsia="en-AU"/>
        </w:rPr>
        <w:instrText xml:space="preserve"> REF _Ref67494737 \r \h  \* MERGEFORMAT </w:instrText>
      </w:r>
      <w:r w:rsidRPr="00663B44">
        <w:rPr>
          <w:rFonts w:eastAsia="Times New Roman"/>
          <w:lang w:eastAsia="en-AU"/>
        </w:rPr>
      </w:r>
      <w:r w:rsidRPr="00663B44">
        <w:rPr>
          <w:rFonts w:eastAsia="Times New Roman"/>
          <w:lang w:eastAsia="en-AU"/>
        </w:rPr>
        <w:fldChar w:fldCharType="separate"/>
      </w:r>
      <w:r w:rsidR="00B8008B">
        <w:rPr>
          <w:rFonts w:eastAsia="Times New Roman"/>
          <w:lang w:eastAsia="en-AU"/>
        </w:rPr>
        <w:t>50</w:t>
      </w:r>
      <w:r w:rsidRPr="00663B44">
        <w:rPr>
          <w:rFonts w:eastAsia="Times New Roman"/>
          <w:lang w:eastAsia="en-AU"/>
        </w:rPr>
        <w:fldChar w:fldCharType="end"/>
      </w:r>
      <w:r w:rsidRPr="00663B44">
        <w:rPr>
          <w:rFonts w:eastAsia="Times New Roman"/>
          <w:lang w:eastAsia="en-AU"/>
        </w:rPr>
        <w:t>;</w:t>
      </w:r>
      <w:bookmarkEnd w:id="257"/>
    </w:p>
    <w:p w14:paraId="05C53AC2" w14:textId="77777777" w:rsidR="00663B44" w:rsidRPr="00663B44" w:rsidRDefault="00663B44" w:rsidP="00100B4C">
      <w:pPr>
        <w:numPr>
          <w:ilvl w:val="0"/>
          <w:numId w:val="28"/>
        </w:numPr>
        <w:spacing w:before="120" w:after="120"/>
        <w:rPr>
          <w:rFonts w:eastAsia="Times New Roman"/>
          <w:lang w:eastAsia="en-AU"/>
        </w:rPr>
      </w:pPr>
      <w:r w:rsidRPr="00663B44">
        <w:rPr>
          <w:rFonts w:eastAsia="Times New Roman"/>
          <w:lang w:eastAsia="en-AU"/>
        </w:rPr>
        <w:t>details of how the persons covered by the licence (for that type of dealing) will be informed of licence conditions applicable to them and how they will be trained to safely conduct the dealings;</w:t>
      </w:r>
    </w:p>
    <w:p w14:paraId="7A6BDEEB" w14:textId="77777777" w:rsidR="00663B44" w:rsidRPr="00663B44" w:rsidRDefault="00663B44" w:rsidP="00100B4C">
      <w:pPr>
        <w:numPr>
          <w:ilvl w:val="0"/>
          <w:numId w:val="28"/>
        </w:numPr>
        <w:spacing w:before="120" w:after="120"/>
        <w:rPr>
          <w:rFonts w:eastAsia="Times New Roman"/>
          <w:lang w:eastAsia="en-AU"/>
        </w:rPr>
      </w:pPr>
      <w:bookmarkStart w:id="258" w:name="_Ref190062594"/>
      <w:r w:rsidRPr="00663B44">
        <w:rPr>
          <w:rFonts w:eastAsia="Times New Roman"/>
          <w:lang w:eastAsia="en-AU"/>
        </w:rPr>
        <w:lastRenderedPageBreak/>
        <w:t>the expected date of first administration;</w:t>
      </w:r>
      <w:bookmarkEnd w:id="258"/>
    </w:p>
    <w:p w14:paraId="1753D14A" w14:textId="77777777" w:rsidR="00663B44" w:rsidRPr="00663B44" w:rsidRDefault="00663B44" w:rsidP="00E268E5">
      <w:pPr>
        <w:shd w:val="clear" w:color="auto" w:fill="D9D9D9"/>
        <w:spacing w:before="240" w:after="240"/>
        <w:ind w:left="567"/>
        <w:rPr>
          <w:rFonts w:eastAsia="Times New Roman"/>
          <w:i/>
          <w:lang w:eastAsia="en-AU"/>
        </w:rPr>
      </w:pPr>
      <w:r w:rsidRPr="00E268E5">
        <w:rPr>
          <w:rFonts w:eastAsia="Times New Roman"/>
          <w:i/>
          <w:lang w:eastAsia="en-AU"/>
        </w:rPr>
        <w:t>Note: For the purpose of finding out whether the Act has been complied with, an OGTR</w:t>
      </w:r>
      <w:r w:rsidRPr="00663B44">
        <w:rPr>
          <w:rFonts w:eastAsia="Times New Roman"/>
          <w:i/>
          <w:lang w:eastAsia="en-AU"/>
        </w:rPr>
        <w:t xml:space="preserve"> inspector may, if entry is at a reasonable time, enter a facility occupied by the licence holder or a person covered by the licence and exercise monitoring powers.</w:t>
      </w:r>
    </w:p>
    <w:p w14:paraId="0590B75D" w14:textId="1125DD31" w:rsidR="00663B44" w:rsidRPr="00663B44" w:rsidRDefault="00DF6584" w:rsidP="002369D4">
      <w:pPr>
        <w:pStyle w:val="ConditionLevel1"/>
        <w:rPr>
          <w:rFonts w:eastAsia="Calibri"/>
        </w:rPr>
      </w:pPr>
      <w:bookmarkStart w:id="259" w:name="_Ref132883555"/>
      <w:r>
        <w:rPr>
          <w:rFonts w:eastAsia="Calibri"/>
        </w:rPr>
        <w:t>T</w:t>
      </w:r>
      <w:r w:rsidR="00663B44" w:rsidRPr="00663B44">
        <w:rPr>
          <w:rFonts w:eastAsia="Calibri"/>
        </w:rPr>
        <w:t>he licence holder must notify the Regulator, in writing, of the end of the trial, no later than 30 days after:</w:t>
      </w:r>
      <w:bookmarkEnd w:id="259"/>
    </w:p>
    <w:p w14:paraId="1BD71619" w14:textId="77777777" w:rsidR="00663B44" w:rsidRPr="00663B44" w:rsidRDefault="00663B44" w:rsidP="00100B4C">
      <w:pPr>
        <w:numPr>
          <w:ilvl w:val="0"/>
          <w:numId w:val="45"/>
        </w:numPr>
        <w:spacing w:before="120" w:after="120"/>
        <w:rPr>
          <w:rFonts w:eastAsia="Times New Roman"/>
          <w:lang w:eastAsia="en-AU"/>
        </w:rPr>
      </w:pPr>
      <w:bookmarkStart w:id="260" w:name="_Ref132883556"/>
      <w:r w:rsidRPr="00663B44">
        <w:rPr>
          <w:rFonts w:eastAsia="Times New Roman"/>
          <w:lang w:eastAsia="en-AU"/>
        </w:rPr>
        <w:t>the final dose being administered; or</w:t>
      </w:r>
      <w:bookmarkEnd w:id="260"/>
      <w:r w:rsidRPr="00663B44">
        <w:rPr>
          <w:rFonts w:eastAsia="Times New Roman"/>
          <w:lang w:eastAsia="en-AU"/>
        </w:rPr>
        <w:t xml:space="preserve"> </w:t>
      </w:r>
    </w:p>
    <w:p w14:paraId="2577701C" w14:textId="4B79119C" w:rsidR="00663B44" w:rsidRPr="00663B44" w:rsidRDefault="00663B44" w:rsidP="00100B4C">
      <w:pPr>
        <w:numPr>
          <w:ilvl w:val="0"/>
          <w:numId w:val="44"/>
        </w:numPr>
        <w:spacing w:before="120" w:after="120"/>
        <w:rPr>
          <w:rFonts w:eastAsia="Calibri"/>
        </w:rPr>
      </w:pPr>
      <w:r w:rsidRPr="00663B44">
        <w:rPr>
          <w:rFonts w:eastAsia="Times New Roman"/>
          <w:lang w:eastAsia="en-AU"/>
        </w:rPr>
        <w:t>the decision</w:t>
      </w:r>
      <w:r w:rsidRPr="00663B44">
        <w:rPr>
          <w:rFonts w:eastAsia="Calibri"/>
        </w:rPr>
        <w:t xml:space="preserve"> that no further </w:t>
      </w:r>
      <w:r w:rsidR="00DF6584">
        <w:rPr>
          <w:rFonts w:eastAsia="Calibri"/>
        </w:rPr>
        <w:t>horses</w:t>
      </w:r>
      <w:r w:rsidR="00DF6584" w:rsidRPr="00663B44">
        <w:rPr>
          <w:rFonts w:eastAsia="Calibri"/>
        </w:rPr>
        <w:t xml:space="preserve"> </w:t>
      </w:r>
      <w:r w:rsidRPr="00663B44">
        <w:rPr>
          <w:rFonts w:eastAsia="Calibri"/>
        </w:rPr>
        <w:t xml:space="preserve">will be </w:t>
      </w:r>
      <w:r w:rsidR="00DF6584">
        <w:rPr>
          <w:rFonts w:eastAsia="Calibri"/>
        </w:rPr>
        <w:t>administered with the GMO</w:t>
      </w:r>
      <w:r w:rsidRPr="00663B44">
        <w:rPr>
          <w:rFonts w:eastAsia="Calibri"/>
        </w:rPr>
        <w:t>.</w:t>
      </w:r>
    </w:p>
    <w:p w14:paraId="7214B065" w14:textId="77777777" w:rsidR="00663B44" w:rsidRPr="00663B44" w:rsidRDefault="00663B44" w:rsidP="002369D4">
      <w:pPr>
        <w:pStyle w:val="ConditionLevel1"/>
      </w:pPr>
      <w:bookmarkStart w:id="261" w:name="_Ref67494737"/>
      <w:r w:rsidRPr="00663B44">
        <w:t>The licence holder must inform the Regulator as soon as reasonably possible:</w:t>
      </w:r>
      <w:bookmarkEnd w:id="261"/>
    </w:p>
    <w:p w14:paraId="47854540" w14:textId="77777777" w:rsidR="00663B44" w:rsidRPr="00663B44" w:rsidRDefault="00663B44" w:rsidP="00100B4C">
      <w:pPr>
        <w:pStyle w:val="ConditionLevel2"/>
        <w:numPr>
          <w:ilvl w:val="0"/>
          <w:numId w:val="52"/>
        </w:numPr>
      </w:pPr>
      <w:bookmarkStart w:id="262" w:name="_Ref67494739"/>
      <w:bookmarkStart w:id="263" w:name="_Ref134104660"/>
      <w:r w:rsidRPr="00663B44">
        <w:t>in the event of a loss or spill of the GMO;</w:t>
      </w:r>
      <w:bookmarkEnd w:id="262"/>
      <w:bookmarkEnd w:id="263"/>
      <w:r w:rsidRPr="00663B44">
        <w:t xml:space="preserve"> </w:t>
      </w:r>
    </w:p>
    <w:p w14:paraId="5EBE9019" w14:textId="3643340D" w:rsidR="00663B44" w:rsidRPr="00663B44" w:rsidRDefault="00663B44" w:rsidP="002369D4">
      <w:pPr>
        <w:pStyle w:val="ConditionLevel2"/>
      </w:pPr>
      <w:bookmarkStart w:id="264" w:name="_Ref67494741"/>
      <w:r w:rsidRPr="00663B44">
        <w:t>in the event of the exposure of a person, or animals other than the horses being administered, to the GMO</w:t>
      </w:r>
      <w:r w:rsidR="00DF6584">
        <w:t>.</w:t>
      </w:r>
      <w:bookmarkEnd w:id="264"/>
    </w:p>
    <w:p w14:paraId="386E5FC5" w14:textId="6EC38BD3" w:rsidR="0094305F" w:rsidRDefault="00663B44" w:rsidP="00153395">
      <w:pPr>
        <w:pStyle w:val="ConditionLevel1"/>
        <w:sectPr w:rsidR="0094305F" w:rsidSect="009F2E80">
          <w:footerReference w:type="default" r:id="rId37"/>
          <w:footerReference w:type="first" r:id="rId38"/>
          <w:pgSz w:w="11906" w:h="16838"/>
          <w:pgMar w:top="1134" w:right="1134" w:bottom="1134" w:left="1134" w:header="708" w:footer="708" w:gutter="0"/>
          <w:cols w:space="708"/>
          <w:titlePg/>
          <w:docGrid w:linePitch="360"/>
        </w:sectPr>
      </w:pPr>
      <w:bookmarkStart w:id="265" w:name="_Ref67496897"/>
      <w:r w:rsidRPr="00663B44">
        <w:t>Upon request from the Regulator, the licence holder must provide any signed records or documentation collected under a condition of this licence, within a time period stipulated by the Regulator</w:t>
      </w:r>
      <w:bookmarkEnd w:id="252"/>
      <w:bookmarkEnd w:id="255"/>
      <w:bookmarkEnd w:id="265"/>
    </w:p>
    <w:p w14:paraId="1E0C7154" w14:textId="3A168538" w:rsidR="005C633E" w:rsidRDefault="005C633E" w:rsidP="0094305F">
      <w:pPr>
        <w:pStyle w:val="ConditionLevel1"/>
        <w:numPr>
          <w:ilvl w:val="0"/>
          <w:numId w:val="0"/>
        </w:numPr>
      </w:pPr>
    </w:p>
    <w:p w14:paraId="1D42A538" w14:textId="77777777" w:rsidR="00153395" w:rsidRPr="00F1714D" w:rsidRDefault="00153395" w:rsidP="00153395">
      <w:pPr>
        <w:pStyle w:val="Style2"/>
        <w:rPr>
          <w:rFonts w:eastAsia="Times New Roman"/>
        </w:rPr>
      </w:pPr>
      <w:bookmarkStart w:id="266" w:name="_Toc117243208"/>
      <w:bookmarkStart w:id="267" w:name="_Toc127611712"/>
      <w:bookmarkStart w:id="268" w:name="_Toc127611754"/>
      <w:bookmarkStart w:id="269" w:name="_Toc192054250"/>
      <w:r w:rsidRPr="00F1714D">
        <w:rPr>
          <w:rFonts w:eastAsia="Times New Roman"/>
        </w:rPr>
        <w:t>ATTACHMENT A</w:t>
      </w:r>
      <w:bookmarkEnd w:id="266"/>
      <w:bookmarkEnd w:id="267"/>
      <w:bookmarkEnd w:id="268"/>
      <w:bookmarkEnd w:id="269"/>
    </w:p>
    <w:p w14:paraId="20C906E0" w14:textId="4E9CA48F" w:rsidR="00153395" w:rsidRPr="00F1714D" w:rsidRDefault="00153395" w:rsidP="00153395">
      <w:pPr>
        <w:tabs>
          <w:tab w:val="num" w:pos="851"/>
        </w:tabs>
        <w:spacing w:before="120" w:after="120"/>
        <w:outlineLvl w:val="1"/>
        <w:rPr>
          <w:rFonts w:asciiTheme="minorHAnsi" w:eastAsia="Times New Roman" w:hAnsiTheme="minorHAnsi" w:cstheme="minorHAnsi"/>
          <w:b/>
          <w:bCs/>
          <w:szCs w:val="22"/>
          <w:lang w:eastAsia="en-AU"/>
        </w:rPr>
      </w:pPr>
      <w:bookmarkStart w:id="270" w:name="_Toc192054251"/>
      <w:r w:rsidRPr="00F1714D">
        <w:rPr>
          <w:rFonts w:asciiTheme="minorHAnsi" w:eastAsia="Times New Roman" w:hAnsiTheme="minorHAnsi" w:cstheme="minorHAnsi"/>
          <w:b/>
          <w:bCs/>
          <w:szCs w:val="22"/>
          <w:lang w:eastAsia="en-AU"/>
        </w:rPr>
        <w:t xml:space="preserve">DIR No: </w:t>
      </w:r>
      <w:r>
        <w:rPr>
          <w:rFonts w:asciiTheme="minorHAnsi" w:eastAsia="Times New Roman" w:hAnsiTheme="minorHAnsi" w:cstheme="minorHAnsi"/>
          <w:b/>
          <w:bCs/>
          <w:szCs w:val="22"/>
          <w:lang w:eastAsia="en-AU"/>
        </w:rPr>
        <w:t>214</w:t>
      </w:r>
      <w:bookmarkEnd w:id="270"/>
    </w:p>
    <w:p w14:paraId="5B197552" w14:textId="465520F0" w:rsidR="00153395" w:rsidRPr="002E7874" w:rsidRDefault="00153395" w:rsidP="00153395">
      <w:pPr>
        <w:tabs>
          <w:tab w:val="left" w:pos="1985"/>
        </w:tabs>
        <w:spacing w:before="60"/>
        <w:ind w:left="1985" w:hanging="1985"/>
        <w:rPr>
          <w:rFonts w:asciiTheme="minorHAnsi" w:hAnsiTheme="minorHAnsi" w:cstheme="minorHAnsi"/>
          <w:bCs/>
        </w:rPr>
      </w:pPr>
      <w:r w:rsidRPr="002E7874">
        <w:rPr>
          <w:rFonts w:asciiTheme="minorHAnsi" w:hAnsiTheme="minorHAnsi" w:cstheme="minorHAnsi"/>
          <w:b/>
          <w:bCs/>
        </w:rPr>
        <w:t>Full Title:</w:t>
      </w:r>
      <w:r w:rsidRPr="002E7874">
        <w:rPr>
          <w:rFonts w:asciiTheme="minorHAnsi" w:hAnsiTheme="minorHAnsi" w:cstheme="minorHAnsi"/>
        </w:rPr>
        <w:t xml:space="preserve"> </w:t>
      </w:r>
      <w:r w:rsidRPr="002E7874">
        <w:rPr>
          <w:rFonts w:asciiTheme="minorHAnsi" w:hAnsiTheme="minorHAnsi" w:cstheme="minorHAnsi"/>
        </w:rPr>
        <w:tab/>
      </w:r>
      <w:r w:rsidRPr="00153395">
        <w:rPr>
          <w:rFonts w:asciiTheme="minorHAnsi" w:hAnsiTheme="minorHAnsi" w:cstheme="minorHAnsi"/>
        </w:rPr>
        <w:t>Trial of a genetically modified (GM) vaccine for the prevention of respiratory disease in horses</w:t>
      </w:r>
    </w:p>
    <w:p w14:paraId="7AB6C299" w14:textId="77777777" w:rsidR="00153395" w:rsidRPr="002E7874" w:rsidRDefault="00153395" w:rsidP="00153395">
      <w:pPr>
        <w:spacing w:before="180"/>
        <w:ind w:left="2835" w:hanging="2835"/>
        <w:rPr>
          <w:rFonts w:asciiTheme="minorHAnsi" w:hAnsiTheme="minorHAnsi" w:cstheme="minorHAnsi"/>
          <w:b/>
          <w:bCs/>
          <w:u w:val="single"/>
        </w:rPr>
      </w:pPr>
      <w:r w:rsidRPr="002E7874">
        <w:rPr>
          <w:rFonts w:asciiTheme="minorHAnsi" w:hAnsiTheme="minorHAnsi" w:cstheme="minorHAnsi"/>
          <w:b/>
          <w:bCs/>
          <w:u w:val="single"/>
        </w:rPr>
        <w:t>Organisation Details</w:t>
      </w:r>
    </w:p>
    <w:p w14:paraId="5054526E" w14:textId="19DA446E" w:rsidR="00153395" w:rsidRPr="002E7874" w:rsidRDefault="00153395" w:rsidP="00153395">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bCs/>
        </w:rPr>
        <w:t>Postal address:</w:t>
      </w:r>
      <w:r w:rsidRPr="002E7874">
        <w:rPr>
          <w:rFonts w:asciiTheme="minorHAnsi" w:hAnsiTheme="minorHAnsi" w:cstheme="minorHAnsi"/>
        </w:rPr>
        <w:tab/>
      </w:r>
      <w:r>
        <w:rPr>
          <w:rFonts w:asciiTheme="minorHAnsi" w:hAnsiTheme="minorHAnsi" w:cstheme="minorHAnsi"/>
        </w:rPr>
        <w:t xml:space="preserve">The </w:t>
      </w:r>
      <w:r w:rsidRPr="002E7874">
        <w:rPr>
          <w:rFonts w:asciiTheme="minorHAnsi" w:hAnsiTheme="minorHAnsi" w:cstheme="minorHAnsi"/>
          <w:szCs w:val="22"/>
        </w:rPr>
        <w:t xml:space="preserve">University of </w:t>
      </w:r>
      <w:r>
        <w:rPr>
          <w:rFonts w:asciiTheme="minorHAnsi" w:hAnsiTheme="minorHAnsi" w:cstheme="minorHAnsi"/>
          <w:szCs w:val="22"/>
        </w:rPr>
        <w:t>Queensland</w:t>
      </w:r>
    </w:p>
    <w:p w14:paraId="4DEB20B3" w14:textId="0B4EC188" w:rsidR="00153395" w:rsidRPr="002E7874" w:rsidRDefault="00153395" w:rsidP="00153395">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r>
      <w:r w:rsidR="00E36CC0">
        <w:rPr>
          <w:rFonts w:asciiTheme="minorHAnsi" w:hAnsiTheme="minorHAnsi" w:cstheme="minorHAnsi"/>
          <w:szCs w:val="22"/>
        </w:rPr>
        <w:t xml:space="preserve">St Lucia </w:t>
      </w:r>
    </w:p>
    <w:p w14:paraId="50524B98" w14:textId="69EB3228" w:rsidR="00153395" w:rsidRPr="002E7874" w:rsidRDefault="00153395" w:rsidP="00153395">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r>
      <w:r w:rsidR="00E36CC0">
        <w:rPr>
          <w:rFonts w:asciiTheme="minorHAnsi" w:hAnsiTheme="minorHAnsi" w:cstheme="minorHAnsi"/>
          <w:szCs w:val="22"/>
        </w:rPr>
        <w:t xml:space="preserve">Queensland, 4072 </w:t>
      </w:r>
      <w:r w:rsidRPr="002E7874">
        <w:rPr>
          <w:rFonts w:asciiTheme="minorHAnsi" w:hAnsiTheme="minorHAnsi" w:cstheme="minorHAnsi"/>
          <w:szCs w:val="22"/>
        </w:rPr>
        <w:t xml:space="preserve"> </w:t>
      </w:r>
    </w:p>
    <w:p w14:paraId="0627C50B" w14:textId="7089529E" w:rsidR="00153395" w:rsidRPr="002E7874" w:rsidRDefault="00153395" w:rsidP="00153395">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Accreditation No:</w:t>
      </w:r>
      <w:r w:rsidRPr="002E7874">
        <w:rPr>
          <w:rFonts w:asciiTheme="minorHAnsi" w:hAnsiTheme="minorHAnsi" w:cstheme="minorHAnsi"/>
          <w:szCs w:val="22"/>
        </w:rPr>
        <w:tab/>
      </w:r>
      <w:r w:rsidR="00E36CC0" w:rsidRPr="00E36CC0">
        <w:rPr>
          <w:rFonts w:asciiTheme="minorHAnsi" w:hAnsiTheme="minorHAnsi" w:cstheme="minorHAnsi"/>
          <w:szCs w:val="22"/>
        </w:rPr>
        <w:t>Accr-030</w:t>
      </w:r>
    </w:p>
    <w:p w14:paraId="3EBED87E" w14:textId="77777777" w:rsidR="00153395" w:rsidRPr="002E7874" w:rsidRDefault="00153395" w:rsidP="00153395">
      <w:pPr>
        <w:spacing w:before="240"/>
        <w:ind w:left="2835" w:hanging="2835"/>
        <w:rPr>
          <w:rFonts w:asciiTheme="minorHAnsi" w:hAnsiTheme="minorHAnsi" w:cstheme="minorHAnsi"/>
          <w:b/>
          <w:u w:val="single"/>
        </w:rPr>
      </w:pPr>
      <w:r w:rsidRPr="002E7874">
        <w:rPr>
          <w:rFonts w:asciiTheme="minorHAnsi" w:hAnsiTheme="minorHAnsi" w:cstheme="minorHAnsi"/>
          <w:b/>
          <w:u w:val="single"/>
        </w:rPr>
        <w:t>GMO Description</w:t>
      </w:r>
    </w:p>
    <w:p w14:paraId="3A84230A" w14:textId="77777777" w:rsidR="00153395" w:rsidRPr="002E7874" w:rsidRDefault="00153395" w:rsidP="00153395">
      <w:pPr>
        <w:tabs>
          <w:tab w:val="left" w:pos="0"/>
        </w:tabs>
        <w:rPr>
          <w:rFonts w:asciiTheme="minorHAnsi" w:hAnsiTheme="minorHAnsi" w:cstheme="minorHAnsi"/>
          <w:b/>
          <w:bCs/>
        </w:rPr>
      </w:pPr>
      <w:r w:rsidRPr="002E7874">
        <w:rPr>
          <w:rFonts w:asciiTheme="minorHAnsi" w:hAnsiTheme="minorHAnsi" w:cstheme="minorHAnsi"/>
          <w:b/>
          <w:bCs/>
        </w:rPr>
        <w:t>GMOs covered by this licence</w:t>
      </w:r>
    </w:p>
    <w:p w14:paraId="7A411258" w14:textId="77777777" w:rsidR="00153395" w:rsidRPr="002E7874" w:rsidRDefault="00153395" w:rsidP="00153395">
      <w:pPr>
        <w:pStyle w:val="RARMPnumberedparagraphs"/>
        <w:tabs>
          <w:tab w:val="clear" w:pos="567"/>
        </w:tabs>
        <w:rPr>
          <w:rFonts w:asciiTheme="minorHAnsi" w:hAnsiTheme="minorHAnsi" w:cstheme="minorHAnsi"/>
          <w:szCs w:val="22"/>
        </w:rPr>
      </w:pPr>
      <w:r w:rsidRPr="002E7874">
        <w:rPr>
          <w:rFonts w:asciiTheme="minorHAnsi" w:hAnsiTheme="minorHAnsi" w:cstheme="minorHAnsi"/>
          <w:szCs w:val="22"/>
        </w:rPr>
        <w:t xml:space="preserve">The GM vaccine contains a replication defective Human Adenovirus serotype 5 modified </w:t>
      </w:r>
      <w:r w:rsidRPr="002E7874">
        <w:rPr>
          <w:rFonts w:asciiTheme="minorHAnsi" w:hAnsiTheme="minorHAnsi" w:cstheme="minorHAnsi"/>
          <w:iCs/>
          <w:szCs w:val="22"/>
        </w:rPr>
        <w:t>by the deletion o</w:t>
      </w:r>
      <w:r>
        <w:rPr>
          <w:rFonts w:asciiTheme="minorHAnsi" w:hAnsiTheme="minorHAnsi" w:cstheme="minorHAnsi"/>
          <w:iCs/>
          <w:szCs w:val="22"/>
        </w:rPr>
        <w:t>r</w:t>
      </w:r>
      <w:r w:rsidRPr="002E7874">
        <w:rPr>
          <w:rFonts w:asciiTheme="minorHAnsi" w:hAnsiTheme="minorHAnsi" w:cstheme="minorHAnsi"/>
          <w:iCs/>
          <w:szCs w:val="22"/>
        </w:rPr>
        <w:t xml:space="preserve"> introduction of the genes or genetic elements listed in Table 1 below</w:t>
      </w:r>
      <w:r w:rsidRPr="002E7874">
        <w:rPr>
          <w:rFonts w:asciiTheme="minorHAnsi" w:hAnsiTheme="minorHAnsi" w:cstheme="minorHAnsi"/>
          <w:szCs w:val="22"/>
        </w:rPr>
        <w:t xml:space="preserve">. </w:t>
      </w:r>
    </w:p>
    <w:p w14:paraId="2D69A066" w14:textId="77777777" w:rsidR="00153395" w:rsidRPr="002E7874" w:rsidRDefault="00153395" w:rsidP="00153395">
      <w:pPr>
        <w:tabs>
          <w:tab w:val="left" w:pos="90"/>
        </w:tabs>
        <w:spacing w:before="240"/>
        <w:rPr>
          <w:rFonts w:asciiTheme="minorHAnsi" w:hAnsiTheme="minorHAnsi" w:cstheme="minorHAnsi"/>
          <w:b/>
          <w:bCs/>
        </w:rPr>
      </w:pPr>
      <w:r w:rsidRPr="002E7874">
        <w:rPr>
          <w:rFonts w:asciiTheme="minorHAnsi" w:hAnsiTheme="minorHAnsi" w:cstheme="minorHAnsi"/>
          <w:b/>
          <w:bCs/>
        </w:rPr>
        <w:t>Parent Organism</w:t>
      </w:r>
    </w:p>
    <w:p w14:paraId="483B2838" w14:textId="30D1FD49" w:rsidR="00153395" w:rsidRPr="002E7874" w:rsidRDefault="00153395" w:rsidP="00153395">
      <w:pPr>
        <w:tabs>
          <w:tab w:val="left" w:pos="1985"/>
        </w:tabs>
        <w:spacing w:before="60"/>
        <w:ind w:left="1985" w:hanging="1985"/>
        <w:rPr>
          <w:rFonts w:asciiTheme="minorHAnsi" w:hAnsiTheme="minorHAnsi" w:cstheme="minorHAnsi"/>
        </w:rPr>
      </w:pPr>
      <w:r w:rsidRPr="002E7874">
        <w:rPr>
          <w:rFonts w:asciiTheme="minorHAnsi" w:hAnsiTheme="minorHAnsi" w:cstheme="minorHAnsi"/>
        </w:rPr>
        <w:t>Common Name:</w:t>
      </w:r>
      <w:r w:rsidRPr="002E7874">
        <w:rPr>
          <w:rFonts w:asciiTheme="minorHAnsi" w:hAnsiTheme="minorHAnsi" w:cstheme="minorHAnsi"/>
        </w:rPr>
        <w:tab/>
      </w:r>
      <w:r w:rsidRPr="002E7874">
        <w:rPr>
          <w:rFonts w:asciiTheme="minorHAnsi" w:hAnsiTheme="minorHAnsi" w:cstheme="minorHAnsi"/>
          <w:szCs w:val="22"/>
        </w:rPr>
        <w:t xml:space="preserve">Human Adenovirus </w:t>
      </w:r>
    </w:p>
    <w:p w14:paraId="2082CAE8" w14:textId="6FE487AD" w:rsidR="00153395" w:rsidRPr="002E7874" w:rsidRDefault="00153395" w:rsidP="00153395">
      <w:pPr>
        <w:tabs>
          <w:tab w:val="left" w:pos="1985"/>
        </w:tabs>
        <w:spacing w:before="60"/>
        <w:ind w:left="1985" w:hanging="1985"/>
        <w:rPr>
          <w:rFonts w:asciiTheme="minorHAnsi" w:hAnsiTheme="minorHAnsi" w:cstheme="minorHAnsi"/>
        </w:rPr>
      </w:pPr>
      <w:r w:rsidRPr="002E7874">
        <w:rPr>
          <w:rFonts w:asciiTheme="minorHAnsi" w:hAnsiTheme="minorHAnsi" w:cstheme="minorHAnsi"/>
        </w:rPr>
        <w:t>Scientific Name:</w:t>
      </w:r>
      <w:r w:rsidRPr="002E7874">
        <w:rPr>
          <w:rFonts w:asciiTheme="minorHAnsi" w:hAnsiTheme="minorHAnsi" w:cstheme="minorHAnsi"/>
        </w:rPr>
        <w:tab/>
      </w:r>
      <w:r w:rsidRPr="002E7874">
        <w:rPr>
          <w:rFonts w:asciiTheme="minorHAnsi" w:hAnsiTheme="minorHAnsi" w:cstheme="minorHAnsi"/>
          <w:szCs w:val="22"/>
        </w:rPr>
        <w:t>Human Adenovirus</w:t>
      </w:r>
      <w:r w:rsidR="00B83C05">
        <w:rPr>
          <w:rFonts w:asciiTheme="minorHAnsi" w:hAnsiTheme="minorHAnsi" w:cstheme="minorHAnsi"/>
          <w:szCs w:val="22"/>
        </w:rPr>
        <w:t xml:space="preserve"> C, </w:t>
      </w:r>
      <w:r w:rsidR="00B83C05" w:rsidRPr="002E7874">
        <w:rPr>
          <w:rFonts w:asciiTheme="minorHAnsi" w:hAnsiTheme="minorHAnsi" w:cstheme="minorHAnsi"/>
          <w:szCs w:val="22"/>
        </w:rPr>
        <w:t>serotype 5</w:t>
      </w:r>
    </w:p>
    <w:p w14:paraId="54AEE299" w14:textId="77777777" w:rsidR="00153395" w:rsidRPr="002E7874" w:rsidRDefault="00153395" w:rsidP="00153395">
      <w:pPr>
        <w:tabs>
          <w:tab w:val="left" w:pos="90"/>
        </w:tabs>
        <w:spacing w:before="240"/>
        <w:rPr>
          <w:rFonts w:asciiTheme="minorHAnsi" w:hAnsiTheme="minorHAnsi" w:cstheme="minorHAnsi"/>
          <w:b/>
          <w:bCs/>
        </w:rPr>
      </w:pPr>
      <w:r w:rsidRPr="002E7874">
        <w:rPr>
          <w:rFonts w:asciiTheme="minorHAnsi" w:hAnsiTheme="minorHAnsi" w:cstheme="minorHAnsi"/>
          <w:b/>
          <w:bCs/>
        </w:rPr>
        <w:t>Modified traits</w:t>
      </w:r>
    </w:p>
    <w:p w14:paraId="5437E9E3" w14:textId="77777777" w:rsidR="00153395" w:rsidRPr="002E7874" w:rsidRDefault="00153395" w:rsidP="00153395">
      <w:pPr>
        <w:tabs>
          <w:tab w:val="left" w:pos="1985"/>
        </w:tabs>
        <w:spacing w:before="60"/>
        <w:ind w:left="1985" w:hanging="1985"/>
        <w:rPr>
          <w:rFonts w:asciiTheme="minorHAnsi" w:hAnsiTheme="minorHAnsi" w:cstheme="minorHAnsi"/>
        </w:rPr>
      </w:pPr>
      <w:r w:rsidRPr="002E7874">
        <w:rPr>
          <w:rFonts w:asciiTheme="minorHAnsi" w:hAnsiTheme="minorHAnsi" w:cstheme="minorHAnsi"/>
        </w:rPr>
        <w:t>Category:</w:t>
      </w:r>
      <w:r w:rsidRPr="002E7874">
        <w:rPr>
          <w:rFonts w:asciiTheme="minorHAnsi" w:hAnsiTheme="minorHAnsi" w:cstheme="minorHAnsi"/>
        </w:rPr>
        <w:tab/>
        <w:t xml:space="preserve">Veterinary </w:t>
      </w:r>
    </w:p>
    <w:p w14:paraId="00148F4C" w14:textId="550CC7CD" w:rsidR="00153395" w:rsidRPr="00153395" w:rsidRDefault="00153395" w:rsidP="00153395">
      <w:pPr>
        <w:tabs>
          <w:tab w:val="left" w:pos="1985"/>
        </w:tabs>
        <w:spacing w:before="60"/>
        <w:ind w:left="1985" w:hanging="1985"/>
        <w:rPr>
          <w:rFonts w:asciiTheme="minorHAnsi" w:hAnsiTheme="minorHAnsi" w:cstheme="minorHAnsi"/>
        </w:rPr>
      </w:pPr>
      <w:r w:rsidRPr="002E7874">
        <w:rPr>
          <w:rFonts w:asciiTheme="minorHAnsi" w:hAnsiTheme="minorHAnsi" w:cstheme="minorHAnsi"/>
        </w:rPr>
        <w:t>Description:</w:t>
      </w:r>
      <w:r w:rsidRPr="002E7874">
        <w:rPr>
          <w:rFonts w:asciiTheme="minorHAnsi" w:hAnsiTheme="minorHAnsi" w:cstheme="minorHAnsi"/>
        </w:rPr>
        <w:tab/>
        <w:t>The GMO</w:t>
      </w:r>
      <w:r>
        <w:rPr>
          <w:rFonts w:asciiTheme="minorHAnsi" w:hAnsiTheme="minorHAnsi" w:cstheme="minorHAnsi"/>
        </w:rPr>
        <w:t xml:space="preserve"> has deletions of the E1 and E3 regions of its genome which </w:t>
      </w:r>
      <w:r w:rsidR="00DF6584">
        <w:rPr>
          <w:rFonts w:asciiTheme="minorHAnsi" w:hAnsiTheme="minorHAnsi" w:cstheme="minorHAnsi"/>
        </w:rPr>
        <w:t xml:space="preserve">prevent </w:t>
      </w:r>
      <w:r>
        <w:rPr>
          <w:rFonts w:asciiTheme="minorHAnsi" w:hAnsiTheme="minorHAnsi" w:cstheme="minorHAnsi"/>
        </w:rPr>
        <w:t xml:space="preserve">replication and immune evasion respectively. It includes an insertion of the VapA gene from </w:t>
      </w:r>
      <w:r>
        <w:rPr>
          <w:rFonts w:asciiTheme="minorHAnsi" w:hAnsiTheme="minorHAnsi" w:cstheme="minorHAnsi"/>
          <w:i/>
          <w:iCs/>
        </w:rPr>
        <w:t>R.</w:t>
      </w:r>
      <w:r w:rsidR="001E1AFA">
        <w:rPr>
          <w:rFonts w:asciiTheme="minorHAnsi" w:hAnsiTheme="minorHAnsi" w:cstheme="minorHAnsi"/>
          <w:i/>
          <w:iCs/>
        </w:rPr>
        <w:t xml:space="preserve"> </w:t>
      </w:r>
      <w:r>
        <w:rPr>
          <w:rFonts w:asciiTheme="minorHAnsi" w:hAnsiTheme="minorHAnsi" w:cstheme="minorHAnsi"/>
          <w:i/>
          <w:iCs/>
        </w:rPr>
        <w:t>equi</w:t>
      </w:r>
      <w:r>
        <w:rPr>
          <w:rFonts w:asciiTheme="minorHAnsi" w:hAnsiTheme="minorHAnsi" w:cstheme="minorHAnsi"/>
        </w:rPr>
        <w:t xml:space="preserve"> under the CMVie promoter.</w:t>
      </w:r>
    </w:p>
    <w:p w14:paraId="7939A707" w14:textId="77777777" w:rsidR="00153395" w:rsidRPr="002E7874" w:rsidRDefault="00153395" w:rsidP="00153395">
      <w:pPr>
        <w:pStyle w:val="Caption"/>
        <w:rPr>
          <w:i/>
          <w:iCs/>
        </w:rPr>
      </w:pPr>
      <w:r w:rsidRPr="002E7874">
        <w:t xml:space="preserve">Table 1. </w:t>
      </w:r>
      <w:r w:rsidRPr="002E7874">
        <w:tab/>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5529"/>
        <w:gridCol w:w="3827"/>
      </w:tblGrid>
      <w:tr w:rsidR="00153395" w:rsidRPr="002E7874" w14:paraId="59CF2C69" w14:textId="77777777" w:rsidTr="00D357A2">
        <w:tc>
          <w:tcPr>
            <w:tcW w:w="9356" w:type="dxa"/>
            <w:gridSpan w:val="2"/>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33C9A517" w14:textId="77777777" w:rsidR="00153395" w:rsidRPr="002E7874" w:rsidRDefault="00153395" w:rsidP="00D357A2">
            <w:pPr>
              <w:keepNext/>
              <w:keepLines/>
              <w:widowControl w:val="0"/>
              <w:tabs>
                <w:tab w:val="left" w:pos="426"/>
              </w:tabs>
              <w:rPr>
                <w:rFonts w:asciiTheme="minorHAnsi" w:hAnsiTheme="minorHAnsi" w:cstheme="minorHAnsi"/>
                <w:b/>
                <w:szCs w:val="22"/>
              </w:rPr>
            </w:pPr>
            <w:r w:rsidRPr="002E7874">
              <w:rPr>
                <w:rFonts w:asciiTheme="minorHAnsi" w:hAnsiTheme="minorHAnsi" w:cstheme="minorHAnsi"/>
                <w:b/>
                <w:szCs w:val="22"/>
              </w:rPr>
              <w:t xml:space="preserve">Genetic modifications </w:t>
            </w:r>
          </w:p>
        </w:tc>
      </w:tr>
      <w:tr w:rsidR="00153395" w:rsidRPr="002E7874" w14:paraId="6478503B" w14:textId="77777777" w:rsidTr="00D357A2">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7BE795CD" w14:textId="77777777" w:rsidR="00153395" w:rsidRPr="002E7874" w:rsidRDefault="00153395" w:rsidP="00D357A2">
            <w:pPr>
              <w:keepNext/>
              <w:rPr>
                <w:rFonts w:asciiTheme="minorHAnsi" w:hAnsiTheme="minorHAnsi" w:cstheme="minorHAnsi"/>
                <w:b/>
                <w:szCs w:val="22"/>
              </w:rPr>
            </w:pPr>
            <w:r w:rsidRPr="002E7874">
              <w:rPr>
                <w:rFonts w:asciiTheme="minorHAnsi" w:hAnsiTheme="minorHAnsi" w:cstheme="minorHAnsi"/>
                <w:b/>
                <w:szCs w:val="22"/>
              </w:rPr>
              <w:t>Source, identity, nature of modification</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ADB9F" w14:textId="77777777" w:rsidR="00153395" w:rsidRPr="002E7874" w:rsidRDefault="00153395" w:rsidP="00D357A2">
            <w:pPr>
              <w:keepNext/>
              <w:rPr>
                <w:rFonts w:asciiTheme="minorHAnsi" w:hAnsiTheme="minorHAnsi" w:cstheme="minorHAnsi"/>
                <w:b/>
                <w:szCs w:val="22"/>
              </w:rPr>
            </w:pPr>
            <w:r w:rsidRPr="002E7874">
              <w:rPr>
                <w:rFonts w:asciiTheme="minorHAnsi" w:hAnsiTheme="minorHAnsi" w:cstheme="minorHAnsi"/>
                <w:b/>
                <w:szCs w:val="22"/>
              </w:rPr>
              <w:t>Modified trait description</w:t>
            </w:r>
          </w:p>
        </w:tc>
      </w:tr>
      <w:tr w:rsidR="00153395" w:rsidRPr="002E7874" w14:paraId="352D39A0" w14:textId="77777777" w:rsidTr="00D357A2">
        <w:tc>
          <w:tcPr>
            <w:tcW w:w="5529" w:type="dxa"/>
            <w:tcBorders>
              <w:top w:val="single" w:sz="4" w:space="0" w:color="auto"/>
              <w:left w:val="single" w:sz="4" w:space="0" w:color="auto"/>
              <w:bottom w:val="nil"/>
              <w:right w:val="nil"/>
            </w:tcBorders>
            <w:shd w:val="clear" w:color="auto" w:fill="auto"/>
            <w:tcMar>
              <w:left w:w="110" w:type="dxa"/>
            </w:tcMar>
            <w:vAlign w:val="center"/>
          </w:tcPr>
          <w:p w14:paraId="76AACFCE" w14:textId="77777777" w:rsidR="00153395" w:rsidRPr="002E7874" w:rsidRDefault="00153395" w:rsidP="00100B4C">
            <w:pPr>
              <w:pStyle w:val="ListParagraph"/>
              <w:numPr>
                <w:ilvl w:val="0"/>
                <w:numId w:val="48"/>
              </w:numPr>
              <w:spacing w:before="12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1 (E1)</w:t>
            </w:r>
          </w:p>
        </w:tc>
        <w:tc>
          <w:tcPr>
            <w:tcW w:w="3827" w:type="dxa"/>
            <w:tcBorders>
              <w:top w:val="single" w:sz="4" w:space="0" w:color="auto"/>
              <w:left w:val="nil"/>
              <w:bottom w:val="nil"/>
              <w:right w:val="single" w:sz="4" w:space="0" w:color="auto"/>
            </w:tcBorders>
            <w:shd w:val="clear" w:color="auto" w:fill="auto"/>
            <w:vAlign w:val="center"/>
          </w:tcPr>
          <w:p w14:paraId="11F31304" w14:textId="69142EA4" w:rsidR="00153395" w:rsidRPr="002E7874" w:rsidRDefault="00153395" w:rsidP="00D357A2">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 xml:space="preserve">to render virus </w:t>
            </w:r>
            <w:r w:rsidR="00A50029">
              <w:rPr>
                <w:rFonts w:asciiTheme="minorHAnsi" w:hAnsiTheme="minorHAnsi" w:cstheme="minorHAnsi"/>
                <w:szCs w:val="22"/>
              </w:rPr>
              <w:t>replication incompetent</w:t>
            </w:r>
            <w:r w:rsidRPr="002E7874">
              <w:rPr>
                <w:rFonts w:asciiTheme="minorHAnsi" w:hAnsiTheme="minorHAnsi" w:cstheme="minorHAnsi"/>
                <w:szCs w:val="22"/>
              </w:rPr>
              <w:t>.</w:t>
            </w:r>
          </w:p>
        </w:tc>
      </w:tr>
      <w:tr w:rsidR="00153395" w:rsidRPr="002E7874" w14:paraId="2072FEA9" w14:textId="77777777" w:rsidTr="00A50029">
        <w:tc>
          <w:tcPr>
            <w:tcW w:w="5529" w:type="dxa"/>
            <w:tcBorders>
              <w:top w:val="nil"/>
              <w:left w:val="single" w:sz="4" w:space="0" w:color="auto"/>
              <w:bottom w:val="nil"/>
              <w:right w:val="nil"/>
            </w:tcBorders>
            <w:shd w:val="clear" w:color="auto" w:fill="auto"/>
            <w:tcMar>
              <w:left w:w="110" w:type="dxa"/>
            </w:tcMar>
            <w:vAlign w:val="center"/>
          </w:tcPr>
          <w:p w14:paraId="2308794E" w14:textId="77777777" w:rsidR="00153395" w:rsidRPr="002E7874" w:rsidRDefault="00153395" w:rsidP="00100B4C">
            <w:pPr>
              <w:pStyle w:val="ListParagraph"/>
              <w:numPr>
                <w:ilvl w:val="0"/>
                <w:numId w:val="48"/>
              </w:numPr>
              <w:spacing w:before="12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3 (E3)</w:t>
            </w:r>
          </w:p>
        </w:tc>
        <w:tc>
          <w:tcPr>
            <w:tcW w:w="3827" w:type="dxa"/>
            <w:tcBorders>
              <w:top w:val="nil"/>
              <w:left w:val="nil"/>
              <w:bottom w:val="nil"/>
              <w:right w:val="single" w:sz="4" w:space="0" w:color="auto"/>
            </w:tcBorders>
            <w:shd w:val="clear" w:color="auto" w:fill="auto"/>
            <w:vAlign w:val="center"/>
          </w:tcPr>
          <w:p w14:paraId="1722786F" w14:textId="44F08869" w:rsidR="00153395" w:rsidRPr="002E7874" w:rsidRDefault="00153395" w:rsidP="00D357A2">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 xml:space="preserve">to </w:t>
            </w:r>
            <w:r w:rsidR="00A50029">
              <w:rPr>
                <w:rFonts w:asciiTheme="minorHAnsi" w:hAnsiTheme="minorHAnsi" w:cstheme="minorHAnsi"/>
                <w:szCs w:val="22"/>
              </w:rPr>
              <w:t>render the virus unable to evade the host immune system</w:t>
            </w:r>
            <w:r w:rsidRPr="002E7874">
              <w:rPr>
                <w:rFonts w:asciiTheme="minorHAnsi" w:hAnsiTheme="minorHAnsi" w:cstheme="minorHAnsi"/>
                <w:szCs w:val="22"/>
                <w:shd w:val="clear" w:color="auto" w:fill="FFFFFF"/>
              </w:rPr>
              <w:t>.</w:t>
            </w:r>
          </w:p>
        </w:tc>
      </w:tr>
      <w:tr w:rsidR="00153395" w:rsidRPr="002E7874" w14:paraId="0758F7D5" w14:textId="77777777" w:rsidTr="00A50029">
        <w:tc>
          <w:tcPr>
            <w:tcW w:w="5529" w:type="dxa"/>
            <w:tcBorders>
              <w:top w:val="nil"/>
              <w:left w:val="single" w:sz="4" w:space="0" w:color="auto"/>
              <w:bottom w:val="single" w:sz="4" w:space="0" w:color="auto"/>
              <w:right w:val="nil"/>
            </w:tcBorders>
            <w:shd w:val="clear" w:color="auto" w:fill="auto"/>
            <w:tcMar>
              <w:left w:w="110" w:type="dxa"/>
            </w:tcMar>
            <w:vAlign w:val="center"/>
          </w:tcPr>
          <w:p w14:paraId="0277AD3C" w14:textId="013E5D60" w:rsidR="00153395" w:rsidRPr="00A50029" w:rsidRDefault="00A50029" w:rsidP="00100B4C">
            <w:pPr>
              <w:pStyle w:val="ListParagraph"/>
              <w:numPr>
                <w:ilvl w:val="0"/>
                <w:numId w:val="48"/>
              </w:numPr>
              <w:spacing w:before="120"/>
              <w:ind w:left="316" w:hanging="284"/>
              <w:rPr>
                <w:rFonts w:asciiTheme="minorHAnsi" w:hAnsiTheme="minorHAnsi" w:cstheme="minorHAnsi"/>
                <w:szCs w:val="22"/>
              </w:rPr>
            </w:pPr>
            <w:r>
              <w:rPr>
                <w:rFonts w:asciiTheme="minorHAnsi" w:hAnsiTheme="minorHAnsi" w:cstheme="minorHAnsi"/>
                <w:szCs w:val="22"/>
              </w:rPr>
              <w:t>Insertion of VapA</w:t>
            </w:r>
          </w:p>
        </w:tc>
        <w:tc>
          <w:tcPr>
            <w:tcW w:w="3827" w:type="dxa"/>
            <w:tcBorders>
              <w:top w:val="nil"/>
              <w:left w:val="nil"/>
              <w:bottom w:val="single" w:sz="4" w:space="0" w:color="auto"/>
              <w:right w:val="single" w:sz="4" w:space="0" w:color="auto"/>
            </w:tcBorders>
            <w:shd w:val="clear" w:color="auto" w:fill="auto"/>
            <w:vAlign w:val="center"/>
          </w:tcPr>
          <w:p w14:paraId="443D8660" w14:textId="77777777" w:rsidR="00153395" w:rsidRPr="002E7874" w:rsidRDefault="00153395" w:rsidP="00D357A2">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to induce an immune response</w:t>
            </w:r>
          </w:p>
        </w:tc>
      </w:tr>
    </w:tbl>
    <w:p w14:paraId="25C62929" w14:textId="0AC61A7C" w:rsidR="00A50029" w:rsidRPr="002E7874" w:rsidRDefault="00A50029" w:rsidP="00A50029">
      <w:pPr>
        <w:keepNext/>
        <w:spacing w:before="240"/>
        <w:ind w:left="2835" w:hanging="2835"/>
        <w:rPr>
          <w:rFonts w:asciiTheme="minorHAnsi" w:hAnsiTheme="minorHAnsi" w:cstheme="minorHAnsi"/>
          <w:b/>
          <w:bCs/>
          <w:u w:val="single"/>
        </w:rPr>
      </w:pPr>
      <w:r w:rsidRPr="002E7874">
        <w:rPr>
          <w:rFonts w:asciiTheme="minorHAnsi" w:hAnsiTheme="minorHAnsi" w:cstheme="minorHAnsi"/>
          <w:b/>
          <w:bCs/>
          <w:u w:val="single"/>
        </w:rPr>
        <w:t>Purpose of the dealings with the GMO</w:t>
      </w:r>
      <w:r>
        <w:rPr>
          <w:rFonts w:asciiTheme="minorHAnsi" w:hAnsiTheme="minorHAnsi" w:cstheme="minorHAnsi"/>
          <w:b/>
          <w:bCs/>
          <w:u w:val="single"/>
        </w:rPr>
        <w:t>:</w:t>
      </w:r>
    </w:p>
    <w:p w14:paraId="3E25D9D8" w14:textId="77777777" w:rsidR="00A50029" w:rsidRPr="002E7874" w:rsidRDefault="00A50029" w:rsidP="00A50029">
      <w:pPr>
        <w:rPr>
          <w:rFonts w:asciiTheme="minorHAnsi" w:hAnsiTheme="minorHAnsi" w:cstheme="minorHAnsi"/>
        </w:rPr>
      </w:pPr>
      <w:r w:rsidRPr="002E7874">
        <w:rPr>
          <w:rFonts w:asciiTheme="minorHAnsi" w:hAnsiTheme="minorHAnsi" w:cstheme="minorHAnsi"/>
        </w:rPr>
        <w:t xml:space="preserve">The purpose of the proposed trial is to evaluate the immunogenicity, safety and efficacy of a genetically modified vaccine in </w:t>
      </w:r>
      <w:r>
        <w:rPr>
          <w:rFonts w:asciiTheme="minorHAnsi" w:hAnsiTheme="minorHAnsi" w:cstheme="minorHAnsi"/>
        </w:rPr>
        <w:t>horses</w:t>
      </w:r>
      <w:r w:rsidRPr="002E7874">
        <w:rPr>
          <w:rFonts w:asciiTheme="minorHAnsi" w:hAnsiTheme="minorHAnsi" w:cstheme="minorHAnsi"/>
        </w:rPr>
        <w:t xml:space="preserve"> for the prevention </w:t>
      </w:r>
      <w:r>
        <w:rPr>
          <w:rFonts w:asciiTheme="minorHAnsi" w:hAnsiTheme="minorHAnsi" w:cstheme="minorHAnsi"/>
        </w:rPr>
        <w:t>respiratory disease (Rattles)</w:t>
      </w:r>
      <w:r w:rsidRPr="002E7874">
        <w:rPr>
          <w:rFonts w:asciiTheme="minorHAnsi" w:hAnsiTheme="minorHAnsi" w:cstheme="minorHAnsi"/>
        </w:rPr>
        <w:t xml:space="preserve">. </w:t>
      </w:r>
    </w:p>
    <w:p w14:paraId="12B21EA5" w14:textId="77777777" w:rsidR="00153395" w:rsidRPr="002E7874" w:rsidRDefault="00153395" w:rsidP="00153395">
      <w:pPr>
        <w:pStyle w:val="1Para"/>
        <w:numPr>
          <w:ilvl w:val="0"/>
          <w:numId w:val="0"/>
        </w:numPr>
        <w:rPr>
          <w:rFonts w:asciiTheme="minorHAnsi" w:hAnsiTheme="minorHAnsi" w:cstheme="minorHAnsi"/>
          <w:b/>
          <w:szCs w:val="22"/>
        </w:rPr>
      </w:pPr>
      <w:r w:rsidRPr="002E7874">
        <w:rPr>
          <w:rFonts w:asciiTheme="minorHAnsi" w:hAnsiTheme="minorHAnsi" w:cstheme="minorHAnsi"/>
          <w:b/>
          <w:szCs w:val="22"/>
        </w:rPr>
        <w:t>Route of administration of the GMOs</w:t>
      </w:r>
    </w:p>
    <w:p w14:paraId="6225939E" w14:textId="0B09F45A" w:rsidR="00CC18ED" w:rsidRDefault="00153395" w:rsidP="009E7CB1">
      <w:pPr>
        <w:rPr>
          <w:rFonts w:asciiTheme="minorHAnsi" w:hAnsiTheme="minorHAnsi" w:cstheme="minorHAnsi"/>
          <w:szCs w:val="22"/>
        </w:rPr>
      </w:pPr>
      <w:r w:rsidRPr="002E7874">
        <w:rPr>
          <w:rFonts w:asciiTheme="minorHAnsi" w:hAnsiTheme="minorHAnsi" w:cstheme="minorHAnsi"/>
          <w:szCs w:val="22"/>
        </w:rPr>
        <w:t>The GMO would be administered via i</w:t>
      </w:r>
      <w:r w:rsidR="00DF6584">
        <w:rPr>
          <w:rFonts w:asciiTheme="minorHAnsi" w:hAnsiTheme="minorHAnsi" w:cstheme="minorHAnsi"/>
          <w:szCs w:val="22"/>
        </w:rPr>
        <w:t xml:space="preserve">ntramuscular </w:t>
      </w:r>
      <w:r w:rsidRPr="002E7874">
        <w:rPr>
          <w:rFonts w:asciiTheme="minorHAnsi" w:hAnsiTheme="minorHAnsi" w:cstheme="minorHAnsi"/>
          <w:szCs w:val="22"/>
        </w:rPr>
        <w:t xml:space="preserve">injection or via </w:t>
      </w:r>
      <w:r w:rsidR="0052536C">
        <w:rPr>
          <w:rFonts w:asciiTheme="minorHAnsi" w:hAnsiTheme="minorHAnsi" w:cstheme="minorHAnsi"/>
          <w:szCs w:val="22"/>
        </w:rPr>
        <w:t>intranasal</w:t>
      </w:r>
      <w:r w:rsidRPr="002E7874">
        <w:rPr>
          <w:rFonts w:asciiTheme="minorHAnsi" w:hAnsiTheme="minorHAnsi" w:cstheme="minorHAnsi"/>
          <w:szCs w:val="22"/>
        </w:rPr>
        <w:t xml:space="preserve"> instillation</w:t>
      </w:r>
      <w:r w:rsidR="009E7CB1">
        <w:rPr>
          <w:rFonts w:asciiTheme="minorHAnsi" w:hAnsiTheme="minorHAnsi" w:cstheme="minorHAnsi"/>
          <w:szCs w:val="22"/>
        </w:rPr>
        <w:t xml:space="preserve">. </w:t>
      </w:r>
    </w:p>
    <w:p w14:paraId="4B545A10" w14:textId="77777777" w:rsidR="00CC18ED" w:rsidRDefault="00CC18ED" w:rsidP="009E7CB1">
      <w:pPr>
        <w:rPr>
          <w:rFonts w:asciiTheme="minorHAnsi" w:hAnsiTheme="minorHAnsi" w:cstheme="minorHAnsi"/>
          <w:szCs w:val="22"/>
        </w:rPr>
      </w:pPr>
    </w:p>
    <w:p w14:paraId="68631E53" w14:textId="77777777" w:rsidR="00CC18ED" w:rsidRDefault="00CC18ED" w:rsidP="009E7CB1">
      <w:pPr>
        <w:rPr>
          <w:rFonts w:asciiTheme="minorHAnsi" w:hAnsiTheme="minorHAnsi" w:cstheme="minorHAnsi"/>
          <w:szCs w:val="22"/>
        </w:rPr>
      </w:pPr>
    </w:p>
    <w:p w14:paraId="7ADB1768" w14:textId="09037231" w:rsidR="00CC18ED" w:rsidRPr="00CC18ED" w:rsidRDefault="00CC18ED" w:rsidP="009E7CB1">
      <w:pPr>
        <w:rPr>
          <w:rFonts w:asciiTheme="minorHAnsi" w:hAnsiTheme="minorHAnsi" w:cstheme="minorHAnsi"/>
          <w:szCs w:val="22"/>
        </w:rPr>
        <w:sectPr w:rsidR="00CC18ED" w:rsidRPr="00CC18ED" w:rsidSect="0094305F">
          <w:footerReference w:type="first" r:id="rId39"/>
          <w:pgSz w:w="11906" w:h="16838"/>
          <w:pgMar w:top="1134" w:right="1134" w:bottom="1134" w:left="1134" w:header="708" w:footer="708" w:gutter="0"/>
          <w:cols w:space="708"/>
          <w:titlePg/>
          <w:docGrid w:linePitch="360"/>
        </w:sectPr>
      </w:pPr>
    </w:p>
    <w:p w14:paraId="3C271106" w14:textId="77777777" w:rsidR="00153395" w:rsidRDefault="00153395" w:rsidP="00153395">
      <w:pPr>
        <w:pStyle w:val="Style2"/>
      </w:pPr>
      <w:bookmarkStart w:id="271" w:name="_Toc192054252"/>
      <w:r w:rsidRPr="00193FC3">
        <w:lastRenderedPageBreak/>
        <w:t>Attachment</w:t>
      </w:r>
      <w:r w:rsidRPr="00470905">
        <w:t xml:space="preserve"> B – Summary of reporting requirements*</w:t>
      </w:r>
      <w:bookmarkEnd w:id="271"/>
    </w:p>
    <w:p w14:paraId="41C4DB56" w14:textId="77777777" w:rsidR="00153395" w:rsidRPr="00470905" w:rsidRDefault="00153395" w:rsidP="00153395">
      <w:pPr>
        <w:rPr>
          <w:b/>
        </w:rPr>
      </w:pPr>
    </w:p>
    <w:tbl>
      <w:tblPr>
        <w:tblStyle w:val="TableGrid"/>
        <w:tblW w:w="9747" w:type="dxa"/>
        <w:tblInd w:w="-5" w:type="dxa"/>
        <w:tblLook w:val="04A0" w:firstRow="1" w:lastRow="0" w:firstColumn="1" w:lastColumn="0" w:noHBand="0" w:noVBand="1"/>
      </w:tblPr>
      <w:tblGrid>
        <w:gridCol w:w="5975"/>
        <w:gridCol w:w="1225"/>
        <w:gridCol w:w="2541"/>
        <w:gridCol w:w="6"/>
      </w:tblGrid>
      <w:tr w:rsidR="00153395" w:rsidRPr="00470905" w:rsidDel="00CF234F" w14:paraId="0C5047B3" w14:textId="77777777" w:rsidTr="00D357A2">
        <w:trPr>
          <w:gridAfter w:val="1"/>
          <w:wAfter w:w="6" w:type="dxa"/>
        </w:trPr>
        <w:tc>
          <w:tcPr>
            <w:tcW w:w="5975" w:type="dxa"/>
            <w:shd w:val="clear" w:color="auto" w:fill="F2F2F2" w:themeFill="background1" w:themeFillShade="F2"/>
          </w:tcPr>
          <w:p w14:paraId="381F4903" w14:textId="77777777" w:rsidR="00153395" w:rsidRPr="00470905" w:rsidRDefault="00153395" w:rsidP="00D357A2">
            <w:pPr>
              <w:rPr>
                <w:b/>
              </w:rPr>
            </w:pPr>
            <w:r w:rsidRPr="00470905">
              <w:rPr>
                <w:b/>
              </w:rPr>
              <w:t>Prior to the commencement of the trial</w:t>
            </w:r>
          </w:p>
        </w:tc>
        <w:tc>
          <w:tcPr>
            <w:tcW w:w="1225" w:type="dxa"/>
            <w:shd w:val="clear" w:color="auto" w:fill="F2F2F2" w:themeFill="background1" w:themeFillShade="F2"/>
          </w:tcPr>
          <w:p w14:paraId="2340B89B" w14:textId="77777777" w:rsidR="00153395" w:rsidRPr="00470905" w:rsidRDefault="00153395" w:rsidP="00D357A2">
            <w:pPr>
              <w:rPr>
                <w:b/>
              </w:rPr>
            </w:pPr>
            <w:r w:rsidRPr="00470905">
              <w:rPr>
                <w:b/>
              </w:rPr>
              <w:t>Condition</w:t>
            </w:r>
          </w:p>
        </w:tc>
        <w:tc>
          <w:tcPr>
            <w:tcW w:w="2541" w:type="dxa"/>
            <w:shd w:val="clear" w:color="auto" w:fill="F2F2F2" w:themeFill="background1" w:themeFillShade="F2"/>
          </w:tcPr>
          <w:p w14:paraId="04F6D4D9" w14:textId="77777777" w:rsidR="00153395" w:rsidRPr="00470905" w:rsidDel="00CF234F" w:rsidRDefault="00153395" w:rsidP="00D357A2">
            <w:pPr>
              <w:rPr>
                <w:b/>
              </w:rPr>
            </w:pPr>
            <w:r w:rsidRPr="00470905">
              <w:rPr>
                <w:b/>
              </w:rPr>
              <w:t>Timeframe for reporting</w:t>
            </w:r>
          </w:p>
        </w:tc>
      </w:tr>
      <w:tr w:rsidR="00153395" w:rsidRPr="00470905" w14:paraId="7EFC1426" w14:textId="77777777" w:rsidTr="00D357A2">
        <w:trPr>
          <w:gridAfter w:val="1"/>
          <w:wAfter w:w="6" w:type="dxa"/>
          <w:trHeight w:val="588"/>
        </w:trPr>
        <w:tc>
          <w:tcPr>
            <w:tcW w:w="5975" w:type="dxa"/>
          </w:tcPr>
          <w:p w14:paraId="7EDB60B6" w14:textId="5EEB97B3" w:rsidR="00153395" w:rsidRPr="00470905" w:rsidRDefault="00153395" w:rsidP="00D357A2">
            <w:r w:rsidRPr="00470905">
              <w:t>Expected date of first administration at trial site</w:t>
            </w:r>
          </w:p>
        </w:tc>
        <w:tc>
          <w:tcPr>
            <w:tcW w:w="1225" w:type="dxa"/>
          </w:tcPr>
          <w:p w14:paraId="411A1948" w14:textId="23E807A1" w:rsidR="00153395" w:rsidRPr="00470905" w:rsidRDefault="00D67A25" w:rsidP="00D357A2">
            <w:r>
              <w:fldChar w:fldCharType="begin"/>
            </w:r>
            <w:r>
              <w:instrText xml:space="preserve"> REF _Ref67494947 \r \h </w:instrText>
            </w:r>
            <w:r>
              <w:fldChar w:fldCharType="separate"/>
            </w:r>
            <w:r w:rsidR="00B8008B">
              <w:t>48</w:t>
            </w:r>
            <w:r>
              <w:fldChar w:fldCharType="end"/>
            </w:r>
            <w:r w:rsidR="00F37CF2">
              <w:fldChar w:fldCharType="begin"/>
            </w:r>
            <w:r w:rsidR="00F37CF2">
              <w:instrText xml:space="preserve"> REF _Ref190062594 \r \h </w:instrText>
            </w:r>
            <w:r w:rsidR="00F37CF2">
              <w:fldChar w:fldCharType="separate"/>
            </w:r>
            <w:r w:rsidR="00B8008B">
              <w:t>(d)</w:t>
            </w:r>
            <w:r w:rsidR="00F37CF2">
              <w:fldChar w:fldCharType="end"/>
            </w:r>
          </w:p>
        </w:tc>
        <w:tc>
          <w:tcPr>
            <w:tcW w:w="2541" w:type="dxa"/>
            <w:vMerge w:val="restart"/>
          </w:tcPr>
          <w:p w14:paraId="2148C00A" w14:textId="77777777" w:rsidR="00153395" w:rsidRPr="00470905" w:rsidRDefault="00153395" w:rsidP="00D357A2">
            <w:r w:rsidRPr="00470905">
              <w:t>At least 14 days prior to the first administration of the GMO at each trial site</w:t>
            </w:r>
            <w:r>
              <w:t>.</w:t>
            </w:r>
          </w:p>
        </w:tc>
      </w:tr>
      <w:tr w:rsidR="00153395" w:rsidRPr="00470905" w14:paraId="48B894C5" w14:textId="77777777" w:rsidTr="00D357A2">
        <w:trPr>
          <w:gridAfter w:val="1"/>
          <w:wAfter w:w="6" w:type="dxa"/>
          <w:trHeight w:val="400"/>
        </w:trPr>
        <w:tc>
          <w:tcPr>
            <w:tcW w:w="5975" w:type="dxa"/>
          </w:tcPr>
          <w:p w14:paraId="07A7E79D" w14:textId="557ACBDB" w:rsidR="00153395" w:rsidRPr="00470905" w:rsidRDefault="00D21443" w:rsidP="00D357A2">
            <w:r>
              <w:t xml:space="preserve">The proposed reporting structure for the trial </w:t>
            </w:r>
          </w:p>
        </w:tc>
        <w:tc>
          <w:tcPr>
            <w:tcW w:w="1225" w:type="dxa"/>
          </w:tcPr>
          <w:p w14:paraId="4F6D353F" w14:textId="387CE1E9" w:rsidR="00153395" w:rsidRPr="00470905" w:rsidRDefault="00D67A25" w:rsidP="00D357A2">
            <w:r>
              <w:fldChar w:fldCharType="begin"/>
            </w:r>
            <w:r>
              <w:instrText xml:space="preserve"> REF _Ref67494947 \r \h </w:instrText>
            </w:r>
            <w:r>
              <w:fldChar w:fldCharType="separate"/>
            </w:r>
            <w:r w:rsidR="00B8008B">
              <w:t>48</w:t>
            </w:r>
            <w:r>
              <w:fldChar w:fldCharType="end"/>
            </w:r>
            <w:r w:rsidR="00F37CF2">
              <w:fldChar w:fldCharType="begin"/>
            </w:r>
            <w:r w:rsidR="00F37CF2">
              <w:instrText xml:space="preserve"> REF _Ref190062665 \r \h </w:instrText>
            </w:r>
            <w:r w:rsidR="00F37CF2">
              <w:fldChar w:fldCharType="separate"/>
            </w:r>
            <w:r w:rsidR="00B8008B">
              <w:t>(b)</w:t>
            </w:r>
            <w:r w:rsidR="00F37CF2">
              <w:fldChar w:fldCharType="end"/>
            </w:r>
          </w:p>
        </w:tc>
        <w:tc>
          <w:tcPr>
            <w:tcW w:w="2541" w:type="dxa"/>
            <w:vMerge/>
          </w:tcPr>
          <w:p w14:paraId="2BA0891B" w14:textId="77777777" w:rsidR="00153395" w:rsidRPr="00470905" w:rsidRDefault="00153395" w:rsidP="00D357A2"/>
        </w:tc>
      </w:tr>
      <w:tr w:rsidR="00153395" w:rsidRPr="00470905" w:rsidDel="00CF234F" w14:paraId="740DA258" w14:textId="77777777" w:rsidTr="00D357A2">
        <w:trPr>
          <w:gridAfter w:val="1"/>
          <w:wAfter w:w="6" w:type="dxa"/>
        </w:trPr>
        <w:tc>
          <w:tcPr>
            <w:tcW w:w="5975" w:type="dxa"/>
            <w:shd w:val="clear" w:color="auto" w:fill="F2F2F2" w:themeFill="background1" w:themeFillShade="F2"/>
          </w:tcPr>
          <w:p w14:paraId="6C3019BD" w14:textId="77777777" w:rsidR="00153395" w:rsidRPr="00470905" w:rsidRDefault="00153395" w:rsidP="00D357A2">
            <w:pPr>
              <w:rPr>
                <w:b/>
              </w:rPr>
            </w:pPr>
            <w:r w:rsidRPr="00470905">
              <w:rPr>
                <w:b/>
              </w:rPr>
              <w:t>Information to be provided at any time during the trial</w:t>
            </w:r>
          </w:p>
        </w:tc>
        <w:tc>
          <w:tcPr>
            <w:tcW w:w="1225" w:type="dxa"/>
            <w:shd w:val="clear" w:color="auto" w:fill="F2F2F2" w:themeFill="background1" w:themeFillShade="F2"/>
          </w:tcPr>
          <w:p w14:paraId="0C584F24" w14:textId="77777777" w:rsidR="00153395" w:rsidRPr="00470905" w:rsidRDefault="00153395" w:rsidP="00D357A2">
            <w:pPr>
              <w:rPr>
                <w:b/>
              </w:rPr>
            </w:pPr>
            <w:r w:rsidRPr="00470905">
              <w:rPr>
                <w:b/>
              </w:rPr>
              <w:t>Condition</w:t>
            </w:r>
          </w:p>
        </w:tc>
        <w:tc>
          <w:tcPr>
            <w:tcW w:w="2541" w:type="dxa"/>
            <w:shd w:val="clear" w:color="auto" w:fill="F2F2F2" w:themeFill="background1" w:themeFillShade="F2"/>
          </w:tcPr>
          <w:p w14:paraId="32E0C5B6" w14:textId="77777777" w:rsidR="00153395" w:rsidRPr="00470905" w:rsidDel="00CF234F" w:rsidRDefault="00153395" w:rsidP="00D357A2">
            <w:pPr>
              <w:rPr>
                <w:b/>
              </w:rPr>
            </w:pPr>
            <w:r w:rsidRPr="00470905">
              <w:rPr>
                <w:b/>
              </w:rPr>
              <w:t>Timeframe for reporting</w:t>
            </w:r>
          </w:p>
        </w:tc>
      </w:tr>
      <w:tr w:rsidR="00153395" w:rsidRPr="00470905" w14:paraId="5496B6A7" w14:textId="77777777" w:rsidTr="00D357A2">
        <w:trPr>
          <w:gridAfter w:val="1"/>
          <w:wAfter w:w="6" w:type="dxa"/>
        </w:trPr>
        <w:tc>
          <w:tcPr>
            <w:tcW w:w="5975" w:type="dxa"/>
          </w:tcPr>
          <w:p w14:paraId="4A19F1E5" w14:textId="77777777" w:rsidR="00153395" w:rsidRPr="00470905" w:rsidRDefault="00153395" w:rsidP="00D357A2">
            <w:r w:rsidRPr="00470905">
              <w:t>Any additional information related to the health and safety of people and the environment associated with the dealings covered by the licence, or any unintended effects of the dealings authorised by the licence</w:t>
            </w:r>
          </w:p>
        </w:tc>
        <w:tc>
          <w:tcPr>
            <w:tcW w:w="1225" w:type="dxa"/>
          </w:tcPr>
          <w:p w14:paraId="6061B5A2" w14:textId="3B8ECF47" w:rsidR="00153395" w:rsidRPr="00470905" w:rsidRDefault="00F37CF2" w:rsidP="00D357A2">
            <w:r>
              <w:fldChar w:fldCharType="begin"/>
            </w:r>
            <w:r>
              <w:instrText xml:space="preserve"> REF _Ref46839126 \r \h </w:instrText>
            </w:r>
            <w:r>
              <w:fldChar w:fldCharType="separate"/>
            </w:r>
            <w:r w:rsidR="00B8008B">
              <w:t>15</w:t>
            </w:r>
            <w:r>
              <w:fldChar w:fldCharType="end"/>
            </w:r>
            <w:r>
              <w:fldChar w:fldCharType="begin"/>
            </w:r>
            <w:r>
              <w:instrText xml:space="preserve"> REF _Ref46839130 \r \h </w:instrText>
            </w:r>
            <w:r>
              <w:fldChar w:fldCharType="separate"/>
            </w:r>
            <w:r w:rsidR="00B8008B">
              <w:t>(a)</w:t>
            </w:r>
            <w:r>
              <w:fldChar w:fldCharType="end"/>
            </w:r>
            <w:r w:rsidR="00153395" w:rsidRPr="00470905">
              <w:t>,</w:t>
            </w:r>
            <w:r>
              <w:fldChar w:fldCharType="begin"/>
            </w:r>
            <w:r>
              <w:instrText xml:space="preserve"> REF _Ref46839133 \r \h </w:instrText>
            </w:r>
            <w:r>
              <w:fldChar w:fldCharType="separate"/>
            </w:r>
            <w:r w:rsidR="00B8008B">
              <w:t>(c)</w:t>
            </w:r>
            <w:r>
              <w:fldChar w:fldCharType="end"/>
            </w:r>
          </w:p>
        </w:tc>
        <w:tc>
          <w:tcPr>
            <w:tcW w:w="2541" w:type="dxa"/>
          </w:tcPr>
          <w:p w14:paraId="1F81E0B8" w14:textId="77777777" w:rsidR="00153395" w:rsidRPr="00470905" w:rsidRDefault="00153395" w:rsidP="00D357A2">
            <w:r w:rsidRPr="00470905">
              <w:t>As soon as the licence holder becomes aware</w:t>
            </w:r>
          </w:p>
        </w:tc>
      </w:tr>
      <w:tr w:rsidR="00153395" w:rsidRPr="00470905" w14:paraId="14747C16" w14:textId="77777777" w:rsidTr="00D357A2">
        <w:trPr>
          <w:gridAfter w:val="1"/>
          <w:wAfter w:w="6" w:type="dxa"/>
        </w:trPr>
        <w:tc>
          <w:tcPr>
            <w:tcW w:w="5975" w:type="dxa"/>
          </w:tcPr>
          <w:p w14:paraId="34EA0D45" w14:textId="77777777" w:rsidR="00153395" w:rsidRPr="00470905" w:rsidRDefault="00153395" w:rsidP="00D357A2">
            <w:r w:rsidRPr="00470905">
              <w:t>Information related to any contravention of the licence by a person covered by the licence</w:t>
            </w:r>
          </w:p>
        </w:tc>
        <w:tc>
          <w:tcPr>
            <w:tcW w:w="1225" w:type="dxa"/>
          </w:tcPr>
          <w:p w14:paraId="120BD96D" w14:textId="326E15A9" w:rsidR="00153395" w:rsidRPr="00470905" w:rsidRDefault="00F37CF2" w:rsidP="00D357A2">
            <w:r>
              <w:fldChar w:fldCharType="begin"/>
            </w:r>
            <w:r>
              <w:instrText xml:space="preserve"> REF _Ref46839126 \r \h </w:instrText>
            </w:r>
            <w:r>
              <w:fldChar w:fldCharType="separate"/>
            </w:r>
            <w:r w:rsidR="00B8008B">
              <w:t>15</w:t>
            </w:r>
            <w:r>
              <w:fldChar w:fldCharType="end"/>
            </w:r>
            <w:r>
              <w:fldChar w:fldCharType="begin"/>
            </w:r>
            <w:r>
              <w:instrText xml:space="preserve"> REF _Ref46839132 \r \h </w:instrText>
            </w:r>
            <w:r>
              <w:fldChar w:fldCharType="separate"/>
            </w:r>
            <w:r w:rsidR="00B8008B">
              <w:t>(b)</w:t>
            </w:r>
            <w:r>
              <w:fldChar w:fldCharType="end"/>
            </w:r>
          </w:p>
        </w:tc>
        <w:tc>
          <w:tcPr>
            <w:tcW w:w="2541" w:type="dxa"/>
          </w:tcPr>
          <w:p w14:paraId="6BA0D767" w14:textId="77777777" w:rsidR="00153395" w:rsidRPr="00470905" w:rsidRDefault="00153395" w:rsidP="00D357A2">
            <w:r w:rsidRPr="00470905">
              <w:t xml:space="preserve">As soon as the licence holder becomes aware </w:t>
            </w:r>
          </w:p>
        </w:tc>
      </w:tr>
      <w:tr w:rsidR="00153395" w:rsidRPr="00470905" w14:paraId="40088E20" w14:textId="77777777" w:rsidTr="00D357A2">
        <w:trPr>
          <w:gridAfter w:val="1"/>
          <w:wAfter w:w="6" w:type="dxa"/>
        </w:trPr>
        <w:tc>
          <w:tcPr>
            <w:tcW w:w="5975" w:type="dxa"/>
          </w:tcPr>
          <w:p w14:paraId="53C92099" w14:textId="77777777" w:rsidR="00153395" w:rsidRPr="00470905" w:rsidRDefault="00153395" w:rsidP="00D357A2">
            <w:r w:rsidRPr="00470905">
              <w:t>Any relevant conviction of the licence holder</w:t>
            </w:r>
          </w:p>
        </w:tc>
        <w:tc>
          <w:tcPr>
            <w:tcW w:w="1225" w:type="dxa"/>
          </w:tcPr>
          <w:p w14:paraId="65F467CB" w14:textId="644C1C35" w:rsidR="00153395" w:rsidRPr="00470905" w:rsidRDefault="00F37CF2" w:rsidP="00D357A2">
            <w:r>
              <w:fldChar w:fldCharType="begin"/>
            </w:r>
            <w:r>
              <w:instrText xml:space="preserve"> REF _Ref46839171 \r \h </w:instrText>
            </w:r>
            <w:r>
              <w:fldChar w:fldCharType="separate"/>
            </w:r>
            <w:r w:rsidR="00B8008B">
              <w:t>16</w:t>
            </w:r>
            <w:r>
              <w:fldChar w:fldCharType="end"/>
            </w:r>
            <w:r>
              <w:fldChar w:fldCharType="begin"/>
            </w:r>
            <w:r>
              <w:instrText xml:space="preserve"> REF _Ref67496266 \r \h </w:instrText>
            </w:r>
            <w:r>
              <w:fldChar w:fldCharType="separate"/>
            </w:r>
            <w:r w:rsidR="00B8008B">
              <w:t>(a)</w:t>
            </w:r>
            <w:r>
              <w:fldChar w:fldCharType="end"/>
            </w:r>
          </w:p>
        </w:tc>
        <w:tc>
          <w:tcPr>
            <w:tcW w:w="2541" w:type="dxa"/>
          </w:tcPr>
          <w:p w14:paraId="6C3ECB42" w14:textId="77777777" w:rsidR="00153395" w:rsidRPr="00470905" w:rsidRDefault="00153395" w:rsidP="00D357A2">
            <w:r w:rsidRPr="00470905">
              <w:t xml:space="preserve">Immediately </w:t>
            </w:r>
          </w:p>
        </w:tc>
      </w:tr>
      <w:tr w:rsidR="00153395" w:rsidRPr="00470905" w14:paraId="6DD542F8" w14:textId="77777777" w:rsidTr="00D357A2">
        <w:trPr>
          <w:gridAfter w:val="1"/>
          <w:wAfter w:w="6" w:type="dxa"/>
        </w:trPr>
        <w:tc>
          <w:tcPr>
            <w:tcW w:w="5975" w:type="dxa"/>
          </w:tcPr>
          <w:p w14:paraId="234131E0" w14:textId="77777777" w:rsidR="00153395" w:rsidRPr="00470905" w:rsidRDefault="00153395" w:rsidP="00D357A2">
            <w:r w:rsidRPr="00470905">
              <w:t>Any revocation or suspension of a licence or permit held by the licence holder under a law of the Commonwealth, a State or a foreign country</w:t>
            </w:r>
          </w:p>
        </w:tc>
        <w:tc>
          <w:tcPr>
            <w:tcW w:w="1225" w:type="dxa"/>
          </w:tcPr>
          <w:p w14:paraId="17232675" w14:textId="72AB8B16" w:rsidR="00153395" w:rsidRPr="00470905" w:rsidRDefault="00F37CF2" w:rsidP="00D357A2">
            <w:r>
              <w:fldChar w:fldCharType="begin"/>
            </w:r>
            <w:r>
              <w:instrText xml:space="preserve"> REF _Ref46839171 \r \h </w:instrText>
            </w:r>
            <w:r>
              <w:fldChar w:fldCharType="separate"/>
            </w:r>
            <w:r w:rsidR="00B8008B">
              <w:t>16</w:t>
            </w:r>
            <w:r>
              <w:fldChar w:fldCharType="end"/>
            </w:r>
            <w:r>
              <w:fldChar w:fldCharType="begin"/>
            </w:r>
            <w:r>
              <w:instrText xml:space="preserve"> REF _Ref67496277 \r \h </w:instrText>
            </w:r>
            <w:r>
              <w:fldChar w:fldCharType="separate"/>
            </w:r>
            <w:r w:rsidR="00B8008B">
              <w:t>(b)</w:t>
            </w:r>
            <w:r>
              <w:fldChar w:fldCharType="end"/>
            </w:r>
          </w:p>
        </w:tc>
        <w:tc>
          <w:tcPr>
            <w:tcW w:w="2541" w:type="dxa"/>
          </w:tcPr>
          <w:p w14:paraId="3A87264E" w14:textId="77777777" w:rsidR="00153395" w:rsidRPr="00470905" w:rsidRDefault="00153395" w:rsidP="00D357A2">
            <w:r w:rsidRPr="00470905">
              <w:t>Immediately</w:t>
            </w:r>
          </w:p>
        </w:tc>
      </w:tr>
      <w:tr w:rsidR="00153395" w:rsidRPr="00470905" w14:paraId="1093BAE7" w14:textId="77777777" w:rsidTr="00D357A2">
        <w:trPr>
          <w:gridAfter w:val="1"/>
          <w:wAfter w:w="6" w:type="dxa"/>
        </w:trPr>
        <w:tc>
          <w:tcPr>
            <w:tcW w:w="5975" w:type="dxa"/>
          </w:tcPr>
          <w:p w14:paraId="29770C9F" w14:textId="77777777" w:rsidR="00153395" w:rsidRPr="00470905" w:rsidRDefault="00153395" w:rsidP="00D357A2">
            <w:r w:rsidRPr="00470905">
              <w:t>Any event or circumstances that would impact the licence holder capacity to meet the licence conditions</w:t>
            </w:r>
          </w:p>
        </w:tc>
        <w:tc>
          <w:tcPr>
            <w:tcW w:w="1225" w:type="dxa"/>
          </w:tcPr>
          <w:p w14:paraId="572BF239" w14:textId="21353582" w:rsidR="00153395" w:rsidRPr="00470905" w:rsidRDefault="00F37CF2" w:rsidP="00D357A2">
            <w:r>
              <w:fldChar w:fldCharType="begin"/>
            </w:r>
            <w:r>
              <w:instrText xml:space="preserve"> REF _Ref46839171 \r \h </w:instrText>
            </w:r>
            <w:r>
              <w:fldChar w:fldCharType="separate"/>
            </w:r>
            <w:r w:rsidR="00B8008B">
              <w:t>16</w:t>
            </w:r>
            <w:r>
              <w:fldChar w:fldCharType="end"/>
            </w:r>
            <w:r>
              <w:fldChar w:fldCharType="begin"/>
            </w:r>
            <w:r>
              <w:instrText xml:space="preserve"> REF _Ref67496288 \r \h </w:instrText>
            </w:r>
            <w:r>
              <w:fldChar w:fldCharType="separate"/>
            </w:r>
            <w:r w:rsidR="00B8008B">
              <w:t>(c)</w:t>
            </w:r>
            <w:r>
              <w:fldChar w:fldCharType="end"/>
            </w:r>
          </w:p>
        </w:tc>
        <w:tc>
          <w:tcPr>
            <w:tcW w:w="2541" w:type="dxa"/>
          </w:tcPr>
          <w:p w14:paraId="4BF852F7" w14:textId="77777777" w:rsidR="00153395" w:rsidRPr="00470905" w:rsidRDefault="00153395" w:rsidP="00D357A2">
            <w:r w:rsidRPr="00470905">
              <w:t>Immediately</w:t>
            </w:r>
          </w:p>
        </w:tc>
      </w:tr>
      <w:tr w:rsidR="00153395" w:rsidRPr="00470905" w14:paraId="2AA4E818" w14:textId="77777777" w:rsidTr="00D357A2">
        <w:trPr>
          <w:gridAfter w:val="1"/>
          <w:wAfter w:w="6" w:type="dxa"/>
        </w:trPr>
        <w:tc>
          <w:tcPr>
            <w:tcW w:w="5975" w:type="dxa"/>
            <w:tcBorders>
              <w:bottom w:val="single" w:sz="4" w:space="0" w:color="auto"/>
            </w:tcBorders>
          </w:tcPr>
          <w:p w14:paraId="0E75FC59" w14:textId="0B531B5D" w:rsidR="00153395" w:rsidRPr="00470905" w:rsidRDefault="00153395" w:rsidP="00D357A2">
            <w:r>
              <w:t xml:space="preserve">Any </w:t>
            </w:r>
            <w:r w:rsidRPr="00CA6CFD">
              <w:t xml:space="preserve">unintentional release of the GMO </w:t>
            </w:r>
            <w:r w:rsidR="00D21443">
              <w:t>via escaped horses</w:t>
            </w:r>
            <w:r>
              <w:t>.</w:t>
            </w:r>
          </w:p>
        </w:tc>
        <w:tc>
          <w:tcPr>
            <w:tcW w:w="1225" w:type="dxa"/>
            <w:tcBorders>
              <w:bottom w:val="single" w:sz="4" w:space="0" w:color="auto"/>
            </w:tcBorders>
          </w:tcPr>
          <w:p w14:paraId="5F5EA04C" w14:textId="22747F7D" w:rsidR="00153395" w:rsidRPr="00470905" w:rsidRDefault="00D67A25" w:rsidP="00D357A2">
            <w:r>
              <w:fldChar w:fldCharType="begin"/>
            </w:r>
            <w:r>
              <w:instrText xml:space="preserve"> REF _Ref440274598 \r \h </w:instrText>
            </w:r>
            <w:r>
              <w:fldChar w:fldCharType="separate"/>
            </w:r>
            <w:r w:rsidR="00B8008B">
              <w:t>46</w:t>
            </w:r>
            <w:r>
              <w:fldChar w:fldCharType="end"/>
            </w:r>
          </w:p>
        </w:tc>
        <w:tc>
          <w:tcPr>
            <w:tcW w:w="2541" w:type="dxa"/>
            <w:tcBorders>
              <w:bottom w:val="single" w:sz="4" w:space="0" w:color="auto"/>
            </w:tcBorders>
          </w:tcPr>
          <w:p w14:paraId="4C3865C4" w14:textId="77777777" w:rsidR="00153395" w:rsidRPr="00470905" w:rsidRDefault="00153395" w:rsidP="00D357A2">
            <w:r w:rsidRPr="00470905">
              <w:t>As soon as reasonably possible</w:t>
            </w:r>
            <w:r>
              <w:t xml:space="preserve"> after becoming aware of the event</w:t>
            </w:r>
          </w:p>
        </w:tc>
      </w:tr>
      <w:tr w:rsidR="00D21443" w:rsidRPr="00470905" w14:paraId="536176F1" w14:textId="77777777" w:rsidTr="00D357A2">
        <w:trPr>
          <w:gridAfter w:val="1"/>
          <w:wAfter w:w="6" w:type="dxa"/>
        </w:trPr>
        <w:tc>
          <w:tcPr>
            <w:tcW w:w="5975" w:type="dxa"/>
            <w:tcBorders>
              <w:bottom w:val="single" w:sz="4" w:space="0" w:color="auto"/>
            </w:tcBorders>
          </w:tcPr>
          <w:p w14:paraId="5FF628EF" w14:textId="4AC807D1" w:rsidR="00D21443" w:rsidRDefault="00D21443" w:rsidP="00D357A2">
            <w:r>
              <w:t xml:space="preserve">In the event of exposure of a person or animal other than the horses in the trial to the GMO </w:t>
            </w:r>
          </w:p>
        </w:tc>
        <w:tc>
          <w:tcPr>
            <w:tcW w:w="1225" w:type="dxa"/>
            <w:tcBorders>
              <w:bottom w:val="single" w:sz="4" w:space="0" w:color="auto"/>
            </w:tcBorders>
          </w:tcPr>
          <w:p w14:paraId="018D2F85" w14:textId="74A8AEAC" w:rsidR="00D21443" w:rsidRDefault="00D67A25" w:rsidP="00D357A2">
            <w:r>
              <w:fldChar w:fldCharType="begin"/>
            </w:r>
            <w:r>
              <w:instrText xml:space="preserve"> REF _Ref67494737 \r \h </w:instrText>
            </w:r>
            <w:r>
              <w:fldChar w:fldCharType="separate"/>
            </w:r>
            <w:r w:rsidR="00B8008B">
              <w:t>50</w:t>
            </w:r>
            <w:r>
              <w:fldChar w:fldCharType="end"/>
            </w:r>
            <w:r w:rsidR="00F37CF2">
              <w:fldChar w:fldCharType="begin"/>
            </w:r>
            <w:r w:rsidR="00F37CF2">
              <w:instrText xml:space="preserve"> REF _Ref67494741 \r \h </w:instrText>
            </w:r>
            <w:r w:rsidR="00F37CF2">
              <w:fldChar w:fldCharType="separate"/>
            </w:r>
            <w:r w:rsidR="00B8008B">
              <w:t>(b)</w:t>
            </w:r>
            <w:r w:rsidR="00F37CF2">
              <w:fldChar w:fldCharType="end"/>
            </w:r>
          </w:p>
        </w:tc>
        <w:tc>
          <w:tcPr>
            <w:tcW w:w="2541" w:type="dxa"/>
            <w:tcBorders>
              <w:bottom w:val="single" w:sz="4" w:space="0" w:color="auto"/>
            </w:tcBorders>
          </w:tcPr>
          <w:p w14:paraId="2064BADD" w14:textId="3364654E" w:rsidR="00D21443" w:rsidRPr="00470905" w:rsidRDefault="00D21443" w:rsidP="00D357A2">
            <w:r>
              <w:t>Immediately</w:t>
            </w:r>
          </w:p>
        </w:tc>
      </w:tr>
      <w:tr w:rsidR="00D21443" w:rsidRPr="00470905" w14:paraId="5B7EFFBB" w14:textId="77777777" w:rsidTr="00D357A2">
        <w:trPr>
          <w:gridAfter w:val="1"/>
          <w:wAfter w:w="6" w:type="dxa"/>
        </w:trPr>
        <w:tc>
          <w:tcPr>
            <w:tcW w:w="5975" w:type="dxa"/>
            <w:tcBorders>
              <w:bottom w:val="single" w:sz="4" w:space="0" w:color="auto"/>
            </w:tcBorders>
          </w:tcPr>
          <w:p w14:paraId="0899A66D" w14:textId="0DC481FD" w:rsidR="00D21443" w:rsidRDefault="00D21443" w:rsidP="00D357A2">
            <w:r>
              <w:t>In the event of loss or spill of the GMO</w:t>
            </w:r>
          </w:p>
        </w:tc>
        <w:tc>
          <w:tcPr>
            <w:tcW w:w="1225" w:type="dxa"/>
            <w:tcBorders>
              <w:bottom w:val="single" w:sz="4" w:space="0" w:color="auto"/>
            </w:tcBorders>
          </w:tcPr>
          <w:p w14:paraId="09925DF8" w14:textId="0F88CA1F" w:rsidR="00D21443" w:rsidRDefault="00D67A25" w:rsidP="00D357A2">
            <w:r>
              <w:fldChar w:fldCharType="begin"/>
            </w:r>
            <w:r>
              <w:instrText xml:space="preserve"> REF _Ref67494737 \r \h </w:instrText>
            </w:r>
            <w:r>
              <w:fldChar w:fldCharType="separate"/>
            </w:r>
            <w:r w:rsidR="00B8008B">
              <w:t>50</w:t>
            </w:r>
            <w:r>
              <w:fldChar w:fldCharType="end"/>
            </w:r>
            <w:r w:rsidR="00F37CF2">
              <w:fldChar w:fldCharType="begin"/>
            </w:r>
            <w:r w:rsidR="00F37CF2">
              <w:instrText xml:space="preserve"> REF _Ref67494739 \r \h </w:instrText>
            </w:r>
            <w:r w:rsidR="00F37CF2">
              <w:fldChar w:fldCharType="separate"/>
            </w:r>
            <w:r w:rsidR="00B8008B">
              <w:t>(a)</w:t>
            </w:r>
            <w:r w:rsidR="00F37CF2">
              <w:fldChar w:fldCharType="end"/>
            </w:r>
          </w:p>
        </w:tc>
        <w:tc>
          <w:tcPr>
            <w:tcW w:w="2541" w:type="dxa"/>
            <w:tcBorders>
              <w:bottom w:val="single" w:sz="4" w:space="0" w:color="auto"/>
            </w:tcBorders>
          </w:tcPr>
          <w:p w14:paraId="4F2BB9AD" w14:textId="32ABF35C" w:rsidR="00D21443" w:rsidRDefault="00D21443" w:rsidP="00D357A2">
            <w:r>
              <w:t>Immediately</w:t>
            </w:r>
          </w:p>
        </w:tc>
      </w:tr>
      <w:tr w:rsidR="00153395" w:rsidRPr="00470905" w14:paraId="6DABEF15" w14:textId="77777777" w:rsidTr="00D357A2">
        <w:trPr>
          <w:gridAfter w:val="1"/>
          <w:wAfter w:w="6" w:type="dxa"/>
        </w:trPr>
        <w:tc>
          <w:tcPr>
            <w:tcW w:w="5975" w:type="dxa"/>
            <w:tcBorders>
              <w:bottom w:val="single" w:sz="4" w:space="0" w:color="auto"/>
            </w:tcBorders>
          </w:tcPr>
          <w:p w14:paraId="1368BD09" w14:textId="6E3ED00C" w:rsidR="00153395" w:rsidRPr="00470905" w:rsidRDefault="00153395" w:rsidP="00D357A2">
            <w:r w:rsidRPr="00470905">
              <w:t>Provide notification to the Regulator, in writing, of the final GMO administration</w:t>
            </w:r>
            <w:r w:rsidR="00D21443">
              <w:t>.</w:t>
            </w:r>
          </w:p>
        </w:tc>
        <w:tc>
          <w:tcPr>
            <w:tcW w:w="1225" w:type="dxa"/>
            <w:tcBorders>
              <w:bottom w:val="single" w:sz="4" w:space="0" w:color="auto"/>
            </w:tcBorders>
          </w:tcPr>
          <w:p w14:paraId="3428AD5B" w14:textId="29B4C546" w:rsidR="00153395" w:rsidRPr="00470905" w:rsidRDefault="00D67A25" w:rsidP="00D357A2">
            <w:r>
              <w:fldChar w:fldCharType="begin"/>
            </w:r>
            <w:r>
              <w:instrText xml:space="preserve"> REF _Ref132883555 \r \h </w:instrText>
            </w:r>
            <w:r>
              <w:fldChar w:fldCharType="separate"/>
            </w:r>
            <w:r w:rsidR="00B8008B">
              <w:t>49</w:t>
            </w:r>
            <w:r>
              <w:fldChar w:fldCharType="end"/>
            </w:r>
            <w:r w:rsidR="00F37CF2">
              <w:fldChar w:fldCharType="begin"/>
            </w:r>
            <w:r w:rsidR="00F37CF2">
              <w:instrText xml:space="preserve"> REF _Ref132883556 \r \h </w:instrText>
            </w:r>
            <w:r w:rsidR="00F37CF2">
              <w:fldChar w:fldCharType="separate"/>
            </w:r>
            <w:r w:rsidR="00B8008B">
              <w:t>(a)</w:t>
            </w:r>
            <w:r w:rsidR="00F37CF2">
              <w:fldChar w:fldCharType="end"/>
            </w:r>
          </w:p>
        </w:tc>
        <w:tc>
          <w:tcPr>
            <w:tcW w:w="2541" w:type="dxa"/>
            <w:tcBorders>
              <w:bottom w:val="single" w:sz="4" w:space="0" w:color="auto"/>
            </w:tcBorders>
          </w:tcPr>
          <w:p w14:paraId="178F408C" w14:textId="77777777" w:rsidR="00153395" w:rsidRPr="00470905" w:rsidRDefault="00153395" w:rsidP="00D357A2">
            <w:r w:rsidRPr="00470905">
              <w:t>Within 30 days of the decision to cease GMO administration at that particular trial site.</w:t>
            </w:r>
          </w:p>
        </w:tc>
      </w:tr>
      <w:tr w:rsidR="00153395" w:rsidRPr="00470905" w14:paraId="400D0064" w14:textId="77777777" w:rsidTr="00D357A2">
        <w:tc>
          <w:tcPr>
            <w:tcW w:w="9747" w:type="dxa"/>
            <w:gridSpan w:val="4"/>
            <w:shd w:val="clear" w:color="auto" w:fill="F2F2F2" w:themeFill="background1" w:themeFillShade="F2"/>
          </w:tcPr>
          <w:p w14:paraId="3F47C994" w14:textId="77777777" w:rsidR="00153395" w:rsidRPr="00470905" w:rsidRDefault="00153395" w:rsidP="00D357A2">
            <w:r w:rsidRPr="00470905">
              <w:rPr>
                <w:b/>
              </w:rPr>
              <w:t>Information to be provided on request by the Regulator</w:t>
            </w:r>
          </w:p>
        </w:tc>
      </w:tr>
      <w:tr w:rsidR="00153395" w:rsidRPr="00470905" w14:paraId="5B84D52B" w14:textId="77777777" w:rsidTr="00D357A2">
        <w:trPr>
          <w:gridAfter w:val="1"/>
          <w:wAfter w:w="6" w:type="dxa"/>
        </w:trPr>
        <w:tc>
          <w:tcPr>
            <w:tcW w:w="5975" w:type="dxa"/>
          </w:tcPr>
          <w:p w14:paraId="4DD4DD0F" w14:textId="77777777" w:rsidR="00153395" w:rsidRPr="00470905" w:rsidRDefault="00153395" w:rsidP="00D357A2">
            <w:r w:rsidRPr="00470905">
              <w:t>Information related to the persons covered by the licence</w:t>
            </w:r>
          </w:p>
        </w:tc>
        <w:tc>
          <w:tcPr>
            <w:tcW w:w="1225" w:type="dxa"/>
          </w:tcPr>
          <w:p w14:paraId="7A317564" w14:textId="18A7B312" w:rsidR="00153395" w:rsidRPr="00470905" w:rsidRDefault="00D21443" w:rsidP="00D357A2">
            <w:r>
              <w:fldChar w:fldCharType="begin"/>
            </w:r>
            <w:r>
              <w:instrText xml:space="preserve"> REF _Ref190063642 \n \h </w:instrText>
            </w:r>
            <w:r>
              <w:fldChar w:fldCharType="separate"/>
            </w:r>
            <w:r w:rsidR="00B8008B">
              <w:t>7</w:t>
            </w:r>
            <w:r>
              <w:fldChar w:fldCharType="end"/>
            </w:r>
          </w:p>
        </w:tc>
        <w:tc>
          <w:tcPr>
            <w:tcW w:w="2541" w:type="dxa"/>
          </w:tcPr>
          <w:p w14:paraId="56718193" w14:textId="77777777" w:rsidR="00153395" w:rsidRPr="00470905" w:rsidRDefault="00153395" w:rsidP="00D357A2">
            <w:r w:rsidRPr="00470905">
              <w:t xml:space="preserve">Within a timeframe stipulated by the Regulator </w:t>
            </w:r>
          </w:p>
        </w:tc>
      </w:tr>
      <w:tr w:rsidR="00153395" w:rsidRPr="00470905" w14:paraId="6340003A" w14:textId="77777777" w:rsidTr="00D357A2">
        <w:trPr>
          <w:gridAfter w:val="1"/>
          <w:wAfter w:w="6" w:type="dxa"/>
        </w:trPr>
        <w:tc>
          <w:tcPr>
            <w:tcW w:w="5975" w:type="dxa"/>
          </w:tcPr>
          <w:p w14:paraId="11F2BAA0" w14:textId="77777777" w:rsidR="00153395" w:rsidRPr="00470905" w:rsidRDefault="00153395" w:rsidP="00D357A2">
            <w:r w:rsidRPr="00470905">
              <w:t>Information related to the licence holder’s ongoing suitability to hold a licence</w:t>
            </w:r>
          </w:p>
        </w:tc>
        <w:tc>
          <w:tcPr>
            <w:tcW w:w="1225" w:type="dxa"/>
          </w:tcPr>
          <w:p w14:paraId="27EE4419" w14:textId="7029094C" w:rsidR="00153395" w:rsidRPr="00470905" w:rsidRDefault="00F37CF2" w:rsidP="00D357A2">
            <w:r>
              <w:fldChar w:fldCharType="begin"/>
            </w:r>
            <w:r>
              <w:instrText xml:space="preserve"> REF _Ref46839184 \r \h </w:instrText>
            </w:r>
            <w:r>
              <w:fldChar w:fldCharType="separate"/>
            </w:r>
            <w:r w:rsidR="00B8008B">
              <w:t>17</w:t>
            </w:r>
            <w:r>
              <w:fldChar w:fldCharType="end"/>
            </w:r>
          </w:p>
        </w:tc>
        <w:tc>
          <w:tcPr>
            <w:tcW w:w="2541" w:type="dxa"/>
          </w:tcPr>
          <w:p w14:paraId="7AB740DB" w14:textId="77777777" w:rsidR="00153395" w:rsidRPr="00470905" w:rsidRDefault="00153395" w:rsidP="00D357A2">
            <w:r w:rsidRPr="00470905">
              <w:t>Within a timeframe stipulated by the Regulator</w:t>
            </w:r>
          </w:p>
        </w:tc>
      </w:tr>
      <w:tr w:rsidR="00153395" w:rsidRPr="00470905" w14:paraId="44EFB7C1" w14:textId="77777777" w:rsidTr="00D357A2">
        <w:trPr>
          <w:gridAfter w:val="1"/>
          <w:wAfter w:w="6" w:type="dxa"/>
        </w:trPr>
        <w:tc>
          <w:tcPr>
            <w:tcW w:w="5975" w:type="dxa"/>
          </w:tcPr>
          <w:p w14:paraId="295595DA" w14:textId="77777777" w:rsidR="00153395" w:rsidRPr="00470905" w:rsidRDefault="00153395" w:rsidP="00D357A2">
            <w:r w:rsidRPr="00470905">
              <w:t>Copies of signed and dated statements and training records</w:t>
            </w:r>
          </w:p>
        </w:tc>
        <w:tc>
          <w:tcPr>
            <w:tcW w:w="1225" w:type="dxa"/>
          </w:tcPr>
          <w:p w14:paraId="53628B6F" w14:textId="2080B463" w:rsidR="00153395" w:rsidRPr="00470905" w:rsidRDefault="00F37CF2" w:rsidP="00D357A2">
            <w:r>
              <w:fldChar w:fldCharType="begin"/>
            </w:r>
            <w:r>
              <w:instrText xml:space="preserve"> REF _Ref40710869 \r \h </w:instrText>
            </w:r>
            <w:r>
              <w:fldChar w:fldCharType="separate"/>
            </w:r>
            <w:r w:rsidR="00B8008B">
              <w:t>19</w:t>
            </w:r>
            <w:r>
              <w:fldChar w:fldCharType="end"/>
            </w:r>
          </w:p>
        </w:tc>
        <w:tc>
          <w:tcPr>
            <w:tcW w:w="2541" w:type="dxa"/>
          </w:tcPr>
          <w:p w14:paraId="068C06DB" w14:textId="77777777" w:rsidR="00153395" w:rsidRPr="00470905" w:rsidRDefault="00153395" w:rsidP="00D357A2">
            <w:r w:rsidRPr="00470905">
              <w:t>Within a timeframe stipulated by the Regulator</w:t>
            </w:r>
          </w:p>
        </w:tc>
      </w:tr>
      <w:tr w:rsidR="00153395" w:rsidRPr="00470905" w14:paraId="3843184B" w14:textId="77777777" w:rsidTr="00D357A2">
        <w:trPr>
          <w:gridAfter w:val="1"/>
          <w:wAfter w:w="6" w:type="dxa"/>
        </w:trPr>
        <w:tc>
          <w:tcPr>
            <w:tcW w:w="5975" w:type="dxa"/>
          </w:tcPr>
          <w:p w14:paraId="3B6949CB" w14:textId="77777777" w:rsidR="00153395" w:rsidRPr="00470905" w:rsidRDefault="00153395" w:rsidP="00D357A2">
            <w:r w:rsidRPr="00470905">
              <w:t>A consolidated record of all GMOs being stored</w:t>
            </w:r>
          </w:p>
        </w:tc>
        <w:tc>
          <w:tcPr>
            <w:tcW w:w="1225" w:type="dxa"/>
          </w:tcPr>
          <w:p w14:paraId="5140D30D" w14:textId="14750333" w:rsidR="00153395" w:rsidRPr="00470905" w:rsidRDefault="00D67A25" w:rsidP="00D357A2">
            <w:r>
              <w:fldChar w:fldCharType="begin"/>
            </w:r>
            <w:r>
              <w:instrText xml:space="preserve"> REF _Ref67481196 \r \h </w:instrText>
            </w:r>
            <w:r>
              <w:fldChar w:fldCharType="separate"/>
            </w:r>
            <w:r w:rsidR="00B8008B">
              <w:t>41</w:t>
            </w:r>
            <w:r>
              <w:fldChar w:fldCharType="end"/>
            </w:r>
            <w:r w:rsidR="00B27903">
              <w:fldChar w:fldCharType="begin"/>
            </w:r>
            <w:r w:rsidR="00B27903">
              <w:instrText xml:space="preserve"> REF _Ref69134953 \n \h </w:instrText>
            </w:r>
            <w:r w:rsidR="00B27903">
              <w:fldChar w:fldCharType="separate"/>
            </w:r>
            <w:r w:rsidR="00B8008B">
              <w:t>(f)</w:t>
            </w:r>
            <w:r w:rsidR="00B27903">
              <w:fldChar w:fldCharType="end"/>
            </w:r>
          </w:p>
        </w:tc>
        <w:tc>
          <w:tcPr>
            <w:tcW w:w="2541" w:type="dxa"/>
          </w:tcPr>
          <w:p w14:paraId="3EED7F8D" w14:textId="77777777" w:rsidR="00153395" w:rsidRPr="00470905" w:rsidRDefault="00153395" w:rsidP="00D357A2">
            <w:r w:rsidRPr="00470905">
              <w:t>Within a timeframe stipulated by the Regulator</w:t>
            </w:r>
          </w:p>
        </w:tc>
      </w:tr>
      <w:tr w:rsidR="00153395" w:rsidRPr="00470905" w14:paraId="5BD78DD9" w14:textId="77777777" w:rsidTr="00D357A2">
        <w:trPr>
          <w:gridAfter w:val="1"/>
          <w:wAfter w:w="6" w:type="dxa"/>
        </w:trPr>
        <w:tc>
          <w:tcPr>
            <w:tcW w:w="5975" w:type="dxa"/>
          </w:tcPr>
          <w:p w14:paraId="0107C772" w14:textId="77777777" w:rsidR="00153395" w:rsidRPr="00470905" w:rsidRDefault="00153395" w:rsidP="00D357A2">
            <w:r w:rsidRPr="00470905">
              <w:t>Any signed records or documentation collected under a condition of this licence</w:t>
            </w:r>
          </w:p>
        </w:tc>
        <w:tc>
          <w:tcPr>
            <w:tcW w:w="1225" w:type="dxa"/>
          </w:tcPr>
          <w:p w14:paraId="227B1DDB" w14:textId="25555986" w:rsidR="00153395" w:rsidRPr="00470905" w:rsidRDefault="00D67A25" w:rsidP="00D357A2">
            <w:r>
              <w:fldChar w:fldCharType="begin"/>
            </w:r>
            <w:r>
              <w:instrText xml:space="preserve"> REF _Ref67496897 \r \h </w:instrText>
            </w:r>
            <w:r>
              <w:fldChar w:fldCharType="separate"/>
            </w:r>
            <w:r w:rsidR="00B8008B">
              <w:t>51</w:t>
            </w:r>
            <w:r>
              <w:fldChar w:fldCharType="end"/>
            </w:r>
          </w:p>
        </w:tc>
        <w:tc>
          <w:tcPr>
            <w:tcW w:w="2541" w:type="dxa"/>
          </w:tcPr>
          <w:p w14:paraId="6835324C" w14:textId="77777777" w:rsidR="00153395" w:rsidRPr="00470905" w:rsidRDefault="00153395" w:rsidP="00D357A2">
            <w:r w:rsidRPr="00470905">
              <w:t>Within a timeframe stipulated by the Regulator</w:t>
            </w:r>
          </w:p>
        </w:tc>
      </w:tr>
    </w:tbl>
    <w:p w14:paraId="6CF39A21" w14:textId="7EC3D238" w:rsidR="0094305F" w:rsidRDefault="00153395" w:rsidP="00153395">
      <w:pPr>
        <w:rPr>
          <w:u w:val="single"/>
        </w:rPr>
        <w:sectPr w:rsidR="0094305F" w:rsidSect="0094305F">
          <w:footerReference w:type="default" r:id="rId40"/>
          <w:footerReference w:type="first" r:id="rId41"/>
          <w:type w:val="continuous"/>
          <w:pgSz w:w="11906" w:h="16838"/>
          <w:pgMar w:top="1134" w:right="1134" w:bottom="1134" w:left="1134" w:header="708" w:footer="708" w:gutter="0"/>
          <w:cols w:space="708"/>
          <w:titlePg/>
          <w:docGrid w:linePitch="360"/>
        </w:sectPr>
      </w:pPr>
      <w:r w:rsidRPr="00470905">
        <w:rPr>
          <w:b/>
        </w:rPr>
        <w:t>*</w:t>
      </w:r>
      <w:r w:rsidRPr="00470905">
        <w:t xml:space="preserve"> Notifications and documents to be sent to </w:t>
      </w:r>
      <w:r w:rsidRPr="00470905">
        <w:rPr>
          <w:u w:val="single"/>
        </w:rPr>
        <w:t>OGTR.M&amp;C@health.gov</w:t>
      </w:r>
    </w:p>
    <w:p w14:paraId="3BBF6C03" w14:textId="5CFE92C6" w:rsidR="000115F9" w:rsidRPr="00BF4B54" w:rsidRDefault="00515BD4" w:rsidP="0094305F">
      <w:pPr>
        <w:pStyle w:val="Style1"/>
        <w:numPr>
          <w:ilvl w:val="0"/>
          <w:numId w:val="0"/>
        </w:numPr>
      </w:pPr>
      <w:bookmarkStart w:id="272" w:name="_Toc192054253"/>
      <w:bookmarkEnd w:id="191"/>
      <w:r>
        <w:lastRenderedPageBreak/>
        <w:t>References</w:t>
      </w:r>
      <w:bookmarkEnd w:id="272"/>
    </w:p>
    <w:p w14:paraId="0C19BEB2" w14:textId="77777777" w:rsidR="007463F8" w:rsidRPr="007463F8" w:rsidRDefault="00F661E1" w:rsidP="007463F8">
      <w:pPr>
        <w:pStyle w:val="EndNoteBibliography"/>
        <w:spacing w:after="240"/>
      </w:pPr>
      <w:r w:rsidRPr="000115F9">
        <w:fldChar w:fldCharType="begin"/>
      </w:r>
      <w:r w:rsidRPr="000115F9">
        <w:instrText xml:space="preserve"> ADDIN EN.REFLIST </w:instrText>
      </w:r>
      <w:r w:rsidRPr="000115F9">
        <w:fldChar w:fldCharType="separate"/>
      </w:r>
      <w:r w:rsidR="007463F8" w:rsidRPr="007463F8">
        <w:t>Afkhami, S., Yao, Y., and Xing, Z. (2016). Methods and clinical development of adenovirus-vectored vaccines against mucosal pathogens. Molecular Therapy - Methods &amp; Clinical Development 3.</w:t>
      </w:r>
    </w:p>
    <w:p w14:paraId="2B39E814" w14:textId="77777777" w:rsidR="007463F8" w:rsidRPr="007463F8" w:rsidRDefault="007463F8" w:rsidP="007463F8">
      <w:pPr>
        <w:pStyle w:val="EndNoteBibliography"/>
        <w:spacing w:after="240"/>
      </w:pPr>
      <w:r w:rsidRPr="007463F8">
        <w:t>Ahi, Y.S., and Mittal, S.K. (2016). Components of Adenovirus Genome Packaging. Frontiers in Microbiology 7.</w:t>
      </w:r>
    </w:p>
    <w:p w14:paraId="21F545B7" w14:textId="77777777" w:rsidR="007463F8" w:rsidRPr="007463F8" w:rsidRDefault="007463F8" w:rsidP="007463F8">
      <w:pPr>
        <w:pStyle w:val="EndNoteBibliography"/>
        <w:spacing w:after="240"/>
      </w:pPr>
      <w:r w:rsidRPr="007463F8">
        <w:t>Akello, J.O., Kamgang, R., Barbani, M.T., Suter-Riniker, F., Aebi, C., Beuret, C., Paris, D.H., et al. (2021). Genomic analyses of human adenoviruses unravel novel recombinant genotypes associated with severe infections in pediatric patients. Scientific Reports 11, 24038.</w:t>
      </w:r>
    </w:p>
    <w:p w14:paraId="290D9435" w14:textId="77777777" w:rsidR="007463F8" w:rsidRPr="007463F8" w:rsidRDefault="007463F8" w:rsidP="007463F8">
      <w:pPr>
        <w:pStyle w:val="EndNoteBibliography"/>
        <w:spacing w:after="240"/>
      </w:pPr>
      <w:r w:rsidRPr="007463F8">
        <w:t>Alemany, R., Suzuki, K., and Curiel, D.T. (2000). Blood clearance rates of adenovirus type 5 in mice. J Gen Virol 81, 2605-2609.</w:t>
      </w:r>
    </w:p>
    <w:p w14:paraId="23FC17C7" w14:textId="77777777" w:rsidR="007463F8" w:rsidRPr="007463F8" w:rsidRDefault="007463F8" w:rsidP="007463F8">
      <w:pPr>
        <w:pStyle w:val="EndNoteBibliography"/>
        <w:spacing w:after="240"/>
      </w:pPr>
      <w:r w:rsidRPr="007463F8">
        <w:t>Allard, A., and Vantarakis, A. (2017). Adenoviruses. (Michigan State University, MI: UNESCO).</w:t>
      </w:r>
    </w:p>
    <w:p w14:paraId="51438BBA" w14:textId="2F8782A4" w:rsidR="007463F8" w:rsidRPr="007463F8" w:rsidRDefault="007463F8" w:rsidP="007463F8">
      <w:pPr>
        <w:pStyle w:val="EndNoteBibliography"/>
        <w:spacing w:after="240"/>
      </w:pPr>
      <w:r w:rsidRPr="007463F8">
        <w:t xml:space="preserve">AstraZeneca (2022). Vaxzevria - Australian product information. Accessed: 18 February 2025. </w:t>
      </w:r>
      <w:hyperlink r:id="rId42" w:history="1">
        <w:r w:rsidRPr="007463F8">
          <w:t>https://www.guildlink.com.au/gc/ws/astra/pi.cfm?product=appc19vx20221</w:t>
        </w:r>
      </w:hyperlink>
      <w:r w:rsidRPr="007463F8">
        <w:t>.</w:t>
      </w:r>
    </w:p>
    <w:p w14:paraId="5E2DF25E" w14:textId="77777777" w:rsidR="007463F8" w:rsidRPr="007463F8" w:rsidRDefault="007463F8" w:rsidP="007463F8">
      <w:pPr>
        <w:pStyle w:val="EndNoteBibliography"/>
        <w:spacing w:after="240"/>
      </w:pPr>
      <w:r w:rsidRPr="007463F8">
        <w:t>Au, H.K.E., Isalan, M., and Mielcarek, M. (2022). Gene Therapy Advances: A Meta-Analysis of AAV Usage in Clinical Settings. Frontiers in Medicine 8.</w:t>
      </w:r>
    </w:p>
    <w:p w14:paraId="0F9A86BA" w14:textId="77777777" w:rsidR="007463F8" w:rsidRPr="007463F8" w:rsidRDefault="007463F8" w:rsidP="007463F8">
      <w:pPr>
        <w:pStyle w:val="EndNoteBibliography"/>
        <w:spacing w:after="240"/>
      </w:pPr>
      <w:r w:rsidRPr="007463F8">
        <w:t>Aydin, M., Dietrich, J., Witt, J., Finkbeiner, M.S.C., Park, J.J., Wirth, S., Engeland, C.E., et al. (2021). The Communication between Ocular Surface and Nasal Epithelia in 3D Cell Culture Technology for Translational Research: A Narrative Review. Int J Mol Sci 22.</w:t>
      </w:r>
    </w:p>
    <w:p w14:paraId="64946C2F" w14:textId="77777777" w:rsidR="007463F8" w:rsidRPr="007463F8" w:rsidRDefault="007463F8" w:rsidP="007463F8">
      <w:pPr>
        <w:pStyle w:val="EndNoteBibliography"/>
        <w:spacing w:after="240"/>
      </w:pPr>
      <w:r w:rsidRPr="007463F8">
        <w:t>Benkő, M., Aoki, K., Arnberg, N., Davison, A.J., Echavarría, M., Hess, M., Jones, M.S., et al. (2022). ICTV Virus Taxonomy Profile: Adenoviridae 2022. Journal of General Virology 103.</w:t>
      </w:r>
    </w:p>
    <w:p w14:paraId="05FF3D40" w14:textId="77777777" w:rsidR="007463F8" w:rsidRPr="007463F8" w:rsidRDefault="007463F8" w:rsidP="007463F8">
      <w:pPr>
        <w:pStyle w:val="EndNoteBibliography"/>
        <w:spacing w:after="240"/>
      </w:pPr>
      <w:r w:rsidRPr="007463F8">
        <w:t>Bergelson, J.M., Cunningham, J.A., Droguett, G., Kurt-Jones, E.A., Krithivas, A., Hong, J.S., Horwitz, M.S., et al. (1997). Isolation of a Common Receptor for Coxsackie B Viruses and Adenoviruses 2 and 5. Science 275, 1320-1323.</w:t>
      </w:r>
    </w:p>
    <w:p w14:paraId="5A07A93C" w14:textId="77777777" w:rsidR="007463F8" w:rsidRPr="007463F8" w:rsidRDefault="007463F8" w:rsidP="007463F8">
      <w:pPr>
        <w:pStyle w:val="EndNoteBibliography"/>
        <w:spacing w:after="240"/>
      </w:pPr>
      <w:r w:rsidRPr="007463F8">
        <w:t>Bertzbach, L.D., Ip, W.H., and Dobner, T. (2021). Animal Models in Human Adenovirus Research. Biology (Basel) 10.</w:t>
      </w:r>
    </w:p>
    <w:p w14:paraId="6C86DF42" w14:textId="77777777" w:rsidR="007463F8" w:rsidRPr="007463F8" w:rsidRDefault="007463F8" w:rsidP="007463F8">
      <w:pPr>
        <w:pStyle w:val="EndNoteBibliography"/>
        <w:spacing w:after="240"/>
      </w:pPr>
      <w:r w:rsidRPr="007463F8">
        <w:t>Brandon EFA, T.B., van Eijkeren JCH, Hermsen HPH, (2008). Effect of administration route on biodistribution and shedding of replication-deficient viral vectors used in gene therapy. A literature study. Report No. 320001001/2008. (BA Bilthoven, NL: Dutch National Institute for Public Health and the Environment (RIVM)).</w:t>
      </w:r>
    </w:p>
    <w:p w14:paraId="209685B9" w14:textId="77777777" w:rsidR="007463F8" w:rsidRPr="007463F8" w:rsidRDefault="007463F8" w:rsidP="007463F8">
      <w:pPr>
        <w:pStyle w:val="EndNoteBibliography"/>
        <w:spacing w:after="240"/>
      </w:pPr>
      <w:r w:rsidRPr="007463F8">
        <w:t>Brandon, E.F.A.T., B.; van Eijkeren, J.C.H.; Hermsen, H.P.H. (2008). Effect of administration route on biodistribution and shedding of replication-deficient viral vectors used in gene therapy</w:t>
      </w:r>
    </w:p>
    <w:p w14:paraId="6A5A89F4" w14:textId="77777777" w:rsidR="007463F8" w:rsidRPr="007463F8" w:rsidRDefault="007463F8" w:rsidP="007463F8">
      <w:pPr>
        <w:pStyle w:val="EndNoteBibliography"/>
        <w:spacing w:after="240"/>
      </w:pPr>
      <w:r w:rsidRPr="007463F8">
        <w:t>(Office for Genetically Modified Organisms of the National Institute for Public Health and the Environment).</w:t>
      </w:r>
    </w:p>
    <w:p w14:paraId="37412B82" w14:textId="77777777" w:rsidR="007463F8" w:rsidRPr="007463F8" w:rsidRDefault="007463F8" w:rsidP="007463F8">
      <w:pPr>
        <w:pStyle w:val="EndNoteBibliography"/>
        <w:spacing w:after="240"/>
      </w:pPr>
      <w:r w:rsidRPr="007463F8">
        <w:t>Cavanagh, H.M., Mahony, T.J., and Vanniasinkam, T. (2012). Genetic characterization of equine adenovirus type 1. Vet Microbiol 155, 33-37.</w:t>
      </w:r>
    </w:p>
    <w:p w14:paraId="30ABEE69" w14:textId="77777777" w:rsidR="007463F8" w:rsidRPr="007463F8" w:rsidRDefault="007463F8" w:rsidP="007463F8">
      <w:pPr>
        <w:pStyle w:val="EndNoteBibliography"/>
        <w:spacing w:after="240"/>
      </w:pPr>
      <w:r w:rsidRPr="007463F8">
        <w:lastRenderedPageBreak/>
        <w:t>Clayman, G.L., el-Naggar, A.K., Lippman, S.M., Henderson, Y.C., Frederick, M., Merritt, J.A., Zumstein, L.A., et al. (1998). Adenovirus-mediated p53 gene transfer in patients with advanced recurrent head and neck squamous cell carcinoma. J Clin Oncol 16, 2221-2232.</w:t>
      </w:r>
    </w:p>
    <w:p w14:paraId="6B216BCF" w14:textId="77777777" w:rsidR="007463F8" w:rsidRPr="007463F8" w:rsidRDefault="007463F8" w:rsidP="007463F8">
      <w:pPr>
        <w:pStyle w:val="EndNoteBibliography"/>
        <w:spacing w:after="240"/>
      </w:pPr>
      <w:r w:rsidRPr="007463F8">
        <w:t>Clontech Laboratories (2012). Adeno-X™</w:t>
      </w:r>
    </w:p>
    <w:p w14:paraId="211CB4DB" w14:textId="77777777" w:rsidR="007463F8" w:rsidRPr="007463F8" w:rsidRDefault="007463F8" w:rsidP="007463F8">
      <w:pPr>
        <w:pStyle w:val="EndNoteBibliography"/>
        <w:spacing w:after="240"/>
      </w:pPr>
      <w:r w:rsidRPr="007463F8">
        <w:t>Expression System 1</w:t>
      </w:r>
    </w:p>
    <w:p w14:paraId="0916C832" w14:textId="7E407C90" w:rsidR="007463F8" w:rsidRPr="007463F8" w:rsidRDefault="007463F8" w:rsidP="007463F8">
      <w:pPr>
        <w:pStyle w:val="EndNoteBibliography"/>
        <w:spacing w:after="240"/>
      </w:pPr>
      <w:r w:rsidRPr="007463F8">
        <w:t xml:space="preserve">User Manual. (Takara Bio USA Inc.). </w:t>
      </w:r>
      <w:hyperlink r:id="rId43" w:history="1">
        <w:r w:rsidRPr="007463F8">
          <w:t>https://www.takarabio.com/documents/User%20Manual/PT3414/PT3414-1_092412.pdf</w:t>
        </w:r>
      </w:hyperlink>
      <w:r w:rsidRPr="007463F8">
        <w:t>.</w:t>
      </w:r>
    </w:p>
    <w:p w14:paraId="1C74A3F4" w14:textId="77777777" w:rsidR="007463F8" w:rsidRPr="007463F8" w:rsidRDefault="007463F8" w:rsidP="007463F8">
      <w:pPr>
        <w:pStyle w:val="EndNoteBibliography"/>
        <w:spacing w:after="240"/>
      </w:pPr>
      <w:r w:rsidRPr="007463F8">
        <w:t>da Silveira, B.P., Cohen, N.D., Lawhon, S.D., Watson, R.O., and Bordin, A.I. (2024). Protective immune response against Rhodococcus equi: An innate immunity-focused review. Equine Vet J.</w:t>
      </w:r>
    </w:p>
    <w:p w14:paraId="6621E0E9" w14:textId="77777777" w:rsidR="007463F8" w:rsidRPr="007463F8" w:rsidRDefault="007463F8" w:rsidP="007463F8">
      <w:pPr>
        <w:pStyle w:val="EndNoteBibliography"/>
        <w:spacing w:after="240"/>
      </w:pPr>
      <w:r w:rsidRPr="007463F8">
        <w:t>Dai, X., Zhao, W., Tong, X., Liu, W., Zeng, X., Duan, X., Wu, H., et al. (2022). Non-clinical immunogenicity, biodistribution and toxicology evaluation of a chimpanzee adenovirus-based COVID-19 vaccine in rat and rhesus macaque. Arch Toxicol 96, 1437-1453.</w:t>
      </w:r>
    </w:p>
    <w:p w14:paraId="5E65FAA0" w14:textId="77777777" w:rsidR="007463F8" w:rsidRPr="007463F8" w:rsidRDefault="007463F8" w:rsidP="007463F8">
      <w:pPr>
        <w:pStyle w:val="EndNoteBibliography"/>
        <w:spacing w:after="240"/>
      </w:pPr>
      <w:r w:rsidRPr="007463F8">
        <w:t>Dehghan, S., Seto, J., Liu, E.B., Ismail, A.M., Madupu, R., Heim, A., Jones, M.S., et al. (2019). A Zoonotic Adenoviral Human Pathogen Emerged through Genomic Recombination among Human and Nonhuman Simian Hosts.  93, e00564-00519.</w:t>
      </w:r>
    </w:p>
    <w:p w14:paraId="6F489188" w14:textId="77777777" w:rsidR="007463F8" w:rsidRPr="007463F8" w:rsidRDefault="007463F8" w:rsidP="007463F8">
      <w:pPr>
        <w:pStyle w:val="EndNoteBibliography"/>
        <w:spacing w:after="240"/>
      </w:pPr>
      <w:r w:rsidRPr="007463F8">
        <w:t>Desfarges, S., and Ciuffi, A. (2012). Viral Integration and Consequences on Host Gene Expression. In Viruses: Essential Agents of Life, G. Witzany, ed. (Dordrecht: Springer Netherlands), pp. 147-175.</w:t>
      </w:r>
    </w:p>
    <w:p w14:paraId="773809A1" w14:textId="77777777" w:rsidR="007463F8" w:rsidRPr="007463F8" w:rsidRDefault="007463F8" w:rsidP="007463F8">
      <w:pPr>
        <w:pStyle w:val="EndNoteBibliography"/>
        <w:spacing w:after="240"/>
      </w:pPr>
      <w:r w:rsidRPr="007463F8">
        <w:t>Ehrhardt, A., Xu, H., and Kay, M.A. (2003). Episomal persistence of recombinant adenoviral vector genomes during the cell cycle in vivo. J Virol 77, 7689-7695.</w:t>
      </w:r>
    </w:p>
    <w:p w14:paraId="29365E00" w14:textId="77777777" w:rsidR="007463F8" w:rsidRPr="007463F8" w:rsidRDefault="007463F8" w:rsidP="007463F8">
      <w:pPr>
        <w:pStyle w:val="EndNoteBibliography"/>
        <w:spacing w:after="240"/>
      </w:pPr>
      <w:r w:rsidRPr="007463F8">
        <w:t>Faucon, N., Chardonnet, Y., and Sohier, R. (1974). Persistence of Adenovirus 5 in guinea pigs. Infect Immun 10, 11-15.</w:t>
      </w:r>
    </w:p>
    <w:p w14:paraId="356B91A1" w14:textId="77777777" w:rsidR="007463F8" w:rsidRPr="007463F8" w:rsidRDefault="007463F8" w:rsidP="007463F8">
      <w:pPr>
        <w:pStyle w:val="EndNoteBibliography"/>
        <w:spacing w:after="240"/>
      </w:pPr>
      <w:r w:rsidRPr="007463F8">
        <w:t>Ferrari, R., Gou, D., Jawdekar, G., Johnson, Sarah A., Nava, M., Su, T., Yousef, Ahmed F., et al. (2014). Adenovirus Small E1A Employs the Lysine Acetylases p300/CBP and Tumor Suppressor Rb to Repress Select Host Genes and Promote Productive Virus Infection. Cell Host &amp; Microbe 16, 663-676.</w:t>
      </w:r>
    </w:p>
    <w:p w14:paraId="751E4A77" w14:textId="77777777" w:rsidR="007463F8" w:rsidRPr="007463F8" w:rsidRDefault="007463F8" w:rsidP="007463F8">
      <w:pPr>
        <w:pStyle w:val="EndNoteBibliography"/>
        <w:spacing w:after="240"/>
      </w:pPr>
      <w:r w:rsidRPr="007463F8">
        <w:t>Ferrari, R., Pellegrini, M., Horwitz, G.A., Xie, W., Berk, A.J., and Kurdistani, S.K. (2008). Epigenetic Reprogramming by Adenovirus e1a. Science 321, 1086-1088.</w:t>
      </w:r>
    </w:p>
    <w:p w14:paraId="3BB5E5AF" w14:textId="249CDE5A" w:rsidR="007463F8" w:rsidRPr="007463F8" w:rsidRDefault="007463F8" w:rsidP="007463F8">
      <w:pPr>
        <w:pStyle w:val="EndNoteBibliography"/>
        <w:spacing w:after="240"/>
      </w:pPr>
      <w:r w:rsidRPr="007463F8">
        <w:t>Flinders Womens and Childrens, and Flinders Medical Centre (2023). Adenovirus Information for Parents and/or Care givers,, Department for Health and Wellbeing, ed. (</w:t>
      </w:r>
      <w:hyperlink r:id="rId44" w:history="1">
        <w:r w:rsidRPr="007463F8">
          <w:t>https://www.sahealth.sa.gov.au/wps/wcm/connect/b29a19dd-9640-4bc3-a4fe-1d9c1a72031a/Adenovirus+consumer+health+information+-+Paediatric+Unit+FMC.pdf?MOD=AJPERES&amp;CACHEID=ROOTWORKSPACE-b29a19dd-9640-4bc3-a4fe-1d9c1a72031a-oU6F.Zt</w:t>
        </w:r>
      </w:hyperlink>
      <w:r w:rsidRPr="007463F8">
        <w:t>: Government of South Australia. ).</w:t>
      </w:r>
    </w:p>
    <w:p w14:paraId="493C681F" w14:textId="77777777" w:rsidR="007463F8" w:rsidRPr="007463F8" w:rsidRDefault="007463F8" w:rsidP="007463F8">
      <w:pPr>
        <w:pStyle w:val="EndNoteBibliography"/>
        <w:spacing w:after="240"/>
      </w:pPr>
      <w:r w:rsidRPr="007463F8">
        <w:t>Fry, T.L., Vandalen, K.K., Duncan, C., and Vercauteren, K. (2013). The safety of ONRAB(R) in select non-target wildlife. Vaccine 31, 3839-3842.</w:t>
      </w:r>
    </w:p>
    <w:p w14:paraId="32AC0319" w14:textId="77777777" w:rsidR="007463F8" w:rsidRPr="007463F8" w:rsidRDefault="007463F8" w:rsidP="007463F8">
      <w:pPr>
        <w:pStyle w:val="EndNoteBibliography"/>
        <w:spacing w:after="240"/>
      </w:pPr>
      <w:r w:rsidRPr="007463F8">
        <w:t>Gallardo, J., Pérez-Illana, M., Martín-González, N., and San Martín, C. (2021). Adenovirus Structure: What Is New? Int J Mol Sci 22.</w:t>
      </w:r>
    </w:p>
    <w:p w14:paraId="099FA819" w14:textId="77777777" w:rsidR="007463F8" w:rsidRPr="007463F8" w:rsidRDefault="007463F8" w:rsidP="007463F8">
      <w:pPr>
        <w:pStyle w:val="EndNoteBibliography"/>
        <w:spacing w:after="240"/>
      </w:pPr>
      <w:r w:rsidRPr="007463F8">
        <w:t>Ganderton, T.R., Ghete, D., Hogg, K., Park, G.J., Baumann, C.G., Wilkinson, A.J., and Pryor, P.R. (2023). Commonality of Virulence-Promoting Function in Rhodococcus equi Virulence Associated Proteins (Vaps). Cellular Microbiology 2023, 9141112.</w:t>
      </w:r>
    </w:p>
    <w:p w14:paraId="0E7617CD" w14:textId="77777777" w:rsidR="007463F8" w:rsidRPr="007463F8" w:rsidRDefault="007463F8" w:rsidP="007463F8">
      <w:pPr>
        <w:pStyle w:val="EndNoteBibliography"/>
        <w:spacing w:after="240"/>
      </w:pPr>
      <w:r w:rsidRPr="007463F8">
        <w:lastRenderedPageBreak/>
        <w:t>Gao, W., Soloff, A.C., Lu, X., Montecalvo, A., Nguyen, D.C., Matsuoka, Y., Robbins, P.D., et al. (2006). Protection of mice and poultry from lethal H5N1 avian influenza virus through adenovirus-based immunization. J Virol 80, 1959-1964.</w:t>
      </w:r>
    </w:p>
    <w:p w14:paraId="1D66F725" w14:textId="77777777" w:rsidR="007463F8" w:rsidRPr="007463F8" w:rsidRDefault="007463F8" w:rsidP="007463F8">
      <w:pPr>
        <w:pStyle w:val="EndNoteBibliography"/>
        <w:spacing w:after="240"/>
      </w:pPr>
      <w:r w:rsidRPr="007463F8">
        <w:t>Georgi, F., and Greber, U.F. (2020). The Adenovirus Death Protein – a small membrane protein controls cell lysis and disease. FEBS Letters 594, 1861-1878.</w:t>
      </w:r>
    </w:p>
    <w:p w14:paraId="2137B073" w14:textId="77777777" w:rsidR="007463F8" w:rsidRPr="007463F8" w:rsidRDefault="007463F8" w:rsidP="007463F8">
      <w:pPr>
        <w:pStyle w:val="EndNoteBibliography"/>
        <w:spacing w:after="240"/>
      </w:pPr>
      <w:r w:rsidRPr="007463F8">
        <w:t>Ghebremedhin, B. (2014). Human adenovirus: Viral pathogen with increasing importance. Eur J Microbiol Immunol (Bp) 4, 26-33.</w:t>
      </w:r>
    </w:p>
    <w:p w14:paraId="6A895638" w14:textId="77777777" w:rsidR="007463F8" w:rsidRPr="007463F8" w:rsidRDefault="007463F8" w:rsidP="007463F8">
      <w:pPr>
        <w:pStyle w:val="EndNoteBibliography"/>
        <w:spacing w:after="240"/>
      </w:pPr>
      <w:r w:rsidRPr="007463F8">
        <w:t>Ghosh, M.K., and Harter, M.L. (2003). A Viral Mechanism for Remodeling Chromatin Structure in G0 Cells. Molecular Cell 12, 255-260.</w:t>
      </w:r>
    </w:p>
    <w:p w14:paraId="4212B2BA" w14:textId="77777777" w:rsidR="007463F8" w:rsidRPr="007463F8" w:rsidRDefault="007463F8" w:rsidP="007463F8">
      <w:pPr>
        <w:pStyle w:val="EndNoteBibliography"/>
        <w:spacing w:after="240"/>
      </w:pPr>
      <w:r w:rsidRPr="007463F8">
        <w:t>Giberson, A.N., Davidson, A.R., and Parks, R.J. (2012). Chromatin structure of adenovirus DNA throughout infection. Nucleic Acids Res 40, 2369-2376.</w:t>
      </w:r>
    </w:p>
    <w:p w14:paraId="01025E7C" w14:textId="77777777" w:rsidR="007463F8" w:rsidRPr="007463F8" w:rsidRDefault="007463F8" w:rsidP="007463F8">
      <w:pPr>
        <w:pStyle w:val="EndNoteBibliography"/>
        <w:spacing w:after="240"/>
      </w:pPr>
      <w:r w:rsidRPr="007463F8">
        <w:t>Giles, C., Vanniasinkam, T., Barton, M., and Mahony, T.J. (2015). Characterisation of the Equine adenovirus 2 genome. Veterinary Microbiology 179, 184-189.</w:t>
      </w:r>
    </w:p>
    <w:p w14:paraId="0F9CFAF8" w14:textId="77777777" w:rsidR="007463F8" w:rsidRPr="007463F8" w:rsidRDefault="007463F8" w:rsidP="007463F8">
      <w:pPr>
        <w:pStyle w:val="EndNoteBibliography"/>
        <w:spacing w:after="240"/>
      </w:pPr>
      <w:r w:rsidRPr="007463F8">
        <w:t>Ginsberg, H.S., Lundholm-Beauchamp, U., Horswood, R.L., Pernis, B., Wold, W.S., Chanock, R.M., and Prince, G.A. (1989). Role of early region 3 (E3) in pathogenesis of adenovirus disease. Proc Natl Acad Sci U S A 86, 3823-3827.</w:t>
      </w:r>
    </w:p>
    <w:p w14:paraId="378CC446" w14:textId="77777777" w:rsidR="007463F8" w:rsidRPr="007463F8" w:rsidRDefault="007463F8" w:rsidP="007463F8">
      <w:pPr>
        <w:pStyle w:val="EndNoteBibliography"/>
        <w:spacing w:after="240"/>
      </w:pPr>
      <w:r w:rsidRPr="007463F8">
        <w:t>Harrach, B., Tarjan, Z.L., and Benko, M. (2019). Adenoviruses across the animal kingdom: a walk in the zoo. FEBS Lett 593, 3660-3673.</w:t>
      </w:r>
    </w:p>
    <w:p w14:paraId="312B56ED" w14:textId="77777777" w:rsidR="007463F8" w:rsidRPr="007463F8" w:rsidRDefault="007463F8" w:rsidP="007463F8">
      <w:pPr>
        <w:pStyle w:val="EndNoteBibliography"/>
        <w:spacing w:after="240"/>
      </w:pPr>
      <w:r w:rsidRPr="007463F8">
        <w:t>Harui, A., Suzuki, S., Kochanek, S., and Mitani, K. (1999). Frequency and stability of chromosomal integration of adenovirus vectors. Journal of virology 73, 6141-6146.</w:t>
      </w:r>
    </w:p>
    <w:p w14:paraId="4FE189CC" w14:textId="77777777" w:rsidR="007463F8" w:rsidRPr="007463F8" w:rsidRDefault="007463F8" w:rsidP="007463F8">
      <w:pPr>
        <w:pStyle w:val="EndNoteBibliography"/>
        <w:spacing w:after="240"/>
      </w:pPr>
      <w:r w:rsidRPr="007463F8">
        <w:t>Haubenthal, T., Hansen, P., Krämer, I., Gindt, M., Jünger-Leif, A., Utermöhlen, O., and Haas, A. (2023). Specific preadaptations of Rhodococcus equi cooperate with its Virulence-associated protein A during macrophage infection. Molecular Microbiology 119, 285-301.</w:t>
      </w:r>
    </w:p>
    <w:p w14:paraId="5B6C1EF5" w14:textId="77777777" w:rsidR="007463F8" w:rsidRPr="007463F8" w:rsidRDefault="007463F8" w:rsidP="007463F8">
      <w:pPr>
        <w:pStyle w:val="EndNoteBibliography"/>
        <w:spacing w:after="240"/>
      </w:pPr>
      <w:r w:rsidRPr="007463F8">
        <w:t>Hay, R.T. (1985). The origin of adenovirus DNA replication: minimal DNA sequence requirement in vivo. Embo j 4, 421-426.</w:t>
      </w:r>
    </w:p>
    <w:p w14:paraId="6B225ED7" w14:textId="77777777" w:rsidR="007463F8" w:rsidRPr="007463F8" w:rsidRDefault="007463F8" w:rsidP="007463F8">
      <w:pPr>
        <w:pStyle w:val="EndNoteBibliography"/>
        <w:spacing w:after="240"/>
      </w:pPr>
      <w:r w:rsidRPr="007463F8">
        <w:t>Hendrix, R.M., Lindner, J.L., Benton, F.R., Monteith, S.C., Tuchscherer, M.A., Gray, G.C., and Gaydos, J.C. (1999). Large, persistent epidemic of adenovirus type 4-associated acute respiratory disease in U.S. army trainees. Emerg Infect Dis 5, 798-801.</w:t>
      </w:r>
    </w:p>
    <w:p w14:paraId="6EC1C283" w14:textId="77777777" w:rsidR="007463F8" w:rsidRPr="007463F8" w:rsidRDefault="007463F8" w:rsidP="007463F8">
      <w:pPr>
        <w:pStyle w:val="EndNoteBibliography"/>
        <w:spacing w:after="240"/>
      </w:pPr>
      <w:r w:rsidRPr="007463F8">
        <w:t>Hidalgo, P., Ip, W.H., Dobner, T., and Gonzalez, R.A. (2019). The biology of the adenovirus E1B 55K protein. FEBS Letters 593, 3504-3517.</w:t>
      </w:r>
    </w:p>
    <w:p w14:paraId="0BBD69B9" w14:textId="77777777" w:rsidR="007463F8" w:rsidRPr="007463F8" w:rsidRDefault="007463F8" w:rsidP="007463F8">
      <w:pPr>
        <w:pStyle w:val="EndNoteBibliography"/>
        <w:spacing w:after="240"/>
      </w:pPr>
      <w:r w:rsidRPr="007463F8">
        <w:t>Hoeben, R.C., and Uil, T.G. (2013). Adenovirus DNA Replication. Cold Spring Harbor Perspectives in Biology 5, a013003.</w:t>
      </w:r>
    </w:p>
    <w:p w14:paraId="6717DB50" w14:textId="77777777" w:rsidR="007463F8" w:rsidRPr="007463F8" w:rsidRDefault="007463F8" w:rsidP="007463F8">
      <w:pPr>
        <w:pStyle w:val="EndNoteBibliography"/>
        <w:spacing w:after="240"/>
      </w:pPr>
      <w:r w:rsidRPr="007463F8">
        <w:t>Hoppe, E., Pauly, M., Gillespie, T.R., Akoua-Koffi, C., Hohmann, G., Fruth, B., Karhemere, S., et al. (2015). Multiple Cross-Species Transmission Events of Human Adenoviruses (HAdV) during Hominine Evolution. Molecular Biology and Evolution 32, 2072-2084.</w:t>
      </w:r>
    </w:p>
    <w:p w14:paraId="5E2081CB" w14:textId="77777777" w:rsidR="007463F8" w:rsidRPr="007463F8" w:rsidRDefault="007463F8" w:rsidP="007463F8">
      <w:pPr>
        <w:pStyle w:val="EndNoteBibliography"/>
        <w:spacing w:after="240"/>
      </w:pPr>
      <w:r w:rsidRPr="007463F8">
        <w:t>Huh, K., Kim, I., Jung, J., Lee, J.E., Jhun, B.W., Gu, S.H., Song, D.H., et al. (2019). Prolonged shedding of type 55 human adenovirus in immunocompetent adults with adenoviral respiratory infections. European Journal of Clinical Microbiology &amp; Infectious Diseases 38, 793-800.</w:t>
      </w:r>
    </w:p>
    <w:p w14:paraId="53045B57" w14:textId="15F3FE7B" w:rsidR="007463F8" w:rsidRPr="007463F8" w:rsidRDefault="007463F8" w:rsidP="007463F8">
      <w:pPr>
        <w:pStyle w:val="EndNoteBibliography"/>
        <w:spacing w:after="240"/>
      </w:pPr>
      <w:r w:rsidRPr="007463F8">
        <w:lastRenderedPageBreak/>
        <w:t xml:space="preserve">ICTV (2023). Adenoviridae. Accessed: 18 February 2025. </w:t>
      </w:r>
      <w:hyperlink r:id="rId45" w:history="1">
        <w:r w:rsidRPr="007463F8">
          <w:t>https://ictv.global/report_9th/dsDNA/Adenoviridae</w:t>
        </w:r>
      </w:hyperlink>
      <w:r w:rsidRPr="007463F8">
        <w:t>.</w:t>
      </w:r>
    </w:p>
    <w:p w14:paraId="6462B8C6" w14:textId="77777777" w:rsidR="007463F8" w:rsidRPr="007463F8" w:rsidRDefault="007463F8" w:rsidP="007463F8">
      <w:pPr>
        <w:pStyle w:val="EndNoteBibliography"/>
        <w:spacing w:after="240"/>
      </w:pPr>
      <w:r w:rsidRPr="007463F8">
        <w:t>Ishihara, A., Zachos, T.A., Bartlett, J.S., and Bertone, A.L. (2006). Evaluation of permissiveness and cytotoxic effects in equine chondrocytes, synovial cells, and stem cells in response to infection with adenovirus 5 vectors for gene delivery. American Journal of Veterinary Research 67, 1145-1155.</w:t>
      </w:r>
    </w:p>
    <w:p w14:paraId="44D1DEF2" w14:textId="77777777" w:rsidR="007463F8" w:rsidRPr="007463F8" w:rsidRDefault="007463F8" w:rsidP="007463F8">
      <w:pPr>
        <w:pStyle w:val="EndNoteBibliography"/>
        <w:spacing w:after="240"/>
      </w:pPr>
      <w:r w:rsidRPr="007463F8">
        <w:t>Ismail, A.M., Lee, J.S., Lee, J.Y., Singh, G., Dyer, D.W., Seto, D., Chodosh, J., et al. (2018). Adenoviromics: Mining the Human Adenovirus Species D Genome. Front Microbiol 9, 2178.</w:t>
      </w:r>
    </w:p>
    <w:p w14:paraId="3DCA8938" w14:textId="77777777" w:rsidR="007463F8" w:rsidRPr="007463F8" w:rsidRDefault="007463F8" w:rsidP="007463F8">
      <w:pPr>
        <w:pStyle w:val="EndNoteBibliography"/>
        <w:spacing w:after="240"/>
      </w:pPr>
      <w:r w:rsidRPr="007463F8">
        <w:t>Ismail, A.M., Zhou, X., Dyer, D.W., Seto, D., Rajaiya, J., and Chodosh, J. (2019). Genomic foundations of evolution and ocular pathogenesis in human adenovirus species D. FEBS Lett 593, 3583-3608.</w:t>
      </w:r>
    </w:p>
    <w:p w14:paraId="77276ACB" w14:textId="77777777" w:rsidR="007463F8" w:rsidRPr="007463F8" w:rsidRDefault="007463F8" w:rsidP="007463F8">
      <w:pPr>
        <w:pStyle w:val="EndNoteBibliography"/>
        <w:spacing w:after="240"/>
      </w:pPr>
      <w:r w:rsidRPr="007463F8">
        <w:t>Jain, S., Bloom, B.R., and Hondalus, M.K. (2003). Deletion of vapA encoding Virulence Associated Protein A attenuates the intracellular actinomycete Rhodococcus equi. Molecular Microbiology 50, 115-128.</w:t>
      </w:r>
    </w:p>
    <w:p w14:paraId="40771992" w14:textId="77777777" w:rsidR="007463F8" w:rsidRPr="007463F8" w:rsidRDefault="007463F8" w:rsidP="007463F8">
      <w:pPr>
        <w:pStyle w:val="EndNoteBibliography"/>
        <w:spacing w:after="240"/>
      </w:pPr>
      <w:r w:rsidRPr="007463F8">
        <w:t>Jennings, M.R., and Parks, R.J. (2023). Human Adenovirus Gene Expression and Replication Is Regulated through Dynamic Changes in Nucleoprotein Structure throughout Infection. Viruses 15.</w:t>
      </w:r>
    </w:p>
    <w:p w14:paraId="4F06CBEE" w14:textId="77777777" w:rsidR="007463F8" w:rsidRPr="007463F8" w:rsidRDefault="007463F8" w:rsidP="007463F8">
      <w:pPr>
        <w:pStyle w:val="EndNoteBibliography"/>
        <w:spacing w:after="240"/>
      </w:pPr>
      <w:r w:rsidRPr="007463F8">
        <w:t>Kelkar, S.A., Pfister, K.K., Crystal, R.G., and Leopold, P.L. (2004). Cytoplasmic dynein mediates adenovirus binding to microtubules. J Virol 78, 10122-10132.</w:t>
      </w:r>
    </w:p>
    <w:p w14:paraId="2CB8981C" w14:textId="77777777" w:rsidR="007463F8" w:rsidRPr="007463F8" w:rsidRDefault="007463F8" w:rsidP="007463F8">
      <w:pPr>
        <w:pStyle w:val="EndNoteBibliography"/>
        <w:spacing w:after="240"/>
      </w:pPr>
      <w:r w:rsidRPr="007463F8">
        <w:t>Khanal, S., Ghimire, P., and Dhamoon, A.S. (2018). The Repertoire of Adenovirus in Human Disease: The Innocuous to the Deadly. Biomedicines 6.</w:t>
      </w:r>
    </w:p>
    <w:p w14:paraId="4E9A9B17" w14:textId="77777777" w:rsidR="007463F8" w:rsidRPr="007463F8" w:rsidRDefault="007463F8" w:rsidP="007463F8">
      <w:pPr>
        <w:pStyle w:val="EndNoteBibliography"/>
        <w:spacing w:after="240"/>
      </w:pPr>
      <w:r w:rsidRPr="007463F8">
        <w:t>King, C.R., Zhang, A., Tessier, T.M., Gameiro, S.F., and Mymryk, J.S. (2018). Hacking the Cell: Network Intrusion and Exploitation by Adenovirus E1A. mBio 9.</w:t>
      </w:r>
    </w:p>
    <w:p w14:paraId="5D00947D" w14:textId="77777777" w:rsidR="007463F8" w:rsidRPr="007463F8" w:rsidRDefault="007463F8" w:rsidP="007463F8">
      <w:pPr>
        <w:pStyle w:val="EndNoteBibliography"/>
        <w:spacing w:after="240"/>
      </w:pPr>
      <w:r w:rsidRPr="007463F8">
        <w:t>Lally, C., Dörper, T., Gröger, W., Antoine, G., and Winnacker, E.L. (1984). A size analysis of the adenovirus replicon. The EMBO Journal 3, 333-337.</w:t>
      </w:r>
    </w:p>
    <w:p w14:paraId="51C36E09" w14:textId="77777777" w:rsidR="007463F8" w:rsidRPr="007463F8" w:rsidRDefault="007463F8" w:rsidP="007463F8">
      <w:pPr>
        <w:pStyle w:val="EndNoteBibliography"/>
        <w:spacing w:after="240"/>
      </w:pPr>
      <w:r w:rsidRPr="007463F8">
        <w:t>Lee, S.K., Choi, J., Yoon, J., Jung, J., Park, J.Y., Park, J., Kim, Y., et al. (2022). Molecular Detection of Equine Adenovirus 1 in Nasal Swabs from Horses in the Republic of Korea. Vet Sci 9.</w:t>
      </w:r>
    </w:p>
    <w:p w14:paraId="6EB3605A" w14:textId="77777777" w:rsidR="007463F8" w:rsidRPr="007463F8" w:rsidRDefault="007463F8" w:rsidP="007463F8">
      <w:pPr>
        <w:pStyle w:val="EndNoteBibliography"/>
        <w:spacing w:after="240"/>
      </w:pPr>
      <w:r w:rsidRPr="007463F8">
        <w:t>Lichtenstein, D.L., Toth, K., Doronin, K., Tollefson, A.E., and Wold, W.S.M. (2004). FUNCTIONS AND MECHANISMS OF ACTION OF THE ADENOVIRUS E3 PROTEINS. International Reviews of Immunology 23, 75-111.</w:t>
      </w:r>
    </w:p>
    <w:p w14:paraId="5B31B232" w14:textId="77777777" w:rsidR="007463F8" w:rsidRPr="007463F8" w:rsidRDefault="007463F8" w:rsidP="007463F8">
      <w:pPr>
        <w:pStyle w:val="EndNoteBibliography"/>
        <w:spacing w:after="240"/>
      </w:pPr>
      <w:r w:rsidRPr="007463F8">
        <w:t>Lusby, E., Fife, K.H., and Berns, K.I. (1980). Nucleotide sequence of the inverted terminal repetition in adeno-associated virus DNA. J Virol 34, 402-409.</w:t>
      </w:r>
    </w:p>
    <w:p w14:paraId="102B9B6C" w14:textId="77777777" w:rsidR="007463F8" w:rsidRPr="007463F8" w:rsidRDefault="007463F8" w:rsidP="007463F8">
      <w:pPr>
        <w:pStyle w:val="EndNoteBibliography"/>
        <w:spacing w:after="240"/>
      </w:pPr>
      <w:r w:rsidRPr="007463F8">
        <w:t>Marttila, M., Persson, D., Gustafsson, D., Liszewski, M.K., Atkinson, J.P., Wadell, G., and Arnberg, N. (2005). CD46 is a cellular receptor for all species B adenoviruses except types 3 and 7. J Virol 79, 14429-14436.</w:t>
      </w:r>
    </w:p>
    <w:p w14:paraId="2D69FF91" w14:textId="77777777" w:rsidR="007463F8" w:rsidRPr="007463F8" w:rsidRDefault="007463F8" w:rsidP="007463F8">
      <w:pPr>
        <w:pStyle w:val="EndNoteBibliography"/>
        <w:spacing w:after="240"/>
      </w:pPr>
      <w:r w:rsidRPr="007463F8">
        <w:t>Matyas, L., Schulte, K.L., Dormandy, J.A., Norgren, L., Sowade, O., Grotzbach, G., Palmer-Kazen, U., et al. (2005). Arteriogenic gene therapy in patients with unreconstructable critical limb ischemia: a randomized, placebo-controlled clinical trial of adenovirus 5-delivered fibroblast growth factor-4. Hum Gene Ther 16, 1202-1211.</w:t>
      </w:r>
    </w:p>
    <w:p w14:paraId="780111CB" w14:textId="77777777" w:rsidR="007463F8" w:rsidRPr="007463F8" w:rsidRDefault="007463F8" w:rsidP="007463F8">
      <w:pPr>
        <w:pStyle w:val="EndNoteBibliography"/>
        <w:spacing w:after="240"/>
      </w:pPr>
      <w:r w:rsidRPr="007463F8">
        <w:t>Meijer, W., and Prescott, J. (2004). Rhodococcus equi. Veterinary Research 35, 383-396.</w:t>
      </w:r>
    </w:p>
    <w:p w14:paraId="69481F78" w14:textId="477C2410" w:rsidR="007463F8" w:rsidRPr="007463F8" w:rsidRDefault="007463F8" w:rsidP="007463F8">
      <w:pPr>
        <w:pStyle w:val="EndNoteBibliography"/>
        <w:spacing w:after="240"/>
      </w:pPr>
      <w:r w:rsidRPr="007463F8">
        <w:t>Mekonnen, A.B. (2017). EQUINE ADENOVIRUS: MOLECULAR AND HOST CELL RECEPTOR CHARACTERISATION. Doctor of Philosophy  Thesis (The University of Melbourne).</w:t>
      </w:r>
    </w:p>
    <w:p w14:paraId="520D967E" w14:textId="77777777" w:rsidR="007463F8" w:rsidRPr="007463F8" w:rsidRDefault="007463F8" w:rsidP="007463F8">
      <w:pPr>
        <w:pStyle w:val="EndNoteBibliography"/>
        <w:spacing w:after="240"/>
      </w:pPr>
      <w:r w:rsidRPr="007463F8">
        <w:t>Mendonca, S.A., Lorincz, R., Boucher, P., and Curiel, D.T. (2021). Adenoviral vector vaccine platforms in the SARS-CoV-2 pandemic. NPJ Vaccines 6, 97.</w:t>
      </w:r>
    </w:p>
    <w:p w14:paraId="5DB5C25F" w14:textId="77777777" w:rsidR="007463F8" w:rsidRPr="007463F8" w:rsidRDefault="007463F8" w:rsidP="007463F8">
      <w:pPr>
        <w:pStyle w:val="EndNoteBibliography"/>
        <w:spacing w:after="240"/>
      </w:pPr>
      <w:r w:rsidRPr="007463F8">
        <w:lastRenderedPageBreak/>
        <w:t>Mennechet, F.J.D., Paris, O., Ouoba, A.R., Salazar Arenas, S., Sirima, S.B., Takoudjou Dzomo, G.R., Diarra, A., et al. (2019). A review of 65 years of human adenovirus seroprevalence. Expert Review of Vaccines 18, 597-613.</w:t>
      </w:r>
    </w:p>
    <w:p w14:paraId="79E3F996" w14:textId="77777777" w:rsidR="007463F8" w:rsidRPr="007463F8" w:rsidRDefault="007463F8" w:rsidP="007463F8">
      <w:pPr>
        <w:pStyle w:val="EndNoteBibliography"/>
        <w:spacing w:after="240"/>
      </w:pPr>
      <w:r w:rsidRPr="007463F8">
        <w:t>Miranda-CasoLuengo, R., Yerlikaya, Z., Luo, H., Cheng, C., Blanco, A., Haas, A., and Meijer, W.G. (2024). The N-terminal domain is required for cell surface localisation of VapA, a member of the Vap family of Rhodococcus equi virulence proteins. PLOS ONE 19, e0298900.</w:t>
      </w:r>
    </w:p>
    <w:p w14:paraId="3FC258AF" w14:textId="77777777" w:rsidR="007463F8" w:rsidRPr="007463F8" w:rsidRDefault="007463F8" w:rsidP="007463F8">
      <w:pPr>
        <w:pStyle w:val="EndNoteBibliography"/>
        <w:spacing w:after="240"/>
      </w:pPr>
      <w:r w:rsidRPr="007463F8">
        <w:t>Monteiro, G.S., Fleck, J.D., Kluge, M., Rech, N.K., Soliman, M.C., Staggemeier, R., Rodrigues, M.T., et al. (2015). Adenoviruses of canine and human origins in stool samples from free-living pampas foxes (Lycalopex gymnocercus) and crab-eating foxes (Cerdocyon thous) in São Francisco de Paula, Rio dos Sinos basin. Braz J Biol 75, 11-16.</w:t>
      </w:r>
    </w:p>
    <w:p w14:paraId="36427C4C" w14:textId="77777777" w:rsidR="007463F8" w:rsidRPr="007463F8" w:rsidRDefault="007463F8" w:rsidP="007463F8">
      <w:pPr>
        <w:pStyle w:val="EndNoteBibliography"/>
        <w:spacing w:after="240"/>
      </w:pPr>
      <w:r w:rsidRPr="007463F8">
        <w:t>Musher, D.M. (2003). How contagious are common respiratory tract infections? New England Journal of Medicine 348, 1256-1266.</w:t>
      </w:r>
    </w:p>
    <w:p w14:paraId="3BD13F75" w14:textId="77777777" w:rsidR="007463F8" w:rsidRPr="007463F8" w:rsidRDefault="007463F8" w:rsidP="007463F8">
      <w:pPr>
        <w:pStyle w:val="EndNoteBibliography"/>
        <w:spacing w:after="240"/>
      </w:pPr>
      <w:r w:rsidRPr="007463F8">
        <w:t>OGTR (2013). Risk Analysis Framework 2013, 4th edn (Canberra: Office of the Gene Technology Regulator).</w:t>
      </w:r>
    </w:p>
    <w:p w14:paraId="03AFC62E" w14:textId="77777777" w:rsidR="007463F8" w:rsidRPr="007463F8" w:rsidRDefault="007463F8" w:rsidP="007463F8">
      <w:pPr>
        <w:pStyle w:val="EndNoteBibliography"/>
        <w:spacing w:after="240"/>
      </w:pPr>
      <w:r w:rsidRPr="007463F8">
        <w:t>Okoko, T., Blagova, E.V., Whittingham, J.L., Dover, L.G., and Wilkinson, A.J. (2015). Structural characterisation of the virulence-associated protein VapG from the horse pathogen Rhodococcus equi. Vet Microbiol 179, 42-52.</w:t>
      </w:r>
    </w:p>
    <w:p w14:paraId="7D849F99" w14:textId="77777777" w:rsidR="007463F8" w:rsidRPr="007463F8" w:rsidRDefault="007463F8" w:rsidP="007463F8">
      <w:pPr>
        <w:pStyle w:val="EndNoteBibliography"/>
        <w:spacing w:after="240"/>
      </w:pPr>
      <w:r w:rsidRPr="007463F8">
        <w:t>Pauly, M., Akoua-Koffi, C., Buchwald, N., Schubert, G., Weiss, S., Couacy-Hymann, E., Anoh, A.E., et al. (2015). Adenovirus in Rural Côte D`Ivoire: High Diversity and Cross-Species Detection. EcoHealth 12, 441-452.</w:t>
      </w:r>
    </w:p>
    <w:p w14:paraId="60D08475" w14:textId="77777777" w:rsidR="007463F8" w:rsidRPr="007463F8" w:rsidRDefault="007463F8" w:rsidP="007463F8">
      <w:pPr>
        <w:pStyle w:val="EndNoteBibliography"/>
        <w:spacing w:after="240"/>
      </w:pPr>
      <w:r w:rsidRPr="007463F8">
        <w:t>Pereira, H.G., and Kelly, B. (1957). Latent infection of rabbits by adenovirus type 5. Nature 180, 615-616.</w:t>
      </w:r>
    </w:p>
    <w:p w14:paraId="3B64A028" w14:textId="77777777" w:rsidR="007463F8" w:rsidRPr="007463F8" w:rsidRDefault="007463F8" w:rsidP="007463F8">
      <w:pPr>
        <w:pStyle w:val="EndNoteBibliography"/>
        <w:spacing w:after="240"/>
      </w:pPr>
      <w:r w:rsidRPr="007463F8">
        <w:t>Pond, K. (2005). Water recreation and disease: plausibility of associated infections: acute effects, sequelae, and mortality (World Health Organization).</w:t>
      </w:r>
    </w:p>
    <w:p w14:paraId="07EEB428" w14:textId="77777777" w:rsidR="007463F8" w:rsidRPr="007463F8" w:rsidRDefault="007463F8" w:rsidP="007463F8">
      <w:pPr>
        <w:pStyle w:val="EndNoteBibliography"/>
        <w:spacing w:after="240"/>
      </w:pPr>
      <w:r w:rsidRPr="007463F8">
        <w:t>Prescott, J.F. (1991). Rhodococcus equi: an animal and human pathogen. Clinical Microbiology Reviews 4, 20-34.</w:t>
      </w:r>
    </w:p>
    <w:p w14:paraId="48F27168" w14:textId="77777777" w:rsidR="007463F8" w:rsidRPr="007463F8" w:rsidRDefault="007463F8" w:rsidP="007463F8">
      <w:pPr>
        <w:pStyle w:val="EndNoteBibliography"/>
        <w:spacing w:after="240"/>
      </w:pPr>
      <w:r w:rsidRPr="007463F8">
        <w:t>Price, C.T.D., Hanford, H.E., Al-Quadan, T., Santic, M., Shin, C.J., Da'as, M.S.J., and Kwaik, Y.A. (2024). Amoebae as training grounds for microbial pathogens. mBio 15, e00827-00824.</w:t>
      </w:r>
    </w:p>
    <w:p w14:paraId="6EB35464" w14:textId="77777777" w:rsidR="007463F8" w:rsidRPr="007463F8" w:rsidRDefault="007463F8" w:rsidP="007463F8">
      <w:pPr>
        <w:pStyle w:val="EndNoteBibliography"/>
        <w:spacing w:after="240"/>
      </w:pPr>
      <w:r w:rsidRPr="007463F8">
        <w:t>Proenca-Modena, J.L., de Souza Cardoso, R., Criado, M.F., Milanez, G.P., de Souza, W.M., Parise, P.L., Bertol, J.W., et al. (2019). Human adenovirus replication and persistence in hypertrophic adenoids and palatine tonsils in children. J Med Virol 91, 1250-1262.</w:t>
      </w:r>
    </w:p>
    <w:p w14:paraId="7E500D1E" w14:textId="77777777" w:rsidR="007463F8" w:rsidRPr="007463F8" w:rsidRDefault="007463F8" w:rsidP="007463F8">
      <w:pPr>
        <w:pStyle w:val="EndNoteBibliography"/>
        <w:spacing w:after="240"/>
      </w:pPr>
      <w:r w:rsidRPr="007463F8">
        <w:t>Radke, J.R., and Cook, J.L. (2018). Human adenovirus infections: update and consideration of mechanisms of viral persistence. Curr Opin Infect Dis 31, 251-256.</w:t>
      </w:r>
    </w:p>
    <w:p w14:paraId="00494B56" w14:textId="77777777" w:rsidR="007463F8" w:rsidRPr="007463F8" w:rsidRDefault="007463F8" w:rsidP="007463F8">
      <w:pPr>
        <w:pStyle w:val="EndNoteBibliography"/>
        <w:spacing w:after="240"/>
      </w:pPr>
      <w:r w:rsidRPr="007463F8">
        <w:t>Reddy, V.S., Natchiar, S.K., Stewart, P.L., and Nemerow, G.R. (2010). Crystal structure of human adenovirus at 3.5 A resolution. Science 329, 1071-1075.</w:t>
      </w:r>
    </w:p>
    <w:p w14:paraId="1BEAB1A1" w14:textId="77777777" w:rsidR="007463F8" w:rsidRPr="007463F8" w:rsidRDefault="007463F8" w:rsidP="007463F8">
      <w:pPr>
        <w:pStyle w:val="EndNoteBibliography"/>
        <w:spacing w:after="240"/>
      </w:pPr>
      <w:r w:rsidRPr="007463F8">
        <w:t>Risso-Ballester, J., Cuevas, J.M., and Sanjuán, R. (2016). Genome-Wide Estimation of the Spontaneous Mutation Rate of Human Adenovirus 5 by High-Fidelity Deep Sequencing. PLoS Pathog 12, e1006013.</w:t>
      </w:r>
    </w:p>
    <w:p w14:paraId="5E328461" w14:textId="77777777" w:rsidR="007463F8" w:rsidRDefault="007463F8" w:rsidP="007463F8">
      <w:pPr>
        <w:pStyle w:val="EndNoteBibliography"/>
        <w:spacing w:after="240"/>
      </w:pPr>
      <w:r w:rsidRPr="007463F8">
        <w:t>Robinson, C.M., Seto, D., Jones, M.S., Dyer, D.W., and Chodosh, J. (2011). Molecular evolution of human species D adenoviruses. Infect Genet Evol 11, 1208-1217.</w:t>
      </w:r>
    </w:p>
    <w:p w14:paraId="54839172" w14:textId="77777777" w:rsidR="007463F8" w:rsidRDefault="007463F8" w:rsidP="007463F8">
      <w:pPr>
        <w:rPr>
          <w:rFonts w:cs="Calibri"/>
          <w:noProof/>
          <w:lang w:val="en-US"/>
        </w:rPr>
      </w:pPr>
    </w:p>
    <w:p w14:paraId="12F284F1" w14:textId="7CE2CF97" w:rsidR="007463F8" w:rsidRPr="007463F8" w:rsidRDefault="007463F8" w:rsidP="007463F8">
      <w:pPr>
        <w:tabs>
          <w:tab w:val="left" w:pos="6990"/>
        </w:tabs>
        <w:rPr>
          <w:lang w:val="en-US"/>
        </w:rPr>
      </w:pPr>
      <w:r>
        <w:rPr>
          <w:lang w:val="en-US"/>
        </w:rPr>
        <w:tab/>
      </w:r>
    </w:p>
    <w:p w14:paraId="5B434594" w14:textId="77777777" w:rsidR="007463F8" w:rsidRPr="007463F8" w:rsidRDefault="007463F8" w:rsidP="007463F8">
      <w:pPr>
        <w:pStyle w:val="EndNoteBibliography"/>
        <w:spacing w:after="240"/>
      </w:pPr>
      <w:r w:rsidRPr="007463F8">
        <w:lastRenderedPageBreak/>
        <w:t>Rofe, A.P., Davis, L.J., Whittingham, J.L., Latimer-Bowman, E.C., Wilkinson, A.J., and Pryor, P.R. (2017). The Rhodococcus equi virulence protein VapA disrupts endolysosome function and stimulates lysosome biogenesis. MicrobiologyOpen 6, e00416.</w:t>
      </w:r>
    </w:p>
    <w:p w14:paraId="7692C503" w14:textId="77777777" w:rsidR="007463F8" w:rsidRPr="007463F8" w:rsidRDefault="007463F8" w:rsidP="007463F8">
      <w:pPr>
        <w:pStyle w:val="EndNoteBibliography"/>
        <w:spacing w:after="240"/>
      </w:pPr>
      <w:r w:rsidRPr="007463F8">
        <w:t>Roy, S., Gao, G., Clawson, D.S., Vandenberghe, L.H., Farina, S.F., and Wilson, J.M. (2004). Complete nucleotide sequences and genome organization of four chimpanzee adenoviruses. Virology 324, 361-372.</w:t>
      </w:r>
    </w:p>
    <w:p w14:paraId="3DCBE73C" w14:textId="77777777" w:rsidR="007463F8" w:rsidRPr="007463F8" w:rsidRDefault="007463F8" w:rsidP="007463F8">
      <w:pPr>
        <w:pStyle w:val="EndNoteBibliography"/>
        <w:spacing w:after="240"/>
      </w:pPr>
      <w:r w:rsidRPr="007463F8">
        <w:t>Russell, W.C. (2009). Adenoviruses: update on structure and function. Journal of General Virology 90, 1-20.</w:t>
      </w:r>
    </w:p>
    <w:p w14:paraId="599EC74E" w14:textId="77777777" w:rsidR="007463F8" w:rsidRPr="007463F8" w:rsidRDefault="007463F8" w:rsidP="007463F8">
      <w:pPr>
        <w:pStyle w:val="EndNoteBibliography"/>
        <w:spacing w:after="240"/>
      </w:pPr>
      <w:r w:rsidRPr="007463F8">
        <w:t>Saha, B., and Parks, R.J. (2017a). Human adenovirus type 5 vectors deleted of early region 1 (E1) undergo limited expression of early replicative E2 proteins and DNA replication in non-permissive cells. PLoS One 12, e0181012.</w:t>
      </w:r>
    </w:p>
    <w:p w14:paraId="10532871" w14:textId="77777777" w:rsidR="007463F8" w:rsidRPr="007463F8" w:rsidRDefault="007463F8" w:rsidP="007463F8">
      <w:pPr>
        <w:pStyle w:val="EndNoteBibliography"/>
        <w:spacing w:after="240"/>
      </w:pPr>
      <w:r w:rsidRPr="007463F8">
        <w:t>Saha, B., and Parks, R.J. (2017b). Human adenovirus type 5 vectors deleted of early region 1 (E1) undergo limited expression of early replicative E2 proteins and DNA replication in non-permissive cells. PloS one 12, e0181012-e0181012.</w:t>
      </w:r>
    </w:p>
    <w:p w14:paraId="7DEC31EC" w14:textId="77777777" w:rsidR="007463F8" w:rsidRPr="007463F8" w:rsidRDefault="007463F8" w:rsidP="007463F8">
      <w:pPr>
        <w:pStyle w:val="EndNoteBibliography"/>
        <w:spacing w:after="240"/>
      </w:pPr>
      <w:r w:rsidRPr="007463F8">
        <w:t>Sheets, R.L., Stein, J., Bailer, R.T., Koup, R.A., Andrews, C., Nason, M., He, B., et al. (2008). Biodistribution and toxicological safety of adenovirus type 5 and type 35 vectored vaccines against human immunodeficiency virus-1 (HIV-1), Ebola, or Marburg are similar despite differing adenovirus serotype vector, manufacturer's construct, or gene inserts. J Immunotoxicol 5, 315-335.</w:t>
      </w:r>
    </w:p>
    <w:p w14:paraId="5A05945D" w14:textId="77777777" w:rsidR="007463F8" w:rsidRPr="007463F8" w:rsidRDefault="007463F8" w:rsidP="007463F8">
      <w:pPr>
        <w:pStyle w:val="EndNoteBibliography"/>
        <w:spacing w:after="240"/>
      </w:pPr>
      <w:r w:rsidRPr="007463F8">
        <w:t>Shimada, M., Wang, H., Ichino, M., Ura, T., Mizuki, N., and Okuda, K. (2022). Biodistribution and immunity of adenovirus 5/35 and modified vaccinia Ankara vector vaccines against human immunodeficiency virus 1 clade C. Gene Ther.</w:t>
      </w:r>
    </w:p>
    <w:p w14:paraId="21BFAC34" w14:textId="77777777" w:rsidR="007463F8" w:rsidRPr="007463F8" w:rsidRDefault="007463F8" w:rsidP="007463F8">
      <w:pPr>
        <w:pStyle w:val="EndNoteBibliography"/>
        <w:spacing w:after="240"/>
      </w:pPr>
      <w:r w:rsidRPr="007463F8">
        <w:t>Sobey, K.G., Jamieson, S.E., Walpole, A.A., Rosatte, R.C., Donovan, D., Fehlner-Gardiner, C., Nadin-Davis, S.A., et al. (2019). ONRAB(R) oral rabies vaccine is shed from, but does not persist in, captive mammals. Vaccine 37, 4310-4317.</w:t>
      </w:r>
    </w:p>
    <w:p w14:paraId="00F51116" w14:textId="77777777" w:rsidR="007463F8" w:rsidRPr="007463F8" w:rsidRDefault="007463F8" w:rsidP="007463F8">
      <w:pPr>
        <w:pStyle w:val="EndNoteBibliography"/>
        <w:spacing w:after="240"/>
      </w:pPr>
      <w:r w:rsidRPr="007463F8">
        <w:t>Spencer, J.R., P.; Lin, M., Milton, A., Blumer, C.; Miller, M.; Hawker, L.; Hurtado, P. (2002). Communicable Disease Intelligence (Quarterly Report). Department of Health Australia 26, 344.</w:t>
      </w:r>
    </w:p>
    <w:p w14:paraId="29FCA915" w14:textId="77777777" w:rsidR="007463F8" w:rsidRPr="007463F8" w:rsidRDefault="007463F8" w:rsidP="007463F8">
      <w:pPr>
        <w:pStyle w:val="EndNoteBibliography"/>
        <w:spacing w:after="240"/>
      </w:pPr>
      <w:r w:rsidRPr="007463F8">
        <w:t>Standards Australia/New Zealand (2022). Safety in laboratories, Part 3: Microbiological safety and containment AS/NZS 2243.3:2022, Seventh edition edn (Standards Australia/New Zealand).</w:t>
      </w:r>
    </w:p>
    <w:p w14:paraId="0610392B" w14:textId="77777777" w:rsidR="007463F8" w:rsidRPr="007463F8" w:rsidRDefault="007463F8" w:rsidP="007463F8">
      <w:pPr>
        <w:pStyle w:val="EndNoteBibliography"/>
        <w:spacing w:after="240"/>
      </w:pPr>
      <w:r w:rsidRPr="007463F8">
        <w:t>Stebbings, R., Armour, G., Pettis, V., and Goodman, J. (2022). AZD1222 (ChAdOx1 nCov-19): A Single-Dose biodistribution study in mice. Vaccine 40, 192-195.</w:t>
      </w:r>
    </w:p>
    <w:p w14:paraId="639BACDA" w14:textId="77777777" w:rsidR="007463F8" w:rsidRPr="007463F8" w:rsidRDefault="007463F8" w:rsidP="007463F8">
      <w:pPr>
        <w:pStyle w:val="EndNoteBibliography"/>
        <w:spacing w:after="240"/>
      </w:pPr>
      <w:r w:rsidRPr="007463F8">
        <w:t>Stephen, S.L., Sivanandam, V.G., and Kochanek, S. (2008). Homologous and heterologous recombination between adenovirus vector DNA and chromosomal DNA. J Gene Med 10, 1176-1189.</w:t>
      </w:r>
    </w:p>
    <w:p w14:paraId="3394278E" w14:textId="77777777" w:rsidR="007463F8" w:rsidRPr="007463F8" w:rsidRDefault="007463F8" w:rsidP="007463F8">
      <w:pPr>
        <w:pStyle w:val="EndNoteBibliography"/>
        <w:spacing w:after="240"/>
      </w:pPr>
      <w:r w:rsidRPr="007463F8">
        <w:t>Takara Bio USA Inc (2025). Adeno-X adenoviral system 3.</w:t>
      </w:r>
    </w:p>
    <w:p w14:paraId="23F54C28" w14:textId="77777777" w:rsidR="007463F8" w:rsidRPr="007463F8" w:rsidRDefault="007463F8" w:rsidP="007463F8">
      <w:pPr>
        <w:pStyle w:val="EndNoteBibliography"/>
        <w:spacing w:after="240"/>
      </w:pPr>
      <w:r w:rsidRPr="007463F8">
        <w:t>Tatsis, N., Fitzgerald, J.C., Reyes-Sandoval, A., Harris-McCoy, K.C., Hensley, S.E., Zhou, D., Lin, S.-W., et al. (2007). Adenoviral vectors persist in vivo and maintain activated CD8+ T cells: implications for their use as vaccines. Blood 110, 1916-1923.</w:t>
      </w:r>
    </w:p>
    <w:p w14:paraId="1DFCE4B2" w14:textId="7C6C2040" w:rsidR="007463F8" w:rsidRPr="007463F8" w:rsidRDefault="007463F8" w:rsidP="007463F8">
      <w:pPr>
        <w:pStyle w:val="EndNoteBibliography"/>
        <w:spacing w:after="240"/>
      </w:pPr>
      <w:r w:rsidRPr="007463F8">
        <w:t xml:space="preserve">TGA (2022). International COVID-19 vaccines recognised by Australia. Accessed: 18 February 2025. </w:t>
      </w:r>
      <w:hyperlink r:id="rId46" w:history="1">
        <w:r w:rsidRPr="007463F8">
          <w:t>https://www.tga.gov.au/products/covid-19/covid-19-vaccines/international-covid-19-vaccines-recognised-australia</w:t>
        </w:r>
      </w:hyperlink>
      <w:r w:rsidRPr="007463F8">
        <w:t>.</w:t>
      </w:r>
    </w:p>
    <w:p w14:paraId="7AD8D35B" w14:textId="71225FCD" w:rsidR="007463F8" w:rsidRPr="007463F8" w:rsidRDefault="007463F8" w:rsidP="007463F8">
      <w:pPr>
        <w:pStyle w:val="EndNoteBibliography"/>
        <w:spacing w:after="240"/>
      </w:pPr>
      <w:r w:rsidRPr="007463F8">
        <w:t xml:space="preserve">TGA (2023). COVID-19 vaccine safety report – 12-01-2023. Accessed: 18 February 2025. </w:t>
      </w:r>
      <w:hyperlink r:id="rId47" w:anchor="vaxzevria-astrazeneca-vaccine" w:history="1">
        <w:r w:rsidRPr="007463F8">
          <w:t>https://www.tga.gov.au/news/covid-19-vaccine-safety-reports/covid-19-vaccine-safety-report-12-01-23#vaxzevria-astrazeneca-vaccine</w:t>
        </w:r>
      </w:hyperlink>
      <w:r w:rsidRPr="007463F8">
        <w:t>.</w:t>
      </w:r>
    </w:p>
    <w:p w14:paraId="5967C064" w14:textId="7771D403" w:rsidR="007463F8" w:rsidRPr="007463F8" w:rsidRDefault="007463F8" w:rsidP="007463F8">
      <w:pPr>
        <w:pStyle w:val="EndNoteBibliography"/>
        <w:spacing w:after="240"/>
      </w:pPr>
      <w:r w:rsidRPr="007463F8">
        <w:lastRenderedPageBreak/>
        <w:t xml:space="preserve">Therapeutic Goods Administration (2024). COVID-19 vaccine: AstraZeneca Vaxzevria. (Australian Government Department of Health and Aged Care) Accessed: 18/02/2025. </w:t>
      </w:r>
      <w:hyperlink r:id="rId48" w:history="1">
        <w:r w:rsidRPr="007463F8">
          <w:t>https://www.tga.gov.au/covid-19-vaccine-astrazeneca-vaxzevria</w:t>
        </w:r>
      </w:hyperlink>
      <w:r w:rsidRPr="007463F8">
        <w:t>.</w:t>
      </w:r>
    </w:p>
    <w:p w14:paraId="249679DA" w14:textId="77777777" w:rsidR="007463F8" w:rsidRPr="007463F8" w:rsidRDefault="007463F8" w:rsidP="007463F8">
      <w:pPr>
        <w:pStyle w:val="EndNoteBibliography"/>
        <w:spacing w:after="240"/>
      </w:pPr>
      <w:r w:rsidRPr="007463F8">
        <w:t>Tiesjema, B., Hermsen, H.P., van Eijkeren, J.C., and Brandon, E.F. (2010). Effect of administration route on the biodistribution and shedding of replication-deficient HAdV-5: a qualitative modelling approach. Curr Gene Ther 10, 107-127.</w:t>
      </w:r>
    </w:p>
    <w:p w14:paraId="220D363D" w14:textId="77777777" w:rsidR="007463F8" w:rsidRPr="007463F8" w:rsidRDefault="007463F8" w:rsidP="007463F8">
      <w:pPr>
        <w:pStyle w:val="EndNoteBibliography"/>
        <w:spacing w:after="240"/>
      </w:pPr>
      <w:r w:rsidRPr="007463F8">
        <w:t>Usman, N., and Suarez, M.J.S. (2020). Adenoviruses (StatPearls).</w:t>
      </w:r>
    </w:p>
    <w:p w14:paraId="5D230C76" w14:textId="77777777" w:rsidR="007463F8" w:rsidRPr="007463F8" w:rsidRDefault="007463F8" w:rsidP="007463F8">
      <w:pPr>
        <w:pStyle w:val="EndNoteBibliography"/>
        <w:spacing w:after="240"/>
      </w:pPr>
      <w:r w:rsidRPr="007463F8">
        <w:t>von Bargen, K., Scraba, M., Krämer, I., Ketterer, M., Nehls, C., Krokowski, S., Repnik, U., et al. (2019). Virulence-associated protein A from Rhodococcus equi is an intercompartmental pH-neutralising virulence factor. Cellular Microbiology 21, e12958.</w:t>
      </w:r>
    </w:p>
    <w:p w14:paraId="2F3C5E3D" w14:textId="207BA952" w:rsidR="007463F8" w:rsidRPr="007463F8" w:rsidRDefault="007463F8" w:rsidP="007463F8">
      <w:pPr>
        <w:pStyle w:val="EndNoteBibliography"/>
        <w:spacing w:after="240"/>
      </w:pPr>
      <w:r w:rsidRPr="007463F8">
        <w:t xml:space="preserve">WHO (2022). The Oxford/AstraZeneca (ChAdOx1-S [recombinant] vaccine) COVID-19 vaccine: what you need to know. Accessed: 18 February 2025. </w:t>
      </w:r>
      <w:hyperlink r:id="rId49" w:history="1">
        <w:r w:rsidRPr="007463F8">
          <w:t>https://www.who.int/news-room/feature-stories/detail/the-oxford-astrazeneca-covid-19-vaccine-what-you-need-to-know</w:t>
        </w:r>
      </w:hyperlink>
      <w:r w:rsidRPr="007463F8">
        <w:t>.</w:t>
      </w:r>
    </w:p>
    <w:p w14:paraId="07E234F8" w14:textId="77777777" w:rsidR="007463F8" w:rsidRPr="007463F8" w:rsidRDefault="007463F8" w:rsidP="007463F8">
      <w:pPr>
        <w:pStyle w:val="EndNoteBibliography"/>
        <w:spacing w:after="240"/>
      </w:pPr>
      <w:r w:rsidRPr="007463F8">
        <w:t>Wodrich, H., Cassany, A., D'Angelo, M.A., Guan, T., Nemerow, G., and Gerace, L. (2006). Adenovirus core protein pVII is translocated into the nucleus by multiple import receptor pathways. J Virol 80, 9608-9618.</w:t>
      </w:r>
    </w:p>
    <w:p w14:paraId="5FEA5143" w14:textId="77777777" w:rsidR="007463F8" w:rsidRPr="007463F8" w:rsidRDefault="007463F8" w:rsidP="007463F8">
      <w:pPr>
        <w:pStyle w:val="EndNoteBibliography"/>
        <w:spacing w:after="240"/>
      </w:pPr>
      <w:r w:rsidRPr="007463F8">
        <w:t>Wodrich, H., Guan, T., Cingolani, G., Von Seggern, D., Nemerow, G., and Gerace, L. (2003). Switch from capsid protein import to adenovirus assembly by cleavage of nuclear transport signals. EMBO J 22, 6245-6255.</w:t>
      </w:r>
    </w:p>
    <w:p w14:paraId="027FFC78" w14:textId="77777777" w:rsidR="007463F8" w:rsidRPr="007463F8" w:rsidRDefault="007463F8" w:rsidP="007463F8">
      <w:pPr>
        <w:pStyle w:val="EndNoteBibliography"/>
        <w:spacing w:after="240"/>
      </w:pPr>
      <w:r w:rsidRPr="007463F8">
        <w:t>Wright, L.M., Carpinone, E.M., Bennett, T.L., Hondalus, M.K., and Starai, V.J. (2018). VapA of Rhodococcus equi binds phosphatidic acid. Mol Microbiol 107, 428-444.</w:t>
      </w:r>
    </w:p>
    <w:p w14:paraId="03CE184F" w14:textId="77777777" w:rsidR="007463F8" w:rsidRPr="007463F8" w:rsidRDefault="007463F8" w:rsidP="007463F8">
      <w:pPr>
        <w:pStyle w:val="EndNoteBibliography"/>
        <w:spacing w:after="240"/>
      </w:pPr>
      <w:r w:rsidRPr="007463F8">
        <w:t>Yang, J., Mao, N., Zhang, C., Ren, B., Li, H., Li, N., Chen, J., et al. (2019). Human adenovirus species C recombinant virus continuously circulated in China. Scientific Reports 9, 9781.</w:t>
      </w:r>
    </w:p>
    <w:p w14:paraId="47E6B8EB" w14:textId="77777777" w:rsidR="007463F8" w:rsidRPr="007463F8" w:rsidRDefault="007463F8" w:rsidP="007463F8">
      <w:pPr>
        <w:pStyle w:val="EndNoteBibliography"/>
        <w:spacing w:after="240"/>
      </w:pPr>
      <w:r w:rsidRPr="007463F8">
        <w:t>Zabner, J., Ramsey, B.W., Meeker, D.P., Aitken, M.L., Balfour, R.P., Gibson, R.L., Launspach, J., et al. (1996). Repeat administration of an adenovirus vector encoding cystic fibrosis transmembrane conductance regulator to the nasal epithelium of patients with cystic fibrosis. J Clin Invest 97, 1504-1511.</w:t>
      </w:r>
    </w:p>
    <w:p w14:paraId="30B926A9" w14:textId="77777777" w:rsidR="007463F8" w:rsidRPr="007463F8" w:rsidRDefault="007463F8" w:rsidP="007463F8">
      <w:pPr>
        <w:pStyle w:val="EndNoteBibliography"/>
        <w:spacing w:after="240"/>
      </w:pPr>
      <w:r w:rsidRPr="007463F8">
        <w:t>Zhang, W., and Huang, L. (2019). Genome Analysis of A Novel Recombinant Human Adenovirus Type 1 in China. Sci Rep 9, 4298.</w:t>
      </w:r>
    </w:p>
    <w:p w14:paraId="004F7A73" w14:textId="77777777" w:rsidR="007463F8" w:rsidRPr="007463F8" w:rsidRDefault="007463F8" w:rsidP="007463F8">
      <w:pPr>
        <w:pStyle w:val="EndNoteBibliography"/>
        <w:spacing w:after="240"/>
      </w:pPr>
      <w:r w:rsidRPr="007463F8">
        <w:t>Zheng, Y., Stamminger, T., and Hearing, P. (2016). E2F/Rb Family Proteins Mediate Interferon Induced Repression of Adenovirus Immediate Early Transcription to Promote Persistent Viral Infection. PLoS Pathog 12, e1005415.</w:t>
      </w:r>
    </w:p>
    <w:p w14:paraId="2848A8AE" w14:textId="6D0F557C" w:rsidR="001F1457" w:rsidRPr="000115F9" w:rsidRDefault="00F661E1" w:rsidP="001F1457">
      <w:pPr>
        <w:pStyle w:val="EndNoteBibliography"/>
        <w:spacing w:after="240"/>
      </w:pPr>
      <w:r w:rsidRPr="000115F9">
        <w:fldChar w:fldCharType="end"/>
      </w:r>
    </w:p>
    <w:p w14:paraId="49F00606" w14:textId="42EB7255" w:rsidR="00FB2179" w:rsidRPr="000115F9" w:rsidRDefault="00FB2179" w:rsidP="001F1457">
      <w:pPr>
        <w:pStyle w:val="EndNoteBibliography"/>
        <w:spacing w:after="240"/>
      </w:pPr>
    </w:p>
    <w:sectPr w:rsidR="00FB2179" w:rsidRPr="000115F9" w:rsidSect="00D67A25">
      <w:footerReference w:type="default" r:id="rId50"/>
      <w:footerReference w:type="first" r:id="rId51"/>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2798" w14:textId="77777777" w:rsidR="004512CF" w:rsidRDefault="004512CF" w:rsidP="0040218F">
      <w:r>
        <w:separator/>
      </w:r>
    </w:p>
  </w:endnote>
  <w:endnote w:type="continuationSeparator" w:id="0">
    <w:p w14:paraId="7883CDC4" w14:textId="77777777" w:rsidR="004512CF" w:rsidRDefault="004512CF" w:rsidP="0040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IDFont+F1">
    <w:altName w:val="Yu Gothic"/>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6063" w14:textId="60874DD4" w:rsidR="00400CF9" w:rsidRPr="00BF7EF4" w:rsidRDefault="00400CF9" w:rsidP="00D357A2">
    <w:pPr>
      <w:pStyle w:val="Footer"/>
      <w:pBdr>
        <w:top w:val="single" w:sz="4" w:space="1" w:color="auto"/>
      </w:pBdr>
      <w:tabs>
        <w:tab w:val="clear" w:pos="4153"/>
        <w:tab w:val="clear" w:pos="8306"/>
        <w:tab w:val="left" w:pos="2053"/>
        <w:tab w:val="right" w:pos="9214"/>
      </w:tabs>
      <w:rPr>
        <w:rFonts w:ascii="Calibri" w:hAnsi="Calibri" w:cs="Calibri"/>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B029" w14:textId="77777777" w:rsidR="009F2E80" w:rsidRPr="004A7A2F" w:rsidRDefault="009F2E80" w:rsidP="004A7A2F">
    <w:pPr>
      <w:pStyle w:val="Footer"/>
      <w:pBdr>
        <w:top w:val="single" w:sz="4" w:space="1" w:color="auto"/>
      </w:pBdr>
      <w:rPr>
        <w:rFonts w:asciiTheme="minorHAnsi" w:hAnsiTheme="minorHAnsi" w:cstheme="minorHAnsi"/>
      </w:rPr>
    </w:pPr>
    <w:r>
      <w:rPr>
        <w:rFonts w:asciiTheme="minorHAnsi" w:hAnsiTheme="minorHAnsi" w:cstheme="minorHAnsi"/>
      </w:rPr>
      <w:t>Chapter 4 – Draft Licence conditions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9B7E" w14:textId="14076062" w:rsidR="00F52367" w:rsidRPr="004A7A2F" w:rsidRDefault="00F52367" w:rsidP="004A7A2F">
    <w:pPr>
      <w:pStyle w:val="Footer"/>
      <w:pBdr>
        <w:top w:val="single" w:sz="4" w:space="1" w:color="auto"/>
      </w:pBdr>
      <w:rPr>
        <w:rFonts w:asciiTheme="minorHAnsi" w:hAnsiTheme="minorHAnsi" w:cstheme="minorHAnsi"/>
      </w:rPr>
    </w:pPr>
    <w:r>
      <w:rPr>
        <w:rFonts w:asciiTheme="minorHAnsi" w:hAnsiTheme="minorHAnsi" w:cstheme="minorHAnsi"/>
      </w:rPr>
      <w:t>Attachment 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6D04" w14:textId="2E40084C" w:rsidR="00F52367" w:rsidRPr="00D4185E" w:rsidRDefault="009F2E80"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Attachment B</w:t>
    </w:r>
    <w:r w:rsidR="00F52367" w:rsidRPr="00D4185E">
      <w:rPr>
        <w:rFonts w:ascii="Calibri" w:hAnsi="Calibri"/>
        <w:szCs w:val="16"/>
      </w:rPr>
      <w:tab/>
    </w:r>
    <w:r w:rsidR="00F52367">
      <w:rPr>
        <w:rFonts w:ascii="Calibri" w:hAnsi="Calibri"/>
        <w:szCs w:val="16"/>
      </w:rPr>
      <w:tab/>
    </w:r>
    <w:r w:rsidR="00F52367" w:rsidRPr="00D4185E">
      <w:rPr>
        <w:rFonts w:ascii="Calibri" w:hAnsi="Calibri"/>
        <w:szCs w:val="16"/>
      </w:rPr>
      <w:fldChar w:fldCharType="begin"/>
    </w:r>
    <w:r w:rsidR="00F52367" w:rsidRPr="00D4185E">
      <w:rPr>
        <w:rFonts w:ascii="Calibri" w:hAnsi="Calibri"/>
        <w:szCs w:val="16"/>
      </w:rPr>
      <w:instrText xml:space="preserve"> PAGE </w:instrText>
    </w:r>
    <w:r w:rsidR="00F52367" w:rsidRPr="00D4185E">
      <w:rPr>
        <w:rFonts w:ascii="Calibri" w:hAnsi="Calibri"/>
        <w:szCs w:val="16"/>
      </w:rPr>
      <w:fldChar w:fldCharType="separate"/>
    </w:r>
    <w:r w:rsidR="00F52367">
      <w:rPr>
        <w:rFonts w:ascii="Calibri" w:hAnsi="Calibri"/>
        <w:noProof/>
        <w:szCs w:val="16"/>
      </w:rPr>
      <w:t>9</w:t>
    </w:r>
    <w:r w:rsidR="00F52367" w:rsidRPr="00D4185E">
      <w:rPr>
        <w:rFonts w:ascii="Calibri" w:hAnsi="Calibri"/>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7CD0" w14:textId="4F7B9C1F" w:rsidR="00F87198" w:rsidRPr="004A7A2F" w:rsidRDefault="00F87198" w:rsidP="004A7A2F">
    <w:pPr>
      <w:pStyle w:val="Footer"/>
      <w:pBdr>
        <w:top w:val="single" w:sz="4" w:space="1" w:color="auto"/>
      </w:pBdr>
      <w:rPr>
        <w:rFonts w:asciiTheme="minorHAnsi" w:hAnsiTheme="minorHAnsi" w:cstheme="minorHAnsi"/>
      </w:rPr>
    </w:pPr>
    <w:r>
      <w:rPr>
        <w:rFonts w:asciiTheme="minorHAnsi" w:hAnsiTheme="minorHAnsi" w:cstheme="minorHAnsi"/>
      </w:rPr>
      <w:t>Attachment B</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0140" w14:textId="77777777" w:rsidR="009F2E80" w:rsidRPr="00D4185E" w:rsidRDefault="009F2E80"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References</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9</w:t>
    </w:r>
    <w:r w:rsidRPr="00D4185E">
      <w:rPr>
        <w:rFonts w:ascii="Calibri" w:hAnsi="Calibri"/>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AE47" w14:textId="72262B31" w:rsidR="009E7CB1" w:rsidRPr="004A7A2F" w:rsidRDefault="009E7CB1" w:rsidP="004A7A2F">
    <w:pPr>
      <w:pStyle w:val="Footer"/>
      <w:pBdr>
        <w:top w:val="single" w:sz="4" w:space="1" w:color="auto"/>
      </w:pBdr>
      <w:rPr>
        <w:rFonts w:asciiTheme="minorHAnsi" w:hAnsiTheme="minorHAnsi" w:cstheme="minorHAnsi"/>
      </w:rPr>
    </w:pPr>
    <w:r>
      <w:rPr>
        <w:rFonts w:asciiTheme="minorHAnsi" w:hAnsiTheme="minorHAnsi" w:cstheme="minorHAnsi"/>
      </w:rPr>
      <w:t>References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132E" w14:textId="0E38BDB1" w:rsidR="004A7A2F" w:rsidRPr="004A7A2F" w:rsidRDefault="004A7A2F" w:rsidP="004A7A2F">
    <w:pPr>
      <w:pStyle w:val="Footer"/>
      <w:pBdr>
        <w:top w:val="single" w:sz="4" w:space="1" w:color="auto"/>
      </w:pBd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7471" w14:textId="02A8E6C0" w:rsidR="009333D7" w:rsidRPr="00BF7EF4" w:rsidRDefault="009333D7" w:rsidP="00D357A2">
    <w:pPr>
      <w:pStyle w:val="Footer"/>
      <w:pBdr>
        <w:top w:val="single" w:sz="4" w:space="1" w:color="auto"/>
      </w:pBdr>
      <w:tabs>
        <w:tab w:val="clear" w:pos="4153"/>
        <w:tab w:val="clear" w:pos="8306"/>
        <w:tab w:val="left" w:pos="2053"/>
        <w:tab w:val="right" w:pos="9214"/>
      </w:tabs>
      <w:rPr>
        <w:rFonts w:ascii="Calibri" w:hAnsi="Calibri" w:cs="Calibri"/>
        <w:szCs w:val="16"/>
      </w:rPr>
    </w:pPr>
    <w:r>
      <w:rPr>
        <w:rFonts w:ascii="Calibri" w:hAnsi="Calibri" w:cs="Calibri"/>
        <w:szCs w:val="16"/>
      </w:rPr>
      <w:t>Summary of the Risk Assessment and Risk Management Plan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CB0D" w14:textId="77777777" w:rsidR="009333D7" w:rsidRPr="00BF7EF4" w:rsidRDefault="009333D7" w:rsidP="00D357A2">
    <w:pPr>
      <w:pStyle w:val="Footer"/>
      <w:pBdr>
        <w:top w:val="single" w:sz="4" w:space="1" w:color="auto"/>
      </w:pBdr>
      <w:tabs>
        <w:tab w:val="clear" w:pos="4153"/>
        <w:tab w:val="clear" w:pos="8306"/>
        <w:tab w:val="left" w:pos="2053"/>
        <w:tab w:val="right" w:pos="9214"/>
      </w:tabs>
      <w:rPr>
        <w:rFonts w:ascii="Calibri" w:hAnsi="Calibri" w:cs="Calibri"/>
        <w:szCs w:val="16"/>
      </w:rPr>
    </w:pPr>
    <w:r>
      <w:rPr>
        <w:rFonts w:ascii="Calibri" w:hAnsi="Calibri" w:cs="Calibri"/>
        <w:szCs w:val="16"/>
      </w:rPr>
      <w:t>Table of 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6817" w14:textId="5C575344" w:rsidR="009333D7" w:rsidRPr="00BF7EF4" w:rsidRDefault="009333D7" w:rsidP="009333D7">
    <w:pPr>
      <w:pStyle w:val="Footer"/>
      <w:pBdr>
        <w:top w:val="single" w:sz="4" w:space="1" w:color="auto"/>
      </w:pBdr>
      <w:tabs>
        <w:tab w:val="clear" w:pos="4153"/>
        <w:tab w:val="clear" w:pos="8306"/>
        <w:tab w:val="left" w:pos="1572"/>
      </w:tabs>
      <w:rPr>
        <w:rFonts w:ascii="Calibri" w:hAnsi="Calibri" w:cs="Calibri"/>
        <w:szCs w:val="16"/>
      </w:rPr>
    </w:pPr>
    <w:r>
      <w:rPr>
        <w:rFonts w:ascii="Calibri" w:hAnsi="Calibri" w:cs="Calibri"/>
        <w:szCs w:val="16"/>
      </w:rPr>
      <w:t>Abbreviations</w:t>
    </w:r>
    <w:r>
      <w:rPr>
        <w:rFonts w:ascii="Calibri" w:hAnsi="Calibri" w:cs="Calibri"/>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E5E9" w14:textId="5E3336EA" w:rsidR="00400CF9" w:rsidRPr="00D4185E" w:rsidRDefault="00400CF9" w:rsidP="00D357A2">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sidR="006F5903">
      <w:rPr>
        <w:rFonts w:ascii="Calibri" w:hAnsi="Calibri"/>
        <w:szCs w:val="16"/>
      </w:rPr>
      <w:t>1</w:t>
    </w:r>
    <w:r w:rsidRPr="00D4185E">
      <w:rPr>
        <w:rFonts w:ascii="Calibri" w:hAnsi="Calibri"/>
        <w:szCs w:val="16"/>
      </w:rPr>
      <w:t xml:space="preserve"> – Risk </w:t>
    </w:r>
    <w:r>
      <w:rPr>
        <w:rFonts w:ascii="Calibri" w:hAnsi="Calibri"/>
        <w:szCs w:val="16"/>
      </w:rPr>
      <w:t>assessment</w:t>
    </w:r>
    <w:r w:rsidR="006F5903">
      <w:rPr>
        <w:rFonts w:ascii="Calibri" w:hAnsi="Calibri"/>
        <w:szCs w:val="16"/>
      </w:rPr>
      <w:t xml:space="preserve"> context</w:t>
    </w:r>
    <w:r w:rsidR="004A5253">
      <w:rPr>
        <w:rFonts w:ascii="Calibri" w:hAnsi="Calibri"/>
        <w:szCs w:val="16"/>
      </w:rPr>
      <w:t xml:space="preserve"> </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4A7A2F">
      <w:rPr>
        <w:rFonts w:ascii="Calibri" w:hAnsi="Calibri"/>
        <w:noProof/>
        <w:szCs w:val="16"/>
      </w:rPr>
      <w:t>4</w:t>
    </w:r>
    <w:r w:rsidRPr="00D4185E">
      <w:rPr>
        <w:rFonts w:ascii="Calibri" w:hAnsi="Calibri"/>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D7C6" w14:textId="1EEED65D" w:rsidR="006F5903" w:rsidRPr="00D4185E" w:rsidRDefault="006F5903" w:rsidP="00D357A2">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2</w:t>
    </w:r>
    <w:r w:rsidRPr="00D4185E">
      <w:rPr>
        <w:rFonts w:ascii="Calibri" w:hAnsi="Calibri"/>
        <w:szCs w:val="16"/>
      </w:rPr>
      <w:t xml:space="preserve"> – Risk </w:t>
    </w:r>
    <w:r>
      <w:rPr>
        <w:rFonts w:ascii="Calibri" w:hAnsi="Calibri"/>
        <w:szCs w:val="16"/>
      </w:rPr>
      <w:t xml:space="preserve">assessment </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4</w:t>
    </w:r>
    <w:r w:rsidRPr="00D4185E">
      <w:rPr>
        <w:rFonts w:ascii="Calibri" w:hAnsi="Calibri"/>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7A3D" w14:textId="2812A81B" w:rsidR="008D7F14" w:rsidRPr="00D4185E" w:rsidRDefault="00F52367"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 xml:space="preserve">Chapter </w:t>
    </w:r>
    <w:r w:rsidR="009F2E80">
      <w:rPr>
        <w:rFonts w:ascii="Calibri" w:hAnsi="Calibri"/>
        <w:szCs w:val="16"/>
      </w:rPr>
      <w:t>3</w:t>
    </w:r>
    <w:r>
      <w:rPr>
        <w:rFonts w:ascii="Calibri" w:hAnsi="Calibri"/>
        <w:szCs w:val="16"/>
      </w:rPr>
      <w:t xml:space="preserve"> </w:t>
    </w:r>
    <w:r w:rsidR="009F2E80">
      <w:rPr>
        <w:rFonts w:ascii="Calibri" w:hAnsi="Calibri"/>
        <w:szCs w:val="16"/>
      </w:rPr>
      <w:t>–</w:t>
    </w:r>
    <w:r>
      <w:rPr>
        <w:rFonts w:ascii="Calibri" w:hAnsi="Calibri"/>
        <w:szCs w:val="16"/>
      </w:rPr>
      <w:t xml:space="preserve"> </w:t>
    </w:r>
    <w:r w:rsidR="009F2E80">
      <w:rPr>
        <w:rFonts w:ascii="Calibri" w:hAnsi="Calibri"/>
        <w:szCs w:val="16"/>
      </w:rPr>
      <w:t>Risk management plan</w:t>
    </w:r>
    <w:r w:rsidR="008D7F14" w:rsidRPr="00D4185E">
      <w:rPr>
        <w:rFonts w:ascii="Calibri" w:hAnsi="Calibri"/>
        <w:szCs w:val="16"/>
      </w:rPr>
      <w:tab/>
    </w:r>
    <w:r w:rsidR="008D7F14">
      <w:rPr>
        <w:rFonts w:ascii="Calibri" w:hAnsi="Calibri"/>
        <w:szCs w:val="16"/>
      </w:rPr>
      <w:tab/>
    </w:r>
    <w:r w:rsidR="008D7F14" w:rsidRPr="00D4185E">
      <w:rPr>
        <w:rFonts w:ascii="Calibri" w:hAnsi="Calibri"/>
        <w:szCs w:val="16"/>
      </w:rPr>
      <w:fldChar w:fldCharType="begin"/>
    </w:r>
    <w:r w:rsidR="008D7F14" w:rsidRPr="00D4185E">
      <w:rPr>
        <w:rFonts w:ascii="Calibri" w:hAnsi="Calibri"/>
        <w:szCs w:val="16"/>
      </w:rPr>
      <w:instrText xml:space="preserve"> PAGE </w:instrText>
    </w:r>
    <w:r w:rsidR="008D7F14" w:rsidRPr="00D4185E">
      <w:rPr>
        <w:rFonts w:ascii="Calibri" w:hAnsi="Calibri"/>
        <w:szCs w:val="16"/>
      </w:rPr>
      <w:fldChar w:fldCharType="separate"/>
    </w:r>
    <w:r w:rsidR="008D7F14">
      <w:rPr>
        <w:rFonts w:ascii="Calibri" w:hAnsi="Calibri"/>
        <w:noProof/>
        <w:szCs w:val="16"/>
      </w:rPr>
      <w:t>9</w:t>
    </w:r>
    <w:r w:rsidR="008D7F14" w:rsidRPr="00D4185E">
      <w:rPr>
        <w:rFonts w:ascii="Calibri" w:hAnsi="Calibri"/>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448F" w14:textId="18B9C575" w:rsidR="00CC18ED" w:rsidRPr="00D4185E" w:rsidRDefault="00CC18ED"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Chapter 4– Draft Licence conditions</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9</w:t>
    </w:r>
    <w:r w:rsidRPr="00D4185E">
      <w:rPr>
        <w:rFonts w:ascii="Calibri" w:hAnsi="Calibri"/>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12360" w14:textId="77777777" w:rsidR="004512CF" w:rsidRDefault="004512CF" w:rsidP="0040218F">
      <w:r>
        <w:separator/>
      </w:r>
    </w:p>
  </w:footnote>
  <w:footnote w:type="continuationSeparator" w:id="0">
    <w:p w14:paraId="6264A43F" w14:textId="77777777" w:rsidR="004512CF" w:rsidRDefault="004512CF" w:rsidP="0040218F">
      <w:r>
        <w:continuationSeparator/>
      </w:r>
    </w:p>
  </w:footnote>
  <w:footnote w:id="1">
    <w:p w14:paraId="01DCA827" w14:textId="5A63A015" w:rsidR="00633863" w:rsidRDefault="005A1453" w:rsidP="005A1453">
      <w:pPr>
        <w:pStyle w:val="FootnoteText"/>
      </w:pPr>
      <w:r>
        <w:rPr>
          <w:rStyle w:val="FootnoteReference"/>
        </w:rPr>
        <w:footnoteRef/>
      </w:r>
      <w:r w:rsidR="00711287">
        <w:t xml:space="preserve"> </w:t>
      </w:r>
      <w:r>
        <w:t>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D38A" w14:textId="0EFB3AD5" w:rsidR="00395B83" w:rsidRPr="004A2E0D" w:rsidRDefault="00395B83" w:rsidP="00395B83">
    <w:pPr>
      <w:pBdr>
        <w:bottom w:val="single" w:sz="4" w:space="1" w:color="auto"/>
      </w:pBdr>
      <w:tabs>
        <w:tab w:val="right" w:pos="9072"/>
      </w:tabs>
      <w:ind w:right="-2"/>
      <w:rPr>
        <w:rFonts w:eastAsia="SimSun"/>
        <w:sz w:val="16"/>
        <w:szCs w:val="16"/>
      </w:rPr>
    </w:pPr>
    <w:r>
      <w:rPr>
        <w:rFonts w:eastAsia="SimSun"/>
        <w:sz w:val="16"/>
        <w:szCs w:val="16"/>
      </w:rPr>
      <w:t>DIR 214</w:t>
    </w:r>
    <w:r w:rsidRPr="004A2E0D">
      <w:rPr>
        <w:rFonts w:eastAsia="SimSun"/>
        <w:sz w:val="16"/>
        <w:szCs w:val="16"/>
      </w:rPr>
      <w:t xml:space="preserve"> – Risk Assessment and Risk </w:t>
    </w:r>
    <w:r w:rsidRPr="00457A27">
      <w:rPr>
        <w:rFonts w:eastAsia="SimSun"/>
        <w:sz w:val="16"/>
        <w:szCs w:val="16"/>
      </w:rPr>
      <w:t>Management Plan (</w:t>
    </w:r>
    <w:r>
      <w:rPr>
        <w:rFonts w:eastAsia="SimSun"/>
        <w:sz w:val="16"/>
        <w:szCs w:val="16"/>
      </w:rPr>
      <w:t>March 2025</w:t>
    </w:r>
    <w:r w:rsidRPr="00457A27">
      <w:rPr>
        <w:rFonts w:eastAsia="SimSun"/>
        <w:sz w:val="16"/>
        <w:szCs w:val="16"/>
      </w:rPr>
      <w:t>)</w:t>
    </w:r>
    <w:r w:rsidRPr="004A2E0D">
      <w:rPr>
        <w:rFonts w:eastAsia="SimSun"/>
        <w:sz w:val="16"/>
        <w:szCs w:val="16"/>
      </w:rPr>
      <w:tab/>
      <w:t>Office of the Gene Technology Regulator</w:t>
    </w:r>
  </w:p>
  <w:p w14:paraId="4CDFD53F" w14:textId="77777777" w:rsidR="00395B83" w:rsidRPr="00395B83" w:rsidRDefault="00395B83">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F55F" w14:textId="2A80ECCC" w:rsidR="00395B83" w:rsidRPr="00395B83" w:rsidRDefault="00F52367">
    <w:pPr>
      <w:pStyle w:val="Header"/>
      <w:rPr>
        <w:rFonts w:asciiTheme="minorHAnsi" w:hAnsiTheme="minorHAnsi" w:cstheme="minorHAnsi"/>
      </w:rPr>
    </w:pPr>
    <w:r>
      <w:rPr>
        <w:rFonts w:ascii="Arial" w:hAnsi="Arial" w:cs="Arial"/>
        <w:b/>
        <w:noProof/>
        <w:color w:val="FF0000"/>
        <w:sz w:val="48"/>
        <w:szCs w:val="48"/>
        <w:lang w:val="en-US"/>
      </w:rPr>
      <w:drawing>
        <wp:inline distT="0" distB="0" distL="0" distR="0" wp14:anchorId="37045A34" wp14:editId="682CC80D">
          <wp:extent cx="3402957" cy="779947"/>
          <wp:effectExtent l="0" t="0" r="7620" b="1270"/>
          <wp:docPr id="1226052123" name="Picture 1" descr="Department of Health and Aged Care Office of the Gene Technology Regula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52123" name="Picture 1" descr="Department of Health and Aged Care Office of the Gene Technology Regulaor logo"/>
                  <pic:cNvPicPr/>
                </pic:nvPicPr>
                <pic:blipFill>
                  <a:blip r:embed="rId1">
                    <a:extLst>
                      <a:ext uri="{28A0092B-C50C-407E-A947-70E740481C1C}">
                        <a14:useLocalDpi xmlns:a14="http://schemas.microsoft.com/office/drawing/2010/main" val="0"/>
                      </a:ext>
                    </a:extLst>
                  </a:blip>
                  <a:stretch>
                    <a:fillRect/>
                  </a:stretch>
                </pic:blipFill>
                <pic:spPr>
                  <a:xfrm>
                    <a:off x="0" y="0"/>
                    <a:ext cx="3439588" cy="788343"/>
                  </a:xfrm>
                  <a:prstGeom prst="rect">
                    <a:avLst/>
                  </a:prstGeom>
                </pic:spPr>
              </pic:pic>
            </a:graphicData>
          </a:graphic>
        </wp:inline>
      </w:drawing>
    </w:r>
    <w:r>
      <w:tab/>
    </w:r>
    <w:r w:rsidR="007C7E41">
      <w:rPr>
        <w:rFonts w:asciiTheme="minorHAnsi" w:hAnsiTheme="minorHAnsi" w:cstheme="minorHAnsi"/>
      </w:rPr>
      <w:t>March</w:t>
    </w:r>
    <w:r w:rsidRPr="00395B83">
      <w:rPr>
        <w:rFonts w:asciiTheme="minorHAnsi" w:hAnsiTheme="minorHAnsi" w:cstheme="minorHAnsi"/>
      </w:rPr>
      <w:t xml:space="preserve"> 202</w:t>
    </w:r>
    <w:r w:rsidR="009333D7" w:rsidRPr="00395B83">
      <w:rPr>
        <w:rFonts w:asciiTheme="minorHAnsi" w:hAnsiTheme="minorHAnsi" w:cstheme="minorHAns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56FE2"/>
    <w:multiLevelType w:val="hybridMultilevel"/>
    <w:tmpl w:val="8FAEA512"/>
    <w:lvl w:ilvl="0" w:tplc="1E8092E8">
      <w:start w:val="1"/>
      <w:numFmt w:val="lowerLetter"/>
      <w:lvlText w:val="(%1)"/>
      <w:lvlJc w:val="left"/>
      <w:pPr>
        <w:tabs>
          <w:tab w:val="num" w:pos="1134"/>
        </w:tabs>
        <w:ind w:left="1134"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5B5A7C"/>
    <w:multiLevelType w:val="hybridMultilevel"/>
    <w:tmpl w:val="90385B2A"/>
    <w:lvl w:ilvl="0" w:tplc="FFFFFFFF">
      <w:start w:val="1"/>
      <w:numFmt w:val="lowerLetter"/>
      <w:lvlText w:val="(%1)"/>
      <w:lvlJc w:val="left"/>
      <w:pPr>
        <w:tabs>
          <w:tab w:val="num" w:pos="1134"/>
        </w:tabs>
        <w:ind w:left="1134" w:hanging="567"/>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BF1BC9"/>
    <w:multiLevelType w:val="hybridMultilevel"/>
    <w:tmpl w:val="4CA81F78"/>
    <w:lvl w:ilvl="0" w:tplc="432C840C">
      <w:start w:val="1"/>
      <w:numFmt w:val="lowerRoman"/>
      <w:lvlText w:val="%1."/>
      <w:lvlJc w:val="left"/>
      <w:pPr>
        <w:tabs>
          <w:tab w:val="num" w:pos="781"/>
        </w:tabs>
        <w:ind w:left="781" w:hanging="420"/>
      </w:pPr>
      <w:rPr>
        <w:rFonts w:hint="default"/>
      </w:rPr>
    </w:lvl>
    <w:lvl w:ilvl="1" w:tplc="0C090019">
      <w:start w:val="1"/>
      <w:numFmt w:val="lowerLetter"/>
      <w:lvlText w:val="%2."/>
      <w:lvlJc w:val="left"/>
      <w:pPr>
        <w:tabs>
          <w:tab w:val="num" w:pos="1441"/>
        </w:tabs>
        <w:ind w:left="1441" w:hanging="360"/>
      </w:pPr>
    </w:lvl>
    <w:lvl w:ilvl="2" w:tplc="0C09001B">
      <w:start w:val="1"/>
      <w:numFmt w:val="lowerRoman"/>
      <w:lvlText w:val="%3."/>
      <w:lvlJc w:val="right"/>
      <w:pPr>
        <w:tabs>
          <w:tab w:val="num" w:pos="2161"/>
        </w:tabs>
        <w:ind w:left="2161" w:hanging="180"/>
      </w:pPr>
    </w:lvl>
    <w:lvl w:ilvl="3" w:tplc="0C09000F">
      <w:start w:val="1"/>
      <w:numFmt w:val="decimal"/>
      <w:lvlText w:val="%4."/>
      <w:lvlJc w:val="left"/>
      <w:pPr>
        <w:tabs>
          <w:tab w:val="num" w:pos="2881"/>
        </w:tabs>
        <w:ind w:left="2881" w:hanging="360"/>
      </w:pPr>
    </w:lvl>
    <w:lvl w:ilvl="4" w:tplc="0C090019">
      <w:start w:val="1"/>
      <w:numFmt w:val="lowerLetter"/>
      <w:lvlText w:val="%5."/>
      <w:lvlJc w:val="left"/>
      <w:pPr>
        <w:tabs>
          <w:tab w:val="num" w:pos="3601"/>
        </w:tabs>
        <w:ind w:left="3601" w:hanging="360"/>
      </w:pPr>
    </w:lvl>
    <w:lvl w:ilvl="5" w:tplc="0C09001B">
      <w:start w:val="1"/>
      <w:numFmt w:val="lowerRoman"/>
      <w:lvlText w:val="%6."/>
      <w:lvlJc w:val="right"/>
      <w:pPr>
        <w:tabs>
          <w:tab w:val="num" w:pos="4321"/>
        </w:tabs>
        <w:ind w:left="4321" w:hanging="180"/>
      </w:pPr>
    </w:lvl>
    <w:lvl w:ilvl="6" w:tplc="0C09000F">
      <w:start w:val="1"/>
      <w:numFmt w:val="decimal"/>
      <w:lvlText w:val="%7."/>
      <w:lvlJc w:val="left"/>
      <w:pPr>
        <w:tabs>
          <w:tab w:val="num" w:pos="5041"/>
        </w:tabs>
        <w:ind w:left="5041" w:hanging="360"/>
      </w:pPr>
    </w:lvl>
    <w:lvl w:ilvl="7" w:tplc="0C090019">
      <w:start w:val="1"/>
      <w:numFmt w:val="lowerLetter"/>
      <w:lvlText w:val="%8."/>
      <w:lvlJc w:val="left"/>
      <w:pPr>
        <w:tabs>
          <w:tab w:val="num" w:pos="5761"/>
        </w:tabs>
        <w:ind w:left="5761" w:hanging="360"/>
      </w:pPr>
    </w:lvl>
    <w:lvl w:ilvl="8" w:tplc="0C09001B">
      <w:start w:val="1"/>
      <w:numFmt w:val="lowerRoman"/>
      <w:lvlText w:val="%9."/>
      <w:lvlJc w:val="right"/>
      <w:pPr>
        <w:tabs>
          <w:tab w:val="num" w:pos="6481"/>
        </w:tabs>
        <w:ind w:left="6481" w:hanging="180"/>
      </w:pPr>
    </w:lvl>
  </w:abstractNum>
  <w:abstractNum w:abstractNumId="4"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863305"/>
    <w:multiLevelType w:val="hybridMultilevel"/>
    <w:tmpl w:val="EF2E7D78"/>
    <w:lvl w:ilvl="0" w:tplc="0C090001">
      <w:start w:val="1"/>
      <w:numFmt w:val="bullet"/>
      <w:lvlText w:val=""/>
      <w:lvlJc w:val="left"/>
      <w:pPr>
        <w:ind w:left="502"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6" w15:restartNumberingAfterBreak="0">
    <w:nsid w:val="20661ED1"/>
    <w:multiLevelType w:val="hybridMultilevel"/>
    <w:tmpl w:val="A4C0063E"/>
    <w:lvl w:ilvl="0" w:tplc="D144BB68">
      <w:start w:val="1"/>
      <w:numFmt w:val="bullet"/>
      <w:pStyle w:val="2ndlevelbullets"/>
      <w:lvlText w:val=""/>
      <w:lvlJc w:val="left"/>
      <w:pPr>
        <w:tabs>
          <w:tab w:val="num" w:pos="780"/>
        </w:tabs>
        <w:ind w:left="780" w:hanging="420"/>
      </w:pPr>
      <w:rPr>
        <w:rFonts w:ascii="Symbol" w:hAnsi="Symbol"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21742416"/>
    <w:multiLevelType w:val="hybridMultilevel"/>
    <w:tmpl w:val="0FC0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0" w15:restartNumberingAfterBreak="0">
    <w:nsid w:val="29641993"/>
    <w:multiLevelType w:val="multilevel"/>
    <w:tmpl w:val="2CD07CE2"/>
    <w:numStyleLink w:val="tablebulletsRARMP"/>
  </w:abstractNum>
  <w:abstractNum w:abstractNumId="11" w15:restartNumberingAfterBreak="0">
    <w:nsid w:val="31281AA0"/>
    <w:multiLevelType w:val="hybridMultilevel"/>
    <w:tmpl w:val="4C78F656"/>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2"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6AE6ABF"/>
    <w:multiLevelType w:val="multilevel"/>
    <w:tmpl w:val="D610DF2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No"/>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284" w:firstLine="0"/>
      </w:pPr>
      <w:rPr>
        <w:rFonts w:ascii="Calibri" w:hAnsi="Calibri" w:cs="Arial" w:hint="default"/>
        <w:b w:val="0"/>
        <w:bCs w:val="0"/>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4" w15:restartNumberingAfterBreak="0">
    <w:nsid w:val="3DF178B7"/>
    <w:multiLevelType w:val="hybridMultilevel"/>
    <w:tmpl w:val="8A1830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28121DA"/>
    <w:multiLevelType w:val="hybridMultilevel"/>
    <w:tmpl w:val="D4D45CEA"/>
    <w:lvl w:ilvl="0" w:tplc="EB48D12E">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0D0491"/>
    <w:multiLevelType w:val="hybridMultilevel"/>
    <w:tmpl w:val="E5D6F24A"/>
    <w:lvl w:ilvl="0" w:tplc="B6AC7250">
      <w:start w:val="1"/>
      <w:numFmt w:val="decimal"/>
      <w:pStyle w:val="Para-RARMPnumvered"/>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19"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20" w15:restartNumberingAfterBreak="0">
    <w:nsid w:val="4C3D15E3"/>
    <w:multiLevelType w:val="hybridMultilevel"/>
    <w:tmpl w:val="F43409CC"/>
    <w:lvl w:ilvl="0" w:tplc="713C6B28">
      <w:start w:val="1"/>
      <w:numFmt w:val="lowerLetter"/>
      <w:pStyle w:val="ConditionLevel2"/>
      <w:lvlText w:val="(%1)"/>
      <w:lvlJc w:val="left"/>
      <w:pPr>
        <w:tabs>
          <w:tab w:val="num" w:pos="1287"/>
        </w:tabs>
        <w:ind w:left="1287" w:hanging="567"/>
      </w:pPr>
      <w:rPr>
        <w:rFonts w:hint="default"/>
        <w:color w:val="auto"/>
      </w:rPr>
    </w:lvl>
    <w:lvl w:ilvl="1" w:tplc="0C090019" w:tentative="1">
      <w:start w:val="1"/>
      <w:numFmt w:val="lowerLetter"/>
      <w:lvlText w:val="%2."/>
      <w:lvlJc w:val="left"/>
      <w:pPr>
        <w:ind w:left="1593" w:hanging="360"/>
      </w:pPr>
    </w:lvl>
    <w:lvl w:ilvl="2" w:tplc="0C09001B">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21" w15:restartNumberingAfterBreak="0">
    <w:nsid w:val="4DD40794"/>
    <w:multiLevelType w:val="hybridMultilevel"/>
    <w:tmpl w:val="D8AC013C"/>
    <w:lvl w:ilvl="0" w:tplc="CA8630F8">
      <w:start w:val="1"/>
      <w:numFmt w:val="bullet"/>
      <w:pStyle w:val="Tablebullet"/>
      <w:lvlText w:val="◦"/>
      <w:lvlJc w:val="left"/>
      <w:pPr>
        <w:tabs>
          <w:tab w:val="num" w:pos="720"/>
        </w:tabs>
        <w:ind w:left="720" w:hanging="360"/>
      </w:pPr>
      <w:rPr>
        <w:rFonts w:ascii="Calibri" w:hAnsi="Calibri" w:hint="default"/>
      </w:rPr>
    </w:lvl>
    <w:lvl w:ilvl="1" w:tplc="05BAF8E6" w:tentative="1">
      <w:start w:val="1"/>
      <w:numFmt w:val="bullet"/>
      <w:lvlText w:val="◦"/>
      <w:lvlJc w:val="left"/>
      <w:pPr>
        <w:tabs>
          <w:tab w:val="num" w:pos="1440"/>
        </w:tabs>
        <w:ind w:left="1440" w:hanging="360"/>
      </w:pPr>
      <w:rPr>
        <w:rFonts w:ascii="Calibri" w:hAnsi="Calibri" w:hint="default"/>
      </w:rPr>
    </w:lvl>
    <w:lvl w:ilvl="2" w:tplc="29FE46E4" w:tentative="1">
      <w:start w:val="1"/>
      <w:numFmt w:val="bullet"/>
      <w:lvlText w:val="◦"/>
      <w:lvlJc w:val="left"/>
      <w:pPr>
        <w:tabs>
          <w:tab w:val="num" w:pos="2160"/>
        </w:tabs>
        <w:ind w:left="2160" w:hanging="360"/>
      </w:pPr>
      <w:rPr>
        <w:rFonts w:ascii="Calibri" w:hAnsi="Calibri" w:hint="default"/>
      </w:rPr>
    </w:lvl>
    <w:lvl w:ilvl="3" w:tplc="F5541DAC" w:tentative="1">
      <w:start w:val="1"/>
      <w:numFmt w:val="bullet"/>
      <w:lvlText w:val="◦"/>
      <w:lvlJc w:val="left"/>
      <w:pPr>
        <w:tabs>
          <w:tab w:val="num" w:pos="2880"/>
        </w:tabs>
        <w:ind w:left="2880" w:hanging="360"/>
      </w:pPr>
      <w:rPr>
        <w:rFonts w:ascii="Calibri" w:hAnsi="Calibri" w:hint="default"/>
      </w:rPr>
    </w:lvl>
    <w:lvl w:ilvl="4" w:tplc="A5CC3510" w:tentative="1">
      <w:start w:val="1"/>
      <w:numFmt w:val="bullet"/>
      <w:lvlText w:val="◦"/>
      <w:lvlJc w:val="left"/>
      <w:pPr>
        <w:tabs>
          <w:tab w:val="num" w:pos="3600"/>
        </w:tabs>
        <w:ind w:left="3600" w:hanging="360"/>
      </w:pPr>
      <w:rPr>
        <w:rFonts w:ascii="Calibri" w:hAnsi="Calibri" w:hint="default"/>
      </w:rPr>
    </w:lvl>
    <w:lvl w:ilvl="5" w:tplc="2D50C3D0" w:tentative="1">
      <w:start w:val="1"/>
      <w:numFmt w:val="bullet"/>
      <w:lvlText w:val="◦"/>
      <w:lvlJc w:val="left"/>
      <w:pPr>
        <w:tabs>
          <w:tab w:val="num" w:pos="4320"/>
        </w:tabs>
        <w:ind w:left="4320" w:hanging="360"/>
      </w:pPr>
      <w:rPr>
        <w:rFonts w:ascii="Calibri" w:hAnsi="Calibri" w:hint="default"/>
      </w:rPr>
    </w:lvl>
    <w:lvl w:ilvl="6" w:tplc="A38A5A10" w:tentative="1">
      <w:start w:val="1"/>
      <w:numFmt w:val="bullet"/>
      <w:lvlText w:val="◦"/>
      <w:lvlJc w:val="left"/>
      <w:pPr>
        <w:tabs>
          <w:tab w:val="num" w:pos="5040"/>
        </w:tabs>
        <w:ind w:left="5040" w:hanging="360"/>
      </w:pPr>
      <w:rPr>
        <w:rFonts w:ascii="Calibri" w:hAnsi="Calibri" w:hint="default"/>
      </w:rPr>
    </w:lvl>
    <w:lvl w:ilvl="7" w:tplc="7AAED6E0" w:tentative="1">
      <w:start w:val="1"/>
      <w:numFmt w:val="bullet"/>
      <w:lvlText w:val="◦"/>
      <w:lvlJc w:val="left"/>
      <w:pPr>
        <w:tabs>
          <w:tab w:val="num" w:pos="5760"/>
        </w:tabs>
        <w:ind w:left="5760" w:hanging="360"/>
      </w:pPr>
      <w:rPr>
        <w:rFonts w:ascii="Calibri" w:hAnsi="Calibri" w:hint="default"/>
      </w:rPr>
    </w:lvl>
    <w:lvl w:ilvl="8" w:tplc="D78A57B8"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0162B11"/>
    <w:multiLevelType w:val="hybridMultilevel"/>
    <w:tmpl w:val="0994B288"/>
    <w:lvl w:ilvl="0" w:tplc="93A6C6F4">
      <w:start w:val="1"/>
      <w:numFmt w:val="decimal"/>
      <w:pStyle w:val="ConditionLevel1"/>
      <w:lvlText w:val="%1."/>
      <w:lvlJc w:val="left"/>
      <w:pPr>
        <w:ind w:left="644"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25429C"/>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6F52E9E"/>
    <w:multiLevelType w:val="hybridMultilevel"/>
    <w:tmpl w:val="2976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F3EBE"/>
    <w:multiLevelType w:val="hybridMultilevel"/>
    <w:tmpl w:val="60D8CFBC"/>
    <w:lvl w:ilvl="0" w:tplc="01EAB02E">
      <w:start w:val="1"/>
      <w:numFmt w:val="lowerLetter"/>
      <w:pStyle w:val="dealings"/>
      <w:lvlText w:val="(%1)"/>
      <w:lvlJc w:val="left"/>
      <w:pPr>
        <w:ind w:left="928"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0" w15:restartNumberingAfterBreak="0">
    <w:nsid w:val="6BA14336"/>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681BEE"/>
    <w:multiLevelType w:val="hybridMultilevel"/>
    <w:tmpl w:val="A9A6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110C3B"/>
    <w:multiLevelType w:val="hybridMultilevel"/>
    <w:tmpl w:val="D6B0B1FC"/>
    <w:lvl w:ilvl="0" w:tplc="C0FC0972">
      <w:start w:val="1"/>
      <w:numFmt w:val="lowerLetter"/>
      <w:lvlText w:val="(%1)"/>
      <w:lvlJc w:val="left"/>
      <w:pPr>
        <w:ind w:left="1905" w:hanging="360"/>
      </w:pPr>
      <w:rPr>
        <w:rFonts w:hint="default"/>
        <w:color w:val="auto"/>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3" w15:restartNumberingAfterBreak="0">
    <w:nsid w:val="781810AD"/>
    <w:multiLevelType w:val="hybridMultilevel"/>
    <w:tmpl w:val="EF4A872A"/>
    <w:lvl w:ilvl="0" w:tplc="BFD25CFA">
      <w:start w:val="1"/>
      <w:numFmt w:val="decimal"/>
      <w:pStyle w:val="1Para"/>
      <w:lvlText w:val="%1."/>
      <w:lvlJc w:val="left"/>
      <w:pPr>
        <w:tabs>
          <w:tab w:val="num" w:pos="851"/>
        </w:tabs>
        <w:ind w:left="284"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4"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164974642">
    <w:abstractNumId w:val="33"/>
  </w:num>
  <w:num w:numId="2" w16cid:durableId="1974404883">
    <w:abstractNumId w:val="13"/>
  </w:num>
  <w:num w:numId="3" w16cid:durableId="1566184384">
    <w:abstractNumId w:val="21"/>
  </w:num>
  <w:num w:numId="4" w16cid:durableId="203564882">
    <w:abstractNumId w:val="24"/>
  </w:num>
  <w:num w:numId="5" w16cid:durableId="1921720791">
    <w:abstractNumId w:val="11"/>
  </w:num>
  <w:num w:numId="6" w16cid:durableId="1395813366">
    <w:abstractNumId w:val="9"/>
    <w:lvlOverride w:ilvl="0">
      <w:startOverride w:val="1"/>
    </w:lvlOverride>
  </w:num>
  <w:num w:numId="7" w16cid:durableId="1886722893">
    <w:abstractNumId w:val="15"/>
  </w:num>
  <w:num w:numId="8" w16cid:durableId="1226070237">
    <w:abstractNumId w:val="29"/>
  </w:num>
  <w:num w:numId="9" w16cid:durableId="425271679">
    <w:abstractNumId w:val="31"/>
  </w:num>
  <w:num w:numId="10" w16cid:durableId="19365468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2828167">
    <w:abstractNumId w:val="28"/>
  </w:num>
  <w:num w:numId="12" w16cid:durableId="2127771403">
    <w:abstractNumId w:val="3"/>
  </w:num>
  <w:num w:numId="13" w16cid:durableId="1806191007">
    <w:abstractNumId w:val="17"/>
  </w:num>
  <w:num w:numId="14" w16cid:durableId="1273709654">
    <w:abstractNumId w:val="5"/>
  </w:num>
  <w:num w:numId="15" w16cid:durableId="168255151">
    <w:abstractNumId w:val="7"/>
  </w:num>
  <w:num w:numId="16" w16cid:durableId="1968318908">
    <w:abstractNumId w:val="25"/>
  </w:num>
  <w:num w:numId="17" w16cid:durableId="1498228218">
    <w:abstractNumId w:val="35"/>
  </w:num>
  <w:num w:numId="18" w16cid:durableId="856193469">
    <w:abstractNumId w:val="18"/>
  </w:num>
  <w:num w:numId="19" w16cid:durableId="462818001">
    <w:abstractNumId w:val="34"/>
  </w:num>
  <w:num w:numId="20" w16cid:durableId="1795824139">
    <w:abstractNumId w:val="23"/>
  </w:num>
  <w:num w:numId="21" w16cid:durableId="1677414570">
    <w:abstractNumId w:val="27"/>
  </w:num>
  <w:num w:numId="22" w16cid:durableId="421799863">
    <w:abstractNumId w:val="10"/>
    <w:lvlOverride w:ilvl="0">
      <w:lvl w:ilvl="0">
        <w:start w:val="1"/>
        <w:numFmt w:val="bullet"/>
        <w:pStyle w:val="tabledot"/>
        <w:lvlText w:val=""/>
        <w:lvlJc w:val="left"/>
        <w:pPr>
          <w:ind w:left="720" w:hanging="360"/>
        </w:pPr>
        <w:rPr>
          <w:rFonts w:ascii="Symbol" w:hAnsi="Symbol"/>
          <w:sz w:val="16"/>
        </w:rPr>
      </w:lvl>
    </w:lvlOverride>
  </w:num>
  <w:num w:numId="23" w16cid:durableId="307632268">
    <w:abstractNumId w:val="30"/>
  </w:num>
  <w:num w:numId="24" w16cid:durableId="1269116200">
    <w:abstractNumId w:val="19"/>
  </w:num>
  <w:num w:numId="25" w16cid:durableId="1582520832">
    <w:abstractNumId w:val="0"/>
  </w:num>
  <w:num w:numId="26" w16cid:durableId="1167595577">
    <w:abstractNumId w:val="16"/>
  </w:num>
  <w:num w:numId="27" w16cid:durableId="5791866">
    <w:abstractNumId w:val="20"/>
  </w:num>
  <w:num w:numId="28" w16cid:durableId="1542937528">
    <w:abstractNumId w:val="20"/>
  </w:num>
  <w:num w:numId="29" w16cid:durableId="562764189">
    <w:abstractNumId w:val="4"/>
    <w:lvlOverride w:ilvl="0">
      <w:startOverride w:val="1"/>
    </w:lvlOverride>
  </w:num>
  <w:num w:numId="30" w16cid:durableId="1857962482">
    <w:abstractNumId w:val="4"/>
    <w:lvlOverride w:ilvl="0">
      <w:startOverride w:val="1"/>
    </w:lvlOverride>
  </w:num>
  <w:num w:numId="31" w16cid:durableId="251818310">
    <w:abstractNumId w:val="4"/>
    <w:lvlOverride w:ilvl="0">
      <w:startOverride w:val="1"/>
    </w:lvlOverride>
  </w:num>
  <w:num w:numId="32" w16cid:durableId="1318263150">
    <w:abstractNumId w:val="4"/>
    <w:lvlOverride w:ilvl="0">
      <w:startOverride w:val="1"/>
    </w:lvlOverride>
  </w:num>
  <w:num w:numId="33" w16cid:durableId="521941893">
    <w:abstractNumId w:val="8"/>
    <w:lvlOverride w:ilvl="0">
      <w:startOverride w:val="2"/>
    </w:lvlOverride>
  </w:num>
  <w:num w:numId="34" w16cid:durableId="1502547536">
    <w:abstractNumId w:val="12"/>
  </w:num>
  <w:num w:numId="35" w16cid:durableId="11092759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7074827">
    <w:abstractNumId w:val="32"/>
  </w:num>
  <w:num w:numId="37" w16cid:durableId="1658723211">
    <w:abstractNumId w:val="22"/>
  </w:num>
  <w:num w:numId="38" w16cid:durableId="2132547416">
    <w:abstractNumId w:val="20"/>
    <w:lvlOverride w:ilvl="0">
      <w:startOverride w:val="1"/>
    </w:lvlOverride>
  </w:num>
  <w:num w:numId="39" w16cid:durableId="604196923">
    <w:abstractNumId w:val="20"/>
    <w:lvlOverride w:ilvl="0">
      <w:startOverride w:val="1"/>
    </w:lvlOverride>
  </w:num>
  <w:num w:numId="40" w16cid:durableId="156851788">
    <w:abstractNumId w:val="20"/>
    <w:lvlOverride w:ilvl="0">
      <w:startOverride w:val="1"/>
    </w:lvlOverride>
  </w:num>
  <w:num w:numId="41" w16cid:durableId="309602842">
    <w:abstractNumId w:val="20"/>
    <w:lvlOverride w:ilvl="0">
      <w:startOverride w:val="1"/>
    </w:lvlOverride>
  </w:num>
  <w:num w:numId="42" w16cid:durableId="126550929">
    <w:abstractNumId w:val="20"/>
    <w:lvlOverride w:ilvl="0">
      <w:startOverride w:val="1"/>
    </w:lvlOverride>
  </w:num>
  <w:num w:numId="43" w16cid:durableId="1782138860">
    <w:abstractNumId w:val="20"/>
    <w:lvlOverride w:ilvl="0">
      <w:startOverride w:val="1"/>
    </w:lvlOverride>
  </w:num>
  <w:num w:numId="44" w16cid:durableId="1908492822">
    <w:abstractNumId w:val="1"/>
  </w:num>
  <w:num w:numId="45" w16cid:durableId="303780188">
    <w:abstractNumId w:val="1"/>
    <w:lvlOverride w:ilvl="0">
      <w:startOverride w:val="1"/>
    </w:lvlOverride>
  </w:num>
  <w:num w:numId="46" w16cid:durableId="20132137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42661340">
    <w:abstractNumId w:val="20"/>
    <w:lvlOverride w:ilvl="0">
      <w:startOverride w:val="1"/>
    </w:lvlOverride>
  </w:num>
  <w:num w:numId="48" w16cid:durableId="222375836">
    <w:abstractNumId w:val="26"/>
  </w:num>
  <w:num w:numId="49" w16cid:durableId="432240369">
    <w:abstractNumId w:val="20"/>
    <w:lvlOverride w:ilvl="0">
      <w:startOverride w:val="1"/>
    </w:lvlOverride>
  </w:num>
  <w:num w:numId="50" w16cid:durableId="1885022585">
    <w:abstractNumId w:val="20"/>
    <w:lvlOverride w:ilvl="0">
      <w:startOverride w:val="1"/>
    </w:lvlOverride>
  </w:num>
  <w:num w:numId="51" w16cid:durableId="1947226865">
    <w:abstractNumId w:val="14"/>
  </w:num>
  <w:num w:numId="52" w16cid:durableId="767194026">
    <w:abstractNumId w:val="20"/>
    <w:lvlOverride w:ilvl="0">
      <w:startOverride w:val="1"/>
    </w:lvlOverride>
  </w:num>
  <w:num w:numId="53" w16cid:durableId="390076694">
    <w:abstractNumId w:val="20"/>
    <w:lvlOverride w:ilvl="0">
      <w:startOverride w:val="1"/>
    </w:lvlOverride>
  </w:num>
  <w:num w:numId="54" w16cid:durableId="490029138">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t25fteq29esrezx5q5zsfaffdr052psr0p&quot;&gt;DIR-214 Endnote Library&lt;record-ids&gt;&lt;item&gt;1&lt;/item&gt;&lt;item&gt;4&lt;/item&gt;&lt;item&gt;5&lt;/item&gt;&lt;item&gt;7&lt;/item&gt;&lt;item&gt;8&lt;/item&gt;&lt;item&gt;9&lt;/item&gt;&lt;item&gt;17&lt;/item&gt;&lt;item&gt;18&lt;/item&gt;&lt;item&gt;19&lt;/item&gt;&lt;item&gt;21&lt;/item&gt;&lt;item&gt;22&lt;/item&gt;&lt;item&gt;24&lt;/item&gt;&lt;item&gt;25&lt;/item&gt;&lt;item&gt;27&lt;/item&gt;&lt;item&gt;30&lt;/item&gt;&lt;item&gt;31&lt;/item&gt;&lt;item&gt;33&lt;/item&gt;&lt;item&gt;39&lt;/item&gt;&lt;item&gt;40&lt;/item&gt;&lt;item&gt;41&lt;/item&gt;&lt;item&gt;46&lt;/item&gt;&lt;item&gt;47&lt;/item&gt;&lt;item&gt;52&lt;/item&gt;&lt;item&gt;53&lt;/item&gt;&lt;item&gt;58&lt;/item&gt;&lt;item&gt;60&lt;/item&gt;&lt;item&gt;68&lt;/item&gt;&lt;item&gt;75&lt;/item&gt;&lt;item&gt;92&lt;/item&gt;&lt;item&gt;94&lt;/item&gt;&lt;item&gt;102&lt;/item&gt;&lt;item&gt;107&lt;/item&gt;&lt;item&gt;109&lt;/item&gt;&lt;item&gt;110&lt;/item&gt;&lt;item&gt;111&lt;/item&gt;&lt;item&gt;112&lt;/item&gt;&lt;item&gt;118&lt;/item&gt;&lt;item&gt;119&lt;/item&gt;&lt;item&gt;120&lt;/item&gt;&lt;item&gt;121&lt;/item&gt;&lt;item&gt;123&lt;/item&gt;&lt;item&gt;125&lt;/item&gt;&lt;item&gt;128&lt;/item&gt;&lt;item&gt;137&lt;/item&gt;&lt;item&gt;141&lt;/item&gt;&lt;item&gt;142&lt;/item&gt;&lt;item&gt;143&lt;/item&gt;&lt;item&gt;146&lt;/item&gt;&lt;item&gt;147&lt;/item&gt;&lt;item&gt;149&lt;/item&gt;&lt;item&gt;151&lt;/item&gt;&lt;item&gt;152&lt;/item&gt;&lt;item&gt;153&lt;/item&gt;&lt;item&gt;154&lt;/item&gt;&lt;item&gt;155&lt;/item&gt;&lt;item&gt;156&lt;/item&gt;&lt;item&gt;157&lt;/item&gt;&lt;item&gt;158&lt;/item&gt;&lt;item&gt;161&lt;/item&gt;&lt;item&gt;162&lt;/item&gt;&lt;item&gt;163&lt;/item&gt;&lt;item&gt;164&lt;/item&gt;&lt;item&gt;166&lt;/item&gt;&lt;item&gt;167&lt;/item&gt;&lt;item&gt;168&lt;/item&gt;&lt;item&gt;169&lt;/item&gt;&lt;item&gt;170&lt;/item&gt;&lt;item&gt;171&lt;/item&gt;&lt;item&gt;172&lt;/item&gt;&lt;item&gt;173&lt;/item&gt;&lt;item&gt;174&lt;/item&gt;&lt;item&gt;175&lt;/item&gt;&lt;item&gt;176&lt;/item&gt;&lt;item&gt;179&lt;/item&gt;&lt;item&gt;180&lt;/item&gt;&lt;item&gt;184&lt;/item&gt;&lt;item&gt;186&lt;/item&gt;&lt;item&gt;187&lt;/item&gt;&lt;item&gt;188&lt;/item&gt;&lt;item&gt;190&lt;/item&gt;&lt;item&gt;192&lt;/item&gt;&lt;item&gt;193&lt;/item&gt;&lt;item&gt;194&lt;/item&gt;&lt;item&gt;195&lt;/item&gt;&lt;item&gt;196&lt;/item&gt;&lt;item&gt;197&lt;/item&gt;&lt;item&gt;201&lt;/item&gt;&lt;item&gt;202&lt;/item&gt;&lt;item&gt;205&lt;/item&gt;&lt;item&gt;206&lt;/item&gt;&lt;item&gt;207&lt;/item&gt;&lt;item&gt;209&lt;/item&gt;&lt;item&gt;210&lt;/item&gt;&lt;item&gt;213&lt;/item&gt;&lt;item&gt;214&lt;/item&gt;&lt;item&gt;215&lt;/item&gt;&lt;item&gt;216&lt;/item&gt;&lt;item&gt;217&lt;/item&gt;&lt;item&gt;218&lt;/item&gt;&lt;item&gt;220&lt;/item&gt;&lt;item&gt;221&lt;/item&gt;&lt;item&gt;222&lt;/item&gt;&lt;/record-ids&gt;&lt;/item&gt;&lt;/Libraries&gt;"/>
  </w:docVars>
  <w:rsids>
    <w:rsidRoot w:val="00606E66"/>
    <w:rsid w:val="00000B8E"/>
    <w:rsid w:val="000016AB"/>
    <w:rsid w:val="000021F6"/>
    <w:rsid w:val="00003743"/>
    <w:rsid w:val="000039A7"/>
    <w:rsid w:val="000048C4"/>
    <w:rsid w:val="00005D21"/>
    <w:rsid w:val="0000718E"/>
    <w:rsid w:val="00007F65"/>
    <w:rsid w:val="00010EF6"/>
    <w:rsid w:val="000115F9"/>
    <w:rsid w:val="00011733"/>
    <w:rsid w:val="0001409C"/>
    <w:rsid w:val="000209DD"/>
    <w:rsid w:val="00030301"/>
    <w:rsid w:val="00032485"/>
    <w:rsid w:val="00035148"/>
    <w:rsid w:val="00035D09"/>
    <w:rsid w:val="00037448"/>
    <w:rsid w:val="00040329"/>
    <w:rsid w:val="00040805"/>
    <w:rsid w:val="00044D81"/>
    <w:rsid w:val="00045BF1"/>
    <w:rsid w:val="0005073B"/>
    <w:rsid w:val="000515C7"/>
    <w:rsid w:val="000516A4"/>
    <w:rsid w:val="00062527"/>
    <w:rsid w:val="00062F53"/>
    <w:rsid w:val="00063BB7"/>
    <w:rsid w:val="0006439C"/>
    <w:rsid w:val="0006480E"/>
    <w:rsid w:val="00067456"/>
    <w:rsid w:val="000701C3"/>
    <w:rsid w:val="0007083E"/>
    <w:rsid w:val="00077349"/>
    <w:rsid w:val="000774EF"/>
    <w:rsid w:val="00083A9A"/>
    <w:rsid w:val="0008456E"/>
    <w:rsid w:val="00090102"/>
    <w:rsid w:val="00090973"/>
    <w:rsid w:val="0009256A"/>
    <w:rsid w:val="00094A6B"/>
    <w:rsid w:val="00096825"/>
    <w:rsid w:val="000A1A97"/>
    <w:rsid w:val="000A2089"/>
    <w:rsid w:val="000B51B5"/>
    <w:rsid w:val="000B700D"/>
    <w:rsid w:val="000C11EB"/>
    <w:rsid w:val="000C3D8C"/>
    <w:rsid w:val="000C5456"/>
    <w:rsid w:val="000C5E1F"/>
    <w:rsid w:val="000D1955"/>
    <w:rsid w:val="000D2F9F"/>
    <w:rsid w:val="000E0565"/>
    <w:rsid w:val="000E2F1B"/>
    <w:rsid w:val="000E3925"/>
    <w:rsid w:val="000E4039"/>
    <w:rsid w:val="000E4451"/>
    <w:rsid w:val="000E505B"/>
    <w:rsid w:val="000F60E3"/>
    <w:rsid w:val="000F6925"/>
    <w:rsid w:val="00100B4C"/>
    <w:rsid w:val="001016D2"/>
    <w:rsid w:val="00102232"/>
    <w:rsid w:val="00102B61"/>
    <w:rsid w:val="001035B8"/>
    <w:rsid w:val="001129A2"/>
    <w:rsid w:val="001141A0"/>
    <w:rsid w:val="00116794"/>
    <w:rsid w:val="001208E4"/>
    <w:rsid w:val="001241F0"/>
    <w:rsid w:val="0012569F"/>
    <w:rsid w:val="00130C08"/>
    <w:rsid w:val="00131701"/>
    <w:rsid w:val="0013243D"/>
    <w:rsid w:val="00133125"/>
    <w:rsid w:val="001334CC"/>
    <w:rsid w:val="001334DC"/>
    <w:rsid w:val="00141CF4"/>
    <w:rsid w:val="00144082"/>
    <w:rsid w:val="001446A6"/>
    <w:rsid w:val="00146A2B"/>
    <w:rsid w:val="00151058"/>
    <w:rsid w:val="00151C71"/>
    <w:rsid w:val="001528F3"/>
    <w:rsid w:val="00153395"/>
    <w:rsid w:val="00154420"/>
    <w:rsid w:val="001560BE"/>
    <w:rsid w:val="00161C90"/>
    <w:rsid w:val="001713CF"/>
    <w:rsid w:val="00172F77"/>
    <w:rsid w:val="001838B6"/>
    <w:rsid w:val="001A0B5A"/>
    <w:rsid w:val="001A19D3"/>
    <w:rsid w:val="001A1A24"/>
    <w:rsid w:val="001A27CA"/>
    <w:rsid w:val="001A55A6"/>
    <w:rsid w:val="001A6C38"/>
    <w:rsid w:val="001B3443"/>
    <w:rsid w:val="001B4790"/>
    <w:rsid w:val="001D0724"/>
    <w:rsid w:val="001D1ABC"/>
    <w:rsid w:val="001D42BD"/>
    <w:rsid w:val="001D61C7"/>
    <w:rsid w:val="001E1760"/>
    <w:rsid w:val="001E1AFA"/>
    <w:rsid w:val="001E1B7F"/>
    <w:rsid w:val="001E47AD"/>
    <w:rsid w:val="001E490D"/>
    <w:rsid w:val="001E6434"/>
    <w:rsid w:val="001F1457"/>
    <w:rsid w:val="001F26C6"/>
    <w:rsid w:val="001F48D6"/>
    <w:rsid w:val="001F5B73"/>
    <w:rsid w:val="001F72CF"/>
    <w:rsid w:val="001F748E"/>
    <w:rsid w:val="00202967"/>
    <w:rsid w:val="00202CB0"/>
    <w:rsid w:val="00204996"/>
    <w:rsid w:val="00204C06"/>
    <w:rsid w:val="00204FD1"/>
    <w:rsid w:val="00205170"/>
    <w:rsid w:val="00207DE8"/>
    <w:rsid w:val="00210C6A"/>
    <w:rsid w:val="00214077"/>
    <w:rsid w:val="0022090F"/>
    <w:rsid w:val="002218DE"/>
    <w:rsid w:val="002220D5"/>
    <w:rsid w:val="002237FB"/>
    <w:rsid w:val="002265D6"/>
    <w:rsid w:val="00230967"/>
    <w:rsid w:val="002369D4"/>
    <w:rsid w:val="00237A80"/>
    <w:rsid w:val="0024168D"/>
    <w:rsid w:val="00242E7D"/>
    <w:rsid w:val="002431F5"/>
    <w:rsid w:val="00244960"/>
    <w:rsid w:val="00247666"/>
    <w:rsid w:val="00251B81"/>
    <w:rsid w:val="002554C4"/>
    <w:rsid w:val="00255D48"/>
    <w:rsid w:val="002566FE"/>
    <w:rsid w:val="00260C6D"/>
    <w:rsid w:val="00264FB1"/>
    <w:rsid w:val="0026697B"/>
    <w:rsid w:val="00270DFD"/>
    <w:rsid w:val="00271C34"/>
    <w:rsid w:val="00271CC4"/>
    <w:rsid w:val="00273127"/>
    <w:rsid w:val="00274B4B"/>
    <w:rsid w:val="002813CF"/>
    <w:rsid w:val="00282FE9"/>
    <w:rsid w:val="00284495"/>
    <w:rsid w:val="002849AB"/>
    <w:rsid w:val="00286076"/>
    <w:rsid w:val="00286CD7"/>
    <w:rsid w:val="002873D3"/>
    <w:rsid w:val="002902A5"/>
    <w:rsid w:val="00292097"/>
    <w:rsid w:val="00293AD3"/>
    <w:rsid w:val="00295C11"/>
    <w:rsid w:val="002A3583"/>
    <w:rsid w:val="002A423C"/>
    <w:rsid w:val="002B281F"/>
    <w:rsid w:val="002B285A"/>
    <w:rsid w:val="002B564E"/>
    <w:rsid w:val="002B6741"/>
    <w:rsid w:val="002B7EAD"/>
    <w:rsid w:val="002C3998"/>
    <w:rsid w:val="002C421D"/>
    <w:rsid w:val="002C6A6C"/>
    <w:rsid w:val="002C7BF1"/>
    <w:rsid w:val="002D01F5"/>
    <w:rsid w:val="002D1444"/>
    <w:rsid w:val="002D14FF"/>
    <w:rsid w:val="002D1F13"/>
    <w:rsid w:val="002D5C2D"/>
    <w:rsid w:val="002D61E6"/>
    <w:rsid w:val="002D640F"/>
    <w:rsid w:val="002E1D53"/>
    <w:rsid w:val="002E2441"/>
    <w:rsid w:val="002E2CD7"/>
    <w:rsid w:val="002E581A"/>
    <w:rsid w:val="002E5943"/>
    <w:rsid w:val="002E5E1D"/>
    <w:rsid w:val="002F3AE3"/>
    <w:rsid w:val="002F42F7"/>
    <w:rsid w:val="002F4727"/>
    <w:rsid w:val="002F5B0C"/>
    <w:rsid w:val="002F675B"/>
    <w:rsid w:val="002F7696"/>
    <w:rsid w:val="002F7C9A"/>
    <w:rsid w:val="00301805"/>
    <w:rsid w:val="00304816"/>
    <w:rsid w:val="003067FB"/>
    <w:rsid w:val="0030786C"/>
    <w:rsid w:val="003106EA"/>
    <w:rsid w:val="003123B8"/>
    <w:rsid w:val="00312A33"/>
    <w:rsid w:val="00313AEF"/>
    <w:rsid w:val="00314F4F"/>
    <w:rsid w:val="00317127"/>
    <w:rsid w:val="003274DC"/>
    <w:rsid w:val="00327BBA"/>
    <w:rsid w:val="00327CB2"/>
    <w:rsid w:val="0033110F"/>
    <w:rsid w:val="0033139C"/>
    <w:rsid w:val="00331809"/>
    <w:rsid w:val="00332AC5"/>
    <w:rsid w:val="00333700"/>
    <w:rsid w:val="00334175"/>
    <w:rsid w:val="003425D0"/>
    <w:rsid w:val="00342F8F"/>
    <w:rsid w:val="00363A3E"/>
    <w:rsid w:val="0036419C"/>
    <w:rsid w:val="0036431B"/>
    <w:rsid w:val="003668EB"/>
    <w:rsid w:val="0037251A"/>
    <w:rsid w:val="00372F2E"/>
    <w:rsid w:val="00373034"/>
    <w:rsid w:val="0037478B"/>
    <w:rsid w:val="00387E0A"/>
    <w:rsid w:val="0039120E"/>
    <w:rsid w:val="00392C59"/>
    <w:rsid w:val="00393BED"/>
    <w:rsid w:val="00395B83"/>
    <w:rsid w:val="00396F18"/>
    <w:rsid w:val="003A00B4"/>
    <w:rsid w:val="003A34D9"/>
    <w:rsid w:val="003A7EF1"/>
    <w:rsid w:val="003B08D3"/>
    <w:rsid w:val="003B22E0"/>
    <w:rsid w:val="003B4A98"/>
    <w:rsid w:val="003B6A21"/>
    <w:rsid w:val="003D16AF"/>
    <w:rsid w:val="003D16EC"/>
    <w:rsid w:val="003D17F9"/>
    <w:rsid w:val="003E026E"/>
    <w:rsid w:val="003E35BB"/>
    <w:rsid w:val="003F0EA4"/>
    <w:rsid w:val="003F4A7B"/>
    <w:rsid w:val="003F554D"/>
    <w:rsid w:val="003F7443"/>
    <w:rsid w:val="003F764A"/>
    <w:rsid w:val="00400072"/>
    <w:rsid w:val="00400CF9"/>
    <w:rsid w:val="004015AB"/>
    <w:rsid w:val="0040218F"/>
    <w:rsid w:val="00406F23"/>
    <w:rsid w:val="00407516"/>
    <w:rsid w:val="00413AFE"/>
    <w:rsid w:val="00413B70"/>
    <w:rsid w:val="004219B5"/>
    <w:rsid w:val="00421AD0"/>
    <w:rsid w:val="00432386"/>
    <w:rsid w:val="004326C5"/>
    <w:rsid w:val="004328B8"/>
    <w:rsid w:val="00445402"/>
    <w:rsid w:val="00446B44"/>
    <w:rsid w:val="004470AC"/>
    <w:rsid w:val="004510F0"/>
    <w:rsid w:val="004512CF"/>
    <w:rsid w:val="00453F11"/>
    <w:rsid w:val="00460BC1"/>
    <w:rsid w:val="00460DFA"/>
    <w:rsid w:val="0046107C"/>
    <w:rsid w:val="00462E81"/>
    <w:rsid w:val="00463CAE"/>
    <w:rsid w:val="00466369"/>
    <w:rsid w:val="004755D3"/>
    <w:rsid w:val="004779B7"/>
    <w:rsid w:val="004814B7"/>
    <w:rsid w:val="00481819"/>
    <w:rsid w:val="004867E2"/>
    <w:rsid w:val="00494D3A"/>
    <w:rsid w:val="0049629F"/>
    <w:rsid w:val="004A5253"/>
    <w:rsid w:val="004A7A2F"/>
    <w:rsid w:val="004B081E"/>
    <w:rsid w:val="004C0055"/>
    <w:rsid w:val="004C3448"/>
    <w:rsid w:val="004C44C2"/>
    <w:rsid w:val="004C51B5"/>
    <w:rsid w:val="004E13F8"/>
    <w:rsid w:val="004E640C"/>
    <w:rsid w:val="004E6C87"/>
    <w:rsid w:val="004F1308"/>
    <w:rsid w:val="004F1509"/>
    <w:rsid w:val="004F31AE"/>
    <w:rsid w:val="004F6754"/>
    <w:rsid w:val="00506C2E"/>
    <w:rsid w:val="005074BD"/>
    <w:rsid w:val="005102E0"/>
    <w:rsid w:val="005158DE"/>
    <w:rsid w:val="00515BD4"/>
    <w:rsid w:val="00515F32"/>
    <w:rsid w:val="00517F2E"/>
    <w:rsid w:val="00524759"/>
    <w:rsid w:val="0052536C"/>
    <w:rsid w:val="00525B7A"/>
    <w:rsid w:val="005306F8"/>
    <w:rsid w:val="00531C64"/>
    <w:rsid w:val="00532929"/>
    <w:rsid w:val="005362D5"/>
    <w:rsid w:val="00540468"/>
    <w:rsid w:val="0054262A"/>
    <w:rsid w:val="00542C75"/>
    <w:rsid w:val="005467A9"/>
    <w:rsid w:val="00550811"/>
    <w:rsid w:val="005520E0"/>
    <w:rsid w:val="00553197"/>
    <w:rsid w:val="00553C5F"/>
    <w:rsid w:val="0055540B"/>
    <w:rsid w:val="005565FC"/>
    <w:rsid w:val="00566B1F"/>
    <w:rsid w:val="00573D1A"/>
    <w:rsid w:val="0057570A"/>
    <w:rsid w:val="00580DE6"/>
    <w:rsid w:val="0058183A"/>
    <w:rsid w:val="00582489"/>
    <w:rsid w:val="005832D3"/>
    <w:rsid w:val="0058342E"/>
    <w:rsid w:val="005938F2"/>
    <w:rsid w:val="00595B20"/>
    <w:rsid w:val="005967C5"/>
    <w:rsid w:val="00596F15"/>
    <w:rsid w:val="005A0741"/>
    <w:rsid w:val="005A1453"/>
    <w:rsid w:val="005B0C5D"/>
    <w:rsid w:val="005B3699"/>
    <w:rsid w:val="005B6120"/>
    <w:rsid w:val="005B7679"/>
    <w:rsid w:val="005C1CD5"/>
    <w:rsid w:val="005C633E"/>
    <w:rsid w:val="005C7127"/>
    <w:rsid w:val="005D50B5"/>
    <w:rsid w:val="005D70A3"/>
    <w:rsid w:val="005D789A"/>
    <w:rsid w:val="005E12FF"/>
    <w:rsid w:val="005E13F6"/>
    <w:rsid w:val="005E243D"/>
    <w:rsid w:val="005E26C4"/>
    <w:rsid w:val="005E28E1"/>
    <w:rsid w:val="005E7899"/>
    <w:rsid w:val="005F2E6C"/>
    <w:rsid w:val="005F511F"/>
    <w:rsid w:val="005F5A78"/>
    <w:rsid w:val="005F617F"/>
    <w:rsid w:val="005F6460"/>
    <w:rsid w:val="006008A7"/>
    <w:rsid w:val="00603652"/>
    <w:rsid w:val="00603BA8"/>
    <w:rsid w:val="0060421C"/>
    <w:rsid w:val="00606D77"/>
    <w:rsid w:val="00606E66"/>
    <w:rsid w:val="006102C7"/>
    <w:rsid w:val="00610489"/>
    <w:rsid w:val="00611FEE"/>
    <w:rsid w:val="00624B02"/>
    <w:rsid w:val="00626041"/>
    <w:rsid w:val="006301DF"/>
    <w:rsid w:val="0063282E"/>
    <w:rsid w:val="00633863"/>
    <w:rsid w:val="00633F9C"/>
    <w:rsid w:val="00636DC2"/>
    <w:rsid w:val="00641A13"/>
    <w:rsid w:val="00646059"/>
    <w:rsid w:val="00646F07"/>
    <w:rsid w:val="00651D01"/>
    <w:rsid w:val="006564DC"/>
    <w:rsid w:val="00660F72"/>
    <w:rsid w:val="00663528"/>
    <w:rsid w:val="00663B44"/>
    <w:rsid w:val="00663F37"/>
    <w:rsid w:val="0067011A"/>
    <w:rsid w:val="00672BCB"/>
    <w:rsid w:val="0067511A"/>
    <w:rsid w:val="00680D68"/>
    <w:rsid w:val="00681DEC"/>
    <w:rsid w:val="00682F8D"/>
    <w:rsid w:val="00684B9C"/>
    <w:rsid w:val="00684DBE"/>
    <w:rsid w:val="00687BA8"/>
    <w:rsid w:val="00690655"/>
    <w:rsid w:val="00690C2B"/>
    <w:rsid w:val="00693880"/>
    <w:rsid w:val="00694C60"/>
    <w:rsid w:val="0069657A"/>
    <w:rsid w:val="006A29CA"/>
    <w:rsid w:val="006A3401"/>
    <w:rsid w:val="006A3EAF"/>
    <w:rsid w:val="006A4530"/>
    <w:rsid w:val="006B2D7C"/>
    <w:rsid w:val="006C2B48"/>
    <w:rsid w:val="006C3431"/>
    <w:rsid w:val="006C4577"/>
    <w:rsid w:val="006C565C"/>
    <w:rsid w:val="006C6D11"/>
    <w:rsid w:val="006D22BF"/>
    <w:rsid w:val="006D7E9B"/>
    <w:rsid w:val="006E1433"/>
    <w:rsid w:val="006E334E"/>
    <w:rsid w:val="006E413D"/>
    <w:rsid w:val="006E7A49"/>
    <w:rsid w:val="006F5903"/>
    <w:rsid w:val="006F5F4B"/>
    <w:rsid w:val="006F6578"/>
    <w:rsid w:val="00701D77"/>
    <w:rsid w:val="00705471"/>
    <w:rsid w:val="00711287"/>
    <w:rsid w:val="00712B83"/>
    <w:rsid w:val="00713A95"/>
    <w:rsid w:val="00713BD5"/>
    <w:rsid w:val="00714446"/>
    <w:rsid w:val="00722749"/>
    <w:rsid w:val="00724F67"/>
    <w:rsid w:val="007271CC"/>
    <w:rsid w:val="007278AE"/>
    <w:rsid w:val="007304F2"/>
    <w:rsid w:val="0073660B"/>
    <w:rsid w:val="0074289C"/>
    <w:rsid w:val="00742C54"/>
    <w:rsid w:val="007440C2"/>
    <w:rsid w:val="00744402"/>
    <w:rsid w:val="007444D6"/>
    <w:rsid w:val="007463F8"/>
    <w:rsid w:val="00746648"/>
    <w:rsid w:val="007478A5"/>
    <w:rsid w:val="00750F46"/>
    <w:rsid w:val="00751CA3"/>
    <w:rsid w:val="00752295"/>
    <w:rsid w:val="00752BD4"/>
    <w:rsid w:val="0075374F"/>
    <w:rsid w:val="00753D7D"/>
    <w:rsid w:val="007559A8"/>
    <w:rsid w:val="00755F2C"/>
    <w:rsid w:val="0075712A"/>
    <w:rsid w:val="00761E36"/>
    <w:rsid w:val="00763317"/>
    <w:rsid w:val="0076415F"/>
    <w:rsid w:val="00764DEA"/>
    <w:rsid w:val="007654CD"/>
    <w:rsid w:val="00765E11"/>
    <w:rsid w:val="007660EC"/>
    <w:rsid w:val="00766E0E"/>
    <w:rsid w:val="007730BA"/>
    <w:rsid w:val="00773223"/>
    <w:rsid w:val="00775206"/>
    <w:rsid w:val="007759AE"/>
    <w:rsid w:val="00780334"/>
    <w:rsid w:val="0078298C"/>
    <w:rsid w:val="007834C7"/>
    <w:rsid w:val="00783752"/>
    <w:rsid w:val="00783C02"/>
    <w:rsid w:val="00784430"/>
    <w:rsid w:val="00784AA2"/>
    <w:rsid w:val="0078643B"/>
    <w:rsid w:val="00787F7D"/>
    <w:rsid w:val="00793EB5"/>
    <w:rsid w:val="00797256"/>
    <w:rsid w:val="007A24C4"/>
    <w:rsid w:val="007A406F"/>
    <w:rsid w:val="007A416A"/>
    <w:rsid w:val="007A52B2"/>
    <w:rsid w:val="007B2F79"/>
    <w:rsid w:val="007B40ED"/>
    <w:rsid w:val="007B75D3"/>
    <w:rsid w:val="007C670E"/>
    <w:rsid w:val="007C758C"/>
    <w:rsid w:val="007C7E41"/>
    <w:rsid w:val="007D46EE"/>
    <w:rsid w:val="007D6E37"/>
    <w:rsid w:val="007D7642"/>
    <w:rsid w:val="007E6F2D"/>
    <w:rsid w:val="007F493F"/>
    <w:rsid w:val="007F7143"/>
    <w:rsid w:val="00806AF5"/>
    <w:rsid w:val="00807F8E"/>
    <w:rsid w:val="008111F5"/>
    <w:rsid w:val="00813EFA"/>
    <w:rsid w:val="00821D82"/>
    <w:rsid w:val="00822582"/>
    <w:rsid w:val="008264EB"/>
    <w:rsid w:val="00830E0A"/>
    <w:rsid w:val="008312F4"/>
    <w:rsid w:val="008323FD"/>
    <w:rsid w:val="008335BB"/>
    <w:rsid w:val="008346C4"/>
    <w:rsid w:val="00843CA2"/>
    <w:rsid w:val="00844BFD"/>
    <w:rsid w:val="00847FEE"/>
    <w:rsid w:val="00850C5F"/>
    <w:rsid w:val="00851231"/>
    <w:rsid w:val="00851B5A"/>
    <w:rsid w:val="00854834"/>
    <w:rsid w:val="00860048"/>
    <w:rsid w:val="008665B4"/>
    <w:rsid w:val="00870E1C"/>
    <w:rsid w:val="00872209"/>
    <w:rsid w:val="00873039"/>
    <w:rsid w:val="00875653"/>
    <w:rsid w:val="00877235"/>
    <w:rsid w:val="00881307"/>
    <w:rsid w:val="0088534E"/>
    <w:rsid w:val="00886373"/>
    <w:rsid w:val="00887A0D"/>
    <w:rsid w:val="0089655E"/>
    <w:rsid w:val="008A1DF1"/>
    <w:rsid w:val="008A2474"/>
    <w:rsid w:val="008B34FB"/>
    <w:rsid w:val="008B3D51"/>
    <w:rsid w:val="008B5F26"/>
    <w:rsid w:val="008B77E9"/>
    <w:rsid w:val="008C2CA4"/>
    <w:rsid w:val="008D175E"/>
    <w:rsid w:val="008D51BB"/>
    <w:rsid w:val="008D70BB"/>
    <w:rsid w:val="008D7B07"/>
    <w:rsid w:val="008D7F14"/>
    <w:rsid w:val="008E03E1"/>
    <w:rsid w:val="008E3DA6"/>
    <w:rsid w:val="008E4A7C"/>
    <w:rsid w:val="008E7C0F"/>
    <w:rsid w:val="008F0918"/>
    <w:rsid w:val="008F1CE8"/>
    <w:rsid w:val="008F4852"/>
    <w:rsid w:val="008F5576"/>
    <w:rsid w:val="008F665B"/>
    <w:rsid w:val="00903D59"/>
    <w:rsid w:val="009103B2"/>
    <w:rsid w:val="00910D3B"/>
    <w:rsid w:val="009165EC"/>
    <w:rsid w:val="00920D90"/>
    <w:rsid w:val="009231A2"/>
    <w:rsid w:val="00923243"/>
    <w:rsid w:val="0092575B"/>
    <w:rsid w:val="00931DA6"/>
    <w:rsid w:val="00932CDE"/>
    <w:rsid w:val="00932D06"/>
    <w:rsid w:val="009333D7"/>
    <w:rsid w:val="00935C96"/>
    <w:rsid w:val="00936D85"/>
    <w:rsid w:val="00940A07"/>
    <w:rsid w:val="009425F3"/>
    <w:rsid w:val="00942C62"/>
    <w:rsid w:val="0094305F"/>
    <w:rsid w:val="00951A81"/>
    <w:rsid w:val="0095306B"/>
    <w:rsid w:val="00953C15"/>
    <w:rsid w:val="00954181"/>
    <w:rsid w:val="009566F8"/>
    <w:rsid w:val="009628AF"/>
    <w:rsid w:val="00964C7D"/>
    <w:rsid w:val="009661D5"/>
    <w:rsid w:val="00967EE2"/>
    <w:rsid w:val="00970B84"/>
    <w:rsid w:val="009761B6"/>
    <w:rsid w:val="00983F56"/>
    <w:rsid w:val="009855CC"/>
    <w:rsid w:val="0099089E"/>
    <w:rsid w:val="00990C79"/>
    <w:rsid w:val="009910FA"/>
    <w:rsid w:val="009914A1"/>
    <w:rsid w:val="00991ED4"/>
    <w:rsid w:val="00993C5C"/>
    <w:rsid w:val="00994DB5"/>
    <w:rsid w:val="0099682A"/>
    <w:rsid w:val="009975FE"/>
    <w:rsid w:val="009B02A5"/>
    <w:rsid w:val="009B0CBD"/>
    <w:rsid w:val="009B32F3"/>
    <w:rsid w:val="009C0870"/>
    <w:rsid w:val="009D0C5F"/>
    <w:rsid w:val="009D2025"/>
    <w:rsid w:val="009D2A0E"/>
    <w:rsid w:val="009D3A79"/>
    <w:rsid w:val="009D3DB8"/>
    <w:rsid w:val="009E0060"/>
    <w:rsid w:val="009E0B12"/>
    <w:rsid w:val="009E14F5"/>
    <w:rsid w:val="009E2AEA"/>
    <w:rsid w:val="009E3D98"/>
    <w:rsid w:val="009E7CB1"/>
    <w:rsid w:val="009F113F"/>
    <w:rsid w:val="009F1D78"/>
    <w:rsid w:val="009F2752"/>
    <w:rsid w:val="009F2E80"/>
    <w:rsid w:val="009F6FC8"/>
    <w:rsid w:val="00A00C6E"/>
    <w:rsid w:val="00A01D0B"/>
    <w:rsid w:val="00A02FF0"/>
    <w:rsid w:val="00A03BD8"/>
    <w:rsid w:val="00A05D6D"/>
    <w:rsid w:val="00A07689"/>
    <w:rsid w:val="00A10C2B"/>
    <w:rsid w:val="00A1101E"/>
    <w:rsid w:val="00A11C03"/>
    <w:rsid w:val="00A1426C"/>
    <w:rsid w:val="00A162D2"/>
    <w:rsid w:val="00A166BA"/>
    <w:rsid w:val="00A173F7"/>
    <w:rsid w:val="00A20F41"/>
    <w:rsid w:val="00A2522A"/>
    <w:rsid w:val="00A27136"/>
    <w:rsid w:val="00A30E7A"/>
    <w:rsid w:val="00A33752"/>
    <w:rsid w:val="00A351F5"/>
    <w:rsid w:val="00A368E5"/>
    <w:rsid w:val="00A373B4"/>
    <w:rsid w:val="00A37AE1"/>
    <w:rsid w:val="00A410E0"/>
    <w:rsid w:val="00A43A2D"/>
    <w:rsid w:val="00A442A1"/>
    <w:rsid w:val="00A4512D"/>
    <w:rsid w:val="00A468F3"/>
    <w:rsid w:val="00A470EC"/>
    <w:rsid w:val="00A4765C"/>
    <w:rsid w:val="00A50029"/>
    <w:rsid w:val="00A5247C"/>
    <w:rsid w:val="00A606D5"/>
    <w:rsid w:val="00A65500"/>
    <w:rsid w:val="00A67C07"/>
    <w:rsid w:val="00A705AF"/>
    <w:rsid w:val="00A7537B"/>
    <w:rsid w:val="00A77C74"/>
    <w:rsid w:val="00A85FA5"/>
    <w:rsid w:val="00A86470"/>
    <w:rsid w:val="00A8682D"/>
    <w:rsid w:val="00A871B6"/>
    <w:rsid w:val="00A90444"/>
    <w:rsid w:val="00A906D7"/>
    <w:rsid w:val="00A939F8"/>
    <w:rsid w:val="00A9544D"/>
    <w:rsid w:val="00A955D7"/>
    <w:rsid w:val="00A95A9D"/>
    <w:rsid w:val="00AA328F"/>
    <w:rsid w:val="00AB03FC"/>
    <w:rsid w:val="00AB161F"/>
    <w:rsid w:val="00AC0329"/>
    <w:rsid w:val="00AC2A2E"/>
    <w:rsid w:val="00AC2E85"/>
    <w:rsid w:val="00AC6491"/>
    <w:rsid w:val="00AD06E6"/>
    <w:rsid w:val="00AD1C6F"/>
    <w:rsid w:val="00AD349E"/>
    <w:rsid w:val="00AE1E64"/>
    <w:rsid w:val="00AE3791"/>
    <w:rsid w:val="00AE739E"/>
    <w:rsid w:val="00AE77EA"/>
    <w:rsid w:val="00AF2508"/>
    <w:rsid w:val="00AF3788"/>
    <w:rsid w:val="00AF3B0A"/>
    <w:rsid w:val="00AF444A"/>
    <w:rsid w:val="00AF5309"/>
    <w:rsid w:val="00AF775D"/>
    <w:rsid w:val="00AF7CCA"/>
    <w:rsid w:val="00AF7F2B"/>
    <w:rsid w:val="00B01252"/>
    <w:rsid w:val="00B01ABD"/>
    <w:rsid w:val="00B07541"/>
    <w:rsid w:val="00B207C8"/>
    <w:rsid w:val="00B21B66"/>
    <w:rsid w:val="00B2379B"/>
    <w:rsid w:val="00B26EDB"/>
    <w:rsid w:val="00B27903"/>
    <w:rsid w:val="00B333EF"/>
    <w:rsid w:val="00B34B34"/>
    <w:rsid w:val="00B376BE"/>
    <w:rsid w:val="00B402A7"/>
    <w:rsid w:val="00B40665"/>
    <w:rsid w:val="00B40E9D"/>
    <w:rsid w:val="00B416D0"/>
    <w:rsid w:val="00B42851"/>
    <w:rsid w:val="00B44C7D"/>
    <w:rsid w:val="00B460B3"/>
    <w:rsid w:val="00B503CF"/>
    <w:rsid w:val="00B50FB7"/>
    <w:rsid w:val="00B51256"/>
    <w:rsid w:val="00B559FF"/>
    <w:rsid w:val="00B57796"/>
    <w:rsid w:val="00B6012D"/>
    <w:rsid w:val="00B609E2"/>
    <w:rsid w:val="00B6156D"/>
    <w:rsid w:val="00B62226"/>
    <w:rsid w:val="00B626C6"/>
    <w:rsid w:val="00B641CD"/>
    <w:rsid w:val="00B66FD5"/>
    <w:rsid w:val="00B678F1"/>
    <w:rsid w:val="00B67C8B"/>
    <w:rsid w:val="00B705FC"/>
    <w:rsid w:val="00B70BFD"/>
    <w:rsid w:val="00B70CFF"/>
    <w:rsid w:val="00B735DB"/>
    <w:rsid w:val="00B75EAC"/>
    <w:rsid w:val="00B768A9"/>
    <w:rsid w:val="00B8008B"/>
    <w:rsid w:val="00B83C05"/>
    <w:rsid w:val="00B83F84"/>
    <w:rsid w:val="00B84856"/>
    <w:rsid w:val="00B8524A"/>
    <w:rsid w:val="00B8720B"/>
    <w:rsid w:val="00B90AF1"/>
    <w:rsid w:val="00B9438D"/>
    <w:rsid w:val="00B9466D"/>
    <w:rsid w:val="00B9575B"/>
    <w:rsid w:val="00B95D80"/>
    <w:rsid w:val="00BA32C0"/>
    <w:rsid w:val="00BA44F8"/>
    <w:rsid w:val="00BA7973"/>
    <w:rsid w:val="00BB0ABD"/>
    <w:rsid w:val="00BB0D3D"/>
    <w:rsid w:val="00BB17A2"/>
    <w:rsid w:val="00BB209F"/>
    <w:rsid w:val="00BB7FD6"/>
    <w:rsid w:val="00BC0498"/>
    <w:rsid w:val="00BC39B3"/>
    <w:rsid w:val="00BC4776"/>
    <w:rsid w:val="00BC7F2E"/>
    <w:rsid w:val="00BD0B36"/>
    <w:rsid w:val="00BD1CA7"/>
    <w:rsid w:val="00BD210B"/>
    <w:rsid w:val="00BD3221"/>
    <w:rsid w:val="00BD4D5D"/>
    <w:rsid w:val="00BD5137"/>
    <w:rsid w:val="00BD6E9B"/>
    <w:rsid w:val="00BE1525"/>
    <w:rsid w:val="00BE1CBC"/>
    <w:rsid w:val="00BE2924"/>
    <w:rsid w:val="00BF26DE"/>
    <w:rsid w:val="00BF3F84"/>
    <w:rsid w:val="00BF41F3"/>
    <w:rsid w:val="00BF4B54"/>
    <w:rsid w:val="00BF6EFD"/>
    <w:rsid w:val="00BF7BE9"/>
    <w:rsid w:val="00BF7DFB"/>
    <w:rsid w:val="00BF7EF4"/>
    <w:rsid w:val="00C00190"/>
    <w:rsid w:val="00C002FB"/>
    <w:rsid w:val="00C02324"/>
    <w:rsid w:val="00C031EC"/>
    <w:rsid w:val="00C04AD7"/>
    <w:rsid w:val="00C05317"/>
    <w:rsid w:val="00C07030"/>
    <w:rsid w:val="00C07E83"/>
    <w:rsid w:val="00C10237"/>
    <w:rsid w:val="00C152AF"/>
    <w:rsid w:val="00C16303"/>
    <w:rsid w:val="00C175B0"/>
    <w:rsid w:val="00C20B32"/>
    <w:rsid w:val="00C23841"/>
    <w:rsid w:val="00C2554E"/>
    <w:rsid w:val="00C25E48"/>
    <w:rsid w:val="00C30051"/>
    <w:rsid w:val="00C3130F"/>
    <w:rsid w:val="00C4080A"/>
    <w:rsid w:val="00C439FE"/>
    <w:rsid w:val="00C46006"/>
    <w:rsid w:val="00C46E10"/>
    <w:rsid w:val="00C505D3"/>
    <w:rsid w:val="00C521B6"/>
    <w:rsid w:val="00C52C73"/>
    <w:rsid w:val="00C5739D"/>
    <w:rsid w:val="00C57B5D"/>
    <w:rsid w:val="00C609E1"/>
    <w:rsid w:val="00C63E88"/>
    <w:rsid w:val="00C6404E"/>
    <w:rsid w:val="00C65851"/>
    <w:rsid w:val="00C65BF3"/>
    <w:rsid w:val="00C7105A"/>
    <w:rsid w:val="00C71DB4"/>
    <w:rsid w:val="00C72805"/>
    <w:rsid w:val="00C72DCA"/>
    <w:rsid w:val="00C74610"/>
    <w:rsid w:val="00C74753"/>
    <w:rsid w:val="00C75207"/>
    <w:rsid w:val="00C75A98"/>
    <w:rsid w:val="00C80060"/>
    <w:rsid w:val="00C80C34"/>
    <w:rsid w:val="00C81B6A"/>
    <w:rsid w:val="00C835D0"/>
    <w:rsid w:val="00C848F6"/>
    <w:rsid w:val="00C854CB"/>
    <w:rsid w:val="00C85EB4"/>
    <w:rsid w:val="00C90A95"/>
    <w:rsid w:val="00C912E7"/>
    <w:rsid w:val="00C93606"/>
    <w:rsid w:val="00C94365"/>
    <w:rsid w:val="00C943F3"/>
    <w:rsid w:val="00C94540"/>
    <w:rsid w:val="00C954E4"/>
    <w:rsid w:val="00C9785C"/>
    <w:rsid w:val="00C97B0C"/>
    <w:rsid w:val="00CA319F"/>
    <w:rsid w:val="00CA7A02"/>
    <w:rsid w:val="00CB0699"/>
    <w:rsid w:val="00CB1076"/>
    <w:rsid w:val="00CB5B1A"/>
    <w:rsid w:val="00CB7084"/>
    <w:rsid w:val="00CC05A2"/>
    <w:rsid w:val="00CC18ED"/>
    <w:rsid w:val="00CC3148"/>
    <w:rsid w:val="00CC4FD7"/>
    <w:rsid w:val="00CC6A50"/>
    <w:rsid w:val="00CC76B2"/>
    <w:rsid w:val="00CC7DCE"/>
    <w:rsid w:val="00CD14DF"/>
    <w:rsid w:val="00CD2641"/>
    <w:rsid w:val="00CD30C9"/>
    <w:rsid w:val="00CD4253"/>
    <w:rsid w:val="00CD63FD"/>
    <w:rsid w:val="00CE172F"/>
    <w:rsid w:val="00CE1EA7"/>
    <w:rsid w:val="00CE2B75"/>
    <w:rsid w:val="00CE3B16"/>
    <w:rsid w:val="00CE615F"/>
    <w:rsid w:val="00CF3D89"/>
    <w:rsid w:val="00CF5F06"/>
    <w:rsid w:val="00CF6ABF"/>
    <w:rsid w:val="00CF775A"/>
    <w:rsid w:val="00CF7A43"/>
    <w:rsid w:val="00D00ECA"/>
    <w:rsid w:val="00D0207A"/>
    <w:rsid w:val="00D02EB5"/>
    <w:rsid w:val="00D0348B"/>
    <w:rsid w:val="00D06761"/>
    <w:rsid w:val="00D14A6C"/>
    <w:rsid w:val="00D15484"/>
    <w:rsid w:val="00D15ED3"/>
    <w:rsid w:val="00D16D5C"/>
    <w:rsid w:val="00D21443"/>
    <w:rsid w:val="00D2472F"/>
    <w:rsid w:val="00D31C46"/>
    <w:rsid w:val="00D32866"/>
    <w:rsid w:val="00D357A2"/>
    <w:rsid w:val="00D357E0"/>
    <w:rsid w:val="00D42128"/>
    <w:rsid w:val="00D439CC"/>
    <w:rsid w:val="00D44551"/>
    <w:rsid w:val="00D44BC9"/>
    <w:rsid w:val="00D45360"/>
    <w:rsid w:val="00D462EE"/>
    <w:rsid w:val="00D5584E"/>
    <w:rsid w:val="00D56B27"/>
    <w:rsid w:val="00D60209"/>
    <w:rsid w:val="00D60554"/>
    <w:rsid w:val="00D60CE0"/>
    <w:rsid w:val="00D61195"/>
    <w:rsid w:val="00D659CA"/>
    <w:rsid w:val="00D6744B"/>
    <w:rsid w:val="00D67A25"/>
    <w:rsid w:val="00D70D7F"/>
    <w:rsid w:val="00D710FC"/>
    <w:rsid w:val="00D7153F"/>
    <w:rsid w:val="00D73766"/>
    <w:rsid w:val="00D83002"/>
    <w:rsid w:val="00D840DB"/>
    <w:rsid w:val="00D85BFB"/>
    <w:rsid w:val="00D868D5"/>
    <w:rsid w:val="00D86AC4"/>
    <w:rsid w:val="00D92333"/>
    <w:rsid w:val="00D96490"/>
    <w:rsid w:val="00D9789E"/>
    <w:rsid w:val="00DA1658"/>
    <w:rsid w:val="00DA17AF"/>
    <w:rsid w:val="00DB3BC2"/>
    <w:rsid w:val="00DB444D"/>
    <w:rsid w:val="00DC6756"/>
    <w:rsid w:val="00DD11A5"/>
    <w:rsid w:val="00DD2691"/>
    <w:rsid w:val="00DD602F"/>
    <w:rsid w:val="00DE246A"/>
    <w:rsid w:val="00DE6255"/>
    <w:rsid w:val="00DE7A82"/>
    <w:rsid w:val="00DF1FB2"/>
    <w:rsid w:val="00DF354B"/>
    <w:rsid w:val="00DF3F55"/>
    <w:rsid w:val="00DF457E"/>
    <w:rsid w:val="00DF56BD"/>
    <w:rsid w:val="00DF6584"/>
    <w:rsid w:val="00DF6F79"/>
    <w:rsid w:val="00DF71E0"/>
    <w:rsid w:val="00E00F25"/>
    <w:rsid w:val="00E0305B"/>
    <w:rsid w:val="00E05A67"/>
    <w:rsid w:val="00E148CA"/>
    <w:rsid w:val="00E171D7"/>
    <w:rsid w:val="00E24DBA"/>
    <w:rsid w:val="00E25B57"/>
    <w:rsid w:val="00E25F7A"/>
    <w:rsid w:val="00E262B7"/>
    <w:rsid w:val="00E268E5"/>
    <w:rsid w:val="00E26E6E"/>
    <w:rsid w:val="00E279F8"/>
    <w:rsid w:val="00E30042"/>
    <w:rsid w:val="00E355D5"/>
    <w:rsid w:val="00E36CC0"/>
    <w:rsid w:val="00E36E6D"/>
    <w:rsid w:val="00E36F23"/>
    <w:rsid w:val="00E37016"/>
    <w:rsid w:val="00E3711F"/>
    <w:rsid w:val="00E3751E"/>
    <w:rsid w:val="00E41394"/>
    <w:rsid w:val="00E429A4"/>
    <w:rsid w:val="00E43A83"/>
    <w:rsid w:val="00E4479C"/>
    <w:rsid w:val="00E44CC2"/>
    <w:rsid w:val="00E45321"/>
    <w:rsid w:val="00E46B0C"/>
    <w:rsid w:val="00E52DFF"/>
    <w:rsid w:val="00E532DE"/>
    <w:rsid w:val="00E53786"/>
    <w:rsid w:val="00E61053"/>
    <w:rsid w:val="00E648AB"/>
    <w:rsid w:val="00E64A36"/>
    <w:rsid w:val="00E7071B"/>
    <w:rsid w:val="00E753E1"/>
    <w:rsid w:val="00E811B1"/>
    <w:rsid w:val="00E820C4"/>
    <w:rsid w:val="00E837E4"/>
    <w:rsid w:val="00E911CD"/>
    <w:rsid w:val="00E92734"/>
    <w:rsid w:val="00E932D6"/>
    <w:rsid w:val="00E94C22"/>
    <w:rsid w:val="00E9566C"/>
    <w:rsid w:val="00EA0258"/>
    <w:rsid w:val="00EA1AF9"/>
    <w:rsid w:val="00EA2234"/>
    <w:rsid w:val="00EA2B4C"/>
    <w:rsid w:val="00EA3657"/>
    <w:rsid w:val="00EA4F5D"/>
    <w:rsid w:val="00EB5E8A"/>
    <w:rsid w:val="00ED127A"/>
    <w:rsid w:val="00ED6798"/>
    <w:rsid w:val="00EE1EE5"/>
    <w:rsid w:val="00EE37FB"/>
    <w:rsid w:val="00EE6C05"/>
    <w:rsid w:val="00EF17BE"/>
    <w:rsid w:val="00EF2836"/>
    <w:rsid w:val="00F004D1"/>
    <w:rsid w:val="00F052E8"/>
    <w:rsid w:val="00F05A5F"/>
    <w:rsid w:val="00F06EB1"/>
    <w:rsid w:val="00F13743"/>
    <w:rsid w:val="00F1407B"/>
    <w:rsid w:val="00F15042"/>
    <w:rsid w:val="00F202E5"/>
    <w:rsid w:val="00F21518"/>
    <w:rsid w:val="00F21F99"/>
    <w:rsid w:val="00F23F8E"/>
    <w:rsid w:val="00F3594E"/>
    <w:rsid w:val="00F37CF2"/>
    <w:rsid w:val="00F37EBF"/>
    <w:rsid w:val="00F414B4"/>
    <w:rsid w:val="00F429DD"/>
    <w:rsid w:val="00F4451B"/>
    <w:rsid w:val="00F509DB"/>
    <w:rsid w:val="00F51EE5"/>
    <w:rsid w:val="00F52367"/>
    <w:rsid w:val="00F529CC"/>
    <w:rsid w:val="00F53EC0"/>
    <w:rsid w:val="00F56111"/>
    <w:rsid w:val="00F60129"/>
    <w:rsid w:val="00F604A4"/>
    <w:rsid w:val="00F609FC"/>
    <w:rsid w:val="00F61735"/>
    <w:rsid w:val="00F655E8"/>
    <w:rsid w:val="00F661E1"/>
    <w:rsid w:val="00F7046D"/>
    <w:rsid w:val="00F72A8C"/>
    <w:rsid w:val="00F73AC5"/>
    <w:rsid w:val="00F754DE"/>
    <w:rsid w:val="00F75ABA"/>
    <w:rsid w:val="00F820BB"/>
    <w:rsid w:val="00F833D7"/>
    <w:rsid w:val="00F83702"/>
    <w:rsid w:val="00F87198"/>
    <w:rsid w:val="00F87532"/>
    <w:rsid w:val="00FA0372"/>
    <w:rsid w:val="00FA2BEF"/>
    <w:rsid w:val="00FA347E"/>
    <w:rsid w:val="00FA452E"/>
    <w:rsid w:val="00FB05CA"/>
    <w:rsid w:val="00FB100C"/>
    <w:rsid w:val="00FB11D5"/>
    <w:rsid w:val="00FB2179"/>
    <w:rsid w:val="00FB30E4"/>
    <w:rsid w:val="00FB46F3"/>
    <w:rsid w:val="00FB5054"/>
    <w:rsid w:val="00FB6565"/>
    <w:rsid w:val="00FB6CC8"/>
    <w:rsid w:val="00FC09C2"/>
    <w:rsid w:val="00FC5AA8"/>
    <w:rsid w:val="00FC6D63"/>
    <w:rsid w:val="00FC7AD2"/>
    <w:rsid w:val="00FD1278"/>
    <w:rsid w:val="00FD1F66"/>
    <w:rsid w:val="00FD54F6"/>
    <w:rsid w:val="00FD585D"/>
    <w:rsid w:val="00FD6D66"/>
    <w:rsid w:val="00FD7D83"/>
    <w:rsid w:val="00FE0E95"/>
    <w:rsid w:val="00FE2CF6"/>
    <w:rsid w:val="00FE302E"/>
    <w:rsid w:val="00FF1153"/>
    <w:rsid w:val="00FF1E8A"/>
    <w:rsid w:val="00FF229A"/>
    <w:rsid w:val="00FF6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A0DC4"/>
  <w15:docId w15:val="{8C8EA4A1-A62F-4A1C-94B7-DD4CD80C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66"/>
    <w:rPr>
      <w:rFonts w:ascii="Calibri" w:eastAsiaTheme="minorEastAsia" w:hAnsi="Calibri"/>
      <w:sz w:val="22"/>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paragraph" w:styleId="Heading7">
    <w:name w:val="heading 7"/>
    <w:basedOn w:val="Normal"/>
    <w:next w:val="Normal"/>
    <w:link w:val="Heading7Char"/>
    <w:rsid w:val="00606E66"/>
    <w:pPr>
      <w:tabs>
        <w:tab w:val="num" w:pos="1985"/>
      </w:tabs>
      <w:spacing w:before="240" w:after="60"/>
      <w:outlineLvl w:val="6"/>
    </w:pPr>
    <w:rPr>
      <w:lang w:eastAsia="en-AU"/>
    </w:rPr>
  </w:style>
  <w:style w:type="paragraph" w:styleId="Heading8">
    <w:name w:val="heading 8"/>
    <w:basedOn w:val="Normal"/>
    <w:next w:val="Normal"/>
    <w:link w:val="Heading8Char"/>
    <w:rsid w:val="00606E66"/>
    <w:pPr>
      <w:tabs>
        <w:tab w:val="num" w:pos="1985"/>
      </w:tabs>
      <w:spacing w:before="240" w:after="60"/>
      <w:outlineLvl w:val="7"/>
    </w:pPr>
    <w:rPr>
      <w:i/>
      <w:iCs/>
      <w:lang w:eastAsia="en-AU"/>
    </w:rPr>
  </w:style>
  <w:style w:type="paragraph" w:styleId="Heading9">
    <w:name w:val="heading 9"/>
    <w:basedOn w:val="Normal"/>
    <w:next w:val="Normal"/>
    <w:link w:val="Heading9Char"/>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aliases w:val="Style 4"/>
    <w:basedOn w:val="Normal"/>
    <w:next w:val="Normal"/>
    <w:link w:val="QuoteChar"/>
    <w:uiPriority w:val="29"/>
    <w:qFormat/>
    <w:rsid w:val="00A4512D"/>
    <w:rPr>
      <w:i/>
      <w:iCs/>
      <w:color w:val="000000" w:themeColor="text1"/>
    </w:rPr>
  </w:style>
  <w:style w:type="character" w:customStyle="1" w:styleId="QuoteChar">
    <w:name w:val="Quote Char"/>
    <w:aliases w:val="Style 4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qFormat/>
    <w:rsid w:val="00606E66"/>
    <w:pPr>
      <w:numPr>
        <w:numId w:val="1"/>
      </w:numPr>
      <w:tabs>
        <w:tab w:val="left" w:pos="540"/>
      </w:tabs>
      <w:spacing w:before="120" w:after="120"/>
    </w:pPr>
    <w:rPr>
      <w:lang w:eastAsia="en-AU"/>
    </w:rPr>
  </w:style>
  <w:style w:type="character" w:customStyle="1" w:styleId="1ParaChar">
    <w:name w:val="1 Para Char"/>
    <w:link w:val="1Para"/>
    <w:rsid w:val="00606E66"/>
    <w:rPr>
      <w:rFonts w:ascii="Calibri" w:eastAsiaTheme="minorEastAsia" w:hAnsi="Calibri"/>
      <w:sz w:val="22"/>
      <w:szCs w:val="24"/>
    </w:rPr>
  </w:style>
  <w:style w:type="paragraph" w:styleId="Caption">
    <w:name w:val="caption"/>
    <w:aliases w:val="Lisiting,Caption for figure"/>
    <w:basedOn w:val="Normal"/>
    <w:next w:val="Normal"/>
    <w:link w:val="CaptionChar"/>
    <w:autoRedefine/>
    <w:qFormat/>
    <w:rsid w:val="002B564E"/>
    <w:pPr>
      <w:tabs>
        <w:tab w:val="left" w:pos="851"/>
      </w:tabs>
      <w:spacing w:before="240" w:after="120"/>
    </w:pPr>
    <w:rPr>
      <w:rFonts w:cs="Arial"/>
      <w:b/>
      <w:bCs/>
      <w:szCs w:val="20"/>
      <w:lang w:eastAsia="en-AU"/>
    </w:rPr>
  </w:style>
  <w:style w:type="paragraph" w:customStyle="1" w:styleId="Style1">
    <w:name w:val="Style1"/>
    <w:basedOn w:val="Heading1"/>
    <w:link w:val="Style1Char"/>
    <w:qFormat/>
    <w:rsid w:val="00FB2179"/>
    <w:pPr>
      <w:numPr>
        <w:numId w:val="2"/>
      </w:numPr>
      <w:spacing w:after="120"/>
    </w:pPr>
    <w:rPr>
      <w:rFonts w:ascii="Calibri" w:hAnsi="Calibri"/>
      <w:bCs w:val="0"/>
      <w:sz w:val="36"/>
      <w:szCs w:val="36"/>
      <w:lang w:eastAsia="en-AU"/>
    </w:rPr>
  </w:style>
  <w:style w:type="paragraph" w:customStyle="1" w:styleId="Style2">
    <w:name w:val="Style2"/>
    <w:basedOn w:val="Heading2"/>
    <w:link w:val="Style2Char"/>
    <w:qFormat/>
    <w:rsid w:val="00606E66"/>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2F7696"/>
    <w:pPr>
      <w:tabs>
        <w:tab w:val="left" w:pos="567"/>
      </w:tabs>
      <w:spacing w:after="120"/>
    </w:pPr>
    <w:rPr>
      <w:rFonts w:ascii="Calibri" w:hAnsi="Calibri"/>
      <w:b/>
      <w:bCs w:val="0"/>
      <w:i/>
      <w:iCs/>
      <w:u w:val="single"/>
      <w:lang w:eastAsia="en-AU"/>
    </w:rPr>
  </w:style>
  <w:style w:type="character" w:customStyle="1" w:styleId="Style2Char">
    <w:name w:val="Style2 Char"/>
    <w:basedOn w:val="DefaultParagraphFont"/>
    <w:link w:val="Style2"/>
    <w:rsid w:val="00606E66"/>
    <w:rPr>
      <w:rFonts w:ascii="Calibri" w:eastAsiaTheme="minorEastAsia" w:hAnsi="Calibri" w:cs="Arial"/>
      <w:b/>
      <w:sz w:val="28"/>
      <w:szCs w:val="28"/>
    </w:rPr>
  </w:style>
  <w:style w:type="paragraph" w:styleId="BalloonText">
    <w:name w:val="Balloon Text"/>
    <w:basedOn w:val="Normal"/>
    <w:link w:val="BalloonTextChar"/>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Style1Char">
    <w:name w:val="Style1 Char"/>
    <w:basedOn w:val="DefaultParagraphFont"/>
    <w:link w:val="Style1"/>
    <w:rsid w:val="00FB2179"/>
    <w:rPr>
      <w:rFonts w:ascii="Calibri" w:eastAsiaTheme="minorEastAsia" w:hAnsi="Calibri" w:cs="Arial"/>
      <w:b/>
      <w:kern w:val="28"/>
      <w:sz w:val="36"/>
      <w:szCs w:val="36"/>
    </w:rPr>
  </w:style>
  <w:style w:type="paragraph" w:styleId="NormalWeb">
    <w:name w:val="Normal (Web)"/>
    <w:basedOn w:val="Normal"/>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uiPriority w:val="99"/>
    <w:rsid w:val="00BF3F84"/>
    <w:rPr>
      <w:sz w:val="16"/>
      <w:szCs w:val="16"/>
    </w:rPr>
  </w:style>
  <w:style w:type="paragraph" w:styleId="CommentText">
    <w:name w:val="annotation text"/>
    <w:basedOn w:val="Normal"/>
    <w:link w:val="CommentTextChar"/>
    <w:rsid w:val="00BF3F84"/>
    <w:rPr>
      <w:sz w:val="20"/>
      <w:szCs w:val="20"/>
    </w:rPr>
  </w:style>
  <w:style w:type="character" w:customStyle="1" w:styleId="CommentTextChar">
    <w:name w:val="Comment Text Char"/>
    <w:basedOn w:val="DefaultParagraphFont"/>
    <w:link w:val="CommentText"/>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4"/>
      </w:numPr>
      <w:spacing w:before="60" w:after="60"/>
    </w:pPr>
    <w:rPr>
      <w:lang w:eastAsia="en-AU"/>
    </w:rPr>
  </w:style>
  <w:style w:type="paragraph" w:customStyle="1" w:styleId="bulletedRARMP2">
    <w:name w:val="bulleted RARMP2"/>
    <w:basedOn w:val="Normal"/>
    <w:uiPriority w:val="19"/>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2F7696"/>
    <w:rPr>
      <w:rFonts w:ascii="Calibri" w:eastAsiaTheme="minorEastAsia" w:hAnsi="Calibri" w:cs="Arial"/>
      <w:b/>
      <w:i/>
      <w:iCs/>
      <w:sz w:val="22"/>
      <w:szCs w:val="26"/>
      <w:u w:val="single"/>
    </w:rPr>
  </w:style>
  <w:style w:type="paragraph" w:customStyle="1" w:styleId="BulletedRARMP">
    <w:name w:val="Bulleted RARMP"/>
    <w:basedOn w:val="Normal"/>
    <w:link w:val="BulletedRARMPCharChar"/>
    <w:rsid w:val="0040218F"/>
    <w:pPr>
      <w:numPr>
        <w:numId w:val="7"/>
      </w:numPr>
      <w:spacing w:after="60"/>
    </w:pPr>
    <w:rPr>
      <w:lang w:eastAsia="en-AU"/>
    </w:rPr>
  </w:style>
  <w:style w:type="paragraph" w:styleId="FootnoteText">
    <w:name w:val="footnote text"/>
    <w:basedOn w:val="Normal"/>
    <w:link w:val="FootnoteTextChar"/>
    <w:rsid w:val="0040218F"/>
    <w:rPr>
      <w:sz w:val="20"/>
      <w:szCs w:val="20"/>
      <w:lang w:eastAsia="en-AU"/>
    </w:rPr>
  </w:style>
  <w:style w:type="character" w:customStyle="1" w:styleId="FootnoteTextChar">
    <w:name w:val="Footnote Text Char"/>
    <w:basedOn w:val="DefaultParagraphFont"/>
    <w:link w:val="FootnoteText"/>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8"/>
      </w:numPr>
      <w:spacing w:before="120" w:after="120" w:line="280" w:lineRule="atLeast"/>
    </w:pPr>
    <w:rPr>
      <w:szCs w:val="20"/>
      <w:lang w:val="en-US"/>
    </w:rPr>
  </w:style>
  <w:style w:type="paragraph" w:customStyle="1" w:styleId="1RARMP">
    <w:name w:val="1 RARMP"/>
    <w:basedOn w:val="Normal"/>
    <w:qFormat/>
    <w:rsid w:val="00301805"/>
    <w:pPr>
      <w:spacing w:before="120" w:after="120"/>
      <w:jc w:val="center"/>
    </w:pPr>
    <w:rPr>
      <w:rFonts w:eastAsia="Times New Roman"/>
      <w:b/>
      <w:bCs/>
      <w:sz w:val="36"/>
      <w:szCs w:val="20"/>
    </w:rPr>
  </w:style>
  <w:style w:type="paragraph" w:customStyle="1" w:styleId="4RARMP">
    <w:name w:val="4 RARMP"/>
    <w:basedOn w:val="1RARMP"/>
    <w:uiPriority w:val="1"/>
    <w:qFormat/>
    <w:rsid w:val="00301805"/>
    <w:pPr>
      <w:spacing w:before="240"/>
      <w:jc w:val="left"/>
    </w:pPr>
    <w:rPr>
      <w:i/>
      <w:sz w:val="24"/>
    </w:rPr>
  </w:style>
  <w:style w:type="character" w:styleId="FollowedHyperlink">
    <w:name w:val="FollowedHyperlink"/>
    <w:basedOn w:val="DefaultParagraphFont"/>
    <w:semiHidden/>
    <w:unhideWhenUsed/>
    <w:rsid w:val="00A07689"/>
    <w:rPr>
      <w:color w:val="800080" w:themeColor="followedHyperlink"/>
      <w:u w:val="single"/>
    </w:rPr>
  </w:style>
  <w:style w:type="paragraph" w:styleId="Revision">
    <w:name w:val="Revision"/>
    <w:hidden/>
    <w:uiPriority w:val="99"/>
    <w:semiHidden/>
    <w:rsid w:val="002B564E"/>
    <w:rPr>
      <w:rFonts w:ascii="Calibri" w:eastAsiaTheme="minorEastAsia" w:hAnsi="Calibri"/>
      <w:sz w:val="22"/>
      <w:szCs w:val="24"/>
      <w:lang w:eastAsia="en-US"/>
    </w:rPr>
  </w:style>
  <w:style w:type="character" w:styleId="UnresolvedMention">
    <w:name w:val="Unresolved Mention"/>
    <w:basedOn w:val="DefaultParagraphFont"/>
    <w:uiPriority w:val="99"/>
    <w:semiHidden/>
    <w:unhideWhenUsed/>
    <w:rsid w:val="00407516"/>
    <w:rPr>
      <w:color w:val="605E5C"/>
      <w:shd w:val="clear" w:color="auto" w:fill="E1DFDD"/>
    </w:rPr>
  </w:style>
  <w:style w:type="paragraph" w:customStyle="1" w:styleId="RIGHTLIST">
    <w:name w:val="RIGHTLIST"/>
    <w:basedOn w:val="LEFTLIST"/>
    <w:rsid w:val="007271CC"/>
    <w:rPr>
      <w:rFonts w:ascii="Times New Roman" w:hAnsi="Times New Roman" w:cs="Times New Roman"/>
      <w:b w:val="0"/>
      <w:bCs w:val="0"/>
    </w:rPr>
  </w:style>
  <w:style w:type="paragraph" w:customStyle="1" w:styleId="LEFTLIST">
    <w:name w:val="LEFTLIST"/>
    <w:basedOn w:val="Heading1"/>
    <w:rsid w:val="007271CC"/>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Para">
    <w:name w:val="Para"/>
    <w:basedOn w:val="Normal"/>
    <w:link w:val="ParaCharChar"/>
    <w:rsid w:val="007271CC"/>
    <w:pPr>
      <w:spacing w:before="60" w:after="100"/>
    </w:pPr>
    <w:rPr>
      <w:rFonts w:ascii="Times New Roman" w:eastAsia="Times New Roman" w:hAnsi="Times New Roman"/>
      <w:sz w:val="24"/>
      <w:lang w:eastAsia="en-AU"/>
    </w:rPr>
  </w:style>
  <w:style w:type="character" w:customStyle="1" w:styleId="ParaCharChar">
    <w:name w:val="Para Char Char"/>
    <w:basedOn w:val="DefaultParagraphFont"/>
    <w:link w:val="Para"/>
    <w:locked/>
    <w:rsid w:val="007271CC"/>
    <w:rPr>
      <w:sz w:val="24"/>
      <w:szCs w:val="24"/>
    </w:rPr>
  </w:style>
  <w:style w:type="character" w:customStyle="1" w:styleId="Heading3Char">
    <w:name w:val="Heading 3 Char"/>
    <w:basedOn w:val="DefaultParagraphFont"/>
    <w:link w:val="Heading3"/>
    <w:rsid w:val="007271CC"/>
    <w:rPr>
      <w:rFonts w:ascii="Arial" w:eastAsiaTheme="minorEastAsia" w:hAnsi="Arial" w:cs="Arial"/>
      <w:bCs/>
      <w:sz w:val="22"/>
      <w:szCs w:val="26"/>
      <w:lang w:eastAsia="en-US"/>
    </w:rPr>
  </w:style>
  <w:style w:type="character" w:customStyle="1" w:styleId="ListParagraphChar">
    <w:name w:val="List Paragraph Char"/>
    <w:basedOn w:val="DefaultParagraphFont"/>
    <w:link w:val="ListParagraph"/>
    <w:uiPriority w:val="34"/>
    <w:rsid w:val="00B26EDB"/>
    <w:rPr>
      <w:rFonts w:ascii="Calibri" w:eastAsiaTheme="minorEastAsia" w:hAnsi="Calibri"/>
      <w:sz w:val="22"/>
      <w:szCs w:val="24"/>
      <w:lang w:eastAsia="en-US"/>
    </w:rPr>
  </w:style>
  <w:style w:type="paragraph" w:customStyle="1" w:styleId="dealings">
    <w:name w:val="dealings"/>
    <w:basedOn w:val="Normal"/>
    <w:rsid w:val="0060421C"/>
    <w:pPr>
      <w:numPr>
        <w:numId w:val="11"/>
      </w:numPr>
      <w:spacing w:before="120" w:after="120"/>
      <w:ind w:left="720"/>
    </w:pPr>
    <w:rPr>
      <w:rFonts w:asciiTheme="minorHAnsi" w:eastAsia="Times New Roman" w:hAnsiTheme="minorHAnsi"/>
      <w:szCs w:val="20"/>
      <w:lang w:eastAsia="en-AU"/>
    </w:rPr>
  </w:style>
  <w:style w:type="paragraph" w:customStyle="1" w:styleId="2ndlevelbullets">
    <w:name w:val="2nd level bullets"/>
    <w:basedOn w:val="Normal"/>
    <w:qFormat/>
    <w:rsid w:val="0060421C"/>
    <w:pPr>
      <w:numPr>
        <w:numId w:val="10"/>
      </w:numPr>
      <w:tabs>
        <w:tab w:val="left" w:pos="993"/>
      </w:tabs>
      <w:spacing w:before="120" w:after="120"/>
    </w:pPr>
    <w:rPr>
      <w:rFonts w:asciiTheme="minorHAnsi" w:eastAsia="Times New Roman" w:hAnsiTheme="minorHAnsi"/>
      <w:szCs w:val="20"/>
      <w:lang w:eastAsia="en-AU"/>
    </w:rPr>
  </w:style>
  <w:style w:type="paragraph" w:customStyle="1" w:styleId="RARMP-Chapter">
    <w:name w:val="RARMP - Chapter"/>
    <w:basedOn w:val="Heading1"/>
    <w:qFormat/>
    <w:rsid w:val="00E4479C"/>
    <w:pPr>
      <w:tabs>
        <w:tab w:val="num" w:pos="2269"/>
      </w:tabs>
      <w:spacing w:after="120"/>
    </w:pPr>
    <w:rPr>
      <w:rFonts w:asciiTheme="minorHAnsi" w:eastAsia="Times New Roman" w:hAnsiTheme="minorHAnsi" w:cstheme="minorHAnsi"/>
      <w:bCs w:val="0"/>
      <w:snapToGrid w:val="0"/>
      <w:sz w:val="36"/>
      <w:szCs w:val="36"/>
      <w:lang w:eastAsia="en-AU"/>
    </w:rPr>
  </w:style>
  <w:style w:type="paragraph" w:customStyle="1" w:styleId="RARMP-Section111">
    <w:name w:val="RARMP - Section 1.1.1"/>
    <w:basedOn w:val="1RARMP"/>
    <w:link w:val="RARMP-Section111Char"/>
    <w:uiPriority w:val="1"/>
    <w:qFormat/>
    <w:rsid w:val="00E4479C"/>
    <w:pPr>
      <w:keepNext/>
      <w:keepLines/>
      <w:spacing w:before="240"/>
      <w:jc w:val="left"/>
      <w:outlineLvl w:val="3"/>
    </w:pPr>
    <w:rPr>
      <w:rFonts w:asciiTheme="minorHAnsi" w:hAnsiTheme="minorHAnsi" w:cstheme="minorHAnsi"/>
      <w:bCs w:val="0"/>
      <w:i/>
      <w:iCs/>
      <w:snapToGrid w:val="0"/>
      <w:kern w:val="28"/>
      <w:sz w:val="22"/>
      <w:szCs w:val="22"/>
      <w:shd w:val="clear" w:color="auto" w:fill="FFFFFF"/>
      <w:lang w:eastAsia="en-AU"/>
    </w:rPr>
  </w:style>
  <w:style w:type="paragraph" w:customStyle="1" w:styleId="2RARMP">
    <w:name w:val="2 RARMP"/>
    <w:basedOn w:val="Normal"/>
    <w:link w:val="2RARMPChar"/>
    <w:qFormat/>
    <w:rsid w:val="00E4479C"/>
    <w:pPr>
      <w:keepNext/>
      <w:spacing w:before="240" w:after="120"/>
      <w:outlineLvl w:val="1"/>
    </w:pPr>
    <w:rPr>
      <w:rFonts w:eastAsia="Times New Roman" w:cs="Arial"/>
      <w:b/>
      <w:bCs/>
      <w:iCs/>
      <w:sz w:val="28"/>
      <w:szCs w:val="28"/>
      <w:lang w:eastAsia="en-AU"/>
    </w:rPr>
  </w:style>
  <w:style w:type="paragraph" w:customStyle="1" w:styleId="3RARMP-Section11">
    <w:name w:val="3 RARMP - Section 1.1"/>
    <w:basedOn w:val="Normal"/>
    <w:uiPriority w:val="1"/>
    <w:qFormat/>
    <w:rsid w:val="00E4479C"/>
    <w:pPr>
      <w:keepNext/>
      <w:tabs>
        <w:tab w:val="num" w:pos="1134"/>
      </w:tabs>
      <w:spacing w:before="240" w:after="120"/>
      <w:outlineLvl w:val="2"/>
    </w:pPr>
    <w:rPr>
      <w:rFonts w:asciiTheme="minorHAnsi" w:hAnsiTheme="minorHAnsi" w:cstheme="minorHAnsi"/>
      <w:b/>
      <w:bCs/>
      <w:sz w:val="24"/>
      <w:lang w:eastAsia="en-AU"/>
    </w:rPr>
  </w:style>
  <w:style w:type="paragraph" w:customStyle="1" w:styleId="SectionNo">
    <w:name w:val="Section No."/>
    <w:basedOn w:val="Style2"/>
    <w:link w:val="SectionNoChar"/>
    <w:qFormat/>
    <w:rsid w:val="003B4A98"/>
    <w:pPr>
      <w:numPr>
        <w:ilvl w:val="1"/>
        <w:numId w:val="2"/>
      </w:numPr>
      <w:tabs>
        <w:tab w:val="clear" w:pos="1985"/>
      </w:tabs>
    </w:pPr>
  </w:style>
  <w:style w:type="character" w:customStyle="1" w:styleId="SectionNoChar">
    <w:name w:val="Section No. Char"/>
    <w:basedOn w:val="Style2Char"/>
    <w:link w:val="SectionNo"/>
    <w:rsid w:val="003B4A98"/>
    <w:rPr>
      <w:rFonts w:ascii="Calibri" w:eastAsiaTheme="minorEastAsia" w:hAnsi="Calibri" w:cs="Arial"/>
      <w:b/>
      <w:sz w:val="28"/>
      <w:szCs w:val="28"/>
    </w:rPr>
  </w:style>
  <w:style w:type="paragraph" w:customStyle="1" w:styleId="Para-RARMPnumvered">
    <w:name w:val="Para - RARMP numvered"/>
    <w:basedOn w:val="ListParagraph"/>
    <w:link w:val="Para-RARMPnumveredChar"/>
    <w:qFormat/>
    <w:rsid w:val="008312F4"/>
    <w:pPr>
      <w:numPr>
        <w:numId w:val="13"/>
      </w:numPr>
      <w:tabs>
        <w:tab w:val="num" w:pos="567"/>
      </w:tabs>
      <w:spacing w:before="120" w:after="120"/>
      <w:ind w:left="0"/>
      <w:contextualSpacing w:val="0"/>
    </w:pPr>
    <w:rPr>
      <w:rFonts w:asciiTheme="minorHAnsi" w:hAnsiTheme="minorHAnsi" w:cstheme="minorHAnsi"/>
    </w:rPr>
  </w:style>
  <w:style w:type="character" w:customStyle="1" w:styleId="Para-RARMPnumveredChar">
    <w:name w:val="Para - RARMP numvered Char"/>
    <w:basedOn w:val="ListParagraphChar"/>
    <w:link w:val="Para-RARMPnumvered"/>
    <w:rsid w:val="008312F4"/>
    <w:rPr>
      <w:rFonts w:asciiTheme="minorHAnsi" w:eastAsiaTheme="minorEastAsia" w:hAnsiTheme="minorHAnsi" w:cstheme="minorHAnsi"/>
      <w:sz w:val="22"/>
      <w:szCs w:val="24"/>
      <w:lang w:eastAsia="en-US"/>
    </w:rPr>
  </w:style>
  <w:style w:type="character" w:customStyle="1" w:styleId="RARMP-Section111Char">
    <w:name w:val="RARMP - Section 1.1.1 Char"/>
    <w:link w:val="RARMP-Section111"/>
    <w:uiPriority w:val="1"/>
    <w:rsid w:val="007F7143"/>
    <w:rPr>
      <w:rFonts w:asciiTheme="minorHAnsi" w:hAnsiTheme="minorHAnsi" w:cstheme="minorHAnsi"/>
      <w:b/>
      <w:i/>
      <w:iCs/>
      <w:snapToGrid w:val="0"/>
      <w:kern w:val="28"/>
      <w:sz w:val="22"/>
      <w:szCs w:val="22"/>
    </w:rPr>
  </w:style>
  <w:style w:type="paragraph" w:customStyle="1" w:styleId="RARMPnumberedparagraphs">
    <w:name w:val="RARMP numbered paragraphs"/>
    <w:basedOn w:val="ListParagraph"/>
    <w:link w:val="RARMPnumberedparagraphsChar"/>
    <w:qFormat/>
    <w:rsid w:val="00B768A9"/>
    <w:pPr>
      <w:tabs>
        <w:tab w:val="num" w:pos="567"/>
      </w:tabs>
      <w:spacing w:before="120" w:after="120"/>
      <w:ind w:left="0"/>
      <w:contextualSpacing w:val="0"/>
    </w:pPr>
  </w:style>
  <w:style w:type="character" w:customStyle="1" w:styleId="RARMPnumberedparagraphsChar">
    <w:name w:val="RARMP numbered paragraphs Char"/>
    <w:basedOn w:val="ListParagraphChar"/>
    <w:link w:val="RARMPnumberedparagraphs"/>
    <w:rsid w:val="00B768A9"/>
    <w:rPr>
      <w:rFonts w:ascii="Calibri" w:eastAsiaTheme="minorEastAsia" w:hAnsi="Calibri"/>
      <w:sz w:val="22"/>
      <w:szCs w:val="24"/>
      <w:lang w:eastAsia="en-US"/>
    </w:rPr>
  </w:style>
  <w:style w:type="paragraph" w:customStyle="1" w:styleId="4RARMP-Sectionunderlined">
    <w:name w:val="4 RARMP - Section underlined"/>
    <w:basedOn w:val="Para-RARMPnumvered"/>
    <w:link w:val="4RARMP-SectionunderlinedChar"/>
    <w:qFormat/>
    <w:rsid w:val="00A606D5"/>
    <w:pPr>
      <w:numPr>
        <w:numId w:val="0"/>
      </w:numPr>
    </w:pPr>
    <w:rPr>
      <w:i/>
      <w:iCs/>
      <w:szCs w:val="22"/>
      <w:u w:val="single"/>
    </w:rPr>
  </w:style>
  <w:style w:type="character" w:customStyle="1" w:styleId="4RARMP-SectionunderlinedChar">
    <w:name w:val="4 RARMP - Section underlined Char"/>
    <w:basedOn w:val="Para-RARMPnumveredChar"/>
    <w:link w:val="4RARMP-Sectionunderlined"/>
    <w:rsid w:val="00A606D5"/>
    <w:rPr>
      <w:rFonts w:asciiTheme="minorHAnsi" w:eastAsiaTheme="minorEastAsia" w:hAnsiTheme="minorHAnsi" w:cstheme="minorHAnsi"/>
      <w:i/>
      <w:iCs/>
      <w:sz w:val="22"/>
      <w:szCs w:val="22"/>
      <w:u w:val="single"/>
      <w:lang w:eastAsia="en-US"/>
    </w:rPr>
  </w:style>
  <w:style w:type="character" w:customStyle="1" w:styleId="BulletedRARMPCharChar">
    <w:name w:val="Bulleted RARMP Char Char"/>
    <w:link w:val="BulletedRARMP"/>
    <w:rsid w:val="00A606D5"/>
    <w:rPr>
      <w:rFonts w:ascii="Calibri" w:eastAsiaTheme="minorEastAsia" w:hAnsi="Calibri"/>
      <w:sz w:val="22"/>
      <w:szCs w:val="24"/>
    </w:rPr>
  </w:style>
  <w:style w:type="paragraph" w:customStyle="1" w:styleId="TableTextRARMP">
    <w:name w:val="Table Text RARMP"/>
    <w:basedOn w:val="Normal"/>
    <w:qFormat/>
    <w:locked/>
    <w:rsid w:val="00A606D5"/>
    <w:rPr>
      <w:rFonts w:eastAsia="Times New Roman"/>
      <w:sz w:val="20"/>
    </w:rPr>
  </w:style>
  <w:style w:type="paragraph" w:customStyle="1" w:styleId="textfortable">
    <w:name w:val="text for table"/>
    <w:basedOn w:val="Normal"/>
    <w:rsid w:val="00A606D5"/>
    <w:pPr>
      <w:jc w:val="center"/>
    </w:pPr>
    <w:rPr>
      <w:rFonts w:ascii="Arial Narrow" w:eastAsia="Times New Roman" w:hAnsi="Arial Narrow"/>
      <w:sz w:val="20"/>
      <w:szCs w:val="20"/>
      <w:lang w:eastAsia="en-AU"/>
    </w:rPr>
  </w:style>
  <w:style w:type="paragraph" w:customStyle="1" w:styleId="Style4">
    <w:name w:val="Style4"/>
    <w:basedOn w:val="Normal"/>
    <w:link w:val="Style4Char"/>
    <w:uiPriority w:val="7"/>
    <w:qFormat/>
    <w:rsid w:val="00A606D5"/>
    <w:pPr>
      <w:numPr>
        <w:numId w:val="18"/>
      </w:numPr>
      <w:spacing w:before="60" w:after="60"/>
    </w:pPr>
    <w:rPr>
      <w:rFonts w:ascii="Arial Narrow" w:eastAsia="Times New Roman" w:hAnsi="Arial Narrow"/>
      <w:color w:val="000000" w:themeColor="text1"/>
      <w:szCs w:val="22"/>
      <w:lang w:eastAsia="en-AU"/>
    </w:rPr>
  </w:style>
  <w:style w:type="character" w:customStyle="1" w:styleId="Style4Char">
    <w:name w:val="Style4 Char"/>
    <w:basedOn w:val="DefaultParagraphFont"/>
    <w:link w:val="Style4"/>
    <w:uiPriority w:val="7"/>
    <w:rsid w:val="00A606D5"/>
    <w:rPr>
      <w:rFonts w:ascii="Arial Narrow" w:hAnsi="Arial Narrow"/>
      <w:color w:val="000000" w:themeColor="text1"/>
      <w:sz w:val="22"/>
      <w:szCs w:val="22"/>
    </w:rPr>
  </w:style>
  <w:style w:type="paragraph" w:customStyle="1" w:styleId="Tablebullet">
    <w:name w:val="Table bullet"/>
    <w:basedOn w:val="BulletedRARMP"/>
    <w:link w:val="TablebulletChar"/>
    <w:qFormat/>
    <w:rsid w:val="00A606D5"/>
    <w:pPr>
      <w:numPr>
        <w:numId w:val="3"/>
      </w:numPr>
      <w:spacing w:before="60"/>
      <w:ind w:left="295" w:hanging="272"/>
    </w:pPr>
  </w:style>
  <w:style w:type="character" w:customStyle="1" w:styleId="TablebulletChar">
    <w:name w:val="Table bullet Char"/>
    <w:basedOn w:val="BulletedRARMPCharChar"/>
    <w:link w:val="Tablebullet"/>
    <w:rsid w:val="00A606D5"/>
    <w:rPr>
      <w:rFonts w:ascii="Calibri" w:eastAsiaTheme="minorEastAsia" w:hAnsi="Calibri"/>
      <w:sz w:val="22"/>
      <w:szCs w:val="24"/>
    </w:rPr>
  </w:style>
  <w:style w:type="character" w:customStyle="1" w:styleId="CaptionChar">
    <w:name w:val="Caption Char"/>
    <w:aliases w:val="Lisiting Char,Caption for figure Char"/>
    <w:link w:val="Caption"/>
    <w:locked/>
    <w:rsid w:val="00A606D5"/>
    <w:rPr>
      <w:rFonts w:ascii="Calibri" w:eastAsiaTheme="minorEastAsia" w:hAnsi="Calibri" w:cs="Arial"/>
      <w:b/>
      <w:bCs/>
      <w:sz w:val="22"/>
    </w:rPr>
  </w:style>
  <w:style w:type="numbering" w:customStyle="1" w:styleId="tablebulletsRARMP">
    <w:name w:val="table bullets RARMP"/>
    <w:basedOn w:val="NoList"/>
    <w:rsid w:val="00202CB0"/>
    <w:pPr>
      <w:numPr>
        <w:numId w:val="21"/>
      </w:numPr>
    </w:pPr>
  </w:style>
  <w:style w:type="paragraph" w:customStyle="1" w:styleId="tabledot">
    <w:name w:val="table dot"/>
    <w:basedOn w:val="Normal"/>
    <w:uiPriority w:val="2"/>
    <w:qFormat/>
    <w:rsid w:val="00202CB0"/>
    <w:pPr>
      <w:numPr>
        <w:numId w:val="22"/>
      </w:numPr>
      <w:spacing w:before="60" w:after="60"/>
      <w:ind w:left="208" w:hanging="195"/>
    </w:pPr>
    <w:rPr>
      <w:rFonts w:ascii="Arial Narrow" w:eastAsia="Times New Roman" w:hAnsi="Arial Narrow"/>
      <w:color w:val="000000" w:themeColor="text1"/>
      <w:sz w:val="20"/>
      <w:szCs w:val="20"/>
      <w:lang w:eastAsia="en-AU"/>
    </w:rPr>
  </w:style>
  <w:style w:type="character" w:customStyle="1" w:styleId="2RARMPChar">
    <w:name w:val="2 RARMP Char"/>
    <w:basedOn w:val="DefaultParagraphFont"/>
    <w:link w:val="2RARMP"/>
    <w:rsid w:val="00F61735"/>
    <w:rPr>
      <w:rFonts w:ascii="Calibri" w:hAnsi="Calibri" w:cs="Arial"/>
      <w:b/>
      <w:bCs/>
      <w:iCs/>
      <w:sz w:val="28"/>
      <w:szCs w:val="28"/>
    </w:rPr>
  </w:style>
  <w:style w:type="paragraph" w:customStyle="1" w:styleId="Default">
    <w:name w:val="Default"/>
    <w:rsid w:val="00D60554"/>
    <w:pPr>
      <w:autoSpaceDE w:val="0"/>
      <w:autoSpaceDN w:val="0"/>
      <w:adjustRightInd w:val="0"/>
    </w:pPr>
    <w:rPr>
      <w:rFonts w:ascii="Calibri" w:hAnsi="Calibri" w:cs="Calibri"/>
      <w:color w:val="000000"/>
      <w:sz w:val="24"/>
      <w:szCs w:val="24"/>
    </w:rPr>
  </w:style>
  <w:style w:type="table" w:styleId="TableGrid">
    <w:name w:val="Table Grid"/>
    <w:basedOn w:val="TableNormal"/>
    <w:rsid w:val="002B6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qFormat/>
    <w:rsid w:val="00A468F3"/>
    <w:pPr>
      <w:keepNext/>
      <w:keepLines/>
      <w:tabs>
        <w:tab w:val="left" w:pos="1134"/>
      </w:tabs>
      <w:spacing w:before="120" w:after="120"/>
      <w:outlineLvl w:val="3"/>
    </w:pPr>
    <w:rPr>
      <w:rFonts w:asciiTheme="minorHAnsi" w:eastAsia="Times New Roman" w:hAnsiTheme="minorHAnsi" w:cs="Arial"/>
      <w:b/>
      <w:bCs/>
      <w:iCs/>
      <w:szCs w:val="22"/>
      <w:lang w:eastAsia="en-AU"/>
    </w:rPr>
  </w:style>
  <w:style w:type="paragraph" w:customStyle="1" w:styleId="ConditionLevel2">
    <w:name w:val="Condition Level 2"/>
    <w:basedOn w:val="Normal"/>
    <w:qFormat/>
    <w:rsid w:val="002F5B0C"/>
    <w:pPr>
      <w:numPr>
        <w:numId w:val="27"/>
      </w:numPr>
      <w:spacing w:before="120" w:after="120"/>
    </w:pPr>
    <w:rPr>
      <w:rFonts w:eastAsia="Times New Roman"/>
      <w:lang w:eastAsia="en-AU"/>
    </w:rPr>
  </w:style>
  <w:style w:type="paragraph" w:customStyle="1" w:styleId="ConditionLevel3">
    <w:name w:val="Condition Level 3"/>
    <w:basedOn w:val="Normal"/>
    <w:qFormat/>
    <w:rsid w:val="002F5B0C"/>
    <w:pPr>
      <w:numPr>
        <w:ilvl w:val="2"/>
        <w:numId w:val="34"/>
      </w:numPr>
      <w:spacing w:before="120" w:after="120"/>
      <w:ind w:left="1701"/>
    </w:pPr>
    <w:rPr>
      <w:rFonts w:eastAsia="Times New Roman"/>
      <w:lang w:eastAsia="en-AU"/>
    </w:rPr>
  </w:style>
  <w:style w:type="paragraph" w:customStyle="1" w:styleId="ConditionLevel1">
    <w:name w:val="Condition Level 1"/>
    <w:basedOn w:val="Normal"/>
    <w:qFormat/>
    <w:rsid w:val="002F5B0C"/>
    <w:pPr>
      <w:numPr>
        <w:numId w:val="37"/>
      </w:numPr>
      <w:tabs>
        <w:tab w:val="left" w:pos="567"/>
      </w:tabs>
      <w:spacing w:before="120" w:after="120"/>
      <w:ind w:left="567" w:hanging="567"/>
      <w:outlineLvl w:val="2"/>
    </w:pPr>
    <w:rPr>
      <w:rFonts w:eastAsia="Times New Roman"/>
      <w:lang w:eastAsia="en-AU"/>
    </w:rPr>
  </w:style>
  <w:style w:type="paragraph" w:customStyle="1" w:styleId="Condition1">
    <w:name w:val="Condition 1"/>
    <w:basedOn w:val="ListParagraph"/>
    <w:next w:val="Normal"/>
    <w:link w:val="Condition1Char"/>
    <w:qFormat/>
    <w:rsid w:val="00A2522A"/>
    <w:pPr>
      <w:spacing w:before="120" w:after="120"/>
      <w:ind w:left="567" w:hanging="714"/>
      <w:contextualSpacing w:val="0"/>
      <w:outlineLvl w:val="2"/>
    </w:pPr>
    <w:rPr>
      <w:rFonts w:asciiTheme="minorHAnsi" w:eastAsia="Times New Roman" w:hAnsiTheme="minorHAnsi" w:cstheme="minorHAnsi"/>
      <w:szCs w:val="22"/>
      <w:lang w:eastAsia="en-AU"/>
    </w:rPr>
  </w:style>
  <w:style w:type="character" w:customStyle="1" w:styleId="Condition1Char">
    <w:name w:val="Condition 1 Char"/>
    <w:basedOn w:val="DefaultParagraphFont"/>
    <w:link w:val="Condition1"/>
    <w:rsid w:val="00A2522A"/>
    <w:rPr>
      <w:rFonts w:asciiTheme="minorHAnsi" w:hAnsiTheme="minorHAnsi" w:cstheme="minorHAnsi"/>
      <w:sz w:val="22"/>
      <w:szCs w:val="22"/>
    </w:rPr>
  </w:style>
  <w:style w:type="paragraph" w:styleId="TOC1">
    <w:name w:val="toc 1"/>
    <w:basedOn w:val="Normal"/>
    <w:next w:val="Normal"/>
    <w:autoRedefine/>
    <w:uiPriority w:val="39"/>
    <w:unhideWhenUsed/>
    <w:rsid w:val="00255D48"/>
    <w:pPr>
      <w:spacing w:after="100"/>
    </w:pPr>
  </w:style>
  <w:style w:type="paragraph" w:styleId="TOC2">
    <w:name w:val="toc 2"/>
    <w:basedOn w:val="Normal"/>
    <w:next w:val="Normal"/>
    <w:autoRedefine/>
    <w:uiPriority w:val="39"/>
    <w:unhideWhenUsed/>
    <w:rsid w:val="00255D48"/>
    <w:pPr>
      <w:spacing w:after="100"/>
      <w:ind w:left="220"/>
    </w:pPr>
  </w:style>
  <w:style w:type="paragraph" w:styleId="TOC3">
    <w:name w:val="toc 3"/>
    <w:basedOn w:val="Normal"/>
    <w:next w:val="Normal"/>
    <w:autoRedefine/>
    <w:uiPriority w:val="39"/>
    <w:unhideWhenUsed/>
    <w:rsid w:val="00255D48"/>
    <w:pPr>
      <w:spacing w:after="100"/>
      <w:ind w:left="440"/>
    </w:pPr>
  </w:style>
  <w:style w:type="paragraph" w:styleId="TOC4">
    <w:name w:val="toc 4"/>
    <w:basedOn w:val="Normal"/>
    <w:next w:val="Normal"/>
    <w:autoRedefine/>
    <w:uiPriority w:val="39"/>
    <w:unhideWhenUsed/>
    <w:rsid w:val="00255D48"/>
    <w:pPr>
      <w:spacing w:after="100" w:line="278" w:lineRule="auto"/>
      <w:ind w:left="720"/>
    </w:pPr>
    <w:rPr>
      <w:rFonts w:asciiTheme="minorHAnsi" w:hAnsiTheme="minorHAnsi" w:cstheme="minorBidi"/>
      <w:kern w:val="2"/>
      <w:sz w:val="24"/>
      <w:lang w:eastAsia="en-AU"/>
      <w14:ligatures w14:val="standardContextual"/>
    </w:rPr>
  </w:style>
  <w:style w:type="paragraph" w:styleId="TOC5">
    <w:name w:val="toc 5"/>
    <w:basedOn w:val="Normal"/>
    <w:next w:val="Normal"/>
    <w:autoRedefine/>
    <w:uiPriority w:val="39"/>
    <w:unhideWhenUsed/>
    <w:rsid w:val="00255D48"/>
    <w:pPr>
      <w:spacing w:after="100" w:line="278" w:lineRule="auto"/>
      <w:ind w:left="960"/>
    </w:pPr>
    <w:rPr>
      <w:rFonts w:asciiTheme="minorHAnsi"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255D48"/>
    <w:pPr>
      <w:spacing w:after="100" w:line="278" w:lineRule="auto"/>
      <w:ind w:left="1200"/>
    </w:pPr>
    <w:rPr>
      <w:rFonts w:asciiTheme="minorHAnsi"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255D48"/>
    <w:pPr>
      <w:spacing w:after="100" w:line="278" w:lineRule="auto"/>
      <w:ind w:left="1440"/>
    </w:pPr>
    <w:rPr>
      <w:rFonts w:asciiTheme="minorHAnsi"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255D48"/>
    <w:pPr>
      <w:spacing w:after="100" w:line="278" w:lineRule="auto"/>
      <w:ind w:left="1680"/>
    </w:pPr>
    <w:rPr>
      <w:rFonts w:asciiTheme="minorHAnsi"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255D48"/>
    <w:pPr>
      <w:spacing w:after="100" w:line="278" w:lineRule="auto"/>
      <w:ind w:left="1920"/>
    </w:pPr>
    <w:rPr>
      <w:rFonts w:asciiTheme="minorHAnsi" w:hAnsiTheme="minorHAnsi" w:cstheme="minorBidi"/>
      <w:kern w:val="2"/>
      <w:sz w:val="24"/>
      <w:lang w:eastAsia="en-AU"/>
      <w14:ligatures w14:val="standardContextual"/>
    </w:rPr>
  </w:style>
  <w:style w:type="paragraph" w:styleId="TOCHeading">
    <w:name w:val="TOC Heading"/>
    <w:basedOn w:val="Heading1"/>
    <w:next w:val="Normal"/>
    <w:uiPriority w:val="39"/>
    <w:unhideWhenUsed/>
    <w:qFormat/>
    <w:rsid w:val="00E05A67"/>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771795">
      <w:bodyDiv w:val="1"/>
      <w:marLeft w:val="0"/>
      <w:marRight w:val="0"/>
      <w:marTop w:val="0"/>
      <w:marBottom w:val="0"/>
      <w:divBdr>
        <w:top w:val="none" w:sz="0" w:space="0" w:color="auto"/>
        <w:left w:val="none" w:sz="0" w:space="0" w:color="auto"/>
        <w:bottom w:val="none" w:sz="0" w:space="0" w:color="auto"/>
        <w:right w:val="none" w:sz="0" w:space="0" w:color="auto"/>
      </w:divBdr>
    </w:div>
    <w:div w:id="648557706">
      <w:bodyDiv w:val="1"/>
      <w:marLeft w:val="0"/>
      <w:marRight w:val="0"/>
      <w:marTop w:val="0"/>
      <w:marBottom w:val="0"/>
      <w:divBdr>
        <w:top w:val="none" w:sz="0" w:space="0" w:color="auto"/>
        <w:left w:val="none" w:sz="0" w:space="0" w:color="auto"/>
        <w:bottom w:val="none" w:sz="0" w:space="0" w:color="auto"/>
        <w:right w:val="none" w:sz="0" w:space="0" w:color="auto"/>
      </w:divBdr>
    </w:div>
    <w:div w:id="847406780">
      <w:bodyDiv w:val="1"/>
      <w:marLeft w:val="0"/>
      <w:marRight w:val="0"/>
      <w:marTop w:val="0"/>
      <w:marBottom w:val="0"/>
      <w:divBdr>
        <w:top w:val="none" w:sz="0" w:space="0" w:color="auto"/>
        <w:left w:val="none" w:sz="0" w:space="0" w:color="auto"/>
        <w:bottom w:val="none" w:sz="0" w:space="0" w:color="auto"/>
        <w:right w:val="none" w:sz="0" w:space="0" w:color="auto"/>
      </w:divBdr>
    </w:div>
    <w:div w:id="1221281622">
      <w:bodyDiv w:val="1"/>
      <w:marLeft w:val="0"/>
      <w:marRight w:val="0"/>
      <w:marTop w:val="0"/>
      <w:marBottom w:val="0"/>
      <w:divBdr>
        <w:top w:val="none" w:sz="0" w:space="0" w:color="auto"/>
        <w:left w:val="none" w:sz="0" w:space="0" w:color="auto"/>
        <w:bottom w:val="none" w:sz="0" w:space="0" w:color="auto"/>
        <w:right w:val="none" w:sz="0" w:space="0" w:color="auto"/>
      </w:divBdr>
    </w:div>
    <w:div w:id="1296523057">
      <w:bodyDiv w:val="1"/>
      <w:marLeft w:val="0"/>
      <w:marRight w:val="0"/>
      <w:marTop w:val="0"/>
      <w:marBottom w:val="0"/>
      <w:divBdr>
        <w:top w:val="none" w:sz="0" w:space="0" w:color="auto"/>
        <w:left w:val="none" w:sz="0" w:space="0" w:color="auto"/>
        <w:bottom w:val="none" w:sz="0" w:space="0" w:color="auto"/>
        <w:right w:val="none" w:sz="0" w:space="0" w:color="auto"/>
      </w:divBdr>
    </w:div>
    <w:div w:id="1330405533">
      <w:bodyDiv w:val="1"/>
      <w:marLeft w:val="0"/>
      <w:marRight w:val="0"/>
      <w:marTop w:val="0"/>
      <w:marBottom w:val="0"/>
      <w:divBdr>
        <w:top w:val="none" w:sz="0" w:space="0" w:color="auto"/>
        <w:left w:val="none" w:sz="0" w:space="0" w:color="auto"/>
        <w:bottom w:val="none" w:sz="0" w:space="0" w:color="auto"/>
        <w:right w:val="none" w:sz="0" w:space="0" w:color="auto"/>
      </w:divBdr>
    </w:div>
    <w:div w:id="1362125379">
      <w:bodyDiv w:val="1"/>
      <w:marLeft w:val="0"/>
      <w:marRight w:val="0"/>
      <w:marTop w:val="0"/>
      <w:marBottom w:val="0"/>
      <w:divBdr>
        <w:top w:val="none" w:sz="0" w:space="0" w:color="auto"/>
        <w:left w:val="none" w:sz="0" w:space="0" w:color="auto"/>
        <w:bottom w:val="none" w:sz="0" w:space="0" w:color="auto"/>
        <w:right w:val="none" w:sz="0" w:space="0" w:color="auto"/>
      </w:divBdr>
    </w:div>
    <w:div w:id="17340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yperlink" Target="https://www.ogtr.gov.au/gmo-dealings/dealings-involving-intentional-release/dir-184" TargetMode="Externa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ogtr.gov.au/resources/publications/guidelines-transport-storage-and-disposal-gmos" TargetMode="External"/><Relationship Id="rId42" Type="http://schemas.openxmlformats.org/officeDocument/2006/relationships/hyperlink" Target="https://www.guildlink.com.au/gc/ws/astra/pi.cfm?product=appc19vx20221" TargetMode="External"/><Relationship Id="rId47" Type="http://schemas.openxmlformats.org/officeDocument/2006/relationships/hyperlink" Target="https://www.tga.gov.au/news/covid-19-vaccine-safety-reports/covid-19-vaccine-safety-report-12-01-23" TargetMode="Externa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ogtr.gov.au/gmo-dealings/dealings-involving-intentional-release/dir-182" TargetMode="External"/><Relationship Id="rId33" Type="http://schemas.openxmlformats.org/officeDocument/2006/relationships/hyperlink" Target="https://www.ogtr.gov.au/resources/publications/guidelines-transport-storage-and-disposal-gmos" TargetMode="External"/><Relationship Id="rId38" Type="http://schemas.openxmlformats.org/officeDocument/2006/relationships/footer" Target="footer10.xml"/><Relationship Id="rId46" Type="http://schemas.openxmlformats.org/officeDocument/2006/relationships/hyperlink" Target="https://www.tga.gov.au/products/covid-19/covid-19-vaccines/international-covid-19-vaccines-recognised-australia"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gtr.gov.au/gmo-dealings/dealings-involving-intentional-release/dir-180" TargetMode="External"/><Relationship Id="rId32" Type="http://schemas.openxmlformats.org/officeDocument/2006/relationships/hyperlink" Target="https://www.ogtr.gov.au/resources/publications/guidelines-transport-storage-and-disposal-gmos" TargetMode="Externa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hyperlink" Target="https://ictv.global/report_9th/dsDNA/Adenovirida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footer" Target="footer6.xml"/><Relationship Id="rId36" Type="http://schemas.openxmlformats.org/officeDocument/2006/relationships/hyperlink" Target="mailto:OGTR.M&amp;C@health.gov.au" TargetMode="External"/><Relationship Id="rId49" Type="http://schemas.openxmlformats.org/officeDocument/2006/relationships/hyperlink" Target="https://www.who.int/news-room/feature-stories/detail/the-oxford-astrazeneca-covid-19-vaccine-what-you-need-to-know"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hyperlink" Target="https://www.sahealth.sa.gov.au/wps/wcm/connect/b29a19dd-9640-4bc3-a4fe-1d9c1a72031a/Adenovirus+consumer+health+information+-+Paediatric+Unit+FMC.pdf?MOD=AJPERES&amp;CACHEID=ROOTWORKSPACE-b29a19dd-9640-4bc3-a4fe-1d9c1a72031a-oU6F.Z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https://www.ogtr.gov.au/gmo-dealings/dealings-involving-intentional-release/dir-195" TargetMode="External"/><Relationship Id="rId30" Type="http://schemas.openxmlformats.org/officeDocument/2006/relationships/hyperlink" Target="https://www.ogtr.gov.au/resources/publications/risk-analysis-framework-2013" TargetMode="External"/><Relationship Id="rId35" Type="http://schemas.openxmlformats.org/officeDocument/2006/relationships/footer" Target="footer8.xml"/><Relationship Id="rId43" Type="http://schemas.openxmlformats.org/officeDocument/2006/relationships/hyperlink" Target="https://www.takarabio.com/documents/User%20Manual/PT3414/PT3414-1_092412.pdf" TargetMode="External"/><Relationship Id="rId48" Type="http://schemas.openxmlformats.org/officeDocument/2006/relationships/hyperlink" Target="https://www.tga.gov.au/covid-19-vaccine-astrazeneca-vaxzevria" TargetMode="External"/><Relationship Id="rId8" Type="http://schemas.openxmlformats.org/officeDocument/2006/relationships/hyperlink" Target="https://consultations.health.gov.au" TargetMode="External"/><Relationship Id="rId51" Type="http://schemas.openxmlformats.org/officeDocument/2006/relationships/footer" Target="foot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B054-5045-463D-8EB5-217BB3A2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45465</Words>
  <Characters>259154</Characters>
  <Application>Microsoft Office Word</Application>
  <DocSecurity>4</DocSecurity>
  <Lines>2159</Lines>
  <Paragraphs>608</Paragraphs>
  <ScaleCrop>false</ScaleCrop>
  <HeadingPairs>
    <vt:vector size="2" baseType="variant">
      <vt:variant>
        <vt:lpstr>Title</vt:lpstr>
      </vt:variant>
      <vt:variant>
        <vt:i4>1</vt:i4>
      </vt:variant>
    </vt:vector>
  </HeadingPairs>
  <TitlesOfParts>
    <vt:vector size="1" baseType="lpstr">
      <vt:lpstr>DIR 214 -Risk Assessment and Risk Management Plan (consultation version)</vt:lpstr>
    </vt:vector>
  </TitlesOfParts>
  <Company>Dept Health And Ageing</Company>
  <LinksUpToDate>false</LinksUpToDate>
  <CharactersWithSpaces>304011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214 -Risk Assessment and Risk Management Plan (consultation version)</dc:title>
  <dc:subject/>
  <dc:creator>OGTR.Voicemail@health.gov.au</dc:creator>
  <cp:keywords/>
  <dc:description/>
  <cp:lastModifiedBy>SMITH, Justine</cp:lastModifiedBy>
  <cp:revision>2</cp:revision>
  <cp:lastPrinted>2025-03-06T23:16:00Z</cp:lastPrinted>
  <dcterms:created xsi:type="dcterms:W3CDTF">2025-03-16T23:27:00Z</dcterms:created>
  <dcterms:modified xsi:type="dcterms:W3CDTF">2025-03-16T23:27:00Z</dcterms:modified>
</cp:coreProperties>
</file>