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3DF37" w14:textId="5DB10DA2" w:rsidR="00751A23" w:rsidRPr="009B145C" w:rsidRDefault="009B145C" w:rsidP="0098032A">
      <w:pPr>
        <w:pStyle w:val="Title"/>
        <w:spacing w:before="1440"/>
        <w:rPr>
          <w:i/>
          <w:iCs/>
        </w:rPr>
      </w:pPr>
      <w:r>
        <w:t xml:space="preserve">Draft </w:t>
      </w:r>
      <w:bookmarkStart w:id="0" w:name="_Hlk207600113"/>
      <w:r w:rsidRPr="4D0B3430">
        <w:rPr>
          <w:i/>
          <w:iCs/>
        </w:rPr>
        <w:t xml:space="preserve">National Disability Insurance Scheme </w:t>
      </w:r>
      <w:r w:rsidR="00F21629" w:rsidRPr="4D0B3430">
        <w:rPr>
          <w:i/>
          <w:iCs/>
        </w:rPr>
        <w:t xml:space="preserve">(Getting the NDIS Back on Track No. 1) </w:t>
      </w:r>
      <w:r w:rsidRPr="4D0B3430">
        <w:rPr>
          <w:i/>
          <w:iCs/>
        </w:rPr>
        <w:t xml:space="preserve">(Stated Supports) </w:t>
      </w:r>
      <w:r w:rsidR="00F21629" w:rsidRPr="4D0B3430">
        <w:rPr>
          <w:i/>
          <w:iCs/>
        </w:rPr>
        <w:t xml:space="preserve">Transitional </w:t>
      </w:r>
      <w:r w:rsidRPr="4D0B3430">
        <w:rPr>
          <w:i/>
          <w:iCs/>
        </w:rPr>
        <w:t>Rule</w:t>
      </w:r>
      <w:r w:rsidR="0F737D65" w:rsidRPr="4D0B3430">
        <w:rPr>
          <w:i/>
          <w:iCs/>
        </w:rPr>
        <w:t>s</w:t>
      </w:r>
      <w:bookmarkEnd w:id="0"/>
    </w:p>
    <w:p w14:paraId="4188A519" w14:textId="43FDBDE9" w:rsidR="4D0B3430" w:rsidRDefault="4D0B3430" w:rsidP="4D0B3430">
      <w:pPr>
        <w:pStyle w:val="Subtitle"/>
      </w:pPr>
    </w:p>
    <w:p w14:paraId="42D9A532" w14:textId="3D9997F7" w:rsidR="00751A23" w:rsidRDefault="009B145C" w:rsidP="00751A23">
      <w:pPr>
        <w:pStyle w:val="Subtitle"/>
      </w:pPr>
      <w:r>
        <w:t>Explanatory Document</w:t>
      </w:r>
      <w:r w:rsidR="1E0A54B8">
        <w:t xml:space="preserve"> </w:t>
      </w:r>
    </w:p>
    <w:p w14:paraId="5C1D1ADB" w14:textId="77777777" w:rsidR="00DC06FF" w:rsidRPr="005320EC" w:rsidRDefault="00DC06FF" w:rsidP="00DC06FF">
      <w:pPr>
        <w:sectPr w:rsidR="00DC06FF" w:rsidRPr="005320EC" w:rsidSect="00DC06FF">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418" w:bottom="1418" w:left="1418" w:header="850" w:footer="709" w:gutter="0"/>
          <w:cols w:space="708"/>
          <w:titlePg/>
          <w:docGrid w:linePitch="360"/>
        </w:sectPr>
      </w:pPr>
    </w:p>
    <w:p w14:paraId="1F970FE2" w14:textId="3305BD15" w:rsidR="00DC06FF" w:rsidRPr="00DC06FF" w:rsidRDefault="00DC06FF" w:rsidP="00DC06FF">
      <w:pPr>
        <w:sectPr w:rsidR="00DC06FF" w:rsidRPr="00DC06FF" w:rsidSect="00D45D94">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701" w:right="1418" w:bottom="1418" w:left="1418" w:header="850" w:footer="709" w:gutter="0"/>
          <w:cols w:space="708"/>
          <w:titlePg/>
          <w:docGrid w:linePitch="360"/>
        </w:sectPr>
      </w:pPr>
    </w:p>
    <w:p w14:paraId="70ABBCF4" w14:textId="77777777" w:rsidR="005C6BE5" w:rsidRDefault="005C6BE5">
      <w:pPr>
        <w:rPr>
          <w:rFonts w:asciiTheme="majorHAnsi" w:eastAsiaTheme="majorEastAsia" w:hAnsiTheme="majorHAnsi" w:cstheme="majorBidi"/>
          <w:i/>
          <w:iCs/>
          <w:color w:val="1F243A" w:themeColor="accent1" w:themeShade="7F"/>
        </w:rPr>
      </w:pPr>
      <w:r>
        <w:br w:type="page"/>
      </w:r>
    </w:p>
    <w:p w14:paraId="28FA0A07" w14:textId="3A733457" w:rsidR="0060697E" w:rsidRDefault="0060697E" w:rsidP="006A3EEF">
      <w:pPr>
        <w:pStyle w:val="Heading7"/>
      </w:pPr>
      <w:r>
        <w:lastRenderedPageBreak/>
        <w:t>Note that this explanatory document</w:t>
      </w:r>
      <w:r w:rsidR="009628C8">
        <w:t xml:space="preserve"> is for the purposes of consultation only and</w:t>
      </w:r>
      <w:r>
        <w:t xml:space="preserve"> will form the basis of the explanatory statement for </w:t>
      </w:r>
      <w:r w:rsidR="003A2B04">
        <w:t>this instrument.</w:t>
      </w:r>
      <w:r w:rsidR="00D81F76">
        <w:t xml:space="preserve"> Further updates will be made to the document </w:t>
      </w:r>
      <w:r w:rsidR="00E03FB4">
        <w:t>following</w:t>
      </w:r>
      <w:r w:rsidR="009628C8">
        <w:t xml:space="preserve"> further consultation</w:t>
      </w:r>
      <w:r w:rsidR="00D84382">
        <w:t>, development of other related rules</w:t>
      </w:r>
      <w:r w:rsidR="009628C8">
        <w:t xml:space="preserve"> and to meet the requirements of</w:t>
      </w:r>
      <w:r w:rsidR="00E03FB4">
        <w:t xml:space="preserve"> all</w:t>
      </w:r>
      <w:r w:rsidR="009628C8">
        <w:t xml:space="preserve"> explanatory statements.</w:t>
      </w:r>
      <w:r w:rsidR="003A2B04">
        <w:t xml:space="preserve"> </w:t>
      </w:r>
    </w:p>
    <w:p w14:paraId="11340AE4" w14:textId="77777777" w:rsidR="00E66C8F" w:rsidRPr="00E66C8F" w:rsidRDefault="00E66C8F" w:rsidP="00E66C8F">
      <w:pPr>
        <w:pStyle w:val="Heading1"/>
      </w:pPr>
      <w:r w:rsidRPr="00E66C8F">
        <w:t>Purpose of the Instrument</w:t>
      </w:r>
    </w:p>
    <w:p w14:paraId="14928481" w14:textId="77777777" w:rsidR="00E66C8F" w:rsidRPr="00B56CDD" w:rsidRDefault="00E66C8F" w:rsidP="00E66C8F">
      <w:pPr>
        <w:spacing w:before="120" w:after="60"/>
        <w:rPr>
          <w:color w:val="000000"/>
          <w:sz w:val="21"/>
        </w:rPr>
      </w:pPr>
      <w:r w:rsidRPr="00B56CDD">
        <w:rPr>
          <w:color w:val="000000"/>
          <w:sz w:val="21"/>
        </w:rPr>
        <w:t>The Instrument will declare, for the purposes of subsection 32</w:t>
      </w:r>
      <w:proofErr w:type="gramStart"/>
      <w:r w:rsidRPr="00B56CDD">
        <w:rPr>
          <w:color w:val="000000"/>
          <w:sz w:val="21"/>
        </w:rPr>
        <w:t>E(</w:t>
      </w:r>
      <w:proofErr w:type="gramEnd"/>
      <w:r w:rsidRPr="00B56CDD">
        <w:rPr>
          <w:color w:val="000000"/>
          <w:sz w:val="21"/>
        </w:rPr>
        <w:t xml:space="preserve">4) of the </w:t>
      </w:r>
      <w:r w:rsidRPr="00B56CDD">
        <w:rPr>
          <w:i/>
          <w:iCs/>
          <w:color w:val="000000"/>
          <w:sz w:val="21"/>
        </w:rPr>
        <w:t>National Disability Insurance Scheme Act 2013</w:t>
      </w:r>
      <w:r w:rsidRPr="00B56CDD">
        <w:rPr>
          <w:color w:val="000000"/>
          <w:sz w:val="21"/>
        </w:rPr>
        <w:t xml:space="preserve"> (Act), what NDIS supports are to be stated supports under the new planning framework. It will set out the categories of supports that are stated supports and explain what supports fall within each of those categories.</w:t>
      </w:r>
    </w:p>
    <w:p w14:paraId="53F1FAC4" w14:textId="77777777" w:rsidR="00E66C8F" w:rsidRPr="00B56CDD" w:rsidRDefault="00E66C8F" w:rsidP="00E66C8F">
      <w:pPr>
        <w:pStyle w:val="Heading1"/>
        <w:rPr>
          <w:bCs w:val="0"/>
        </w:rPr>
      </w:pPr>
      <w:r w:rsidRPr="00E66C8F">
        <w:t>Background</w:t>
      </w:r>
    </w:p>
    <w:p w14:paraId="052E09FF" w14:textId="77777777" w:rsidR="00E66C8F" w:rsidRPr="00B56CDD" w:rsidRDefault="00E66C8F" w:rsidP="00E66C8F">
      <w:pPr>
        <w:spacing w:before="120" w:after="60"/>
        <w:rPr>
          <w:color w:val="000000"/>
          <w:sz w:val="21"/>
        </w:rPr>
      </w:pPr>
      <w:r w:rsidRPr="00B56CDD">
        <w:rPr>
          <w:color w:val="000000"/>
          <w:sz w:val="21"/>
        </w:rPr>
        <w:t xml:space="preserve">The </w:t>
      </w:r>
      <w:r w:rsidRPr="00B56CDD">
        <w:rPr>
          <w:i/>
          <w:iCs/>
          <w:color w:val="000000"/>
          <w:sz w:val="21"/>
        </w:rPr>
        <w:t>National Disability Insurance Scheme Amendment (Getting the NDIS Back on Track No.1) Act 2024</w:t>
      </w:r>
      <w:r w:rsidRPr="00B56CDD">
        <w:rPr>
          <w:color w:val="000000"/>
          <w:sz w:val="21"/>
        </w:rPr>
        <w:t xml:space="preserve"> (the Amending Act) provided the basis for critical reforms to the National Disability Insurance Scheme (NDIS). In particular, the Amending Act introduced into the NDIS Act the concept of a new budget-based planning framework in which participants get ‘new framework </w:t>
      </w:r>
      <w:proofErr w:type="gramStart"/>
      <w:r w:rsidRPr="00B56CDD">
        <w:rPr>
          <w:color w:val="000000"/>
          <w:sz w:val="21"/>
        </w:rPr>
        <w:t>plans’</w:t>
      </w:r>
      <w:proofErr w:type="gramEnd"/>
      <w:r w:rsidRPr="00B56CDD">
        <w:rPr>
          <w:color w:val="000000"/>
          <w:sz w:val="21"/>
        </w:rPr>
        <w:t xml:space="preserve">. This framework is operationalised through the exercise of new and expanded NDIS rule-making powers. </w:t>
      </w:r>
    </w:p>
    <w:p w14:paraId="5242387A" w14:textId="77777777" w:rsidR="00E66C8F" w:rsidRPr="00B56CDD" w:rsidRDefault="00E66C8F" w:rsidP="00E66C8F">
      <w:pPr>
        <w:spacing w:before="120" w:after="60"/>
        <w:rPr>
          <w:color w:val="000000"/>
          <w:sz w:val="21"/>
        </w:rPr>
      </w:pPr>
      <w:r w:rsidRPr="00B56CDD">
        <w:rPr>
          <w:color w:val="000000"/>
          <w:sz w:val="21"/>
        </w:rPr>
        <w:t xml:space="preserve">New framework plans include a participant’s reasonable and necessary budget which is made up of one or both of flexible funding and funding for stated supports. Flexible funding can be used by a participant on any support that is </w:t>
      </w:r>
      <w:proofErr w:type="gramStart"/>
      <w:r w:rsidRPr="00B56CDD">
        <w:rPr>
          <w:color w:val="000000"/>
          <w:sz w:val="21"/>
        </w:rPr>
        <w:t>an</w:t>
      </w:r>
      <w:proofErr w:type="gramEnd"/>
      <w:r w:rsidRPr="00B56CDD">
        <w:rPr>
          <w:color w:val="000000"/>
          <w:sz w:val="21"/>
        </w:rPr>
        <w:t xml:space="preserve"> NDIS support for that participant, subject to any restrictions and requirements that may be placed on that funding. Funding for stated supports must be spent on the stated support as described in a participant’s plan. </w:t>
      </w:r>
    </w:p>
    <w:p w14:paraId="517D8D0A" w14:textId="77777777" w:rsidR="00E66C8F" w:rsidRPr="00B56CDD" w:rsidRDefault="00E66C8F" w:rsidP="00E66C8F">
      <w:pPr>
        <w:spacing w:before="120" w:after="60"/>
        <w:rPr>
          <w:color w:val="000000"/>
          <w:sz w:val="21"/>
        </w:rPr>
      </w:pPr>
      <w:r w:rsidRPr="00B56CDD">
        <w:rPr>
          <w:color w:val="000000"/>
          <w:sz w:val="21"/>
        </w:rPr>
        <w:t xml:space="preserve">Reasonable and necessary budgets will be calculated using a method prescribed in the National Disability Insurance Scheme (Reasonable and Necessary Budget Method) Rules based on information contained in a needs assessment report (prepared in accordance with section 32L of the NDIS Act). </w:t>
      </w:r>
    </w:p>
    <w:p w14:paraId="5898A7FA" w14:textId="77777777" w:rsidR="00E66C8F" w:rsidRPr="00B56CDD" w:rsidRDefault="00E66C8F" w:rsidP="00E66C8F">
      <w:pPr>
        <w:spacing w:before="120" w:after="60"/>
        <w:rPr>
          <w:color w:val="000000"/>
          <w:sz w:val="21"/>
        </w:rPr>
      </w:pPr>
      <w:r w:rsidRPr="00B56CDD">
        <w:rPr>
          <w:color w:val="000000"/>
          <w:sz w:val="21"/>
        </w:rPr>
        <w:t>This is consistent with the approach recommended by the Independent Review into the NDIS, that recognised that while participants should be given greater flexibility in how they spend their budget</w:t>
      </w:r>
      <w:r>
        <w:rPr>
          <w:color w:val="000000"/>
          <w:sz w:val="21"/>
        </w:rPr>
        <w:t xml:space="preserve"> with minimal exceptions</w:t>
      </w:r>
      <w:r w:rsidRPr="00B56CDD">
        <w:rPr>
          <w:color w:val="000000"/>
          <w:sz w:val="21"/>
        </w:rPr>
        <w:t>, some supports should always be ‘stated supports’.</w:t>
      </w:r>
    </w:p>
    <w:p w14:paraId="7370F882" w14:textId="4773DB31" w:rsidR="00E66C8F" w:rsidRPr="00B56CDD" w:rsidRDefault="00E66C8F" w:rsidP="00E66C8F">
      <w:pPr>
        <w:spacing w:before="120" w:after="60"/>
        <w:rPr>
          <w:color w:val="000000"/>
          <w:sz w:val="21"/>
        </w:rPr>
      </w:pPr>
      <w:r w:rsidRPr="00B56CDD">
        <w:rPr>
          <w:color w:val="000000"/>
          <w:sz w:val="21"/>
        </w:rPr>
        <w:t>Subsection 32</w:t>
      </w:r>
      <w:proofErr w:type="gramStart"/>
      <w:r w:rsidRPr="00B56CDD">
        <w:rPr>
          <w:color w:val="000000"/>
          <w:sz w:val="21"/>
        </w:rPr>
        <w:t>E(</w:t>
      </w:r>
      <w:proofErr w:type="gramEnd"/>
      <w:r w:rsidRPr="00B56CDD">
        <w:rPr>
          <w:color w:val="000000"/>
          <w:sz w:val="21"/>
        </w:rPr>
        <w:t xml:space="preserve">4) of the NDIS Act provides that a support will be a stated support if it is declared in NDIS rules to be a stated support for participants generally or a class of participants that includes the participant. All supports declared in the </w:t>
      </w:r>
      <w:r w:rsidR="0095711E" w:rsidRPr="00B56CDD">
        <w:rPr>
          <w:color w:val="000000"/>
          <w:sz w:val="21"/>
        </w:rPr>
        <w:t>Instrument</w:t>
      </w:r>
      <w:r w:rsidRPr="00B56CDD">
        <w:rPr>
          <w:color w:val="000000"/>
          <w:sz w:val="21"/>
        </w:rPr>
        <w:t xml:space="preserve"> will be stated supports for all participants who have those supports in their new framework plan.</w:t>
      </w:r>
    </w:p>
    <w:p w14:paraId="4FFA997F" w14:textId="77777777" w:rsidR="00E66C8F" w:rsidRPr="00B56CDD" w:rsidRDefault="00E66C8F" w:rsidP="00E66C8F">
      <w:pPr>
        <w:spacing w:before="120" w:after="60"/>
        <w:rPr>
          <w:color w:val="000000"/>
          <w:sz w:val="21"/>
        </w:rPr>
      </w:pPr>
      <w:r w:rsidRPr="00B56CDD">
        <w:rPr>
          <w:color w:val="000000"/>
          <w:sz w:val="21"/>
        </w:rPr>
        <w:t>A participant’s support needs assessment report will identify the need for a stated support. Depending on the support, the budget method may be able to identify the funding to be attached to the stated support. In other cases, quotes, assessments or other information may be required to identify the funding amount to be attached to the support. A participant’s reasonable and necessary budget can then be varied to include the funding amount for that support.</w:t>
      </w:r>
    </w:p>
    <w:p w14:paraId="5BDF8A28" w14:textId="77777777" w:rsidR="00E66C8F" w:rsidRPr="00B56CDD" w:rsidRDefault="00E66C8F" w:rsidP="0040134F">
      <w:pPr>
        <w:pStyle w:val="Heading1"/>
        <w:rPr>
          <w:bCs w:val="0"/>
        </w:rPr>
      </w:pPr>
      <w:r w:rsidRPr="0040134F">
        <w:t>Detailed explanation</w:t>
      </w:r>
    </w:p>
    <w:p w14:paraId="29C40563" w14:textId="7C1B62C3" w:rsidR="00E66C8F" w:rsidRPr="00B56CDD" w:rsidRDefault="00E66C8F" w:rsidP="1DDA7486">
      <w:pPr>
        <w:spacing w:before="240" w:line="276" w:lineRule="auto"/>
        <w:rPr>
          <w:color w:val="358189"/>
          <w:sz w:val="28"/>
          <w:szCs w:val="28"/>
        </w:rPr>
      </w:pPr>
      <w:r w:rsidRPr="1DDA7486">
        <w:rPr>
          <w:b/>
          <w:bCs/>
          <w:color w:val="000000" w:themeColor="text1"/>
        </w:rPr>
        <w:t>Name</w:t>
      </w:r>
      <w:r w:rsidRPr="1DDA7486">
        <w:rPr>
          <w:color w:val="358189" w:themeColor="accent2"/>
          <w:sz w:val="28"/>
          <w:szCs w:val="28"/>
        </w:rPr>
        <w:t xml:space="preserve"> </w:t>
      </w:r>
    </w:p>
    <w:p w14:paraId="600F6D2C" w14:textId="1D1DD388" w:rsidR="00E66C8F" w:rsidRPr="00B56CDD" w:rsidRDefault="00236880" w:rsidP="00E66C8F">
      <w:pPr>
        <w:spacing w:before="120" w:after="60"/>
        <w:rPr>
          <w:color w:val="000000"/>
          <w:sz w:val="21"/>
        </w:rPr>
      </w:pPr>
      <w:r>
        <w:rPr>
          <w:color w:val="000000"/>
          <w:sz w:val="21"/>
        </w:rPr>
        <w:t>This i</w:t>
      </w:r>
      <w:r w:rsidR="00E66C8F" w:rsidRPr="00B56CDD">
        <w:rPr>
          <w:color w:val="000000"/>
          <w:sz w:val="21"/>
        </w:rPr>
        <w:t xml:space="preserve">nstrument </w:t>
      </w:r>
      <w:r>
        <w:rPr>
          <w:color w:val="000000"/>
          <w:sz w:val="21"/>
        </w:rPr>
        <w:t xml:space="preserve">will be </w:t>
      </w:r>
      <w:r w:rsidR="00E66C8F" w:rsidRPr="00B56CDD">
        <w:rPr>
          <w:color w:val="000000"/>
          <w:sz w:val="21"/>
        </w:rPr>
        <w:t xml:space="preserve">the </w:t>
      </w:r>
      <w:r w:rsidR="00E66C8F" w:rsidRPr="00B56CDD">
        <w:rPr>
          <w:i/>
          <w:color w:val="000000"/>
          <w:sz w:val="21"/>
        </w:rPr>
        <w:t>National Disability Insurance Scheme (Getting the NDIS Back on Track No. 1) (Stated Supports) Transitional Rules 2025</w:t>
      </w:r>
      <w:r w:rsidR="00E66C8F" w:rsidRPr="00B56CDD">
        <w:rPr>
          <w:color w:val="000000"/>
          <w:sz w:val="21"/>
        </w:rPr>
        <w:t>.</w:t>
      </w:r>
    </w:p>
    <w:p w14:paraId="4ADC1264" w14:textId="49F379E6" w:rsidR="00E66C8F" w:rsidRPr="00B56CDD" w:rsidRDefault="00E66C8F" w:rsidP="00E66C8F">
      <w:pPr>
        <w:spacing w:before="240" w:line="276" w:lineRule="auto"/>
        <w:rPr>
          <w:bCs/>
          <w:color w:val="358189"/>
          <w:sz w:val="28"/>
          <w:szCs w:val="26"/>
        </w:rPr>
      </w:pPr>
      <w:r w:rsidRPr="00B56CDD">
        <w:rPr>
          <w:b/>
          <w:bCs/>
          <w:color w:val="000000"/>
          <w:szCs w:val="28"/>
        </w:rPr>
        <w:t>Commencement</w:t>
      </w:r>
      <w:r w:rsidRPr="00B56CDD">
        <w:rPr>
          <w:bCs/>
          <w:color w:val="358189"/>
          <w:sz w:val="28"/>
          <w:szCs w:val="26"/>
        </w:rPr>
        <w:t xml:space="preserve"> </w:t>
      </w:r>
    </w:p>
    <w:p w14:paraId="77BA6542" w14:textId="77777777" w:rsidR="00E66C8F" w:rsidRPr="00B56CDD" w:rsidRDefault="00E66C8F" w:rsidP="00E66C8F">
      <w:pPr>
        <w:spacing w:before="120" w:after="60"/>
        <w:rPr>
          <w:color w:val="000000"/>
          <w:sz w:val="21"/>
          <w:lang w:val="en-GB"/>
        </w:rPr>
      </w:pPr>
      <w:r w:rsidRPr="00B56CDD">
        <w:rPr>
          <w:color w:val="000000"/>
          <w:sz w:val="21"/>
          <w:lang w:val="en-GB"/>
        </w:rPr>
        <w:t>The instrument will commence on the day after it is registered on the federal register of legislation.</w:t>
      </w:r>
    </w:p>
    <w:p w14:paraId="44CB9A80" w14:textId="149FD7F6" w:rsidR="00E66C8F" w:rsidRPr="00B56CDD" w:rsidRDefault="00E66C8F" w:rsidP="00E66C8F">
      <w:pPr>
        <w:spacing w:before="240" w:line="276" w:lineRule="auto"/>
        <w:rPr>
          <w:b/>
          <w:bCs/>
          <w:color w:val="358189"/>
          <w:sz w:val="28"/>
          <w:szCs w:val="26"/>
        </w:rPr>
      </w:pPr>
      <w:r w:rsidRPr="00B56CDD">
        <w:rPr>
          <w:b/>
          <w:bCs/>
          <w:color w:val="000000"/>
          <w:szCs w:val="28"/>
        </w:rPr>
        <w:lastRenderedPageBreak/>
        <w:t>Authority</w:t>
      </w:r>
    </w:p>
    <w:p w14:paraId="51F2EE5A" w14:textId="77777777" w:rsidR="00E66C8F" w:rsidRPr="00B56CDD" w:rsidRDefault="00E66C8F" w:rsidP="00E66C8F">
      <w:pPr>
        <w:spacing w:before="120" w:after="60"/>
        <w:rPr>
          <w:color w:val="000000"/>
          <w:sz w:val="21"/>
        </w:rPr>
      </w:pPr>
      <w:r w:rsidRPr="00B56CDD">
        <w:rPr>
          <w:color w:val="000000"/>
          <w:sz w:val="21"/>
        </w:rPr>
        <w:t xml:space="preserve">The Instrument will be made under item 138 of Schedule 1 to the Amending Act. </w:t>
      </w:r>
    </w:p>
    <w:p w14:paraId="6FAEC1F8" w14:textId="77777777" w:rsidR="00E66C8F" w:rsidRPr="00B56CDD" w:rsidRDefault="00E66C8F" w:rsidP="00E66C8F">
      <w:pPr>
        <w:spacing w:before="120" w:after="60"/>
        <w:rPr>
          <w:color w:val="000000"/>
          <w:sz w:val="21"/>
        </w:rPr>
      </w:pPr>
      <w:r w:rsidRPr="00B56CDD">
        <w:rPr>
          <w:color w:val="000000"/>
          <w:sz w:val="21"/>
        </w:rPr>
        <w:t xml:space="preserve">Subitem 138(1) provides that the Minister may, by legislative instrument, make rules prescribing matters of a transitional nature (including prescribing any saving or application provisions) relating to the amendments or repeals made by the Amending Act. </w:t>
      </w:r>
    </w:p>
    <w:p w14:paraId="1E5427AE" w14:textId="77777777" w:rsidR="00E66C8F" w:rsidRPr="00B56CDD" w:rsidRDefault="00E66C8F" w:rsidP="00E66C8F">
      <w:pPr>
        <w:spacing w:before="120" w:after="60"/>
        <w:rPr>
          <w:color w:val="000000"/>
          <w:sz w:val="21"/>
        </w:rPr>
      </w:pPr>
      <w:r w:rsidRPr="00B56CDD">
        <w:rPr>
          <w:color w:val="000000"/>
          <w:sz w:val="21"/>
        </w:rPr>
        <w:t>Item 139 of the Amending Act provides that certain NDIS rules can be made as transitional rules under item 138 if certain procedural steps are taken.</w:t>
      </w:r>
    </w:p>
    <w:p w14:paraId="1D82F6EF" w14:textId="532CB848" w:rsidR="00E66C8F" w:rsidRPr="00B56CDD" w:rsidRDefault="00E66C8F" w:rsidP="00E66C8F">
      <w:pPr>
        <w:spacing w:before="240" w:line="276" w:lineRule="auto"/>
        <w:rPr>
          <w:bCs/>
          <w:color w:val="358189"/>
          <w:sz w:val="28"/>
          <w:szCs w:val="26"/>
        </w:rPr>
      </w:pPr>
      <w:r w:rsidRPr="00B56CDD">
        <w:rPr>
          <w:b/>
          <w:bCs/>
          <w:color w:val="000000"/>
          <w:szCs w:val="28"/>
        </w:rPr>
        <w:t>Definitions</w:t>
      </w:r>
    </w:p>
    <w:p w14:paraId="4447F58E" w14:textId="77777777" w:rsidR="00E66C8F" w:rsidRPr="00B56CDD" w:rsidRDefault="00E66C8F" w:rsidP="00E66C8F">
      <w:pPr>
        <w:spacing w:before="120" w:after="60"/>
        <w:rPr>
          <w:color w:val="000000"/>
          <w:sz w:val="21"/>
        </w:rPr>
      </w:pPr>
      <w:proofErr w:type="gramStart"/>
      <w:r w:rsidRPr="00B56CDD">
        <w:rPr>
          <w:color w:val="000000"/>
          <w:sz w:val="21"/>
        </w:rPr>
        <w:t>A number of</w:t>
      </w:r>
      <w:proofErr w:type="gramEnd"/>
      <w:r w:rsidRPr="00B56CDD">
        <w:rPr>
          <w:color w:val="000000"/>
          <w:sz w:val="21"/>
        </w:rPr>
        <w:t xml:space="preserve"> expressions used in the rule are defined by the NDIS Act including:</w:t>
      </w:r>
    </w:p>
    <w:p w14:paraId="17A43469" w14:textId="77777777" w:rsidR="00E66C8F" w:rsidRPr="00B56CDD" w:rsidRDefault="00E66C8F" w:rsidP="00E66C8F">
      <w:pPr>
        <w:spacing w:before="40" w:line="198" w:lineRule="exact"/>
        <w:ind w:left="720"/>
        <w:rPr>
          <w:sz w:val="21"/>
          <w:szCs w:val="21"/>
          <w:lang w:eastAsia="en-AU"/>
        </w:rPr>
      </w:pPr>
      <w:r w:rsidRPr="00B56CDD">
        <w:rPr>
          <w:sz w:val="21"/>
          <w:szCs w:val="21"/>
          <w:lang w:eastAsia="en-AU"/>
        </w:rPr>
        <w:t>(a)</w:t>
      </w:r>
      <w:r w:rsidRPr="00B56CDD">
        <w:rPr>
          <w:sz w:val="21"/>
          <w:szCs w:val="21"/>
          <w:lang w:eastAsia="en-AU"/>
        </w:rPr>
        <w:tab/>
        <w:t>NDIS support</w:t>
      </w:r>
    </w:p>
    <w:p w14:paraId="117B623C" w14:textId="77777777" w:rsidR="00E66C8F" w:rsidRPr="00B56CDD" w:rsidRDefault="00E66C8F" w:rsidP="00E66C8F">
      <w:pPr>
        <w:spacing w:before="40" w:line="198" w:lineRule="exact"/>
        <w:ind w:left="720"/>
        <w:rPr>
          <w:sz w:val="21"/>
          <w:szCs w:val="21"/>
          <w:lang w:eastAsia="en-AU"/>
        </w:rPr>
      </w:pPr>
      <w:r w:rsidRPr="00B56CDD">
        <w:rPr>
          <w:sz w:val="21"/>
          <w:szCs w:val="21"/>
          <w:lang w:eastAsia="en-AU"/>
        </w:rPr>
        <w:t>(b)</w:t>
      </w:r>
      <w:r w:rsidRPr="00B56CDD">
        <w:rPr>
          <w:sz w:val="21"/>
          <w:szCs w:val="21"/>
          <w:lang w:eastAsia="en-AU"/>
        </w:rPr>
        <w:tab/>
      </w:r>
      <w:proofErr w:type="gramStart"/>
      <w:r w:rsidRPr="00B56CDD">
        <w:rPr>
          <w:sz w:val="21"/>
          <w:szCs w:val="21"/>
          <w:lang w:eastAsia="en-AU"/>
        </w:rPr>
        <w:t>participant;</w:t>
      </w:r>
      <w:proofErr w:type="gramEnd"/>
    </w:p>
    <w:p w14:paraId="45745337" w14:textId="77777777" w:rsidR="00E66C8F" w:rsidRPr="00B56CDD" w:rsidRDefault="00E66C8F" w:rsidP="00E66C8F">
      <w:pPr>
        <w:spacing w:before="40" w:line="198" w:lineRule="exact"/>
        <w:ind w:left="720"/>
        <w:rPr>
          <w:sz w:val="21"/>
          <w:szCs w:val="21"/>
          <w:lang w:eastAsia="en-AU"/>
        </w:rPr>
      </w:pPr>
      <w:r w:rsidRPr="00B56CDD">
        <w:rPr>
          <w:sz w:val="21"/>
          <w:szCs w:val="21"/>
          <w:lang w:eastAsia="en-AU"/>
        </w:rPr>
        <w:t>(c)</w:t>
      </w:r>
      <w:r w:rsidRPr="00B56CDD">
        <w:rPr>
          <w:sz w:val="21"/>
          <w:szCs w:val="21"/>
          <w:lang w:eastAsia="en-AU"/>
        </w:rPr>
        <w:tab/>
        <w:t xml:space="preserve">registered plan management </w:t>
      </w:r>
      <w:proofErr w:type="gramStart"/>
      <w:r w:rsidRPr="00B56CDD">
        <w:rPr>
          <w:sz w:val="21"/>
          <w:szCs w:val="21"/>
          <w:lang w:eastAsia="en-AU"/>
        </w:rPr>
        <w:t>provider;</w:t>
      </w:r>
      <w:proofErr w:type="gramEnd"/>
    </w:p>
    <w:p w14:paraId="1AA94065" w14:textId="77777777" w:rsidR="00E66C8F" w:rsidRPr="00B56CDD" w:rsidRDefault="00E66C8F" w:rsidP="00E66C8F">
      <w:pPr>
        <w:spacing w:before="40" w:line="198" w:lineRule="exact"/>
        <w:ind w:left="720"/>
        <w:rPr>
          <w:sz w:val="21"/>
          <w:szCs w:val="21"/>
          <w:lang w:eastAsia="en-AU"/>
        </w:rPr>
      </w:pPr>
      <w:r w:rsidRPr="00B56CDD">
        <w:rPr>
          <w:sz w:val="21"/>
          <w:szCs w:val="21"/>
          <w:lang w:eastAsia="en-AU"/>
        </w:rPr>
        <w:t>(d)</w:t>
      </w:r>
      <w:r w:rsidRPr="00B56CDD">
        <w:rPr>
          <w:sz w:val="21"/>
          <w:szCs w:val="21"/>
          <w:lang w:eastAsia="en-AU"/>
        </w:rPr>
        <w:tab/>
        <w:t>stated support.</w:t>
      </w:r>
    </w:p>
    <w:p w14:paraId="6A182D3E" w14:textId="77777777" w:rsidR="00E66C8F" w:rsidRPr="00B56CDD" w:rsidRDefault="00E66C8F" w:rsidP="00E66C8F">
      <w:pPr>
        <w:spacing w:before="120" w:after="60"/>
        <w:rPr>
          <w:color w:val="000000"/>
          <w:sz w:val="21"/>
        </w:rPr>
      </w:pPr>
    </w:p>
    <w:p w14:paraId="3C8C9976" w14:textId="77777777" w:rsidR="00E66C8F" w:rsidRPr="00B56CDD" w:rsidRDefault="00E66C8F" w:rsidP="00E66C8F">
      <w:pPr>
        <w:spacing w:before="120" w:after="60"/>
        <w:rPr>
          <w:color w:val="000000"/>
          <w:sz w:val="21"/>
        </w:rPr>
      </w:pPr>
      <w:r w:rsidRPr="00B56CDD">
        <w:rPr>
          <w:color w:val="000000"/>
          <w:sz w:val="21"/>
        </w:rPr>
        <w:t>This section includes the following key definitions for the purpose of the Instrument:</w:t>
      </w:r>
    </w:p>
    <w:p w14:paraId="78E819F5" w14:textId="77777777" w:rsidR="00E66C8F" w:rsidRPr="00B56CDD" w:rsidRDefault="00E66C8F" w:rsidP="00E66C8F">
      <w:pPr>
        <w:spacing w:before="180"/>
        <w:ind w:left="720"/>
        <w:rPr>
          <w:sz w:val="21"/>
          <w:szCs w:val="21"/>
          <w:lang w:eastAsia="en-AU"/>
        </w:rPr>
      </w:pPr>
      <w:r w:rsidRPr="00B56CDD">
        <w:rPr>
          <w:b/>
          <w:i/>
          <w:sz w:val="21"/>
          <w:szCs w:val="21"/>
          <w:lang w:eastAsia="en-AU"/>
        </w:rPr>
        <w:t>Act</w:t>
      </w:r>
      <w:r w:rsidRPr="00B56CDD">
        <w:rPr>
          <w:sz w:val="21"/>
          <w:szCs w:val="21"/>
          <w:lang w:eastAsia="en-AU"/>
        </w:rPr>
        <w:t xml:space="preserve"> means the </w:t>
      </w:r>
      <w:r w:rsidRPr="00B56CDD">
        <w:rPr>
          <w:i/>
          <w:sz w:val="21"/>
          <w:szCs w:val="21"/>
          <w:lang w:eastAsia="en-AU"/>
        </w:rPr>
        <w:t>National Disability Insurance Scheme Act 2013</w:t>
      </w:r>
      <w:r w:rsidRPr="00B56CDD">
        <w:rPr>
          <w:sz w:val="21"/>
          <w:szCs w:val="21"/>
          <w:lang w:eastAsia="en-AU"/>
        </w:rPr>
        <w:t>.</w:t>
      </w:r>
    </w:p>
    <w:p w14:paraId="7B38C0E4" w14:textId="77777777" w:rsidR="00E66C8F" w:rsidRPr="00B56CDD" w:rsidRDefault="00E66C8F" w:rsidP="00E66C8F">
      <w:pPr>
        <w:spacing w:before="180"/>
        <w:ind w:left="720"/>
        <w:rPr>
          <w:sz w:val="21"/>
          <w:szCs w:val="21"/>
          <w:lang w:eastAsia="en-AU"/>
        </w:rPr>
      </w:pPr>
      <w:r w:rsidRPr="00B56CDD">
        <w:rPr>
          <w:b/>
          <w:bCs/>
          <w:i/>
          <w:iCs/>
          <w:sz w:val="21"/>
          <w:szCs w:val="21"/>
          <w:lang w:eastAsia="en-AU"/>
        </w:rPr>
        <w:t>approved residential care home</w:t>
      </w:r>
      <w:r w:rsidRPr="00B56CDD">
        <w:rPr>
          <w:sz w:val="21"/>
          <w:szCs w:val="21"/>
          <w:lang w:eastAsia="en-AU"/>
        </w:rPr>
        <w:t xml:space="preserve"> has the same meaning as in the </w:t>
      </w:r>
      <w:r w:rsidRPr="00B56CDD">
        <w:rPr>
          <w:i/>
          <w:iCs/>
          <w:sz w:val="21"/>
          <w:szCs w:val="21"/>
          <w:lang w:eastAsia="en-AU"/>
        </w:rPr>
        <w:t>Aged Care Act 2024</w:t>
      </w:r>
      <w:r w:rsidRPr="00B56CDD">
        <w:rPr>
          <w:sz w:val="21"/>
          <w:szCs w:val="21"/>
          <w:lang w:eastAsia="en-AU"/>
        </w:rPr>
        <w:t>.</w:t>
      </w:r>
    </w:p>
    <w:p w14:paraId="4B4CD274" w14:textId="77777777" w:rsidR="00E66C8F" w:rsidRPr="00B56CDD" w:rsidRDefault="00E66C8F" w:rsidP="00E66C8F">
      <w:pPr>
        <w:spacing w:before="180"/>
        <w:ind w:left="720"/>
        <w:rPr>
          <w:sz w:val="21"/>
          <w:szCs w:val="21"/>
          <w:lang w:eastAsia="en-AU"/>
        </w:rPr>
      </w:pPr>
      <w:r w:rsidRPr="00B56CDD">
        <w:rPr>
          <w:b/>
          <w:bCs/>
          <w:i/>
          <w:iCs/>
          <w:sz w:val="21"/>
          <w:szCs w:val="21"/>
          <w:lang w:eastAsia="en-AU"/>
        </w:rPr>
        <w:t>eligible assistance animal</w:t>
      </w:r>
      <w:r w:rsidRPr="00B56CDD">
        <w:rPr>
          <w:sz w:val="21"/>
          <w:szCs w:val="21"/>
          <w:lang w:eastAsia="en-AU"/>
        </w:rPr>
        <w:t xml:space="preserve"> has the same meaning as </w:t>
      </w:r>
      <w:r w:rsidRPr="00B56CDD">
        <w:rPr>
          <w:i/>
          <w:iCs/>
          <w:sz w:val="21"/>
          <w:szCs w:val="21"/>
          <w:lang w:eastAsia="en-AU"/>
        </w:rPr>
        <w:t>in the National Disability Insurance Scheme (Getting the NDIS Back on Track No. 1) (NDIS Supports) Transitional Rules 2024.</w:t>
      </w:r>
      <w:r w:rsidRPr="00B56CDD">
        <w:rPr>
          <w:sz w:val="21"/>
          <w:szCs w:val="21"/>
          <w:lang w:eastAsia="en-AU"/>
        </w:rPr>
        <w:t xml:space="preserve"> </w:t>
      </w:r>
    </w:p>
    <w:p w14:paraId="5D328E12" w14:textId="77777777" w:rsidR="00E66C8F" w:rsidRPr="00B56CDD" w:rsidRDefault="00E66C8F" w:rsidP="00E66C8F">
      <w:pPr>
        <w:spacing w:before="180"/>
        <w:ind w:left="720"/>
        <w:rPr>
          <w:sz w:val="21"/>
          <w:szCs w:val="21"/>
          <w:lang w:eastAsia="en-AU"/>
        </w:rPr>
      </w:pPr>
      <w:r w:rsidRPr="00B56CDD">
        <w:rPr>
          <w:b/>
          <w:i/>
          <w:sz w:val="21"/>
          <w:szCs w:val="21"/>
          <w:lang w:eastAsia="en-AU"/>
        </w:rPr>
        <w:t>personal care in schools</w:t>
      </w:r>
      <w:r w:rsidRPr="00B56CDD">
        <w:rPr>
          <w:sz w:val="21"/>
          <w:szCs w:val="21"/>
          <w:lang w:eastAsia="en-AU"/>
        </w:rPr>
        <w:t xml:space="preserve"> means personal care that the student requires due to the impact of the student’s impairments on their functional capacity and in addition to reasonable adjustments.</w:t>
      </w:r>
    </w:p>
    <w:p w14:paraId="778131E3" w14:textId="77777777" w:rsidR="00E66C8F" w:rsidRPr="00B56CDD" w:rsidRDefault="00E66C8F" w:rsidP="00E66C8F">
      <w:pPr>
        <w:spacing w:before="180"/>
        <w:ind w:left="720"/>
        <w:rPr>
          <w:sz w:val="21"/>
          <w:szCs w:val="21"/>
          <w:lang w:eastAsia="en-AU"/>
        </w:rPr>
      </w:pPr>
      <w:r w:rsidRPr="00B56CDD">
        <w:rPr>
          <w:b/>
          <w:bCs/>
          <w:i/>
          <w:iCs/>
          <w:sz w:val="21"/>
          <w:szCs w:val="21"/>
          <w:lang w:eastAsia="en-AU"/>
        </w:rPr>
        <w:t>specialist behaviour support provider</w:t>
      </w:r>
      <w:r w:rsidRPr="00B56CDD">
        <w:rPr>
          <w:sz w:val="21"/>
          <w:szCs w:val="21"/>
          <w:lang w:eastAsia="en-AU"/>
        </w:rPr>
        <w:t xml:space="preserve"> has the same meaning as in the </w:t>
      </w:r>
      <w:r w:rsidRPr="00B56CDD">
        <w:rPr>
          <w:i/>
          <w:iCs/>
          <w:sz w:val="21"/>
          <w:szCs w:val="21"/>
          <w:lang w:eastAsia="en-AU"/>
        </w:rPr>
        <w:t>National Disability Insurance Scheme (Restrictive Practices and Behaviour Support) Rules 2018</w:t>
      </w:r>
      <w:r w:rsidRPr="00B56CDD">
        <w:rPr>
          <w:sz w:val="21"/>
          <w:szCs w:val="21"/>
          <w:lang w:eastAsia="en-AU"/>
        </w:rPr>
        <w:t>.</w:t>
      </w:r>
    </w:p>
    <w:p w14:paraId="3263BA24" w14:textId="77777777" w:rsidR="00E66C8F" w:rsidRPr="00B56CDD" w:rsidRDefault="00E66C8F" w:rsidP="00E66C8F">
      <w:pPr>
        <w:spacing w:before="180"/>
        <w:ind w:left="720"/>
        <w:rPr>
          <w:sz w:val="21"/>
          <w:szCs w:val="21"/>
          <w:lang w:eastAsia="en-AU"/>
        </w:rPr>
      </w:pPr>
      <w:r w:rsidRPr="00B56CDD">
        <w:rPr>
          <w:b/>
          <w:bCs/>
          <w:i/>
          <w:iCs/>
          <w:sz w:val="21"/>
          <w:szCs w:val="21"/>
          <w:lang w:eastAsia="en-AU"/>
        </w:rPr>
        <w:t>specialist</w:t>
      </w:r>
      <w:r w:rsidRPr="00B56CDD">
        <w:rPr>
          <w:b/>
          <w:i/>
          <w:sz w:val="21"/>
          <w:szCs w:val="21"/>
          <w:lang w:eastAsia="en-AU"/>
        </w:rPr>
        <w:t xml:space="preserve"> school</w:t>
      </w:r>
      <w:r w:rsidRPr="00B56CDD">
        <w:rPr>
          <w:sz w:val="21"/>
          <w:szCs w:val="21"/>
          <w:lang w:eastAsia="en-AU"/>
        </w:rPr>
        <w:t xml:space="preserve"> </w:t>
      </w:r>
      <w:r w:rsidRPr="00B56CDD">
        <w:rPr>
          <w:b/>
          <w:i/>
          <w:sz w:val="21"/>
          <w:szCs w:val="21"/>
          <w:lang w:eastAsia="en-AU"/>
        </w:rPr>
        <w:t>transport</w:t>
      </w:r>
      <w:r w:rsidRPr="00B56CDD">
        <w:rPr>
          <w:sz w:val="21"/>
          <w:szCs w:val="21"/>
          <w:lang w:eastAsia="en-AU"/>
        </w:rPr>
        <w:t xml:space="preserve"> means specialist transport for children with disability between home and school, that the student requires due to the impact of the student’s impairments on their functional capacity and in addition to reasonable adjustments.</w:t>
      </w:r>
    </w:p>
    <w:p w14:paraId="36E8C77A" w14:textId="77777777" w:rsidR="00E66C8F" w:rsidRPr="00B56CDD" w:rsidRDefault="00E66C8F" w:rsidP="00E66C8F">
      <w:pPr>
        <w:spacing w:before="180"/>
        <w:ind w:left="720"/>
        <w:rPr>
          <w:sz w:val="21"/>
          <w:szCs w:val="21"/>
          <w:lang w:eastAsia="en-AU"/>
        </w:rPr>
      </w:pPr>
      <w:r w:rsidRPr="00B56CDD">
        <w:rPr>
          <w:b/>
          <w:i/>
          <w:sz w:val="21"/>
          <w:szCs w:val="21"/>
          <w:lang w:eastAsia="en-AU"/>
        </w:rPr>
        <w:t xml:space="preserve">specialist disability accommodation </w:t>
      </w:r>
      <w:r w:rsidRPr="00B56CDD">
        <w:rPr>
          <w:sz w:val="21"/>
          <w:szCs w:val="21"/>
          <w:lang w:eastAsia="en-AU"/>
        </w:rPr>
        <w:t xml:space="preserve">has the same meaning as in the </w:t>
      </w:r>
      <w:r w:rsidRPr="00B56CDD">
        <w:rPr>
          <w:i/>
          <w:iCs/>
          <w:sz w:val="21"/>
          <w:szCs w:val="21"/>
          <w:lang w:eastAsia="en-AU"/>
        </w:rPr>
        <w:t>National Disability Insurance Scheme (Specialist Disability Accommodation) Rules 2020</w:t>
      </w:r>
      <w:r w:rsidRPr="00B56CDD">
        <w:rPr>
          <w:sz w:val="21"/>
          <w:szCs w:val="21"/>
          <w:lang w:eastAsia="en-AU"/>
        </w:rPr>
        <w:t>.</w:t>
      </w:r>
    </w:p>
    <w:p w14:paraId="1B396957" w14:textId="75A679AB" w:rsidR="00E66C8F" w:rsidRPr="00B56CDD" w:rsidRDefault="00E66C8F" w:rsidP="00E66C8F">
      <w:pPr>
        <w:spacing w:before="240" w:line="276" w:lineRule="auto"/>
        <w:rPr>
          <w:bCs/>
          <w:color w:val="358189"/>
          <w:sz w:val="28"/>
          <w:szCs w:val="26"/>
        </w:rPr>
      </w:pPr>
      <w:r w:rsidRPr="00B56CDD">
        <w:rPr>
          <w:b/>
          <w:bCs/>
          <w:color w:val="000000"/>
          <w:szCs w:val="28"/>
        </w:rPr>
        <w:t>Supports that are stated supports</w:t>
      </w:r>
      <w:r w:rsidRPr="00B56CDD">
        <w:rPr>
          <w:bCs/>
          <w:color w:val="358189"/>
          <w:sz w:val="28"/>
          <w:szCs w:val="26"/>
        </w:rPr>
        <w:t xml:space="preserve"> </w:t>
      </w:r>
    </w:p>
    <w:p w14:paraId="048AF62A" w14:textId="5A70B1EA" w:rsidR="00E66C8F" w:rsidRPr="00B56CDD" w:rsidRDefault="00136314" w:rsidP="00E66C8F">
      <w:pPr>
        <w:spacing w:before="120" w:after="60"/>
        <w:rPr>
          <w:color w:val="000000"/>
          <w:sz w:val="21"/>
        </w:rPr>
      </w:pPr>
      <w:r>
        <w:rPr>
          <w:color w:val="000000"/>
          <w:sz w:val="21"/>
        </w:rPr>
        <w:t xml:space="preserve">The instrument </w:t>
      </w:r>
      <w:r w:rsidR="00E66C8F" w:rsidRPr="00B56CDD">
        <w:rPr>
          <w:color w:val="000000"/>
          <w:sz w:val="21"/>
        </w:rPr>
        <w:t>will</w:t>
      </w:r>
      <w:r>
        <w:rPr>
          <w:color w:val="000000"/>
          <w:sz w:val="21"/>
        </w:rPr>
        <w:t>, for the purposes of</w:t>
      </w:r>
      <w:r w:rsidR="00E66C8F" w:rsidRPr="00B56CDD">
        <w:rPr>
          <w:color w:val="000000"/>
          <w:sz w:val="21"/>
        </w:rPr>
        <w:t xml:space="preserve"> subsection 32</w:t>
      </w:r>
      <w:proofErr w:type="gramStart"/>
      <w:r w:rsidR="00E66C8F" w:rsidRPr="00B56CDD">
        <w:rPr>
          <w:color w:val="000000"/>
          <w:sz w:val="21"/>
        </w:rPr>
        <w:t>E(</w:t>
      </w:r>
      <w:proofErr w:type="gramEnd"/>
      <w:r w:rsidR="00E66C8F" w:rsidRPr="00B56CDD">
        <w:rPr>
          <w:color w:val="000000"/>
          <w:sz w:val="21"/>
        </w:rPr>
        <w:t>4) of the NDIS Act</w:t>
      </w:r>
      <w:r>
        <w:rPr>
          <w:color w:val="000000"/>
          <w:sz w:val="21"/>
        </w:rPr>
        <w:t>,</w:t>
      </w:r>
      <w:r w:rsidR="00E66C8F" w:rsidRPr="00B56CDD">
        <w:rPr>
          <w:color w:val="000000"/>
          <w:sz w:val="21"/>
        </w:rPr>
        <w:t xml:space="preserve"> identify supports that are to be stated supports for all participants. A table will set out the categories of supports and what supports fall within each category.</w:t>
      </w:r>
    </w:p>
    <w:p w14:paraId="62126EA4" w14:textId="77777777" w:rsidR="00E66C8F" w:rsidRPr="00B56CDD" w:rsidRDefault="00E66C8F" w:rsidP="00E66C8F">
      <w:pPr>
        <w:spacing w:before="120" w:after="60"/>
        <w:rPr>
          <w:color w:val="000000"/>
          <w:sz w:val="21"/>
        </w:rPr>
      </w:pPr>
      <w:r w:rsidRPr="00B56CDD">
        <w:rPr>
          <w:color w:val="000000"/>
          <w:sz w:val="21"/>
        </w:rPr>
        <w:t>Generally, supports will be declared to be stated supports where:</w:t>
      </w:r>
    </w:p>
    <w:p w14:paraId="782B6B0F" w14:textId="77777777" w:rsidR="00E66C8F" w:rsidRPr="00B56CDD" w:rsidRDefault="00E66C8F" w:rsidP="00E66C8F">
      <w:pPr>
        <w:numPr>
          <w:ilvl w:val="0"/>
          <w:numId w:val="24"/>
        </w:numPr>
        <w:spacing w:before="120" w:after="60" w:line="276" w:lineRule="auto"/>
        <w:rPr>
          <w:color w:val="000000"/>
          <w:sz w:val="21"/>
        </w:rPr>
      </w:pPr>
      <w:r w:rsidRPr="00B56CDD">
        <w:rPr>
          <w:color w:val="000000"/>
          <w:sz w:val="21"/>
        </w:rPr>
        <w:t>The absence of the support may cause harm to the participant or presents a safety risk to the participant, and the support has been stated to ensure that a participant’s support needs will be met</w:t>
      </w:r>
    </w:p>
    <w:p w14:paraId="34B7045A" w14:textId="77777777" w:rsidR="00E66C8F" w:rsidRPr="00B56CDD" w:rsidRDefault="00E66C8F" w:rsidP="00E66C8F">
      <w:pPr>
        <w:numPr>
          <w:ilvl w:val="0"/>
          <w:numId w:val="24"/>
        </w:numPr>
        <w:spacing w:before="120" w:after="60" w:line="276" w:lineRule="auto"/>
        <w:rPr>
          <w:color w:val="000000"/>
          <w:sz w:val="21"/>
        </w:rPr>
      </w:pPr>
      <w:r w:rsidRPr="00B56CDD">
        <w:rPr>
          <w:color w:val="000000"/>
          <w:sz w:val="21"/>
        </w:rPr>
        <w:t xml:space="preserve">The item is </w:t>
      </w:r>
      <w:proofErr w:type="gramStart"/>
      <w:r w:rsidRPr="00B56CDD">
        <w:rPr>
          <w:color w:val="000000"/>
          <w:sz w:val="21"/>
        </w:rPr>
        <w:t>high-cost</w:t>
      </w:r>
      <w:proofErr w:type="gramEnd"/>
      <w:r w:rsidRPr="00B56CDD">
        <w:rPr>
          <w:color w:val="000000"/>
          <w:sz w:val="21"/>
        </w:rPr>
        <w:t xml:space="preserve"> </w:t>
      </w:r>
    </w:p>
    <w:p w14:paraId="6C2ECBBB" w14:textId="77777777" w:rsidR="00E66C8F" w:rsidRPr="00B56CDD" w:rsidRDefault="00E66C8F" w:rsidP="00E66C8F">
      <w:pPr>
        <w:numPr>
          <w:ilvl w:val="0"/>
          <w:numId w:val="24"/>
        </w:numPr>
        <w:spacing w:before="120" w:after="60" w:line="276" w:lineRule="auto"/>
        <w:rPr>
          <w:color w:val="000000"/>
          <w:sz w:val="21"/>
        </w:rPr>
      </w:pPr>
      <w:r w:rsidRPr="00B56CDD">
        <w:rPr>
          <w:color w:val="000000"/>
          <w:sz w:val="21"/>
        </w:rPr>
        <w:t xml:space="preserve">The support has significant integrity risks attached and has been stated to ensure that a participant’s support needs will be met </w:t>
      </w:r>
    </w:p>
    <w:p w14:paraId="5A4AB95F" w14:textId="77777777" w:rsidR="00E66C8F" w:rsidRPr="00B56CDD" w:rsidRDefault="00E66C8F" w:rsidP="00E66C8F">
      <w:pPr>
        <w:numPr>
          <w:ilvl w:val="0"/>
          <w:numId w:val="24"/>
        </w:numPr>
        <w:spacing w:before="120" w:after="60" w:line="276" w:lineRule="auto"/>
        <w:rPr>
          <w:color w:val="000000"/>
          <w:sz w:val="21"/>
        </w:rPr>
      </w:pPr>
      <w:r w:rsidRPr="00B56CDD">
        <w:rPr>
          <w:color w:val="000000"/>
          <w:sz w:val="21"/>
        </w:rPr>
        <w:lastRenderedPageBreak/>
        <w:t>The funding for the support is fixed for all participants, and the cost of delivering the support is unrelated to the participants support needs</w:t>
      </w:r>
    </w:p>
    <w:p w14:paraId="7FB655D6" w14:textId="77777777" w:rsidR="00E66C8F" w:rsidRPr="00B56CDD" w:rsidRDefault="00E66C8F" w:rsidP="00E66C8F">
      <w:pPr>
        <w:numPr>
          <w:ilvl w:val="0"/>
          <w:numId w:val="24"/>
        </w:numPr>
        <w:spacing w:before="120" w:after="60" w:line="276" w:lineRule="auto"/>
        <w:rPr>
          <w:color w:val="000000"/>
          <w:sz w:val="21"/>
        </w:rPr>
      </w:pPr>
      <w:r w:rsidRPr="00B56CDD">
        <w:rPr>
          <w:color w:val="000000"/>
          <w:sz w:val="21"/>
        </w:rPr>
        <w:t>The NDIS reimburses another support system for the cost of delivering the support that is made available to the NDIS participant</w:t>
      </w:r>
    </w:p>
    <w:p w14:paraId="1107FB44" w14:textId="77777777" w:rsidR="00E66C8F" w:rsidRPr="00B56CDD" w:rsidRDefault="00E66C8F" w:rsidP="00E66C8F">
      <w:pPr>
        <w:numPr>
          <w:ilvl w:val="0"/>
          <w:numId w:val="24"/>
        </w:numPr>
        <w:spacing w:before="120" w:after="60" w:line="276" w:lineRule="auto"/>
        <w:rPr>
          <w:color w:val="000000"/>
          <w:sz w:val="21"/>
        </w:rPr>
      </w:pPr>
      <w:r w:rsidRPr="00B56CDD">
        <w:rPr>
          <w:color w:val="000000"/>
          <w:sz w:val="21"/>
        </w:rPr>
        <w:t>The support is funded as a cash payment.</w:t>
      </w:r>
    </w:p>
    <w:p w14:paraId="7A3F1161" w14:textId="77777777" w:rsidR="00E66C8F" w:rsidRPr="00B56CDD" w:rsidRDefault="00E66C8F" w:rsidP="00E66C8F">
      <w:pPr>
        <w:keepNext/>
        <w:spacing w:before="240" w:after="60"/>
        <w:outlineLvl w:val="5"/>
        <w:rPr>
          <w:b/>
          <w:bCs/>
          <w:i/>
        </w:rPr>
      </w:pPr>
      <w:r w:rsidRPr="00B56CDD">
        <w:rPr>
          <w:b/>
          <w:bCs/>
          <w:i/>
        </w:rPr>
        <w:t>Assistive technology assets</w:t>
      </w:r>
    </w:p>
    <w:p w14:paraId="608AA07C" w14:textId="77777777" w:rsidR="00E66C8F" w:rsidRDefault="00E66C8F" w:rsidP="00E66C8F">
      <w:pPr>
        <w:spacing w:before="120" w:after="60"/>
        <w:rPr>
          <w:color w:val="000000"/>
          <w:sz w:val="21"/>
        </w:rPr>
      </w:pPr>
      <w:r w:rsidRPr="00B56CDD">
        <w:rPr>
          <w:color w:val="000000"/>
          <w:sz w:val="21"/>
        </w:rPr>
        <w:t>This category will include the following supports:</w:t>
      </w:r>
    </w:p>
    <w:p w14:paraId="77317437" w14:textId="77777777" w:rsidR="00AD5D94" w:rsidRPr="00AD5D94" w:rsidRDefault="00AD5D94" w:rsidP="00AD5D94">
      <w:pPr>
        <w:spacing w:before="120" w:after="60"/>
        <w:ind w:left="720"/>
        <w:rPr>
          <w:i/>
          <w:iCs/>
          <w:color w:val="000000"/>
          <w:sz w:val="21"/>
        </w:rPr>
      </w:pPr>
      <w:r w:rsidRPr="00AD5D94">
        <w:rPr>
          <w:i/>
          <w:iCs/>
          <w:color w:val="000000"/>
          <w:sz w:val="21"/>
        </w:rPr>
        <w:t>Devices or products that support an individual to perform tasks, improve independence and enhance safety, when a participant is limited by the functional impact of their disability.  </w:t>
      </w:r>
    </w:p>
    <w:p w14:paraId="3F44549F" w14:textId="77777777" w:rsidR="00AD5D94" w:rsidRPr="00AD5D94" w:rsidRDefault="00AD5D94" w:rsidP="00AD5D94">
      <w:pPr>
        <w:spacing w:before="120" w:after="60"/>
        <w:ind w:left="720"/>
        <w:rPr>
          <w:i/>
          <w:iCs/>
          <w:color w:val="000000"/>
          <w:sz w:val="21"/>
        </w:rPr>
      </w:pPr>
      <w:r w:rsidRPr="00AD5D94">
        <w:rPr>
          <w:i/>
          <w:iCs/>
          <w:color w:val="000000"/>
          <w:sz w:val="21"/>
        </w:rPr>
        <w:t>This includes the following: </w:t>
      </w:r>
    </w:p>
    <w:p w14:paraId="3B6F2E4E" w14:textId="77777777" w:rsidR="00AD5D94" w:rsidRPr="00AD5D94" w:rsidRDefault="00AD5D94" w:rsidP="00AD5D94">
      <w:pPr>
        <w:spacing w:before="120" w:after="60"/>
        <w:ind w:left="720"/>
        <w:rPr>
          <w:i/>
          <w:iCs/>
          <w:color w:val="000000"/>
          <w:sz w:val="21"/>
        </w:rPr>
      </w:pPr>
      <w:r w:rsidRPr="00AD5D94">
        <w:rPr>
          <w:i/>
          <w:iCs/>
          <w:color w:val="000000"/>
          <w:sz w:val="21"/>
        </w:rPr>
        <w:t xml:space="preserve">(a) modified or adapted furniture, household items and </w:t>
      </w:r>
      <w:proofErr w:type="gramStart"/>
      <w:r w:rsidRPr="00AD5D94">
        <w:rPr>
          <w:i/>
          <w:iCs/>
          <w:color w:val="000000"/>
          <w:sz w:val="21"/>
        </w:rPr>
        <w:t>fixtures;</w:t>
      </w:r>
      <w:proofErr w:type="gramEnd"/>
      <w:r w:rsidRPr="00AD5D94">
        <w:rPr>
          <w:i/>
          <w:iCs/>
          <w:color w:val="000000"/>
          <w:sz w:val="21"/>
        </w:rPr>
        <w:t>  </w:t>
      </w:r>
    </w:p>
    <w:p w14:paraId="3350384F" w14:textId="77777777" w:rsidR="00AD5D94" w:rsidRPr="00AD5D94" w:rsidRDefault="00AD5D94" w:rsidP="00AD5D94">
      <w:pPr>
        <w:spacing w:before="120" w:after="60"/>
        <w:ind w:left="720"/>
        <w:rPr>
          <w:i/>
          <w:iCs/>
          <w:color w:val="000000"/>
          <w:sz w:val="21"/>
        </w:rPr>
      </w:pPr>
      <w:r w:rsidRPr="00AD5D94">
        <w:rPr>
          <w:i/>
          <w:iCs/>
          <w:color w:val="000000"/>
          <w:sz w:val="21"/>
        </w:rPr>
        <w:t xml:space="preserve">(b) communication tools, including hearing and </w:t>
      </w:r>
      <w:proofErr w:type="gramStart"/>
      <w:r w:rsidRPr="00AD5D94">
        <w:rPr>
          <w:i/>
          <w:iCs/>
          <w:color w:val="000000"/>
          <w:sz w:val="21"/>
        </w:rPr>
        <w:t>vision;</w:t>
      </w:r>
      <w:proofErr w:type="gramEnd"/>
      <w:r w:rsidRPr="00AD5D94">
        <w:rPr>
          <w:i/>
          <w:iCs/>
          <w:color w:val="000000"/>
          <w:sz w:val="21"/>
        </w:rPr>
        <w:t>  </w:t>
      </w:r>
    </w:p>
    <w:p w14:paraId="278CFD9A" w14:textId="77777777" w:rsidR="00AD5D94" w:rsidRPr="00AD5D94" w:rsidRDefault="00AD5D94" w:rsidP="00AD5D94">
      <w:pPr>
        <w:spacing w:before="120" w:after="60"/>
        <w:ind w:left="720"/>
        <w:rPr>
          <w:i/>
          <w:iCs/>
          <w:color w:val="000000"/>
          <w:sz w:val="21"/>
        </w:rPr>
      </w:pPr>
      <w:r w:rsidRPr="00AD5D94">
        <w:rPr>
          <w:i/>
          <w:iCs/>
          <w:color w:val="000000"/>
          <w:sz w:val="21"/>
        </w:rPr>
        <w:t xml:space="preserve">(c) home automation systems and equipment for environmental </w:t>
      </w:r>
      <w:proofErr w:type="gramStart"/>
      <w:r w:rsidRPr="00AD5D94">
        <w:rPr>
          <w:i/>
          <w:iCs/>
          <w:color w:val="000000"/>
          <w:sz w:val="21"/>
        </w:rPr>
        <w:t>control;</w:t>
      </w:r>
      <w:proofErr w:type="gramEnd"/>
      <w:r w:rsidRPr="00AD5D94">
        <w:rPr>
          <w:i/>
          <w:iCs/>
          <w:color w:val="000000"/>
          <w:sz w:val="21"/>
        </w:rPr>
        <w:t> </w:t>
      </w:r>
    </w:p>
    <w:p w14:paraId="66E9BAAF" w14:textId="77777777" w:rsidR="00AD5D94" w:rsidRPr="00AD5D94" w:rsidRDefault="00AD5D94" w:rsidP="00AD5D94">
      <w:pPr>
        <w:spacing w:before="120" w:after="60"/>
        <w:ind w:left="720"/>
        <w:rPr>
          <w:i/>
          <w:iCs/>
          <w:color w:val="000000"/>
          <w:sz w:val="21"/>
        </w:rPr>
      </w:pPr>
      <w:r w:rsidRPr="00AD5D94">
        <w:rPr>
          <w:i/>
          <w:iCs/>
          <w:color w:val="000000"/>
          <w:sz w:val="21"/>
        </w:rPr>
        <w:t xml:space="preserve">(d) customised </w:t>
      </w:r>
      <w:proofErr w:type="gramStart"/>
      <w:r w:rsidRPr="00AD5D94">
        <w:rPr>
          <w:i/>
          <w:iCs/>
          <w:color w:val="000000"/>
          <w:sz w:val="21"/>
        </w:rPr>
        <w:t>prosthetics;</w:t>
      </w:r>
      <w:proofErr w:type="gramEnd"/>
      <w:r w:rsidRPr="00AD5D94">
        <w:rPr>
          <w:i/>
          <w:iCs/>
          <w:color w:val="000000"/>
          <w:sz w:val="21"/>
        </w:rPr>
        <w:t> </w:t>
      </w:r>
    </w:p>
    <w:p w14:paraId="2FABBF31" w14:textId="77777777" w:rsidR="00AD5D94" w:rsidRPr="00AD5D94" w:rsidRDefault="00AD5D94" w:rsidP="00AD5D94">
      <w:pPr>
        <w:spacing w:before="120" w:after="60"/>
        <w:ind w:left="720"/>
        <w:rPr>
          <w:i/>
          <w:iCs/>
          <w:color w:val="000000"/>
          <w:sz w:val="21"/>
        </w:rPr>
      </w:pPr>
      <w:r w:rsidRPr="00AD5D94">
        <w:rPr>
          <w:i/>
          <w:iCs/>
          <w:color w:val="000000"/>
          <w:sz w:val="21"/>
        </w:rPr>
        <w:t xml:space="preserve">(e) vehicle </w:t>
      </w:r>
      <w:proofErr w:type="gramStart"/>
      <w:r w:rsidRPr="00AD5D94">
        <w:rPr>
          <w:i/>
          <w:iCs/>
          <w:color w:val="000000"/>
          <w:sz w:val="21"/>
        </w:rPr>
        <w:t>modifications;</w:t>
      </w:r>
      <w:proofErr w:type="gramEnd"/>
      <w:r w:rsidRPr="00AD5D94">
        <w:rPr>
          <w:i/>
          <w:iCs/>
          <w:color w:val="000000"/>
          <w:sz w:val="21"/>
        </w:rPr>
        <w:t> </w:t>
      </w:r>
    </w:p>
    <w:p w14:paraId="6AD278B0" w14:textId="77777777" w:rsidR="00AD5D94" w:rsidRPr="00AD5D94" w:rsidRDefault="00AD5D94" w:rsidP="00AD5D94">
      <w:pPr>
        <w:spacing w:before="120" w:after="60"/>
        <w:ind w:left="720"/>
        <w:rPr>
          <w:i/>
          <w:iCs/>
          <w:color w:val="000000"/>
          <w:sz w:val="21"/>
        </w:rPr>
      </w:pPr>
      <w:r w:rsidRPr="00AD5D94">
        <w:rPr>
          <w:i/>
          <w:iCs/>
          <w:color w:val="000000"/>
          <w:sz w:val="21"/>
        </w:rPr>
        <w:t xml:space="preserve">(f) devices simulating body </w:t>
      </w:r>
      <w:proofErr w:type="gramStart"/>
      <w:r w:rsidRPr="00AD5D94">
        <w:rPr>
          <w:i/>
          <w:iCs/>
          <w:color w:val="000000"/>
          <w:sz w:val="21"/>
        </w:rPr>
        <w:t>function;</w:t>
      </w:r>
      <w:proofErr w:type="gramEnd"/>
      <w:r w:rsidRPr="00AD5D94">
        <w:rPr>
          <w:i/>
          <w:iCs/>
          <w:color w:val="000000"/>
          <w:sz w:val="21"/>
        </w:rPr>
        <w:t> </w:t>
      </w:r>
    </w:p>
    <w:p w14:paraId="276CF97E" w14:textId="77777777" w:rsidR="00AD5D94" w:rsidRPr="00AD5D94" w:rsidRDefault="00AD5D94" w:rsidP="00AD5D94">
      <w:pPr>
        <w:spacing w:before="120" w:after="60"/>
        <w:ind w:left="720"/>
        <w:rPr>
          <w:i/>
          <w:iCs/>
          <w:color w:val="000000"/>
          <w:sz w:val="21"/>
        </w:rPr>
      </w:pPr>
      <w:r w:rsidRPr="00AD5D94">
        <w:rPr>
          <w:i/>
          <w:iCs/>
          <w:color w:val="000000"/>
          <w:sz w:val="21"/>
        </w:rPr>
        <w:t xml:space="preserve">(g) mobility aids, including wheelchairs, mobility devices, transfer devices and complex assistive products for </w:t>
      </w:r>
      <w:proofErr w:type="gramStart"/>
      <w:r w:rsidRPr="00AD5D94">
        <w:rPr>
          <w:i/>
          <w:iCs/>
          <w:color w:val="000000"/>
          <w:sz w:val="21"/>
        </w:rPr>
        <w:t>walking;</w:t>
      </w:r>
      <w:proofErr w:type="gramEnd"/>
      <w:r w:rsidRPr="00AD5D94">
        <w:rPr>
          <w:i/>
          <w:iCs/>
          <w:color w:val="000000"/>
          <w:sz w:val="21"/>
        </w:rPr>
        <w:t> </w:t>
      </w:r>
    </w:p>
    <w:p w14:paraId="1AAC0C80" w14:textId="77777777" w:rsidR="00AD5D94" w:rsidRPr="00AD5D94" w:rsidRDefault="00AD5D94" w:rsidP="00AD5D94">
      <w:pPr>
        <w:spacing w:before="120" w:after="60"/>
        <w:ind w:left="720"/>
        <w:rPr>
          <w:i/>
          <w:iCs/>
          <w:color w:val="000000"/>
          <w:sz w:val="21"/>
        </w:rPr>
      </w:pPr>
      <w:r w:rsidRPr="00AD5D94">
        <w:rPr>
          <w:i/>
          <w:iCs/>
          <w:color w:val="000000"/>
          <w:sz w:val="21"/>
        </w:rPr>
        <w:t xml:space="preserve">(h) recreational </w:t>
      </w:r>
      <w:proofErr w:type="gramStart"/>
      <w:r w:rsidRPr="00AD5D94">
        <w:rPr>
          <w:i/>
          <w:iCs/>
          <w:color w:val="000000"/>
          <w:sz w:val="21"/>
        </w:rPr>
        <w:t>equipment;</w:t>
      </w:r>
      <w:proofErr w:type="gramEnd"/>
      <w:r w:rsidRPr="00AD5D94">
        <w:rPr>
          <w:i/>
          <w:iCs/>
          <w:color w:val="000000"/>
          <w:sz w:val="21"/>
        </w:rPr>
        <w:t> </w:t>
      </w:r>
    </w:p>
    <w:p w14:paraId="5568470B" w14:textId="77777777" w:rsidR="00AD5D94" w:rsidRPr="00AD5D94" w:rsidRDefault="00AD5D94" w:rsidP="00AD5D94">
      <w:pPr>
        <w:spacing w:before="120" w:after="60"/>
        <w:ind w:left="720"/>
        <w:rPr>
          <w:i/>
          <w:iCs/>
          <w:color w:val="000000"/>
          <w:sz w:val="21"/>
        </w:rPr>
      </w:pPr>
      <w:r w:rsidRPr="00AD5D94">
        <w:rPr>
          <w:i/>
          <w:iCs/>
          <w:color w:val="000000"/>
          <w:sz w:val="21"/>
        </w:rPr>
        <w:t>(</w:t>
      </w:r>
      <w:proofErr w:type="spellStart"/>
      <w:r w:rsidRPr="00AD5D94">
        <w:rPr>
          <w:i/>
          <w:iCs/>
          <w:color w:val="000000"/>
          <w:sz w:val="21"/>
        </w:rPr>
        <w:t>i</w:t>
      </w:r>
      <w:proofErr w:type="spellEnd"/>
      <w:r w:rsidRPr="00AD5D94">
        <w:rPr>
          <w:i/>
          <w:iCs/>
          <w:color w:val="000000"/>
          <w:sz w:val="21"/>
        </w:rPr>
        <w:t xml:space="preserve">) services to deliver and set-up assistive </w:t>
      </w:r>
      <w:proofErr w:type="gramStart"/>
      <w:r w:rsidRPr="00AD5D94">
        <w:rPr>
          <w:i/>
          <w:iCs/>
          <w:color w:val="000000"/>
          <w:sz w:val="21"/>
        </w:rPr>
        <w:t>technology;</w:t>
      </w:r>
      <w:proofErr w:type="gramEnd"/>
      <w:r w:rsidRPr="00AD5D94">
        <w:rPr>
          <w:i/>
          <w:iCs/>
          <w:color w:val="000000"/>
          <w:sz w:val="21"/>
        </w:rPr>
        <w:t>  </w:t>
      </w:r>
    </w:p>
    <w:p w14:paraId="7DC6F2C4" w14:textId="6C7A500E" w:rsidR="00E66C8F" w:rsidRPr="00AD5D94" w:rsidRDefault="00AD5D94" w:rsidP="00AD5D94">
      <w:pPr>
        <w:spacing w:before="120" w:after="60"/>
        <w:ind w:left="720"/>
        <w:rPr>
          <w:color w:val="000000"/>
          <w:sz w:val="21"/>
        </w:rPr>
      </w:pPr>
      <w:r w:rsidRPr="00AD5D94">
        <w:rPr>
          <w:i/>
          <w:iCs/>
          <w:color w:val="000000"/>
          <w:sz w:val="21"/>
        </w:rPr>
        <w:t>(j) maintenance, spare parts and repairs specific to assistive product. </w:t>
      </w:r>
    </w:p>
    <w:p w14:paraId="74CDED30" w14:textId="1E925B51" w:rsidR="005C0257" w:rsidRPr="00B56CDD" w:rsidRDefault="00E66C8F" w:rsidP="00E66C8F">
      <w:pPr>
        <w:spacing w:before="120" w:after="60"/>
        <w:rPr>
          <w:color w:val="000000"/>
          <w:sz w:val="21"/>
        </w:rPr>
      </w:pPr>
      <w:r w:rsidRPr="00B56CDD">
        <w:rPr>
          <w:color w:val="000000"/>
          <w:sz w:val="21"/>
        </w:rPr>
        <w:t xml:space="preserve">The precise language and description of this category may evolve to ensure consistency with other NDIS rules currently under development to ensure consistency of language and approach. </w:t>
      </w:r>
    </w:p>
    <w:p w14:paraId="057D1A16" w14:textId="77777777" w:rsidR="00E66C8F" w:rsidRPr="00B56CDD" w:rsidRDefault="00E66C8F" w:rsidP="00E66C8F">
      <w:pPr>
        <w:spacing w:before="120" w:after="60"/>
        <w:rPr>
          <w:color w:val="000000"/>
          <w:sz w:val="21"/>
        </w:rPr>
      </w:pPr>
      <w:r w:rsidRPr="00B56CDD">
        <w:rPr>
          <w:color w:val="000000"/>
          <w:sz w:val="21"/>
        </w:rPr>
        <w:t>Assistive technology assets will be stated supports for a combination of reasons, including that there may be safety risks to a participant if they do not get the specific assistive technology that they need and the additional assurance required to ensure that funding for high-cost items is used appropriately. These are also often one-off purchases that do not require ongoing funding. In addition, the NDIS Review recommended that assistive technology assets be stated supports.</w:t>
      </w:r>
    </w:p>
    <w:p w14:paraId="2B5E7C8F" w14:textId="77777777" w:rsidR="00E66C8F" w:rsidRDefault="00E66C8F" w:rsidP="00E66C8F">
      <w:pPr>
        <w:spacing w:before="120" w:after="60" w:line="256" w:lineRule="auto"/>
        <w:rPr>
          <w:color w:val="000000"/>
          <w:sz w:val="21"/>
        </w:rPr>
      </w:pPr>
      <w:proofErr w:type="gramStart"/>
      <w:r w:rsidRPr="00B56CDD">
        <w:rPr>
          <w:color w:val="000000"/>
          <w:sz w:val="21"/>
        </w:rPr>
        <w:t>Due to the fact that</w:t>
      </w:r>
      <w:proofErr w:type="gramEnd"/>
      <w:r w:rsidRPr="00B56CDD">
        <w:rPr>
          <w:color w:val="000000"/>
          <w:sz w:val="21"/>
        </w:rPr>
        <w:t xml:space="preserve"> assistive technology is a stated support, it is appropriate that ancillary supports are also stated. There are serious safety risks to a participant if they cannot maintain or repair their assistive technology and as a result funding for repairs and maintenance must be guaranteed and separately provided for. Where appropriate, there will be funding specifically stated for the repairs and maintenance of assistive technology assets.</w:t>
      </w:r>
    </w:p>
    <w:p w14:paraId="22BE22C7" w14:textId="30DCD822" w:rsidR="005C0257" w:rsidRDefault="005C0257" w:rsidP="005C0257">
      <w:pPr>
        <w:keepNext/>
        <w:spacing w:before="240" w:after="60"/>
        <w:outlineLvl w:val="5"/>
        <w:rPr>
          <w:color w:val="000000"/>
          <w:sz w:val="21"/>
        </w:rPr>
      </w:pPr>
      <w:r w:rsidRPr="005C0257">
        <w:rPr>
          <w:b/>
          <w:bCs/>
          <w:i/>
        </w:rPr>
        <w:t>Assistance animals</w:t>
      </w:r>
    </w:p>
    <w:p w14:paraId="4AC0A9EF" w14:textId="0E4A24F5" w:rsidR="008D41E8" w:rsidRDefault="008D41E8" w:rsidP="005C0257">
      <w:pPr>
        <w:spacing w:before="120" w:after="60"/>
        <w:rPr>
          <w:color w:val="000000"/>
          <w:sz w:val="21"/>
        </w:rPr>
      </w:pPr>
      <w:r>
        <w:rPr>
          <w:color w:val="000000"/>
          <w:sz w:val="21"/>
        </w:rPr>
        <w:t>This category will include the following supports:</w:t>
      </w:r>
    </w:p>
    <w:p w14:paraId="670673AB" w14:textId="77777777" w:rsidR="003A4B04" w:rsidRPr="003A4B04" w:rsidRDefault="003A4B04" w:rsidP="00B529DB">
      <w:pPr>
        <w:spacing w:before="120" w:after="60"/>
        <w:ind w:left="720"/>
        <w:rPr>
          <w:i/>
          <w:iCs/>
          <w:color w:val="000000"/>
          <w:sz w:val="21"/>
        </w:rPr>
      </w:pPr>
      <w:r w:rsidRPr="003A4B04">
        <w:rPr>
          <w:i/>
          <w:iCs/>
          <w:color w:val="000000"/>
          <w:sz w:val="21"/>
        </w:rPr>
        <w:t>Support provided by an eligible assistance animal.  </w:t>
      </w:r>
    </w:p>
    <w:p w14:paraId="7D905423" w14:textId="77777777" w:rsidR="003A4B04" w:rsidRPr="003A4B04" w:rsidRDefault="003A4B04" w:rsidP="003A4B04">
      <w:pPr>
        <w:spacing w:before="120" w:after="60"/>
        <w:ind w:left="720"/>
        <w:rPr>
          <w:i/>
          <w:iCs/>
          <w:color w:val="000000"/>
          <w:sz w:val="21"/>
        </w:rPr>
      </w:pPr>
      <w:r w:rsidRPr="003A4B04">
        <w:rPr>
          <w:i/>
          <w:iCs/>
          <w:color w:val="000000"/>
          <w:sz w:val="21"/>
        </w:rPr>
        <w:t>This includes the following: </w:t>
      </w:r>
    </w:p>
    <w:p w14:paraId="24F8CDEF" w14:textId="77777777" w:rsidR="003A4B04" w:rsidRPr="003A4B04" w:rsidRDefault="003A4B04" w:rsidP="003A4B04">
      <w:pPr>
        <w:spacing w:before="120" w:after="60"/>
        <w:ind w:left="720"/>
        <w:rPr>
          <w:i/>
          <w:iCs/>
          <w:color w:val="000000"/>
          <w:sz w:val="21"/>
        </w:rPr>
      </w:pPr>
      <w:r w:rsidRPr="003A4B04">
        <w:rPr>
          <w:i/>
          <w:iCs/>
          <w:color w:val="000000"/>
          <w:sz w:val="21"/>
        </w:rPr>
        <w:t xml:space="preserve">(a) assessment, matching and provision of </w:t>
      </w:r>
      <w:proofErr w:type="gramStart"/>
      <w:r w:rsidRPr="003A4B04">
        <w:rPr>
          <w:i/>
          <w:iCs/>
          <w:color w:val="000000"/>
          <w:sz w:val="21"/>
        </w:rPr>
        <w:t>an eligible assistance</w:t>
      </w:r>
      <w:proofErr w:type="gramEnd"/>
      <w:r w:rsidRPr="003A4B04">
        <w:rPr>
          <w:i/>
          <w:iCs/>
          <w:color w:val="000000"/>
          <w:sz w:val="21"/>
        </w:rPr>
        <w:t> </w:t>
      </w:r>
      <w:proofErr w:type="gramStart"/>
      <w:r w:rsidRPr="003A4B04">
        <w:rPr>
          <w:i/>
          <w:iCs/>
          <w:color w:val="000000"/>
          <w:sz w:val="21"/>
        </w:rPr>
        <w:t>animal;</w:t>
      </w:r>
      <w:proofErr w:type="gramEnd"/>
      <w:r w:rsidRPr="003A4B04">
        <w:rPr>
          <w:i/>
          <w:iCs/>
          <w:color w:val="000000"/>
          <w:sz w:val="21"/>
        </w:rPr>
        <w:t>  </w:t>
      </w:r>
    </w:p>
    <w:p w14:paraId="7801102E" w14:textId="77777777" w:rsidR="003A4B04" w:rsidRPr="003A4B04" w:rsidRDefault="003A4B04" w:rsidP="003A4B04">
      <w:pPr>
        <w:spacing w:before="120" w:after="60"/>
        <w:ind w:left="720"/>
        <w:rPr>
          <w:i/>
          <w:iCs/>
          <w:color w:val="000000"/>
          <w:sz w:val="21"/>
        </w:rPr>
      </w:pPr>
      <w:r w:rsidRPr="003A4B04">
        <w:rPr>
          <w:i/>
          <w:iCs/>
          <w:color w:val="000000"/>
          <w:sz w:val="21"/>
        </w:rPr>
        <w:t xml:space="preserve">(b) dietary </w:t>
      </w:r>
      <w:proofErr w:type="gramStart"/>
      <w:r w:rsidRPr="003A4B04">
        <w:rPr>
          <w:i/>
          <w:iCs/>
          <w:color w:val="000000"/>
          <w:sz w:val="21"/>
        </w:rPr>
        <w:t>needs;</w:t>
      </w:r>
      <w:proofErr w:type="gramEnd"/>
      <w:r w:rsidRPr="003A4B04">
        <w:rPr>
          <w:i/>
          <w:iCs/>
          <w:color w:val="000000"/>
          <w:sz w:val="21"/>
        </w:rPr>
        <w:t> </w:t>
      </w:r>
    </w:p>
    <w:p w14:paraId="5BD6A40E" w14:textId="77777777" w:rsidR="003A4B04" w:rsidRPr="003A4B04" w:rsidRDefault="003A4B04" w:rsidP="003A4B04">
      <w:pPr>
        <w:spacing w:before="120" w:after="60"/>
        <w:ind w:left="720"/>
        <w:rPr>
          <w:i/>
          <w:iCs/>
          <w:color w:val="000000"/>
          <w:sz w:val="21"/>
        </w:rPr>
      </w:pPr>
      <w:r w:rsidRPr="003A4B04">
        <w:rPr>
          <w:i/>
          <w:iCs/>
          <w:color w:val="000000"/>
          <w:sz w:val="21"/>
        </w:rPr>
        <w:t xml:space="preserve">(c) </w:t>
      </w:r>
      <w:proofErr w:type="gramStart"/>
      <w:r w:rsidRPr="003A4B04">
        <w:rPr>
          <w:i/>
          <w:iCs/>
          <w:color w:val="000000"/>
          <w:sz w:val="21"/>
        </w:rPr>
        <w:t>grooming;</w:t>
      </w:r>
      <w:proofErr w:type="gramEnd"/>
      <w:r w:rsidRPr="003A4B04">
        <w:rPr>
          <w:i/>
          <w:iCs/>
          <w:color w:val="000000"/>
          <w:sz w:val="21"/>
        </w:rPr>
        <w:t>  </w:t>
      </w:r>
    </w:p>
    <w:p w14:paraId="546083ED" w14:textId="77777777" w:rsidR="003A4B04" w:rsidRPr="003A4B04" w:rsidRDefault="003A4B04" w:rsidP="003A4B04">
      <w:pPr>
        <w:spacing w:before="120" w:after="60"/>
        <w:ind w:left="720"/>
        <w:rPr>
          <w:i/>
          <w:iCs/>
          <w:color w:val="000000"/>
          <w:sz w:val="21"/>
        </w:rPr>
      </w:pPr>
      <w:r w:rsidRPr="003A4B04">
        <w:rPr>
          <w:i/>
          <w:iCs/>
          <w:color w:val="000000"/>
          <w:sz w:val="21"/>
        </w:rPr>
        <w:lastRenderedPageBreak/>
        <w:t xml:space="preserve">(d) veterinary services including flea and worm treatments, medication, and </w:t>
      </w:r>
      <w:proofErr w:type="gramStart"/>
      <w:r w:rsidRPr="003A4B04">
        <w:rPr>
          <w:i/>
          <w:iCs/>
          <w:color w:val="000000"/>
          <w:sz w:val="21"/>
        </w:rPr>
        <w:t>vaccinations;</w:t>
      </w:r>
      <w:proofErr w:type="gramEnd"/>
      <w:r w:rsidRPr="003A4B04">
        <w:rPr>
          <w:i/>
          <w:iCs/>
          <w:color w:val="000000"/>
          <w:sz w:val="21"/>
        </w:rPr>
        <w:t> </w:t>
      </w:r>
    </w:p>
    <w:p w14:paraId="15B208F2" w14:textId="77777777" w:rsidR="003A4B04" w:rsidRPr="003A4B04" w:rsidRDefault="003A4B04" w:rsidP="003A4B04">
      <w:pPr>
        <w:spacing w:before="120" w:after="60"/>
        <w:ind w:left="720"/>
        <w:rPr>
          <w:color w:val="000000"/>
          <w:sz w:val="21"/>
        </w:rPr>
      </w:pPr>
      <w:r w:rsidRPr="003A4B04">
        <w:rPr>
          <w:i/>
          <w:iCs/>
          <w:color w:val="000000"/>
          <w:sz w:val="21"/>
        </w:rPr>
        <w:t>(e) yearly reviews to maintain accreditation.</w:t>
      </w:r>
      <w:r w:rsidRPr="003A4B04">
        <w:rPr>
          <w:color w:val="000000"/>
          <w:sz w:val="21"/>
        </w:rPr>
        <w:t> </w:t>
      </w:r>
    </w:p>
    <w:p w14:paraId="2A6E5678" w14:textId="6CF0D731" w:rsidR="005C0257" w:rsidRDefault="005C0257" w:rsidP="003A4B04">
      <w:pPr>
        <w:spacing w:before="120" w:after="60"/>
        <w:rPr>
          <w:color w:val="000000"/>
          <w:sz w:val="21"/>
        </w:rPr>
      </w:pPr>
      <w:r w:rsidRPr="00B56CDD">
        <w:rPr>
          <w:color w:val="000000"/>
          <w:sz w:val="21"/>
        </w:rPr>
        <w:t xml:space="preserve">The definition of eligible assistance animal will be consistent with the definition in the </w:t>
      </w:r>
      <w:r w:rsidRPr="00B56CDD">
        <w:rPr>
          <w:i/>
          <w:iCs/>
          <w:color w:val="000000"/>
          <w:sz w:val="21"/>
        </w:rPr>
        <w:t>National Disability Insurance Scheme (Getting the NDIS Back on Track No. 1) (NDIS Supports) Transitional Rules 2024</w:t>
      </w:r>
      <w:r w:rsidRPr="00B56CDD">
        <w:rPr>
          <w:color w:val="000000"/>
          <w:sz w:val="21"/>
        </w:rPr>
        <w:t xml:space="preserve"> to ensure consistency with the definition of NDIS supports. </w:t>
      </w:r>
    </w:p>
    <w:p w14:paraId="5B931F0F" w14:textId="000A9CAB" w:rsidR="003A1B7E" w:rsidRDefault="00D81AFE" w:rsidP="00264C89">
      <w:pPr>
        <w:spacing w:before="120" w:after="60"/>
        <w:rPr>
          <w:color w:val="000000"/>
          <w:sz w:val="21"/>
        </w:rPr>
      </w:pPr>
      <w:r>
        <w:rPr>
          <w:color w:val="000000"/>
          <w:sz w:val="21"/>
        </w:rPr>
        <w:t xml:space="preserve">Assistance animals </w:t>
      </w:r>
      <w:r w:rsidR="00552555">
        <w:rPr>
          <w:color w:val="000000"/>
          <w:sz w:val="21"/>
        </w:rPr>
        <w:t>will be</w:t>
      </w:r>
      <w:r w:rsidR="001D7DC2">
        <w:rPr>
          <w:color w:val="000000"/>
          <w:sz w:val="21"/>
        </w:rPr>
        <w:t xml:space="preserve"> declared as a stated support due to the highly specialised </w:t>
      </w:r>
      <w:r w:rsidR="00BE7A20">
        <w:rPr>
          <w:color w:val="000000"/>
          <w:sz w:val="21"/>
        </w:rPr>
        <w:t xml:space="preserve">nature of the support </w:t>
      </w:r>
      <w:r w:rsidR="00666535">
        <w:rPr>
          <w:color w:val="000000"/>
          <w:sz w:val="21"/>
        </w:rPr>
        <w:t>that is not interchangeable with other supports</w:t>
      </w:r>
      <w:r w:rsidR="00264C89">
        <w:rPr>
          <w:color w:val="000000"/>
          <w:sz w:val="21"/>
        </w:rPr>
        <w:t xml:space="preserve">. </w:t>
      </w:r>
      <w:r w:rsidR="00BE331B" w:rsidRPr="00264C89">
        <w:rPr>
          <w:color w:val="000000"/>
          <w:sz w:val="21"/>
        </w:rPr>
        <w:t xml:space="preserve">The absence of an assistance animal, once identified as necessary, could significantly impact a participant’s independence, safety, and ability to engage in daily life. This aligns with the principle that stated supports </w:t>
      </w:r>
      <w:r w:rsidR="00BE331B">
        <w:rPr>
          <w:color w:val="000000"/>
          <w:sz w:val="21"/>
        </w:rPr>
        <w:t>include</w:t>
      </w:r>
      <w:r w:rsidR="00BE331B" w:rsidRPr="00264C89">
        <w:rPr>
          <w:color w:val="000000"/>
          <w:sz w:val="21"/>
        </w:rPr>
        <w:t xml:space="preserve"> those whose absence may cause harm or present a safety risk to the participant.</w:t>
      </w:r>
    </w:p>
    <w:p w14:paraId="60B9FF07" w14:textId="17FAD682" w:rsidR="00D81AFE" w:rsidRPr="00B56CDD" w:rsidRDefault="003A1B7E" w:rsidP="003A4B04">
      <w:pPr>
        <w:spacing w:before="120" w:after="60"/>
        <w:rPr>
          <w:color w:val="000000"/>
          <w:sz w:val="21"/>
        </w:rPr>
      </w:pPr>
      <w:r>
        <w:rPr>
          <w:color w:val="000000"/>
          <w:sz w:val="21"/>
        </w:rPr>
        <w:t>M</w:t>
      </w:r>
      <w:r w:rsidRPr="003A1B7E">
        <w:rPr>
          <w:color w:val="000000"/>
          <w:sz w:val="21"/>
        </w:rPr>
        <w:t>aking assistance animals a stated support</w:t>
      </w:r>
      <w:r w:rsidR="00BE331B">
        <w:rPr>
          <w:color w:val="000000"/>
          <w:sz w:val="21"/>
        </w:rPr>
        <w:t xml:space="preserve"> also</w:t>
      </w:r>
      <w:r>
        <w:rPr>
          <w:color w:val="000000"/>
          <w:sz w:val="21"/>
        </w:rPr>
        <w:t xml:space="preserve"> </w:t>
      </w:r>
      <w:r w:rsidRPr="003A1B7E">
        <w:rPr>
          <w:color w:val="000000"/>
          <w:sz w:val="21"/>
        </w:rPr>
        <w:t>guarantees that funding for associated costs (such as veterinary care and annual accreditation) is clearly allocated and protected.</w:t>
      </w:r>
    </w:p>
    <w:p w14:paraId="62DD4720" w14:textId="77777777" w:rsidR="00E66C8F" w:rsidRPr="00B56CDD" w:rsidRDefault="00E66C8F" w:rsidP="00E66C8F">
      <w:pPr>
        <w:keepNext/>
        <w:spacing w:before="240" w:after="60"/>
        <w:outlineLvl w:val="5"/>
        <w:rPr>
          <w:b/>
          <w:bCs/>
          <w:i/>
        </w:rPr>
      </w:pPr>
      <w:r w:rsidRPr="00B56CDD">
        <w:rPr>
          <w:b/>
          <w:bCs/>
          <w:i/>
        </w:rPr>
        <w:t>Support coordination</w:t>
      </w:r>
    </w:p>
    <w:p w14:paraId="5DFE73E9" w14:textId="77777777" w:rsidR="00E66C8F" w:rsidRPr="00B56CDD" w:rsidRDefault="00E66C8F" w:rsidP="00E66C8F">
      <w:pPr>
        <w:spacing w:before="120" w:after="60"/>
        <w:rPr>
          <w:color w:val="000000"/>
          <w:sz w:val="21"/>
        </w:rPr>
      </w:pPr>
      <w:r w:rsidRPr="00B56CDD">
        <w:rPr>
          <w:color w:val="000000"/>
          <w:sz w:val="21"/>
        </w:rPr>
        <w:t>This category will include the following supports:</w:t>
      </w:r>
    </w:p>
    <w:p w14:paraId="05B190F5" w14:textId="77777777" w:rsidR="00E66C8F" w:rsidRPr="00B56CDD" w:rsidRDefault="00E66C8F" w:rsidP="00E66C8F">
      <w:pPr>
        <w:spacing w:before="120" w:after="60"/>
        <w:ind w:left="720"/>
        <w:rPr>
          <w:i/>
          <w:iCs/>
          <w:color w:val="000000"/>
          <w:sz w:val="20"/>
        </w:rPr>
      </w:pPr>
      <w:r w:rsidRPr="00B56CDD">
        <w:rPr>
          <w:i/>
          <w:iCs/>
          <w:color w:val="000000"/>
          <w:sz w:val="20"/>
        </w:rPr>
        <w:t>Supports that assist participants to connect with informal community and funded supports (including as part of psychosocial recovery supports).</w:t>
      </w:r>
    </w:p>
    <w:p w14:paraId="0812BC48" w14:textId="77777777" w:rsidR="00E66C8F" w:rsidRPr="00B56CDD" w:rsidRDefault="00E66C8F" w:rsidP="00E66C8F">
      <w:pPr>
        <w:spacing w:before="120" w:after="60"/>
        <w:ind w:left="720"/>
        <w:rPr>
          <w:i/>
          <w:iCs/>
          <w:color w:val="000000"/>
          <w:sz w:val="20"/>
        </w:rPr>
      </w:pPr>
      <w:r w:rsidRPr="00B56CDD">
        <w:rPr>
          <w:i/>
          <w:iCs/>
          <w:color w:val="000000"/>
          <w:sz w:val="20"/>
        </w:rPr>
        <w:t>This includes:</w:t>
      </w:r>
    </w:p>
    <w:p w14:paraId="51CDCF40" w14:textId="77777777" w:rsidR="00E66C8F" w:rsidRPr="00B56CDD" w:rsidRDefault="00E66C8F" w:rsidP="00E66C8F">
      <w:pPr>
        <w:spacing w:before="120" w:after="60"/>
        <w:ind w:left="720"/>
        <w:rPr>
          <w:i/>
          <w:iCs/>
          <w:color w:val="000000"/>
          <w:sz w:val="20"/>
        </w:rPr>
      </w:pPr>
      <w:r w:rsidRPr="00B56CDD">
        <w:rPr>
          <w:i/>
          <w:iCs/>
          <w:color w:val="000000"/>
          <w:sz w:val="20"/>
        </w:rPr>
        <w:t xml:space="preserve">(a) building a participant’s capacity to connect with </w:t>
      </w:r>
      <w:proofErr w:type="gramStart"/>
      <w:r w:rsidRPr="00B56CDD">
        <w:rPr>
          <w:i/>
          <w:iCs/>
          <w:color w:val="000000"/>
          <w:sz w:val="20"/>
        </w:rPr>
        <w:t>supports;</w:t>
      </w:r>
      <w:proofErr w:type="gramEnd"/>
    </w:p>
    <w:p w14:paraId="5F94B3D3" w14:textId="77777777" w:rsidR="00E66C8F" w:rsidRPr="00B56CDD" w:rsidRDefault="00E66C8F" w:rsidP="00E66C8F">
      <w:pPr>
        <w:spacing w:before="120" w:after="60"/>
        <w:ind w:left="720"/>
        <w:rPr>
          <w:i/>
          <w:iCs/>
          <w:color w:val="000000"/>
          <w:sz w:val="20"/>
        </w:rPr>
      </w:pPr>
      <w:r w:rsidRPr="00B56CDD">
        <w:rPr>
          <w:i/>
          <w:iCs/>
          <w:color w:val="000000"/>
          <w:sz w:val="20"/>
        </w:rPr>
        <w:t xml:space="preserve">(b) assisting participants to understand and utilise their </w:t>
      </w:r>
      <w:proofErr w:type="gramStart"/>
      <w:r w:rsidRPr="00B56CDD">
        <w:rPr>
          <w:i/>
          <w:iCs/>
          <w:color w:val="000000"/>
          <w:sz w:val="20"/>
        </w:rPr>
        <w:t>plan;</w:t>
      </w:r>
      <w:proofErr w:type="gramEnd"/>
    </w:p>
    <w:p w14:paraId="66C37CDE" w14:textId="77777777" w:rsidR="00E66C8F" w:rsidRPr="00B56CDD" w:rsidRDefault="00E66C8F" w:rsidP="00E66C8F">
      <w:pPr>
        <w:spacing w:before="120" w:after="60"/>
        <w:ind w:left="720"/>
        <w:rPr>
          <w:i/>
          <w:iCs/>
          <w:color w:val="000000"/>
          <w:sz w:val="20"/>
        </w:rPr>
      </w:pPr>
      <w:r w:rsidRPr="00B56CDD">
        <w:rPr>
          <w:i/>
          <w:iCs/>
          <w:color w:val="000000"/>
          <w:sz w:val="20"/>
        </w:rPr>
        <w:t xml:space="preserve">(c) assisting participants to connect with providers and mainstream </w:t>
      </w:r>
      <w:proofErr w:type="gramStart"/>
      <w:r w:rsidRPr="00B56CDD">
        <w:rPr>
          <w:i/>
          <w:iCs/>
          <w:color w:val="000000"/>
          <w:sz w:val="20"/>
        </w:rPr>
        <w:t>services;</w:t>
      </w:r>
      <w:proofErr w:type="gramEnd"/>
      <w:r w:rsidRPr="00B56CDD">
        <w:rPr>
          <w:i/>
          <w:iCs/>
          <w:color w:val="000000"/>
          <w:sz w:val="20"/>
        </w:rPr>
        <w:t xml:space="preserve"> </w:t>
      </w:r>
    </w:p>
    <w:p w14:paraId="749A3AF8" w14:textId="77777777" w:rsidR="00E66C8F" w:rsidRPr="00B56CDD" w:rsidRDefault="00E66C8F" w:rsidP="00E66C8F">
      <w:pPr>
        <w:spacing w:before="120" w:after="60"/>
        <w:ind w:left="720"/>
        <w:rPr>
          <w:i/>
          <w:iCs/>
          <w:color w:val="000000"/>
          <w:sz w:val="20"/>
        </w:rPr>
      </w:pPr>
      <w:r w:rsidRPr="00B56CDD">
        <w:rPr>
          <w:i/>
          <w:iCs/>
          <w:color w:val="000000"/>
          <w:sz w:val="20"/>
        </w:rPr>
        <w:t xml:space="preserve">(d) addressing barriers and reducing complexity in the support </w:t>
      </w:r>
      <w:proofErr w:type="gramStart"/>
      <w:r w:rsidRPr="00B56CDD">
        <w:rPr>
          <w:i/>
          <w:iCs/>
          <w:color w:val="000000"/>
          <w:sz w:val="20"/>
        </w:rPr>
        <w:t>environment;</w:t>
      </w:r>
      <w:proofErr w:type="gramEnd"/>
    </w:p>
    <w:p w14:paraId="5BD532A1" w14:textId="77777777" w:rsidR="00E66C8F" w:rsidRPr="00B56CDD" w:rsidRDefault="00E66C8F" w:rsidP="00E66C8F">
      <w:pPr>
        <w:spacing w:before="120" w:after="60"/>
        <w:ind w:left="720"/>
        <w:rPr>
          <w:i/>
          <w:iCs/>
          <w:color w:val="000000"/>
          <w:sz w:val="20"/>
        </w:rPr>
      </w:pPr>
      <w:r w:rsidRPr="00B56CDD">
        <w:rPr>
          <w:i/>
          <w:iCs/>
          <w:color w:val="000000"/>
          <w:sz w:val="20"/>
        </w:rPr>
        <w:t>(e) transport which is ancillary to the provision of these supports.</w:t>
      </w:r>
    </w:p>
    <w:p w14:paraId="1D04321E" w14:textId="77777777" w:rsidR="00E66C8F" w:rsidRPr="00B56CDD" w:rsidRDefault="00E66C8F" w:rsidP="00E66C8F">
      <w:pPr>
        <w:spacing w:before="120" w:after="60"/>
        <w:rPr>
          <w:color w:val="000000"/>
          <w:sz w:val="21"/>
        </w:rPr>
      </w:pPr>
      <w:r w:rsidRPr="00B56CDD">
        <w:rPr>
          <w:color w:val="000000"/>
          <w:sz w:val="21"/>
        </w:rPr>
        <w:t xml:space="preserve">Support coordination is </w:t>
      </w:r>
      <w:proofErr w:type="gramStart"/>
      <w:r w:rsidRPr="00B56CDD">
        <w:rPr>
          <w:color w:val="000000"/>
          <w:sz w:val="21"/>
        </w:rPr>
        <w:t>an</w:t>
      </w:r>
      <w:proofErr w:type="gramEnd"/>
      <w:r w:rsidRPr="00B56CDD">
        <w:rPr>
          <w:color w:val="000000"/>
          <w:sz w:val="21"/>
        </w:rPr>
        <w:t xml:space="preserve"> NDIS support for participants who require additional assistance to identify, connect with and coordinate the supports they need and build their capacity to use their NDIS plan. It is offered at multiple levels to meet varying complexity in need, and in targeted forms including psychosocial recovery coaching and assistance to identify and maintain accommodation supports. It also includes provider travel for support coordination, and activity-based transport for participants receiving psychosocial recovery coaching.</w:t>
      </w:r>
    </w:p>
    <w:p w14:paraId="45036464" w14:textId="77777777" w:rsidR="00E66C8F" w:rsidRPr="00B56CDD" w:rsidRDefault="00E66C8F" w:rsidP="00E66C8F">
      <w:pPr>
        <w:spacing w:before="120" w:after="60"/>
        <w:rPr>
          <w:color w:val="000000"/>
          <w:sz w:val="21"/>
        </w:rPr>
      </w:pPr>
      <w:r w:rsidRPr="00B56CDD">
        <w:rPr>
          <w:color w:val="000000"/>
          <w:sz w:val="21"/>
        </w:rPr>
        <w:t xml:space="preserve">Support coordination is a critical safeguard for many participants and facilitates choice and control in the acquisition and use of other supports. Declaring this support as stated will ensure participants who need this support can navigate the disability ecosystem. </w:t>
      </w:r>
    </w:p>
    <w:p w14:paraId="2E2F32B6" w14:textId="77777777" w:rsidR="00E66C8F" w:rsidRPr="00B56CDD" w:rsidRDefault="00E66C8F" w:rsidP="00E66C8F">
      <w:pPr>
        <w:spacing w:before="120" w:after="60"/>
        <w:rPr>
          <w:color w:val="000000"/>
          <w:sz w:val="21"/>
        </w:rPr>
      </w:pPr>
      <w:r w:rsidRPr="00B56CDD">
        <w:rPr>
          <w:color w:val="000000"/>
          <w:sz w:val="21"/>
        </w:rPr>
        <w:t>The NDIA is considering options for reforming support coordination through a commissioned navigator service to reduce delivery of low value intermediary supports. Retaining support coordination as a stated support will minimise unintended market distortion and steward the market towards the future navigator role.</w:t>
      </w:r>
    </w:p>
    <w:p w14:paraId="63B9368C" w14:textId="77777777" w:rsidR="00E66C8F" w:rsidRPr="00B56CDD" w:rsidRDefault="00E66C8F" w:rsidP="00E66C8F">
      <w:pPr>
        <w:keepNext/>
        <w:spacing w:before="240" w:after="60"/>
        <w:outlineLvl w:val="5"/>
        <w:rPr>
          <w:b/>
          <w:bCs/>
          <w:i/>
        </w:rPr>
      </w:pPr>
      <w:r w:rsidRPr="00B56CDD">
        <w:rPr>
          <w:b/>
          <w:bCs/>
          <w:i/>
        </w:rPr>
        <w:t>Short term respite</w:t>
      </w:r>
    </w:p>
    <w:p w14:paraId="536E8F2C" w14:textId="77777777" w:rsidR="00E66C8F" w:rsidRPr="00B56CDD" w:rsidRDefault="00E66C8F" w:rsidP="00E66C8F">
      <w:pPr>
        <w:spacing w:before="120" w:after="60"/>
        <w:rPr>
          <w:color w:val="000000"/>
          <w:sz w:val="21"/>
        </w:rPr>
      </w:pPr>
      <w:r w:rsidRPr="00B56CDD">
        <w:rPr>
          <w:color w:val="000000"/>
          <w:sz w:val="21"/>
        </w:rPr>
        <w:t>This category will include the following supports:</w:t>
      </w:r>
    </w:p>
    <w:p w14:paraId="53775D8E" w14:textId="77777777" w:rsidR="00E66C8F" w:rsidRPr="00B56CDD" w:rsidRDefault="00E66C8F" w:rsidP="00E66C8F">
      <w:pPr>
        <w:spacing w:before="120" w:after="60"/>
        <w:ind w:left="720"/>
        <w:rPr>
          <w:i/>
          <w:iCs/>
          <w:color w:val="000000"/>
          <w:sz w:val="20"/>
        </w:rPr>
      </w:pPr>
      <w:r w:rsidRPr="00B56CDD">
        <w:rPr>
          <w:i/>
          <w:iCs/>
          <w:color w:val="000000"/>
          <w:sz w:val="20"/>
        </w:rPr>
        <w:t>Supports that assist participants to have time apart from their primary informal supports overnight.</w:t>
      </w:r>
    </w:p>
    <w:p w14:paraId="254CF0DF" w14:textId="77777777" w:rsidR="00E66C8F" w:rsidRPr="00B56CDD" w:rsidRDefault="00E66C8F" w:rsidP="00E66C8F">
      <w:pPr>
        <w:spacing w:before="120" w:after="60"/>
        <w:ind w:left="720"/>
        <w:rPr>
          <w:i/>
          <w:iCs/>
          <w:color w:val="000000"/>
          <w:sz w:val="20"/>
        </w:rPr>
      </w:pPr>
      <w:r w:rsidRPr="00B56CDD">
        <w:rPr>
          <w:i/>
          <w:iCs/>
          <w:color w:val="000000"/>
          <w:sz w:val="20"/>
        </w:rPr>
        <w:t>This includes the following:</w:t>
      </w:r>
    </w:p>
    <w:p w14:paraId="13C15E27" w14:textId="77777777" w:rsidR="00E66C8F" w:rsidRPr="00B56CDD" w:rsidRDefault="00E66C8F" w:rsidP="00E66C8F">
      <w:pPr>
        <w:spacing w:before="120" w:after="60"/>
        <w:ind w:left="720"/>
        <w:rPr>
          <w:i/>
          <w:iCs/>
          <w:color w:val="000000"/>
          <w:sz w:val="20"/>
        </w:rPr>
      </w:pPr>
      <w:r w:rsidRPr="00B56CDD">
        <w:rPr>
          <w:i/>
          <w:iCs/>
          <w:color w:val="000000"/>
          <w:sz w:val="20"/>
        </w:rPr>
        <w:t>(a) accommodation</w:t>
      </w:r>
    </w:p>
    <w:p w14:paraId="7C45A80D" w14:textId="77777777" w:rsidR="00E66C8F" w:rsidRPr="00B56CDD" w:rsidRDefault="00E66C8F" w:rsidP="00E66C8F">
      <w:pPr>
        <w:spacing w:before="120" w:after="60"/>
        <w:ind w:left="720"/>
        <w:rPr>
          <w:i/>
          <w:iCs/>
          <w:color w:val="000000"/>
          <w:sz w:val="20"/>
        </w:rPr>
      </w:pPr>
      <w:r w:rsidRPr="00B56CDD">
        <w:rPr>
          <w:i/>
          <w:iCs/>
          <w:color w:val="000000"/>
          <w:sz w:val="20"/>
        </w:rPr>
        <w:t>(b) supports that allow a person to stay in the accommodation</w:t>
      </w:r>
    </w:p>
    <w:p w14:paraId="174CE92B" w14:textId="77777777" w:rsidR="00E66C8F" w:rsidRPr="00B56CDD" w:rsidRDefault="00E66C8F" w:rsidP="00E66C8F">
      <w:pPr>
        <w:spacing w:before="120" w:after="60"/>
        <w:ind w:left="720"/>
        <w:rPr>
          <w:color w:val="000000"/>
          <w:sz w:val="21"/>
        </w:rPr>
      </w:pPr>
      <w:r w:rsidRPr="00B56CDD">
        <w:rPr>
          <w:i/>
          <w:iCs/>
          <w:color w:val="000000"/>
          <w:sz w:val="20"/>
        </w:rPr>
        <w:t>These supports may be provided in both group and individual settings.</w:t>
      </w:r>
    </w:p>
    <w:p w14:paraId="7C99E691" w14:textId="77777777" w:rsidR="00E66C8F" w:rsidRPr="00B56CDD" w:rsidRDefault="00E66C8F" w:rsidP="00E66C8F">
      <w:pPr>
        <w:spacing w:before="120" w:after="60"/>
        <w:rPr>
          <w:color w:val="000000"/>
          <w:sz w:val="21"/>
        </w:rPr>
      </w:pPr>
      <w:r w:rsidRPr="00B56CDD">
        <w:rPr>
          <w:color w:val="000000"/>
          <w:sz w:val="21"/>
        </w:rPr>
        <w:lastRenderedPageBreak/>
        <w:t>The purpose of short-term respite is to help sustain and maintain caring arrangements with primary informal supports overnight. These supports allow the opportunity for a participant to be supported by someone else whilst providing their primary informal support or supports with short term breaks from their usual caring responsibilities.</w:t>
      </w:r>
    </w:p>
    <w:p w14:paraId="372F419C" w14:textId="77777777" w:rsidR="00E66C8F" w:rsidRPr="00B56CDD" w:rsidRDefault="00E66C8F" w:rsidP="00E66C8F">
      <w:pPr>
        <w:spacing w:before="120" w:after="60"/>
        <w:rPr>
          <w:color w:val="000000"/>
          <w:sz w:val="21"/>
        </w:rPr>
      </w:pPr>
      <w:r w:rsidRPr="00B56CDD">
        <w:rPr>
          <w:color w:val="000000"/>
          <w:sz w:val="21"/>
        </w:rPr>
        <w:t xml:space="preserve">Short term respite will be declared as a stated support to ensure that the respite appropriately meets the needs of participants and their families and carers, or other informal supports.  </w:t>
      </w:r>
    </w:p>
    <w:p w14:paraId="2AF4DE1B" w14:textId="77777777" w:rsidR="00E66C8F" w:rsidRPr="00B56CDD" w:rsidRDefault="00E66C8F" w:rsidP="00E66C8F">
      <w:pPr>
        <w:keepNext/>
        <w:spacing w:before="240" w:after="60"/>
        <w:outlineLvl w:val="5"/>
        <w:rPr>
          <w:b/>
          <w:bCs/>
          <w:i/>
        </w:rPr>
      </w:pPr>
      <w:r w:rsidRPr="00B56CDD">
        <w:rPr>
          <w:b/>
          <w:bCs/>
          <w:i/>
        </w:rPr>
        <w:t>Behaviour support</w:t>
      </w:r>
    </w:p>
    <w:p w14:paraId="0EF982E2" w14:textId="77777777" w:rsidR="00E66C8F" w:rsidRPr="00B56CDD" w:rsidRDefault="00E66C8F" w:rsidP="00E66C8F">
      <w:pPr>
        <w:spacing w:before="120" w:after="60"/>
        <w:rPr>
          <w:color w:val="000000"/>
          <w:sz w:val="21"/>
        </w:rPr>
      </w:pPr>
      <w:r w:rsidRPr="00B56CDD">
        <w:rPr>
          <w:color w:val="000000"/>
          <w:sz w:val="21"/>
        </w:rPr>
        <w:t>This category will include the following supports:</w:t>
      </w:r>
    </w:p>
    <w:p w14:paraId="151EE01C" w14:textId="77777777" w:rsidR="00E66C8F" w:rsidRPr="00B56CDD" w:rsidRDefault="00E66C8F" w:rsidP="00E66C8F">
      <w:pPr>
        <w:spacing w:before="120" w:after="60"/>
        <w:ind w:left="720"/>
        <w:rPr>
          <w:i/>
          <w:iCs/>
          <w:color w:val="000000"/>
          <w:sz w:val="20"/>
        </w:rPr>
      </w:pPr>
      <w:r w:rsidRPr="00B56CDD">
        <w:rPr>
          <w:i/>
          <w:iCs/>
          <w:color w:val="000000"/>
          <w:sz w:val="20"/>
        </w:rPr>
        <w:t>Supports dealing with the development, implementation and co-ordination of a behaviour support plan.</w:t>
      </w:r>
    </w:p>
    <w:p w14:paraId="5C885B00" w14:textId="77777777" w:rsidR="00E66C8F" w:rsidRPr="00B56CDD" w:rsidRDefault="00E66C8F" w:rsidP="00E66C8F">
      <w:pPr>
        <w:spacing w:before="120" w:after="60"/>
        <w:ind w:left="720"/>
        <w:rPr>
          <w:i/>
          <w:iCs/>
          <w:color w:val="000000"/>
          <w:sz w:val="20"/>
        </w:rPr>
      </w:pPr>
      <w:r w:rsidRPr="00B56CDD">
        <w:rPr>
          <w:i/>
          <w:iCs/>
          <w:color w:val="000000"/>
          <w:sz w:val="20"/>
        </w:rPr>
        <w:t>This includes:</w:t>
      </w:r>
    </w:p>
    <w:p w14:paraId="7617FE1E" w14:textId="77777777" w:rsidR="00E66C8F" w:rsidRPr="00B56CDD" w:rsidRDefault="00E66C8F" w:rsidP="00E66C8F">
      <w:pPr>
        <w:spacing w:before="120" w:after="60"/>
        <w:ind w:left="720"/>
        <w:rPr>
          <w:i/>
          <w:iCs/>
          <w:color w:val="000000"/>
          <w:sz w:val="20"/>
        </w:rPr>
      </w:pPr>
      <w:r w:rsidRPr="00B56CDD">
        <w:rPr>
          <w:i/>
          <w:iCs/>
          <w:color w:val="000000"/>
          <w:sz w:val="20"/>
        </w:rPr>
        <w:t xml:space="preserve">(a) assessment, development and delivery of a comprehensive behaviour support plan that aims to reduce and manage behaviours of </w:t>
      </w:r>
      <w:proofErr w:type="gramStart"/>
      <w:r w:rsidRPr="00B56CDD">
        <w:rPr>
          <w:i/>
          <w:iCs/>
          <w:color w:val="000000"/>
          <w:sz w:val="20"/>
        </w:rPr>
        <w:t>concern;</w:t>
      </w:r>
      <w:proofErr w:type="gramEnd"/>
    </w:p>
    <w:p w14:paraId="117CAD0D" w14:textId="77777777" w:rsidR="00E66C8F" w:rsidRPr="00B56CDD" w:rsidRDefault="00E66C8F" w:rsidP="00E66C8F">
      <w:pPr>
        <w:spacing w:before="120" w:after="60"/>
        <w:ind w:left="720"/>
        <w:rPr>
          <w:i/>
          <w:iCs/>
          <w:color w:val="000000"/>
          <w:sz w:val="20"/>
        </w:rPr>
      </w:pPr>
      <w:r w:rsidRPr="00B56CDD">
        <w:rPr>
          <w:i/>
          <w:iCs/>
          <w:color w:val="000000"/>
          <w:sz w:val="20"/>
        </w:rPr>
        <w:t xml:space="preserve">(b) development and delivery of interim or transitional behaviour support </w:t>
      </w:r>
      <w:proofErr w:type="gramStart"/>
      <w:r w:rsidRPr="00B56CDD">
        <w:rPr>
          <w:i/>
          <w:iCs/>
          <w:color w:val="000000"/>
          <w:sz w:val="20"/>
        </w:rPr>
        <w:t>plans;</w:t>
      </w:r>
      <w:proofErr w:type="gramEnd"/>
    </w:p>
    <w:p w14:paraId="770791C7" w14:textId="77777777" w:rsidR="00E66C8F" w:rsidRPr="00B56CDD" w:rsidRDefault="00E66C8F" w:rsidP="00E66C8F">
      <w:pPr>
        <w:spacing w:before="120" w:after="60"/>
        <w:ind w:left="720"/>
        <w:rPr>
          <w:i/>
          <w:iCs/>
          <w:color w:val="000000"/>
          <w:sz w:val="20"/>
        </w:rPr>
      </w:pPr>
      <w:r w:rsidRPr="00B56CDD">
        <w:rPr>
          <w:i/>
          <w:iCs/>
          <w:color w:val="000000"/>
          <w:sz w:val="20"/>
        </w:rPr>
        <w:t xml:space="preserve">(c) training and ongoing monitoring of staff in implementation of a behaviour support </w:t>
      </w:r>
      <w:proofErr w:type="gramStart"/>
      <w:r w:rsidRPr="00B56CDD">
        <w:rPr>
          <w:i/>
          <w:iCs/>
          <w:color w:val="000000"/>
          <w:sz w:val="20"/>
        </w:rPr>
        <w:t>plan;</w:t>
      </w:r>
      <w:proofErr w:type="gramEnd"/>
      <w:r w:rsidRPr="00B56CDD">
        <w:rPr>
          <w:i/>
          <w:iCs/>
          <w:color w:val="000000"/>
          <w:sz w:val="20"/>
        </w:rPr>
        <w:t xml:space="preserve"> </w:t>
      </w:r>
    </w:p>
    <w:p w14:paraId="78707920" w14:textId="77777777" w:rsidR="00E66C8F" w:rsidRPr="00B56CDD" w:rsidRDefault="00E66C8F" w:rsidP="00E66C8F">
      <w:pPr>
        <w:spacing w:before="120" w:after="60"/>
        <w:ind w:left="720"/>
        <w:rPr>
          <w:i/>
          <w:iCs/>
          <w:color w:val="000000"/>
          <w:sz w:val="20"/>
        </w:rPr>
      </w:pPr>
      <w:r w:rsidRPr="00B56CDD">
        <w:rPr>
          <w:i/>
          <w:iCs/>
          <w:color w:val="000000"/>
          <w:sz w:val="20"/>
        </w:rPr>
        <w:t xml:space="preserve">(d) training and capacity building for a participant’s informal supports in the use of positive behaviour </w:t>
      </w:r>
      <w:proofErr w:type="gramStart"/>
      <w:r w:rsidRPr="00B56CDD">
        <w:rPr>
          <w:i/>
          <w:iCs/>
          <w:color w:val="000000"/>
          <w:sz w:val="20"/>
        </w:rPr>
        <w:t>support;</w:t>
      </w:r>
      <w:proofErr w:type="gramEnd"/>
    </w:p>
    <w:p w14:paraId="0DE3A7F4" w14:textId="77777777" w:rsidR="00E66C8F" w:rsidRPr="00B56CDD" w:rsidRDefault="00E66C8F" w:rsidP="00E66C8F">
      <w:pPr>
        <w:spacing w:before="120" w:after="60"/>
        <w:ind w:left="720"/>
        <w:rPr>
          <w:i/>
          <w:iCs/>
          <w:color w:val="000000"/>
          <w:sz w:val="20"/>
        </w:rPr>
      </w:pPr>
      <w:r w:rsidRPr="00B56CDD">
        <w:rPr>
          <w:i/>
          <w:iCs/>
          <w:color w:val="000000"/>
          <w:sz w:val="20"/>
        </w:rPr>
        <w:t>(e) supports to assist participants with behaviours of concern to develop their social skills for participation in the community and social activity</w:t>
      </w:r>
    </w:p>
    <w:p w14:paraId="71AF01B2" w14:textId="77777777" w:rsidR="00E66C8F" w:rsidRPr="00B56CDD" w:rsidRDefault="00E66C8F" w:rsidP="00E66C8F">
      <w:pPr>
        <w:spacing w:before="120" w:after="60"/>
        <w:ind w:left="720"/>
        <w:rPr>
          <w:i/>
          <w:iCs/>
          <w:color w:val="000000"/>
          <w:sz w:val="20"/>
        </w:rPr>
      </w:pPr>
      <w:r w:rsidRPr="00B56CDD">
        <w:rPr>
          <w:i/>
          <w:iCs/>
          <w:color w:val="000000"/>
          <w:sz w:val="20"/>
        </w:rPr>
        <w:t>(f) transport which is ancillary to the provision of these supports.</w:t>
      </w:r>
    </w:p>
    <w:p w14:paraId="61E1037F" w14:textId="77777777" w:rsidR="00E66C8F" w:rsidRPr="00B56CDD" w:rsidRDefault="00E66C8F" w:rsidP="00E66C8F">
      <w:pPr>
        <w:spacing w:before="120" w:after="60"/>
        <w:rPr>
          <w:color w:val="000000"/>
          <w:sz w:val="21"/>
        </w:rPr>
      </w:pPr>
      <w:r w:rsidRPr="00B56CDD">
        <w:rPr>
          <w:color w:val="000000"/>
          <w:sz w:val="21"/>
        </w:rPr>
        <w:t xml:space="preserve">Behaviour support includes specialist behavioural intervention support to develop a behaviour support plan, as well as training for informal carers and support workers in implementing the plan. These services must be delivered by a specialist behaviour support provider, as required by the </w:t>
      </w:r>
      <w:r w:rsidRPr="00B56CDD">
        <w:rPr>
          <w:i/>
          <w:iCs/>
          <w:color w:val="000000"/>
          <w:sz w:val="21"/>
        </w:rPr>
        <w:t>National Disability Insurance Scheme (Restrictive Practices and Behaviour Support) Rules 2018</w:t>
      </w:r>
      <w:r w:rsidRPr="00B56CDD">
        <w:rPr>
          <w:color w:val="000000"/>
          <w:sz w:val="21"/>
        </w:rPr>
        <w:t>.</w:t>
      </w:r>
    </w:p>
    <w:p w14:paraId="10500677" w14:textId="77777777" w:rsidR="00E66C8F" w:rsidRPr="00B56CDD" w:rsidRDefault="00E66C8F" w:rsidP="00E66C8F">
      <w:pPr>
        <w:spacing w:before="120" w:after="60"/>
        <w:rPr>
          <w:color w:val="000000"/>
          <w:sz w:val="21"/>
        </w:rPr>
      </w:pPr>
      <w:r w:rsidRPr="00B56CDD">
        <w:rPr>
          <w:color w:val="000000"/>
          <w:sz w:val="21"/>
        </w:rPr>
        <w:t>Behaviour support also includes individual social skills development, which is a capacity building support to assist in implementing the strategies set out in a participant’s behaviour support plan. This support can either be provided directly to the participant or to their informal supports.</w:t>
      </w:r>
    </w:p>
    <w:p w14:paraId="6914C936" w14:textId="77777777" w:rsidR="00E66C8F" w:rsidRPr="00B56CDD" w:rsidRDefault="00E66C8F" w:rsidP="00E66C8F">
      <w:pPr>
        <w:spacing w:before="120" w:after="60"/>
        <w:rPr>
          <w:color w:val="000000"/>
          <w:sz w:val="21"/>
        </w:rPr>
      </w:pPr>
      <w:r w:rsidRPr="00B56CDD">
        <w:rPr>
          <w:color w:val="000000"/>
          <w:sz w:val="21"/>
        </w:rPr>
        <w:t xml:space="preserve">These supports are stated supports due to the significant risk to participant safety and the safety of others if behaviour support plans are not appropriately developed and implemented as well as the complex legislative and reporting obligations attached to the provision of behaviour support.  </w:t>
      </w:r>
    </w:p>
    <w:p w14:paraId="5D780F7B" w14:textId="77777777" w:rsidR="00E66C8F" w:rsidRPr="00B56CDD" w:rsidRDefault="00E66C8F" w:rsidP="00E66C8F">
      <w:pPr>
        <w:spacing w:before="120" w:after="60"/>
        <w:rPr>
          <w:color w:val="000000"/>
          <w:sz w:val="21"/>
        </w:rPr>
      </w:pPr>
      <w:r w:rsidRPr="00B56CDD">
        <w:rPr>
          <w:color w:val="000000"/>
          <w:sz w:val="21"/>
        </w:rPr>
        <w:t>This category does not include the use and implementation of behaviour support plans or the use of positive behaviour support strategies or restrictive practices, where this occurs in the context of delivering other NDIS supports. For example, a support worker delivering in-home and community supports may implement strategies set out in a behaviour support plan while delivering the support. This does not mean that the in-home and community support falls within the scope of the behaviour support stated support.</w:t>
      </w:r>
    </w:p>
    <w:p w14:paraId="61F6CCFB" w14:textId="77777777" w:rsidR="00E66C8F" w:rsidRPr="00B56CDD" w:rsidRDefault="00E66C8F" w:rsidP="00E66C8F">
      <w:pPr>
        <w:keepNext/>
        <w:spacing w:before="240" w:after="60"/>
        <w:outlineLvl w:val="5"/>
        <w:rPr>
          <w:b/>
          <w:bCs/>
          <w:i/>
        </w:rPr>
      </w:pPr>
      <w:r w:rsidRPr="00B56CDD">
        <w:rPr>
          <w:b/>
          <w:bCs/>
          <w:i/>
        </w:rPr>
        <w:t>Plan management</w:t>
      </w:r>
    </w:p>
    <w:p w14:paraId="54229738" w14:textId="77777777" w:rsidR="00E66C8F" w:rsidRPr="00B56CDD" w:rsidRDefault="00E66C8F" w:rsidP="00E66C8F">
      <w:pPr>
        <w:spacing w:before="120" w:after="60"/>
        <w:rPr>
          <w:color w:val="000000"/>
          <w:sz w:val="20"/>
        </w:rPr>
      </w:pPr>
      <w:r w:rsidRPr="00B56CDD">
        <w:rPr>
          <w:color w:val="000000"/>
          <w:sz w:val="21"/>
        </w:rPr>
        <w:t>This category will include the following supports:</w:t>
      </w:r>
    </w:p>
    <w:p w14:paraId="4E10179C" w14:textId="77777777" w:rsidR="00E66C8F" w:rsidRPr="00B56CDD" w:rsidRDefault="00E66C8F" w:rsidP="00E66C8F">
      <w:pPr>
        <w:spacing w:before="120" w:after="60"/>
        <w:ind w:left="720"/>
        <w:rPr>
          <w:i/>
          <w:iCs/>
          <w:color w:val="000000"/>
          <w:sz w:val="20"/>
        </w:rPr>
      </w:pPr>
      <w:r w:rsidRPr="00B56CDD">
        <w:rPr>
          <w:i/>
          <w:iCs/>
          <w:color w:val="000000"/>
          <w:sz w:val="20"/>
        </w:rPr>
        <w:t xml:space="preserve">Supports provided by a registered plan management provider </w:t>
      </w:r>
      <w:r w:rsidRPr="00B56CDD">
        <w:rPr>
          <w:rFonts w:cs="Calibri"/>
          <w:i/>
          <w:iCs/>
          <w:color w:val="000000"/>
          <w:sz w:val="20"/>
        </w:rPr>
        <w:t>to manage the funding of supports under a participant’s plan</w:t>
      </w:r>
      <w:r w:rsidRPr="00B56CDD">
        <w:rPr>
          <w:i/>
          <w:iCs/>
          <w:color w:val="000000"/>
          <w:sz w:val="20"/>
        </w:rPr>
        <w:t>.</w:t>
      </w:r>
    </w:p>
    <w:p w14:paraId="5A669476" w14:textId="77777777" w:rsidR="00E66C8F" w:rsidRPr="00B56CDD" w:rsidRDefault="00E66C8F" w:rsidP="00E66C8F">
      <w:pPr>
        <w:spacing w:before="120" w:after="60"/>
        <w:rPr>
          <w:color w:val="000000"/>
          <w:sz w:val="21"/>
        </w:rPr>
      </w:pPr>
      <w:r w:rsidRPr="00B56CDD">
        <w:rPr>
          <w:color w:val="000000"/>
          <w:sz w:val="21"/>
        </w:rPr>
        <w:t>It is important to note that registered plan management providers are only funded to manage the funding of supports under a participant’s plan and not to provide other supports or services to a participant.</w:t>
      </w:r>
      <w:r>
        <w:rPr>
          <w:color w:val="000000"/>
          <w:sz w:val="21"/>
        </w:rPr>
        <w:t xml:space="preserve"> Plan management funding is always a fixed amount that cannot be ‘topped up’. Further, plan management type cannot be changed without a plan variation and so a participant’s budget will always accurately reflect a participant’s plan management type.</w:t>
      </w:r>
    </w:p>
    <w:p w14:paraId="2C5A5613" w14:textId="77777777" w:rsidR="00E66C8F" w:rsidRPr="00B56CDD" w:rsidRDefault="00E66C8F" w:rsidP="00E66C8F">
      <w:pPr>
        <w:keepNext/>
        <w:spacing w:before="240" w:after="60"/>
        <w:outlineLvl w:val="5"/>
        <w:rPr>
          <w:b/>
          <w:bCs/>
          <w:i/>
        </w:rPr>
      </w:pPr>
      <w:r w:rsidRPr="00B56CDD">
        <w:rPr>
          <w:b/>
          <w:bCs/>
          <w:i/>
        </w:rPr>
        <w:lastRenderedPageBreak/>
        <w:t>Specialist disability accommodation</w:t>
      </w:r>
    </w:p>
    <w:p w14:paraId="20A4DD43" w14:textId="77777777" w:rsidR="00E66C8F" w:rsidRPr="00B56CDD" w:rsidRDefault="00E66C8F" w:rsidP="00E66C8F">
      <w:pPr>
        <w:spacing w:before="120" w:after="60"/>
        <w:rPr>
          <w:color w:val="000000"/>
          <w:sz w:val="21"/>
        </w:rPr>
      </w:pPr>
      <w:r w:rsidRPr="00B56CDD">
        <w:rPr>
          <w:color w:val="000000"/>
          <w:sz w:val="21"/>
        </w:rPr>
        <w:t>This category will include the following supports:</w:t>
      </w:r>
    </w:p>
    <w:p w14:paraId="6FC91C51" w14:textId="77777777" w:rsidR="00E66C8F" w:rsidRPr="00B56CDD" w:rsidRDefault="00E66C8F" w:rsidP="00E66C8F">
      <w:pPr>
        <w:spacing w:before="120" w:after="60"/>
        <w:ind w:firstLine="720"/>
        <w:rPr>
          <w:i/>
          <w:iCs/>
          <w:color w:val="000000"/>
          <w:sz w:val="20"/>
        </w:rPr>
      </w:pPr>
      <w:r w:rsidRPr="00B56CDD">
        <w:rPr>
          <w:i/>
          <w:iCs/>
          <w:color w:val="000000"/>
          <w:sz w:val="20"/>
        </w:rPr>
        <w:t>The provision of specialist disability accommodation.</w:t>
      </w:r>
    </w:p>
    <w:p w14:paraId="11504C7C" w14:textId="77777777" w:rsidR="00E66C8F" w:rsidRPr="00B56CDD" w:rsidRDefault="00E66C8F" w:rsidP="00E66C8F">
      <w:pPr>
        <w:spacing w:before="120" w:after="60"/>
        <w:rPr>
          <w:color w:val="000000"/>
          <w:sz w:val="21"/>
        </w:rPr>
      </w:pPr>
      <w:r w:rsidRPr="00B56CDD">
        <w:rPr>
          <w:color w:val="000000"/>
          <w:sz w:val="21"/>
        </w:rPr>
        <w:t xml:space="preserve">This Instrument will adopt the same definition of specialist disability accommodation as the one found in the </w:t>
      </w:r>
      <w:r w:rsidRPr="00B56CDD">
        <w:rPr>
          <w:i/>
          <w:iCs/>
          <w:color w:val="000000"/>
          <w:sz w:val="21"/>
        </w:rPr>
        <w:t>National Disability Insurance Scheme (Specialist Disability Accommodation) Rules 2020</w:t>
      </w:r>
      <w:r w:rsidRPr="00B56CDD">
        <w:rPr>
          <w:color w:val="000000"/>
          <w:sz w:val="21"/>
        </w:rPr>
        <w:t xml:space="preserve"> (SDA Rules) to ensure that there is a consistent approach to specialist disability accommodation across the Scheme.                                </w:t>
      </w:r>
    </w:p>
    <w:p w14:paraId="5092EAAB" w14:textId="77777777" w:rsidR="00E66C8F" w:rsidRPr="00B56CDD" w:rsidRDefault="00E66C8F" w:rsidP="00E66C8F">
      <w:pPr>
        <w:spacing w:before="120" w:after="60"/>
        <w:rPr>
          <w:color w:val="000000"/>
          <w:sz w:val="21"/>
        </w:rPr>
      </w:pPr>
      <w:r w:rsidRPr="00B56CDD">
        <w:rPr>
          <w:color w:val="000000"/>
          <w:sz w:val="21"/>
        </w:rPr>
        <w:t>Section 5 of the SDA Rules provide that specialist disability accommodation:</w:t>
      </w:r>
    </w:p>
    <w:p w14:paraId="2F416FC0" w14:textId="77777777" w:rsidR="00E66C8F" w:rsidRPr="00B56CDD" w:rsidRDefault="00E66C8F" w:rsidP="00E66C8F">
      <w:pPr>
        <w:spacing w:before="120" w:after="60"/>
        <w:ind w:left="720"/>
        <w:rPr>
          <w:i/>
          <w:iCs/>
          <w:color w:val="000000"/>
          <w:sz w:val="20"/>
        </w:rPr>
      </w:pPr>
      <w:r w:rsidRPr="00B56CDD">
        <w:rPr>
          <w:i/>
          <w:iCs/>
          <w:color w:val="000000"/>
          <w:sz w:val="20"/>
        </w:rPr>
        <w:t>means accommodation for a person who requires specialist housing solutions, including to assist with the delivery of supports that cater for the person’s extreme functional impairment or very high support needs; but</w:t>
      </w:r>
    </w:p>
    <w:p w14:paraId="7C68D31E" w14:textId="77777777" w:rsidR="00E66C8F" w:rsidRPr="00B56CDD" w:rsidRDefault="00E66C8F" w:rsidP="00E66C8F">
      <w:pPr>
        <w:spacing w:before="120" w:after="60"/>
        <w:ind w:left="720"/>
        <w:rPr>
          <w:sz w:val="20"/>
          <w:szCs w:val="20"/>
        </w:rPr>
      </w:pPr>
      <w:r w:rsidRPr="00B56CDD">
        <w:rPr>
          <w:i/>
          <w:iCs/>
          <w:color w:val="000000"/>
          <w:sz w:val="20"/>
        </w:rPr>
        <w:t>does not include supports delivered to the person while the person is living in the accommodation.</w:t>
      </w:r>
    </w:p>
    <w:p w14:paraId="5C7812D8" w14:textId="77777777" w:rsidR="00E66C8F" w:rsidRPr="00B56CDD" w:rsidRDefault="00E66C8F" w:rsidP="00E66C8F">
      <w:pPr>
        <w:spacing w:before="120" w:after="60" w:line="256" w:lineRule="auto"/>
        <w:rPr>
          <w:color w:val="000000"/>
          <w:sz w:val="21"/>
        </w:rPr>
      </w:pPr>
      <w:r w:rsidRPr="00B56CDD">
        <w:rPr>
          <w:color w:val="000000"/>
          <w:sz w:val="21"/>
        </w:rPr>
        <w:t>Specialist disability accommodation will be a stated support due to the strict eligibility criteria that apply as well as the serious risk of harm to participants if specialist disability accommodation is not guaranteed and delivered appropriately.</w:t>
      </w:r>
    </w:p>
    <w:p w14:paraId="0577C682" w14:textId="77777777" w:rsidR="00E66C8F" w:rsidRPr="00B56CDD" w:rsidRDefault="00E66C8F" w:rsidP="00E66C8F">
      <w:pPr>
        <w:keepNext/>
        <w:spacing w:before="240" w:after="60"/>
        <w:outlineLvl w:val="5"/>
        <w:rPr>
          <w:b/>
          <w:bCs/>
          <w:i/>
        </w:rPr>
      </w:pPr>
      <w:r w:rsidRPr="00B56CDD">
        <w:rPr>
          <w:b/>
          <w:bCs/>
          <w:i/>
        </w:rPr>
        <w:t>Home modifications</w:t>
      </w:r>
    </w:p>
    <w:p w14:paraId="5F071B21" w14:textId="77777777" w:rsidR="00E66C8F" w:rsidRPr="00B56CDD" w:rsidRDefault="00E66C8F" w:rsidP="00E66C8F">
      <w:pPr>
        <w:spacing w:before="120" w:after="60"/>
        <w:rPr>
          <w:color w:val="000000"/>
          <w:sz w:val="21"/>
        </w:rPr>
      </w:pPr>
      <w:r w:rsidRPr="00B56CDD">
        <w:rPr>
          <w:color w:val="000000"/>
          <w:sz w:val="21"/>
        </w:rPr>
        <w:t>This category is likely to include the following supports:</w:t>
      </w:r>
    </w:p>
    <w:p w14:paraId="2EA899C8" w14:textId="77777777" w:rsidR="00E66C8F" w:rsidRPr="00B56CDD" w:rsidRDefault="00E66C8F" w:rsidP="00E66C8F">
      <w:pPr>
        <w:spacing w:before="120" w:after="60"/>
        <w:ind w:left="720"/>
        <w:rPr>
          <w:i/>
          <w:iCs/>
          <w:color w:val="000000"/>
          <w:sz w:val="20"/>
        </w:rPr>
      </w:pPr>
      <w:r w:rsidRPr="00B56CDD">
        <w:rPr>
          <w:i/>
          <w:iCs/>
          <w:color w:val="000000"/>
          <w:sz w:val="20"/>
        </w:rPr>
        <w:t xml:space="preserve">Supports that change or modify a participant’s home to help the participant live as independently as possible and to live safely at home. </w:t>
      </w:r>
    </w:p>
    <w:p w14:paraId="15204A80" w14:textId="77777777" w:rsidR="00E66C8F" w:rsidRPr="00B56CDD" w:rsidRDefault="00E66C8F" w:rsidP="00E66C8F">
      <w:pPr>
        <w:spacing w:before="120" w:after="60"/>
        <w:ind w:left="720"/>
        <w:rPr>
          <w:i/>
          <w:iCs/>
          <w:color w:val="000000"/>
          <w:sz w:val="20"/>
        </w:rPr>
      </w:pPr>
      <w:r w:rsidRPr="00B56CDD">
        <w:rPr>
          <w:i/>
          <w:iCs/>
          <w:color w:val="000000"/>
          <w:sz w:val="20"/>
        </w:rPr>
        <w:t>This includes the following:</w:t>
      </w:r>
    </w:p>
    <w:p w14:paraId="12D6D6DC" w14:textId="77777777" w:rsidR="00E66C8F" w:rsidRPr="00B56CDD" w:rsidRDefault="00E66C8F" w:rsidP="00E66C8F">
      <w:pPr>
        <w:spacing w:before="120" w:after="60"/>
        <w:ind w:left="720"/>
        <w:rPr>
          <w:i/>
          <w:iCs/>
          <w:color w:val="000000"/>
          <w:sz w:val="20"/>
        </w:rPr>
      </w:pPr>
      <w:r w:rsidRPr="00B56CDD">
        <w:rPr>
          <w:i/>
          <w:iCs/>
          <w:color w:val="000000"/>
          <w:sz w:val="20"/>
        </w:rPr>
        <w:t xml:space="preserve">(a) installing equipment or changing a building’s structure, fixture or </w:t>
      </w:r>
      <w:proofErr w:type="gramStart"/>
      <w:r w:rsidRPr="00B56CDD">
        <w:rPr>
          <w:i/>
          <w:iCs/>
          <w:color w:val="000000"/>
          <w:sz w:val="20"/>
        </w:rPr>
        <w:t>fittings;</w:t>
      </w:r>
      <w:proofErr w:type="gramEnd"/>
    </w:p>
    <w:p w14:paraId="56FD7EE7" w14:textId="77777777" w:rsidR="00E66C8F" w:rsidRPr="00B56CDD" w:rsidRDefault="00E66C8F" w:rsidP="00E66C8F">
      <w:pPr>
        <w:spacing w:before="120" w:after="60"/>
        <w:ind w:left="720"/>
        <w:rPr>
          <w:i/>
          <w:iCs/>
          <w:color w:val="000000"/>
          <w:sz w:val="20"/>
        </w:rPr>
      </w:pPr>
      <w:r w:rsidRPr="00B56CDD">
        <w:rPr>
          <w:i/>
          <w:iCs/>
          <w:color w:val="000000"/>
          <w:sz w:val="20"/>
        </w:rPr>
        <w:t xml:space="preserve">(b) internal and external building modifications to remedy damage arising exclusively from disability related behaviours or use of NDIS funded assistive technology or </w:t>
      </w:r>
      <w:proofErr w:type="gramStart"/>
      <w:r w:rsidRPr="00B56CDD">
        <w:rPr>
          <w:i/>
          <w:iCs/>
          <w:color w:val="000000"/>
          <w:sz w:val="20"/>
        </w:rPr>
        <w:t>equipment;</w:t>
      </w:r>
      <w:proofErr w:type="gramEnd"/>
      <w:r w:rsidRPr="00B56CDD">
        <w:rPr>
          <w:i/>
          <w:iCs/>
          <w:color w:val="000000"/>
          <w:sz w:val="20"/>
        </w:rPr>
        <w:t xml:space="preserve"> </w:t>
      </w:r>
    </w:p>
    <w:p w14:paraId="55FA3A9C" w14:textId="77777777" w:rsidR="00E66C8F" w:rsidRPr="00B56CDD" w:rsidRDefault="00E66C8F" w:rsidP="00E66C8F">
      <w:pPr>
        <w:spacing w:before="120" w:after="60"/>
        <w:ind w:left="720"/>
        <w:rPr>
          <w:i/>
          <w:iCs/>
          <w:color w:val="000000"/>
          <w:sz w:val="20"/>
        </w:rPr>
      </w:pPr>
      <w:r w:rsidRPr="00B56CDD">
        <w:rPr>
          <w:i/>
          <w:iCs/>
          <w:color w:val="000000"/>
          <w:sz w:val="20"/>
        </w:rPr>
        <w:t xml:space="preserve">(c) the design of these changes or </w:t>
      </w:r>
      <w:proofErr w:type="gramStart"/>
      <w:r w:rsidRPr="00B56CDD">
        <w:rPr>
          <w:i/>
          <w:iCs/>
          <w:color w:val="000000"/>
          <w:sz w:val="20"/>
        </w:rPr>
        <w:t>modifications;</w:t>
      </w:r>
      <w:proofErr w:type="gramEnd"/>
    </w:p>
    <w:p w14:paraId="7BA75294" w14:textId="77777777" w:rsidR="00E66C8F" w:rsidRPr="00B56CDD" w:rsidRDefault="00E66C8F" w:rsidP="00E66C8F">
      <w:pPr>
        <w:spacing w:before="120" w:after="60"/>
        <w:ind w:left="720"/>
        <w:rPr>
          <w:i/>
          <w:iCs/>
          <w:color w:val="000000"/>
          <w:sz w:val="20"/>
        </w:rPr>
      </w:pPr>
      <w:r w:rsidRPr="00B56CDD">
        <w:rPr>
          <w:i/>
          <w:iCs/>
          <w:color w:val="000000"/>
          <w:sz w:val="20"/>
        </w:rPr>
        <w:t>(d) regulatory certification requirements for works.</w:t>
      </w:r>
    </w:p>
    <w:p w14:paraId="5D17E4C9" w14:textId="77777777" w:rsidR="00E66C8F" w:rsidRPr="00B56CDD" w:rsidRDefault="00E66C8F" w:rsidP="00E66C8F">
      <w:pPr>
        <w:spacing w:before="120" w:after="60"/>
        <w:rPr>
          <w:color w:val="000000"/>
          <w:sz w:val="21"/>
        </w:rPr>
      </w:pPr>
      <w:r w:rsidRPr="00B56CDD">
        <w:rPr>
          <w:color w:val="000000"/>
          <w:sz w:val="21"/>
        </w:rPr>
        <w:t xml:space="preserve">Home modifications will be a stated support due to the safety risks to the participants if the home modifications are not carried out exactly as required and the high-cost of many home-modifications. While there are some lower cost home modifications, these will still be stated supports. The NDIS Review also specifically recommended that home modifications be a stated support. </w:t>
      </w:r>
    </w:p>
    <w:p w14:paraId="78B0D7F2" w14:textId="77777777" w:rsidR="00E66C8F" w:rsidRPr="00B56CDD" w:rsidRDefault="00E66C8F" w:rsidP="00E66C8F">
      <w:pPr>
        <w:spacing w:before="120" w:after="60"/>
        <w:rPr>
          <w:color w:val="000000"/>
          <w:sz w:val="21"/>
        </w:rPr>
      </w:pPr>
      <w:r w:rsidRPr="00B56CDD">
        <w:rPr>
          <w:color w:val="000000"/>
          <w:sz w:val="21"/>
        </w:rPr>
        <w:t xml:space="preserve">This category includes all design costs associated with home modifications, including architects or other design specialists. This does not include the assessment of the need for home modifications which is carried out by other providers such as occupational therapists and funded through a participant’s flexible funding. </w:t>
      </w:r>
    </w:p>
    <w:p w14:paraId="33595274" w14:textId="77777777" w:rsidR="00E66C8F" w:rsidRPr="00B56CDD" w:rsidRDefault="00E66C8F" w:rsidP="00E66C8F">
      <w:pPr>
        <w:keepNext/>
        <w:spacing w:before="240" w:after="60"/>
        <w:outlineLvl w:val="5"/>
        <w:rPr>
          <w:b/>
          <w:bCs/>
          <w:i/>
        </w:rPr>
      </w:pPr>
      <w:r w:rsidRPr="00B56CDD">
        <w:rPr>
          <w:b/>
          <w:bCs/>
          <w:i/>
        </w:rPr>
        <w:t>Medium-term accommodation</w:t>
      </w:r>
    </w:p>
    <w:p w14:paraId="04BD0995" w14:textId="77777777" w:rsidR="00E66C8F" w:rsidRPr="00B56CDD" w:rsidRDefault="00E66C8F" w:rsidP="00E66C8F">
      <w:pPr>
        <w:spacing w:before="120" w:after="60"/>
        <w:rPr>
          <w:color w:val="000000"/>
          <w:sz w:val="21"/>
        </w:rPr>
      </w:pPr>
      <w:r w:rsidRPr="00B56CDD">
        <w:rPr>
          <w:color w:val="000000"/>
          <w:sz w:val="21"/>
        </w:rPr>
        <w:t>This category will include the following supports:</w:t>
      </w:r>
    </w:p>
    <w:p w14:paraId="632539A5" w14:textId="77777777" w:rsidR="00E66C8F" w:rsidRPr="00B56CDD" w:rsidRDefault="00E66C8F" w:rsidP="00E66C8F">
      <w:pPr>
        <w:spacing w:before="120" w:after="60"/>
        <w:ind w:left="720"/>
        <w:rPr>
          <w:i/>
          <w:iCs/>
          <w:color w:val="000000"/>
          <w:sz w:val="20"/>
        </w:rPr>
      </w:pPr>
      <w:r w:rsidRPr="00B56CDD">
        <w:rPr>
          <w:i/>
          <w:iCs/>
          <w:color w:val="000000"/>
          <w:sz w:val="20"/>
        </w:rPr>
        <w:t>Accommodation that is required because a participant cannot move into long term or permanent accommodation where the participant’s current accommodation is not suitable for the participant and:</w:t>
      </w:r>
    </w:p>
    <w:p w14:paraId="262168B4" w14:textId="77777777" w:rsidR="00E66C8F" w:rsidRPr="00B56CDD" w:rsidRDefault="00E66C8F" w:rsidP="00E66C8F">
      <w:pPr>
        <w:spacing w:before="120" w:after="60"/>
        <w:ind w:left="720"/>
        <w:rPr>
          <w:i/>
          <w:iCs/>
          <w:color w:val="000000"/>
          <w:sz w:val="20"/>
        </w:rPr>
      </w:pPr>
      <w:r w:rsidRPr="00B56CDD">
        <w:rPr>
          <w:i/>
          <w:iCs/>
          <w:color w:val="000000"/>
          <w:sz w:val="20"/>
        </w:rPr>
        <w:t xml:space="preserve">(a) the long term or permanent accommodation is not ready for the participant to reside in; or  </w:t>
      </w:r>
    </w:p>
    <w:p w14:paraId="6ABA7B3C" w14:textId="77777777" w:rsidR="00E66C8F" w:rsidRPr="00B56CDD" w:rsidRDefault="00E66C8F" w:rsidP="00E66C8F">
      <w:pPr>
        <w:spacing w:before="120" w:after="60"/>
        <w:ind w:left="720"/>
        <w:rPr>
          <w:i/>
          <w:iCs/>
          <w:color w:val="000000"/>
          <w:sz w:val="20"/>
        </w:rPr>
      </w:pPr>
      <w:r w:rsidRPr="00B56CDD">
        <w:rPr>
          <w:i/>
          <w:iCs/>
          <w:color w:val="000000"/>
          <w:sz w:val="20"/>
        </w:rPr>
        <w:t>(b) other supports necessary to allow the participant to live in that accommodation are not available.</w:t>
      </w:r>
    </w:p>
    <w:p w14:paraId="0F168F55" w14:textId="77777777" w:rsidR="00E66C8F" w:rsidRPr="00B56CDD" w:rsidRDefault="00E66C8F" w:rsidP="00E66C8F">
      <w:pPr>
        <w:spacing w:before="120" w:after="60"/>
        <w:rPr>
          <w:color w:val="000000"/>
          <w:sz w:val="21"/>
        </w:rPr>
      </w:pPr>
      <w:r w:rsidRPr="00B56CDD">
        <w:rPr>
          <w:color w:val="000000"/>
          <w:sz w:val="21"/>
        </w:rPr>
        <w:lastRenderedPageBreak/>
        <w:t xml:space="preserve">Medium-term accommodation is generally funded for 90 days but can be funded for up to 180 days in certain circumstances. This Instrument does not deal with the length of medium-term accommodation as this is currently dealt with in NDIA operational guidance. </w:t>
      </w:r>
    </w:p>
    <w:p w14:paraId="6F855DE2" w14:textId="77777777" w:rsidR="00E66C8F" w:rsidRPr="00B56CDD" w:rsidRDefault="00E66C8F" w:rsidP="00E66C8F">
      <w:pPr>
        <w:spacing w:before="120" w:after="60"/>
        <w:rPr>
          <w:color w:val="000000"/>
          <w:sz w:val="21"/>
        </w:rPr>
      </w:pPr>
      <w:r w:rsidRPr="00B56CDD">
        <w:rPr>
          <w:color w:val="000000"/>
          <w:sz w:val="21"/>
        </w:rPr>
        <w:t xml:space="preserve">Given that medium-term accommodation is a strictly capped support provided for a specified time frame, it is necessary for it to be a stated support. </w:t>
      </w:r>
    </w:p>
    <w:p w14:paraId="6A6F952B" w14:textId="77777777" w:rsidR="00E66C8F" w:rsidRPr="00B56CDD" w:rsidRDefault="00E66C8F" w:rsidP="00E66C8F">
      <w:pPr>
        <w:keepNext/>
        <w:spacing w:before="240" w:after="60" w:line="256" w:lineRule="auto"/>
        <w:outlineLvl w:val="5"/>
        <w:rPr>
          <w:b/>
          <w:bCs/>
          <w:i/>
        </w:rPr>
      </w:pPr>
      <w:r w:rsidRPr="00B56CDD">
        <w:rPr>
          <w:b/>
          <w:bCs/>
          <w:i/>
        </w:rPr>
        <w:t>Private vehicle transport</w:t>
      </w:r>
    </w:p>
    <w:p w14:paraId="55BA8C61" w14:textId="77777777" w:rsidR="00E66C8F" w:rsidRPr="00B56CDD" w:rsidRDefault="00E66C8F" w:rsidP="00E66C8F">
      <w:pPr>
        <w:spacing w:before="120" w:after="60"/>
        <w:rPr>
          <w:color w:val="000000"/>
          <w:sz w:val="21"/>
        </w:rPr>
      </w:pPr>
      <w:r w:rsidRPr="00B56CDD">
        <w:rPr>
          <w:color w:val="000000"/>
          <w:sz w:val="21"/>
        </w:rPr>
        <w:t>This category will include the following supports:</w:t>
      </w:r>
    </w:p>
    <w:p w14:paraId="70A84572" w14:textId="77777777" w:rsidR="00E66C8F" w:rsidRPr="00B56CDD" w:rsidRDefault="00E66C8F" w:rsidP="00E66C8F">
      <w:pPr>
        <w:spacing w:before="120" w:after="60" w:line="256" w:lineRule="auto"/>
        <w:ind w:left="720"/>
        <w:rPr>
          <w:i/>
          <w:iCs/>
          <w:color w:val="000000"/>
          <w:sz w:val="20"/>
          <w:szCs w:val="20"/>
          <w:lang w:val="en-US"/>
        </w:rPr>
      </w:pPr>
      <w:r w:rsidRPr="00B56CDD">
        <w:rPr>
          <w:i/>
          <w:iCs/>
          <w:color w:val="000000"/>
          <w:sz w:val="20"/>
          <w:szCs w:val="20"/>
        </w:rPr>
        <w:t xml:space="preserve">Costs associated with private transport for participants who cannot use public transport due to their disability. This does not include transport that is ancillary to the provision of </w:t>
      </w:r>
      <w:proofErr w:type="gramStart"/>
      <w:r w:rsidRPr="00B56CDD">
        <w:rPr>
          <w:i/>
          <w:iCs/>
          <w:color w:val="000000"/>
          <w:sz w:val="20"/>
          <w:szCs w:val="20"/>
        </w:rPr>
        <w:t>an</w:t>
      </w:r>
      <w:proofErr w:type="gramEnd"/>
      <w:r w:rsidRPr="00B56CDD">
        <w:rPr>
          <w:i/>
          <w:iCs/>
          <w:color w:val="000000"/>
          <w:sz w:val="20"/>
          <w:szCs w:val="20"/>
        </w:rPr>
        <w:t xml:space="preserve"> NDIS support.</w:t>
      </w:r>
    </w:p>
    <w:p w14:paraId="027D08F3" w14:textId="77777777" w:rsidR="00E66C8F" w:rsidRPr="00B56CDD" w:rsidRDefault="00E66C8F" w:rsidP="00E66C8F">
      <w:pPr>
        <w:spacing w:before="120" w:after="60" w:line="256" w:lineRule="auto"/>
        <w:ind w:left="720"/>
        <w:rPr>
          <w:i/>
          <w:iCs/>
          <w:color w:val="000000"/>
          <w:sz w:val="20"/>
          <w:szCs w:val="20"/>
          <w:lang w:val="en-US"/>
        </w:rPr>
      </w:pPr>
      <w:r w:rsidRPr="00B56CDD">
        <w:rPr>
          <w:i/>
          <w:iCs/>
          <w:color w:val="000000"/>
          <w:sz w:val="20"/>
          <w:szCs w:val="20"/>
        </w:rPr>
        <w:t>Private vehicle transport may be provided by:</w:t>
      </w:r>
    </w:p>
    <w:p w14:paraId="11CD005D" w14:textId="77777777" w:rsidR="00E66C8F" w:rsidRPr="00B56CDD" w:rsidRDefault="00E66C8F" w:rsidP="00E66C8F">
      <w:pPr>
        <w:spacing w:before="120" w:after="60" w:line="256" w:lineRule="auto"/>
        <w:ind w:left="720"/>
        <w:rPr>
          <w:i/>
          <w:iCs/>
          <w:color w:val="000000"/>
          <w:sz w:val="20"/>
          <w:szCs w:val="20"/>
          <w:lang w:val="en-US"/>
        </w:rPr>
      </w:pPr>
      <w:r w:rsidRPr="00B56CDD">
        <w:rPr>
          <w:i/>
          <w:iCs/>
          <w:color w:val="000000"/>
          <w:sz w:val="20"/>
          <w:szCs w:val="20"/>
        </w:rPr>
        <w:t xml:space="preserve">(a) </w:t>
      </w:r>
      <w:proofErr w:type="gramStart"/>
      <w:r w:rsidRPr="00B56CDD">
        <w:rPr>
          <w:i/>
          <w:iCs/>
          <w:color w:val="000000"/>
          <w:sz w:val="20"/>
          <w:szCs w:val="20"/>
        </w:rPr>
        <w:t>taxis;</w:t>
      </w:r>
      <w:proofErr w:type="gramEnd"/>
    </w:p>
    <w:p w14:paraId="0093981A" w14:textId="77777777" w:rsidR="00E66C8F" w:rsidRPr="00B56CDD" w:rsidRDefault="00E66C8F" w:rsidP="00E66C8F">
      <w:pPr>
        <w:spacing w:before="120" w:after="60" w:line="256" w:lineRule="auto"/>
        <w:ind w:left="720"/>
        <w:rPr>
          <w:i/>
          <w:iCs/>
          <w:color w:val="000000"/>
          <w:sz w:val="20"/>
          <w:szCs w:val="20"/>
          <w:lang w:val="en-US"/>
        </w:rPr>
      </w:pPr>
      <w:r w:rsidRPr="00B56CDD">
        <w:rPr>
          <w:i/>
          <w:iCs/>
          <w:color w:val="000000"/>
          <w:sz w:val="20"/>
          <w:szCs w:val="20"/>
        </w:rPr>
        <w:t xml:space="preserve">(b) </w:t>
      </w:r>
      <w:proofErr w:type="gramStart"/>
      <w:r w:rsidRPr="00B56CDD">
        <w:rPr>
          <w:i/>
          <w:iCs/>
          <w:color w:val="000000"/>
          <w:sz w:val="20"/>
          <w:szCs w:val="20"/>
        </w:rPr>
        <w:t>rideshares;</w:t>
      </w:r>
      <w:proofErr w:type="gramEnd"/>
      <w:r w:rsidRPr="00B56CDD">
        <w:rPr>
          <w:i/>
          <w:iCs/>
          <w:color w:val="000000"/>
          <w:sz w:val="20"/>
          <w:szCs w:val="20"/>
        </w:rPr>
        <w:t xml:space="preserve">  </w:t>
      </w:r>
    </w:p>
    <w:p w14:paraId="393EDD49" w14:textId="77777777" w:rsidR="00E66C8F" w:rsidRPr="00B56CDD" w:rsidRDefault="00E66C8F" w:rsidP="00E66C8F">
      <w:pPr>
        <w:spacing w:before="120" w:after="60" w:line="256" w:lineRule="auto"/>
        <w:ind w:left="720"/>
        <w:rPr>
          <w:i/>
          <w:iCs/>
          <w:color w:val="000000"/>
          <w:sz w:val="20"/>
          <w:szCs w:val="20"/>
          <w:lang w:val="en-US"/>
        </w:rPr>
      </w:pPr>
      <w:r w:rsidRPr="00B56CDD">
        <w:rPr>
          <w:i/>
          <w:iCs/>
          <w:color w:val="000000"/>
          <w:sz w:val="20"/>
          <w:szCs w:val="20"/>
        </w:rPr>
        <w:t>(c) other private travel options.</w:t>
      </w:r>
    </w:p>
    <w:p w14:paraId="3BBC0A12" w14:textId="77777777" w:rsidR="00E66C8F" w:rsidRPr="00B56CDD" w:rsidRDefault="00E66C8F" w:rsidP="00E66C8F">
      <w:pPr>
        <w:spacing w:before="120" w:after="60" w:line="256" w:lineRule="auto"/>
        <w:rPr>
          <w:color w:val="000000"/>
          <w:sz w:val="21"/>
        </w:rPr>
      </w:pPr>
      <w:r w:rsidRPr="00B56CDD">
        <w:rPr>
          <w:color w:val="000000"/>
          <w:sz w:val="21"/>
        </w:rPr>
        <w:t>This support is not intended to cover transport that is ancillary to the provision of supports as this is separately funded either as part of the support or through flexible funding.</w:t>
      </w:r>
    </w:p>
    <w:p w14:paraId="37DB1D98" w14:textId="77777777" w:rsidR="00E66C8F" w:rsidRPr="00B56CDD" w:rsidRDefault="00E66C8F" w:rsidP="00E66C8F">
      <w:pPr>
        <w:spacing w:before="120" w:after="60" w:line="256" w:lineRule="auto"/>
        <w:rPr>
          <w:color w:val="000000"/>
          <w:sz w:val="21"/>
        </w:rPr>
      </w:pPr>
      <w:r w:rsidRPr="00B56CDD">
        <w:rPr>
          <w:color w:val="000000"/>
          <w:sz w:val="21"/>
        </w:rPr>
        <w:t>The supports that fall within this category are intended to cover existing ‘recurring transport’ supports. The description of the category above may change as the budget method is settled</w:t>
      </w:r>
      <w:r>
        <w:rPr>
          <w:color w:val="000000"/>
          <w:sz w:val="21"/>
        </w:rPr>
        <w:t xml:space="preserve"> or as longer-term intergovernmental arrangements are resolved</w:t>
      </w:r>
      <w:r w:rsidRPr="00B56CDD">
        <w:rPr>
          <w:color w:val="000000"/>
          <w:sz w:val="21"/>
        </w:rPr>
        <w:t>.</w:t>
      </w:r>
      <w:r>
        <w:rPr>
          <w:color w:val="000000"/>
          <w:sz w:val="21"/>
        </w:rPr>
        <w:br/>
      </w:r>
    </w:p>
    <w:p w14:paraId="6C0B2DE0" w14:textId="77777777" w:rsidR="00E66C8F" w:rsidRPr="00B56CDD" w:rsidRDefault="00E66C8F" w:rsidP="45C3D0E8">
      <w:pPr>
        <w:keepNext/>
        <w:spacing w:before="240" w:after="60"/>
        <w:outlineLvl w:val="5"/>
        <w:rPr>
          <w:b/>
          <w:bCs/>
          <w:i/>
          <w:iCs/>
        </w:rPr>
      </w:pPr>
      <w:r w:rsidRPr="45C3D0E8">
        <w:rPr>
          <w:b/>
          <w:bCs/>
          <w:i/>
          <w:iCs/>
        </w:rPr>
        <w:t>Residential aged care</w:t>
      </w:r>
    </w:p>
    <w:p w14:paraId="03EBEC88" w14:textId="77777777" w:rsidR="00E66C8F" w:rsidRPr="00B56CDD" w:rsidRDefault="00E66C8F" w:rsidP="00E66C8F">
      <w:pPr>
        <w:spacing w:before="120" w:after="60"/>
        <w:rPr>
          <w:color w:val="000000"/>
          <w:sz w:val="21"/>
        </w:rPr>
      </w:pPr>
      <w:r w:rsidRPr="00B56CDD">
        <w:rPr>
          <w:color w:val="000000"/>
          <w:sz w:val="21"/>
        </w:rPr>
        <w:t>This category will include the following supports:</w:t>
      </w:r>
    </w:p>
    <w:p w14:paraId="0CDDBE27" w14:textId="77777777" w:rsidR="00E66C8F" w:rsidRPr="00B56CDD" w:rsidRDefault="00E66C8F" w:rsidP="00E66C8F">
      <w:pPr>
        <w:spacing w:before="120" w:after="60"/>
        <w:ind w:left="720"/>
        <w:rPr>
          <w:i/>
          <w:iCs/>
          <w:color w:val="000000"/>
          <w:sz w:val="20"/>
        </w:rPr>
      </w:pPr>
      <w:r w:rsidRPr="00B56CDD">
        <w:rPr>
          <w:i/>
          <w:iCs/>
          <w:color w:val="000000"/>
          <w:sz w:val="20"/>
        </w:rPr>
        <w:t>NDIS supports provided to participants living in an approved residential care home. </w:t>
      </w:r>
    </w:p>
    <w:p w14:paraId="31D4A01B" w14:textId="77777777" w:rsidR="00E66C8F" w:rsidRPr="00B56CDD" w:rsidRDefault="00E66C8F" w:rsidP="00E66C8F">
      <w:pPr>
        <w:spacing w:before="120" w:after="60"/>
        <w:rPr>
          <w:color w:val="000000"/>
          <w:sz w:val="21"/>
        </w:rPr>
      </w:pPr>
      <w:r w:rsidRPr="00B56CDD">
        <w:rPr>
          <w:color w:val="000000"/>
          <w:sz w:val="21"/>
        </w:rPr>
        <w:t xml:space="preserve">The above description aligns with the language of the </w:t>
      </w:r>
      <w:r w:rsidRPr="00B56CDD">
        <w:rPr>
          <w:i/>
          <w:iCs/>
          <w:color w:val="000000"/>
          <w:sz w:val="21"/>
        </w:rPr>
        <w:t>Aged Care Act 2024</w:t>
      </w:r>
      <w:r w:rsidRPr="00B56CDD">
        <w:rPr>
          <w:color w:val="000000"/>
          <w:sz w:val="21"/>
        </w:rPr>
        <w:t xml:space="preserve"> and will continue to support the current cross-billing arrangements between the National Disability Insurance Agency and DHDA for supports to be funded through participant plans as well as reimbursements for means-tested care fees and daily accommodation payments.</w:t>
      </w:r>
    </w:p>
    <w:p w14:paraId="450EFFA7" w14:textId="77777777" w:rsidR="00E66C8F" w:rsidRPr="00B56CDD" w:rsidRDefault="00E66C8F" w:rsidP="00E66C8F">
      <w:pPr>
        <w:keepNext/>
        <w:spacing w:before="240" w:after="60"/>
        <w:outlineLvl w:val="5"/>
        <w:rPr>
          <w:b/>
          <w:bCs/>
          <w:i/>
        </w:rPr>
      </w:pPr>
      <w:r w:rsidRPr="00B56CDD">
        <w:rPr>
          <w:b/>
          <w:bCs/>
          <w:i/>
        </w:rPr>
        <w:t>In-kind supports</w:t>
      </w:r>
    </w:p>
    <w:p w14:paraId="6B728D52" w14:textId="77777777" w:rsidR="00E66C8F" w:rsidRPr="00B56CDD" w:rsidRDefault="00E66C8F" w:rsidP="00E66C8F">
      <w:pPr>
        <w:spacing w:before="120" w:after="60"/>
        <w:rPr>
          <w:color w:val="000000"/>
          <w:sz w:val="21"/>
        </w:rPr>
      </w:pPr>
      <w:r w:rsidRPr="00B56CDD">
        <w:rPr>
          <w:color w:val="000000"/>
          <w:sz w:val="21"/>
        </w:rPr>
        <w:t>This category will include the following supports:</w:t>
      </w:r>
    </w:p>
    <w:p w14:paraId="24A472F5" w14:textId="77777777" w:rsidR="00E66C8F" w:rsidRPr="00B56CDD" w:rsidRDefault="00E66C8F" w:rsidP="00E66C8F">
      <w:pPr>
        <w:spacing w:before="120" w:after="60"/>
        <w:ind w:left="720"/>
        <w:rPr>
          <w:i/>
          <w:iCs/>
          <w:color w:val="000000"/>
          <w:sz w:val="20"/>
        </w:rPr>
      </w:pPr>
      <w:r w:rsidRPr="00B56CDD">
        <w:rPr>
          <w:i/>
          <w:iCs/>
          <w:color w:val="000000"/>
          <w:sz w:val="20"/>
        </w:rPr>
        <w:t>The following programs that are funded by State and Territory governments:</w:t>
      </w:r>
    </w:p>
    <w:p w14:paraId="53DAF7B2" w14:textId="77777777" w:rsidR="00E66C8F" w:rsidRPr="00B56CDD" w:rsidRDefault="00E66C8F" w:rsidP="00E66C8F">
      <w:pPr>
        <w:spacing w:before="120" w:after="60"/>
        <w:ind w:left="720"/>
        <w:rPr>
          <w:i/>
          <w:iCs/>
          <w:color w:val="000000"/>
          <w:sz w:val="20"/>
        </w:rPr>
      </w:pPr>
      <w:r w:rsidRPr="00B56CDD">
        <w:rPr>
          <w:i/>
          <w:iCs/>
          <w:color w:val="000000"/>
          <w:sz w:val="20"/>
        </w:rPr>
        <w:t xml:space="preserve">(a) personal care in </w:t>
      </w:r>
      <w:proofErr w:type="gramStart"/>
      <w:r w:rsidRPr="00B56CDD">
        <w:rPr>
          <w:i/>
          <w:iCs/>
          <w:color w:val="000000"/>
          <w:sz w:val="20"/>
        </w:rPr>
        <w:t>schools;</w:t>
      </w:r>
      <w:proofErr w:type="gramEnd"/>
      <w:r w:rsidRPr="00B56CDD">
        <w:rPr>
          <w:i/>
          <w:iCs/>
          <w:color w:val="000000"/>
          <w:sz w:val="20"/>
        </w:rPr>
        <w:t xml:space="preserve"> </w:t>
      </w:r>
    </w:p>
    <w:p w14:paraId="125D4793" w14:textId="77777777" w:rsidR="00E66C8F" w:rsidRPr="00B56CDD" w:rsidRDefault="00E66C8F" w:rsidP="00E66C8F">
      <w:pPr>
        <w:spacing w:before="120" w:after="60"/>
        <w:ind w:left="720"/>
        <w:rPr>
          <w:color w:val="000000"/>
          <w:sz w:val="21"/>
        </w:rPr>
      </w:pPr>
      <w:r w:rsidRPr="00B56CDD">
        <w:rPr>
          <w:i/>
          <w:iCs/>
          <w:color w:val="000000"/>
          <w:sz w:val="20"/>
        </w:rPr>
        <w:t>(b) specialist school transport.</w:t>
      </w:r>
    </w:p>
    <w:p w14:paraId="1F8F9910" w14:textId="77777777" w:rsidR="00E66C8F" w:rsidRPr="00B56CDD" w:rsidRDefault="00E66C8F" w:rsidP="00E66C8F">
      <w:pPr>
        <w:spacing w:before="120" w:after="60"/>
        <w:rPr>
          <w:color w:val="000000"/>
          <w:sz w:val="21"/>
        </w:rPr>
      </w:pPr>
      <w:r>
        <w:br/>
      </w:r>
      <w:r w:rsidRPr="7A33FE82">
        <w:rPr>
          <w:color w:val="000000" w:themeColor="text1"/>
          <w:sz w:val="21"/>
          <w:szCs w:val="21"/>
        </w:rPr>
        <w:t>In-kind supports are disability related supports within the responsibilities of the NDIS (as set out in relevant intergovernmental agreements) that are</w:t>
      </w:r>
      <w:r w:rsidRPr="7A33FE82">
        <w:rPr>
          <w:color w:val="000000" w:themeColor="text1"/>
          <w:sz w:val="21"/>
          <w:szCs w:val="21"/>
          <w:u w:val="single"/>
        </w:rPr>
        <w:t xml:space="preserve"> </w:t>
      </w:r>
      <w:r w:rsidRPr="7A33FE82">
        <w:rPr>
          <w:color w:val="000000" w:themeColor="text1"/>
          <w:sz w:val="21"/>
          <w:szCs w:val="21"/>
        </w:rPr>
        <w:t>provided by state and territory governments but included in a participant’s plan. These supports have been gradually phased out and there are now only two in-kind programs in place. If in-kind supports are stated in a participant’s plan there will be no funding allocated to those supports as the support is separately provided by the relevant State or Territory government. The purpose of stating the support in a participant’s plan is to show that the participant receives the support, but payment for the support does not occur through the participant’s plan. NDIS amounts cannot pay for the service.  </w:t>
      </w:r>
    </w:p>
    <w:p w14:paraId="74258258" w14:textId="729E3E34" w:rsidR="2F6361EB" w:rsidRDefault="2F6361EB" w:rsidP="7A33FE82">
      <w:pPr>
        <w:rPr>
          <w:color w:val="000000" w:themeColor="text1"/>
          <w:sz w:val="21"/>
          <w:szCs w:val="21"/>
        </w:rPr>
      </w:pPr>
      <w:r w:rsidRPr="7A33FE82">
        <w:rPr>
          <w:color w:val="000000" w:themeColor="text1"/>
          <w:sz w:val="21"/>
          <w:szCs w:val="21"/>
        </w:rPr>
        <w:t xml:space="preserve">The NDIS provides supports for students with disability to help with daily living activities (and not related to their learning), such as personal care and support and transport to and from school. Personal care may cover, for example, meals, toileting and personal hygiene. The NDIS cannot </w:t>
      </w:r>
      <w:r w:rsidRPr="7A33FE82">
        <w:rPr>
          <w:color w:val="000000" w:themeColor="text1"/>
          <w:sz w:val="21"/>
          <w:szCs w:val="21"/>
        </w:rPr>
        <w:lastRenderedPageBreak/>
        <w:t>personalise either learning or supports for students related to their schoolwork (including teaching, learning assistance and aids, school building modifications and transport between school activities).</w:t>
      </w:r>
    </w:p>
    <w:p w14:paraId="7D02E552" w14:textId="612E45A1" w:rsidR="7A33FE82" w:rsidRDefault="7A33FE82"/>
    <w:sectPr w:rsidR="7A33FE82" w:rsidSect="00D45D94">
      <w:headerReference w:type="even" r:id="rId23"/>
      <w:headerReference w:type="default" r:id="rId24"/>
      <w:footerReference w:type="even" r:id="rId25"/>
      <w:footerReference w:type="default" r:id="rId26"/>
      <w:headerReference w:type="first" r:id="rId27"/>
      <w:footerReference w:type="first" r:id="rId28"/>
      <w:type w:val="continuous"/>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38FE8" w14:textId="77777777" w:rsidR="00304334" w:rsidRDefault="00304334" w:rsidP="006B56BB">
      <w:r>
        <w:separator/>
      </w:r>
    </w:p>
    <w:p w14:paraId="38C4A3EE" w14:textId="77777777" w:rsidR="00304334" w:rsidRDefault="00304334"/>
  </w:endnote>
  <w:endnote w:type="continuationSeparator" w:id="0">
    <w:p w14:paraId="077EF384" w14:textId="77777777" w:rsidR="00304334" w:rsidRDefault="00304334" w:rsidP="006B56BB">
      <w:r>
        <w:continuationSeparator/>
      </w:r>
    </w:p>
    <w:p w14:paraId="2C50C008" w14:textId="77777777" w:rsidR="00304334" w:rsidRDefault="00304334"/>
  </w:endnote>
  <w:endnote w:type="continuationNotice" w:id="1">
    <w:p w14:paraId="2E0D2EBE" w14:textId="77777777" w:rsidR="00304334" w:rsidRDefault="003043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83719" w14:textId="588C2955" w:rsidR="00DC06FF" w:rsidRDefault="005F5127">
    <w:pPr>
      <w:pStyle w:val="Footer"/>
    </w:pPr>
    <w:r>
      <w:rPr>
        <w:noProof/>
      </w:rPr>
      <mc:AlternateContent>
        <mc:Choice Requires="wps">
          <w:drawing>
            <wp:anchor distT="0" distB="0" distL="0" distR="0" simplePos="0" relativeHeight="251658255" behindDoc="0" locked="0" layoutInCell="1" allowOverlap="1" wp14:anchorId="141A76A0" wp14:editId="7ADBECD1">
              <wp:simplePos x="635" y="635"/>
              <wp:positionH relativeFrom="page">
                <wp:align>center</wp:align>
              </wp:positionH>
              <wp:positionV relativeFrom="page">
                <wp:align>bottom</wp:align>
              </wp:positionV>
              <wp:extent cx="551815" cy="376555"/>
              <wp:effectExtent l="0" t="0" r="635" b="0"/>
              <wp:wrapNone/>
              <wp:docPr id="2126079220"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78A67C7" w14:textId="23BC1868" w:rsidR="005F5127" w:rsidRPr="005F5127" w:rsidRDefault="005F5127" w:rsidP="005F5127">
                          <w:pPr>
                            <w:rPr>
                              <w:rFonts w:ascii="Calibri" w:eastAsia="Calibri" w:hAnsi="Calibri" w:cs="Calibri"/>
                              <w:noProof/>
                              <w:color w:val="FF0000"/>
                              <w:sz w:val="24"/>
                            </w:rPr>
                          </w:pPr>
                          <w:r w:rsidRPr="005F5127">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1A76A0" id="_x0000_t202" coordsize="21600,21600" o:spt="202" path="m,l,21600r21600,l21600,xe">
              <v:stroke joinstyle="miter"/>
              <v:path gradientshapeok="t" o:connecttype="rect"/>
            </v:shapetype>
            <v:shape id="Text Box 14" o:spid="_x0000_s1028" type="#_x0000_t202" alt="OFFICIAL" style="position:absolute;margin-left:0;margin-top:0;width:43.45pt;height:29.6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478A67C7" w14:textId="23BC1868" w:rsidR="005F5127" w:rsidRPr="005F5127" w:rsidRDefault="005F5127" w:rsidP="005F5127">
                    <w:pPr>
                      <w:rPr>
                        <w:rFonts w:ascii="Calibri" w:eastAsia="Calibri" w:hAnsi="Calibri" w:cs="Calibri"/>
                        <w:noProof/>
                        <w:color w:val="FF0000"/>
                        <w:sz w:val="24"/>
                      </w:rPr>
                    </w:pPr>
                    <w:r w:rsidRPr="005F5127">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6531A" w14:textId="73153E34" w:rsidR="00DC06FF" w:rsidRDefault="005F5127">
    <w:pPr>
      <w:pStyle w:val="Footer"/>
    </w:pPr>
    <w:r>
      <w:rPr>
        <w:noProof/>
      </w:rPr>
      <mc:AlternateContent>
        <mc:Choice Requires="wps">
          <w:drawing>
            <wp:anchor distT="0" distB="0" distL="0" distR="0" simplePos="0" relativeHeight="251658256" behindDoc="0" locked="0" layoutInCell="1" allowOverlap="1" wp14:anchorId="11003C7E" wp14:editId="14BDC991">
              <wp:simplePos x="635" y="635"/>
              <wp:positionH relativeFrom="page">
                <wp:align>center</wp:align>
              </wp:positionH>
              <wp:positionV relativeFrom="page">
                <wp:align>bottom</wp:align>
              </wp:positionV>
              <wp:extent cx="551815" cy="376555"/>
              <wp:effectExtent l="0" t="0" r="635" b="0"/>
              <wp:wrapNone/>
              <wp:docPr id="1396140378"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E3730C8" w14:textId="5657694F" w:rsidR="005F5127" w:rsidRPr="005F5127" w:rsidRDefault="005F5127" w:rsidP="005F5127">
                          <w:pPr>
                            <w:rPr>
                              <w:rFonts w:ascii="Calibri" w:eastAsia="Calibri" w:hAnsi="Calibri" w:cs="Calibri"/>
                              <w:noProof/>
                              <w:color w:val="FF0000"/>
                              <w:sz w:val="24"/>
                            </w:rPr>
                          </w:pPr>
                          <w:r w:rsidRPr="005F5127">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003C7E" id="_x0000_t202" coordsize="21600,21600" o:spt="202" path="m,l,21600r21600,l21600,xe">
              <v:stroke joinstyle="miter"/>
              <v:path gradientshapeok="t" o:connecttype="rect"/>
            </v:shapetype>
            <v:shape id="Text Box 15" o:spid="_x0000_s1029" type="#_x0000_t202" alt="OFFICIAL" style="position:absolute;margin-left:0;margin-top:0;width:43.45pt;height:29.6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6E3730C8" w14:textId="5657694F" w:rsidR="005F5127" w:rsidRPr="005F5127" w:rsidRDefault="005F5127" w:rsidP="005F5127">
                    <w:pPr>
                      <w:rPr>
                        <w:rFonts w:ascii="Calibri" w:eastAsia="Calibri" w:hAnsi="Calibri" w:cs="Calibri"/>
                        <w:noProof/>
                        <w:color w:val="FF0000"/>
                        <w:sz w:val="24"/>
                      </w:rPr>
                    </w:pPr>
                    <w:r w:rsidRPr="005F5127">
                      <w:rPr>
                        <w:rFonts w:ascii="Calibri" w:eastAsia="Calibri" w:hAnsi="Calibri" w:cs="Calibri"/>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6601D" w14:textId="75DEACF5" w:rsidR="005F5127" w:rsidRDefault="005F5127">
    <w:pPr>
      <w:pStyle w:val="Footer"/>
    </w:pPr>
    <w:r>
      <w:rPr>
        <w:noProof/>
      </w:rPr>
      <mc:AlternateContent>
        <mc:Choice Requires="wps">
          <w:drawing>
            <wp:anchor distT="0" distB="0" distL="0" distR="0" simplePos="0" relativeHeight="251658254" behindDoc="0" locked="0" layoutInCell="1" allowOverlap="1" wp14:anchorId="7A9E1B87" wp14:editId="722E6415">
              <wp:simplePos x="904875" y="10096500"/>
              <wp:positionH relativeFrom="page">
                <wp:align>center</wp:align>
              </wp:positionH>
              <wp:positionV relativeFrom="page">
                <wp:align>bottom</wp:align>
              </wp:positionV>
              <wp:extent cx="551815" cy="376555"/>
              <wp:effectExtent l="0" t="0" r="635" b="0"/>
              <wp:wrapNone/>
              <wp:docPr id="241546922"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67C0CFD" w14:textId="600AED52" w:rsidR="005F5127" w:rsidRPr="005F5127" w:rsidRDefault="005F5127" w:rsidP="005F5127">
                          <w:pPr>
                            <w:rPr>
                              <w:rFonts w:ascii="Calibri" w:eastAsia="Calibri" w:hAnsi="Calibri" w:cs="Calibri"/>
                              <w:noProof/>
                              <w:color w:val="FF0000"/>
                              <w:sz w:val="24"/>
                            </w:rPr>
                          </w:pPr>
                          <w:r w:rsidRPr="005F5127">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9E1B87" id="_x0000_t202" coordsize="21600,21600" o:spt="202" path="m,l,21600r21600,l21600,xe">
              <v:stroke joinstyle="miter"/>
              <v:path gradientshapeok="t" o:connecttype="rect"/>
            </v:shapetype>
            <v:shape id="Text Box 13" o:spid="_x0000_s1031" type="#_x0000_t202" alt="OFFICIAL" style="position:absolute;margin-left:0;margin-top:0;width:43.45pt;height:29.6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067C0CFD" w14:textId="600AED52" w:rsidR="005F5127" w:rsidRPr="005F5127" w:rsidRDefault="005F5127" w:rsidP="005F5127">
                    <w:pPr>
                      <w:rPr>
                        <w:rFonts w:ascii="Calibri" w:eastAsia="Calibri" w:hAnsi="Calibri" w:cs="Calibri"/>
                        <w:noProof/>
                        <w:color w:val="FF0000"/>
                        <w:sz w:val="24"/>
                      </w:rPr>
                    </w:pPr>
                    <w:r w:rsidRPr="005F5127">
                      <w:rPr>
                        <w:rFonts w:ascii="Calibri" w:eastAsia="Calibri" w:hAnsi="Calibri" w:cs="Calibri"/>
                        <w:noProof/>
                        <w:color w:val="FF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8E05F" w14:textId="2B07B102" w:rsidR="009B145C" w:rsidRDefault="005F5127">
    <w:pPr>
      <w:pStyle w:val="Footer"/>
    </w:pPr>
    <w:r>
      <w:rPr>
        <w:noProof/>
      </w:rPr>
      <mc:AlternateContent>
        <mc:Choice Requires="wps">
          <w:drawing>
            <wp:anchor distT="0" distB="0" distL="0" distR="0" simplePos="0" relativeHeight="251658258" behindDoc="0" locked="0" layoutInCell="1" allowOverlap="1" wp14:anchorId="611E6CAC" wp14:editId="26DEC8A2">
              <wp:simplePos x="635" y="635"/>
              <wp:positionH relativeFrom="page">
                <wp:align>center</wp:align>
              </wp:positionH>
              <wp:positionV relativeFrom="page">
                <wp:align>bottom</wp:align>
              </wp:positionV>
              <wp:extent cx="551815" cy="376555"/>
              <wp:effectExtent l="0" t="0" r="635" b="0"/>
              <wp:wrapNone/>
              <wp:docPr id="184561208"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EF048C7" w14:textId="6324F2C7" w:rsidR="005F5127" w:rsidRPr="005F5127" w:rsidRDefault="005F5127" w:rsidP="005F5127">
                          <w:pPr>
                            <w:rPr>
                              <w:rFonts w:ascii="Calibri" w:eastAsia="Calibri" w:hAnsi="Calibri" w:cs="Calibri"/>
                              <w:noProof/>
                              <w:color w:val="FF0000"/>
                              <w:sz w:val="24"/>
                            </w:rPr>
                          </w:pPr>
                          <w:r w:rsidRPr="005F5127">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1E6CAC" id="_x0000_t202" coordsize="21600,21600" o:spt="202" path="m,l,21600r21600,l21600,xe">
              <v:stroke joinstyle="miter"/>
              <v:path gradientshapeok="t" o:connecttype="rect"/>
            </v:shapetype>
            <v:shape id="Text Box 17" o:spid="_x0000_s1034" type="#_x0000_t202" alt="OFFICIAL" style="position:absolute;margin-left:0;margin-top:0;width:43.45pt;height:29.65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wEDgIAABwEAAAOAAAAZHJzL2Uyb0RvYy54bWysU8Fu2zAMvQ/YPwi6L7Y7uMuMOEXWIsOA&#10;oC2QDj0rshQbkERBUmJnXz9KjpOt22nYRaZJ6pF8fFrcDVqRo3C+A1PTYpZTIgyHpjP7mn5/WX+Y&#10;U+IDMw1TYERNT8LTu+X7d4veVuIGWlCNcARBjK96W9M2BFtlmeet0MzPwAqDQQlOs4C/bp81jvWI&#10;rlV2k+e3WQ+usQ648B69D2OQLhO+lIKHJym9CETVFHsL6XTp3MUzWy5YtXfMth0/t8H+oQvNOoNF&#10;L1APLDBycN0fULrjDjzIMOOgM5Cy4yLNgNMU+Ztpti2zIs2C5Hh7ocn/P1j+eNzaZ0fC8AUGXGAk&#10;pLe+8uiM8wzS6fjFTgnGkcLThTYxBMLRWZbFvCgp4Rj6+Om2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VsvwEDgIAABwE&#10;AAAOAAAAAAAAAAAAAAAAAC4CAABkcnMvZTJvRG9jLnhtbFBLAQItABQABgAIAAAAIQAgesHI2gAA&#10;AAMBAAAPAAAAAAAAAAAAAAAAAGgEAABkcnMvZG93bnJldi54bWxQSwUGAAAAAAQABADzAAAAbwUA&#10;AAAA&#10;" filled="f" stroked="f">
              <v:textbox style="mso-fit-shape-to-text:t" inset="0,0,0,15pt">
                <w:txbxContent>
                  <w:p w14:paraId="7EF048C7" w14:textId="6324F2C7" w:rsidR="005F5127" w:rsidRPr="005F5127" w:rsidRDefault="005F5127" w:rsidP="005F5127">
                    <w:pPr>
                      <w:rPr>
                        <w:rFonts w:ascii="Calibri" w:eastAsia="Calibri" w:hAnsi="Calibri" w:cs="Calibri"/>
                        <w:noProof/>
                        <w:color w:val="FF0000"/>
                        <w:sz w:val="24"/>
                      </w:rPr>
                    </w:pPr>
                    <w:r w:rsidRPr="005F5127">
                      <w:rPr>
                        <w:rFonts w:ascii="Calibri" w:eastAsia="Calibri" w:hAnsi="Calibri" w:cs="Calibri"/>
                        <w:noProof/>
                        <w:color w:val="FF0000"/>
                        <w:sz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5B559" w14:textId="2C0ED87D" w:rsidR="009B145C" w:rsidRDefault="005F5127">
    <w:pPr>
      <w:pStyle w:val="Footer"/>
    </w:pPr>
    <w:r>
      <w:rPr>
        <w:noProof/>
      </w:rPr>
      <mc:AlternateContent>
        <mc:Choice Requires="wps">
          <w:drawing>
            <wp:anchor distT="0" distB="0" distL="0" distR="0" simplePos="0" relativeHeight="251658259" behindDoc="0" locked="0" layoutInCell="1" allowOverlap="1" wp14:anchorId="50940AA0" wp14:editId="11601B32">
              <wp:simplePos x="635" y="635"/>
              <wp:positionH relativeFrom="page">
                <wp:align>center</wp:align>
              </wp:positionH>
              <wp:positionV relativeFrom="page">
                <wp:align>bottom</wp:align>
              </wp:positionV>
              <wp:extent cx="551815" cy="376555"/>
              <wp:effectExtent l="0" t="0" r="635" b="0"/>
              <wp:wrapNone/>
              <wp:docPr id="1845626495"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6FAB9F3" w14:textId="0BBC86C2" w:rsidR="005F5127" w:rsidRPr="005F5127" w:rsidRDefault="005F5127" w:rsidP="005F5127">
                          <w:pPr>
                            <w:rPr>
                              <w:rFonts w:ascii="Calibri" w:eastAsia="Calibri" w:hAnsi="Calibri" w:cs="Calibri"/>
                              <w:noProof/>
                              <w:color w:val="FF0000"/>
                              <w:sz w:val="24"/>
                            </w:rPr>
                          </w:pPr>
                          <w:r w:rsidRPr="005F5127">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940AA0" id="_x0000_t202" coordsize="21600,21600" o:spt="202" path="m,l,21600r21600,l21600,xe">
              <v:stroke joinstyle="miter"/>
              <v:path gradientshapeok="t" o:connecttype="rect"/>
            </v:shapetype>
            <v:shape id="Text Box 18" o:spid="_x0000_s1035" type="#_x0000_t202" alt="OFFICIAL" style="position:absolute;margin-left:0;margin-top:0;width:43.45pt;height:29.65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45Dg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fU9HbqfgvNEYdyMO7bW77qsPSa+fDMHC4Y50DR&#10;hic8pIK+pnCyKGnB/fybP+Yj7xilpEfB1NSgoilR3w3uI2prMtxkbJNR3OZljnGz1/eAMizwRVie&#10;TPS6oCZTOtCvKOdlLIQhZjiWq+l2Mu/DqFx8DlwslykJZWRZWJuN5RE60hW5fBlembMnwgNu6hEm&#10;NbHqHe9jbrzp7XIfkP20lEjtSOSJcZRgWuvpuUSNv/1PWZdHvfgF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4DU45DgIAABwE&#10;AAAOAAAAAAAAAAAAAAAAAC4CAABkcnMvZTJvRG9jLnhtbFBLAQItABQABgAIAAAAIQAgesHI2gAA&#10;AAMBAAAPAAAAAAAAAAAAAAAAAGgEAABkcnMvZG93bnJldi54bWxQSwUGAAAAAAQABADzAAAAbwUA&#10;AAAA&#10;" filled="f" stroked="f">
              <v:textbox style="mso-fit-shape-to-text:t" inset="0,0,0,15pt">
                <w:txbxContent>
                  <w:p w14:paraId="76FAB9F3" w14:textId="0BBC86C2" w:rsidR="005F5127" w:rsidRPr="005F5127" w:rsidRDefault="005F5127" w:rsidP="005F5127">
                    <w:pPr>
                      <w:rPr>
                        <w:rFonts w:ascii="Calibri" w:eastAsia="Calibri" w:hAnsi="Calibri" w:cs="Calibri"/>
                        <w:noProof/>
                        <w:color w:val="FF0000"/>
                        <w:sz w:val="24"/>
                      </w:rPr>
                    </w:pPr>
                    <w:r w:rsidRPr="005F5127">
                      <w:rPr>
                        <w:rFonts w:ascii="Calibri" w:eastAsia="Calibri" w:hAnsi="Calibri" w:cs="Calibri"/>
                        <w:noProof/>
                        <w:color w:val="FF0000"/>
                        <w:sz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A985E" w14:textId="7136667E" w:rsidR="009B145C" w:rsidRDefault="005F5127">
    <w:pPr>
      <w:pStyle w:val="Footer"/>
    </w:pPr>
    <w:r>
      <w:rPr>
        <w:noProof/>
      </w:rPr>
      <mc:AlternateContent>
        <mc:Choice Requires="wps">
          <w:drawing>
            <wp:anchor distT="0" distB="0" distL="0" distR="0" simplePos="0" relativeHeight="251658257" behindDoc="0" locked="0" layoutInCell="1" allowOverlap="1" wp14:anchorId="4F06D8BF" wp14:editId="046F3C2C">
              <wp:simplePos x="635" y="635"/>
              <wp:positionH relativeFrom="page">
                <wp:align>center</wp:align>
              </wp:positionH>
              <wp:positionV relativeFrom="page">
                <wp:align>bottom</wp:align>
              </wp:positionV>
              <wp:extent cx="551815" cy="376555"/>
              <wp:effectExtent l="0" t="0" r="635" b="0"/>
              <wp:wrapNone/>
              <wp:docPr id="1847598135"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5B72FED" w14:textId="3FB68684" w:rsidR="005F5127" w:rsidRPr="005F5127" w:rsidRDefault="005F5127" w:rsidP="005F5127">
                          <w:pPr>
                            <w:rPr>
                              <w:rFonts w:ascii="Calibri" w:eastAsia="Calibri" w:hAnsi="Calibri" w:cs="Calibri"/>
                              <w:noProof/>
                              <w:color w:val="FF0000"/>
                              <w:sz w:val="24"/>
                            </w:rPr>
                          </w:pPr>
                          <w:r w:rsidRPr="005F5127">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06D8BF" id="_x0000_t202" coordsize="21600,21600" o:spt="202" path="m,l,21600r21600,l21600,xe">
              <v:stroke joinstyle="miter"/>
              <v:path gradientshapeok="t" o:connecttype="rect"/>
            </v:shapetype>
            <v:shape id="Text Box 16" o:spid="_x0000_s1037" type="#_x0000_t202" alt="OFFICIAL" style="position:absolute;margin-left:0;margin-top:0;width:43.45pt;height:29.6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TDgIAAB0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3P7W2iOOJWDceHe8lWHtdfMhyfmcMM4CKo2&#10;POIhFfQ1hZNFSQvu13v+mI/EY5SSHhVTU4OSpkT9MLiQKK7JcJOxTUbxNS9zjJu9vgPUYYFPwvJk&#10;otcFNZnSgX5BPS9jIQwxw7FcTbeTeRdG6eJ74GK5TEmoI8vC2mwsj9CRr0jm8/DCnD0xHnBVDzDJ&#10;iVWviB9z401vl/uA9KetRG5HIk+UowbTXk/vJYr8z/+UdXnVi9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sk/lTDgIAAB0E&#10;AAAOAAAAAAAAAAAAAAAAAC4CAABkcnMvZTJvRG9jLnhtbFBLAQItABQABgAIAAAAIQAgesHI2gAA&#10;AAMBAAAPAAAAAAAAAAAAAAAAAGgEAABkcnMvZG93bnJldi54bWxQSwUGAAAAAAQABADzAAAAbwUA&#10;AAAA&#10;" filled="f" stroked="f">
              <v:textbox style="mso-fit-shape-to-text:t" inset="0,0,0,15pt">
                <w:txbxContent>
                  <w:p w14:paraId="65B72FED" w14:textId="3FB68684" w:rsidR="005F5127" w:rsidRPr="005F5127" w:rsidRDefault="005F5127" w:rsidP="005F5127">
                    <w:pPr>
                      <w:rPr>
                        <w:rFonts w:ascii="Calibri" w:eastAsia="Calibri" w:hAnsi="Calibri" w:cs="Calibri"/>
                        <w:noProof/>
                        <w:color w:val="FF0000"/>
                        <w:sz w:val="24"/>
                      </w:rPr>
                    </w:pPr>
                    <w:r w:rsidRPr="005F5127">
                      <w:rPr>
                        <w:rFonts w:ascii="Calibri" w:eastAsia="Calibri" w:hAnsi="Calibri" w:cs="Calibri"/>
                        <w:noProof/>
                        <w:color w:val="FF0000"/>
                        <w:sz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A0FF" w14:textId="2618E8FD" w:rsidR="009B145C" w:rsidRDefault="005F5127">
    <w:pPr>
      <w:pStyle w:val="Footer"/>
    </w:pPr>
    <w:r>
      <w:rPr>
        <w:noProof/>
      </w:rPr>
      <mc:AlternateContent>
        <mc:Choice Requires="wps">
          <w:drawing>
            <wp:anchor distT="0" distB="0" distL="0" distR="0" simplePos="0" relativeHeight="251658252" behindDoc="0" locked="0" layoutInCell="1" allowOverlap="1" wp14:anchorId="24AEEDDB" wp14:editId="318EA323">
              <wp:simplePos x="635" y="635"/>
              <wp:positionH relativeFrom="page">
                <wp:align>center</wp:align>
              </wp:positionH>
              <wp:positionV relativeFrom="page">
                <wp:align>bottom</wp:align>
              </wp:positionV>
              <wp:extent cx="551815" cy="376555"/>
              <wp:effectExtent l="0" t="0" r="635" b="0"/>
              <wp:wrapNone/>
              <wp:docPr id="782512543"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A157572" w14:textId="04477A39" w:rsidR="005F5127" w:rsidRPr="005F5127" w:rsidRDefault="005F5127" w:rsidP="005F5127">
                          <w:pPr>
                            <w:rPr>
                              <w:rFonts w:ascii="Calibri" w:eastAsia="Calibri" w:hAnsi="Calibri" w:cs="Calibri"/>
                              <w:noProof/>
                              <w:color w:val="FF0000"/>
                              <w:sz w:val="24"/>
                            </w:rPr>
                          </w:pPr>
                          <w:r w:rsidRPr="005F5127">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AEEDDB" id="_x0000_t202" coordsize="21600,21600" o:spt="202" path="m,l,21600r21600,l21600,xe">
              <v:stroke joinstyle="miter"/>
              <v:path gradientshapeok="t" o:connecttype="rect"/>
            </v:shapetype>
            <v:shape id="Text Box 23" o:spid="_x0000_s1040" type="#_x0000_t202" alt="OFFICIAL" style="position:absolute;margin-left:0;margin-top:0;width:43.45pt;height:29.6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YGYDwIAAB0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dg95+m9rfQHHEqB+PCveWrDmuvmQ9PzOGGcRBU&#10;bXjEQyroawoni5IW3M+/+WM+Eo9RSnpUTE0NSpoS9d3gQqK4JsNNxjYZxZe8zDFu9voOUIcFPgnL&#10;k4leF9RkSgf6BfW8jIUwxAzHcjXdTuZdGKWL74GL5TIloY4sC2uzsTxCR74imc/DC3P2xHjAVT3A&#10;JCdWvSF+zI03vV3uA9KfthK5HYk8UY4aTHs9vZco8tf/Kevyqhe/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NdGBmA8CAAAd&#10;BAAADgAAAAAAAAAAAAAAAAAuAgAAZHJzL2Uyb0RvYy54bWxQSwECLQAUAAYACAAAACEAIHrByNoA&#10;AAADAQAADwAAAAAAAAAAAAAAAABpBAAAZHJzL2Rvd25yZXYueG1sUEsFBgAAAAAEAAQA8wAAAHAF&#10;AAAAAA==&#10;" filled="f" stroked="f">
              <v:textbox style="mso-fit-shape-to-text:t" inset="0,0,0,15pt">
                <w:txbxContent>
                  <w:p w14:paraId="5A157572" w14:textId="04477A39" w:rsidR="005F5127" w:rsidRPr="005F5127" w:rsidRDefault="005F5127" w:rsidP="005F5127">
                    <w:pPr>
                      <w:rPr>
                        <w:rFonts w:ascii="Calibri" w:eastAsia="Calibri" w:hAnsi="Calibri" w:cs="Calibri"/>
                        <w:noProof/>
                        <w:color w:val="FF0000"/>
                        <w:sz w:val="24"/>
                      </w:rPr>
                    </w:pPr>
                    <w:r w:rsidRPr="005F5127">
                      <w:rPr>
                        <w:rFonts w:ascii="Calibri" w:eastAsia="Calibri" w:hAnsi="Calibri" w:cs="Calibri"/>
                        <w:noProof/>
                        <w:color w:val="FF0000"/>
                        <w:sz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F86AC" w14:textId="7A35E896" w:rsidR="00751A23" w:rsidRPr="00751A23" w:rsidRDefault="005F5127" w:rsidP="00751A23">
    <w:pPr>
      <w:pStyle w:val="Footer"/>
      <w:tabs>
        <w:tab w:val="clear" w:pos="4513"/>
        <w:tab w:val="center" w:pos="0"/>
      </w:tabs>
      <w:jc w:val="right"/>
      <w:rPr>
        <w:szCs w:val="20"/>
      </w:rPr>
    </w:pPr>
    <w:r>
      <w:rPr>
        <w:noProof/>
      </w:rPr>
      <mc:AlternateContent>
        <mc:Choice Requires="wps">
          <w:drawing>
            <wp:anchor distT="0" distB="0" distL="0" distR="0" simplePos="0" relativeHeight="251658253" behindDoc="0" locked="0" layoutInCell="1" allowOverlap="1" wp14:anchorId="4D62F7A5" wp14:editId="0AF780FB">
              <wp:simplePos x="635" y="635"/>
              <wp:positionH relativeFrom="page">
                <wp:align>center</wp:align>
              </wp:positionH>
              <wp:positionV relativeFrom="page">
                <wp:align>bottom</wp:align>
              </wp:positionV>
              <wp:extent cx="551815" cy="376555"/>
              <wp:effectExtent l="0" t="0" r="635" b="0"/>
              <wp:wrapNone/>
              <wp:docPr id="1096745666"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8C0BC27" w14:textId="54FEEECC" w:rsidR="005F5127" w:rsidRPr="005F5127" w:rsidRDefault="005F5127" w:rsidP="005F5127">
                          <w:pPr>
                            <w:rPr>
                              <w:rFonts w:ascii="Calibri" w:eastAsia="Calibri" w:hAnsi="Calibri" w:cs="Calibri"/>
                              <w:noProof/>
                              <w:color w:val="FF0000"/>
                              <w:sz w:val="24"/>
                            </w:rPr>
                          </w:pPr>
                          <w:r w:rsidRPr="005F5127">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62F7A5" id="_x0000_t202" coordsize="21600,21600" o:spt="202" path="m,l,21600r21600,l21600,xe">
              <v:stroke joinstyle="miter"/>
              <v:path gradientshapeok="t" o:connecttype="rect"/>
            </v:shapetype>
            <v:shape id="Text Box 24" o:spid="_x0000_s1041" type="#_x0000_t202" alt="OFFICIAL" style="position:absolute;left:0;text-align:left;margin-left:0;margin-top:0;width:43.45pt;height:29.6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jOlDQIAAB0EAAAOAAAAZHJzL2Uyb0RvYy54bWysU8Fu2zAMvQ/YPwi6L7Y7uOuMOEXWIsOA&#10;oi2QDj0rshQbkEWBUmJnXz9KiZOt22nYRaZJ6pF8fJrfjr1he4W+A1vzYpZzpqyEprPbmn9/WX24&#10;4cwHYRthwKqaH5Tnt4v37+aDq9QVtGAahYxArK8GV/M2BFdlmZet6oWfgVOWghqwF4F+cZs1KAZC&#10;7012lefX2QDYOASpvCfv/THIFwlfayXDk9ZeBWZqTr2FdGI6N/HMFnNRbVG4tpOnNsQ/dNGLzlLR&#10;M9S9CILtsPsDqu8kggcdZhL6DLTupEoz0DRF/maadSucSrMQOd6dafL/D1Y+7tfuGVkYv8BIC4yE&#10;DM5XnpxxnlFjH7/UKaM4UXg406bGwCQ5y7K4KUrOJIU+frouyzKiZJfLDn34qqBn0ag50lYSWWL/&#10;4MMxdUqJtSysOmPSZoz9zUGY0ZNdOoxWGDcj6xrqPhWOrg00B5oK4bhw7+Sqo9oPwodngbRhGoRU&#10;G57o0AaGmsPJ4qwF/PE3f8wn4inK2UCKqbklSXNmvllaSBTXZOBkbJJRfM7LnOJ2198B6bCgJ+Fk&#10;MsmLwUymRuhfSc/LWIhCwkoqV/PNZN6Fo3TpPUi1XKYk0pET4cGunYzQka9I5sv4KtCdGA+0qkeY&#10;5CSqN8Qfc+NN75a7QPSnrVyIPFFOGkx7Pb2XKPJf/1PW5VUvfgIAAP//AwBQSwMEFAAGAAgAAAAh&#10;ACB6wcjaAAAAAwEAAA8AAABkcnMvZG93bnJldi54bWxMj8FqwkAQhu+FvsMyhd7qRkNF02xEBE+W&#10;gtpLb+vumKRmZ0N2o/HtO/Wil4Hh//nmm3wxuEacsQu1JwXjUQICyXhbU6nge79+m4EIUZPVjSdU&#10;cMUAi+L5KdeZ9Rfa4nkXS8EQCplWUMXYZlIGU6HTYeRbJM6OvnM68tqV0nb6wnDXyEmSTKXTNfGF&#10;Sre4qtCcdr1T8L6Nn/0X7dOfYXL93bQrkx43RqnXl2H5ASLiEO9l+NdndSjY6eB7skE0CviReJuc&#10;zaZzEAfmzlOQRS4f3Ys/AAAA//8DAFBLAQItABQABgAIAAAAIQC2gziS/gAAAOEBAAATAAAAAAAA&#10;AAAAAAAAAAAAAABbQ29udGVudF9UeXBlc10ueG1sUEsBAi0AFAAGAAgAAAAhADj9If/WAAAAlAEA&#10;AAsAAAAAAAAAAAAAAAAALwEAAF9yZWxzLy5yZWxzUEsBAi0AFAAGAAgAAAAhAFhuM6UNAgAAHQQA&#10;AA4AAAAAAAAAAAAAAAAALgIAAGRycy9lMm9Eb2MueG1sUEsBAi0AFAAGAAgAAAAhACB6wcjaAAAA&#10;AwEAAA8AAAAAAAAAAAAAAAAAZwQAAGRycy9kb3ducmV2LnhtbFBLBQYAAAAABAAEAPMAAABuBQAA&#10;AAA=&#10;" filled="f" stroked="f">
              <v:textbox style="mso-fit-shape-to-text:t" inset="0,0,0,15pt">
                <w:txbxContent>
                  <w:p w14:paraId="38C0BC27" w14:textId="54FEEECC" w:rsidR="005F5127" w:rsidRPr="005F5127" w:rsidRDefault="005F5127" w:rsidP="005F5127">
                    <w:pPr>
                      <w:rPr>
                        <w:rFonts w:ascii="Calibri" w:eastAsia="Calibri" w:hAnsi="Calibri" w:cs="Calibri"/>
                        <w:noProof/>
                        <w:color w:val="FF0000"/>
                        <w:sz w:val="24"/>
                      </w:rPr>
                    </w:pPr>
                    <w:r w:rsidRPr="005F5127">
                      <w:rPr>
                        <w:rFonts w:ascii="Calibri" w:eastAsia="Calibri" w:hAnsi="Calibri" w:cs="Calibri"/>
                        <w:noProof/>
                        <w:color w:val="FF0000"/>
                        <w:sz w:val="24"/>
                      </w:rPr>
                      <w:t>OFFICIAL</w:t>
                    </w:r>
                  </w:p>
                </w:txbxContent>
              </v:textbox>
              <w10:wrap anchorx="page" anchory="page"/>
            </v:shape>
          </w:pict>
        </mc:Fallback>
      </mc:AlternateContent>
    </w:r>
    <w:r w:rsidR="000A12D8" w:rsidRPr="000A12D8">
      <w:rPr>
        <w:i/>
        <w:iCs/>
      </w:rPr>
      <w:t xml:space="preserve"> </w:t>
    </w:r>
    <w:r w:rsidR="000A12D8">
      <w:rPr>
        <w:i/>
        <w:iCs/>
      </w:rPr>
      <w:t>National Disability Insurance Scheme (Stated Supports) Rule</w:t>
    </w:r>
    <w:r w:rsidR="00751A23" w:rsidRPr="00751A23">
      <w:rPr>
        <w:szCs w:val="20"/>
      </w:rPr>
      <w:t xml:space="preserve"> </w:t>
    </w:r>
    <w:sdt>
      <w:sdtPr>
        <w:rPr>
          <w:szCs w:val="20"/>
        </w:rPr>
        <w:id w:val="-443848716"/>
        <w:docPartObj>
          <w:docPartGallery w:val="Page Numbers (Bottom of Page)"/>
          <w:docPartUnique/>
        </w:docPartObj>
      </w:sdtPr>
      <w:sdtEndPr>
        <w:rPr>
          <w:noProof/>
        </w:rPr>
      </w:sdtEndPr>
      <w:sdtContent>
        <w:r w:rsidR="00751A23">
          <w:rPr>
            <w:szCs w:val="20"/>
          </w:rPr>
          <w:tab/>
        </w:r>
        <w:r w:rsidR="00751A23" w:rsidRPr="006043C7">
          <w:rPr>
            <w:szCs w:val="20"/>
          </w:rPr>
          <w:fldChar w:fldCharType="begin"/>
        </w:r>
        <w:r w:rsidR="00751A23" w:rsidRPr="006043C7">
          <w:rPr>
            <w:szCs w:val="20"/>
          </w:rPr>
          <w:instrText xml:space="preserve"> PAGE   \* MERGEFORMAT </w:instrText>
        </w:r>
        <w:r w:rsidR="00751A23" w:rsidRPr="006043C7">
          <w:rPr>
            <w:szCs w:val="20"/>
          </w:rPr>
          <w:fldChar w:fldCharType="separate"/>
        </w:r>
        <w:r w:rsidR="00AE474A">
          <w:rPr>
            <w:noProof/>
            <w:szCs w:val="20"/>
          </w:rPr>
          <w:t>4</w:t>
        </w:r>
        <w:r w:rsidR="00751A23" w:rsidRPr="006043C7">
          <w:rPr>
            <w:noProof/>
            <w:szCs w:val="20"/>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C0D02" w14:textId="3144B142" w:rsidR="009B145C" w:rsidRDefault="005F5127">
    <w:pPr>
      <w:pStyle w:val="Footer"/>
    </w:pPr>
    <w:r>
      <w:rPr>
        <w:noProof/>
      </w:rPr>
      <mc:AlternateContent>
        <mc:Choice Requires="wps">
          <w:drawing>
            <wp:anchor distT="0" distB="0" distL="0" distR="0" simplePos="0" relativeHeight="251658251" behindDoc="0" locked="0" layoutInCell="1" allowOverlap="1" wp14:anchorId="3350FA55" wp14:editId="791F8013">
              <wp:simplePos x="635" y="635"/>
              <wp:positionH relativeFrom="page">
                <wp:align>center</wp:align>
              </wp:positionH>
              <wp:positionV relativeFrom="page">
                <wp:align>bottom</wp:align>
              </wp:positionV>
              <wp:extent cx="551815" cy="376555"/>
              <wp:effectExtent l="0" t="0" r="635" b="0"/>
              <wp:wrapNone/>
              <wp:docPr id="763763366"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7E3CD14" w14:textId="493F2526" w:rsidR="005F5127" w:rsidRPr="005F5127" w:rsidRDefault="005F5127" w:rsidP="005F5127">
                          <w:pPr>
                            <w:rPr>
                              <w:rFonts w:ascii="Calibri" w:eastAsia="Calibri" w:hAnsi="Calibri" w:cs="Calibri"/>
                              <w:noProof/>
                              <w:color w:val="FF0000"/>
                              <w:sz w:val="24"/>
                            </w:rPr>
                          </w:pPr>
                          <w:r w:rsidRPr="005F5127">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50FA55" id="_x0000_t202" coordsize="21600,21600" o:spt="202" path="m,l,21600r21600,l21600,xe">
              <v:stroke joinstyle="miter"/>
              <v:path gradientshapeok="t" o:connecttype="rect"/>
            </v:shapetype>
            <v:shape id="Text Box 22" o:spid="_x0000_s1043" type="#_x0000_t202" alt="OFFICIAL" style="position:absolute;margin-left:0;margin-top:0;width:43.45pt;height:29.6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FbeDwIAAB0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dg9zdT+1tojjiVg3Hh3vJVh7XXzIcX5nDDOAiq&#10;NjzjIRX0NYWTRUkL7sff/DEficcoJT0qpqYGJU2J+mZwIVFck+EmY5uM4i4vc4ybvX4A1GGBT8Ly&#10;ZKLXBTWZ0oF+Qz0vYyEMMcOxXE23k/kQRunie+BiuUxJqCPLwtpsLI/Qka9I5uvwxpw9MR5wVU8w&#10;yYlV74gfc+NNb5f7gPSnrURuRyJPlKMG015P7yWK/Nf/lHV51Yuf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ghBW3g8CAAAd&#10;BAAADgAAAAAAAAAAAAAAAAAuAgAAZHJzL2Uyb0RvYy54bWxQSwECLQAUAAYACAAAACEAIHrByNoA&#10;AAADAQAADwAAAAAAAAAAAAAAAABpBAAAZHJzL2Rvd25yZXYueG1sUEsFBgAAAAAEAAQA8wAAAHAF&#10;AAAAAA==&#10;" filled="f" stroked="f">
              <v:textbox style="mso-fit-shape-to-text:t" inset="0,0,0,15pt">
                <w:txbxContent>
                  <w:p w14:paraId="07E3CD14" w14:textId="493F2526" w:rsidR="005F5127" w:rsidRPr="005F5127" w:rsidRDefault="005F5127" w:rsidP="005F5127">
                    <w:pPr>
                      <w:rPr>
                        <w:rFonts w:ascii="Calibri" w:eastAsia="Calibri" w:hAnsi="Calibri" w:cs="Calibri"/>
                        <w:noProof/>
                        <w:color w:val="FF0000"/>
                        <w:sz w:val="24"/>
                      </w:rPr>
                    </w:pPr>
                    <w:r w:rsidRPr="005F5127">
                      <w:rPr>
                        <w:rFonts w:ascii="Calibri" w:eastAsia="Calibri" w:hAnsi="Calibri" w:cs="Calibri"/>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D3D0E" w14:textId="77777777" w:rsidR="00304334" w:rsidRDefault="00304334" w:rsidP="006B56BB">
      <w:r>
        <w:separator/>
      </w:r>
    </w:p>
    <w:p w14:paraId="02AC3867" w14:textId="77777777" w:rsidR="00304334" w:rsidRDefault="00304334"/>
  </w:footnote>
  <w:footnote w:type="continuationSeparator" w:id="0">
    <w:p w14:paraId="26ECA169" w14:textId="77777777" w:rsidR="00304334" w:rsidRDefault="00304334" w:rsidP="006B56BB">
      <w:r>
        <w:continuationSeparator/>
      </w:r>
    </w:p>
    <w:p w14:paraId="5EF91348" w14:textId="77777777" w:rsidR="00304334" w:rsidRDefault="00304334"/>
  </w:footnote>
  <w:footnote w:type="continuationNotice" w:id="1">
    <w:p w14:paraId="1986284C" w14:textId="77777777" w:rsidR="00304334" w:rsidRDefault="003043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DD748" w14:textId="0A6540DB" w:rsidR="00DC06FF" w:rsidRDefault="005F5127">
    <w:pPr>
      <w:pStyle w:val="Header"/>
    </w:pPr>
    <w:r>
      <w:rPr>
        <w:noProof/>
      </w:rPr>
      <mc:AlternateContent>
        <mc:Choice Requires="wps">
          <w:drawing>
            <wp:anchor distT="0" distB="0" distL="0" distR="0" simplePos="0" relativeHeight="251658243" behindDoc="0" locked="0" layoutInCell="1" allowOverlap="1" wp14:anchorId="3C92EF14" wp14:editId="7DB82DD0">
              <wp:simplePos x="635" y="635"/>
              <wp:positionH relativeFrom="page">
                <wp:align>center</wp:align>
              </wp:positionH>
              <wp:positionV relativeFrom="page">
                <wp:align>top</wp:align>
              </wp:positionV>
              <wp:extent cx="551815" cy="376555"/>
              <wp:effectExtent l="0" t="0" r="635" b="4445"/>
              <wp:wrapNone/>
              <wp:docPr id="101758263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1D9DC03" w14:textId="3DDA2C57" w:rsidR="005F5127" w:rsidRPr="005F5127" w:rsidRDefault="005F5127" w:rsidP="005F5127">
                          <w:pPr>
                            <w:rPr>
                              <w:rFonts w:ascii="Calibri" w:eastAsia="Calibri" w:hAnsi="Calibri" w:cs="Calibri"/>
                              <w:noProof/>
                              <w:color w:val="FF0000"/>
                              <w:sz w:val="24"/>
                            </w:rPr>
                          </w:pPr>
                          <w:r w:rsidRPr="005F5127">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92EF14"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21D9DC03" w14:textId="3DDA2C57" w:rsidR="005F5127" w:rsidRPr="005F5127" w:rsidRDefault="005F5127" w:rsidP="005F5127">
                    <w:pPr>
                      <w:rPr>
                        <w:rFonts w:ascii="Calibri" w:eastAsia="Calibri" w:hAnsi="Calibri" w:cs="Calibri"/>
                        <w:noProof/>
                        <w:color w:val="FF0000"/>
                        <w:sz w:val="24"/>
                      </w:rPr>
                    </w:pPr>
                    <w:r w:rsidRPr="005F5127">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2829F" w14:textId="6975D12C" w:rsidR="00DC06FF" w:rsidRDefault="005F5127">
    <w:pPr>
      <w:pStyle w:val="Header"/>
    </w:pPr>
    <w:r>
      <w:rPr>
        <w:noProof/>
      </w:rPr>
      <mc:AlternateContent>
        <mc:Choice Requires="wps">
          <w:drawing>
            <wp:anchor distT="0" distB="0" distL="0" distR="0" simplePos="0" relativeHeight="251658244" behindDoc="0" locked="0" layoutInCell="1" allowOverlap="1" wp14:anchorId="7A9F9B22" wp14:editId="78A9E9A6">
              <wp:simplePos x="635" y="635"/>
              <wp:positionH relativeFrom="page">
                <wp:align>center</wp:align>
              </wp:positionH>
              <wp:positionV relativeFrom="page">
                <wp:align>top</wp:align>
              </wp:positionV>
              <wp:extent cx="551815" cy="376555"/>
              <wp:effectExtent l="0" t="0" r="635" b="4445"/>
              <wp:wrapNone/>
              <wp:docPr id="67409097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174CACC" w14:textId="5894E2B4" w:rsidR="005F5127" w:rsidRPr="005F5127" w:rsidRDefault="005F5127" w:rsidP="005F5127">
                          <w:pPr>
                            <w:rPr>
                              <w:rFonts w:ascii="Calibri" w:eastAsia="Calibri" w:hAnsi="Calibri" w:cs="Calibri"/>
                              <w:noProof/>
                              <w:color w:val="FF0000"/>
                              <w:sz w:val="24"/>
                            </w:rPr>
                          </w:pPr>
                          <w:r w:rsidRPr="005F5127">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9F9B22"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6174CACC" w14:textId="5894E2B4" w:rsidR="005F5127" w:rsidRPr="005F5127" w:rsidRDefault="005F5127" w:rsidP="005F5127">
                    <w:pPr>
                      <w:rPr>
                        <w:rFonts w:ascii="Calibri" w:eastAsia="Calibri" w:hAnsi="Calibri" w:cs="Calibri"/>
                        <w:noProof/>
                        <w:color w:val="FF0000"/>
                        <w:sz w:val="24"/>
                      </w:rPr>
                    </w:pPr>
                    <w:r w:rsidRPr="005F5127">
                      <w:rPr>
                        <w:rFonts w:ascii="Calibri" w:eastAsia="Calibri" w:hAnsi="Calibri" w:cs="Calibri"/>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40690" w14:textId="1C9139DB" w:rsidR="00DC06FF" w:rsidRDefault="005F5127">
    <w:pPr>
      <w:pStyle w:val="Header"/>
    </w:pPr>
    <w:r>
      <w:rPr>
        <w:noProof/>
      </w:rPr>
      <mc:AlternateContent>
        <mc:Choice Requires="wps">
          <w:drawing>
            <wp:anchor distT="0" distB="0" distL="0" distR="0" simplePos="0" relativeHeight="251658242" behindDoc="0" locked="0" layoutInCell="1" allowOverlap="1" wp14:anchorId="709FF915" wp14:editId="6A57FAD4">
              <wp:simplePos x="904875" y="542925"/>
              <wp:positionH relativeFrom="page">
                <wp:align>center</wp:align>
              </wp:positionH>
              <wp:positionV relativeFrom="page">
                <wp:align>top</wp:align>
              </wp:positionV>
              <wp:extent cx="551815" cy="376555"/>
              <wp:effectExtent l="0" t="0" r="635" b="4445"/>
              <wp:wrapNone/>
              <wp:docPr id="159509562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0D2FEED" w14:textId="598A7D33" w:rsidR="005F5127" w:rsidRPr="005F5127" w:rsidRDefault="005F5127" w:rsidP="005F5127">
                          <w:pPr>
                            <w:rPr>
                              <w:rFonts w:ascii="Calibri" w:eastAsia="Calibri" w:hAnsi="Calibri" w:cs="Calibri"/>
                              <w:noProof/>
                              <w:color w:val="FF0000"/>
                              <w:sz w:val="24"/>
                            </w:rPr>
                          </w:pPr>
                          <w:r w:rsidRPr="005F5127">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9FF915"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20D2FEED" w14:textId="598A7D33" w:rsidR="005F5127" w:rsidRPr="005F5127" w:rsidRDefault="005F5127" w:rsidP="005F5127">
                    <w:pPr>
                      <w:rPr>
                        <w:rFonts w:ascii="Calibri" w:eastAsia="Calibri" w:hAnsi="Calibri" w:cs="Calibri"/>
                        <w:noProof/>
                        <w:color w:val="FF0000"/>
                        <w:sz w:val="24"/>
                      </w:rPr>
                    </w:pPr>
                    <w:r w:rsidRPr="005F5127">
                      <w:rPr>
                        <w:rFonts w:ascii="Calibri" w:eastAsia="Calibri" w:hAnsi="Calibri" w:cs="Calibri"/>
                        <w:noProof/>
                        <w:color w:val="FF0000"/>
                        <w:sz w:val="24"/>
                      </w:rPr>
                      <w:t>OFFICIAL</w:t>
                    </w:r>
                  </w:p>
                </w:txbxContent>
              </v:textbox>
              <w10:wrap anchorx="page" anchory="page"/>
            </v:shape>
          </w:pict>
        </mc:Fallback>
      </mc:AlternateContent>
    </w:r>
    <w:r w:rsidR="00DC06FF">
      <w:rPr>
        <w:noProof/>
        <w:lang w:eastAsia="en-AU"/>
      </w:rPr>
      <w:drawing>
        <wp:anchor distT="0" distB="0" distL="114300" distR="114300" simplePos="0" relativeHeight="251658241" behindDoc="1" locked="0" layoutInCell="1" allowOverlap="1" wp14:anchorId="74919929" wp14:editId="10ADA7D1">
          <wp:simplePos x="0" y="0"/>
          <wp:positionH relativeFrom="page">
            <wp:align>center</wp:align>
          </wp:positionH>
          <wp:positionV relativeFrom="page">
            <wp:align>center</wp:align>
          </wp:positionV>
          <wp:extent cx="7560000" cy="10692675"/>
          <wp:effectExtent l="0" t="0" r="3175" b="0"/>
          <wp:wrapNone/>
          <wp:docPr id="1296571140" name="Picture 1296571140" descr="Australian Government Department of H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67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078A8" w14:textId="0D09E83B" w:rsidR="009B145C" w:rsidRDefault="005F5127">
    <w:pPr>
      <w:pStyle w:val="Header"/>
    </w:pPr>
    <w:r>
      <w:rPr>
        <w:noProof/>
      </w:rPr>
      <mc:AlternateContent>
        <mc:Choice Requires="wps">
          <w:drawing>
            <wp:anchor distT="0" distB="0" distL="0" distR="0" simplePos="0" relativeHeight="251658246" behindDoc="0" locked="0" layoutInCell="1" allowOverlap="1" wp14:anchorId="5680ACD5" wp14:editId="486EFECA">
              <wp:simplePos x="635" y="635"/>
              <wp:positionH relativeFrom="page">
                <wp:align>center</wp:align>
              </wp:positionH>
              <wp:positionV relativeFrom="page">
                <wp:align>top</wp:align>
              </wp:positionV>
              <wp:extent cx="551815" cy="376555"/>
              <wp:effectExtent l="0" t="0" r="635" b="4445"/>
              <wp:wrapNone/>
              <wp:docPr id="88519530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E436B62" w14:textId="5B7B8164" w:rsidR="005F5127" w:rsidRPr="005F5127" w:rsidRDefault="005F5127" w:rsidP="005F5127">
                          <w:pPr>
                            <w:rPr>
                              <w:rFonts w:ascii="Calibri" w:eastAsia="Calibri" w:hAnsi="Calibri" w:cs="Calibri"/>
                              <w:noProof/>
                              <w:color w:val="FF0000"/>
                              <w:sz w:val="24"/>
                            </w:rPr>
                          </w:pPr>
                          <w:r w:rsidRPr="005F5127">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80ACD5" id="_x0000_t202" coordsize="21600,21600" o:spt="202" path="m,l,21600r21600,l21600,xe">
              <v:stroke joinstyle="miter"/>
              <v:path gradientshapeok="t" o:connecttype="rect"/>
            </v:shapetype>
            <v:shape id="Text Box 5" o:spid="_x0000_s1032" type="#_x0000_t202" alt="OFFICIAL" style="position:absolute;margin-left:0;margin-top:0;width:43.45pt;height:29.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5E436B62" w14:textId="5B7B8164" w:rsidR="005F5127" w:rsidRPr="005F5127" w:rsidRDefault="005F5127" w:rsidP="005F5127">
                    <w:pPr>
                      <w:rPr>
                        <w:rFonts w:ascii="Calibri" w:eastAsia="Calibri" w:hAnsi="Calibri" w:cs="Calibri"/>
                        <w:noProof/>
                        <w:color w:val="FF0000"/>
                        <w:sz w:val="24"/>
                      </w:rPr>
                    </w:pPr>
                    <w:r w:rsidRPr="005F5127">
                      <w:rPr>
                        <w:rFonts w:ascii="Calibri" w:eastAsia="Calibri" w:hAnsi="Calibri" w:cs="Calibri"/>
                        <w:noProof/>
                        <w:color w:val="FF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4E0C3" w14:textId="501EDDA0" w:rsidR="009B145C" w:rsidRDefault="005F5127">
    <w:pPr>
      <w:pStyle w:val="Header"/>
    </w:pPr>
    <w:r>
      <w:rPr>
        <w:noProof/>
      </w:rPr>
      <mc:AlternateContent>
        <mc:Choice Requires="wps">
          <w:drawing>
            <wp:anchor distT="0" distB="0" distL="0" distR="0" simplePos="0" relativeHeight="251658247" behindDoc="0" locked="0" layoutInCell="1" allowOverlap="1" wp14:anchorId="4233B65E" wp14:editId="28959745">
              <wp:simplePos x="635" y="635"/>
              <wp:positionH relativeFrom="page">
                <wp:align>center</wp:align>
              </wp:positionH>
              <wp:positionV relativeFrom="page">
                <wp:align>top</wp:align>
              </wp:positionV>
              <wp:extent cx="551815" cy="376555"/>
              <wp:effectExtent l="0" t="0" r="635" b="4445"/>
              <wp:wrapNone/>
              <wp:docPr id="316291413"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3B8883D" w14:textId="394F7223" w:rsidR="005F5127" w:rsidRPr="005F5127" w:rsidRDefault="005F5127" w:rsidP="005F5127">
                          <w:pPr>
                            <w:rPr>
                              <w:rFonts w:ascii="Calibri" w:eastAsia="Calibri" w:hAnsi="Calibri" w:cs="Calibri"/>
                              <w:noProof/>
                              <w:color w:val="FF0000"/>
                              <w:sz w:val="24"/>
                            </w:rPr>
                          </w:pPr>
                          <w:r w:rsidRPr="005F5127">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33B65E" id="_x0000_t202" coordsize="21600,21600" o:spt="202" path="m,l,21600r21600,l21600,xe">
              <v:stroke joinstyle="miter"/>
              <v:path gradientshapeok="t" o:connecttype="rect"/>
            </v:shapetype>
            <v:shape id="Text Box 6" o:spid="_x0000_s1033" type="#_x0000_t202" alt="OFFICIAL" style="position:absolute;margin-left:0;margin-top:0;width:43.45pt;height:29.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2DgIAABw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fU9GbqfgvNEYdyMO7bW77qsPSa+fDCHC4Y50DR&#10;hmc8pIK+pnCyKGnB/fibP+Yj7xilpEfB1NSgoilR3wzuI2orGcVdXuZ4c5N7Oxlmrx8AZVjgi7A8&#10;mTEvqMmUDvQbynkZC2GIGY7lahom8yGMysXnwMVymZJQRpaFtdlYHqEjXZHL1+GNOXsiPOCmnmBS&#10;E6ve8T7mxj+9Xe4Dsp+WEqkdiTwxjhJMaz09l6jxX+8p6/KoF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htFQ2DgIAABwE&#10;AAAOAAAAAAAAAAAAAAAAAC4CAABkcnMvZTJvRG9jLnhtbFBLAQItABQABgAIAAAAIQDDiR132gAA&#10;AAMBAAAPAAAAAAAAAAAAAAAAAGgEAABkcnMvZG93bnJldi54bWxQSwUGAAAAAAQABADzAAAAbwUA&#10;AAAA&#10;" filled="f" stroked="f">
              <v:textbox style="mso-fit-shape-to-text:t" inset="0,15pt,0,0">
                <w:txbxContent>
                  <w:p w14:paraId="63B8883D" w14:textId="394F7223" w:rsidR="005F5127" w:rsidRPr="005F5127" w:rsidRDefault="005F5127" w:rsidP="005F5127">
                    <w:pPr>
                      <w:rPr>
                        <w:rFonts w:ascii="Calibri" w:eastAsia="Calibri" w:hAnsi="Calibri" w:cs="Calibri"/>
                        <w:noProof/>
                        <w:color w:val="FF0000"/>
                        <w:sz w:val="24"/>
                      </w:rPr>
                    </w:pPr>
                    <w:r w:rsidRPr="005F5127">
                      <w:rPr>
                        <w:rFonts w:ascii="Calibri" w:eastAsia="Calibri" w:hAnsi="Calibri" w:cs="Calibri"/>
                        <w:noProof/>
                        <w:color w:val="FF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ED9B7" w14:textId="67E666FD" w:rsidR="00751A23" w:rsidRDefault="005F5127">
    <w:pPr>
      <w:pStyle w:val="Header"/>
    </w:pPr>
    <w:r>
      <w:rPr>
        <w:noProof/>
      </w:rPr>
      <mc:AlternateContent>
        <mc:Choice Requires="wps">
          <w:drawing>
            <wp:anchor distT="0" distB="0" distL="0" distR="0" simplePos="0" relativeHeight="251658245" behindDoc="0" locked="0" layoutInCell="1" allowOverlap="1" wp14:anchorId="49006EAA" wp14:editId="1A3F92B0">
              <wp:simplePos x="635" y="635"/>
              <wp:positionH relativeFrom="page">
                <wp:align>center</wp:align>
              </wp:positionH>
              <wp:positionV relativeFrom="page">
                <wp:align>top</wp:align>
              </wp:positionV>
              <wp:extent cx="551815" cy="376555"/>
              <wp:effectExtent l="0" t="0" r="635" b="4445"/>
              <wp:wrapNone/>
              <wp:docPr id="105140119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DC2FAAF" w14:textId="1C17E6EA" w:rsidR="005F5127" w:rsidRPr="005F5127" w:rsidRDefault="005F5127" w:rsidP="005F5127">
                          <w:pPr>
                            <w:rPr>
                              <w:rFonts w:ascii="Calibri" w:eastAsia="Calibri" w:hAnsi="Calibri" w:cs="Calibri"/>
                              <w:noProof/>
                              <w:color w:val="FF0000"/>
                              <w:sz w:val="24"/>
                            </w:rPr>
                          </w:pPr>
                          <w:r w:rsidRPr="005F5127">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006EAA" id="_x0000_t202" coordsize="21600,21600" o:spt="202" path="m,l,21600r21600,l21600,xe">
              <v:stroke joinstyle="miter"/>
              <v:path gradientshapeok="t" o:connecttype="rect"/>
            </v:shapetype>
            <v:shape id="Text Box 4" o:spid="_x0000_s1036"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raDQIAAB0EAAAOAAAAZHJzL2Uyb0RvYy54bWysU01v2zAMvQ/YfxB0X2x3cNcZcYqsRYYB&#10;RVsgHXpWZCk2IIuCxMTOfv0oJU62bqdhF5kiaX689zS/HXvD9sqHDmzNi1nOmbISms5ua/79ZfXh&#10;hrOAwjbCgFU1P6jAbxfv380HV6kraME0yjMqYkM1uJq3iK7KsiBb1YswA6csBTX4XiBd/TZrvBio&#10;em+yqzy/zgbwjfMgVQjkvT8G+SLV11pJfNI6KGSm5jQbptOncxPPbDEX1dYL13byNIb4hyl60Vlq&#10;ei51L1Cwne/+KNV30kMAjTMJfQZad1KlHWibIn+zzboVTqVdCJzgzjCF/1dWPu7X7tkzHL/ASARG&#10;QAYXqkDOuM+ofR+/NCmjOEF4OMOmRmSSnGVZ3BQlZ5JCHz9dl2UZq2SXn50P+FVBz6JRc0+sJLDE&#10;/iHgMXVKib0srDpjEjPG/uagmtGTXSaMFo6bkXUNTZ/4jK4NNAfaysOR8ODkqqPeDyLgs/DEMC1C&#10;qsUnOrSBoeZwsjhrwf/4mz/mE/AU5WwgxdTckqQ5M98sERLFlYzic17mdPOTezMZdtffAemwoCfh&#10;ZDJjHprJ1B76V9LzMjaikLCS2tUcJ/MOj9Kl9yDVcpmSSEdO4INdOxlLR7wimC/jq/DuhDgSVY8w&#10;yUlUb4A/5sY/g1vukOBPrFyAPEFOGky8nt5LFPmv95R1edWLn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B/rGtoNAgAAHQQA&#10;AA4AAAAAAAAAAAAAAAAALgIAAGRycy9lMm9Eb2MueG1sUEsBAi0AFAAGAAgAAAAhAMOJHXfaAAAA&#10;AwEAAA8AAAAAAAAAAAAAAAAAZwQAAGRycy9kb3ducmV2LnhtbFBLBQYAAAAABAAEAPMAAABuBQAA&#10;AAA=&#10;" filled="f" stroked="f">
              <v:textbox style="mso-fit-shape-to-text:t" inset="0,15pt,0,0">
                <w:txbxContent>
                  <w:p w14:paraId="5DC2FAAF" w14:textId="1C17E6EA" w:rsidR="005F5127" w:rsidRPr="005F5127" w:rsidRDefault="005F5127" w:rsidP="005F5127">
                    <w:pPr>
                      <w:rPr>
                        <w:rFonts w:ascii="Calibri" w:eastAsia="Calibri" w:hAnsi="Calibri" w:cs="Calibri"/>
                        <w:noProof/>
                        <w:color w:val="FF0000"/>
                        <w:sz w:val="24"/>
                      </w:rPr>
                    </w:pPr>
                    <w:r w:rsidRPr="005F5127">
                      <w:rPr>
                        <w:rFonts w:ascii="Calibri" w:eastAsia="Calibri" w:hAnsi="Calibri" w:cs="Calibri"/>
                        <w:noProof/>
                        <w:color w:val="FF0000"/>
                        <w:sz w:val="24"/>
                      </w:rPr>
                      <w:t>OFFICIAL</w:t>
                    </w:r>
                  </w:p>
                </w:txbxContent>
              </v:textbox>
              <w10:wrap anchorx="page" anchory="page"/>
            </v:shape>
          </w:pict>
        </mc:Fallback>
      </mc:AlternateContent>
    </w:r>
    <w:r w:rsidR="00751A23">
      <w:rPr>
        <w:noProof/>
        <w:lang w:eastAsia="en-AU"/>
      </w:rPr>
      <w:drawing>
        <wp:anchor distT="0" distB="0" distL="114300" distR="114300" simplePos="0" relativeHeight="251658240" behindDoc="1" locked="0" layoutInCell="1" allowOverlap="1" wp14:anchorId="474042DE" wp14:editId="07521B1D">
          <wp:simplePos x="0" y="0"/>
          <wp:positionH relativeFrom="page">
            <wp:align>center</wp:align>
          </wp:positionH>
          <wp:positionV relativeFrom="page">
            <wp:align>center</wp:align>
          </wp:positionV>
          <wp:extent cx="7560000" cy="10692675"/>
          <wp:effectExtent l="0" t="0" r="3175" b="0"/>
          <wp:wrapNone/>
          <wp:docPr id="3" name="Picture 3" descr="Australian Government Department of H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675"/>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3F322" w14:textId="2145C956" w:rsidR="009B145C" w:rsidRDefault="005F5127">
    <w:pPr>
      <w:pStyle w:val="Header"/>
    </w:pPr>
    <w:r>
      <w:rPr>
        <w:noProof/>
      </w:rPr>
      <mc:AlternateContent>
        <mc:Choice Requires="wps">
          <w:drawing>
            <wp:anchor distT="0" distB="0" distL="0" distR="0" simplePos="0" relativeHeight="251658249" behindDoc="0" locked="0" layoutInCell="1" allowOverlap="1" wp14:anchorId="73AC2FAE" wp14:editId="36E43BB3">
              <wp:simplePos x="635" y="635"/>
              <wp:positionH relativeFrom="page">
                <wp:align>center</wp:align>
              </wp:positionH>
              <wp:positionV relativeFrom="page">
                <wp:align>top</wp:align>
              </wp:positionV>
              <wp:extent cx="551815" cy="376555"/>
              <wp:effectExtent l="0" t="0" r="635" b="4445"/>
              <wp:wrapNone/>
              <wp:docPr id="191029267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2D7D619" w14:textId="2D3D3AE6" w:rsidR="005F5127" w:rsidRPr="005F5127" w:rsidRDefault="005F5127" w:rsidP="005F5127">
                          <w:pPr>
                            <w:rPr>
                              <w:rFonts w:ascii="Calibri" w:eastAsia="Calibri" w:hAnsi="Calibri" w:cs="Calibri"/>
                              <w:noProof/>
                              <w:color w:val="FF0000"/>
                              <w:sz w:val="24"/>
                            </w:rPr>
                          </w:pPr>
                          <w:r w:rsidRPr="005F5127">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AC2FAE" id="_x0000_t202" coordsize="21600,21600" o:spt="202" path="m,l,21600r21600,l21600,xe">
              <v:stroke joinstyle="miter"/>
              <v:path gradientshapeok="t" o:connecttype="rect"/>
            </v:shapetype>
            <v:shape id="Text Box 11" o:spid="_x0000_s1038" type="#_x0000_t202" alt="OFFICIAL" style="position:absolute;margin-left:0;margin-top:0;width:43.45pt;height:29.6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hDg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FlX+hDgIAAB0E&#10;AAAOAAAAAAAAAAAAAAAAAC4CAABkcnMvZTJvRG9jLnhtbFBLAQItABQABgAIAAAAIQDDiR132gAA&#10;AAMBAAAPAAAAAAAAAAAAAAAAAGgEAABkcnMvZG93bnJldi54bWxQSwUGAAAAAAQABADzAAAAbwUA&#10;AAAA&#10;" filled="f" stroked="f">
              <v:textbox style="mso-fit-shape-to-text:t" inset="0,15pt,0,0">
                <w:txbxContent>
                  <w:p w14:paraId="02D7D619" w14:textId="2D3D3AE6" w:rsidR="005F5127" w:rsidRPr="005F5127" w:rsidRDefault="005F5127" w:rsidP="005F5127">
                    <w:pPr>
                      <w:rPr>
                        <w:rFonts w:ascii="Calibri" w:eastAsia="Calibri" w:hAnsi="Calibri" w:cs="Calibri"/>
                        <w:noProof/>
                        <w:color w:val="FF0000"/>
                        <w:sz w:val="24"/>
                      </w:rPr>
                    </w:pPr>
                    <w:r w:rsidRPr="005F5127">
                      <w:rPr>
                        <w:rFonts w:ascii="Calibri" w:eastAsia="Calibri" w:hAnsi="Calibri" w:cs="Calibri"/>
                        <w:noProof/>
                        <w:color w:val="FF0000"/>
                        <w:sz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1F8D6" w14:textId="77CFFD1D" w:rsidR="005622E5" w:rsidRDefault="005F5127">
    <w:pPr>
      <w:pStyle w:val="Header"/>
      <w:jc w:val="right"/>
    </w:pPr>
    <w:r>
      <w:rPr>
        <w:noProof/>
      </w:rPr>
      <mc:AlternateContent>
        <mc:Choice Requires="wps">
          <w:drawing>
            <wp:anchor distT="0" distB="0" distL="0" distR="0" simplePos="0" relativeHeight="251658250" behindDoc="0" locked="0" layoutInCell="1" allowOverlap="1" wp14:anchorId="012E3873" wp14:editId="6AE7C13F">
              <wp:simplePos x="635" y="635"/>
              <wp:positionH relativeFrom="page">
                <wp:align>center</wp:align>
              </wp:positionH>
              <wp:positionV relativeFrom="page">
                <wp:align>top</wp:align>
              </wp:positionV>
              <wp:extent cx="551815" cy="376555"/>
              <wp:effectExtent l="0" t="0" r="635" b="4445"/>
              <wp:wrapNone/>
              <wp:docPr id="492145585"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F86C880" w14:textId="50C6CFA9" w:rsidR="005F5127" w:rsidRPr="005F5127" w:rsidRDefault="005F5127" w:rsidP="005F5127">
                          <w:pPr>
                            <w:rPr>
                              <w:rFonts w:ascii="Calibri" w:eastAsia="Calibri" w:hAnsi="Calibri" w:cs="Calibri"/>
                              <w:noProof/>
                              <w:color w:val="FF0000"/>
                              <w:sz w:val="24"/>
                            </w:rPr>
                          </w:pPr>
                          <w:r w:rsidRPr="005F5127">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2E3873" id="_x0000_t202" coordsize="21600,21600" o:spt="202" path="m,l,21600r21600,l21600,xe">
              <v:stroke joinstyle="miter"/>
              <v:path gradientshapeok="t" o:connecttype="rect"/>
            </v:shapetype>
            <v:shape id="Text Box 12" o:spid="_x0000_s1039" type="#_x0000_t202" alt="OFFICIAL" style="position:absolute;left:0;text-align:left;margin-left:0;margin-top:0;width:43.45pt;height:29.65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2cDgIAAB0EAAAOAAAAZHJzL2Uyb0RvYy54bWysU8Fu2zAMvQ/YPwi6L7ZbuGuNOEXWIsOA&#10;oC2QDj0rshQbkERBUmJnXz9KjpOt22nYRaZI+pF8fJrfD1qRg3C+A1PTYpZTIgyHpjO7mn5/XX26&#10;pcQHZhqmwIiaHoWn94uPH+a9rcQVtKAa4QiCGF/1tqZtCLbKMs9boZmfgRUGgxKcZgGvbpc1jvWI&#10;rlV2lec3WQ+usQ648B69j2OQLhK+lIKHZym9CETVFHsL6XTp3MYzW8xZtXPMth0/tcH+oQvNOoNF&#10;z1CPLDCyd90fULrjDjzIMOOgM5Cy4yLNgNMU+btpNi2zIs2C5Hh7psn/P1j+dNjYF0fC8AUGXGAk&#10;pLe+8uiM8wzS6fjFTgnGkcLjmTYxBMLRWZbFbVFSwjF0/fmmLMuIkl1+ts6HrwI0iUZNHW4lkcUO&#10;ax/G1Ckl1jKw6pRKm1HmNwdiRk926TBaYdgOpGuw++up/S00R5zKwbhwb/mqw9pr5sMLc7hhHARV&#10;G57xkAr6msLJoqQF9+Nv/piPxGOUkh4VU1ODkqZEfTO4kCiuZBR3eZnjzU3u7WSYvX4A1GGBT8Ly&#10;ZMa8oCZTOtBvqOdlLIQhZjiWq2mYzIcwShffAxfLZUpCHVkW1mZjeYSOfEUyX4c35uyJ8YCreoJJ&#10;Tqx6R/yYG//0drkPSH/aSuR2JPJEOWow7fX0XqLIf72nrMurXvwE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oKs2cDgIAAB0E&#10;AAAOAAAAAAAAAAAAAAAAAC4CAABkcnMvZTJvRG9jLnhtbFBLAQItABQABgAIAAAAIQDDiR132gAA&#10;AAMBAAAPAAAAAAAAAAAAAAAAAGgEAABkcnMvZG93bnJldi54bWxQSwUGAAAAAAQABADzAAAAbwUA&#10;AAAA&#10;" filled="f" stroked="f">
              <v:textbox style="mso-fit-shape-to-text:t" inset="0,15pt,0,0">
                <w:txbxContent>
                  <w:p w14:paraId="5F86C880" w14:textId="50C6CFA9" w:rsidR="005F5127" w:rsidRPr="005F5127" w:rsidRDefault="005F5127" w:rsidP="005F5127">
                    <w:pPr>
                      <w:rPr>
                        <w:rFonts w:ascii="Calibri" w:eastAsia="Calibri" w:hAnsi="Calibri" w:cs="Calibri"/>
                        <w:noProof/>
                        <w:color w:val="FF0000"/>
                        <w:sz w:val="24"/>
                      </w:rPr>
                    </w:pPr>
                    <w:r w:rsidRPr="005F5127">
                      <w:rPr>
                        <w:rFonts w:ascii="Calibri" w:eastAsia="Calibri" w:hAnsi="Calibri" w:cs="Calibri"/>
                        <w:noProof/>
                        <w:color w:val="FF0000"/>
                        <w:sz w:val="24"/>
                      </w:rPr>
                      <w:t>OFFICIAL</w:t>
                    </w:r>
                  </w:p>
                </w:txbxContent>
              </v:textbox>
              <w10:wrap anchorx="page" anchory="page"/>
            </v:shape>
          </w:pict>
        </mc:Fallback>
      </mc:AlternateContent>
    </w:r>
  </w:p>
  <w:sdt>
    <w:sdtPr>
      <w:id w:val="-213123161"/>
      <w:docPartObj>
        <w:docPartGallery w:val="Page Numbers (Top of Page)"/>
        <w:docPartUnique/>
      </w:docPartObj>
    </w:sdtPr>
    <w:sdtEndPr/>
    <w:sdtContent>
      <w:p w14:paraId="2BB69A47" w14:textId="77777777" w:rsidR="005622E5" w:rsidRDefault="005622E5">
        <w:pPr>
          <w:pStyle w:val="Header"/>
          <w:jc w:val="right"/>
        </w:pPr>
        <w:r>
          <w:fldChar w:fldCharType="begin"/>
        </w:r>
        <w:r>
          <w:instrText>PAGE   \* MERGEFORMAT</w:instrText>
        </w:r>
        <w:r>
          <w:fldChar w:fldCharType="separate"/>
        </w:r>
        <w:r>
          <w:rPr>
            <w:lang w:val="en-GB"/>
          </w:rPr>
          <w:t>2</w:t>
        </w:r>
        <w:r>
          <w:fldChar w:fldCharType="end"/>
        </w:r>
      </w:p>
    </w:sdtContent>
  </w:sdt>
  <w:p w14:paraId="2FC2DB17" w14:textId="0D49BF63" w:rsidR="008E0C77" w:rsidRDefault="008E0C77" w:rsidP="008E0C77">
    <w:pPr>
      <w:pStyle w:val="Headertext"/>
      <w:spacing w:after="18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F2A0A" w14:textId="4DD28BB0" w:rsidR="009B145C" w:rsidRDefault="005F5127">
    <w:pPr>
      <w:pStyle w:val="Header"/>
    </w:pPr>
    <w:r>
      <w:rPr>
        <w:noProof/>
      </w:rPr>
      <mc:AlternateContent>
        <mc:Choice Requires="wps">
          <w:drawing>
            <wp:anchor distT="0" distB="0" distL="0" distR="0" simplePos="0" relativeHeight="251658248" behindDoc="0" locked="0" layoutInCell="1" allowOverlap="1" wp14:anchorId="3BDAFCD5" wp14:editId="1A303021">
              <wp:simplePos x="635" y="635"/>
              <wp:positionH relativeFrom="page">
                <wp:align>center</wp:align>
              </wp:positionH>
              <wp:positionV relativeFrom="page">
                <wp:align>top</wp:align>
              </wp:positionV>
              <wp:extent cx="551815" cy="376555"/>
              <wp:effectExtent l="0" t="0" r="635" b="4445"/>
              <wp:wrapNone/>
              <wp:docPr id="93745754"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9094DF2" w14:textId="55002789" w:rsidR="005F5127" w:rsidRPr="005F5127" w:rsidRDefault="005F5127" w:rsidP="005F5127">
                          <w:pPr>
                            <w:rPr>
                              <w:rFonts w:ascii="Calibri" w:eastAsia="Calibri" w:hAnsi="Calibri" w:cs="Calibri"/>
                              <w:noProof/>
                              <w:color w:val="FF0000"/>
                              <w:sz w:val="24"/>
                            </w:rPr>
                          </w:pPr>
                          <w:r w:rsidRPr="005F5127">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DAFCD5" id="_x0000_t202" coordsize="21600,21600" o:spt="202" path="m,l,21600r21600,l21600,xe">
              <v:stroke joinstyle="miter"/>
              <v:path gradientshapeok="t" o:connecttype="rect"/>
            </v:shapetype>
            <v:shape id="Text Box 10" o:spid="_x0000_s1042" type="#_x0000_t202" alt="OFFICIAL" style="position:absolute;margin-left:0;margin-top:0;width:43.45pt;height:29.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LVXDgIAAB0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xaLVXDgIAAB0E&#10;AAAOAAAAAAAAAAAAAAAAAC4CAABkcnMvZTJvRG9jLnhtbFBLAQItABQABgAIAAAAIQDDiR132gAA&#10;AAMBAAAPAAAAAAAAAAAAAAAAAGgEAABkcnMvZG93bnJldi54bWxQSwUGAAAAAAQABADzAAAAbwUA&#10;AAAA&#10;" filled="f" stroked="f">
              <v:textbox style="mso-fit-shape-to-text:t" inset="0,15pt,0,0">
                <w:txbxContent>
                  <w:p w14:paraId="59094DF2" w14:textId="55002789" w:rsidR="005F5127" w:rsidRPr="005F5127" w:rsidRDefault="005F5127" w:rsidP="005F5127">
                    <w:pPr>
                      <w:rPr>
                        <w:rFonts w:ascii="Calibri" w:eastAsia="Calibri" w:hAnsi="Calibri" w:cs="Calibri"/>
                        <w:noProof/>
                        <w:color w:val="FF0000"/>
                        <w:sz w:val="24"/>
                      </w:rPr>
                    </w:pPr>
                    <w:r w:rsidRPr="005F5127">
                      <w:rPr>
                        <w:rFonts w:ascii="Calibri" w:eastAsia="Calibri" w:hAnsi="Calibri" w:cs="Calibri"/>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F03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ECC2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F1E210A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4A8A6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93E0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57CE2C4"/>
    <w:lvl w:ilvl="0">
      <w:start w:val="1"/>
      <w:numFmt w:val="lowerLetter"/>
      <w:lvlText w:val="(%1)"/>
      <w:lvlJc w:val="left"/>
      <w:pPr>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163BBF"/>
    <w:multiLevelType w:val="multilevel"/>
    <w:tmpl w:val="896457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5939BA"/>
    <w:multiLevelType w:val="hybridMultilevel"/>
    <w:tmpl w:val="BDDE74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CD5B08"/>
    <w:multiLevelType w:val="hybridMultilevel"/>
    <w:tmpl w:val="FE1655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185FA6"/>
    <w:multiLevelType w:val="hybridMultilevel"/>
    <w:tmpl w:val="216EBD30"/>
    <w:lvl w:ilvl="0" w:tplc="66B0CF7A">
      <w:start w:val="2"/>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5874D8"/>
    <w:multiLevelType w:val="hybridMultilevel"/>
    <w:tmpl w:val="9A9CD2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3A3D53"/>
    <w:multiLevelType w:val="hybridMultilevel"/>
    <w:tmpl w:val="84788AEC"/>
    <w:lvl w:ilvl="0" w:tplc="E914452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DE72CB3"/>
    <w:multiLevelType w:val="hybridMultilevel"/>
    <w:tmpl w:val="CBC4CA34"/>
    <w:lvl w:ilvl="0" w:tplc="A06A6A6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40D734D3"/>
    <w:multiLevelType w:val="multilevel"/>
    <w:tmpl w:val="5DA26B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2" w15:restartNumberingAfterBreak="0">
    <w:nsid w:val="44BF1BED"/>
    <w:multiLevelType w:val="hybridMultilevel"/>
    <w:tmpl w:val="23467802"/>
    <w:lvl w:ilvl="0" w:tplc="727222D4">
      <w:start w:val="1"/>
      <w:numFmt w:val="bullet"/>
      <w:lvlText w:val=""/>
      <w:lvlJc w:val="left"/>
      <w:pPr>
        <w:ind w:left="720" w:hanging="360"/>
      </w:pPr>
      <w:rPr>
        <w:rFonts w:ascii="Symbol" w:hAnsi="Symbol"/>
      </w:rPr>
    </w:lvl>
    <w:lvl w:ilvl="1" w:tplc="7138DF62">
      <w:start w:val="1"/>
      <w:numFmt w:val="bullet"/>
      <w:lvlText w:val=""/>
      <w:lvlJc w:val="left"/>
      <w:pPr>
        <w:ind w:left="720" w:hanging="360"/>
      </w:pPr>
      <w:rPr>
        <w:rFonts w:ascii="Symbol" w:hAnsi="Symbol"/>
      </w:rPr>
    </w:lvl>
    <w:lvl w:ilvl="2" w:tplc="318888CC">
      <w:start w:val="1"/>
      <w:numFmt w:val="bullet"/>
      <w:lvlText w:val=""/>
      <w:lvlJc w:val="left"/>
      <w:pPr>
        <w:ind w:left="720" w:hanging="360"/>
      </w:pPr>
      <w:rPr>
        <w:rFonts w:ascii="Symbol" w:hAnsi="Symbol"/>
      </w:rPr>
    </w:lvl>
    <w:lvl w:ilvl="3" w:tplc="6EFE989A">
      <w:start w:val="1"/>
      <w:numFmt w:val="bullet"/>
      <w:lvlText w:val=""/>
      <w:lvlJc w:val="left"/>
      <w:pPr>
        <w:ind w:left="720" w:hanging="360"/>
      </w:pPr>
      <w:rPr>
        <w:rFonts w:ascii="Symbol" w:hAnsi="Symbol"/>
      </w:rPr>
    </w:lvl>
    <w:lvl w:ilvl="4" w:tplc="E6E8D2BC">
      <w:start w:val="1"/>
      <w:numFmt w:val="bullet"/>
      <w:lvlText w:val=""/>
      <w:lvlJc w:val="left"/>
      <w:pPr>
        <w:ind w:left="720" w:hanging="360"/>
      </w:pPr>
      <w:rPr>
        <w:rFonts w:ascii="Symbol" w:hAnsi="Symbol"/>
      </w:rPr>
    </w:lvl>
    <w:lvl w:ilvl="5" w:tplc="F67A47C4">
      <w:start w:val="1"/>
      <w:numFmt w:val="bullet"/>
      <w:lvlText w:val=""/>
      <w:lvlJc w:val="left"/>
      <w:pPr>
        <w:ind w:left="720" w:hanging="360"/>
      </w:pPr>
      <w:rPr>
        <w:rFonts w:ascii="Symbol" w:hAnsi="Symbol"/>
      </w:rPr>
    </w:lvl>
    <w:lvl w:ilvl="6" w:tplc="8B4C7FE4">
      <w:start w:val="1"/>
      <w:numFmt w:val="bullet"/>
      <w:lvlText w:val=""/>
      <w:lvlJc w:val="left"/>
      <w:pPr>
        <w:ind w:left="720" w:hanging="360"/>
      </w:pPr>
      <w:rPr>
        <w:rFonts w:ascii="Symbol" w:hAnsi="Symbol"/>
      </w:rPr>
    </w:lvl>
    <w:lvl w:ilvl="7" w:tplc="DB5845B8">
      <w:start w:val="1"/>
      <w:numFmt w:val="bullet"/>
      <w:lvlText w:val=""/>
      <w:lvlJc w:val="left"/>
      <w:pPr>
        <w:ind w:left="720" w:hanging="360"/>
      </w:pPr>
      <w:rPr>
        <w:rFonts w:ascii="Symbol" w:hAnsi="Symbol"/>
      </w:rPr>
    </w:lvl>
    <w:lvl w:ilvl="8" w:tplc="F7A07AB8">
      <w:start w:val="1"/>
      <w:numFmt w:val="bullet"/>
      <w:lvlText w:val=""/>
      <w:lvlJc w:val="left"/>
      <w:pPr>
        <w:ind w:left="720" w:hanging="360"/>
      </w:pPr>
      <w:rPr>
        <w:rFonts w:ascii="Symbol" w:hAnsi="Symbol"/>
      </w:rPr>
    </w:lvl>
  </w:abstractNum>
  <w:abstractNum w:abstractNumId="23" w15:restartNumberingAfterBreak="0">
    <w:nsid w:val="44F534A2"/>
    <w:multiLevelType w:val="hybridMultilevel"/>
    <w:tmpl w:val="793EC14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C347205"/>
    <w:multiLevelType w:val="multilevel"/>
    <w:tmpl w:val="E244CD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E6511F"/>
    <w:multiLevelType w:val="hybridMultilevel"/>
    <w:tmpl w:val="A0A8C800"/>
    <w:lvl w:ilvl="0" w:tplc="5086BBD4">
      <w:start w:val="1"/>
      <w:numFmt w:val="bullet"/>
      <w:lvlText w:val=""/>
      <w:lvlJc w:val="left"/>
      <w:pPr>
        <w:ind w:left="720" w:hanging="360"/>
      </w:pPr>
      <w:rPr>
        <w:rFonts w:ascii="Symbol" w:hAnsi="Symbol"/>
      </w:rPr>
    </w:lvl>
    <w:lvl w:ilvl="1" w:tplc="5D5C2EAC">
      <w:start w:val="1"/>
      <w:numFmt w:val="bullet"/>
      <w:lvlText w:val=""/>
      <w:lvlJc w:val="left"/>
      <w:pPr>
        <w:ind w:left="720" w:hanging="360"/>
      </w:pPr>
      <w:rPr>
        <w:rFonts w:ascii="Symbol" w:hAnsi="Symbol"/>
      </w:rPr>
    </w:lvl>
    <w:lvl w:ilvl="2" w:tplc="F83EE7CC">
      <w:start w:val="1"/>
      <w:numFmt w:val="bullet"/>
      <w:lvlText w:val=""/>
      <w:lvlJc w:val="left"/>
      <w:pPr>
        <w:ind w:left="720" w:hanging="360"/>
      </w:pPr>
      <w:rPr>
        <w:rFonts w:ascii="Symbol" w:hAnsi="Symbol"/>
      </w:rPr>
    </w:lvl>
    <w:lvl w:ilvl="3" w:tplc="1B5CDAB8">
      <w:start w:val="1"/>
      <w:numFmt w:val="bullet"/>
      <w:lvlText w:val=""/>
      <w:lvlJc w:val="left"/>
      <w:pPr>
        <w:ind w:left="720" w:hanging="360"/>
      </w:pPr>
      <w:rPr>
        <w:rFonts w:ascii="Symbol" w:hAnsi="Symbol"/>
      </w:rPr>
    </w:lvl>
    <w:lvl w:ilvl="4" w:tplc="4EF6B1E6">
      <w:start w:val="1"/>
      <w:numFmt w:val="bullet"/>
      <w:lvlText w:val=""/>
      <w:lvlJc w:val="left"/>
      <w:pPr>
        <w:ind w:left="720" w:hanging="360"/>
      </w:pPr>
      <w:rPr>
        <w:rFonts w:ascii="Symbol" w:hAnsi="Symbol"/>
      </w:rPr>
    </w:lvl>
    <w:lvl w:ilvl="5" w:tplc="349CA94E">
      <w:start w:val="1"/>
      <w:numFmt w:val="bullet"/>
      <w:lvlText w:val=""/>
      <w:lvlJc w:val="left"/>
      <w:pPr>
        <w:ind w:left="720" w:hanging="360"/>
      </w:pPr>
      <w:rPr>
        <w:rFonts w:ascii="Symbol" w:hAnsi="Symbol"/>
      </w:rPr>
    </w:lvl>
    <w:lvl w:ilvl="6" w:tplc="8592B6EC">
      <w:start w:val="1"/>
      <w:numFmt w:val="bullet"/>
      <w:lvlText w:val=""/>
      <w:lvlJc w:val="left"/>
      <w:pPr>
        <w:ind w:left="720" w:hanging="360"/>
      </w:pPr>
      <w:rPr>
        <w:rFonts w:ascii="Symbol" w:hAnsi="Symbol"/>
      </w:rPr>
    </w:lvl>
    <w:lvl w:ilvl="7" w:tplc="0508515E">
      <w:start w:val="1"/>
      <w:numFmt w:val="bullet"/>
      <w:lvlText w:val=""/>
      <w:lvlJc w:val="left"/>
      <w:pPr>
        <w:ind w:left="720" w:hanging="360"/>
      </w:pPr>
      <w:rPr>
        <w:rFonts w:ascii="Symbol" w:hAnsi="Symbol"/>
      </w:rPr>
    </w:lvl>
    <w:lvl w:ilvl="8" w:tplc="0CBCD240">
      <w:start w:val="1"/>
      <w:numFmt w:val="bullet"/>
      <w:lvlText w:val=""/>
      <w:lvlJc w:val="left"/>
      <w:pPr>
        <w:ind w:left="720" w:hanging="360"/>
      </w:pPr>
      <w:rPr>
        <w:rFonts w:ascii="Symbol" w:hAnsi="Symbol"/>
      </w:rPr>
    </w:lvl>
  </w:abstractNum>
  <w:abstractNum w:abstractNumId="27" w15:restartNumberingAfterBreak="0">
    <w:nsid w:val="601B3967"/>
    <w:multiLevelType w:val="hybridMultilevel"/>
    <w:tmpl w:val="AC04B0D8"/>
    <w:lvl w:ilvl="0" w:tplc="C51A3352">
      <w:start w:val="1"/>
      <w:numFmt w:val="bullet"/>
      <w:lvlText w:val=""/>
      <w:lvlJc w:val="left"/>
      <w:pPr>
        <w:ind w:left="720" w:hanging="360"/>
      </w:pPr>
      <w:rPr>
        <w:rFonts w:ascii="Symbol" w:hAnsi="Symbol"/>
      </w:rPr>
    </w:lvl>
    <w:lvl w:ilvl="1" w:tplc="5C06A914">
      <w:start w:val="1"/>
      <w:numFmt w:val="bullet"/>
      <w:lvlText w:val=""/>
      <w:lvlJc w:val="left"/>
      <w:pPr>
        <w:ind w:left="720" w:hanging="360"/>
      </w:pPr>
      <w:rPr>
        <w:rFonts w:ascii="Symbol" w:hAnsi="Symbol"/>
      </w:rPr>
    </w:lvl>
    <w:lvl w:ilvl="2" w:tplc="D0608C48">
      <w:start w:val="1"/>
      <w:numFmt w:val="bullet"/>
      <w:lvlText w:val=""/>
      <w:lvlJc w:val="left"/>
      <w:pPr>
        <w:ind w:left="720" w:hanging="360"/>
      </w:pPr>
      <w:rPr>
        <w:rFonts w:ascii="Symbol" w:hAnsi="Symbol"/>
      </w:rPr>
    </w:lvl>
    <w:lvl w:ilvl="3" w:tplc="41C6AB58">
      <w:start w:val="1"/>
      <w:numFmt w:val="bullet"/>
      <w:lvlText w:val=""/>
      <w:lvlJc w:val="left"/>
      <w:pPr>
        <w:ind w:left="720" w:hanging="360"/>
      </w:pPr>
      <w:rPr>
        <w:rFonts w:ascii="Symbol" w:hAnsi="Symbol"/>
      </w:rPr>
    </w:lvl>
    <w:lvl w:ilvl="4" w:tplc="FAA894D0">
      <w:start w:val="1"/>
      <w:numFmt w:val="bullet"/>
      <w:lvlText w:val=""/>
      <w:lvlJc w:val="left"/>
      <w:pPr>
        <w:ind w:left="720" w:hanging="360"/>
      </w:pPr>
      <w:rPr>
        <w:rFonts w:ascii="Symbol" w:hAnsi="Symbol"/>
      </w:rPr>
    </w:lvl>
    <w:lvl w:ilvl="5" w:tplc="5F942D7A">
      <w:start w:val="1"/>
      <w:numFmt w:val="bullet"/>
      <w:lvlText w:val=""/>
      <w:lvlJc w:val="left"/>
      <w:pPr>
        <w:ind w:left="720" w:hanging="360"/>
      </w:pPr>
      <w:rPr>
        <w:rFonts w:ascii="Symbol" w:hAnsi="Symbol"/>
      </w:rPr>
    </w:lvl>
    <w:lvl w:ilvl="6" w:tplc="E862923E">
      <w:start w:val="1"/>
      <w:numFmt w:val="bullet"/>
      <w:lvlText w:val=""/>
      <w:lvlJc w:val="left"/>
      <w:pPr>
        <w:ind w:left="720" w:hanging="360"/>
      </w:pPr>
      <w:rPr>
        <w:rFonts w:ascii="Symbol" w:hAnsi="Symbol"/>
      </w:rPr>
    </w:lvl>
    <w:lvl w:ilvl="7" w:tplc="D4AC72C4">
      <w:start w:val="1"/>
      <w:numFmt w:val="bullet"/>
      <w:lvlText w:val=""/>
      <w:lvlJc w:val="left"/>
      <w:pPr>
        <w:ind w:left="720" w:hanging="360"/>
      </w:pPr>
      <w:rPr>
        <w:rFonts w:ascii="Symbol" w:hAnsi="Symbol"/>
      </w:rPr>
    </w:lvl>
    <w:lvl w:ilvl="8" w:tplc="2A52DCA2">
      <w:start w:val="1"/>
      <w:numFmt w:val="bullet"/>
      <w:lvlText w:val=""/>
      <w:lvlJc w:val="left"/>
      <w:pPr>
        <w:ind w:left="720" w:hanging="360"/>
      </w:pPr>
      <w:rPr>
        <w:rFonts w:ascii="Symbol" w:hAnsi="Symbol"/>
      </w:rPr>
    </w:lvl>
  </w:abstractNum>
  <w:abstractNum w:abstractNumId="28" w15:restartNumberingAfterBreak="0">
    <w:nsid w:val="63E46A02"/>
    <w:multiLevelType w:val="hybridMultilevel"/>
    <w:tmpl w:val="8D521C8E"/>
    <w:lvl w:ilvl="0" w:tplc="86421478">
      <w:start w:val="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A017DEC"/>
    <w:multiLevelType w:val="hybridMultilevel"/>
    <w:tmpl w:val="707A5FE4"/>
    <w:lvl w:ilvl="0" w:tplc="19AC3064">
      <w:start w:val="1"/>
      <w:numFmt w:val="decimal"/>
      <w:lvlText w:val="%1."/>
      <w:lvlJc w:val="left"/>
      <w:pPr>
        <w:ind w:left="786" w:hanging="360"/>
      </w:pPr>
      <w:rPr>
        <w:i w:val="0"/>
        <w:iCs w:val="0"/>
      </w:rPr>
    </w:lvl>
    <w:lvl w:ilvl="1" w:tplc="E56A98F4">
      <w:start w:val="1"/>
      <w:numFmt w:val="bullet"/>
      <w:lvlText w:val=""/>
      <w:lvlJc w:val="left"/>
      <w:pPr>
        <w:ind w:left="1506" w:hanging="360"/>
      </w:pPr>
      <w:rPr>
        <w:rFonts w:ascii="Symbol" w:hAnsi="Symbol" w:hint="default"/>
        <w:color w:val="auto"/>
      </w:r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1"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B2207E4"/>
    <w:multiLevelType w:val="hybridMultilevel"/>
    <w:tmpl w:val="69707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876158530">
    <w:abstractNumId w:val="7"/>
  </w:num>
  <w:num w:numId="2" w16cid:durableId="401483784">
    <w:abstractNumId w:val="24"/>
  </w:num>
  <w:num w:numId="3" w16cid:durableId="298875379">
    <w:abstractNumId w:val="31"/>
  </w:num>
  <w:num w:numId="4" w16cid:durableId="1074932443">
    <w:abstractNumId w:val="8"/>
  </w:num>
  <w:num w:numId="5" w16cid:durableId="1826318868">
    <w:abstractNumId w:val="8"/>
    <w:lvlOverride w:ilvl="0">
      <w:startOverride w:val="1"/>
    </w:lvlOverride>
  </w:num>
  <w:num w:numId="6" w16cid:durableId="1606768613">
    <w:abstractNumId w:val="9"/>
  </w:num>
  <w:num w:numId="7" w16cid:durableId="1903591302">
    <w:abstractNumId w:val="21"/>
  </w:num>
  <w:num w:numId="8" w16cid:durableId="975911995">
    <w:abstractNumId w:val="29"/>
  </w:num>
  <w:num w:numId="9" w16cid:durableId="1431970971">
    <w:abstractNumId w:val="5"/>
  </w:num>
  <w:num w:numId="10" w16cid:durableId="1843397334">
    <w:abstractNumId w:val="4"/>
  </w:num>
  <w:num w:numId="11" w16cid:durableId="651757537">
    <w:abstractNumId w:val="3"/>
  </w:num>
  <w:num w:numId="12" w16cid:durableId="442262048">
    <w:abstractNumId w:val="2"/>
  </w:num>
  <w:num w:numId="13" w16cid:durableId="621348202">
    <w:abstractNumId w:val="6"/>
  </w:num>
  <w:num w:numId="14" w16cid:durableId="12584725">
    <w:abstractNumId w:val="1"/>
  </w:num>
  <w:num w:numId="15" w16cid:durableId="363214067">
    <w:abstractNumId w:val="0"/>
  </w:num>
  <w:num w:numId="16" w16cid:durableId="2011178844">
    <w:abstractNumId w:val="33"/>
  </w:num>
  <w:num w:numId="17" w16cid:durableId="1670139570">
    <w:abstractNumId w:val="11"/>
  </w:num>
  <w:num w:numId="18" w16cid:durableId="1322078395">
    <w:abstractNumId w:val="14"/>
  </w:num>
  <w:num w:numId="19" w16cid:durableId="1856264756">
    <w:abstractNumId w:val="19"/>
  </w:num>
  <w:num w:numId="20" w16cid:durableId="1515261578">
    <w:abstractNumId w:val="17"/>
  </w:num>
  <w:num w:numId="21" w16cid:durableId="367993703">
    <w:abstractNumId w:val="6"/>
  </w:num>
  <w:num w:numId="22" w16cid:durableId="773475297">
    <w:abstractNumId w:val="16"/>
  </w:num>
  <w:num w:numId="23" w16cid:durableId="1495994029">
    <w:abstractNumId w:val="28"/>
  </w:num>
  <w:num w:numId="24" w16cid:durableId="430974781">
    <w:abstractNumId w:val="32"/>
  </w:num>
  <w:num w:numId="25" w16cid:durableId="1680153610">
    <w:abstractNumId w:val="18"/>
  </w:num>
  <w:num w:numId="26" w16cid:durableId="1861234765">
    <w:abstractNumId w:val="15"/>
  </w:num>
  <w:num w:numId="27" w16cid:durableId="1789395170">
    <w:abstractNumId w:val="12"/>
  </w:num>
  <w:num w:numId="28" w16cid:durableId="2112628070">
    <w:abstractNumId w:val="20"/>
  </w:num>
  <w:num w:numId="29" w16cid:durableId="717167994">
    <w:abstractNumId w:val="25"/>
  </w:num>
  <w:num w:numId="30" w16cid:durableId="1256356742">
    <w:abstractNumId w:val="10"/>
  </w:num>
  <w:num w:numId="31" w16cid:durableId="149567447">
    <w:abstractNumId w:val="13"/>
  </w:num>
  <w:num w:numId="32" w16cid:durableId="216866585">
    <w:abstractNumId w:val="23"/>
  </w:num>
  <w:num w:numId="33" w16cid:durableId="1315639696">
    <w:abstractNumId w:val="30"/>
  </w:num>
  <w:num w:numId="34" w16cid:durableId="1479566116">
    <w:abstractNumId w:val="27"/>
  </w:num>
  <w:num w:numId="35" w16cid:durableId="759331982">
    <w:abstractNumId w:val="22"/>
  </w:num>
  <w:num w:numId="36" w16cid:durableId="93285515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45C"/>
    <w:rsid w:val="00000EB4"/>
    <w:rsid w:val="00003602"/>
    <w:rsid w:val="00003743"/>
    <w:rsid w:val="000047B4"/>
    <w:rsid w:val="00005439"/>
    <w:rsid w:val="00005712"/>
    <w:rsid w:val="00007ED6"/>
    <w:rsid w:val="00007FD8"/>
    <w:rsid w:val="000100CA"/>
    <w:rsid w:val="000117F8"/>
    <w:rsid w:val="000123B6"/>
    <w:rsid w:val="000139E5"/>
    <w:rsid w:val="00014C55"/>
    <w:rsid w:val="000221A7"/>
    <w:rsid w:val="00023975"/>
    <w:rsid w:val="00026139"/>
    <w:rsid w:val="000262B1"/>
    <w:rsid w:val="0002655D"/>
    <w:rsid w:val="00027071"/>
    <w:rsid w:val="00027601"/>
    <w:rsid w:val="00033321"/>
    <w:rsid w:val="000338E5"/>
    <w:rsid w:val="00033ECC"/>
    <w:rsid w:val="0003422F"/>
    <w:rsid w:val="00040AF7"/>
    <w:rsid w:val="0004141C"/>
    <w:rsid w:val="000426CD"/>
    <w:rsid w:val="000430E0"/>
    <w:rsid w:val="00046FF0"/>
    <w:rsid w:val="00050176"/>
    <w:rsid w:val="00055084"/>
    <w:rsid w:val="000612D5"/>
    <w:rsid w:val="00062B65"/>
    <w:rsid w:val="000645D3"/>
    <w:rsid w:val="00066E9F"/>
    <w:rsid w:val="00067456"/>
    <w:rsid w:val="000704C6"/>
    <w:rsid w:val="00071506"/>
    <w:rsid w:val="0007154F"/>
    <w:rsid w:val="00071FAE"/>
    <w:rsid w:val="000769B4"/>
    <w:rsid w:val="00076A6A"/>
    <w:rsid w:val="0008010F"/>
    <w:rsid w:val="00081AB1"/>
    <w:rsid w:val="00082BBD"/>
    <w:rsid w:val="000845BA"/>
    <w:rsid w:val="00086104"/>
    <w:rsid w:val="00090316"/>
    <w:rsid w:val="00093981"/>
    <w:rsid w:val="00093CD9"/>
    <w:rsid w:val="00094CEC"/>
    <w:rsid w:val="00095DB7"/>
    <w:rsid w:val="00097042"/>
    <w:rsid w:val="00097782"/>
    <w:rsid w:val="000A12D8"/>
    <w:rsid w:val="000B067A"/>
    <w:rsid w:val="000B1540"/>
    <w:rsid w:val="000B30C9"/>
    <w:rsid w:val="000B33FD"/>
    <w:rsid w:val="000B4ABA"/>
    <w:rsid w:val="000B7531"/>
    <w:rsid w:val="000B7B32"/>
    <w:rsid w:val="000C1A1E"/>
    <w:rsid w:val="000C1B22"/>
    <w:rsid w:val="000C3FC6"/>
    <w:rsid w:val="000C4B16"/>
    <w:rsid w:val="000C50C3"/>
    <w:rsid w:val="000D1BFF"/>
    <w:rsid w:val="000D21F6"/>
    <w:rsid w:val="000D42C3"/>
    <w:rsid w:val="000D4500"/>
    <w:rsid w:val="000D6ACA"/>
    <w:rsid w:val="000D733A"/>
    <w:rsid w:val="000D7AEA"/>
    <w:rsid w:val="000E01A9"/>
    <w:rsid w:val="000E2C66"/>
    <w:rsid w:val="000E3F15"/>
    <w:rsid w:val="000E57AD"/>
    <w:rsid w:val="000E6E7D"/>
    <w:rsid w:val="000F03AD"/>
    <w:rsid w:val="000F123C"/>
    <w:rsid w:val="000F1D07"/>
    <w:rsid w:val="000F2FED"/>
    <w:rsid w:val="001013DF"/>
    <w:rsid w:val="0010616D"/>
    <w:rsid w:val="0010628D"/>
    <w:rsid w:val="00106547"/>
    <w:rsid w:val="0010727A"/>
    <w:rsid w:val="00110478"/>
    <w:rsid w:val="0011711B"/>
    <w:rsid w:val="00117F8A"/>
    <w:rsid w:val="00121B9B"/>
    <w:rsid w:val="001229CF"/>
    <w:rsid w:val="00122ADC"/>
    <w:rsid w:val="00122CB7"/>
    <w:rsid w:val="00124D46"/>
    <w:rsid w:val="00130F59"/>
    <w:rsid w:val="00132A22"/>
    <w:rsid w:val="00133EC0"/>
    <w:rsid w:val="00136314"/>
    <w:rsid w:val="00141CE5"/>
    <w:rsid w:val="00142A89"/>
    <w:rsid w:val="00144908"/>
    <w:rsid w:val="0015109A"/>
    <w:rsid w:val="00154E8F"/>
    <w:rsid w:val="001571C7"/>
    <w:rsid w:val="00161094"/>
    <w:rsid w:val="00161F6A"/>
    <w:rsid w:val="001648F2"/>
    <w:rsid w:val="00164EF8"/>
    <w:rsid w:val="00170FA7"/>
    <w:rsid w:val="00172A55"/>
    <w:rsid w:val="001758CD"/>
    <w:rsid w:val="0017665C"/>
    <w:rsid w:val="00177AD2"/>
    <w:rsid w:val="001815A8"/>
    <w:rsid w:val="001840FA"/>
    <w:rsid w:val="00190079"/>
    <w:rsid w:val="00191D9B"/>
    <w:rsid w:val="0019622E"/>
    <w:rsid w:val="001966A7"/>
    <w:rsid w:val="00196EE6"/>
    <w:rsid w:val="001A4627"/>
    <w:rsid w:val="001A4979"/>
    <w:rsid w:val="001B15D3"/>
    <w:rsid w:val="001B224B"/>
    <w:rsid w:val="001B3443"/>
    <w:rsid w:val="001B4D5D"/>
    <w:rsid w:val="001B4DAF"/>
    <w:rsid w:val="001B6F62"/>
    <w:rsid w:val="001C0326"/>
    <w:rsid w:val="001C192F"/>
    <w:rsid w:val="001C376E"/>
    <w:rsid w:val="001C3C42"/>
    <w:rsid w:val="001D245B"/>
    <w:rsid w:val="001D7869"/>
    <w:rsid w:val="001D7DC2"/>
    <w:rsid w:val="001E2086"/>
    <w:rsid w:val="001F2F78"/>
    <w:rsid w:val="001F44C9"/>
    <w:rsid w:val="001F6D1D"/>
    <w:rsid w:val="001F7E96"/>
    <w:rsid w:val="002001BE"/>
    <w:rsid w:val="00201168"/>
    <w:rsid w:val="002026CD"/>
    <w:rsid w:val="002033FC"/>
    <w:rsid w:val="002038E8"/>
    <w:rsid w:val="00204396"/>
    <w:rsid w:val="002044BB"/>
    <w:rsid w:val="0020723C"/>
    <w:rsid w:val="00207F2A"/>
    <w:rsid w:val="00210B09"/>
    <w:rsid w:val="00210C9E"/>
    <w:rsid w:val="00211840"/>
    <w:rsid w:val="00212724"/>
    <w:rsid w:val="00220C9C"/>
    <w:rsid w:val="00220E5F"/>
    <w:rsid w:val="002212B5"/>
    <w:rsid w:val="002215D6"/>
    <w:rsid w:val="00224D69"/>
    <w:rsid w:val="00226668"/>
    <w:rsid w:val="00233809"/>
    <w:rsid w:val="0023520D"/>
    <w:rsid w:val="00236880"/>
    <w:rsid w:val="00240046"/>
    <w:rsid w:val="002421D2"/>
    <w:rsid w:val="002423DC"/>
    <w:rsid w:val="00242B81"/>
    <w:rsid w:val="00244744"/>
    <w:rsid w:val="00245DAE"/>
    <w:rsid w:val="002478CF"/>
    <w:rsid w:val="0024797F"/>
    <w:rsid w:val="0025119E"/>
    <w:rsid w:val="00251269"/>
    <w:rsid w:val="002522A4"/>
    <w:rsid w:val="002525E3"/>
    <w:rsid w:val="002535C0"/>
    <w:rsid w:val="0025367A"/>
    <w:rsid w:val="00253A62"/>
    <w:rsid w:val="00255FEC"/>
    <w:rsid w:val="00257750"/>
    <w:rsid w:val="002579FE"/>
    <w:rsid w:val="002603FB"/>
    <w:rsid w:val="0026168E"/>
    <w:rsid w:val="00262360"/>
    <w:rsid w:val="00262F82"/>
    <w:rsid w:val="0026311C"/>
    <w:rsid w:val="00264C55"/>
    <w:rsid w:val="00264C89"/>
    <w:rsid w:val="0026668C"/>
    <w:rsid w:val="00266AC1"/>
    <w:rsid w:val="00266C5A"/>
    <w:rsid w:val="00266E2B"/>
    <w:rsid w:val="00267D8B"/>
    <w:rsid w:val="002711AB"/>
    <w:rsid w:val="0027178C"/>
    <w:rsid w:val="002719FA"/>
    <w:rsid w:val="00272114"/>
    <w:rsid w:val="00272653"/>
    <w:rsid w:val="00272668"/>
    <w:rsid w:val="00272BC2"/>
    <w:rsid w:val="0027330B"/>
    <w:rsid w:val="0027449A"/>
    <w:rsid w:val="002803AD"/>
    <w:rsid w:val="00281BEE"/>
    <w:rsid w:val="00282052"/>
    <w:rsid w:val="002825AD"/>
    <w:rsid w:val="0028519E"/>
    <w:rsid w:val="002856A5"/>
    <w:rsid w:val="00286FB6"/>
    <w:rsid w:val="002872ED"/>
    <w:rsid w:val="002905C2"/>
    <w:rsid w:val="00290867"/>
    <w:rsid w:val="00294493"/>
    <w:rsid w:val="00295AF2"/>
    <w:rsid w:val="00295C91"/>
    <w:rsid w:val="0029666D"/>
    <w:rsid w:val="00297151"/>
    <w:rsid w:val="002A3F8C"/>
    <w:rsid w:val="002A43D8"/>
    <w:rsid w:val="002A6A24"/>
    <w:rsid w:val="002A6BC0"/>
    <w:rsid w:val="002B20E6"/>
    <w:rsid w:val="002B42A3"/>
    <w:rsid w:val="002C0CDD"/>
    <w:rsid w:val="002C3A0B"/>
    <w:rsid w:val="002C4071"/>
    <w:rsid w:val="002C6385"/>
    <w:rsid w:val="002C7DE6"/>
    <w:rsid w:val="002D7520"/>
    <w:rsid w:val="002E033B"/>
    <w:rsid w:val="002E1992"/>
    <w:rsid w:val="002E1A1D"/>
    <w:rsid w:val="002E3917"/>
    <w:rsid w:val="002E4081"/>
    <w:rsid w:val="002E5B78"/>
    <w:rsid w:val="002F3AE3"/>
    <w:rsid w:val="00302B7B"/>
    <w:rsid w:val="00304334"/>
    <w:rsid w:val="0030464B"/>
    <w:rsid w:val="00304766"/>
    <w:rsid w:val="0030786C"/>
    <w:rsid w:val="00311201"/>
    <w:rsid w:val="00314888"/>
    <w:rsid w:val="003233DE"/>
    <w:rsid w:val="0032466B"/>
    <w:rsid w:val="003251E5"/>
    <w:rsid w:val="00327B44"/>
    <w:rsid w:val="003310B7"/>
    <w:rsid w:val="003330EB"/>
    <w:rsid w:val="00334214"/>
    <w:rsid w:val="00336605"/>
    <w:rsid w:val="003415FD"/>
    <w:rsid w:val="003425DD"/>
    <w:rsid w:val="003429F0"/>
    <w:rsid w:val="00345AC9"/>
    <w:rsid w:val="0035097A"/>
    <w:rsid w:val="003509AC"/>
    <w:rsid w:val="00351901"/>
    <w:rsid w:val="003525AE"/>
    <w:rsid w:val="003540A4"/>
    <w:rsid w:val="00354460"/>
    <w:rsid w:val="003545C7"/>
    <w:rsid w:val="00355989"/>
    <w:rsid w:val="00356213"/>
    <w:rsid w:val="00360E4E"/>
    <w:rsid w:val="00363E2B"/>
    <w:rsid w:val="00370AAA"/>
    <w:rsid w:val="00370AD9"/>
    <w:rsid w:val="00372528"/>
    <w:rsid w:val="003729D9"/>
    <w:rsid w:val="00375F77"/>
    <w:rsid w:val="00376E0D"/>
    <w:rsid w:val="00377A78"/>
    <w:rsid w:val="003815AE"/>
    <w:rsid w:val="00381BBE"/>
    <w:rsid w:val="00382903"/>
    <w:rsid w:val="003846FF"/>
    <w:rsid w:val="00385AD4"/>
    <w:rsid w:val="00386B5B"/>
    <w:rsid w:val="00387627"/>
    <w:rsid w:val="00387924"/>
    <w:rsid w:val="0039125B"/>
    <w:rsid w:val="0039384D"/>
    <w:rsid w:val="00394418"/>
    <w:rsid w:val="00395C23"/>
    <w:rsid w:val="003A1B7E"/>
    <w:rsid w:val="003A2B04"/>
    <w:rsid w:val="003A2E4F"/>
    <w:rsid w:val="003A4438"/>
    <w:rsid w:val="003A4B04"/>
    <w:rsid w:val="003A5013"/>
    <w:rsid w:val="003A5078"/>
    <w:rsid w:val="003A54BB"/>
    <w:rsid w:val="003A62DD"/>
    <w:rsid w:val="003A775A"/>
    <w:rsid w:val="003B0B76"/>
    <w:rsid w:val="003B0DAB"/>
    <w:rsid w:val="003B213A"/>
    <w:rsid w:val="003B3E10"/>
    <w:rsid w:val="003B4392"/>
    <w:rsid w:val="003B43AD"/>
    <w:rsid w:val="003B5B32"/>
    <w:rsid w:val="003B6B4C"/>
    <w:rsid w:val="003C0FEC"/>
    <w:rsid w:val="003C13C9"/>
    <w:rsid w:val="003C15B8"/>
    <w:rsid w:val="003C2AC8"/>
    <w:rsid w:val="003C3495"/>
    <w:rsid w:val="003C43E6"/>
    <w:rsid w:val="003C4CCA"/>
    <w:rsid w:val="003D02B1"/>
    <w:rsid w:val="003D17F9"/>
    <w:rsid w:val="003D1EB4"/>
    <w:rsid w:val="003D1F95"/>
    <w:rsid w:val="003D254E"/>
    <w:rsid w:val="003D2D88"/>
    <w:rsid w:val="003D41EA"/>
    <w:rsid w:val="003D4850"/>
    <w:rsid w:val="003D535A"/>
    <w:rsid w:val="003D6FE0"/>
    <w:rsid w:val="003E43DF"/>
    <w:rsid w:val="003E5265"/>
    <w:rsid w:val="003E5C9E"/>
    <w:rsid w:val="003F0955"/>
    <w:rsid w:val="003F57A7"/>
    <w:rsid w:val="003F57D7"/>
    <w:rsid w:val="003F5E46"/>
    <w:rsid w:val="003F6FE1"/>
    <w:rsid w:val="00400F00"/>
    <w:rsid w:val="0040134F"/>
    <w:rsid w:val="004021C8"/>
    <w:rsid w:val="0040262C"/>
    <w:rsid w:val="00404F8B"/>
    <w:rsid w:val="00405256"/>
    <w:rsid w:val="00406DA6"/>
    <w:rsid w:val="0040751A"/>
    <w:rsid w:val="00407FD1"/>
    <w:rsid w:val="00410031"/>
    <w:rsid w:val="0041025D"/>
    <w:rsid w:val="004115A2"/>
    <w:rsid w:val="00413991"/>
    <w:rsid w:val="00415C81"/>
    <w:rsid w:val="00416731"/>
    <w:rsid w:val="004202CC"/>
    <w:rsid w:val="00420E03"/>
    <w:rsid w:val="00422BD6"/>
    <w:rsid w:val="00427D83"/>
    <w:rsid w:val="00431778"/>
    <w:rsid w:val="00431932"/>
    <w:rsid w:val="00431E6A"/>
    <w:rsid w:val="00432378"/>
    <w:rsid w:val="0043587B"/>
    <w:rsid w:val="004367D1"/>
    <w:rsid w:val="00440D65"/>
    <w:rsid w:val="00442736"/>
    <w:rsid w:val="00442798"/>
    <w:rsid w:val="004435E6"/>
    <w:rsid w:val="00447E31"/>
    <w:rsid w:val="00453923"/>
    <w:rsid w:val="00454B9B"/>
    <w:rsid w:val="00457858"/>
    <w:rsid w:val="00460B0B"/>
    <w:rsid w:val="00461023"/>
    <w:rsid w:val="00461114"/>
    <w:rsid w:val="00462FAC"/>
    <w:rsid w:val="00464631"/>
    <w:rsid w:val="00464B79"/>
    <w:rsid w:val="00465438"/>
    <w:rsid w:val="00467BBF"/>
    <w:rsid w:val="00470F8A"/>
    <w:rsid w:val="00472D4A"/>
    <w:rsid w:val="00472D4D"/>
    <w:rsid w:val="00474032"/>
    <w:rsid w:val="004759F9"/>
    <w:rsid w:val="00480137"/>
    <w:rsid w:val="00480365"/>
    <w:rsid w:val="004867E2"/>
    <w:rsid w:val="00491E93"/>
    <w:rsid w:val="004929A9"/>
    <w:rsid w:val="004937A5"/>
    <w:rsid w:val="00496405"/>
    <w:rsid w:val="004A3D75"/>
    <w:rsid w:val="004A5F4D"/>
    <w:rsid w:val="004A7D0E"/>
    <w:rsid w:val="004B02C1"/>
    <w:rsid w:val="004B1D1E"/>
    <w:rsid w:val="004B7C9C"/>
    <w:rsid w:val="004C1641"/>
    <w:rsid w:val="004C1647"/>
    <w:rsid w:val="004C2FEC"/>
    <w:rsid w:val="004C5D29"/>
    <w:rsid w:val="004C6BCF"/>
    <w:rsid w:val="004D2ABC"/>
    <w:rsid w:val="004D58BF"/>
    <w:rsid w:val="004E4335"/>
    <w:rsid w:val="004E4833"/>
    <w:rsid w:val="004E5ACF"/>
    <w:rsid w:val="004E6D29"/>
    <w:rsid w:val="004F13EE"/>
    <w:rsid w:val="004F2022"/>
    <w:rsid w:val="004F42BA"/>
    <w:rsid w:val="004F555A"/>
    <w:rsid w:val="004F557D"/>
    <w:rsid w:val="004F567F"/>
    <w:rsid w:val="004F7997"/>
    <w:rsid w:val="004F7C05"/>
    <w:rsid w:val="00501C94"/>
    <w:rsid w:val="00506432"/>
    <w:rsid w:val="00507F80"/>
    <w:rsid w:val="0051242B"/>
    <w:rsid w:val="00513D07"/>
    <w:rsid w:val="00515A61"/>
    <w:rsid w:val="005174BF"/>
    <w:rsid w:val="0052051D"/>
    <w:rsid w:val="0053120C"/>
    <w:rsid w:val="00531FF6"/>
    <w:rsid w:val="00536135"/>
    <w:rsid w:val="00536392"/>
    <w:rsid w:val="00542D08"/>
    <w:rsid w:val="00545EE6"/>
    <w:rsid w:val="00547A78"/>
    <w:rsid w:val="00552555"/>
    <w:rsid w:val="005536C5"/>
    <w:rsid w:val="005550E7"/>
    <w:rsid w:val="005564FB"/>
    <w:rsid w:val="005572C7"/>
    <w:rsid w:val="005622E5"/>
    <w:rsid w:val="005650ED"/>
    <w:rsid w:val="00570B22"/>
    <w:rsid w:val="00571496"/>
    <w:rsid w:val="005743CA"/>
    <w:rsid w:val="005752BC"/>
    <w:rsid w:val="00575754"/>
    <w:rsid w:val="00580A13"/>
    <w:rsid w:val="0058255C"/>
    <w:rsid w:val="00583974"/>
    <w:rsid w:val="005859D0"/>
    <w:rsid w:val="00591032"/>
    <w:rsid w:val="00591D98"/>
    <w:rsid w:val="00591E20"/>
    <w:rsid w:val="005928E2"/>
    <w:rsid w:val="005944B4"/>
    <w:rsid w:val="00595408"/>
    <w:rsid w:val="00595E84"/>
    <w:rsid w:val="005977E3"/>
    <w:rsid w:val="005A0C59"/>
    <w:rsid w:val="005A11AD"/>
    <w:rsid w:val="005A15C9"/>
    <w:rsid w:val="005A48EB"/>
    <w:rsid w:val="005A5631"/>
    <w:rsid w:val="005A6CFB"/>
    <w:rsid w:val="005A7F68"/>
    <w:rsid w:val="005B0C17"/>
    <w:rsid w:val="005B378B"/>
    <w:rsid w:val="005B455F"/>
    <w:rsid w:val="005B524C"/>
    <w:rsid w:val="005C0257"/>
    <w:rsid w:val="005C078C"/>
    <w:rsid w:val="005C5AEB"/>
    <w:rsid w:val="005C6BE5"/>
    <w:rsid w:val="005C7A3E"/>
    <w:rsid w:val="005D3228"/>
    <w:rsid w:val="005E04C2"/>
    <w:rsid w:val="005E0A3F"/>
    <w:rsid w:val="005E2D2D"/>
    <w:rsid w:val="005E2F47"/>
    <w:rsid w:val="005E2F76"/>
    <w:rsid w:val="005E6883"/>
    <w:rsid w:val="005E772F"/>
    <w:rsid w:val="005E7B35"/>
    <w:rsid w:val="005F025F"/>
    <w:rsid w:val="005F2CF1"/>
    <w:rsid w:val="005F3EF6"/>
    <w:rsid w:val="005F4ECA"/>
    <w:rsid w:val="005F5127"/>
    <w:rsid w:val="005F6239"/>
    <w:rsid w:val="00602826"/>
    <w:rsid w:val="00602AB1"/>
    <w:rsid w:val="00602DCA"/>
    <w:rsid w:val="006041BE"/>
    <w:rsid w:val="006043C7"/>
    <w:rsid w:val="00604EF6"/>
    <w:rsid w:val="0060697E"/>
    <w:rsid w:val="006171A8"/>
    <w:rsid w:val="00623E38"/>
    <w:rsid w:val="00624B52"/>
    <w:rsid w:val="00625B7D"/>
    <w:rsid w:val="00631DF4"/>
    <w:rsid w:val="00634175"/>
    <w:rsid w:val="006352B2"/>
    <w:rsid w:val="00635AB5"/>
    <w:rsid w:val="006408AC"/>
    <w:rsid w:val="00641AA7"/>
    <w:rsid w:val="00645813"/>
    <w:rsid w:val="00650458"/>
    <w:rsid w:val="00650EB8"/>
    <w:rsid w:val="006511B6"/>
    <w:rsid w:val="00652742"/>
    <w:rsid w:val="00655559"/>
    <w:rsid w:val="00656C0F"/>
    <w:rsid w:val="00657FF8"/>
    <w:rsid w:val="00660503"/>
    <w:rsid w:val="00662CAA"/>
    <w:rsid w:val="0066404C"/>
    <w:rsid w:val="00664973"/>
    <w:rsid w:val="00666535"/>
    <w:rsid w:val="0066670D"/>
    <w:rsid w:val="00666F85"/>
    <w:rsid w:val="00670D99"/>
    <w:rsid w:val="00670E2B"/>
    <w:rsid w:val="00671AF6"/>
    <w:rsid w:val="006734BB"/>
    <w:rsid w:val="00680884"/>
    <w:rsid w:val="00681A34"/>
    <w:rsid w:val="006821EB"/>
    <w:rsid w:val="00682934"/>
    <w:rsid w:val="00682F00"/>
    <w:rsid w:val="006849D4"/>
    <w:rsid w:val="00687ED6"/>
    <w:rsid w:val="00690B5A"/>
    <w:rsid w:val="00697583"/>
    <w:rsid w:val="006A0216"/>
    <w:rsid w:val="006A3EEF"/>
    <w:rsid w:val="006B0239"/>
    <w:rsid w:val="006B2286"/>
    <w:rsid w:val="006B3219"/>
    <w:rsid w:val="006B56BB"/>
    <w:rsid w:val="006B75C6"/>
    <w:rsid w:val="006B782B"/>
    <w:rsid w:val="006C00F1"/>
    <w:rsid w:val="006C24C0"/>
    <w:rsid w:val="006C50EB"/>
    <w:rsid w:val="006C52E0"/>
    <w:rsid w:val="006C60E5"/>
    <w:rsid w:val="006C71FA"/>
    <w:rsid w:val="006C77A8"/>
    <w:rsid w:val="006C7D65"/>
    <w:rsid w:val="006D1DF1"/>
    <w:rsid w:val="006D23D6"/>
    <w:rsid w:val="006D4098"/>
    <w:rsid w:val="006D4368"/>
    <w:rsid w:val="006D4C19"/>
    <w:rsid w:val="006D7681"/>
    <w:rsid w:val="006D7B2E"/>
    <w:rsid w:val="006E02EA"/>
    <w:rsid w:val="006E0825"/>
    <w:rsid w:val="006E0968"/>
    <w:rsid w:val="006E235C"/>
    <w:rsid w:val="006E2AF6"/>
    <w:rsid w:val="006E3D17"/>
    <w:rsid w:val="006E4421"/>
    <w:rsid w:val="006F18FF"/>
    <w:rsid w:val="006F1F1E"/>
    <w:rsid w:val="006F26F9"/>
    <w:rsid w:val="006F2B6B"/>
    <w:rsid w:val="006F6C8A"/>
    <w:rsid w:val="006F6CEA"/>
    <w:rsid w:val="00701275"/>
    <w:rsid w:val="00703938"/>
    <w:rsid w:val="00706061"/>
    <w:rsid w:val="00707BFA"/>
    <w:rsid w:val="00707F56"/>
    <w:rsid w:val="0071220F"/>
    <w:rsid w:val="00712653"/>
    <w:rsid w:val="00713558"/>
    <w:rsid w:val="00720D08"/>
    <w:rsid w:val="00720D35"/>
    <w:rsid w:val="00722629"/>
    <w:rsid w:val="0072361A"/>
    <w:rsid w:val="0072634B"/>
    <w:rsid w:val="007263B9"/>
    <w:rsid w:val="00726CD0"/>
    <w:rsid w:val="00730936"/>
    <w:rsid w:val="0073119D"/>
    <w:rsid w:val="00731C99"/>
    <w:rsid w:val="007334F8"/>
    <w:rsid w:val="007339CD"/>
    <w:rsid w:val="00734168"/>
    <w:rsid w:val="00734483"/>
    <w:rsid w:val="00734695"/>
    <w:rsid w:val="007359D8"/>
    <w:rsid w:val="007362D4"/>
    <w:rsid w:val="00736B16"/>
    <w:rsid w:val="00739C58"/>
    <w:rsid w:val="007401F4"/>
    <w:rsid w:val="00743E9E"/>
    <w:rsid w:val="00745280"/>
    <w:rsid w:val="00751A23"/>
    <w:rsid w:val="007521EA"/>
    <w:rsid w:val="00752E61"/>
    <w:rsid w:val="00753612"/>
    <w:rsid w:val="007555E7"/>
    <w:rsid w:val="0076027A"/>
    <w:rsid w:val="0076136C"/>
    <w:rsid w:val="0076146F"/>
    <w:rsid w:val="0076333F"/>
    <w:rsid w:val="00763C78"/>
    <w:rsid w:val="00764F06"/>
    <w:rsid w:val="00765904"/>
    <w:rsid w:val="00765ABC"/>
    <w:rsid w:val="00765B86"/>
    <w:rsid w:val="00765BDA"/>
    <w:rsid w:val="0076672A"/>
    <w:rsid w:val="007719D5"/>
    <w:rsid w:val="00772344"/>
    <w:rsid w:val="00775E45"/>
    <w:rsid w:val="00776E74"/>
    <w:rsid w:val="00780D9D"/>
    <w:rsid w:val="00785169"/>
    <w:rsid w:val="00787172"/>
    <w:rsid w:val="0079260A"/>
    <w:rsid w:val="00792D62"/>
    <w:rsid w:val="007954AB"/>
    <w:rsid w:val="00795B66"/>
    <w:rsid w:val="00796094"/>
    <w:rsid w:val="007A14C5"/>
    <w:rsid w:val="007A1FED"/>
    <w:rsid w:val="007A3E38"/>
    <w:rsid w:val="007A4A10"/>
    <w:rsid w:val="007A68DA"/>
    <w:rsid w:val="007A7384"/>
    <w:rsid w:val="007B1760"/>
    <w:rsid w:val="007B1E3E"/>
    <w:rsid w:val="007B682F"/>
    <w:rsid w:val="007B7897"/>
    <w:rsid w:val="007C6D9C"/>
    <w:rsid w:val="007C7DDB"/>
    <w:rsid w:val="007D2CC7"/>
    <w:rsid w:val="007D3ADA"/>
    <w:rsid w:val="007D4E1E"/>
    <w:rsid w:val="007D60AF"/>
    <w:rsid w:val="007D673D"/>
    <w:rsid w:val="007E1696"/>
    <w:rsid w:val="007E21E0"/>
    <w:rsid w:val="007E521A"/>
    <w:rsid w:val="007E6102"/>
    <w:rsid w:val="007E6F47"/>
    <w:rsid w:val="007F1A07"/>
    <w:rsid w:val="007F2220"/>
    <w:rsid w:val="007F37B5"/>
    <w:rsid w:val="007F4B3E"/>
    <w:rsid w:val="007F588A"/>
    <w:rsid w:val="007F592F"/>
    <w:rsid w:val="008127AF"/>
    <w:rsid w:val="00812B46"/>
    <w:rsid w:val="00814D87"/>
    <w:rsid w:val="0081532E"/>
    <w:rsid w:val="00815700"/>
    <w:rsid w:val="00817B70"/>
    <w:rsid w:val="00821BA3"/>
    <w:rsid w:val="00822771"/>
    <w:rsid w:val="008264EB"/>
    <w:rsid w:val="00826B8F"/>
    <w:rsid w:val="0083059E"/>
    <w:rsid w:val="00831B5B"/>
    <w:rsid w:val="00831E8A"/>
    <w:rsid w:val="0083223B"/>
    <w:rsid w:val="008325EE"/>
    <w:rsid w:val="008348B5"/>
    <w:rsid w:val="00835C76"/>
    <w:rsid w:val="00840CB4"/>
    <w:rsid w:val="00842840"/>
    <w:rsid w:val="00842A43"/>
    <w:rsid w:val="00843049"/>
    <w:rsid w:val="0085209B"/>
    <w:rsid w:val="00852428"/>
    <w:rsid w:val="00853599"/>
    <w:rsid w:val="00853DCF"/>
    <w:rsid w:val="00853E13"/>
    <w:rsid w:val="0085485D"/>
    <w:rsid w:val="00856B66"/>
    <w:rsid w:val="008571F9"/>
    <w:rsid w:val="008609C3"/>
    <w:rsid w:val="00861674"/>
    <w:rsid w:val="00861A5F"/>
    <w:rsid w:val="00861BCC"/>
    <w:rsid w:val="008644AD"/>
    <w:rsid w:val="00864BF0"/>
    <w:rsid w:val="00865735"/>
    <w:rsid w:val="00865DDB"/>
    <w:rsid w:val="00867538"/>
    <w:rsid w:val="00871EB7"/>
    <w:rsid w:val="00873D90"/>
    <w:rsid w:val="00873FC8"/>
    <w:rsid w:val="00876580"/>
    <w:rsid w:val="00876919"/>
    <w:rsid w:val="0088413E"/>
    <w:rsid w:val="00884C63"/>
    <w:rsid w:val="00884FED"/>
    <w:rsid w:val="008854F7"/>
    <w:rsid w:val="00885908"/>
    <w:rsid w:val="00885BD3"/>
    <w:rsid w:val="008864B7"/>
    <w:rsid w:val="00887620"/>
    <w:rsid w:val="00892B9F"/>
    <w:rsid w:val="0089380E"/>
    <w:rsid w:val="00894E5C"/>
    <w:rsid w:val="008950D0"/>
    <w:rsid w:val="0089664F"/>
    <w:rsid w:val="008966CE"/>
    <w:rsid w:val="0089677E"/>
    <w:rsid w:val="00896E8C"/>
    <w:rsid w:val="008A0592"/>
    <w:rsid w:val="008A2CB5"/>
    <w:rsid w:val="008A47A4"/>
    <w:rsid w:val="008A5652"/>
    <w:rsid w:val="008A7438"/>
    <w:rsid w:val="008B0077"/>
    <w:rsid w:val="008B1334"/>
    <w:rsid w:val="008B234E"/>
    <w:rsid w:val="008B271D"/>
    <w:rsid w:val="008B3105"/>
    <w:rsid w:val="008B3343"/>
    <w:rsid w:val="008B4E02"/>
    <w:rsid w:val="008C0278"/>
    <w:rsid w:val="008C24E9"/>
    <w:rsid w:val="008C5665"/>
    <w:rsid w:val="008C597A"/>
    <w:rsid w:val="008C72FE"/>
    <w:rsid w:val="008D0533"/>
    <w:rsid w:val="008D41E8"/>
    <w:rsid w:val="008D42CB"/>
    <w:rsid w:val="008D48C9"/>
    <w:rsid w:val="008D5B79"/>
    <w:rsid w:val="008D6381"/>
    <w:rsid w:val="008E0C77"/>
    <w:rsid w:val="008E23A3"/>
    <w:rsid w:val="008E310F"/>
    <w:rsid w:val="008E625F"/>
    <w:rsid w:val="008F0CE0"/>
    <w:rsid w:val="008F264D"/>
    <w:rsid w:val="008F3A7D"/>
    <w:rsid w:val="008F7754"/>
    <w:rsid w:val="009005F8"/>
    <w:rsid w:val="00901F17"/>
    <w:rsid w:val="009074E1"/>
    <w:rsid w:val="00910CAC"/>
    <w:rsid w:val="009112F7"/>
    <w:rsid w:val="009122AF"/>
    <w:rsid w:val="009127BC"/>
    <w:rsid w:val="00912D54"/>
    <w:rsid w:val="0091389F"/>
    <w:rsid w:val="0091591D"/>
    <w:rsid w:val="009208F7"/>
    <w:rsid w:val="00922517"/>
    <w:rsid w:val="00922722"/>
    <w:rsid w:val="009261E6"/>
    <w:rsid w:val="009268E1"/>
    <w:rsid w:val="00926C6F"/>
    <w:rsid w:val="00932639"/>
    <w:rsid w:val="0093446B"/>
    <w:rsid w:val="00942214"/>
    <w:rsid w:val="009451D0"/>
    <w:rsid w:val="00945381"/>
    <w:rsid w:val="00945E7F"/>
    <w:rsid w:val="009464E1"/>
    <w:rsid w:val="0095228C"/>
    <w:rsid w:val="00953BDB"/>
    <w:rsid w:val="009557C1"/>
    <w:rsid w:val="00956CFB"/>
    <w:rsid w:val="00956E62"/>
    <w:rsid w:val="0095711E"/>
    <w:rsid w:val="00960D6E"/>
    <w:rsid w:val="00961A68"/>
    <w:rsid w:val="009628C8"/>
    <w:rsid w:val="009638BF"/>
    <w:rsid w:val="00963CE7"/>
    <w:rsid w:val="0096619B"/>
    <w:rsid w:val="009710D7"/>
    <w:rsid w:val="00971A00"/>
    <w:rsid w:val="00972BC1"/>
    <w:rsid w:val="00974B59"/>
    <w:rsid w:val="00976493"/>
    <w:rsid w:val="0098032A"/>
    <w:rsid w:val="00982D89"/>
    <w:rsid w:val="0098340B"/>
    <w:rsid w:val="00983821"/>
    <w:rsid w:val="009844BC"/>
    <w:rsid w:val="009852D9"/>
    <w:rsid w:val="00986830"/>
    <w:rsid w:val="00987AD3"/>
    <w:rsid w:val="00990AF7"/>
    <w:rsid w:val="00992459"/>
    <w:rsid w:val="009924C3"/>
    <w:rsid w:val="00993102"/>
    <w:rsid w:val="00997B47"/>
    <w:rsid w:val="009A08B5"/>
    <w:rsid w:val="009A0F38"/>
    <w:rsid w:val="009A1BFE"/>
    <w:rsid w:val="009A20FE"/>
    <w:rsid w:val="009A644A"/>
    <w:rsid w:val="009B145C"/>
    <w:rsid w:val="009B14D2"/>
    <w:rsid w:val="009B63FE"/>
    <w:rsid w:val="009B7D07"/>
    <w:rsid w:val="009C4A39"/>
    <w:rsid w:val="009C6C13"/>
    <w:rsid w:val="009C6F10"/>
    <w:rsid w:val="009D148F"/>
    <w:rsid w:val="009D3D70"/>
    <w:rsid w:val="009D5DD3"/>
    <w:rsid w:val="009E1CAA"/>
    <w:rsid w:val="009E335B"/>
    <w:rsid w:val="009E4905"/>
    <w:rsid w:val="009E6869"/>
    <w:rsid w:val="009E6F7E"/>
    <w:rsid w:val="009E7A57"/>
    <w:rsid w:val="009F1AE7"/>
    <w:rsid w:val="009F4F6A"/>
    <w:rsid w:val="009F5000"/>
    <w:rsid w:val="00A019DC"/>
    <w:rsid w:val="00A0297E"/>
    <w:rsid w:val="00A03FD9"/>
    <w:rsid w:val="00A04084"/>
    <w:rsid w:val="00A1260F"/>
    <w:rsid w:val="00A16E36"/>
    <w:rsid w:val="00A16F26"/>
    <w:rsid w:val="00A2131A"/>
    <w:rsid w:val="00A23976"/>
    <w:rsid w:val="00A247FB"/>
    <w:rsid w:val="00A24961"/>
    <w:rsid w:val="00A24B10"/>
    <w:rsid w:val="00A26BB9"/>
    <w:rsid w:val="00A309E0"/>
    <w:rsid w:val="00A30E9B"/>
    <w:rsid w:val="00A3395D"/>
    <w:rsid w:val="00A345BB"/>
    <w:rsid w:val="00A40017"/>
    <w:rsid w:val="00A41AA9"/>
    <w:rsid w:val="00A43130"/>
    <w:rsid w:val="00A4493B"/>
    <w:rsid w:val="00A4512D"/>
    <w:rsid w:val="00A45BE0"/>
    <w:rsid w:val="00A475C5"/>
    <w:rsid w:val="00A50244"/>
    <w:rsid w:val="00A519C5"/>
    <w:rsid w:val="00A52446"/>
    <w:rsid w:val="00A56F17"/>
    <w:rsid w:val="00A571D4"/>
    <w:rsid w:val="00A61BCD"/>
    <w:rsid w:val="00A627D7"/>
    <w:rsid w:val="00A6293D"/>
    <w:rsid w:val="00A64CDE"/>
    <w:rsid w:val="00A652F1"/>
    <w:rsid w:val="00A656C7"/>
    <w:rsid w:val="00A705AF"/>
    <w:rsid w:val="00A72454"/>
    <w:rsid w:val="00A72B71"/>
    <w:rsid w:val="00A75387"/>
    <w:rsid w:val="00A77696"/>
    <w:rsid w:val="00A80557"/>
    <w:rsid w:val="00A81D33"/>
    <w:rsid w:val="00A8461D"/>
    <w:rsid w:val="00A930AE"/>
    <w:rsid w:val="00A937C4"/>
    <w:rsid w:val="00A97BA2"/>
    <w:rsid w:val="00AA1698"/>
    <w:rsid w:val="00AA1A95"/>
    <w:rsid w:val="00AA260F"/>
    <w:rsid w:val="00AA62A5"/>
    <w:rsid w:val="00AB1126"/>
    <w:rsid w:val="00AB1EE7"/>
    <w:rsid w:val="00AB3E4D"/>
    <w:rsid w:val="00AB4B37"/>
    <w:rsid w:val="00AB5762"/>
    <w:rsid w:val="00AB6CBD"/>
    <w:rsid w:val="00AB71F0"/>
    <w:rsid w:val="00AB7516"/>
    <w:rsid w:val="00AC04D9"/>
    <w:rsid w:val="00AC0FBF"/>
    <w:rsid w:val="00AC2679"/>
    <w:rsid w:val="00AC4BE4"/>
    <w:rsid w:val="00AC56FA"/>
    <w:rsid w:val="00AC596B"/>
    <w:rsid w:val="00AC6BF9"/>
    <w:rsid w:val="00AC7B24"/>
    <w:rsid w:val="00AD05E6"/>
    <w:rsid w:val="00AD0D3F"/>
    <w:rsid w:val="00AD2E5E"/>
    <w:rsid w:val="00AD5D94"/>
    <w:rsid w:val="00AD6177"/>
    <w:rsid w:val="00AD6E49"/>
    <w:rsid w:val="00AD6E5F"/>
    <w:rsid w:val="00AD753F"/>
    <w:rsid w:val="00AE0A4D"/>
    <w:rsid w:val="00AE1D7D"/>
    <w:rsid w:val="00AE2A8B"/>
    <w:rsid w:val="00AE3F64"/>
    <w:rsid w:val="00AE474A"/>
    <w:rsid w:val="00AF1C90"/>
    <w:rsid w:val="00AF38C7"/>
    <w:rsid w:val="00AF4809"/>
    <w:rsid w:val="00AF7386"/>
    <w:rsid w:val="00AF7934"/>
    <w:rsid w:val="00B00B81"/>
    <w:rsid w:val="00B014AB"/>
    <w:rsid w:val="00B04270"/>
    <w:rsid w:val="00B04580"/>
    <w:rsid w:val="00B04AFB"/>
    <w:rsid w:val="00B04B09"/>
    <w:rsid w:val="00B071AE"/>
    <w:rsid w:val="00B11088"/>
    <w:rsid w:val="00B137DA"/>
    <w:rsid w:val="00B16A51"/>
    <w:rsid w:val="00B201B9"/>
    <w:rsid w:val="00B20E69"/>
    <w:rsid w:val="00B24CE6"/>
    <w:rsid w:val="00B25440"/>
    <w:rsid w:val="00B267BD"/>
    <w:rsid w:val="00B27F90"/>
    <w:rsid w:val="00B30437"/>
    <w:rsid w:val="00B306D7"/>
    <w:rsid w:val="00B3099B"/>
    <w:rsid w:val="00B32222"/>
    <w:rsid w:val="00B35FA7"/>
    <w:rsid w:val="00B36049"/>
    <w:rsid w:val="00B3618D"/>
    <w:rsid w:val="00B36233"/>
    <w:rsid w:val="00B402E2"/>
    <w:rsid w:val="00B41E64"/>
    <w:rsid w:val="00B424D7"/>
    <w:rsid w:val="00B42851"/>
    <w:rsid w:val="00B45AC7"/>
    <w:rsid w:val="00B45F48"/>
    <w:rsid w:val="00B46615"/>
    <w:rsid w:val="00B529DB"/>
    <w:rsid w:val="00B5372F"/>
    <w:rsid w:val="00B61129"/>
    <w:rsid w:val="00B62C12"/>
    <w:rsid w:val="00B6371B"/>
    <w:rsid w:val="00B63FD8"/>
    <w:rsid w:val="00B6474C"/>
    <w:rsid w:val="00B65691"/>
    <w:rsid w:val="00B67E7F"/>
    <w:rsid w:val="00B716D7"/>
    <w:rsid w:val="00B730B8"/>
    <w:rsid w:val="00B73F56"/>
    <w:rsid w:val="00B75A04"/>
    <w:rsid w:val="00B76D4F"/>
    <w:rsid w:val="00B772CB"/>
    <w:rsid w:val="00B81167"/>
    <w:rsid w:val="00B83529"/>
    <w:rsid w:val="00B839B2"/>
    <w:rsid w:val="00B93540"/>
    <w:rsid w:val="00B94252"/>
    <w:rsid w:val="00B94EC6"/>
    <w:rsid w:val="00B9715A"/>
    <w:rsid w:val="00BA005E"/>
    <w:rsid w:val="00BA0454"/>
    <w:rsid w:val="00BA14BE"/>
    <w:rsid w:val="00BA2732"/>
    <w:rsid w:val="00BA293D"/>
    <w:rsid w:val="00BA3C82"/>
    <w:rsid w:val="00BA49BC"/>
    <w:rsid w:val="00BA4DB2"/>
    <w:rsid w:val="00BA56B7"/>
    <w:rsid w:val="00BA6989"/>
    <w:rsid w:val="00BA7A1E"/>
    <w:rsid w:val="00BA7CA9"/>
    <w:rsid w:val="00BB2F6C"/>
    <w:rsid w:val="00BB327B"/>
    <w:rsid w:val="00BB3875"/>
    <w:rsid w:val="00BB5860"/>
    <w:rsid w:val="00BB6AAD"/>
    <w:rsid w:val="00BC3C92"/>
    <w:rsid w:val="00BC4A19"/>
    <w:rsid w:val="00BC4E6D"/>
    <w:rsid w:val="00BC547C"/>
    <w:rsid w:val="00BC56CE"/>
    <w:rsid w:val="00BC7022"/>
    <w:rsid w:val="00BD04E1"/>
    <w:rsid w:val="00BD0617"/>
    <w:rsid w:val="00BD226A"/>
    <w:rsid w:val="00BD2E9B"/>
    <w:rsid w:val="00BD5A60"/>
    <w:rsid w:val="00BD63E8"/>
    <w:rsid w:val="00BD662F"/>
    <w:rsid w:val="00BE331B"/>
    <w:rsid w:val="00BE7A20"/>
    <w:rsid w:val="00BF1A57"/>
    <w:rsid w:val="00BF29F9"/>
    <w:rsid w:val="00BF3085"/>
    <w:rsid w:val="00BF3BC5"/>
    <w:rsid w:val="00BF62B1"/>
    <w:rsid w:val="00BF75C2"/>
    <w:rsid w:val="00C00033"/>
    <w:rsid w:val="00C00930"/>
    <w:rsid w:val="00C03218"/>
    <w:rsid w:val="00C060AD"/>
    <w:rsid w:val="00C0670D"/>
    <w:rsid w:val="00C113BF"/>
    <w:rsid w:val="00C11CF2"/>
    <w:rsid w:val="00C14F6B"/>
    <w:rsid w:val="00C1648D"/>
    <w:rsid w:val="00C16C3D"/>
    <w:rsid w:val="00C20E0E"/>
    <w:rsid w:val="00C21060"/>
    <w:rsid w:val="00C2176E"/>
    <w:rsid w:val="00C21C0B"/>
    <w:rsid w:val="00C21FDF"/>
    <w:rsid w:val="00C23430"/>
    <w:rsid w:val="00C23C64"/>
    <w:rsid w:val="00C279EE"/>
    <w:rsid w:val="00C27D67"/>
    <w:rsid w:val="00C3100E"/>
    <w:rsid w:val="00C32A1D"/>
    <w:rsid w:val="00C346B8"/>
    <w:rsid w:val="00C34901"/>
    <w:rsid w:val="00C34A98"/>
    <w:rsid w:val="00C36075"/>
    <w:rsid w:val="00C42F97"/>
    <w:rsid w:val="00C44C83"/>
    <w:rsid w:val="00C45FBC"/>
    <w:rsid w:val="00C4631F"/>
    <w:rsid w:val="00C50E16"/>
    <w:rsid w:val="00C5257E"/>
    <w:rsid w:val="00C55258"/>
    <w:rsid w:val="00C62200"/>
    <w:rsid w:val="00C62C40"/>
    <w:rsid w:val="00C62F9C"/>
    <w:rsid w:val="00C62FD6"/>
    <w:rsid w:val="00C63B82"/>
    <w:rsid w:val="00C65A7E"/>
    <w:rsid w:val="00C65D44"/>
    <w:rsid w:val="00C67434"/>
    <w:rsid w:val="00C67E89"/>
    <w:rsid w:val="00C77B21"/>
    <w:rsid w:val="00C82EEB"/>
    <w:rsid w:val="00C9189A"/>
    <w:rsid w:val="00C92FEC"/>
    <w:rsid w:val="00C93987"/>
    <w:rsid w:val="00C971DC"/>
    <w:rsid w:val="00CA16B7"/>
    <w:rsid w:val="00CA3265"/>
    <w:rsid w:val="00CA4BE3"/>
    <w:rsid w:val="00CA62AE"/>
    <w:rsid w:val="00CB11E8"/>
    <w:rsid w:val="00CB1D88"/>
    <w:rsid w:val="00CB5B1A"/>
    <w:rsid w:val="00CC085D"/>
    <w:rsid w:val="00CC220B"/>
    <w:rsid w:val="00CC2C27"/>
    <w:rsid w:val="00CC3BC8"/>
    <w:rsid w:val="00CC5C43"/>
    <w:rsid w:val="00CC631A"/>
    <w:rsid w:val="00CC6AE5"/>
    <w:rsid w:val="00CD02AE"/>
    <w:rsid w:val="00CD2A4F"/>
    <w:rsid w:val="00CD477E"/>
    <w:rsid w:val="00CD5553"/>
    <w:rsid w:val="00CE03CA"/>
    <w:rsid w:val="00CE22F1"/>
    <w:rsid w:val="00CE50F2"/>
    <w:rsid w:val="00CE6502"/>
    <w:rsid w:val="00CE6F48"/>
    <w:rsid w:val="00CF012C"/>
    <w:rsid w:val="00CF2864"/>
    <w:rsid w:val="00CF3AB8"/>
    <w:rsid w:val="00CF7D3C"/>
    <w:rsid w:val="00D0065C"/>
    <w:rsid w:val="00D014F0"/>
    <w:rsid w:val="00D02952"/>
    <w:rsid w:val="00D032B3"/>
    <w:rsid w:val="00D04985"/>
    <w:rsid w:val="00D05318"/>
    <w:rsid w:val="00D05C95"/>
    <w:rsid w:val="00D101CC"/>
    <w:rsid w:val="00D11DD1"/>
    <w:rsid w:val="00D12352"/>
    <w:rsid w:val="00D13422"/>
    <w:rsid w:val="00D14072"/>
    <w:rsid w:val="00D147EB"/>
    <w:rsid w:val="00D155D6"/>
    <w:rsid w:val="00D16D35"/>
    <w:rsid w:val="00D17358"/>
    <w:rsid w:val="00D17504"/>
    <w:rsid w:val="00D23816"/>
    <w:rsid w:val="00D26FBD"/>
    <w:rsid w:val="00D32030"/>
    <w:rsid w:val="00D34667"/>
    <w:rsid w:val="00D3681B"/>
    <w:rsid w:val="00D401E1"/>
    <w:rsid w:val="00D408B4"/>
    <w:rsid w:val="00D45D94"/>
    <w:rsid w:val="00D4632E"/>
    <w:rsid w:val="00D46704"/>
    <w:rsid w:val="00D524C8"/>
    <w:rsid w:val="00D540EE"/>
    <w:rsid w:val="00D57E35"/>
    <w:rsid w:val="00D60E25"/>
    <w:rsid w:val="00D647D1"/>
    <w:rsid w:val="00D65053"/>
    <w:rsid w:val="00D70BFB"/>
    <w:rsid w:val="00D70E24"/>
    <w:rsid w:val="00D71C96"/>
    <w:rsid w:val="00D72B61"/>
    <w:rsid w:val="00D72FBB"/>
    <w:rsid w:val="00D750EB"/>
    <w:rsid w:val="00D8068D"/>
    <w:rsid w:val="00D81AFE"/>
    <w:rsid w:val="00D81F76"/>
    <w:rsid w:val="00D836B1"/>
    <w:rsid w:val="00D84382"/>
    <w:rsid w:val="00D862C5"/>
    <w:rsid w:val="00D8710E"/>
    <w:rsid w:val="00D87CA6"/>
    <w:rsid w:val="00D87F7A"/>
    <w:rsid w:val="00DA3D1D"/>
    <w:rsid w:val="00DA52EC"/>
    <w:rsid w:val="00DB0138"/>
    <w:rsid w:val="00DB4A9B"/>
    <w:rsid w:val="00DB6286"/>
    <w:rsid w:val="00DB645F"/>
    <w:rsid w:val="00DB76E9"/>
    <w:rsid w:val="00DC06FF"/>
    <w:rsid w:val="00DC0A67"/>
    <w:rsid w:val="00DC1D5E"/>
    <w:rsid w:val="00DC2313"/>
    <w:rsid w:val="00DC258C"/>
    <w:rsid w:val="00DC4CE5"/>
    <w:rsid w:val="00DC5220"/>
    <w:rsid w:val="00DC5E94"/>
    <w:rsid w:val="00DC6498"/>
    <w:rsid w:val="00DC7910"/>
    <w:rsid w:val="00DD1115"/>
    <w:rsid w:val="00DD2061"/>
    <w:rsid w:val="00DD4BD2"/>
    <w:rsid w:val="00DD6578"/>
    <w:rsid w:val="00DD7DAB"/>
    <w:rsid w:val="00DE3355"/>
    <w:rsid w:val="00DE70B2"/>
    <w:rsid w:val="00DE78DF"/>
    <w:rsid w:val="00DF486F"/>
    <w:rsid w:val="00DF5B5B"/>
    <w:rsid w:val="00DF74D1"/>
    <w:rsid w:val="00DF7619"/>
    <w:rsid w:val="00E013A2"/>
    <w:rsid w:val="00E034B2"/>
    <w:rsid w:val="00E03FB4"/>
    <w:rsid w:val="00E040BC"/>
    <w:rsid w:val="00E042D8"/>
    <w:rsid w:val="00E05F55"/>
    <w:rsid w:val="00E06976"/>
    <w:rsid w:val="00E07EE7"/>
    <w:rsid w:val="00E103FD"/>
    <w:rsid w:val="00E1103B"/>
    <w:rsid w:val="00E1145B"/>
    <w:rsid w:val="00E11E60"/>
    <w:rsid w:val="00E1336C"/>
    <w:rsid w:val="00E17B44"/>
    <w:rsid w:val="00E21E1D"/>
    <w:rsid w:val="00E21ED2"/>
    <w:rsid w:val="00E2435F"/>
    <w:rsid w:val="00E249A9"/>
    <w:rsid w:val="00E27FEA"/>
    <w:rsid w:val="00E34597"/>
    <w:rsid w:val="00E37C12"/>
    <w:rsid w:val="00E40727"/>
    <w:rsid w:val="00E4086F"/>
    <w:rsid w:val="00E42771"/>
    <w:rsid w:val="00E42BF9"/>
    <w:rsid w:val="00E43B3C"/>
    <w:rsid w:val="00E50188"/>
    <w:rsid w:val="00E515CB"/>
    <w:rsid w:val="00E52260"/>
    <w:rsid w:val="00E527BD"/>
    <w:rsid w:val="00E52DB5"/>
    <w:rsid w:val="00E53537"/>
    <w:rsid w:val="00E55BA4"/>
    <w:rsid w:val="00E6369C"/>
    <w:rsid w:val="00E639B6"/>
    <w:rsid w:val="00E6434B"/>
    <w:rsid w:val="00E6463D"/>
    <w:rsid w:val="00E66C8F"/>
    <w:rsid w:val="00E67383"/>
    <w:rsid w:val="00E72E9B"/>
    <w:rsid w:val="00E74CEB"/>
    <w:rsid w:val="00E80195"/>
    <w:rsid w:val="00E8357B"/>
    <w:rsid w:val="00E83616"/>
    <w:rsid w:val="00E849DA"/>
    <w:rsid w:val="00E85430"/>
    <w:rsid w:val="00E85C9F"/>
    <w:rsid w:val="00E86D12"/>
    <w:rsid w:val="00E93955"/>
    <w:rsid w:val="00E9462E"/>
    <w:rsid w:val="00E97165"/>
    <w:rsid w:val="00E9732C"/>
    <w:rsid w:val="00E97DA1"/>
    <w:rsid w:val="00EA1D9C"/>
    <w:rsid w:val="00EA219A"/>
    <w:rsid w:val="00EA470E"/>
    <w:rsid w:val="00EA47A7"/>
    <w:rsid w:val="00EA57EB"/>
    <w:rsid w:val="00EB2EFD"/>
    <w:rsid w:val="00EB3226"/>
    <w:rsid w:val="00EB55BF"/>
    <w:rsid w:val="00EC045C"/>
    <w:rsid w:val="00EC213A"/>
    <w:rsid w:val="00EC446C"/>
    <w:rsid w:val="00EC6603"/>
    <w:rsid w:val="00EC7744"/>
    <w:rsid w:val="00ED0023"/>
    <w:rsid w:val="00ED0DAD"/>
    <w:rsid w:val="00ED0F46"/>
    <w:rsid w:val="00ED2373"/>
    <w:rsid w:val="00ED2476"/>
    <w:rsid w:val="00ED688D"/>
    <w:rsid w:val="00ED6C76"/>
    <w:rsid w:val="00EE180F"/>
    <w:rsid w:val="00EE1AEB"/>
    <w:rsid w:val="00EE33FC"/>
    <w:rsid w:val="00EE3E8A"/>
    <w:rsid w:val="00EE61A9"/>
    <w:rsid w:val="00EE6D14"/>
    <w:rsid w:val="00EF6ECA"/>
    <w:rsid w:val="00EF6F29"/>
    <w:rsid w:val="00F01460"/>
    <w:rsid w:val="00F024E1"/>
    <w:rsid w:val="00F02554"/>
    <w:rsid w:val="00F052AB"/>
    <w:rsid w:val="00F06C10"/>
    <w:rsid w:val="00F1096F"/>
    <w:rsid w:val="00F11B4C"/>
    <w:rsid w:val="00F12589"/>
    <w:rsid w:val="00F12595"/>
    <w:rsid w:val="00F134D9"/>
    <w:rsid w:val="00F1403D"/>
    <w:rsid w:val="00F145D4"/>
    <w:rsid w:val="00F1463F"/>
    <w:rsid w:val="00F15D24"/>
    <w:rsid w:val="00F2023E"/>
    <w:rsid w:val="00F20827"/>
    <w:rsid w:val="00F21302"/>
    <w:rsid w:val="00F21629"/>
    <w:rsid w:val="00F22862"/>
    <w:rsid w:val="00F23BDA"/>
    <w:rsid w:val="00F23D2E"/>
    <w:rsid w:val="00F2629A"/>
    <w:rsid w:val="00F316AE"/>
    <w:rsid w:val="00F321DE"/>
    <w:rsid w:val="00F3244F"/>
    <w:rsid w:val="00F3342D"/>
    <w:rsid w:val="00F33777"/>
    <w:rsid w:val="00F338CA"/>
    <w:rsid w:val="00F34475"/>
    <w:rsid w:val="00F4063B"/>
    <w:rsid w:val="00F40648"/>
    <w:rsid w:val="00F44985"/>
    <w:rsid w:val="00F4605E"/>
    <w:rsid w:val="00F465FC"/>
    <w:rsid w:val="00F4702D"/>
    <w:rsid w:val="00F472BB"/>
    <w:rsid w:val="00F47DA2"/>
    <w:rsid w:val="00F51162"/>
    <w:rsid w:val="00F519FC"/>
    <w:rsid w:val="00F5250D"/>
    <w:rsid w:val="00F52628"/>
    <w:rsid w:val="00F55343"/>
    <w:rsid w:val="00F60317"/>
    <w:rsid w:val="00F6239D"/>
    <w:rsid w:val="00F715D2"/>
    <w:rsid w:val="00F718E8"/>
    <w:rsid w:val="00F7274F"/>
    <w:rsid w:val="00F73F0D"/>
    <w:rsid w:val="00F76FA8"/>
    <w:rsid w:val="00F82FC9"/>
    <w:rsid w:val="00F83FE2"/>
    <w:rsid w:val="00F850A3"/>
    <w:rsid w:val="00F870DC"/>
    <w:rsid w:val="00F9199C"/>
    <w:rsid w:val="00F93F08"/>
    <w:rsid w:val="00F94CED"/>
    <w:rsid w:val="00F977C0"/>
    <w:rsid w:val="00FA0199"/>
    <w:rsid w:val="00FA0745"/>
    <w:rsid w:val="00FA17BF"/>
    <w:rsid w:val="00FA1D1C"/>
    <w:rsid w:val="00FA2272"/>
    <w:rsid w:val="00FA2960"/>
    <w:rsid w:val="00FA2CEE"/>
    <w:rsid w:val="00FA318C"/>
    <w:rsid w:val="00FA4213"/>
    <w:rsid w:val="00FB0171"/>
    <w:rsid w:val="00FB05E4"/>
    <w:rsid w:val="00FB2CD6"/>
    <w:rsid w:val="00FB4989"/>
    <w:rsid w:val="00FB6F92"/>
    <w:rsid w:val="00FC026E"/>
    <w:rsid w:val="00FC05AA"/>
    <w:rsid w:val="00FC5124"/>
    <w:rsid w:val="00FD06B3"/>
    <w:rsid w:val="00FD14F3"/>
    <w:rsid w:val="00FD2F98"/>
    <w:rsid w:val="00FD4731"/>
    <w:rsid w:val="00FD5CAD"/>
    <w:rsid w:val="00FE039C"/>
    <w:rsid w:val="00FE766E"/>
    <w:rsid w:val="00FF0AB0"/>
    <w:rsid w:val="00FF28AC"/>
    <w:rsid w:val="00FF3609"/>
    <w:rsid w:val="00FF4145"/>
    <w:rsid w:val="00FF7F62"/>
    <w:rsid w:val="03CFB83D"/>
    <w:rsid w:val="0A7D7788"/>
    <w:rsid w:val="0AA8E767"/>
    <w:rsid w:val="0C877BDB"/>
    <w:rsid w:val="0CE15982"/>
    <w:rsid w:val="0CF2B581"/>
    <w:rsid w:val="0EA1ECBF"/>
    <w:rsid w:val="0F3D75D5"/>
    <w:rsid w:val="0F737D65"/>
    <w:rsid w:val="11181C7F"/>
    <w:rsid w:val="114E30DA"/>
    <w:rsid w:val="14C173EC"/>
    <w:rsid w:val="1856A908"/>
    <w:rsid w:val="186808CB"/>
    <w:rsid w:val="196974EF"/>
    <w:rsid w:val="1B336E52"/>
    <w:rsid w:val="1C4604A4"/>
    <w:rsid w:val="1C653C5A"/>
    <w:rsid w:val="1CDFE631"/>
    <w:rsid w:val="1DDA7486"/>
    <w:rsid w:val="1E0A54B8"/>
    <w:rsid w:val="1FD1369D"/>
    <w:rsid w:val="22E90540"/>
    <w:rsid w:val="23865765"/>
    <w:rsid w:val="238EBA3E"/>
    <w:rsid w:val="2838E5D5"/>
    <w:rsid w:val="29227863"/>
    <w:rsid w:val="29BC98DC"/>
    <w:rsid w:val="2B7161C9"/>
    <w:rsid w:val="2C6AB1A9"/>
    <w:rsid w:val="2CAC9838"/>
    <w:rsid w:val="2CB05DC5"/>
    <w:rsid w:val="2D923E2C"/>
    <w:rsid w:val="2E2914B7"/>
    <w:rsid w:val="2F55FBDF"/>
    <w:rsid w:val="2F6361EB"/>
    <w:rsid w:val="2FF1BCE1"/>
    <w:rsid w:val="301DAA8E"/>
    <w:rsid w:val="32533D55"/>
    <w:rsid w:val="34436C76"/>
    <w:rsid w:val="348E1C17"/>
    <w:rsid w:val="3529FD2B"/>
    <w:rsid w:val="359CBCA6"/>
    <w:rsid w:val="36CBC8FF"/>
    <w:rsid w:val="370DEB24"/>
    <w:rsid w:val="3C75B6DB"/>
    <w:rsid w:val="3C8E7BD1"/>
    <w:rsid w:val="3D3170B5"/>
    <w:rsid w:val="3E436D4D"/>
    <w:rsid w:val="3F4CB7FB"/>
    <w:rsid w:val="40D77D96"/>
    <w:rsid w:val="420BCDD8"/>
    <w:rsid w:val="42685330"/>
    <w:rsid w:val="42EC38E5"/>
    <w:rsid w:val="45C3D0E8"/>
    <w:rsid w:val="47B0C0A6"/>
    <w:rsid w:val="48AFBE9F"/>
    <w:rsid w:val="490F5EDD"/>
    <w:rsid w:val="4956E031"/>
    <w:rsid w:val="4B018D94"/>
    <w:rsid w:val="4D0B3430"/>
    <w:rsid w:val="4E724B6E"/>
    <w:rsid w:val="4F281C78"/>
    <w:rsid w:val="4F86DF8E"/>
    <w:rsid w:val="4FAD12C2"/>
    <w:rsid w:val="50814E3A"/>
    <w:rsid w:val="50C06DF3"/>
    <w:rsid w:val="51259C79"/>
    <w:rsid w:val="515661E1"/>
    <w:rsid w:val="582DECDD"/>
    <w:rsid w:val="59D41301"/>
    <w:rsid w:val="5A14D3D3"/>
    <w:rsid w:val="5A84E2CD"/>
    <w:rsid w:val="5C8849DC"/>
    <w:rsid w:val="5C9B3A4E"/>
    <w:rsid w:val="5D4B2542"/>
    <w:rsid w:val="5E1F6675"/>
    <w:rsid w:val="5E858E99"/>
    <w:rsid w:val="5E8DAD28"/>
    <w:rsid w:val="5EE44C41"/>
    <w:rsid w:val="5F200D32"/>
    <w:rsid w:val="614C6D07"/>
    <w:rsid w:val="6360E465"/>
    <w:rsid w:val="63A4231B"/>
    <w:rsid w:val="646DE088"/>
    <w:rsid w:val="65003B46"/>
    <w:rsid w:val="673B64E6"/>
    <w:rsid w:val="67BC3854"/>
    <w:rsid w:val="6832F1F9"/>
    <w:rsid w:val="684B6A5F"/>
    <w:rsid w:val="68B30B4F"/>
    <w:rsid w:val="6ACAFAF6"/>
    <w:rsid w:val="6BCBF971"/>
    <w:rsid w:val="6CFF8BC5"/>
    <w:rsid w:val="6D334145"/>
    <w:rsid w:val="6ECF7892"/>
    <w:rsid w:val="6F9696DC"/>
    <w:rsid w:val="70C53F6C"/>
    <w:rsid w:val="715BA28B"/>
    <w:rsid w:val="73F2775A"/>
    <w:rsid w:val="74B26A32"/>
    <w:rsid w:val="75049F42"/>
    <w:rsid w:val="75287C81"/>
    <w:rsid w:val="75F79CD8"/>
    <w:rsid w:val="762F39FF"/>
    <w:rsid w:val="79CBA2CF"/>
    <w:rsid w:val="7A33FE82"/>
    <w:rsid w:val="7A83512A"/>
    <w:rsid w:val="7AB7D544"/>
    <w:rsid w:val="7B31B7C8"/>
    <w:rsid w:val="7BCDDB76"/>
    <w:rsid w:val="7FE0293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CAABC0"/>
  <w15:docId w15:val="{2ABA9023-ED51-4203-B249-3603AFB76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B145C"/>
    <w:rPr>
      <w:rFonts w:ascii="Arial" w:hAnsi="Arial"/>
      <w:sz w:val="22"/>
      <w:szCs w:val="24"/>
      <w:lang w:eastAsia="en-US"/>
    </w:rPr>
  </w:style>
  <w:style w:type="paragraph" w:styleId="Heading1">
    <w:name w:val="heading 1"/>
    <w:basedOn w:val="Normal"/>
    <w:next w:val="Normal"/>
    <w:link w:val="Heading1Char"/>
    <w:qFormat/>
    <w:rsid w:val="009127BC"/>
    <w:pPr>
      <w:keepNext/>
      <w:spacing w:before="240" w:after="60"/>
      <w:outlineLvl w:val="0"/>
    </w:pPr>
    <w:rPr>
      <w:rFonts w:cs="Arial"/>
      <w:bCs/>
      <w:color w:val="3F4A75"/>
      <w:kern w:val="28"/>
      <w:sz w:val="36"/>
      <w:szCs w:val="36"/>
    </w:rPr>
  </w:style>
  <w:style w:type="paragraph" w:styleId="Heading2">
    <w:name w:val="heading 2"/>
    <w:next w:val="Paragraphtext"/>
    <w:qFormat/>
    <w:rsid w:val="009127BC"/>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9127BC"/>
    <w:pPr>
      <w:keepNext/>
      <w:spacing w:before="180" w:after="60"/>
      <w:outlineLvl w:val="2"/>
    </w:pPr>
    <w:rPr>
      <w:rFonts w:ascii="Arial" w:hAnsi="Arial" w:cs="Arial"/>
      <w:bCs/>
      <w:color w:val="358189"/>
      <w:sz w:val="28"/>
      <w:szCs w:val="26"/>
      <w:lang w:eastAsia="en-US"/>
    </w:rPr>
  </w:style>
  <w:style w:type="paragraph" w:styleId="Heading4">
    <w:name w:val="heading 4"/>
    <w:basedOn w:val="Normal"/>
    <w:next w:val="Normal"/>
    <w:qFormat/>
    <w:rsid w:val="00027071"/>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paragraph" w:styleId="Heading7">
    <w:name w:val="heading 7"/>
    <w:basedOn w:val="Normal"/>
    <w:next w:val="Normal"/>
    <w:link w:val="Heading7Char"/>
    <w:unhideWhenUsed/>
    <w:rsid w:val="002423DC"/>
    <w:pPr>
      <w:keepNext/>
      <w:keepLines/>
      <w:spacing w:before="40"/>
      <w:outlineLvl w:val="6"/>
    </w:pPr>
    <w:rPr>
      <w:rFonts w:asciiTheme="majorHAnsi" w:eastAsiaTheme="majorEastAsia" w:hAnsiTheme="majorHAnsi" w:cstheme="majorBidi"/>
      <w:i/>
      <w:iCs/>
      <w:color w:val="1F243A" w:themeColor="accent1" w:themeShade="7F"/>
    </w:rPr>
  </w:style>
  <w:style w:type="paragraph" w:styleId="Heading8">
    <w:name w:val="heading 8"/>
    <w:basedOn w:val="Normal"/>
    <w:next w:val="Normal"/>
    <w:link w:val="Heading8Char"/>
    <w:unhideWhenUsed/>
    <w:qFormat/>
    <w:rsid w:val="002423D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2423D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1571C7"/>
    <w:pPr>
      <w:spacing w:before="120"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751A23"/>
    <w:pPr>
      <w:spacing w:before="2160" w:after="120"/>
      <w:contextualSpacing/>
    </w:pPr>
    <w:rPr>
      <w:rFonts w:eastAsiaTheme="majorEastAsia" w:cstheme="majorBidi"/>
      <w:b/>
      <w:color w:val="3F4A75"/>
      <w:kern w:val="28"/>
      <w:sz w:val="48"/>
      <w:szCs w:val="52"/>
    </w:rPr>
  </w:style>
  <w:style w:type="character" w:customStyle="1" w:styleId="TitleChar">
    <w:name w:val="Title Char"/>
    <w:basedOn w:val="DefaultParagraphFont"/>
    <w:link w:val="Title"/>
    <w:rsid w:val="00751A23"/>
    <w:rPr>
      <w:rFonts w:ascii="Arial" w:eastAsiaTheme="majorEastAsia" w:hAnsi="Arial" w:cstheme="majorBidi"/>
      <w:b/>
      <w:color w:val="3F4A75"/>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rsid w:val="00A4512D"/>
    <w:pPr>
      <w:pBdr>
        <w:bottom w:val="single" w:sz="4" w:space="4" w:color="3F4A75" w:themeColor="accent1"/>
      </w:pBdr>
      <w:spacing w:before="200" w:after="280"/>
      <w:ind w:left="936" w:right="936"/>
    </w:pPr>
    <w:rPr>
      <w:b/>
      <w:bCs/>
      <w:i/>
      <w:iCs/>
      <w:color w:val="3F4A75" w:themeColor="accent1"/>
    </w:rPr>
  </w:style>
  <w:style w:type="character" w:customStyle="1" w:styleId="IntenseQuoteChar">
    <w:name w:val="Intense Quote Char"/>
    <w:basedOn w:val="DefaultParagraphFont"/>
    <w:link w:val="IntenseQuote"/>
    <w:uiPriority w:val="30"/>
    <w:rsid w:val="00A4512D"/>
    <w:rPr>
      <w:b/>
      <w:bCs/>
      <w:i/>
      <w:iCs/>
      <w:color w:val="3F4A75" w:themeColor="accent1"/>
      <w:sz w:val="24"/>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A56F17"/>
    <w:pPr>
      <w:numPr>
        <w:numId w:val="19"/>
      </w:numPr>
    </w:pPr>
  </w:style>
  <w:style w:type="paragraph" w:styleId="ListBullet">
    <w:name w:val="List Bullet"/>
    <w:basedOn w:val="Normal"/>
    <w:qFormat/>
    <w:rsid w:val="00A56F17"/>
    <w:pPr>
      <w:numPr>
        <w:numId w:val="17"/>
      </w:numPr>
      <w:spacing w:before="60" w:after="60"/>
    </w:pPr>
    <w:rPr>
      <w:color w:val="000000" w:themeColor="text1"/>
      <w:sz w:val="21"/>
    </w:rPr>
  </w:style>
  <w:style w:type="paragraph" w:styleId="ListParagraph">
    <w:name w:val="List Paragraph"/>
    <w:aliases w:val="0Bullet,Bullet point,Bullets,CAB - List Bullet,CV text,Dot pt,F5 List Paragraph,FooterText,L,List Bullet Cab,List Paragraph1,List Paragraph11,List Paragraph111,List Paragraph2,Medium Grid 1 - Accent 21,NAST Quote,NFP GP Bulleted List,列出段"/>
    <w:basedOn w:val="Normal"/>
    <w:link w:val="ListParagraphChar"/>
    <w:uiPriority w:val="34"/>
    <w:qFormat/>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uiPriority w:val="59"/>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9127BC"/>
    <w:pPr>
      <w:spacing w:before="60" w:after="60"/>
    </w:pPr>
    <w:rPr>
      <w:rFonts w:ascii="Arial" w:hAnsi="Arial"/>
      <w:color w:val="000000" w:themeColor="text1"/>
      <w:sz w:val="21"/>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pPr>
      <w:spacing w:before="120" w:after="120"/>
    </w:pPr>
    <w:rPr>
      <w:rFonts w:cs="Arial"/>
      <w:b/>
      <w:bCs/>
      <w:iCs/>
      <w:color w:val="000000" w:themeColor="text1"/>
      <w:szCs w:val="22"/>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Heading1Purple">
    <w:name w:val="Heading 1 Purple"/>
    <w:basedOn w:val="Heading1"/>
    <w:next w:val="Paragraphtext"/>
    <w:rsid w:val="0091389F"/>
    <w:rPr>
      <w:color w:val="8D188D"/>
    </w:rPr>
  </w:style>
  <w:style w:type="paragraph" w:customStyle="1" w:styleId="Heading2Purple">
    <w:name w:val="Heading 2 Purple"/>
    <w:basedOn w:val="Heading2"/>
    <w:next w:val="Paragraphtext"/>
    <w:rsid w:val="00922722"/>
    <w:pPr>
      <w:spacing w:before="180"/>
    </w:pPr>
    <w:rPr>
      <w:color w:val="8D188D"/>
    </w:rPr>
  </w:style>
  <w:style w:type="paragraph" w:customStyle="1" w:styleId="Tablelistbullet">
    <w:name w:val="Table list bullet"/>
    <w:basedOn w:val="Tabletextleft"/>
    <w:qFormat/>
    <w:rsid w:val="00110478"/>
    <w:pPr>
      <w:numPr>
        <w:numId w:val="3"/>
      </w:numPr>
      <w:ind w:left="284" w:hanging="284"/>
    </w:pPr>
    <w:rPr>
      <w:szCs w:val="20"/>
    </w:rPr>
  </w:style>
  <w:style w:type="paragraph" w:customStyle="1" w:styleId="Tablelistnumber">
    <w:name w:val="Table list number"/>
    <w:basedOn w:val="Tabletextleft"/>
    <w:qFormat/>
    <w:rsid w:val="00DD2061"/>
    <w:pPr>
      <w:numPr>
        <w:numId w:val="4"/>
      </w:numPr>
    </w:pPr>
    <w:rPr>
      <w:bCs/>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Paragraphtext"/>
    <w:rsid w:val="00CE6502"/>
    <w:rPr>
      <w:szCs w:val="32"/>
    </w:rPr>
  </w:style>
  <w:style w:type="paragraph" w:customStyle="1" w:styleId="Heading1Orange">
    <w:name w:val="Heading 1 Orange"/>
    <w:basedOn w:val="Heading1"/>
    <w:next w:val="Paragraphtext"/>
    <w:rsid w:val="00AB1EE7"/>
    <w:rPr>
      <w:color w:val="D72F0D"/>
    </w:rPr>
  </w:style>
  <w:style w:type="paragraph" w:customStyle="1" w:styleId="Heading2Orange">
    <w:name w:val="Heading 2 Orange"/>
    <w:basedOn w:val="Heading2"/>
    <w:rsid w:val="00AB1EE7"/>
    <w:rPr>
      <w:color w:val="D72F0D"/>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styleId="Caption">
    <w:name w:val="caption"/>
    <w:basedOn w:val="Normal"/>
    <w:next w:val="Normal"/>
    <w:unhideWhenUsed/>
    <w:rsid w:val="00E6463D"/>
    <w:pPr>
      <w:spacing w:after="20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Paragraphtext"/>
    <w:next w:val="Paragraphtext"/>
    <w:qFormat/>
    <w:rsid w:val="009127BC"/>
    <w:pPr>
      <w:spacing w:before="480"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rsid w:val="00CA4BE3"/>
    <w:pPr>
      <w:spacing w:before="240"/>
    </w:pPr>
    <w:rPr>
      <w:rFonts w:cs="Times New Roman"/>
      <w:b/>
      <w:bCs/>
      <w:caps/>
      <w:color w:val="358189"/>
      <w:szCs w:val="20"/>
    </w:rPr>
  </w:style>
  <w:style w:type="paragraph" w:customStyle="1" w:styleId="Boxtype">
    <w:name w:val="Box type"/>
    <w:next w:val="Normal"/>
    <w:qFormat/>
    <w:rsid w:val="00CA4BE3"/>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Heading7Char">
    <w:name w:val="Heading 7 Char"/>
    <w:basedOn w:val="DefaultParagraphFont"/>
    <w:link w:val="Heading7"/>
    <w:rsid w:val="002423DC"/>
    <w:rPr>
      <w:rFonts w:asciiTheme="majorHAnsi" w:eastAsiaTheme="majorEastAsia" w:hAnsiTheme="majorHAnsi" w:cstheme="majorBidi"/>
      <w:i/>
      <w:iCs/>
      <w:color w:val="1F243A" w:themeColor="accent1" w:themeShade="7F"/>
      <w:sz w:val="22"/>
      <w:szCs w:val="24"/>
      <w:lang w:eastAsia="en-US"/>
    </w:rPr>
  </w:style>
  <w:style w:type="character" w:customStyle="1" w:styleId="Heading8Char">
    <w:name w:val="Heading 8 Char"/>
    <w:basedOn w:val="DefaultParagraphFont"/>
    <w:link w:val="Heading8"/>
    <w:rsid w:val="002423DC"/>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rsid w:val="002423DC"/>
    <w:rPr>
      <w:rFonts w:asciiTheme="majorHAnsi" w:eastAsiaTheme="majorEastAsia" w:hAnsiTheme="majorHAnsi" w:cstheme="majorBidi"/>
      <w:i/>
      <w:iCs/>
      <w:color w:val="272727" w:themeColor="text1" w:themeTint="D8"/>
      <w:sz w:val="21"/>
      <w:szCs w:val="21"/>
      <w:lang w:eastAsia="en-US"/>
    </w:rPr>
  </w:style>
  <w:style w:type="paragraph" w:styleId="ListNumber">
    <w:name w:val="List Number"/>
    <w:basedOn w:val="Normal"/>
    <w:rsid w:val="00A6293D"/>
    <w:pPr>
      <w:contextualSpacing/>
    </w:pPr>
  </w:style>
  <w:style w:type="paragraph" w:styleId="List4">
    <w:name w:val="List 4"/>
    <w:basedOn w:val="Normal"/>
    <w:rsid w:val="00A6293D"/>
    <w:pPr>
      <w:ind w:left="1132" w:hanging="283"/>
      <w:contextualSpacing/>
    </w:pPr>
  </w:style>
  <w:style w:type="paragraph" w:customStyle="1" w:styleId="Tablea">
    <w:name w:val="Table(a)"/>
    <w:aliases w:val="ta"/>
    <w:basedOn w:val="Normal"/>
    <w:rsid w:val="0066404C"/>
    <w:pPr>
      <w:spacing w:before="60"/>
      <w:ind w:left="284" w:hanging="284"/>
    </w:pPr>
    <w:rPr>
      <w:rFonts w:ascii="Times New Roman" w:hAnsi="Times New Roman"/>
      <w:sz w:val="20"/>
      <w:szCs w:val="20"/>
      <w:lang w:eastAsia="en-AU"/>
    </w:rPr>
  </w:style>
  <w:style w:type="paragraph" w:customStyle="1" w:styleId="Tabletext">
    <w:name w:val="Tabletext"/>
    <w:aliases w:val="tt"/>
    <w:basedOn w:val="Normal"/>
    <w:rsid w:val="0066404C"/>
    <w:pPr>
      <w:spacing w:before="60" w:line="240" w:lineRule="atLeast"/>
    </w:pPr>
    <w:rPr>
      <w:rFonts w:ascii="Times New Roman" w:hAnsi="Times New Roman"/>
      <w:sz w:val="20"/>
      <w:szCs w:val="20"/>
      <w:lang w:eastAsia="en-AU"/>
    </w:rPr>
  </w:style>
  <w:style w:type="paragraph" w:customStyle="1" w:styleId="TableHeading">
    <w:name w:val="TableHeading"/>
    <w:aliases w:val="th"/>
    <w:basedOn w:val="Normal"/>
    <w:next w:val="Tabletext"/>
    <w:rsid w:val="0066404C"/>
    <w:pPr>
      <w:keepNext/>
      <w:spacing w:before="60" w:line="240" w:lineRule="atLeast"/>
    </w:pPr>
    <w:rPr>
      <w:rFonts w:ascii="Times New Roman" w:hAnsi="Times New Roman"/>
      <w:b/>
      <w:sz w:val="20"/>
      <w:szCs w:val="20"/>
      <w:lang w:eastAsia="en-AU"/>
    </w:rPr>
  </w:style>
  <w:style w:type="character" w:customStyle="1" w:styleId="Heading1Char">
    <w:name w:val="Heading 1 Char"/>
    <w:basedOn w:val="DefaultParagraphFont"/>
    <w:link w:val="Heading1"/>
    <w:uiPriority w:val="9"/>
    <w:rsid w:val="008A5652"/>
    <w:rPr>
      <w:rFonts w:ascii="Arial" w:hAnsi="Arial" w:cs="Arial"/>
      <w:bCs/>
      <w:color w:val="3F4A75"/>
      <w:kern w:val="28"/>
      <w:sz w:val="36"/>
      <w:szCs w:val="36"/>
      <w:lang w:eastAsia="en-US"/>
    </w:rPr>
  </w:style>
  <w:style w:type="character" w:customStyle="1" w:styleId="ListParagraphChar">
    <w:name w:val="List Paragraph Char"/>
    <w:aliases w:val="0Bullet Char,Bullet point Char,Bullets Char,CAB - List Bullet Char,CV text Char,Dot pt Char,F5 List Paragraph Char,FooterText Char,L Char,List Bullet Cab Char,List Paragraph1 Char,List Paragraph11 Char,List Paragraph111 Char,列出段 Char"/>
    <w:basedOn w:val="DefaultParagraphFont"/>
    <w:link w:val="ListParagraph"/>
    <w:uiPriority w:val="34"/>
    <w:qFormat/>
    <w:locked/>
    <w:rsid w:val="005A11AD"/>
    <w:rPr>
      <w:rFonts w:ascii="Arial" w:hAnsi="Arial"/>
      <w:sz w:val="22"/>
      <w:szCs w:val="24"/>
      <w:lang w:eastAsia="en-US"/>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Arial" w:hAnsi="Arial"/>
      <w:lang w:eastAsia="en-US"/>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FD5CAD"/>
    <w:rPr>
      <w:b/>
      <w:bCs/>
    </w:rPr>
  </w:style>
  <w:style w:type="character" w:customStyle="1" w:styleId="CommentSubjectChar">
    <w:name w:val="Comment Subject Char"/>
    <w:basedOn w:val="CommentTextChar"/>
    <w:link w:val="CommentSubject"/>
    <w:semiHidden/>
    <w:rsid w:val="00FD5CAD"/>
    <w:rPr>
      <w:rFonts w:ascii="Arial" w:hAnsi="Arial"/>
      <w:b/>
      <w:bCs/>
      <w:lang w:eastAsia="en-US"/>
    </w:rPr>
  </w:style>
  <w:style w:type="paragraph" w:styleId="Revision">
    <w:name w:val="Revision"/>
    <w:hidden/>
    <w:uiPriority w:val="99"/>
    <w:semiHidden/>
    <w:rsid w:val="00480137"/>
    <w:rPr>
      <w:rFonts w:ascii="Arial" w:hAnsi="Arial"/>
      <w:sz w:val="22"/>
      <w:szCs w:val="24"/>
      <w:lang w:eastAsia="en-US"/>
    </w:rPr>
  </w:style>
  <w:style w:type="paragraph" w:customStyle="1" w:styleId="notepara">
    <w:name w:val="note(para)"/>
    <w:aliases w:val="na"/>
    <w:basedOn w:val="Normal"/>
    <w:rsid w:val="00842A43"/>
    <w:pPr>
      <w:spacing w:before="40" w:line="198" w:lineRule="exact"/>
      <w:ind w:left="2354" w:hanging="369"/>
    </w:pPr>
    <w:rPr>
      <w:rFonts w:ascii="Times New Roman" w:hAnsi="Times New Roman"/>
      <w:sz w:val="18"/>
      <w:szCs w:val="20"/>
      <w:lang w:eastAsia="en-AU"/>
    </w:rPr>
  </w:style>
  <w:style w:type="paragraph" w:customStyle="1" w:styleId="Definition">
    <w:name w:val="Definition"/>
    <w:aliases w:val="dd"/>
    <w:basedOn w:val="Normal"/>
    <w:rsid w:val="00A652F1"/>
    <w:pPr>
      <w:spacing w:before="180"/>
      <w:ind w:left="1134"/>
    </w:pPr>
    <w:rPr>
      <w:rFonts w:ascii="Times New Roman" w:hAnsi="Times New Roman"/>
      <w:szCs w:val="20"/>
      <w:lang w:eastAsia="en-AU"/>
    </w:rPr>
  </w:style>
  <w:style w:type="paragraph" w:customStyle="1" w:styleId="paragraph">
    <w:name w:val="paragraph"/>
    <w:aliases w:val="a"/>
    <w:basedOn w:val="Normal"/>
    <w:rsid w:val="00A652F1"/>
    <w:pPr>
      <w:tabs>
        <w:tab w:val="right" w:pos="1531"/>
      </w:tabs>
      <w:spacing w:before="40"/>
      <w:ind w:left="1644" w:hanging="1644"/>
    </w:pPr>
    <w:rPr>
      <w:rFonts w:ascii="Times New Roman" w:hAnsi="Times New Roman"/>
      <w:szCs w:val="20"/>
      <w:lang w:eastAsia="en-AU"/>
    </w:rPr>
  </w:style>
  <w:style w:type="character" w:styleId="UnresolvedMention">
    <w:name w:val="Unresolved Mention"/>
    <w:basedOn w:val="DefaultParagraphFont"/>
    <w:uiPriority w:val="99"/>
    <w:semiHidden/>
    <w:unhideWhenUsed/>
    <w:rsid w:val="00C00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95586">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77846882">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51140314">
      <w:bodyDiv w:val="1"/>
      <w:marLeft w:val="0"/>
      <w:marRight w:val="0"/>
      <w:marTop w:val="0"/>
      <w:marBottom w:val="0"/>
      <w:divBdr>
        <w:top w:val="none" w:sz="0" w:space="0" w:color="auto"/>
        <w:left w:val="none" w:sz="0" w:space="0" w:color="auto"/>
        <w:bottom w:val="none" w:sz="0" w:space="0" w:color="auto"/>
        <w:right w:val="none" w:sz="0" w:space="0" w:color="auto"/>
      </w:divBdr>
    </w:div>
    <w:div w:id="906652602">
      <w:bodyDiv w:val="1"/>
      <w:marLeft w:val="0"/>
      <w:marRight w:val="0"/>
      <w:marTop w:val="0"/>
      <w:marBottom w:val="0"/>
      <w:divBdr>
        <w:top w:val="none" w:sz="0" w:space="0" w:color="auto"/>
        <w:left w:val="none" w:sz="0" w:space="0" w:color="auto"/>
        <w:bottom w:val="none" w:sz="0" w:space="0" w:color="auto"/>
        <w:right w:val="none" w:sz="0" w:space="0" w:color="auto"/>
      </w:divBdr>
    </w:div>
    <w:div w:id="1019086834">
      <w:bodyDiv w:val="1"/>
      <w:marLeft w:val="0"/>
      <w:marRight w:val="0"/>
      <w:marTop w:val="0"/>
      <w:marBottom w:val="0"/>
      <w:divBdr>
        <w:top w:val="none" w:sz="0" w:space="0" w:color="auto"/>
        <w:left w:val="none" w:sz="0" w:space="0" w:color="auto"/>
        <w:bottom w:val="none" w:sz="0" w:space="0" w:color="auto"/>
        <w:right w:val="none" w:sz="0" w:space="0" w:color="auto"/>
      </w:divBdr>
    </w:div>
    <w:div w:id="1181745584">
      <w:bodyDiv w:val="1"/>
      <w:marLeft w:val="0"/>
      <w:marRight w:val="0"/>
      <w:marTop w:val="0"/>
      <w:marBottom w:val="0"/>
      <w:divBdr>
        <w:top w:val="none" w:sz="0" w:space="0" w:color="auto"/>
        <w:left w:val="none" w:sz="0" w:space="0" w:color="auto"/>
        <w:bottom w:val="none" w:sz="0" w:space="0" w:color="auto"/>
        <w:right w:val="none" w:sz="0" w:space="0" w:color="auto"/>
      </w:divBdr>
    </w:div>
    <w:div w:id="1187673853">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07203359">
      <w:bodyDiv w:val="1"/>
      <w:marLeft w:val="0"/>
      <w:marRight w:val="0"/>
      <w:marTop w:val="0"/>
      <w:marBottom w:val="0"/>
      <w:divBdr>
        <w:top w:val="none" w:sz="0" w:space="0" w:color="auto"/>
        <w:left w:val="none" w:sz="0" w:space="0" w:color="auto"/>
        <w:bottom w:val="none" w:sz="0" w:space="0" w:color="auto"/>
        <w:right w:val="none" w:sz="0" w:space="0" w:color="auto"/>
      </w:divBdr>
    </w:div>
    <w:div w:id="1319112485">
      <w:bodyDiv w:val="1"/>
      <w:marLeft w:val="0"/>
      <w:marRight w:val="0"/>
      <w:marTop w:val="0"/>
      <w:marBottom w:val="0"/>
      <w:divBdr>
        <w:top w:val="none" w:sz="0" w:space="0" w:color="auto"/>
        <w:left w:val="none" w:sz="0" w:space="0" w:color="auto"/>
        <w:bottom w:val="none" w:sz="0" w:space="0" w:color="auto"/>
        <w:right w:val="none" w:sz="0" w:space="0" w:color="auto"/>
      </w:divBdr>
    </w:div>
    <w:div w:id="1683894328">
      <w:bodyDiv w:val="1"/>
      <w:marLeft w:val="0"/>
      <w:marRight w:val="0"/>
      <w:marTop w:val="0"/>
      <w:marBottom w:val="0"/>
      <w:divBdr>
        <w:top w:val="none" w:sz="0" w:space="0" w:color="auto"/>
        <w:left w:val="none" w:sz="0" w:space="0" w:color="auto"/>
        <w:bottom w:val="none" w:sz="0" w:space="0" w:color="auto"/>
        <w:right w:val="none" w:sz="0" w:space="0" w:color="auto"/>
      </w:divBdr>
    </w:div>
    <w:div w:id="1813475502">
      <w:bodyDiv w:val="1"/>
      <w:marLeft w:val="0"/>
      <w:marRight w:val="0"/>
      <w:marTop w:val="0"/>
      <w:marBottom w:val="0"/>
      <w:divBdr>
        <w:top w:val="none" w:sz="0" w:space="0" w:color="auto"/>
        <w:left w:val="none" w:sz="0" w:space="0" w:color="auto"/>
        <w:bottom w:val="none" w:sz="0" w:space="0" w:color="auto"/>
        <w:right w:val="none" w:sz="0" w:space="0" w:color="auto"/>
      </w:divBdr>
    </w:div>
    <w:div w:id="1862471535">
      <w:bodyDiv w:val="1"/>
      <w:marLeft w:val="0"/>
      <w:marRight w:val="0"/>
      <w:marTop w:val="0"/>
      <w:marBottom w:val="0"/>
      <w:divBdr>
        <w:top w:val="none" w:sz="0" w:space="0" w:color="auto"/>
        <w:left w:val="none" w:sz="0" w:space="0" w:color="auto"/>
        <w:bottom w:val="none" w:sz="0" w:space="0" w:color="auto"/>
        <w:right w:val="none" w:sz="0" w:space="0" w:color="auto"/>
      </w:divBdr>
    </w:div>
    <w:div w:id="1992515473">
      <w:bodyDiv w:val="1"/>
      <w:marLeft w:val="0"/>
      <w:marRight w:val="0"/>
      <w:marTop w:val="0"/>
      <w:marBottom w:val="0"/>
      <w:divBdr>
        <w:top w:val="none" w:sz="0" w:space="0" w:color="auto"/>
        <w:left w:val="none" w:sz="0" w:space="0" w:color="auto"/>
        <w:bottom w:val="none" w:sz="0" w:space="0" w:color="auto"/>
        <w:right w:val="none" w:sz="0" w:space="0" w:color="auto"/>
      </w:divBdr>
    </w:div>
    <w:div w:id="212017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healthgov.sharepoint.com/sites/orgassets/OfficeTemplates/User%20templates/Department%20of%20Health%20-%20Short%20document%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dec39a-f586-4ab8-909b-70360a267eb8">
      <Terms xmlns="http://schemas.microsoft.com/office/infopath/2007/PartnerControls"/>
    </lcf76f155ced4ddcb4097134ff3c332f>
    <TaxCatchAll xmlns="80713d6d-f344-4aa1-881a-17829d2074f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96CE75483C1148A7032A8A56CB4A2E" ma:contentTypeVersion="11" ma:contentTypeDescription="Create a new document." ma:contentTypeScope="" ma:versionID="40b7f826f149a942aec606aa6d915254">
  <xsd:schema xmlns:xsd="http://www.w3.org/2001/XMLSchema" xmlns:xs="http://www.w3.org/2001/XMLSchema" xmlns:p="http://schemas.microsoft.com/office/2006/metadata/properties" xmlns:ns2="1cdec39a-f586-4ab8-909b-70360a267eb8" xmlns:ns3="80713d6d-f344-4aa1-881a-17829d2074fc" targetNamespace="http://schemas.microsoft.com/office/2006/metadata/properties" ma:root="true" ma:fieldsID="b54b756be30dcbb2a019bfd81c59a077" ns2:_="" ns3:_="">
    <xsd:import namespace="1cdec39a-f586-4ab8-909b-70360a267eb8"/>
    <xsd:import namespace="80713d6d-f344-4aa1-881a-17829d2074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ec39a-f586-4ab8-909b-70360a267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713d6d-f344-4aa1-881a-17829d2074f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eabf51d-7cf7-44d3-ac55-a35f7640294e}" ma:internalName="TaxCatchAll" ma:showField="CatchAllData" ma:web="80713d6d-f344-4aa1-881a-17829d2074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D20C6417-ADBB-487B-9091-DC3471F064BF}">
  <ds:schemaRefs>
    <ds:schemaRef ds:uri="http://purl.org/dc/elements/1.1/"/>
    <ds:schemaRef ds:uri="http://schemas.microsoft.com/office/2006/metadata/properties"/>
    <ds:schemaRef ds:uri="http://schemas.microsoft.com/office/2006/documentManagement/types"/>
    <ds:schemaRef ds:uri="http://www.w3.org/XML/1998/namespace"/>
    <ds:schemaRef ds:uri="http://purl.org/dc/terms/"/>
    <ds:schemaRef ds:uri="80713d6d-f344-4aa1-881a-17829d2074fc"/>
    <ds:schemaRef ds:uri="http://schemas.microsoft.com/office/infopath/2007/PartnerControls"/>
    <ds:schemaRef ds:uri="http://schemas.openxmlformats.org/package/2006/metadata/core-properties"/>
    <ds:schemaRef ds:uri="1cdec39a-f586-4ab8-909b-70360a267eb8"/>
    <ds:schemaRef ds:uri="http://purl.org/dc/dcmitype/"/>
  </ds:schemaRefs>
</ds:datastoreItem>
</file>

<file path=customXml/itemProps3.xml><?xml version="1.0" encoding="utf-8"?>
<ds:datastoreItem xmlns:ds="http://schemas.openxmlformats.org/officeDocument/2006/customXml" ds:itemID="{062A24A8-E42D-4EBE-A8AF-843D1AAAF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ec39a-f586-4ab8-909b-70360a267eb8"/>
    <ds:schemaRef ds:uri="80713d6d-f344-4aa1-881a-17829d207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240EC1-40B9-424A-96C8-6024AF6C5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Department%20of%20Health%20-%20Short%20document%20template.dotx</Template>
  <TotalTime>0</TotalTime>
  <Pages>9</Pages>
  <Words>3152</Words>
  <Characters>18115</Characters>
  <Application>Microsoft Office Word</Application>
  <DocSecurity>0</DocSecurity>
  <Lines>323</Lines>
  <Paragraphs>178</Paragraphs>
  <ScaleCrop>false</ScaleCrop>
  <Company>Dept Health And Ageing</Company>
  <LinksUpToDate>false</LinksUpToDate>
  <CharactersWithSpaces>21089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RUBENSTEIN, Sarah</dc:creator>
  <cp:keywords/>
  <cp:lastModifiedBy>WERNER, Gerrie</cp:lastModifiedBy>
  <cp:revision>4</cp:revision>
  <dcterms:created xsi:type="dcterms:W3CDTF">2026-01-22T03:35:00Z</dcterms:created>
  <dcterms:modified xsi:type="dcterms:W3CDTF">2026-01-22T04:32:00Z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0x010100A296CE75483C1148A7032A8A56CB4A2E</vt:lpwstr>
  </property>
  <property fmtid="{D5CDD505-2E9C-101B-9397-08002B2CF9AE}" pid="5" name="ClassificationContentMarkingHeaderShapeIds">
    <vt:lpwstr>5f68cbb3,141313f0,644a05bb,5f133a4b,3ca7142d,282dcfe3,3eab1be9,34c30225,12da3955,28f65349,67ad15e1,3cc93e61,596725a,71dcc0bf,1d558bb1</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27c5604a,2d6150f0,e65b6aa,7eb964f4,5337695a,6e201c37,b002e38,6e02067f,7a7fa961,e88c32e,22867e5d,2d861aa6,2ea4319f,415f02c2</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2025-09-19T07:11:44Z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85215427-3306-42e1-95a1-55dc3b566c87</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y fmtid="{D5CDD505-2E9C-101B-9397-08002B2CF9AE}" pid="19" name="MediaServiceImageTags">
    <vt:lpwstr/>
  </property>
</Properties>
</file>