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946" w:rsidRDefault="003D7946" w:rsidP="00831F06">
      <w:pPr>
        <w:spacing w:after="0"/>
        <w:jc w:val="center"/>
        <w:rPr>
          <w:b/>
          <w:sz w:val="40"/>
          <w:szCs w:val="40"/>
        </w:rPr>
      </w:pPr>
    </w:p>
    <w:p w:rsidR="00831F06" w:rsidRDefault="00831F06" w:rsidP="00831F06">
      <w:pPr>
        <w:spacing w:after="0"/>
        <w:jc w:val="center"/>
        <w:rPr>
          <w:b/>
          <w:sz w:val="40"/>
          <w:szCs w:val="40"/>
        </w:rPr>
      </w:pPr>
      <w:r w:rsidRPr="006B6253">
        <w:rPr>
          <w:b/>
          <w:sz w:val="40"/>
          <w:szCs w:val="40"/>
        </w:rPr>
        <w:t>DRAFT</w:t>
      </w:r>
    </w:p>
    <w:p w:rsidR="00DB4C54" w:rsidRPr="006B6253" w:rsidRDefault="00DB4C54" w:rsidP="00831F06">
      <w:pPr>
        <w:spacing w:after="0"/>
        <w:jc w:val="center"/>
        <w:rPr>
          <w:b/>
          <w:sz w:val="40"/>
          <w:szCs w:val="40"/>
        </w:rPr>
      </w:pPr>
    </w:p>
    <w:p w:rsidR="005875B7" w:rsidRPr="00973545" w:rsidRDefault="005875B7" w:rsidP="005875B7">
      <w:pPr>
        <w:spacing w:after="0"/>
        <w:jc w:val="center"/>
        <w:rPr>
          <w:b/>
          <w:color w:val="000000" w:themeColor="text1"/>
          <w:sz w:val="40"/>
          <w:szCs w:val="40"/>
        </w:rPr>
      </w:pPr>
      <w:r w:rsidRPr="00973545">
        <w:rPr>
          <w:b/>
          <w:color w:val="000000" w:themeColor="text1"/>
          <w:sz w:val="40"/>
          <w:szCs w:val="40"/>
        </w:rPr>
        <w:t>Equally Well:</w:t>
      </w:r>
    </w:p>
    <w:p w:rsidR="005875B7" w:rsidRPr="00973545" w:rsidRDefault="005875B7" w:rsidP="005875B7">
      <w:pPr>
        <w:spacing w:after="0"/>
        <w:jc w:val="center"/>
        <w:rPr>
          <w:b/>
          <w:color w:val="000000" w:themeColor="text1"/>
          <w:sz w:val="40"/>
          <w:szCs w:val="40"/>
        </w:rPr>
      </w:pPr>
      <w:r w:rsidRPr="00973545">
        <w:rPr>
          <w:b/>
          <w:color w:val="000000" w:themeColor="text1"/>
          <w:sz w:val="40"/>
          <w:szCs w:val="40"/>
        </w:rPr>
        <w:t>Quality of life; equality in life</w:t>
      </w:r>
      <w:r w:rsidR="004F7AC1">
        <w:rPr>
          <w:b/>
          <w:color w:val="000000" w:themeColor="text1"/>
          <w:sz w:val="40"/>
          <w:szCs w:val="40"/>
        </w:rPr>
        <w:t>.</w:t>
      </w:r>
    </w:p>
    <w:p w:rsidR="005875B7" w:rsidRDefault="005875B7" w:rsidP="00831F06">
      <w:pPr>
        <w:spacing w:after="0"/>
        <w:jc w:val="center"/>
        <w:rPr>
          <w:b/>
          <w:sz w:val="40"/>
          <w:szCs w:val="40"/>
        </w:rPr>
      </w:pPr>
    </w:p>
    <w:p w:rsidR="00F04874" w:rsidRDefault="004F7AC1" w:rsidP="006B6253">
      <w:pPr>
        <w:spacing w:after="0"/>
        <w:ind w:left="-142" w:right="-142"/>
        <w:jc w:val="center"/>
        <w:rPr>
          <w:b/>
          <w:i/>
          <w:color w:val="000000" w:themeColor="text1"/>
          <w:sz w:val="40"/>
          <w:szCs w:val="40"/>
        </w:rPr>
        <w:sectPr w:rsidR="00F04874" w:rsidSect="001A22F1">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pgMar w:top="1440" w:right="1440" w:bottom="1440" w:left="1440" w:header="708" w:footer="708" w:gutter="0"/>
          <w:cols w:space="708"/>
          <w:docGrid w:linePitch="360"/>
        </w:sectPr>
      </w:pPr>
      <w:r w:rsidRPr="006B6253">
        <w:rPr>
          <w:b/>
          <w:i/>
          <w:sz w:val="40"/>
          <w:szCs w:val="40"/>
        </w:rPr>
        <w:t xml:space="preserve">The </w:t>
      </w:r>
      <w:r w:rsidR="009F2119" w:rsidRPr="009F2119">
        <w:rPr>
          <w:b/>
          <w:i/>
          <w:color w:val="000000" w:themeColor="text1"/>
          <w:sz w:val="40"/>
          <w:szCs w:val="40"/>
        </w:rPr>
        <w:t>Australian Nati</w:t>
      </w:r>
      <w:r w:rsidR="009F2119" w:rsidRPr="007444C1">
        <w:rPr>
          <w:b/>
          <w:i/>
          <w:color w:val="000000" w:themeColor="text1"/>
          <w:sz w:val="40"/>
          <w:szCs w:val="40"/>
        </w:rPr>
        <w:t>onal Consensus Statement</w:t>
      </w:r>
      <w:r w:rsidR="009F2119" w:rsidRPr="00602BBD">
        <w:rPr>
          <w:b/>
          <w:i/>
          <w:color w:val="000000" w:themeColor="text1"/>
          <w:sz w:val="40"/>
          <w:szCs w:val="40"/>
        </w:rPr>
        <w:br/>
      </w:r>
      <w:r w:rsidR="009F2119" w:rsidRPr="009F2119">
        <w:rPr>
          <w:b/>
          <w:i/>
          <w:color w:val="000000" w:themeColor="text1"/>
          <w:sz w:val="40"/>
          <w:szCs w:val="40"/>
        </w:rPr>
        <w:t>on the physical health of people with a mental illness</w:t>
      </w:r>
    </w:p>
    <w:p w:rsidR="00DB4C54" w:rsidRDefault="00DB4C54" w:rsidP="00023EE2">
      <w:pPr>
        <w:spacing w:after="0"/>
        <w:jc w:val="center"/>
        <w:rPr>
          <w:b/>
          <w:color w:val="000000" w:themeColor="text1"/>
          <w:sz w:val="40"/>
          <w:szCs w:val="40"/>
        </w:rPr>
      </w:pPr>
    </w:p>
    <w:p w:rsidR="00DB4C54" w:rsidRDefault="00DB4C54" w:rsidP="00023EE2">
      <w:pPr>
        <w:spacing w:after="0"/>
        <w:jc w:val="center"/>
        <w:rPr>
          <w:b/>
          <w:color w:val="000000" w:themeColor="text1"/>
          <w:sz w:val="40"/>
          <w:szCs w:val="40"/>
        </w:rPr>
      </w:pPr>
    </w:p>
    <w:p w:rsidR="00DB4C54" w:rsidRDefault="00DB4C54" w:rsidP="001A22F1">
      <w:pPr>
        <w:spacing w:after="0" w:line="240" w:lineRule="auto"/>
        <w:ind w:right="111"/>
        <w:jc w:val="center"/>
        <w:rPr>
          <w:b/>
          <w:color w:val="2E74B5" w:themeColor="accent1" w:themeShade="BF"/>
          <w:sz w:val="18"/>
          <w:szCs w:val="18"/>
        </w:rPr>
      </w:pPr>
    </w:p>
    <w:p w:rsidR="00066788" w:rsidRPr="006B6253" w:rsidRDefault="00066788" w:rsidP="00E02AAF">
      <w:pPr>
        <w:spacing w:after="0" w:line="240" w:lineRule="auto"/>
        <w:ind w:left="567" w:right="567"/>
        <w:jc w:val="center"/>
      </w:pPr>
      <w:r w:rsidRPr="006B6253">
        <w:t>People living with a mental illness die earlier, have poorer health,</w:t>
      </w:r>
      <w:r w:rsidR="0038048C" w:rsidRPr="006B6253">
        <w:t xml:space="preserve"> </w:t>
      </w:r>
      <w:r w:rsidRPr="006B6253">
        <w:t xml:space="preserve">receive less health care and lower quality health care than the rest of the population. Yet this is rarely acknowledged or discussed. Equality in health for people living with a mental illness is a fundamental human right which is currently being denied. </w:t>
      </w:r>
      <w:r w:rsidRPr="006B6253">
        <w:br/>
        <w:t>This situation cannot persist.</w:t>
      </w:r>
    </w:p>
    <w:p w:rsidR="00DB4C54" w:rsidRDefault="00DB4C54" w:rsidP="006B6253">
      <w:pPr>
        <w:spacing w:after="0"/>
        <w:rPr>
          <w:b/>
          <w:color w:val="000000" w:themeColor="text1"/>
          <w:sz w:val="40"/>
          <w:szCs w:val="40"/>
        </w:rPr>
      </w:pPr>
    </w:p>
    <w:p w:rsidR="00DB4C54" w:rsidRDefault="00DB4C54" w:rsidP="00DB4C54">
      <w:pPr>
        <w:spacing w:after="0"/>
        <w:jc w:val="center"/>
        <w:rPr>
          <w:b/>
          <w:color w:val="000000" w:themeColor="text1"/>
          <w:sz w:val="40"/>
          <w:szCs w:val="40"/>
        </w:rPr>
      </w:pPr>
    </w:p>
    <w:p w:rsidR="00B93FC5" w:rsidRDefault="00DB4C54" w:rsidP="006B6253">
      <w:pPr>
        <w:spacing w:after="0" w:line="240" w:lineRule="auto"/>
        <w:ind w:left="709" w:right="662"/>
        <w:jc w:val="center"/>
        <w:rPr>
          <w:sz w:val="20"/>
          <w:szCs w:val="20"/>
        </w:rPr>
      </w:pPr>
      <w:r w:rsidRPr="00420B73">
        <w:rPr>
          <w:b/>
          <w:i/>
          <w:sz w:val="24"/>
          <w:szCs w:val="24"/>
        </w:rPr>
        <w:t>We call for national and local action to address the</w:t>
      </w:r>
      <w:r w:rsidRPr="00420B73">
        <w:rPr>
          <w:i/>
          <w:sz w:val="24"/>
          <w:szCs w:val="24"/>
        </w:rPr>
        <w:t xml:space="preserve"> </w:t>
      </w:r>
      <w:r>
        <w:rPr>
          <w:i/>
          <w:sz w:val="24"/>
          <w:szCs w:val="24"/>
        </w:rPr>
        <w:br/>
      </w:r>
      <w:r w:rsidRPr="00420B73">
        <w:rPr>
          <w:b/>
          <w:i/>
          <w:sz w:val="24"/>
          <w:szCs w:val="24"/>
        </w:rPr>
        <w:t>physical health needs of people living with a mental illness</w:t>
      </w:r>
      <w:r w:rsidRPr="00420B73">
        <w:rPr>
          <w:i/>
          <w:sz w:val="24"/>
          <w:szCs w:val="24"/>
        </w:rPr>
        <w:t>.</w:t>
      </w:r>
    </w:p>
    <w:p w:rsidR="000260A0" w:rsidRDefault="00023EE2" w:rsidP="006B6253">
      <w:pPr>
        <w:jc w:val="center"/>
      </w:pPr>
      <w:r>
        <w:rPr>
          <w:b/>
          <w:color w:val="2E74B5" w:themeColor="accent1" w:themeShade="BF"/>
          <w:sz w:val="40"/>
          <w:szCs w:val="40"/>
        </w:rPr>
        <w:br w:type="page"/>
      </w:r>
      <w:r w:rsidR="00134EE2" w:rsidRPr="00973545">
        <w:rPr>
          <w:b/>
          <w:color w:val="000000" w:themeColor="text1"/>
          <w:sz w:val="32"/>
          <w:szCs w:val="32"/>
        </w:rPr>
        <w:lastRenderedPageBreak/>
        <w:t>Our Consensus</w:t>
      </w:r>
    </w:p>
    <w:p w:rsidR="00134EE2" w:rsidRPr="00973545" w:rsidRDefault="00134EE2" w:rsidP="006B6253">
      <w:pPr>
        <w:jc w:val="center"/>
        <w:rPr>
          <w:b/>
          <w:color w:val="000000" w:themeColor="text1"/>
        </w:rPr>
      </w:pPr>
    </w:p>
    <w:p w:rsidR="0085666B" w:rsidRPr="006B6253" w:rsidRDefault="0039427D" w:rsidP="006B6253">
      <w:r w:rsidRPr="006B6253">
        <w:t>Our vision is that p</w:t>
      </w:r>
      <w:r w:rsidR="0085666B" w:rsidRPr="006B6253">
        <w:t xml:space="preserve">eople </w:t>
      </w:r>
      <w:r w:rsidR="00625573" w:rsidRPr="006B6253">
        <w:t xml:space="preserve">living </w:t>
      </w:r>
      <w:r w:rsidR="0085666B" w:rsidRPr="006B6253">
        <w:t>with a mental illness will have the same life expectancy</w:t>
      </w:r>
      <w:r w:rsidR="00625573" w:rsidRPr="006B6253">
        <w:t>,</w:t>
      </w:r>
      <w:r w:rsidR="0085666B" w:rsidRPr="006B6253">
        <w:t xml:space="preserve"> </w:t>
      </w:r>
      <w:r w:rsidR="00A503A1" w:rsidRPr="006B6253">
        <w:t>quality of life and</w:t>
      </w:r>
      <w:r w:rsidR="007D19E0" w:rsidRPr="006B6253">
        <w:t xml:space="preserve"> access to</w:t>
      </w:r>
      <w:r w:rsidR="0085666B" w:rsidRPr="006B6253">
        <w:t xml:space="preserve"> </w:t>
      </w:r>
      <w:r w:rsidR="009D6F27" w:rsidRPr="006B6253">
        <w:t>quality</w:t>
      </w:r>
      <w:r w:rsidR="0085666B" w:rsidRPr="006B6253">
        <w:t xml:space="preserve"> health </w:t>
      </w:r>
      <w:r w:rsidR="007D19E0" w:rsidRPr="006B6253">
        <w:t xml:space="preserve">care </w:t>
      </w:r>
      <w:r w:rsidR="0085666B" w:rsidRPr="006B6253">
        <w:t>as the general population.</w:t>
      </w:r>
    </w:p>
    <w:p w:rsidR="00137EF0" w:rsidRPr="006B6253" w:rsidRDefault="00137EF0" w:rsidP="006B6253">
      <w:r w:rsidRPr="006B6253">
        <w:t xml:space="preserve">We commit to making the physical health of people living with a mental illness a national, state and local priority. We will advocate the importance of the physical health of people </w:t>
      </w:r>
      <w:r w:rsidR="00993985">
        <w:t xml:space="preserve">living </w:t>
      </w:r>
      <w:r w:rsidRPr="006B6253">
        <w:t xml:space="preserve">with a mental illness across the </w:t>
      </w:r>
      <w:r w:rsidR="00E02AAF" w:rsidRPr="006B6253">
        <w:t xml:space="preserve">spectrum of </w:t>
      </w:r>
      <w:r w:rsidRPr="006B6253">
        <w:t>health: prevention, promotion, primary care, community care, hospital care, specialist care, chronic disease management, safety and quality standards and mental health care.</w:t>
      </w:r>
    </w:p>
    <w:p w:rsidR="00DB4C54" w:rsidRPr="001A22F1" w:rsidRDefault="00DB4C54" w:rsidP="006B6253">
      <w:r w:rsidRPr="001A22F1">
        <w:t xml:space="preserve">This consensus statement contains </w:t>
      </w:r>
      <w:r>
        <w:t>six</w:t>
      </w:r>
      <w:r w:rsidRPr="001A22F1">
        <w:t xml:space="preserve"> essential elements needed to address the physical health needs of people living with a mental illness.</w:t>
      </w:r>
    </w:p>
    <w:p w:rsidR="00137EF0" w:rsidRPr="00973545" w:rsidRDefault="00137EF0" w:rsidP="007B62FC">
      <w:pPr>
        <w:ind w:right="-283"/>
        <w:rPr>
          <w:color w:val="000000" w:themeColor="text1"/>
          <w:sz w:val="16"/>
          <w:szCs w:val="16"/>
        </w:rPr>
      </w:pPr>
    </w:p>
    <w:p w:rsidR="00137EF0" w:rsidRPr="00B318A0" w:rsidRDefault="00137EF0" w:rsidP="007B62FC">
      <w:pPr>
        <w:pStyle w:val="Heading3"/>
        <w:ind w:right="-283"/>
        <w:rPr>
          <w:b/>
          <w:color w:val="000000" w:themeColor="text1"/>
        </w:rPr>
      </w:pPr>
      <w:r w:rsidRPr="001A22F1">
        <w:rPr>
          <w:rFonts w:asciiTheme="minorHAnsi" w:hAnsiTheme="minorHAnsi"/>
          <w:b/>
          <w:color w:val="000000" w:themeColor="text1"/>
        </w:rPr>
        <w:t>1.</w:t>
      </w:r>
      <w:r w:rsidRPr="001A22F1">
        <w:rPr>
          <w:rFonts w:asciiTheme="minorHAnsi" w:hAnsiTheme="minorHAnsi"/>
          <w:b/>
          <w:color w:val="000000" w:themeColor="text1"/>
        </w:rPr>
        <w:tab/>
        <w:t>Equipping and empowering</w:t>
      </w:r>
    </w:p>
    <w:p w:rsidR="00137EF0" w:rsidRPr="006B6253" w:rsidRDefault="007F21BE" w:rsidP="006B6253">
      <w:r w:rsidRPr="007C3FBE">
        <w:t xml:space="preserve">We commit to enhancing the capacity of </w:t>
      </w:r>
      <w:r w:rsidRPr="007C3FBE">
        <w:rPr>
          <w:b/>
        </w:rPr>
        <w:t>all involved</w:t>
      </w:r>
      <w:r w:rsidRPr="007C3FBE">
        <w:t xml:space="preserve"> in health care to achieve </w:t>
      </w:r>
      <w:r w:rsidRPr="00CE65CF">
        <w:t>best</w:t>
      </w:r>
      <w:r w:rsidRPr="007C3FBE">
        <w:t xml:space="preserve"> practice in physical health care for people living with a mental illness.</w:t>
      </w:r>
      <w:r>
        <w:t xml:space="preserve"> </w:t>
      </w:r>
      <w:r w:rsidR="008A45D1" w:rsidRPr="006B6253">
        <w:t>People living with a mental illness</w:t>
      </w:r>
      <w:r w:rsidR="00134EE2" w:rsidRPr="006B6253">
        <w:t xml:space="preserve"> and </w:t>
      </w:r>
      <w:r w:rsidR="008A45D1" w:rsidRPr="006B6253">
        <w:t xml:space="preserve">their </w:t>
      </w:r>
      <w:r w:rsidR="00134EE2" w:rsidRPr="006B6253">
        <w:t xml:space="preserve">carers will be </w:t>
      </w:r>
      <w:r w:rsidR="00011EA9">
        <w:t>empowered by</w:t>
      </w:r>
      <w:r w:rsidR="00993985">
        <w:t xml:space="preserve"> </w:t>
      </w:r>
      <w:r w:rsidR="00011EA9">
        <w:t>recognising</w:t>
      </w:r>
      <w:r w:rsidR="00134EE2" w:rsidRPr="006B6253">
        <w:t xml:space="preserve"> their rights, </w:t>
      </w:r>
      <w:r w:rsidR="00011EA9">
        <w:t xml:space="preserve">being </w:t>
      </w:r>
      <w:r w:rsidR="00134EE2" w:rsidRPr="006B6253">
        <w:t>included in decision-making related to their care a</w:t>
      </w:r>
      <w:r w:rsidR="00993985" w:rsidRPr="00993985">
        <w:t>nd service planning, and equipp</w:t>
      </w:r>
      <w:r w:rsidR="00134EE2" w:rsidRPr="006B6253">
        <w:t>ed to advocate and partner in the provision of quality health care.</w:t>
      </w:r>
    </w:p>
    <w:p w:rsidR="00137EF0" w:rsidRPr="00973545" w:rsidRDefault="00137EF0" w:rsidP="007B62FC">
      <w:pPr>
        <w:ind w:right="-283"/>
        <w:rPr>
          <w:color w:val="000000" w:themeColor="text1"/>
          <w:sz w:val="16"/>
          <w:szCs w:val="16"/>
        </w:rPr>
      </w:pPr>
    </w:p>
    <w:p w:rsidR="00137EF0" w:rsidRPr="00973545" w:rsidRDefault="00137EF0" w:rsidP="007B62FC">
      <w:pPr>
        <w:pStyle w:val="Heading3"/>
        <w:ind w:right="-283"/>
        <w:rPr>
          <w:rFonts w:asciiTheme="minorHAnsi" w:hAnsiTheme="minorHAnsi"/>
          <w:b/>
          <w:color w:val="000000" w:themeColor="text1"/>
        </w:rPr>
      </w:pPr>
      <w:r>
        <w:rPr>
          <w:rFonts w:asciiTheme="minorHAnsi" w:hAnsiTheme="minorHAnsi"/>
          <w:b/>
          <w:color w:val="000000" w:themeColor="text1"/>
        </w:rPr>
        <w:t>2</w:t>
      </w:r>
      <w:r w:rsidRPr="00973545">
        <w:rPr>
          <w:rFonts w:asciiTheme="minorHAnsi" w:hAnsiTheme="minorHAnsi"/>
          <w:b/>
          <w:color w:val="000000" w:themeColor="text1"/>
        </w:rPr>
        <w:t>.</w:t>
      </w:r>
      <w:r w:rsidRPr="00973545">
        <w:rPr>
          <w:rFonts w:asciiTheme="minorHAnsi" w:hAnsiTheme="minorHAnsi"/>
          <w:b/>
          <w:color w:val="000000" w:themeColor="text1"/>
        </w:rPr>
        <w:tab/>
      </w:r>
      <w:r w:rsidRPr="001A22F1">
        <w:rPr>
          <w:rFonts w:asciiTheme="minorHAnsi" w:hAnsiTheme="minorHAnsi"/>
          <w:b/>
          <w:color w:val="000000" w:themeColor="text1"/>
        </w:rPr>
        <w:t>A promotion, prevention and early intervention approach</w:t>
      </w:r>
      <w:r w:rsidRPr="001A22F1" w:rsidDel="003C010F">
        <w:rPr>
          <w:rFonts w:asciiTheme="minorHAnsi" w:hAnsiTheme="minorHAnsi"/>
          <w:b/>
          <w:color w:val="000000" w:themeColor="text1"/>
        </w:rPr>
        <w:t xml:space="preserve"> </w:t>
      </w:r>
    </w:p>
    <w:p w:rsidR="00137EF0" w:rsidRPr="006B6253" w:rsidRDefault="00137EF0" w:rsidP="006B6253">
      <w:r w:rsidRPr="006B6253">
        <w:t xml:space="preserve">We will seek prevent avoidable physical illness and facilitate early detection and intervention to promote physical health and a healthy, contributing life. </w:t>
      </w:r>
    </w:p>
    <w:p w:rsidR="00134EE2" w:rsidRPr="006B6253" w:rsidRDefault="00134EE2" w:rsidP="006B6253">
      <w:r w:rsidRPr="006B6253">
        <w:t>Services will focus on promoting a healthy lifestyle, and intervening early to pr</w:t>
      </w:r>
      <w:r w:rsidR="00993985" w:rsidRPr="00993985">
        <w:t>event the development of</w:t>
      </w:r>
      <w:r w:rsidRPr="006B6253">
        <w:t xml:space="preserve"> physical disease.  We will </w:t>
      </w:r>
      <w:r w:rsidR="00E02AAF" w:rsidRPr="006B6253">
        <w:t>work to ensure people living with a mental illness have equal</w:t>
      </w:r>
      <w:r w:rsidRPr="006B6253">
        <w:t xml:space="preserve"> access to </w:t>
      </w:r>
      <w:r w:rsidR="0039427D" w:rsidRPr="006B6253">
        <w:t xml:space="preserve">housing, education, employment, community participation and </w:t>
      </w:r>
      <w:r w:rsidR="00E02AAF" w:rsidRPr="006B6253">
        <w:t>a safe environment. These are</w:t>
      </w:r>
      <w:r w:rsidRPr="006B6253">
        <w:t xml:space="preserve"> underlying determinants of health and mental health.</w:t>
      </w:r>
    </w:p>
    <w:p w:rsidR="00137EF0" w:rsidRPr="006B6253" w:rsidRDefault="00137EF0" w:rsidP="006B6253">
      <w:r w:rsidRPr="006B6253">
        <w:t xml:space="preserve">People living with a mental illness who smoke </w:t>
      </w:r>
      <w:r w:rsidR="00334BAE" w:rsidRPr="006B6253">
        <w:t>will</w:t>
      </w:r>
      <w:r w:rsidRPr="006B6253">
        <w:t xml:space="preserve"> be offered tailored support to quit smoking.</w:t>
      </w:r>
    </w:p>
    <w:p w:rsidR="00137EF0" w:rsidRPr="006B6253" w:rsidRDefault="00137EF0" w:rsidP="006B6253"/>
    <w:p w:rsidR="00137EF0" w:rsidRPr="00973545" w:rsidRDefault="00137EF0" w:rsidP="007B62FC">
      <w:pPr>
        <w:pStyle w:val="Heading3"/>
        <w:ind w:right="-283"/>
        <w:rPr>
          <w:rFonts w:asciiTheme="minorHAnsi" w:hAnsiTheme="minorHAnsi"/>
          <w:b/>
          <w:color w:val="000000" w:themeColor="text1"/>
        </w:rPr>
      </w:pPr>
      <w:r>
        <w:rPr>
          <w:rFonts w:asciiTheme="minorHAnsi" w:hAnsiTheme="minorHAnsi"/>
          <w:b/>
          <w:color w:val="000000" w:themeColor="text1"/>
        </w:rPr>
        <w:t>3</w:t>
      </w:r>
      <w:r w:rsidRPr="00973545">
        <w:rPr>
          <w:rFonts w:asciiTheme="minorHAnsi" w:hAnsiTheme="minorHAnsi"/>
          <w:b/>
          <w:color w:val="000000" w:themeColor="text1"/>
        </w:rPr>
        <w:t>.</w:t>
      </w:r>
      <w:r w:rsidRPr="00973545">
        <w:rPr>
          <w:rFonts w:asciiTheme="minorHAnsi" w:hAnsiTheme="minorHAnsi"/>
          <w:b/>
          <w:color w:val="000000" w:themeColor="text1"/>
        </w:rPr>
        <w:tab/>
      </w:r>
      <w:r>
        <w:rPr>
          <w:rFonts w:asciiTheme="minorHAnsi" w:hAnsiTheme="minorHAnsi"/>
          <w:b/>
          <w:color w:val="000000" w:themeColor="text1"/>
        </w:rPr>
        <w:t>Equity of access</w:t>
      </w:r>
    </w:p>
    <w:p w:rsidR="004F7AC1" w:rsidRPr="002D2DAB" w:rsidRDefault="004F7AC1" w:rsidP="004F7AC1">
      <w:r w:rsidRPr="002D2DAB">
        <w:t>We will explore and promote mechanisms to ensure equity of access to GP services, allied health and health promotion support, and, where required, hospital and specialist care. This will include the exploration of alternative funding mechanisms</w:t>
      </w:r>
      <w:r>
        <w:t xml:space="preserve"> </w:t>
      </w:r>
      <w:r w:rsidRPr="002D2DAB">
        <w:t>for access to GP, allied health and dental services.</w:t>
      </w:r>
    </w:p>
    <w:p w:rsidR="00334BAE" w:rsidRPr="006B6253" w:rsidRDefault="00334BAE" w:rsidP="006B6253">
      <w:r w:rsidRPr="006B6253">
        <w:t>People living with a mental i</w:t>
      </w:r>
      <w:r w:rsidR="007F21BE" w:rsidRPr="006B6253">
        <w:t>llness will have equal</w:t>
      </w:r>
      <w:r w:rsidRPr="006B6253">
        <w:t xml:space="preserve"> access to primary health, hospital, specialist and healthy lifestyle support services. </w:t>
      </w:r>
      <w:r w:rsidR="00FD0136" w:rsidRPr="006B6253">
        <w:t>People living with a mental illness will not be discriminated against because of their mental illness.</w:t>
      </w:r>
    </w:p>
    <w:p w:rsidR="00E02AAF" w:rsidRDefault="00E02AAF" w:rsidP="007B62FC">
      <w:pPr>
        <w:ind w:right="-283"/>
        <w:rPr>
          <w:color w:val="000000" w:themeColor="text1"/>
        </w:rPr>
      </w:pPr>
    </w:p>
    <w:p w:rsidR="00137EF0" w:rsidRPr="00973545" w:rsidRDefault="00137EF0" w:rsidP="007B62FC">
      <w:pPr>
        <w:ind w:right="-283"/>
        <w:rPr>
          <w:color w:val="000000" w:themeColor="text1"/>
          <w:sz w:val="16"/>
          <w:szCs w:val="16"/>
        </w:rPr>
      </w:pPr>
    </w:p>
    <w:p w:rsidR="00137EF0" w:rsidRPr="00973545" w:rsidRDefault="00137EF0" w:rsidP="007B62FC">
      <w:pPr>
        <w:pStyle w:val="Heading3"/>
        <w:ind w:right="-283"/>
        <w:rPr>
          <w:rFonts w:asciiTheme="minorHAnsi" w:hAnsiTheme="minorHAnsi"/>
          <w:b/>
          <w:color w:val="000000" w:themeColor="text1"/>
        </w:rPr>
      </w:pPr>
      <w:r>
        <w:rPr>
          <w:rFonts w:asciiTheme="minorHAnsi" w:hAnsiTheme="minorHAnsi"/>
          <w:b/>
          <w:color w:val="000000" w:themeColor="text1"/>
        </w:rPr>
        <w:lastRenderedPageBreak/>
        <w:t>4</w:t>
      </w:r>
      <w:r w:rsidRPr="00973545">
        <w:rPr>
          <w:rFonts w:asciiTheme="minorHAnsi" w:hAnsiTheme="minorHAnsi"/>
          <w:b/>
          <w:color w:val="000000" w:themeColor="text1"/>
        </w:rPr>
        <w:t>.</w:t>
      </w:r>
      <w:r w:rsidRPr="00973545">
        <w:rPr>
          <w:rFonts w:asciiTheme="minorHAnsi" w:hAnsiTheme="minorHAnsi"/>
          <w:b/>
          <w:color w:val="000000" w:themeColor="text1"/>
        </w:rPr>
        <w:tab/>
      </w:r>
      <w:r>
        <w:rPr>
          <w:rFonts w:asciiTheme="minorHAnsi" w:hAnsiTheme="minorHAnsi"/>
          <w:b/>
          <w:color w:val="000000" w:themeColor="text1"/>
        </w:rPr>
        <w:t>Quality care</w:t>
      </w:r>
      <w:r w:rsidR="008D62FD">
        <w:rPr>
          <w:rFonts w:asciiTheme="minorHAnsi" w:hAnsiTheme="minorHAnsi"/>
          <w:b/>
          <w:color w:val="000000" w:themeColor="text1"/>
        </w:rPr>
        <w:t>*</w:t>
      </w:r>
    </w:p>
    <w:p w:rsidR="007D6EA7" w:rsidRDefault="00137EF0" w:rsidP="006B6253">
      <w:r w:rsidRPr="006B6253">
        <w:t xml:space="preserve">We commit to the provision of quality physical health care </w:t>
      </w:r>
      <w:r w:rsidR="004F7AC1">
        <w:t>for</w:t>
      </w:r>
      <w:r w:rsidRPr="006B6253">
        <w:t xml:space="preserve"> people living with a mental illness</w:t>
      </w:r>
      <w:r w:rsidR="004F7AC1">
        <w:t>.</w:t>
      </w:r>
      <w:r w:rsidRPr="006B6253">
        <w:t xml:space="preserve"> </w:t>
      </w:r>
      <w:r w:rsidR="00334BAE" w:rsidRPr="001A22F1">
        <w:t>All mental health services</w:t>
      </w:r>
      <w:r w:rsidR="00334BAE">
        <w:t xml:space="preserve"> will en</w:t>
      </w:r>
      <w:r w:rsidR="007D6EA7">
        <w:t>sure</w:t>
      </w:r>
      <w:r w:rsidR="00334BAE" w:rsidRPr="001A22F1">
        <w:t xml:space="preserve"> ph</w:t>
      </w:r>
      <w:r w:rsidR="00DB4C54">
        <w:t>ysical health</w:t>
      </w:r>
      <w:r w:rsidR="00993985">
        <w:t xml:space="preserve"> checks are</w:t>
      </w:r>
      <w:r w:rsidR="007D6EA7">
        <w:t xml:space="preserve"> an integral</w:t>
      </w:r>
      <w:r w:rsidR="00993985">
        <w:t xml:space="preserve"> part of</w:t>
      </w:r>
      <w:r w:rsidR="00334BAE">
        <w:t xml:space="preserve"> the</w:t>
      </w:r>
      <w:r w:rsidR="00334BAE" w:rsidRPr="001A22F1">
        <w:t xml:space="preserve"> care of people living with a mental illness.</w:t>
      </w:r>
      <w:r w:rsidR="007D6EA7" w:rsidRPr="007D6EA7">
        <w:t xml:space="preserve"> </w:t>
      </w:r>
      <w:r w:rsidR="002F1FCB" w:rsidRPr="007B62FC">
        <w:t>Health and mental health workers will understand their role in integrated health care, including their responsibility to ensure quality physical health care for people living with a mental illness.</w:t>
      </w:r>
    </w:p>
    <w:p w:rsidR="00137EF0" w:rsidRPr="00973545" w:rsidRDefault="00137EF0" w:rsidP="007B62FC">
      <w:pPr>
        <w:ind w:right="-283"/>
        <w:rPr>
          <w:color w:val="000000" w:themeColor="text1"/>
          <w:sz w:val="16"/>
          <w:szCs w:val="16"/>
        </w:rPr>
      </w:pPr>
    </w:p>
    <w:p w:rsidR="00137EF0" w:rsidRPr="00973545" w:rsidRDefault="00137EF0" w:rsidP="007B62FC">
      <w:pPr>
        <w:pStyle w:val="Heading3"/>
        <w:ind w:right="-283"/>
        <w:rPr>
          <w:rFonts w:asciiTheme="minorHAnsi" w:hAnsiTheme="minorHAnsi"/>
          <w:b/>
          <w:color w:val="000000" w:themeColor="text1"/>
        </w:rPr>
      </w:pPr>
      <w:r>
        <w:rPr>
          <w:rFonts w:asciiTheme="minorHAnsi" w:hAnsiTheme="minorHAnsi"/>
          <w:b/>
          <w:color w:val="000000" w:themeColor="text1"/>
        </w:rPr>
        <w:t>5</w:t>
      </w:r>
      <w:r w:rsidRPr="00973545">
        <w:rPr>
          <w:rFonts w:asciiTheme="minorHAnsi" w:hAnsiTheme="minorHAnsi"/>
          <w:b/>
          <w:color w:val="000000" w:themeColor="text1"/>
        </w:rPr>
        <w:t>.</w:t>
      </w:r>
      <w:r w:rsidRPr="00973545">
        <w:rPr>
          <w:rFonts w:asciiTheme="minorHAnsi" w:hAnsiTheme="minorHAnsi"/>
          <w:b/>
          <w:color w:val="000000" w:themeColor="text1"/>
        </w:rPr>
        <w:tab/>
      </w:r>
      <w:r>
        <w:rPr>
          <w:rFonts w:asciiTheme="minorHAnsi" w:hAnsiTheme="minorHAnsi"/>
          <w:b/>
          <w:color w:val="000000" w:themeColor="text1"/>
        </w:rPr>
        <w:t>Care coordination and integration</w:t>
      </w:r>
      <w:r w:rsidR="008D62FD">
        <w:rPr>
          <w:rFonts w:asciiTheme="minorHAnsi" w:hAnsiTheme="minorHAnsi"/>
          <w:b/>
          <w:color w:val="000000" w:themeColor="text1"/>
        </w:rPr>
        <w:t>*</w:t>
      </w:r>
    </w:p>
    <w:p w:rsidR="00137EF0" w:rsidRPr="007B62FC" w:rsidRDefault="00137EF0" w:rsidP="006B6253">
      <w:r w:rsidRPr="006B6253">
        <w:t>We will commit to providing integrated and coordinated care</w:t>
      </w:r>
      <w:r w:rsidR="0039427D" w:rsidRPr="006B6253">
        <w:t>, provided seamlessly across the health, mental health and the social services sectors to improve physical health and psychosocial recovery</w:t>
      </w:r>
      <w:r w:rsidRPr="006B6253">
        <w:t xml:space="preserve">. This involves national leadership and local coordination </w:t>
      </w:r>
      <w:r w:rsidR="002F1FCB">
        <w:t xml:space="preserve">through the </w:t>
      </w:r>
      <w:r w:rsidR="002F1FCB" w:rsidRPr="00437BEC">
        <w:t xml:space="preserve">Primary Health Networks </w:t>
      </w:r>
      <w:r w:rsidRPr="006B6253">
        <w:t xml:space="preserve">to ensure existing, new and emerging services work together effectively to optimise the physical health of people living with a mental illness. </w:t>
      </w:r>
    </w:p>
    <w:p w:rsidR="00137EF0" w:rsidRDefault="00137EF0" w:rsidP="007B62FC">
      <w:pPr>
        <w:ind w:right="-283"/>
        <w:rPr>
          <w:sz w:val="16"/>
          <w:szCs w:val="16"/>
        </w:rPr>
      </w:pPr>
    </w:p>
    <w:p w:rsidR="002F1FCB" w:rsidRPr="006B6253" w:rsidRDefault="008D62FD" w:rsidP="002F1FCB">
      <w:r>
        <w:rPr>
          <w:b/>
          <w:color w:val="000000" w:themeColor="text1"/>
        </w:rPr>
        <w:t>*</w:t>
      </w:r>
      <w:r w:rsidR="002F1FCB" w:rsidRPr="007B62FC">
        <w:t>The</w:t>
      </w:r>
      <w:r w:rsidR="002F1FCB">
        <w:t xml:space="preserve"> establishment of a person-centred</w:t>
      </w:r>
      <w:r w:rsidR="002F1FCB" w:rsidRPr="007B62FC">
        <w:t xml:space="preserve"> e-health record</w:t>
      </w:r>
      <w:r w:rsidR="002F1FCB">
        <w:t xml:space="preserve"> as </w:t>
      </w:r>
      <w:r w:rsidR="00BC3E93">
        <w:t>an</w:t>
      </w:r>
      <w:r w:rsidR="002F1FCB">
        <w:t xml:space="preserve"> enabler </w:t>
      </w:r>
      <w:r w:rsidR="002F1FCB" w:rsidRPr="00331487">
        <w:rPr>
          <w:b/>
        </w:rPr>
        <w:t>of both</w:t>
      </w:r>
      <w:r w:rsidR="002F1FCB">
        <w:t xml:space="preserve"> quality care and care coordination </w:t>
      </w:r>
      <w:r w:rsidR="002F1FCB" w:rsidRPr="007B62FC">
        <w:t>should be</w:t>
      </w:r>
      <w:r w:rsidR="002F1FCB">
        <w:t xml:space="preserve"> a priority</w:t>
      </w:r>
      <w:r w:rsidR="002F1FCB" w:rsidRPr="007B62FC">
        <w:t>.</w:t>
      </w:r>
    </w:p>
    <w:p w:rsidR="002F1FCB" w:rsidRPr="00600F95" w:rsidRDefault="002F1FCB" w:rsidP="007B62FC">
      <w:pPr>
        <w:ind w:right="-283"/>
        <w:rPr>
          <w:sz w:val="16"/>
          <w:szCs w:val="16"/>
        </w:rPr>
      </w:pPr>
    </w:p>
    <w:p w:rsidR="00137EF0" w:rsidRPr="001A22F1" w:rsidRDefault="00137EF0" w:rsidP="007B62FC">
      <w:pPr>
        <w:pStyle w:val="Heading3"/>
        <w:ind w:right="-283"/>
        <w:rPr>
          <w:rFonts w:asciiTheme="minorHAnsi" w:hAnsiTheme="minorHAnsi"/>
          <w:b/>
          <w:color w:val="000000" w:themeColor="text1"/>
        </w:rPr>
      </w:pPr>
      <w:r>
        <w:rPr>
          <w:rFonts w:asciiTheme="minorHAnsi" w:hAnsiTheme="minorHAnsi"/>
          <w:b/>
          <w:color w:val="000000" w:themeColor="text1"/>
        </w:rPr>
        <w:t>6</w:t>
      </w:r>
      <w:r w:rsidRPr="00973545">
        <w:rPr>
          <w:rFonts w:asciiTheme="minorHAnsi" w:hAnsiTheme="minorHAnsi"/>
          <w:b/>
          <w:color w:val="000000" w:themeColor="text1"/>
        </w:rPr>
        <w:t>.</w:t>
      </w:r>
      <w:r w:rsidRPr="00973545">
        <w:rPr>
          <w:rFonts w:asciiTheme="minorHAnsi" w:hAnsiTheme="minorHAnsi"/>
          <w:b/>
          <w:color w:val="000000" w:themeColor="text1"/>
        </w:rPr>
        <w:tab/>
        <w:t>Measuring progress</w:t>
      </w:r>
      <w:r w:rsidRPr="00973545" w:rsidDel="00716A07">
        <w:rPr>
          <w:rFonts w:asciiTheme="minorHAnsi" w:hAnsiTheme="minorHAnsi"/>
          <w:b/>
          <w:color w:val="000000" w:themeColor="text1"/>
        </w:rPr>
        <w:t xml:space="preserve"> </w:t>
      </w:r>
      <w:r w:rsidR="00E37860">
        <w:rPr>
          <w:rFonts w:asciiTheme="minorHAnsi" w:hAnsiTheme="minorHAnsi"/>
          <w:b/>
          <w:color w:val="000000" w:themeColor="text1"/>
        </w:rPr>
        <w:t>towards equity</w:t>
      </w:r>
    </w:p>
    <w:p w:rsidR="00137EF0" w:rsidRPr="006B6253" w:rsidRDefault="00137EF0" w:rsidP="006B6253">
      <w:r w:rsidRPr="006B6253">
        <w:t>We commit to supporting the development of</w:t>
      </w:r>
      <w:r w:rsidR="0039427D" w:rsidRPr="006B6253">
        <w:t xml:space="preserve"> targets and</w:t>
      </w:r>
      <w:r w:rsidRPr="006B6253">
        <w:t xml:space="preserve"> indicators to measure progress </w:t>
      </w:r>
      <w:r w:rsidR="00E02AAF" w:rsidRPr="006B6253">
        <w:t xml:space="preserve">towards </w:t>
      </w:r>
      <w:r w:rsidRPr="006B6253">
        <w:t xml:space="preserve">improving the physical health of people living with a mental illness at local, state/territory and national level. We will have information and research systems to monitor progress </w:t>
      </w:r>
      <w:r w:rsidR="00E02AAF" w:rsidRPr="006B6253">
        <w:t xml:space="preserve">and </w:t>
      </w:r>
      <w:r w:rsidRPr="006B6253">
        <w:t xml:space="preserve">to </w:t>
      </w:r>
      <w:r w:rsidR="00B019ED">
        <w:t>support</w:t>
      </w:r>
      <w:r w:rsidRPr="006B6253">
        <w:t xml:space="preserve"> service accountability and improvement.</w:t>
      </w:r>
    </w:p>
    <w:p w:rsidR="000C195D" w:rsidRDefault="000C195D">
      <w:r>
        <w:br w:type="page"/>
      </w:r>
      <w:bookmarkStart w:id="0" w:name="_GoBack"/>
      <w:bookmarkEnd w:id="0"/>
    </w:p>
    <w:p w:rsidR="00B62C0F" w:rsidRPr="0040696C" w:rsidRDefault="00B62C0F" w:rsidP="00B62C0F">
      <w:pPr>
        <w:pStyle w:val="Heading1"/>
        <w:rPr>
          <w:rFonts w:asciiTheme="minorHAnsi" w:hAnsiTheme="minorHAnsi"/>
          <w:b/>
          <w:color w:val="auto"/>
          <w:sz w:val="28"/>
          <w:szCs w:val="28"/>
        </w:rPr>
      </w:pPr>
      <w:r w:rsidRPr="0040696C">
        <w:rPr>
          <w:rFonts w:asciiTheme="minorHAnsi" w:hAnsiTheme="minorHAnsi"/>
          <w:b/>
          <w:color w:val="auto"/>
          <w:sz w:val="28"/>
          <w:szCs w:val="28"/>
        </w:rPr>
        <w:lastRenderedPageBreak/>
        <w:t>Quality of Life: People with mental illness have poor</w:t>
      </w:r>
      <w:r w:rsidR="005875B7">
        <w:rPr>
          <w:rFonts w:asciiTheme="minorHAnsi" w:hAnsiTheme="minorHAnsi"/>
          <w:b/>
          <w:color w:val="auto"/>
          <w:sz w:val="28"/>
          <w:szCs w:val="28"/>
        </w:rPr>
        <w:t>er</w:t>
      </w:r>
      <w:r w:rsidRPr="0040696C">
        <w:rPr>
          <w:rFonts w:asciiTheme="minorHAnsi" w:hAnsiTheme="minorHAnsi"/>
          <w:b/>
          <w:color w:val="auto"/>
          <w:sz w:val="28"/>
          <w:szCs w:val="28"/>
        </w:rPr>
        <w:t xml:space="preserve"> physical health.</w:t>
      </w:r>
    </w:p>
    <w:p w:rsidR="00B62C0F" w:rsidRDefault="00B62C0F" w:rsidP="00B62C0F">
      <w:pPr>
        <w:rPr>
          <w:sz w:val="20"/>
          <w:szCs w:val="20"/>
        </w:rPr>
      </w:pPr>
    </w:p>
    <w:p w:rsidR="008F2DB8" w:rsidRPr="006B6253" w:rsidRDefault="008F2DB8" w:rsidP="00B62C0F">
      <w:r w:rsidRPr="006B6253">
        <w:t xml:space="preserve">Once someone receives a diagnosis of mental illness, contact with effective </w:t>
      </w:r>
      <w:r w:rsidR="00993985" w:rsidRPr="00993985">
        <w:t xml:space="preserve">clinical </w:t>
      </w:r>
      <w:r w:rsidRPr="006B6253">
        <w:t xml:space="preserve">and support </w:t>
      </w:r>
      <w:r w:rsidR="00993985">
        <w:t xml:space="preserve">services </w:t>
      </w:r>
      <w:r w:rsidRPr="006B6253">
        <w:t>means they can usually lead healthy</w:t>
      </w:r>
      <w:r w:rsidR="0091146B" w:rsidRPr="006B6253">
        <w:t xml:space="preserve">, active and </w:t>
      </w:r>
      <w:r w:rsidRPr="006B6253">
        <w:t>contributing lives.  Unfortunately, the research reveals that far too often this is not the case.</w:t>
      </w:r>
    </w:p>
    <w:p w:rsidR="00B62C0F" w:rsidRPr="001A22F1" w:rsidRDefault="0010186F" w:rsidP="00B62C0F">
      <w:r w:rsidRPr="001A22F1">
        <w:rPr>
          <w:noProof/>
          <w:lang w:eastAsia="en-AU"/>
        </w:rPr>
        <mc:AlternateContent>
          <mc:Choice Requires="wps">
            <w:drawing>
              <wp:inline distT="0" distB="0" distL="0" distR="0" wp14:anchorId="7DDFA07F" wp14:editId="071D26EB">
                <wp:extent cx="5695315" cy="390525"/>
                <wp:effectExtent l="0" t="0" r="19685" b="285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315" cy="390525"/>
                        </a:xfrm>
                        <a:prstGeom prst="rect">
                          <a:avLst/>
                        </a:prstGeom>
                        <a:solidFill>
                          <a:srgbClr val="FFFFFF"/>
                        </a:solidFill>
                        <a:ln w="9525">
                          <a:solidFill>
                            <a:srgbClr val="000000"/>
                          </a:solidFill>
                          <a:miter lim="800000"/>
                          <a:headEnd/>
                          <a:tailEnd/>
                        </a:ln>
                      </wps:spPr>
                      <wps:txbx>
                        <w:txbxContent>
                          <w:p w:rsidR="00993985" w:rsidRPr="001A22F1" w:rsidRDefault="00993985" w:rsidP="00F04874">
                            <w:pPr>
                              <w:rPr>
                                <w:i/>
                                <w:sz w:val="18"/>
                                <w:szCs w:val="18"/>
                              </w:rPr>
                            </w:pPr>
                            <w:r>
                              <w:rPr>
                                <w:i/>
                                <w:sz w:val="18"/>
                                <w:szCs w:val="18"/>
                              </w:rPr>
                              <w:t>“P</w:t>
                            </w:r>
                            <w:r w:rsidRPr="001A22F1">
                              <w:rPr>
                                <w:i/>
                                <w:sz w:val="18"/>
                                <w:szCs w:val="18"/>
                              </w:rPr>
                              <w:t xml:space="preserve">hysical </w:t>
                            </w:r>
                            <w:r w:rsidRPr="00CD4665">
                              <w:rPr>
                                <w:i/>
                                <w:sz w:val="18"/>
                                <w:szCs w:val="18"/>
                              </w:rPr>
                              <w:t>illness</w:t>
                            </w:r>
                            <w:r>
                              <w:rPr>
                                <w:i/>
                                <w:sz w:val="18"/>
                                <w:szCs w:val="18"/>
                              </w:rPr>
                              <w:t>” when used in this document</w:t>
                            </w:r>
                            <w:r w:rsidRPr="00CD4665">
                              <w:rPr>
                                <w:i/>
                                <w:sz w:val="18"/>
                                <w:szCs w:val="18"/>
                              </w:rPr>
                              <w:t xml:space="preserve"> </w:t>
                            </w:r>
                            <w:r w:rsidRPr="00983E40">
                              <w:rPr>
                                <w:i/>
                                <w:sz w:val="18"/>
                                <w:szCs w:val="18"/>
                              </w:rPr>
                              <w:t>refers</w:t>
                            </w:r>
                            <w:r w:rsidRPr="00CD4665">
                              <w:rPr>
                                <w:i/>
                                <w:sz w:val="18"/>
                                <w:szCs w:val="18"/>
                              </w:rPr>
                              <w:t xml:space="preserve"> to</w:t>
                            </w:r>
                            <w:r w:rsidRPr="001A22F1">
                              <w:rPr>
                                <w:i/>
                                <w:sz w:val="18"/>
                                <w:szCs w:val="18"/>
                              </w:rPr>
                              <w:t xml:space="preserve"> a physical condition that has lasted</w:t>
                            </w:r>
                            <w:r>
                              <w:rPr>
                                <w:i/>
                                <w:sz w:val="18"/>
                                <w:szCs w:val="18"/>
                              </w:rPr>
                              <w:t>,</w:t>
                            </w:r>
                            <w:r w:rsidRPr="001A22F1">
                              <w:rPr>
                                <w:i/>
                                <w:sz w:val="18"/>
                                <w:szCs w:val="18"/>
                              </w:rPr>
                              <w:t xml:space="preserve"> or i</w:t>
                            </w:r>
                            <w:r>
                              <w:rPr>
                                <w:i/>
                                <w:sz w:val="18"/>
                                <w:szCs w:val="18"/>
                              </w:rPr>
                              <w:t>s expected to last longer than six</w:t>
                            </w:r>
                            <w:r w:rsidRPr="001A22F1">
                              <w:rPr>
                                <w:i/>
                                <w:sz w:val="18"/>
                                <w:szCs w:val="18"/>
                              </w:rPr>
                              <w:t xml:space="preserve"> months</w:t>
                            </w:r>
                            <w:r>
                              <w:rPr>
                                <w:i/>
                                <w:sz w:val="18"/>
                                <w:szCs w:val="18"/>
                              </w:rPr>
                              <w:t>.</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8.4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">
                <v:textbox>
                  <w:txbxContent>
                    <w:p w:rsidR="00993985" w:rsidRPr="001A22F1" w:rsidRDefault="00993985" w:rsidP="00F04874">
                      <w:pPr>
                        <w:rPr>
                          <w:i/>
                          <w:sz w:val="18"/>
                          <w:szCs w:val="18"/>
                        </w:rPr>
                      </w:pPr>
                      <w:r>
                        <w:rPr>
                          <w:i/>
                          <w:sz w:val="18"/>
                          <w:szCs w:val="18"/>
                        </w:rPr>
                        <w:t>“P</w:t>
                      </w:r>
                      <w:r w:rsidRPr="001A22F1">
                        <w:rPr>
                          <w:i/>
                          <w:sz w:val="18"/>
                          <w:szCs w:val="18"/>
                        </w:rPr>
                        <w:t xml:space="preserve">hysical </w:t>
                      </w:r>
                      <w:r w:rsidRPr="00CD4665">
                        <w:rPr>
                          <w:i/>
                          <w:sz w:val="18"/>
                          <w:szCs w:val="18"/>
                        </w:rPr>
                        <w:t>illness</w:t>
                      </w:r>
                      <w:r>
                        <w:rPr>
                          <w:i/>
                          <w:sz w:val="18"/>
                          <w:szCs w:val="18"/>
                        </w:rPr>
                        <w:t>” when used in this document</w:t>
                      </w:r>
                      <w:r w:rsidRPr="00CD4665">
                        <w:rPr>
                          <w:i/>
                          <w:sz w:val="18"/>
                          <w:szCs w:val="18"/>
                        </w:rPr>
                        <w:t xml:space="preserve"> </w:t>
                      </w:r>
                      <w:r w:rsidRPr="00983E40">
                        <w:rPr>
                          <w:i/>
                          <w:sz w:val="18"/>
                          <w:szCs w:val="18"/>
                        </w:rPr>
                        <w:t>refers</w:t>
                      </w:r>
                      <w:r w:rsidRPr="00CD4665">
                        <w:rPr>
                          <w:i/>
                          <w:sz w:val="18"/>
                          <w:szCs w:val="18"/>
                        </w:rPr>
                        <w:t xml:space="preserve"> to</w:t>
                      </w:r>
                      <w:r w:rsidRPr="001A22F1">
                        <w:rPr>
                          <w:i/>
                          <w:sz w:val="18"/>
                          <w:szCs w:val="18"/>
                        </w:rPr>
                        <w:t xml:space="preserve"> a physical condition that has lasted</w:t>
                      </w:r>
                      <w:r>
                        <w:rPr>
                          <w:i/>
                          <w:sz w:val="18"/>
                          <w:szCs w:val="18"/>
                        </w:rPr>
                        <w:t>,</w:t>
                      </w:r>
                      <w:r w:rsidRPr="001A22F1">
                        <w:rPr>
                          <w:i/>
                          <w:sz w:val="18"/>
                          <w:szCs w:val="18"/>
                        </w:rPr>
                        <w:t xml:space="preserve"> or i</w:t>
                      </w:r>
                      <w:r>
                        <w:rPr>
                          <w:i/>
                          <w:sz w:val="18"/>
                          <w:szCs w:val="18"/>
                        </w:rPr>
                        <w:t>s expected to last longer than six</w:t>
                      </w:r>
                      <w:r w:rsidRPr="001A22F1">
                        <w:rPr>
                          <w:i/>
                          <w:sz w:val="18"/>
                          <w:szCs w:val="18"/>
                        </w:rPr>
                        <w:t xml:space="preserve"> months</w:t>
                      </w:r>
                      <w:r>
                        <w:rPr>
                          <w:i/>
                          <w:sz w:val="18"/>
                          <w:szCs w:val="18"/>
                        </w:rPr>
                        <w:t>.</w:t>
                      </w:r>
                    </w:p>
                  </w:txbxContent>
                </v:textbox>
                <w10:anchorlock/>
              </v:shape>
            </w:pict>
          </mc:Fallback>
        </mc:AlternateContent>
      </w:r>
      <w:r w:rsidR="00B62C0F" w:rsidRPr="001A22F1">
        <w:rPr>
          <w:b/>
        </w:rPr>
        <w:t xml:space="preserve">Three out of every five </w:t>
      </w:r>
      <w:r w:rsidR="00114147">
        <w:rPr>
          <w:b/>
        </w:rPr>
        <w:t>(</w:t>
      </w:r>
      <w:r w:rsidR="00956F81">
        <w:rPr>
          <w:b/>
        </w:rPr>
        <w:t>60</w:t>
      </w:r>
      <w:r w:rsidR="007A4673">
        <w:rPr>
          <w:b/>
        </w:rPr>
        <w:t xml:space="preserve">%) </w:t>
      </w:r>
      <w:r w:rsidR="00B62C0F" w:rsidRPr="001A22F1">
        <w:rPr>
          <w:b/>
        </w:rPr>
        <w:t xml:space="preserve">people living with a mental </w:t>
      </w:r>
      <w:r w:rsidR="00312026">
        <w:rPr>
          <w:b/>
        </w:rPr>
        <w:t>illness have</w:t>
      </w:r>
      <w:r w:rsidR="00B62C0F" w:rsidRPr="001A22F1">
        <w:rPr>
          <w:b/>
        </w:rPr>
        <w:t xml:space="preserve"> a co-existing physical illness</w:t>
      </w:r>
      <w:r w:rsidR="00114147">
        <w:t>.</w:t>
      </w:r>
      <w:r w:rsidR="00B019ED">
        <w:br/>
      </w:r>
      <w:r w:rsidR="00114147">
        <w:t>In the ge</w:t>
      </w:r>
      <w:r w:rsidR="00F447CA">
        <w:t>neral population this</w:t>
      </w:r>
      <w:r w:rsidR="00114147">
        <w:t xml:space="preserve"> rate is 12</w:t>
      </w:r>
      <w:r w:rsidR="007A4673" w:rsidRPr="007A4673">
        <w:t>%</w:t>
      </w:r>
      <w:r w:rsidR="007A4673">
        <w:t>.</w:t>
      </w:r>
    </w:p>
    <w:p w:rsidR="00B62C0F" w:rsidRPr="001A22F1" w:rsidRDefault="00AC70A4" w:rsidP="00B62C0F">
      <w:pPr>
        <w:pStyle w:val="ListParagraph"/>
        <w:ind w:left="0"/>
      </w:pPr>
      <w:r>
        <w:t>R</w:t>
      </w:r>
      <w:r w:rsidR="00B62C0F" w:rsidRPr="001A22F1">
        <w:t>outine physical health checks</w:t>
      </w:r>
      <w:r w:rsidR="00F447CA">
        <w:t xml:space="preserve"> enable</w:t>
      </w:r>
      <w:r w:rsidR="00B62C0F" w:rsidRPr="001A22F1">
        <w:t xml:space="preserve"> </w:t>
      </w:r>
      <w:r w:rsidR="00993985">
        <w:t>health</w:t>
      </w:r>
      <w:r w:rsidR="00E02AAF">
        <w:t xml:space="preserve"> </w:t>
      </w:r>
      <w:r w:rsidR="00B62C0F" w:rsidRPr="001A22F1">
        <w:t>risk</w:t>
      </w:r>
      <w:r w:rsidR="00D84259">
        <w:t>s</w:t>
      </w:r>
      <w:r w:rsidR="00B62C0F" w:rsidRPr="001A22F1">
        <w:t xml:space="preserve"> and existing physical illnesses </w:t>
      </w:r>
      <w:r w:rsidR="00F447CA">
        <w:t>to</w:t>
      </w:r>
      <w:r w:rsidR="00B62C0F" w:rsidRPr="001A22F1">
        <w:t xml:space="preserve"> be identified </w:t>
      </w:r>
      <w:r w:rsidR="00130F13">
        <w:t>early</w:t>
      </w:r>
      <w:r w:rsidR="00F447CA">
        <w:t>,</w:t>
      </w:r>
      <w:r w:rsidR="00B62C0F" w:rsidRPr="001A22F1">
        <w:t xml:space="preserve"> treated effectively</w:t>
      </w:r>
      <w:r w:rsidR="00130F13">
        <w:t xml:space="preserve"> and often prevented altogether</w:t>
      </w:r>
      <w:r w:rsidR="00B62C0F" w:rsidRPr="001A22F1">
        <w:t xml:space="preserve">. Yet the </w:t>
      </w:r>
      <w:r>
        <w:t>risk</w:t>
      </w:r>
      <w:r w:rsidR="00B62C0F" w:rsidRPr="001A22F1">
        <w:t xml:space="preserve"> </w:t>
      </w:r>
      <w:r w:rsidR="00D84259">
        <w:t>and</w:t>
      </w:r>
      <w:r w:rsidR="00B62C0F" w:rsidRPr="001A22F1">
        <w:t xml:space="preserve"> presence of physical </w:t>
      </w:r>
      <w:r w:rsidR="00956F81">
        <w:t>illness</w:t>
      </w:r>
      <w:r w:rsidR="00956F81" w:rsidRPr="001A22F1">
        <w:t xml:space="preserve"> </w:t>
      </w:r>
      <w:r w:rsidR="00B62C0F" w:rsidRPr="001A22F1">
        <w:t xml:space="preserve">in </w:t>
      </w:r>
      <w:r w:rsidR="00F447CA">
        <w:t>people</w:t>
      </w:r>
      <w:r w:rsidR="00B62C0F" w:rsidRPr="001A22F1">
        <w:t xml:space="preserve"> living with a mental illness </w:t>
      </w:r>
      <w:r w:rsidR="00602BBD" w:rsidRPr="001A22F1">
        <w:t xml:space="preserve">frequently </w:t>
      </w:r>
      <w:r w:rsidR="00B62C0F" w:rsidRPr="001A22F1">
        <w:t>goes undiagnosed</w:t>
      </w:r>
      <w:r w:rsidR="00312026">
        <w:t xml:space="preserve"> or </w:t>
      </w:r>
      <w:r w:rsidR="00EE5F23">
        <w:t>untreated. Compared</w:t>
      </w:r>
      <w:r w:rsidR="00CA3453">
        <w:t xml:space="preserve"> to the general population, p</w:t>
      </w:r>
      <w:r w:rsidR="00B62C0F" w:rsidRPr="001A22F1">
        <w:t>eople living with a mental illness are</w:t>
      </w:r>
      <w:r w:rsidR="008D62FD" w:rsidRPr="00F823E6">
        <w:t>*</w:t>
      </w:r>
      <w:r w:rsidR="00B62C0F" w:rsidRPr="001A22F1">
        <w:t>:</w:t>
      </w:r>
      <w:r w:rsidRPr="00F823E6">
        <w:rPr>
          <w:rStyle w:val="FootnoteReference"/>
          <w:color w:val="FFFFFF" w:themeColor="background1"/>
        </w:rPr>
        <w:footnoteReference w:id="1"/>
      </w:r>
    </w:p>
    <w:p w:rsidR="00B62C0F" w:rsidRPr="006B6253" w:rsidRDefault="00B62C0F" w:rsidP="00AC70A4">
      <w:pPr>
        <w:pStyle w:val="ListParagraph"/>
        <w:numPr>
          <w:ilvl w:val="0"/>
          <w:numId w:val="14"/>
        </w:numPr>
        <w:ind w:left="2127" w:hanging="283"/>
      </w:pPr>
      <w:r w:rsidRPr="006B6253">
        <w:t xml:space="preserve">Three times more likely </w:t>
      </w:r>
      <w:r w:rsidR="00312026" w:rsidRPr="006B6253">
        <w:t xml:space="preserve">to </w:t>
      </w:r>
      <w:r w:rsidR="00CA3453" w:rsidRPr="006B6253">
        <w:t>have</w:t>
      </w:r>
      <w:r w:rsidRPr="006B6253">
        <w:t xml:space="preserve"> cardiovascular disease;</w:t>
      </w:r>
    </w:p>
    <w:p w:rsidR="0036221F" w:rsidRPr="006B6253" w:rsidRDefault="00843339" w:rsidP="00AC70A4">
      <w:pPr>
        <w:pStyle w:val="ListParagraph"/>
        <w:numPr>
          <w:ilvl w:val="0"/>
          <w:numId w:val="14"/>
        </w:numPr>
        <w:ind w:left="2127" w:hanging="283"/>
      </w:pPr>
      <w:r w:rsidRPr="006B6253">
        <w:t xml:space="preserve">Three times more </w:t>
      </w:r>
      <w:r w:rsidR="00DF2778" w:rsidRPr="006B6253">
        <w:t xml:space="preserve">likely to </w:t>
      </w:r>
      <w:r w:rsidR="00CA3453" w:rsidRPr="006B6253">
        <w:t>have</w:t>
      </w:r>
      <w:r w:rsidR="0036221F" w:rsidRPr="006B6253">
        <w:t xml:space="preserve"> respiratory disease;</w:t>
      </w:r>
    </w:p>
    <w:p w:rsidR="00B62C0F" w:rsidRPr="006B6253" w:rsidRDefault="00B62C0F" w:rsidP="00AC70A4">
      <w:pPr>
        <w:pStyle w:val="ListParagraph"/>
        <w:numPr>
          <w:ilvl w:val="0"/>
          <w:numId w:val="14"/>
        </w:numPr>
        <w:ind w:left="2127" w:hanging="283"/>
      </w:pPr>
      <w:r w:rsidRPr="006B6253">
        <w:t>Two times more likely to have diabetes;</w:t>
      </w:r>
    </w:p>
    <w:p w:rsidR="0036221F" w:rsidRPr="006B6253" w:rsidRDefault="0036221F" w:rsidP="00AC70A4">
      <w:pPr>
        <w:pStyle w:val="ListParagraph"/>
        <w:numPr>
          <w:ilvl w:val="0"/>
          <w:numId w:val="14"/>
        </w:numPr>
        <w:ind w:left="2127" w:hanging="283"/>
      </w:pPr>
      <w:r w:rsidRPr="006B6253">
        <w:t xml:space="preserve">Two times more likely to </w:t>
      </w:r>
      <w:r w:rsidR="000260A0" w:rsidRPr="006B6253">
        <w:t>have</w:t>
      </w:r>
      <w:r w:rsidRPr="006B6253">
        <w:t xml:space="preserve"> osteoporosis</w:t>
      </w:r>
      <w:r w:rsidR="00D84259" w:rsidRPr="006B6253">
        <w:t>;</w:t>
      </w:r>
    </w:p>
    <w:p w:rsidR="00B62C0F" w:rsidRPr="006B6253" w:rsidRDefault="00B62C0F" w:rsidP="00AC70A4">
      <w:pPr>
        <w:pStyle w:val="ListParagraph"/>
        <w:numPr>
          <w:ilvl w:val="0"/>
          <w:numId w:val="14"/>
        </w:numPr>
        <w:ind w:left="2127" w:hanging="283"/>
      </w:pPr>
      <w:r w:rsidRPr="006B6253">
        <w:t>50% more likely to be overweight/obese;</w:t>
      </w:r>
    </w:p>
    <w:p w:rsidR="00B62C0F" w:rsidRPr="006B6253" w:rsidRDefault="00B62C0F" w:rsidP="00AC70A4">
      <w:pPr>
        <w:pStyle w:val="ListParagraph"/>
        <w:numPr>
          <w:ilvl w:val="0"/>
          <w:numId w:val="14"/>
        </w:numPr>
        <w:ind w:left="2127" w:hanging="283"/>
      </w:pPr>
      <w:r w:rsidRPr="006B6253">
        <w:t>70% more likely to smoke</w:t>
      </w:r>
      <w:r w:rsidR="00DF2778" w:rsidRPr="006B6253">
        <w:t>,</w:t>
      </w:r>
      <w:r w:rsidRPr="006B6253">
        <w:t xml:space="preserve"> and</w:t>
      </w:r>
    </w:p>
    <w:p w:rsidR="00B62C0F" w:rsidRDefault="00B62C0F" w:rsidP="00AC70A4">
      <w:pPr>
        <w:pStyle w:val="ListParagraph"/>
        <w:numPr>
          <w:ilvl w:val="0"/>
          <w:numId w:val="14"/>
        </w:numPr>
        <w:ind w:left="2127" w:hanging="283"/>
      </w:pPr>
      <w:r w:rsidRPr="006B6253">
        <w:t>Six times more likely to have dental problems.</w:t>
      </w:r>
    </w:p>
    <w:p w:rsidR="00EB0EA9" w:rsidRPr="006B6253" w:rsidRDefault="00EB0EA9" w:rsidP="006B6253">
      <w:pPr>
        <w:ind w:left="1844"/>
      </w:pPr>
    </w:p>
    <w:p w:rsidR="003D1665" w:rsidRPr="006B6253" w:rsidRDefault="00243124" w:rsidP="006B6253">
      <w:pPr>
        <w:ind w:left="360"/>
        <w:rPr>
          <w:b/>
        </w:rPr>
      </w:pPr>
      <w:r w:rsidRPr="006B6253">
        <w:rPr>
          <w:b/>
        </w:rPr>
        <w:t>Figure</w:t>
      </w:r>
      <w:r w:rsidR="003D1665" w:rsidRPr="006B6253">
        <w:rPr>
          <w:b/>
        </w:rPr>
        <w:t xml:space="preserve"> 1</w:t>
      </w:r>
      <w:r w:rsidRPr="006B6253">
        <w:rPr>
          <w:b/>
        </w:rPr>
        <w:t xml:space="preserve">: </w:t>
      </w:r>
      <w:r w:rsidR="008F2DB8" w:rsidRPr="006B6253">
        <w:rPr>
          <w:b/>
        </w:rPr>
        <w:t>The p</w:t>
      </w:r>
      <w:r w:rsidR="003D1665" w:rsidRPr="006B6253">
        <w:rPr>
          <w:b/>
        </w:rPr>
        <w:t>ercentage of people experiencing a long-term physical illness</w:t>
      </w:r>
      <w:r w:rsidR="00B019ED">
        <w:rPr>
          <w:b/>
        </w:rPr>
        <w:t xml:space="preserve"> by diagnosis</w:t>
      </w:r>
    </w:p>
    <w:p w:rsidR="00066788" w:rsidRPr="00333829" w:rsidRDefault="00066788" w:rsidP="001A22F1">
      <w:pPr>
        <w:ind w:left="360"/>
        <w:jc w:val="center"/>
      </w:pPr>
      <w:r w:rsidRPr="009B0E96">
        <w:rPr>
          <w:noProof/>
          <w:lang w:eastAsia="en-AU"/>
        </w:rPr>
        <w:drawing>
          <wp:inline distT="0" distB="0" distL="0" distR="0" wp14:anchorId="046AC5BD" wp14:editId="0F309843">
            <wp:extent cx="3192780" cy="1819275"/>
            <wp:effectExtent l="0" t="0" r="7620" b="9525"/>
            <wp:docPr id="14" name="Picture 14" descr="This graph shows that greater percentages of people with mental health conditions experience cancer, diabetes, cardiovascular disease and asthma than people with no mental health condition. A much greater percentage of people with a psychotic distorder experience these conditions compared to people with all mental health conditions." title="Figure 1 - percentage of people experiencing a long-term physical illness by diagnosisFigure 1 - percen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1983" cy="1824519"/>
                    </a:xfrm>
                    <a:prstGeom prst="rect">
                      <a:avLst/>
                    </a:prstGeom>
                    <a:noFill/>
                    <a:ln>
                      <a:noFill/>
                    </a:ln>
                  </pic:spPr>
                </pic:pic>
              </a:graphicData>
            </a:graphic>
          </wp:inline>
        </w:drawing>
      </w:r>
      <w:r w:rsidR="0010186F" w:rsidRPr="00DD694E">
        <w:rPr>
          <w:noProof/>
          <w:sz w:val="20"/>
          <w:szCs w:val="20"/>
          <w:lang w:eastAsia="en-AU"/>
        </w:rPr>
        <mc:AlternateContent>
          <mc:Choice Requires="wps">
            <w:drawing>
              <wp:inline distT="0" distB="0" distL="0" distR="0" wp14:anchorId="564E0972" wp14:editId="0ACD42B8">
                <wp:extent cx="2161540" cy="1390650"/>
                <wp:effectExtent l="0" t="0" r="10160" b="1905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1390650"/>
                        </a:xfrm>
                        <a:prstGeom prst="rect">
                          <a:avLst/>
                        </a:prstGeom>
                        <a:solidFill>
                          <a:srgbClr val="FFFFFF"/>
                        </a:solidFill>
                        <a:ln w="9525">
                          <a:solidFill>
                            <a:srgbClr val="000000"/>
                          </a:solidFill>
                          <a:miter lim="800000"/>
                          <a:headEnd/>
                          <a:tailEnd/>
                        </a:ln>
                      </wps:spPr>
                      <wps:txbx>
                        <w:txbxContent>
                          <w:p w:rsidR="0010186F" w:rsidRPr="00105828" w:rsidRDefault="0010186F" w:rsidP="0010186F">
                            <w:pPr>
                              <w:jc w:val="center"/>
                              <w:rPr>
                                <w:sz w:val="18"/>
                                <w:szCs w:val="18"/>
                              </w:rPr>
                            </w:pPr>
                            <w:r w:rsidRPr="00105828">
                              <w:rPr>
                                <w:i/>
                                <w:sz w:val="18"/>
                                <w:szCs w:val="18"/>
                              </w:rPr>
                              <w:t xml:space="preserve">Socio-economic factors play a part in the poor health and early death of those with a mental illness. However, under-diagnosis, under-representation in screening, unmet medical needs, lack of preventative care and lower quality of care also play a part. </w:t>
                            </w:r>
                            <w:r w:rsidRPr="00105828">
                              <w:rPr>
                                <w:i/>
                                <w:sz w:val="18"/>
                                <w:szCs w:val="18"/>
                              </w:rPr>
                              <w:br/>
                            </w:r>
                            <w:r w:rsidRPr="00105828">
                              <w:rPr>
                                <w:b/>
                                <w:i/>
                                <w:sz w:val="18"/>
                                <w:szCs w:val="18"/>
                              </w:rPr>
                              <w:t>These things can change.</w:t>
                            </w:r>
                          </w:p>
                        </w:txbxContent>
                      </wps:txbx>
                      <wps:bodyPr rot="0" vert="horz" wrap="square" lIns="91440" tIns="45720" rIns="91440" bIns="45720" anchor="t" anchorCtr="0">
                        <a:noAutofit/>
                      </wps:bodyPr>
                    </wps:wsp>
                  </a:graphicData>
                </a:graphic>
              </wp:inline>
            </w:drawing>
          </mc:Choice>
          <mc:Fallback>
            <w:pict>
              <v:shape id="_x0000_s1027" type="#_x0000_t202" style="width:170.2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">
                <v:textbox>
                  <w:txbxContent>
                    <w:p w:rsidR="0010186F" w:rsidRPr="00105828" w:rsidRDefault="0010186F" w:rsidP="0010186F">
                      <w:pPr>
                        <w:jc w:val="center"/>
                        <w:rPr>
                          <w:sz w:val="18"/>
                          <w:szCs w:val="18"/>
                        </w:rPr>
                      </w:pPr>
                      <w:r w:rsidRPr="00105828">
                        <w:rPr>
                          <w:i/>
                          <w:sz w:val="18"/>
                          <w:szCs w:val="18"/>
                        </w:rPr>
                        <w:t xml:space="preserve">Socio-economic factors play a part in the poor health and early death of those with a mental illness. However, under-diagnosis, under-representation in screening, unmet medical needs, lack of preventative care and lower quality of care also play a part. </w:t>
                      </w:r>
                      <w:r w:rsidRPr="00105828">
                        <w:rPr>
                          <w:i/>
                          <w:sz w:val="18"/>
                          <w:szCs w:val="18"/>
                        </w:rPr>
                        <w:br/>
                      </w:r>
                      <w:r w:rsidRPr="00105828">
                        <w:rPr>
                          <w:b/>
                          <w:i/>
                          <w:sz w:val="18"/>
                          <w:szCs w:val="18"/>
                        </w:rPr>
                        <w:t>These things can change.</w:t>
                      </w:r>
                    </w:p>
                  </w:txbxContent>
                </v:textbox>
                <w10:anchorlock/>
              </v:shape>
            </w:pict>
          </mc:Fallback>
        </mc:AlternateContent>
      </w:r>
    </w:p>
    <w:p w:rsidR="00EB0EA9" w:rsidRDefault="00EB0EA9" w:rsidP="001A22F1">
      <w:pPr>
        <w:rPr>
          <w:i/>
          <w:sz w:val="18"/>
          <w:szCs w:val="18"/>
        </w:rPr>
      </w:pPr>
    </w:p>
    <w:p w:rsidR="00BC25B8" w:rsidRDefault="00AE680E" w:rsidP="001A22F1">
      <w:pPr>
        <w:rPr>
          <w:color w:val="000000" w:themeColor="text1"/>
        </w:rPr>
      </w:pPr>
      <w:r w:rsidRPr="001A22F1">
        <w:rPr>
          <w:color w:val="000000" w:themeColor="text1"/>
        </w:rPr>
        <w:t xml:space="preserve">People with co-existing mental and physical illness </w:t>
      </w:r>
      <w:r w:rsidR="004F7AC1">
        <w:rPr>
          <w:color w:val="000000" w:themeColor="text1"/>
        </w:rPr>
        <w:t>a</w:t>
      </w:r>
      <w:r w:rsidRPr="001A22F1">
        <w:rPr>
          <w:color w:val="000000" w:themeColor="text1"/>
        </w:rPr>
        <w:t xml:space="preserve">re </w:t>
      </w:r>
      <w:r w:rsidRPr="001A22F1">
        <w:rPr>
          <w:b/>
          <w:color w:val="000000" w:themeColor="text1"/>
        </w:rPr>
        <w:t>twice as likely</w:t>
      </w:r>
      <w:r w:rsidRPr="001A22F1">
        <w:rPr>
          <w:color w:val="000000" w:themeColor="text1"/>
        </w:rPr>
        <w:t xml:space="preserve"> </w:t>
      </w:r>
      <w:r>
        <w:rPr>
          <w:color w:val="000000" w:themeColor="text1"/>
        </w:rPr>
        <w:t xml:space="preserve">as people </w:t>
      </w:r>
      <w:r w:rsidR="007D6EA7">
        <w:rPr>
          <w:color w:val="000000" w:themeColor="text1"/>
        </w:rPr>
        <w:t xml:space="preserve">with </w:t>
      </w:r>
      <w:r>
        <w:rPr>
          <w:color w:val="000000" w:themeColor="text1"/>
        </w:rPr>
        <w:t xml:space="preserve">only one physical or mental illness, and </w:t>
      </w:r>
      <w:r>
        <w:rPr>
          <w:b/>
          <w:color w:val="000000" w:themeColor="text1"/>
        </w:rPr>
        <w:t>eight</w:t>
      </w:r>
      <w:r w:rsidRPr="001A22F1">
        <w:rPr>
          <w:b/>
          <w:color w:val="000000" w:themeColor="text1"/>
        </w:rPr>
        <w:t xml:space="preserve"> times</w:t>
      </w:r>
      <w:r>
        <w:rPr>
          <w:b/>
          <w:color w:val="000000" w:themeColor="text1"/>
        </w:rPr>
        <w:t xml:space="preserve"> </w:t>
      </w:r>
      <w:r w:rsidRPr="00066788">
        <w:rPr>
          <w:b/>
          <w:color w:val="000000" w:themeColor="text1"/>
        </w:rPr>
        <w:t>more likely</w:t>
      </w:r>
      <w:r>
        <w:rPr>
          <w:color w:val="000000" w:themeColor="text1"/>
        </w:rPr>
        <w:t xml:space="preserve"> than people with no physical or mental illness </w:t>
      </w:r>
      <w:r w:rsidRPr="001A22F1">
        <w:rPr>
          <w:color w:val="000000" w:themeColor="text1"/>
        </w:rPr>
        <w:t xml:space="preserve">to </w:t>
      </w:r>
      <w:r w:rsidRPr="00D84259">
        <w:rPr>
          <w:color w:val="000000" w:themeColor="text1"/>
        </w:rPr>
        <w:t xml:space="preserve">suffer significant impairment to </w:t>
      </w:r>
      <w:r w:rsidRPr="00DF2778">
        <w:rPr>
          <w:color w:val="000000" w:themeColor="text1"/>
        </w:rPr>
        <w:t>their normal activities</w:t>
      </w:r>
      <w:r w:rsidRPr="001A22F1">
        <w:rPr>
          <w:color w:val="000000" w:themeColor="text1"/>
        </w:rPr>
        <w:t>.</w:t>
      </w:r>
    </w:p>
    <w:p w:rsidR="00B62C0F" w:rsidRPr="00333829" w:rsidRDefault="0091146B" w:rsidP="00B62C0F">
      <w:pPr>
        <w:rPr>
          <w:sz w:val="18"/>
          <w:szCs w:val="18"/>
        </w:rPr>
        <w:sectPr w:rsidR="00B62C0F" w:rsidRPr="00333829" w:rsidSect="001A22F1">
          <w:endnotePr>
            <w:numFmt w:val="decimal"/>
          </w:endnotePr>
          <w:type w:val="continuous"/>
          <w:pgSz w:w="11906" w:h="16838"/>
          <w:pgMar w:top="1440" w:right="1440" w:bottom="1440" w:left="1440" w:header="708" w:footer="708" w:gutter="0"/>
          <w:cols w:space="708"/>
          <w:docGrid w:linePitch="360"/>
        </w:sectPr>
      </w:pPr>
      <w:r>
        <w:t>Poor health in</w:t>
      </w:r>
      <w:r w:rsidR="00E95A04">
        <w:t xml:space="preserve"> people living with a mental illness is </w:t>
      </w:r>
      <w:r>
        <w:t xml:space="preserve">not </w:t>
      </w:r>
      <w:r w:rsidR="00E95A04">
        <w:t xml:space="preserve">inevitable.  Research has shown effective care </w:t>
      </w:r>
      <w:r w:rsidR="00EB0EA9">
        <w:t>and support enables people livin</w:t>
      </w:r>
      <w:r w:rsidR="00B019ED">
        <w:t xml:space="preserve">g with </w:t>
      </w:r>
      <w:r w:rsidR="007D6EA7">
        <w:t>mental illness to live healthy</w:t>
      </w:r>
      <w:r w:rsidR="00EB0EA9">
        <w:t>,</w:t>
      </w:r>
      <w:r>
        <w:t xml:space="preserve"> </w:t>
      </w:r>
      <w:r w:rsidR="00E95A04">
        <w:t xml:space="preserve">contributing lives. </w:t>
      </w:r>
    </w:p>
    <w:p w:rsidR="00515A7C" w:rsidRDefault="00817DFB" w:rsidP="0040696C">
      <w:pPr>
        <w:pStyle w:val="Heading1"/>
        <w:rPr>
          <w:rFonts w:asciiTheme="minorHAnsi" w:hAnsiTheme="minorHAnsi"/>
          <w:b/>
          <w:color w:val="auto"/>
          <w:sz w:val="28"/>
          <w:szCs w:val="28"/>
        </w:rPr>
      </w:pPr>
      <w:r w:rsidRPr="0040696C">
        <w:rPr>
          <w:rFonts w:asciiTheme="minorHAnsi" w:hAnsiTheme="minorHAnsi"/>
          <w:b/>
          <w:color w:val="auto"/>
          <w:sz w:val="28"/>
          <w:szCs w:val="28"/>
        </w:rPr>
        <w:lastRenderedPageBreak/>
        <w:t>People with a mental illness die earlier</w:t>
      </w:r>
      <w:r w:rsidR="00DE16CD" w:rsidRPr="0040696C">
        <w:rPr>
          <w:rFonts w:asciiTheme="minorHAnsi" w:hAnsiTheme="minorHAnsi"/>
          <w:b/>
          <w:color w:val="auto"/>
          <w:sz w:val="28"/>
          <w:szCs w:val="28"/>
        </w:rPr>
        <w:t>.</w:t>
      </w:r>
    </w:p>
    <w:p w:rsidR="0093290B" w:rsidRPr="0093290B" w:rsidRDefault="0093290B" w:rsidP="0093290B"/>
    <w:p w:rsidR="00705FD1" w:rsidRPr="0040696C" w:rsidRDefault="00705FD1" w:rsidP="0040696C">
      <w:pPr>
        <w:pStyle w:val="Heading1"/>
        <w:rPr>
          <w:b/>
          <w:color w:val="auto"/>
          <w:sz w:val="28"/>
          <w:szCs w:val="28"/>
        </w:rPr>
        <w:sectPr w:rsidR="00705FD1" w:rsidRPr="0040696C" w:rsidSect="00333829">
          <w:endnotePr>
            <w:numFmt w:val="decimal"/>
          </w:endnotePr>
          <w:type w:val="continuous"/>
          <w:pgSz w:w="11906" w:h="16838"/>
          <w:pgMar w:top="851" w:right="1440" w:bottom="1440" w:left="1440" w:header="708" w:footer="708" w:gutter="0"/>
          <w:cols w:space="708"/>
          <w:docGrid w:linePitch="360"/>
        </w:sectPr>
      </w:pPr>
    </w:p>
    <w:p w:rsidR="00450379" w:rsidRPr="001A22F1" w:rsidRDefault="00D9738D" w:rsidP="00EB0EA9">
      <w:pPr>
        <w:ind w:right="-24"/>
      </w:pPr>
      <w:r w:rsidRPr="001A22F1">
        <w:lastRenderedPageBreak/>
        <w:t>P</w:t>
      </w:r>
      <w:r w:rsidR="00450379" w:rsidRPr="001A22F1">
        <w:t xml:space="preserve">eople </w:t>
      </w:r>
      <w:r w:rsidR="002105F0" w:rsidRPr="001A22F1">
        <w:t>living</w:t>
      </w:r>
      <w:r w:rsidR="005802E0" w:rsidRPr="001A22F1">
        <w:t xml:space="preserve"> </w:t>
      </w:r>
      <w:r w:rsidR="00450379" w:rsidRPr="001A22F1">
        <w:t>with severe mental illness</w:t>
      </w:r>
      <w:r w:rsidR="008D62FD">
        <w:t xml:space="preserve">* </w:t>
      </w:r>
      <w:r w:rsidR="00450379" w:rsidRPr="001A22F1">
        <w:t>are:</w:t>
      </w:r>
    </w:p>
    <w:p w:rsidR="00E422B2" w:rsidRPr="001A22F1" w:rsidRDefault="002D5E78" w:rsidP="00EB0EA9">
      <w:pPr>
        <w:pStyle w:val="ListParagraph"/>
        <w:numPr>
          <w:ilvl w:val="0"/>
          <w:numId w:val="75"/>
        </w:numPr>
        <w:spacing w:after="0"/>
        <w:ind w:right="-24"/>
      </w:pPr>
      <w:r w:rsidRPr="001A22F1">
        <w:t>Likely to die 20 years ear</w:t>
      </w:r>
      <w:r w:rsidR="00904773" w:rsidRPr="001A22F1">
        <w:t>lier than the general population;</w:t>
      </w:r>
    </w:p>
    <w:p w:rsidR="00956F81" w:rsidRPr="001A22F1" w:rsidRDefault="00956F81" w:rsidP="00EB0EA9">
      <w:pPr>
        <w:pStyle w:val="ListParagraph"/>
        <w:numPr>
          <w:ilvl w:val="0"/>
          <w:numId w:val="75"/>
        </w:numPr>
        <w:spacing w:after="0"/>
        <w:ind w:right="-24"/>
      </w:pPr>
      <w:r w:rsidRPr="001A22F1">
        <w:t>T</w:t>
      </w:r>
      <w:r>
        <w:t>wo</w:t>
      </w:r>
      <w:r w:rsidRPr="001A22F1">
        <w:t xml:space="preserve"> to four times more likely to die prematurely.</w:t>
      </w:r>
    </w:p>
    <w:p w:rsidR="00450379" w:rsidRPr="001A22F1" w:rsidRDefault="00D56F05" w:rsidP="00EB0EA9">
      <w:pPr>
        <w:pStyle w:val="ListParagraph"/>
        <w:numPr>
          <w:ilvl w:val="0"/>
          <w:numId w:val="75"/>
        </w:numPr>
        <w:spacing w:after="0"/>
        <w:ind w:right="-24"/>
      </w:pPr>
      <w:r w:rsidRPr="001A22F1">
        <w:t>Six</w:t>
      </w:r>
      <w:r w:rsidR="00450379" w:rsidRPr="001A22F1">
        <w:t xml:space="preserve"> times more likely to die from cardiovascular disease</w:t>
      </w:r>
      <w:r w:rsidR="00904773" w:rsidRPr="001A22F1">
        <w:t>;</w:t>
      </w:r>
    </w:p>
    <w:p w:rsidR="00450379" w:rsidRPr="001A22F1" w:rsidRDefault="00D56F05" w:rsidP="00EB0EA9">
      <w:pPr>
        <w:pStyle w:val="ListParagraph"/>
        <w:numPr>
          <w:ilvl w:val="0"/>
          <w:numId w:val="75"/>
        </w:numPr>
        <w:spacing w:after="0"/>
        <w:ind w:right="-24"/>
      </w:pPr>
      <w:r w:rsidRPr="001A22F1">
        <w:t>Four</w:t>
      </w:r>
      <w:r w:rsidR="00D76B1A" w:rsidRPr="001A22F1">
        <w:t xml:space="preserve"> times more likely to die</w:t>
      </w:r>
      <w:r w:rsidR="00450379" w:rsidRPr="001A22F1">
        <w:t xml:space="preserve"> from respiratory disease</w:t>
      </w:r>
      <w:r w:rsidR="001A5EE6">
        <w:t>.</w:t>
      </w:r>
    </w:p>
    <w:p w:rsidR="003F3BD7" w:rsidRDefault="00243124" w:rsidP="00973545">
      <w:pPr>
        <w:rPr>
          <w:sz w:val="20"/>
          <w:szCs w:val="20"/>
        </w:rPr>
      </w:pPr>
      <w:r w:rsidRPr="006B6253">
        <w:rPr>
          <w:b/>
        </w:rPr>
        <w:lastRenderedPageBreak/>
        <w:t xml:space="preserve">Figure 2: </w:t>
      </w:r>
      <w:r w:rsidR="00530B65" w:rsidRPr="006B6253">
        <w:rPr>
          <w:b/>
        </w:rPr>
        <w:t>Rates of premature death</w:t>
      </w:r>
    </w:p>
    <w:p w:rsidR="00E422B2" w:rsidRDefault="009B0E96" w:rsidP="00602BBD">
      <w:pPr>
        <w:sectPr w:rsidR="00E422B2" w:rsidSect="006B6253">
          <w:endnotePr>
            <w:numFmt w:val="decimal"/>
          </w:endnotePr>
          <w:type w:val="continuous"/>
          <w:pgSz w:w="11906" w:h="16838"/>
          <w:pgMar w:top="1440" w:right="1440" w:bottom="1440" w:left="1440" w:header="708" w:footer="708" w:gutter="0"/>
          <w:cols w:num="2" w:space="852"/>
          <w:docGrid w:linePitch="360"/>
        </w:sectPr>
      </w:pPr>
      <w:r w:rsidRPr="009B0E96">
        <w:rPr>
          <w:noProof/>
          <w:sz w:val="20"/>
          <w:szCs w:val="20"/>
          <w:lang w:eastAsia="en-AU"/>
        </w:rPr>
        <w:drawing>
          <wp:inline distT="0" distB="0" distL="0" distR="0" wp14:anchorId="3F926409" wp14:editId="6E1480BD">
            <wp:extent cx="2990850" cy="1437640"/>
            <wp:effectExtent l="0" t="0" r="0" b="0"/>
            <wp:docPr id="10" name="Picture 10" descr="This graph shows that the rate of premature death in people with a mental illness are more than two times the rate in the general population, and the rates of people of premature death in people with a psychotic disorder are almost three times the rate in the general population." title="Figure 2 - Rates of premature d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9902" cy="1461218"/>
                    </a:xfrm>
                    <a:prstGeom prst="rect">
                      <a:avLst/>
                    </a:prstGeom>
                    <a:noFill/>
                    <a:ln>
                      <a:noFill/>
                    </a:ln>
                  </pic:spPr>
                </pic:pic>
              </a:graphicData>
            </a:graphic>
          </wp:inline>
        </w:drawing>
      </w:r>
    </w:p>
    <w:p w:rsidR="00493FD6" w:rsidRDefault="00493FD6" w:rsidP="006B6253">
      <w:pPr>
        <w:ind w:left="426"/>
      </w:pPr>
    </w:p>
    <w:p w:rsidR="0093290B" w:rsidRDefault="0093290B" w:rsidP="0093290B">
      <w:pPr>
        <w:ind w:left="426"/>
        <w:sectPr w:rsidR="0093290B" w:rsidSect="00333829">
          <w:endnotePr>
            <w:numFmt w:val="decimal"/>
          </w:endnotePr>
          <w:type w:val="continuous"/>
          <w:pgSz w:w="11906" w:h="16838"/>
          <w:pgMar w:top="993" w:right="1440" w:bottom="1276" w:left="1440" w:header="708" w:footer="708" w:gutter="0"/>
          <w:cols w:space="708"/>
          <w:docGrid w:linePitch="360"/>
        </w:sectPr>
      </w:pPr>
    </w:p>
    <w:p w:rsidR="0093290B" w:rsidRDefault="007D6EA7" w:rsidP="0093290B">
      <w:pPr>
        <w:ind w:right="-24"/>
      </w:pPr>
      <w:r w:rsidRPr="00CE65CF">
        <w:lastRenderedPageBreak/>
        <w:t>P</w:t>
      </w:r>
      <w:r w:rsidR="00993985" w:rsidRPr="006B6253">
        <w:t xml:space="preserve">eople </w:t>
      </w:r>
      <w:r w:rsidR="00993985">
        <w:t>living</w:t>
      </w:r>
      <w:r w:rsidR="00993985" w:rsidRPr="00993985">
        <w:t xml:space="preserve"> </w:t>
      </w:r>
      <w:r w:rsidR="00993985">
        <w:t>with a s</w:t>
      </w:r>
      <w:r w:rsidR="00993985" w:rsidRPr="006B6253">
        <w:t xml:space="preserve">evere mental illness </w:t>
      </w:r>
      <w:r w:rsidR="00993985">
        <w:t xml:space="preserve">who are of Aboriginal or Torres Strait Islander decent </w:t>
      </w:r>
      <w:r w:rsidR="00993985" w:rsidRPr="006B6253">
        <w:t xml:space="preserve">have </w:t>
      </w:r>
      <w:r w:rsidR="002D024A">
        <w:t>additional</w:t>
      </w:r>
      <w:r w:rsidR="00993985" w:rsidRPr="006B6253">
        <w:t xml:space="preserve"> risks of premature death</w:t>
      </w:r>
      <w:r>
        <w:t xml:space="preserve"> than Non-Aboriginal people </w:t>
      </w:r>
      <w:r w:rsidR="00993985">
        <w:t>living with severe mental illness</w:t>
      </w:r>
      <w:r w:rsidR="00993985" w:rsidRPr="006B6253">
        <w:t>.</w:t>
      </w:r>
    </w:p>
    <w:p w:rsidR="0093290B" w:rsidRDefault="00993985" w:rsidP="0093290B">
      <w:pPr>
        <w:ind w:right="-24"/>
      </w:pPr>
      <w:r w:rsidRPr="006B6253">
        <w:t>Those living with an eating disorder have the worst health and the highest death rate of any group of people living with a mental illness.</w:t>
      </w:r>
    </w:p>
    <w:p w:rsidR="00993985" w:rsidRPr="00454084" w:rsidRDefault="00993985" w:rsidP="0093290B">
      <w:pPr>
        <w:ind w:right="-24"/>
      </w:pPr>
      <w:r>
        <w:lastRenderedPageBreak/>
        <w:t>People living with a mental illness</w:t>
      </w:r>
      <w:r w:rsidRPr="00454084">
        <w:t xml:space="preserve"> comprise </w:t>
      </w:r>
      <w:r>
        <w:t>approximately</w:t>
      </w:r>
      <w:r w:rsidRPr="00454084">
        <w:t xml:space="preserve"> one third of all avoidable deaths. </w:t>
      </w:r>
    </w:p>
    <w:p w:rsidR="0093290B" w:rsidRDefault="0093290B" w:rsidP="006B6253">
      <w:r w:rsidRPr="00110E0D">
        <w:rPr>
          <w:noProof/>
          <w:lang w:eastAsia="en-AU"/>
        </w:rPr>
        <mc:AlternateContent>
          <mc:Choice Requires="wps">
            <w:drawing>
              <wp:inline distT="0" distB="0" distL="0" distR="0">
                <wp:extent cx="2943225" cy="809625"/>
                <wp:effectExtent l="0" t="0" r="28575" b="285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809625"/>
                        </a:xfrm>
                        <a:prstGeom prst="rect">
                          <a:avLst/>
                        </a:prstGeom>
                        <a:solidFill>
                          <a:srgbClr val="FFFFFF"/>
                        </a:solidFill>
                        <a:ln w="9525">
                          <a:solidFill>
                            <a:srgbClr val="000000"/>
                          </a:solidFill>
                          <a:miter lim="800000"/>
                          <a:headEnd/>
                          <a:tailEnd/>
                        </a:ln>
                      </wps:spPr>
                      <wps:txbx>
                        <w:txbxContent>
                          <w:p w:rsidR="00993985" w:rsidRPr="006B6253" w:rsidRDefault="00993985" w:rsidP="001A5EE6">
                            <w:pPr>
                              <w:pStyle w:val="ListParagraph"/>
                              <w:spacing w:after="0"/>
                              <w:ind w:left="142" w:right="54"/>
                              <w:rPr>
                                <w:i/>
                                <w:sz w:val="20"/>
                                <w:szCs w:val="20"/>
                              </w:rPr>
                            </w:pPr>
                            <w:r w:rsidRPr="006B6253">
                              <w:rPr>
                                <w:b/>
                                <w:i/>
                                <w:sz w:val="20"/>
                                <w:szCs w:val="20"/>
                              </w:rPr>
                              <w:t>Suicide</w:t>
                            </w:r>
                            <w:r w:rsidRPr="006B6253">
                              <w:rPr>
                                <w:i/>
                                <w:sz w:val="20"/>
                                <w:szCs w:val="20"/>
                              </w:rPr>
                              <w:t xml:space="preserve"> accounts for only a small percentage of early death in people living with a mental illness. However, longstanding and persistent physical illness is a significant contributor to suicide</w:t>
                            </w:r>
                            <w:r>
                              <w:rPr>
                                <w:i/>
                                <w:sz w:val="20"/>
                                <w:szCs w:val="20"/>
                              </w:rPr>
                              <w:t>.</w:t>
                            </w:r>
                          </w:p>
                        </w:txbxContent>
                      </wps:txbx>
                      <wps:bodyPr rot="0" vert="horz" wrap="square" lIns="91440" tIns="45720" rIns="91440" bIns="45720" anchor="t" anchorCtr="0">
                        <a:noAutofit/>
                      </wps:bodyPr>
                    </wps:wsp>
                  </a:graphicData>
                </a:graphic>
              </wp:inline>
            </w:drawing>
          </mc:Choice>
          <mc:Fallback>
            <w:pict>
              <v:shape id="_x0000_s1028" type="#_x0000_t202" style="width:231.75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">
                <v:textbox>
                  <w:txbxContent>
                    <w:p w:rsidR="00993985" w:rsidRPr="006B6253" w:rsidRDefault="00993985" w:rsidP="001A5EE6">
                      <w:pPr>
                        <w:pStyle w:val="ListParagraph"/>
                        <w:spacing w:after="0"/>
                        <w:ind w:left="142" w:right="54"/>
                        <w:rPr>
                          <w:i/>
                          <w:sz w:val="20"/>
                          <w:szCs w:val="20"/>
                        </w:rPr>
                      </w:pPr>
                      <w:r w:rsidRPr="006B6253">
                        <w:rPr>
                          <w:b/>
                          <w:i/>
                          <w:sz w:val="20"/>
                          <w:szCs w:val="20"/>
                        </w:rPr>
                        <w:t>Suicide</w:t>
                      </w:r>
                      <w:r w:rsidRPr="006B6253">
                        <w:rPr>
                          <w:i/>
                          <w:sz w:val="20"/>
                          <w:szCs w:val="20"/>
                        </w:rPr>
                        <w:t xml:space="preserve"> accounts for only a small percentage of early death in people living with a mental illness. However, longstanding and persistent physical illness is a significant contributor to suicide</w:t>
                      </w:r>
                      <w:r>
                        <w:rPr>
                          <w:i/>
                          <w:sz w:val="20"/>
                          <w:szCs w:val="20"/>
                        </w:rPr>
                        <w:t>.</w:t>
                      </w:r>
                    </w:p>
                  </w:txbxContent>
                </v:textbox>
                <w10:anchorlock/>
              </v:shape>
            </w:pict>
          </mc:Fallback>
        </mc:AlternateContent>
      </w:r>
    </w:p>
    <w:p w:rsidR="0093290B" w:rsidRDefault="0093290B" w:rsidP="006B6253"/>
    <w:p w:rsidR="0093290B" w:rsidRDefault="0093290B" w:rsidP="006B6253">
      <w:pPr>
        <w:sectPr w:rsidR="0093290B" w:rsidSect="0093290B">
          <w:endnotePr>
            <w:numFmt w:val="decimal"/>
          </w:endnotePr>
          <w:type w:val="continuous"/>
          <w:pgSz w:w="11906" w:h="16838"/>
          <w:pgMar w:top="993" w:right="1440" w:bottom="1276" w:left="1440" w:header="708" w:footer="708" w:gutter="0"/>
          <w:cols w:num="2" w:space="286"/>
          <w:docGrid w:linePitch="360"/>
        </w:sectPr>
      </w:pPr>
    </w:p>
    <w:p w:rsidR="00956F81" w:rsidRPr="00F82DD6" w:rsidRDefault="00956F81" w:rsidP="006B6253"/>
    <w:p w:rsidR="00956F81" w:rsidRPr="0093290B" w:rsidRDefault="00956F81" w:rsidP="0093290B">
      <w:pPr>
        <w:ind w:right="-24"/>
        <w:rPr>
          <w:b/>
        </w:rPr>
      </w:pPr>
      <w:r w:rsidRPr="0093290B">
        <w:rPr>
          <w:b/>
        </w:rPr>
        <w:t xml:space="preserve">Poorer </w:t>
      </w:r>
      <w:r w:rsidR="002D024A" w:rsidRPr="0093290B">
        <w:rPr>
          <w:b/>
        </w:rPr>
        <w:t>physical health</w:t>
      </w:r>
      <w:r w:rsidRPr="0093290B">
        <w:rPr>
          <w:b/>
        </w:rPr>
        <w:t xml:space="preserve"> comes at a cost</w:t>
      </w:r>
    </w:p>
    <w:p w:rsidR="00956F81" w:rsidRPr="00F82DD6" w:rsidRDefault="00956F81" w:rsidP="0093290B">
      <w:pPr>
        <w:ind w:right="-24"/>
      </w:pPr>
      <w:r w:rsidRPr="00F82DD6">
        <w:t>The total cost of physical illness in people living with a mental illness in Australia has been estimated at $4.16 Billion per annum. M</w:t>
      </w:r>
      <w:r w:rsidR="002D024A">
        <w:t>uch</w:t>
      </w:r>
      <w:r w:rsidRPr="00F82DD6">
        <w:t xml:space="preserve"> of this cost is avoidable. </w:t>
      </w:r>
      <w:r w:rsidR="00FD0136">
        <w:t xml:space="preserve"> Quality physical health care, provided early, reduces avoidable hospital and emergency department admissions and takes pressure of</w:t>
      </w:r>
      <w:r w:rsidR="00EB0EA9">
        <w:t>f</w:t>
      </w:r>
      <w:r w:rsidR="00FD0136">
        <w:t xml:space="preserve"> the whole health system.</w:t>
      </w:r>
    </w:p>
    <w:p w:rsidR="00956F81" w:rsidRPr="006B6253" w:rsidRDefault="00956F81" w:rsidP="001A22F1">
      <w:pPr>
        <w:ind w:left="426"/>
      </w:pPr>
    </w:p>
    <w:p w:rsidR="001A5EE6" w:rsidRPr="00F04874" w:rsidRDefault="008D62FD" w:rsidP="00F04874">
      <w:pPr>
        <w:ind w:right="-24"/>
        <w:rPr>
          <w:sz w:val="18"/>
          <w:szCs w:val="18"/>
        </w:rPr>
      </w:pPr>
      <w:r w:rsidRPr="00F04874">
        <w:rPr>
          <w:sz w:val="18"/>
          <w:szCs w:val="18"/>
        </w:rPr>
        <w:t>*</w:t>
      </w:r>
      <w:r w:rsidR="00E47AD7" w:rsidRPr="00F04874">
        <w:rPr>
          <w:sz w:val="18"/>
          <w:szCs w:val="18"/>
        </w:rPr>
        <w:t xml:space="preserve">A </w:t>
      </w:r>
      <w:r w:rsidR="00993985" w:rsidRPr="00F04874">
        <w:rPr>
          <w:sz w:val="18"/>
          <w:szCs w:val="18"/>
        </w:rPr>
        <w:t>‘</w:t>
      </w:r>
      <w:r w:rsidR="00E47AD7" w:rsidRPr="00F04874">
        <w:rPr>
          <w:sz w:val="18"/>
          <w:szCs w:val="18"/>
        </w:rPr>
        <w:t>severe mental illness</w:t>
      </w:r>
      <w:r w:rsidR="00993985" w:rsidRPr="00F04874">
        <w:rPr>
          <w:sz w:val="18"/>
          <w:szCs w:val="18"/>
        </w:rPr>
        <w:t>’</w:t>
      </w:r>
      <w:r w:rsidR="00E47AD7" w:rsidRPr="00F04874">
        <w:rPr>
          <w:sz w:val="18"/>
          <w:szCs w:val="18"/>
        </w:rPr>
        <w:t xml:space="preserve"> as used in this document</w:t>
      </w:r>
      <w:r w:rsidR="001A5EE6" w:rsidRPr="00F04874">
        <w:rPr>
          <w:sz w:val="18"/>
          <w:szCs w:val="18"/>
        </w:rPr>
        <w:t xml:space="preserve"> refers to </w:t>
      </w:r>
      <w:r w:rsidR="00E47AD7" w:rsidRPr="00F04874">
        <w:rPr>
          <w:sz w:val="18"/>
          <w:szCs w:val="18"/>
        </w:rPr>
        <w:t>a diagnosis of non-organic psychosis or personality disorder; with a two-year or longer history of mental illness or treatment and associated with significant functional impairment.</w:t>
      </w:r>
    </w:p>
    <w:p w:rsidR="00FF2269" w:rsidRPr="006B6253" w:rsidRDefault="00FF2269" w:rsidP="001A22F1">
      <w:pPr>
        <w:ind w:left="426"/>
      </w:pPr>
      <w:r>
        <w:rPr>
          <w:color w:val="5B9BD5" w:themeColor="accent1"/>
        </w:rPr>
        <w:br w:type="page"/>
      </w:r>
    </w:p>
    <w:p w:rsidR="00602BBD" w:rsidRPr="00973545" w:rsidRDefault="00FD0136" w:rsidP="001A22F1">
      <w:pPr>
        <w:pStyle w:val="Heading1"/>
        <w:numPr>
          <w:ilvl w:val="0"/>
          <w:numId w:val="51"/>
        </w:numPr>
        <w:rPr>
          <w:rFonts w:asciiTheme="minorHAnsi" w:hAnsiTheme="minorHAnsi"/>
          <w:b/>
          <w:color w:val="000000" w:themeColor="text1"/>
        </w:rPr>
      </w:pPr>
      <w:r w:rsidDel="00FD0136">
        <w:rPr>
          <w:color w:val="5B9BD5" w:themeColor="accent1"/>
        </w:rPr>
        <w:lastRenderedPageBreak/>
        <w:t xml:space="preserve"> </w:t>
      </w:r>
      <w:r w:rsidR="00602BBD" w:rsidRPr="00973545">
        <w:rPr>
          <w:rFonts w:asciiTheme="minorHAnsi" w:hAnsiTheme="minorHAnsi"/>
          <w:b/>
          <w:color w:val="000000" w:themeColor="text1"/>
        </w:rPr>
        <w:t>Equ</w:t>
      </w:r>
      <w:r w:rsidR="00312026">
        <w:rPr>
          <w:rFonts w:asciiTheme="minorHAnsi" w:hAnsiTheme="minorHAnsi"/>
          <w:b/>
          <w:color w:val="000000" w:themeColor="text1"/>
        </w:rPr>
        <w:t>ipping and empowering</w:t>
      </w:r>
    </w:p>
    <w:p w:rsidR="00696FCD" w:rsidRDefault="00696FCD" w:rsidP="00602BBD">
      <w:pPr>
        <w:rPr>
          <w:color w:val="000000" w:themeColor="text1"/>
        </w:rPr>
      </w:pPr>
    </w:p>
    <w:p w:rsidR="00BC25B8" w:rsidRDefault="00A00276" w:rsidP="00BC25B8">
      <w:pPr>
        <w:ind w:right="95"/>
      </w:pPr>
      <w:r>
        <w:t>A</w:t>
      </w:r>
      <w:r w:rsidR="00BC25B8" w:rsidRPr="001A22F1">
        <w:t xml:space="preserve">ccess to quality health care is a universal human right.  For people living with a mental illness </w:t>
      </w:r>
      <w:r w:rsidR="00946F6B">
        <w:t xml:space="preserve">a </w:t>
      </w:r>
      <w:r w:rsidR="00946F6B" w:rsidRPr="001A22F1">
        <w:t>number of specific rights</w:t>
      </w:r>
      <w:r w:rsidR="00946F6B">
        <w:t xml:space="preserve"> and practices</w:t>
      </w:r>
      <w:r w:rsidR="00946F6B" w:rsidRPr="001A22F1">
        <w:t xml:space="preserve"> </w:t>
      </w:r>
      <w:r w:rsidR="00946F6B">
        <w:t>are foundational to good health care</w:t>
      </w:r>
      <w:r w:rsidR="00BC25B8" w:rsidRPr="001A22F1">
        <w:t>.</w:t>
      </w:r>
    </w:p>
    <w:p w:rsidR="006B7D55" w:rsidRPr="001A22F1" w:rsidRDefault="006B7D55" w:rsidP="00BC25B8">
      <w:pPr>
        <w:ind w:right="95"/>
      </w:pPr>
    </w:p>
    <w:p w:rsidR="006B7D55" w:rsidRDefault="00602BBD" w:rsidP="00BC25B8">
      <w:r w:rsidRPr="001A22F1">
        <w:t>We s</w:t>
      </w:r>
      <w:r w:rsidR="00696FCD" w:rsidRPr="00CD4665">
        <w:t>upport the following</w:t>
      </w:r>
      <w:r w:rsidR="00315FDB">
        <w:t xml:space="preserve"> </w:t>
      </w:r>
      <w:r w:rsidR="00A00276">
        <w:t xml:space="preserve">actions </w:t>
      </w:r>
      <w:r w:rsidR="00946F6B">
        <w:t xml:space="preserve">and rights </w:t>
      </w:r>
      <w:r w:rsidR="00315FDB">
        <w:t xml:space="preserve">to </w:t>
      </w:r>
      <w:r w:rsidR="00946F6B">
        <w:t>improve</w:t>
      </w:r>
      <w:r w:rsidR="00204D19">
        <w:t xml:space="preserve"> the physical health of</w:t>
      </w:r>
      <w:r w:rsidR="00315FDB">
        <w:t xml:space="preserve"> people living with a mental illness</w:t>
      </w:r>
      <w:r w:rsidR="00371937">
        <w:t>.</w:t>
      </w:r>
      <w:r w:rsidR="00315FDB">
        <w:t xml:space="preserve"> </w:t>
      </w:r>
    </w:p>
    <w:p w:rsidR="00602BBD" w:rsidRDefault="00602BBD" w:rsidP="00BC25B8"/>
    <w:p w:rsidR="004F7AC1" w:rsidRPr="00D43C0A" w:rsidRDefault="004F7AC1" w:rsidP="004F7AC1">
      <w:pPr>
        <w:pStyle w:val="ListParagraph"/>
        <w:numPr>
          <w:ilvl w:val="0"/>
          <w:numId w:val="73"/>
        </w:numPr>
        <w:ind w:left="426" w:hanging="426"/>
      </w:pPr>
      <w:r w:rsidRPr="00D43C0A">
        <w:rPr>
          <w:color w:val="000000" w:themeColor="text1"/>
        </w:rPr>
        <w:t>People living with a mental illness have a right to</w:t>
      </w:r>
      <w:r w:rsidRPr="00A00276">
        <w:rPr>
          <w:color w:val="000000" w:themeColor="text1"/>
        </w:rPr>
        <w:t>:</w:t>
      </w:r>
    </w:p>
    <w:p w:rsidR="004F7AC1" w:rsidRPr="00D43C0A" w:rsidRDefault="004F7AC1" w:rsidP="004F7AC1">
      <w:pPr>
        <w:pStyle w:val="ListParagraph"/>
        <w:numPr>
          <w:ilvl w:val="1"/>
          <w:numId w:val="86"/>
        </w:numPr>
        <w:ind w:left="1134" w:hanging="414"/>
      </w:pPr>
      <w:r>
        <w:t>R</w:t>
      </w:r>
      <w:r w:rsidRPr="004F5E51">
        <w:t>eceive safe and high-quality care;</w:t>
      </w:r>
    </w:p>
    <w:p w:rsidR="004F7AC1" w:rsidRPr="00D43C0A" w:rsidRDefault="004F7AC1" w:rsidP="004F7AC1">
      <w:pPr>
        <w:pStyle w:val="ListParagraph"/>
        <w:numPr>
          <w:ilvl w:val="1"/>
          <w:numId w:val="86"/>
        </w:numPr>
        <w:ind w:left="1134" w:hanging="414"/>
      </w:pPr>
      <w:r>
        <w:t>T</w:t>
      </w:r>
      <w:r w:rsidRPr="004F5E51">
        <w:t>he same standard of health care as someone without a mental illness;</w:t>
      </w:r>
    </w:p>
    <w:p w:rsidR="004F7AC1" w:rsidRPr="00D43C0A" w:rsidRDefault="004F7AC1" w:rsidP="004F7AC1">
      <w:pPr>
        <w:pStyle w:val="ListParagraph"/>
        <w:numPr>
          <w:ilvl w:val="1"/>
          <w:numId w:val="86"/>
        </w:numPr>
        <w:ind w:left="1134" w:hanging="414"/>
      </w:pPr>
      <w:r>
        <w:t>B</w:t>
      </w:r>
      <w:r w:rsidRPr="004F5E51">
        <w:t>e treated as a whole person, not just as a physical or mental illness;</w:t>
      </w:r>
    </w:p>
    <w:p w:rsidR="004F7AC1" w:rsidRPr="00D43C0A" w:rsidRDefault="004F7AC1" w:rsidP="004F7AC1">
      <w:pPr>
        <w:pStyle w:val="ListParagraph"/>
        <w:numPr>
          <w:ilvl w:val="1"/>
          <w:numId w:val="86"/>
        </w:numPr>
        <w:ind w:left="1134" w:hanging="414"/>
      </w:pPr>
      <w:r>
        <w:t>B</w:t>
      </w:r>
      <w:r w:rsidRPr="004F5E51">
        <w:t>e informed about services, treatment options, side-effects and costs in a clear and transparent way;</w:t>
      </w:r>
    </w:p>
    <w:p w:rsidR="004F7AC1" w:rsidRDefault="004F7AC1" w:rsidP="004F7AC1">
      <w:pPr>
        <w:pStyle w:val="ListParagraph"/>
        <w:numPr>
          <w:ilvl w:val="1"/>
          <w:numId w:val="86"/>
        </w:numPr>
        <w:ind w:left="1134" w:hanging="414"/>
      </w:pPr>
      <w:r>
        <w:t>N</w:t>
      </w:r>
      <w:r w:rsidRPr="004F5E51">
        <w:t>ot to be discriminated against or disadvantaged because of mental health difficulties.</w:t>
      </w:r>
    </w:p>
    <w:p w:rsidR="004F7AC1" w:rsidRPr="00D43C0A" w:rsidRDefault="004F7AC1" w:rsidP="006B6253">
      <w:pPr>
        <w:pStyle w:val="ListParagraph"/>
      </w:pPr>
    </w:p>
    <w:p w:rsidR="00D36669" w:rsidRDefault="004F7AC1" w:rsidP="00D36669">
      <w:pPr>
        <w:pStyle w:val="ListParagraph"/>
        <w:numPr>
          <w:ilvl w:val="0"/>
          <w:numId w:val="73"/>
        </w:numPr>
        <w:ind w:left="426" w:hanging="426"/>
      </w:pPr>
      <w:r w:rsidRPr="001A22F1">
        <w:t>People living wit</w:t>
      </w:r>
      <w:r w:rsidRPr="00CD4665">
        <w:t xml:space="preserve">h a mental illness </w:t>
      </w:r>
      <w:r w:rsidR="00946F6B">
        <w:t xml:space="preserve">and their carers </w:t>
      </w:r>
      <w:r w:rsidRPr="00CD4665">
        <w:t>should</w:t>
      </w:r>
      <w:r>
        <w:t xml:space="preserve"> </w:t>
      </w:r>
      <w:r w:rsidRPr="001A22F1">
        <w:t xml:space="preserve">be </w:t>
      </w:r>
      <w:r>
        <w:t>at the centre of</w:t>
      </w:r>
      <w:r w:rsidRPr="001A22F1">
        <w:t xml:space="preserve"> decisions and choices about their care.</w:t>
      </w:r>
      <w:r>
        <w:t xml:space="preserve"> </w:t>
      </w:r>
      <w:r w:rsidR="00946F6B">
        <w:t>They</w:t>
      </w:r>
      <w:r w:rsidR="00D36669" w:rsidRPr="00105828">
        <w:t xml:space="preserve"> should be active partners</w:t>
      </w:r>
      <w:r w:rsidR="00D36669">
        <w:t xml:space="preserve"> with mental health workers and health workers</w:t>
      </w:r>
      <w:r w:rsidR="00D36669" w:rsidRPr="00105828">
        <w:t xml:space="preserve"> in </w:t>
      </w:r>
      <w:r>
        <w:t>constructing their</w:t>
      </w:r>
      <w:r w:rsidR="00D36669" w:rsidRPr="00105828">
        <w:t xml:space="preserve"> </w:t>
      </w:r>
      <w:r>
        <w:t>holistic</w:t>
      </w:r>
      <w:r w:rsidR="00D36669">
        <w:t xml:space="preserve"> care</w:t>
      </w:r>
      <w:r>
        <w:t xml:space="preserve"> plan</w:t>
      </w:r>
      <w:r w:rsidR="00D36669" w:rsidRPr="007313F2">
        <w:t>.</w:t>
      </w:r>
    </w:p>
    <w:p w:rsidR="003863B5" w:rsidRPr="007313F2" w:rsidRDefault="003863B5" w:rsidP="006B6253">
      <w:pPr>
        <w:pStyle w:val="ListParagraph"/>
      </w:pPr>
    </w:p>
    <w:p w:rsidR="00602BBD" w:rsidRDefault="00DF2778" w:rsidP="00602BBD">
      <w:pPr>
        <w:pStyle w:val="ListParagraph"/>
        <w:numPr>
          <w:ilvl w:val="0"/>
          <w:numId w:val="73"/>
        </w:numPr>
        <w:ind w:left="426" w:hanging="426"/>
      </w:pPr>
      <w:r w:rsidRPr="00DF2778">
        <w:t>Information</w:t>
      </w:r>
      <w:r w:rsidR="004F7AC1">
        <w:t xml:space="preserve"> and</w:t>
      </w:r>
      <w:r w:rsidRPr="00DF2778">
        <w:t xml:space="preserve"> r</w:t>
      </w:r>
      <w:r w:rsidR="00602BBD" w:rsidRPr="001A22F1">
        <w:t xml:space="preserve">esources </w:t>
      </w:r>
      <w:r w:rsidR="00EB0EA9">
        <w:t>should</w:t>
      </w:r>
      <w:r w:rsidR="00602BBD" w:rsidRPr="001A22F1">
        <w:t xml:space="preserve"> be developed to facilitate advocacy for the physical health of people living with a mental illness. This should include information about the relative risks of developing a physical illness and </w:t>
      </w:r>
      <w:r w:rsidR="00BC25B8">
        <w:t xml:space="preserve">recommended </w:t>
      </w:r>
      <w:r w:rsidR="00602BBD" w:rsidRPr="001A22F1">
        <w:t>screening protocols for diabetes, cardiovascular disease, obesity</w:t>
      </w:r>
      <w:r w:rsidR="005A521C" w:rsidRPr="001A22F1">
        <w:t>, res</w:t>
      </w:r>
      <w:r w:rsidR="00480ACC" w:rsidRPr="008D516C">
        <w:t>piratory disease and</w:t>
      </w:r>
      <w:r w:rsidR="005A521C" w:rsidRPr="001A22F1">
        <w:t xml:space="preserve"> osteoporosis</w:t>
      </w:r>
      <w:r w:rsidR="00602BBD" w:rsidRPr="001A22F1">
        <w:t>.</w:t>
      </w:r>
    </w:p>
    <w:p w:rsidR="003863B5" w:rsidRPr="001A22F1" w:rsidRDefault="003863B5" w:rsidP="006B6253">
      <w:pPr>
        <w:pStyle w:val="ListParagraph"/>
      </w:pPr>
    </w:p>
    <w:p w:rsidR="003863B5" w:rsidRDefault="00C85072" w:rsidP="001A22F1">
      <w:pPr>
        <w:pStyle w:val="ListParagraph"/>
        <w:numPr>
          <w:ilvl w:val="0"/>
          <w:numId w:val="73"/>
        </w:numPr>
        <w:ind w:left="426" w:hanging="426"/>
      </w:pPr>
      <w:r w:rsidRPr="001A22F1">
        <w:t xml:space="preserve">The role of peer workers as </w:t>
      </w:r>
      <w:r w:rsidR="00312026">
        <w:t xml:space="preserve">healthy </w:t>
      </w:r>
      <w:r w:rsidRPr="001A22F1">
        <w:t>lifestyle coaches and supporters, and as part of the multidisciplinary care team</w:t>
      </w:r>
      <w:r w:rsidR="00DF2778">
        <w:t>,</w:t>
      </w:r>
      <w:r w:rsidRPr="001A22F1">
        <w:t xml:space="preserve"> should be </w:t>
      </w:r>
      <w:r w:rsidR="00045497">
        <w:t xml:space="preserve">recognised and </w:t>
      </w:r>
      <w:r w:rsidR="00530B65">
        <w:t xml:space="preserve">expanded. </w:t>
      </w:r>
    </w:p>
    <w:p w:rsidR="00D36669" w:rsidRPr="006B6253" w:rsidRDefault="00D36669" w:rsidP="006B6253">
      <w:pPr>
        <w:pStyle w:val="ListParagraph"/>
      </w:pPr>
    </w:p>
    <w:p w:rsidR="00C85072" w:rsidRPr="006B6253" w:rsidRDefault="00204D19" w:rsidP="001A22F1">
      <w:pPr>
        <w:pStyle w:val="ListParagraph"/>
        <w:numPr>
          <w:ilvl w:val="0"/>
          <w:numId w:val="73"/>
        </w:numPr>
        <w:ind w:left="426" w:hanging="426"/>
      </w:pPr>
      <w:r w:rsidRPr="006B6253">
        <w:rPr>
          <w:b/>
          <w:color w:val="000000" w:themeColor="text1"/>
        </w:rPr>
        <w:t>All involved</w:t>
      </w:r>
      <w:r>
        <w:rPr>
          <w:color w:val="000000" w:themeColor="text1"/>
        </w:rPr>
        <w:t xml:space="preserve"> in the physical health care of people living with a mental illness should be equipped to</w:t>
      </w:r>
      <w:r w:rsidR="00EB0EA9">
        <w:rPr>
          <w:color w:val="000000" w:themeColor="text1"/>
        </w:rPr>
        <w:t xml:space="preserve"> understand and</w:t>
      </w:r>
      <w:r>
        <w:rPr>
          <w:color w:val="000000" w:themeColor="text1"/>
        </w:rPr>
        <w:t xml:space="preserve"> fulfil their respective roles and responsibilities. This</w:t>
      </w:r>
      <w:r w:rsidR="00EB0EA9">
        <w:rPr>
          <w:color w:val="000000" w:themeColor="text1"/>
        </w:rPr>
        <w:t xml:space="preserve"> will require further</w:t>
      </w:r>
      <w:r w:rsidR="00D36669" w:rsidRPr="00973545">
        <w:rPr>
          <w:color w:val="000000" w:themeColor="text1"/>
        </w:rPr>
        <w:t xml:space="preserve"> educat</w:t>
      </w:r>
      <w:r>
        <w:rPr>
          <w:color w:val="000000" w:themeColor="text1"/>
        </w:rPr>
        <w:t>ion and resource development in</w:t>
      </w:r>
      <w:r w:rsidRPr="00973545">
        <w:rPr>
          <w:color w:val="000000" w:themeColor="text1"/>
        </w:rPr>
        <w:t xml:space="preserve"> </w:t>
      </w:r>
      <w:r w:rsidR="00D36669" w:rsidRPr="00973545">
        <w:rPr>
          <w:color w:val="000000" w:themeColor="text1"/>
        </w:rPr>
        <w:t>partnership with associations</w:t>
      </w:r>
      <w:r w:rsidR="00D36669">
        <w:rPr>
          <w:color w:val="000000" w:themeColor="text1"/>
        </w:rPr>
        <w:t>,</w:t>
      </w:r>
      <w:r w:rsidR="00D36669" w:rsidRPr="00973545">
        <w:rPr>
          <w:color w:val="000000" w:themeColor="text1"/>
        </w:rPr>
        <w:t xml:space="preserve"> societies, professional </w:t>
      </w:r>
      <w:r w:rsidR="00D36669">
        <w:rPr>
          <w:color w:val="000000" w:themeColor="text1"/>
        </w:rPr>
        <w:t>bodie</w:t>
      </w:r>
      <w:r w:rsidR="00D36669" w:rsidRPr="00973545">
        <w:rPr>
          <w:color w:val="000000" w:themeColor="text1"/>
        </w:rPr>
        <w:t>s, undergraduate and continuing professional education</w:t>
      </w:r>
      <w:r w:rsidR="00D36669">
        <w:rPr>
          <w:color w:val="000000" w:themeColor="text1"/>
        </w:rPr>
        <w:t xml:space="preserve"> providers</w:t>
      </w:r>
      <w:r w:rsidR="00D36669" w:rsidRPr="00973545">
        <w:rPr>
          <w:color w:val="000000" w:themeColor="text1"/>
        </w:rPr>
        <w:t>.</w:t>
      </w:r>
    </w:p>
    <w:p w:rsidR="003863B5" w:rsidRPr="006B6253" w:rsidRDefault="003863B5" w:rsidP="006B6253">
      <w:pPr>
        <w:pStyle w:val="ListParagraph"/>
      </w:pPr>
    </w:p>
    <w:p w:rsidR="003863B5" w:rsidRPr="006B6253" w:rsidRDefault="003863B5" w:rsidP="006B6253">
      <w:pPr>
        <w:jc w:val="center"/>
        <w:rPr>
          <w:i/>
        </w:rPr>
      </w:pPr>
    </w:p>
    <w:p w:rsidR="00602BBD" w:rsidRDefault="00602BBD">
      <w:pPr>
        <w:rPr>
          <w:b/>
          <w:sz w:val="20"/>
          <w:szCs w:val="20"/>
        </w:rPr>
      </w:pPr>
      <w:r>
        <w:rPr>
          <w:b/>
          <w:sz w:val="20"/>
          <w:szCs w:val="20"/>
        </w:rPr>
        <w:br w:type="page"/>
      </w:r>
    </w:p>
    <w:p w:rsidR="00602BBD" w:rsidRPr="00973545" w:rsidRDefault="00602BBD" w:rsidP="00602BBD">
      <w:pPr>
        <w:pStyle w:val="Heading1"/>
        <w:numPr>
          <w:ilvl w:val="0"/>
          <w:numId w:val="51"/>
        </w:numPr>
        <w:rPr>
          <w:rFonts w:asciiTheme="minorHAnsi" w:hAnsiTheme="minorHAnsi"/>
          <w:b/>
          <w:color w:val="000000" w:themeColor="text1"/>
        </w:rPr>
      </w:pPr>
      <w:r w:rsidRPr="00973545">
        <w:rPr>
          <w:rFonts w:asciiTheme="minorHAnsi" w:hAnsiTheme="minorHAnsi"/>
          <w:b/>
          <w:color w:val="000000" w:themeColor="text1"/>
        </w:rPr>
        <w:lastRenderedPageBreak/>
        <w:t>A promotion</w:t>
      </w:r>
      <w:r w:rsidR="00312026">
        <w:rPr>
          <w:rFonts w:asciiTheme="minorHAnsi" w:hAnsiTheme="minorHAnsi"/>
          <w:b/>
          <w:color w:val="000000" w:themeColor="text1"/>
        </w:rPr>
        <w:t xml:space="preserve">, </w:t>
      </w:r>
      <w:r w:rsidRPr="00973545">
        <w:rPr>
          <w:rFonts w:asciiTheme="minorHAnsi" w:hAnsiTheme="minorHAnsi"/>
          <w:b/>
          <w:color w:val="000000" w:themeColor="text1"/>
        </w:rPr>
        <w:t xml:space="preserve">prevention </w:t>
      </w:r>
      <w:r w:rsidR="00312026">
        <w:rPr>
          <w:rFonts w:asciiTheme="minorHAnsi" w:hAnsiTheme="minorHAnsi"/>
          <w:b/>
          <w:color w:val="000000" w:themeColor="text1"/>
        </w:rPr>
        <w:t xml:space="preserve">and early intervention </w:t>
      </w:r>
      <w:r w:rsidRPr="00973545">
        <w:rPr>
          <w:rFonts w:asciiTheme="minorHAnsi" w:hAnsiTheme="minorHAnsi"/>
          <w:b/>
          <w:color w:val="000000" w:themeColor="text1"/>
        </w:rPr>
        <w:t>approach</w:t>
      </w:r>
    </w:p>
    <w:p w:rsidR="00602BBD" w:rsidRDefault="00602BBD" w:rsidP="00602BBD">
      <w:pPr>
        <w:rPr>
          <w:sz w:val="20"/>
          <w:szCs w:val="20"/>
        </w:rPr>
      </w:pPr>
    </w:p>
    <w:p w:rsidR="00530B65" w:rsidRDefault="00602BBD" w:rsidP="00904ABC">
      <w:r w:rsidRPr="00FC726A">
        <w:rPr>
          <w:b/>
        </w:rPr>
        <w:t xml:space="preserve">Much of the </w:t>
      </w:r>
      <w:r w:rsidR="00312026" w:rsidRPr="00FC726A">
        <w:rPr>
          <w:b/>
        </w:rPr>
        <w:t>premature</w:t>
      </w:r>
      <w:r w:rsidRPr="00FC726A">
        <w:rPr>
          <w:b/>
        </w:rPr>
        <w:t xml:space="preserve"> death and physical </w:t>
      </w:r>
      <w:r w:rsidR="00312026" w:rsidRPr="00FC726A">
        <w:rPr>
          <w:b/>
        </w:rPr>
        <w:t>illness</w:t>
      </w:r>
      <w:r w:rsidRPr="00FC726A">
        <w:rPr>
          <w:b/>
        </w:rPr>
        <w:t xml:space="preserve"> associated with mental illness is preventable</w:t>
      </w:r>
      <w:r w:rsidRPr="006B6253">
        <w:rPr>
          <w:b/>
        </w:rPr>
        <w:t>.</w:t>
      </w:r>
      <w:r w:rsidRPr="001A22F1">
        <w:t xml:space="preserve"> Promotion and prevention can and should occur at any time during the course of an illness. P</w:t>
      </w:r>
      <w:r w:rsidR="000242AF" w:rsidRPr="001A22F1">
        <w:t>romotion of</w:t>
      </w:r>
      <w:r w:rsidRPr="001A22F1">
        <w:t xml:space="preserve"> </w:t>
      </w:r>
      <w:r w:rsidR="00312026">
        <w:t xml:space="preserve">a </w:t>
      </w:r>
      <w:r w:rsidRPr="001A22F1">
        <w:t xml:space="preserve">healthy lifestyle in people living with a </w:t>
      </w:r>
      <w:r w:rsidR="00A812D7" w:rsidRPr="001A22F1">
        <w:t>mental illness is an important and necessary element of quality care</w:t>
      </w:r>
      <w:r w:rsidRPr="001A22F1">
        <w:t>. It also improves mental health. Physical health screening and early interven</w:t>
      </w:r>
      <w:r w:rsidR="00102E90" w:rsidRPr="001A22F1">
        <w:t>tion will reduce the rate</w:t>
      </w:r>
      <w:r w:rsidRPr="001A22F1">
        <w:t xml:space="preserve"> of physical </w:t>
      </w:r>
      <w:r w:rsidR="00EB0EA9">
        <w:t>illness</w:t>
      </w:r>
      <w:r w:rsidRPr="001A22F1">
        <w:t xml:space="preserve"> and premature death.</w:t>
      </w:r>
      <w:r w:rsidR="000242AF" w:rsidRPr="001A22F1">
        <w:t xml:space="preserve"> </w:t>
      </w:r>
    </w:p>
    <w:p w:rsidR="00602BBD" w:rsidRPr="001A22F1" w:rsidRDefault="00602BBD" w:rsidP="00602BBD">
      <w:r w:rsidRPr="001A22F1">
        <w:t>W</w:t>
      </w:r>
      <w:r w:rsidR="000242AF" w:rsidRPr="001A22F1">
        <w:t>e support the following actions to facilitate health promotion</w:t>
      </w:r>
      <w:r w:rsidR="00312026">
        <w:t>,</w:t>
      </w:r>
      <w:r w:rsidR="000242AF" w:rsidRPr="001A22F1">
        <w:t xml:space="preserve"> illness prevention</w:t>
      </w:r>
      <w:r w:rsidR="00312026">
        <w:t xml:space="preserve"> and early intervention</w:t>
      </w:r>
      <w:r w:rsidR="000242AF" w:rsidRPr="001A22F1">
        <w:t>.</w:t>
      </w:r>
      <w:r w:rsidRPr="006B26AF">
        <w:rPr>
          <w:noProof/>
          <w:lang w:eastAsia="en-AU"/>
        </w:rPr>
        <w:t xml:space="preserve"> </w:t>
      </w:r>
    </w:p>
    <w:p w:rsidR="006B7D55" w:rsidRPr="001A22F1" w:rsidRDefault="006B7D55" w:rsidP="006B7D55">
      <w:pPr>
        <w:pStyle w:val="ListParagraph"/>
        <w:numPr>
          <w:ilvl w:val="0"/>
          <w:numId w:val="69"/>
        </w:numPr>
        <w:ind w:left="426" w:hanging="426"/>
      </w:pPr>
      <w:r w:rsidRPr="001A22F1">
        <w:t>Physical health and lifestyle assessment should start from the first contact with services, with identified health needs addressed</w:t>
      </w:r>
      <w:r>
        <w:t xml:space="preserve"> as soon as practicable</w:t>
      </w:r>
      <w:r w:rsidRPr="001A22F1">
        <w:t xml:space="preserve">.  </w:t>
      </w:r>
      <w:r>
        <w:t>This assessment should cover</w:t>
      </w:r>
      <w:r w:rsidRPr="00127889">
        <w:t xml:space="preserve"> the</w:t>
      </w:r>
      <w:r w:rsidRPr="001A22F1">
        <w:t xml:space="preserve"> </w:t>
      </w:r>
      <w:r w:rsidRPr="00127889">
        <w:t>domains</w:t>
      </w:r>
      <w:r w:rsidRPr="001A22F1">
        <w:t xml:space="preserve"> outlined in Section </w:t>
      </w:r>
      <w:r>
        <w:t>4 and be ongoing throughout an individual’s care.</w:t>
      </w:r>
    </w:p>
    <w:p w:rsidR="006B7D55" w:rsidRPr="001A22F1" w:rsidRDefault="006B7D55" w:rsidP="006B6253">
      <w:pPr>
        <w:pStyle w:val="ListParagraph"/>
      </w:pPr>
    </w:p>
    <w:p w:rsidR="0093290B" w:rsidRDefault="00144186" w:rsidP="00144186">
      <w:pPr>
        <w:pStyle w:val="ListParagraph"/>
        <w:numPr>
          <w:ilvl w:val="0"/>
          <w:numId w:val="69"/>
        </w:numPr>
        <w:ind w:left="426" w:hanging="426"/>
        <w:sectPr w:rsidR="0093290B" w:rsidSect="00333829">
          <w:endnotePr>
            <w:numFmt w:val="decimal"/>
          </w:endnotePr>
          <w:type w:val="continuous"/>
          <w:pgSz w:w="11906" w:h="16838"/>
          <w:pgMar w:top="993" w:right="1440" w:bottom="1276" w:left="1440" w:header="708" w:footer="708" w:gutter="0"/>
          <w:cols w:space="708"/>
          <w:docGrid w:linePitch="360"/>
        </w:sectPr>
      </w:pPr>
      <w:r w:rsidRPr="001A22F1">
        <w:t xml:space="preserve">There should be a strong focus on early intervention and prevention of physical illness </w:t>
      </w:r>
      <w:r>
        <w:t xml:space="preserve">in </w:t>
      </w:r>
      <w:r w:rsidRPr="001A22F1">
        <w:t>young people experiencing a first episode of psychosis.  The HeAL declaration principles and protocols should be implemented to support this.</w:t>
      </w:r>
    </w:p>
    <w:p w:rsidR="00F04874" w:rsidRDefault="00F04874" w:rsidP="00F04874">
      <w:pPr>
        <w:pStyle w:val="ListParagraph"/>
        <w:ind w:left="426"/>
      </w:pPr>
    </w:p>
    <w:p w:rsidR="00F04874" w:rsidRDefault="00F04874" w:rsidP="0093290B">
      <w:pPr>
        <w:pStyle w:val="ListParagraph"/>
        <w:numPr>
          <w:ilvl w:val="0"/>
          <w:numId w:val="69"/>
        </w:numPr>
        <w:ind w:left="426" w:hanging="426"/>
        <w:sectPr w:rsidR="00F04874" w:rsidSect="00333829">
          <w:endnotePr>
            <w:numFmt w:val="decimal"/>
          </w:endnotePr>
          <w:type w:val="continuous"/>
          <w:pgSz w:w="11906" w:h="16838"/>
          <w:pgMar w:top="993" w:right="1440" w:bottom="1276" w:left="1440" w:header="708" w:footer="708" w:gutter="0"/>
          <w:cols w:space="708"/>
          <w:docGrid w:linePitch="360"/>
        </w:sectPr>
      </w:pPr>
    </w:p>
    <w:p w:rsidR="0093290B" w:rsidRDefault="0093290B" w:rsidP="0093290B">
      <w:pPr>
        <w:pStyle w:val="ListParagraph"/>
        <w:numPr>
          <w:ilvl w:val="0"/>
          <w:numId w:val="69"/>
        </w:numPr>
        <w:ind w:left="426" w:hanging="426"/>
      </w:pPr>
      <w:r w:rsidRPr="001A22F1">
        <w:lastRenderedPageBreak/>
        <w:t xml:space="preserve">Smoking is a major contributing factor to a number of </w:t>
      </w:r>
      <w:r>
        <w:t>high prevalence</w:t>
      </w:r>
      <w:r w:rsidRPr="001A22F1">
        <w:t xml:space="preserve"> physical diseases. People </w:t>
      </w:r>
      <w:r>
        <w:t xml:space="preserve">living </w:t>
      </w:r>
      <w:r w:rsidRPr="00127889">
        <w:t>with a mental illness</w:t>
      </w:r>
      <w:r w:rsidRPr="001A22F1">
        <w:t xml:space="preserve"> who smoke should be offered tailored support to quit smoking.</w:t>
      </w:r>
    </w:p>
    <w:p w:rsidR="00F04874" w:rsidRPr="001A22F1" w:rsidRDefault="00F04874" w:rsidP="00F04874">
      <w:pPr>
        <w:pStyle w:val="ListParagraph"/>
        <w:ind w:left="426"/>
      </w:pPr>
    </w:p>
    <w:p w:rsidR="00F04874" w:rsidRDefault="00D34FA6" w:rsidP="00F04874">
      <w:pPr>
        <w:pStyle w:val="ListParagraph"/>
        <w:ind w:left="142"/>
        <w:sectPr w:rsidR="00F04874" w:rsidSect="00F04874">
          <w:endnotePr>
            <w:numFmt w:val="decimal"/>
          </w:endnotePr>
          <w:type w:val="continuous"/>
          <w:pgSz w:w="11906" w:h="16838"/>
          <w:pgMar w:top="993" w:right="1440" w:bottom="1276" w:left="1440" w:header="708" w:footer="708" w:gutter="0"/>
          <w:cols w:num="2" w:space="708"/>
          <w:docGrid w:linePitch="360"/>
        </w:sectPr>
      </w:pPr>
      <w:r w:rsidRPr="001A22F1">
        <w:rPr>
          <w:noProof/>
          <w:lang w:eastAsia="en-AU"/>
        </w:rPr>
        <w:lastRenderedPageBreak/>
        <mc:AlternateContent>
          <mc:Choice Requires="wps">
            <w:drawing>
              <wp:inline distT="0" distB="0" distL="0" distR="0" wp14:anchorId="41F6197F" wp14:editId="193CE811">
                <wp:extent cx="2365375" cy="923925"/>
                <wp:effectExtent l="0" t="0" r="15875"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923925"/>
                        </a:xfrm>
                        <a:prstGeom prst="rect">
                          <a:avLst/>
                        </a:prstGeom>
                        <a:solidFill>
                          <a:srgbClr val="FFFFFF"/>
                        </a:solidFill>
                        <a:ln w="9525">
                          <a:solidFill>
                            <a:srgbClr val="000000"/>
                          </a:solidFill>
                          <a:miter lim="800000"/>
                          <a:headEnd/>
                          <a:tailEnd/>
                        </a:ln>
                      </wps:spPr>
                      <wps:txbx>
                        <w:txbxContent>
                          <w:p w:rsidR="00993985" w:rsidRDefault="00993985" w:rsidP="00D34FA6">
                            <w:r w:rsidRPr="00843216">
                              <w:rPr>
                                <w:i/>
                                <w:sz w:val="18"/>
                                <w:szCs w:val="18"/>
                              </w:rPr>
                              <w:t xml:space="preserve">Contrary to popular belief, people with mental illness are as motivated and as able to quit smoking </w:t>
                            </w:r>
                            <w:r>
                              <w:rPr>
                                <w:i/>
                                <w:sz w:val="18"/>
                                <w:szCs w:val="18"/>
                              </w:rPr>
                              <w:t xml:space="preserve">as </w:t>
                            </w:r>
                            <w:r w:rsidRPr="00843216">
                              <w:rPr>
                                <w:i/>
                                <w:sz w:val="18"/>
                                <w:szCs w:val="18"/>
                              </w:rPr>
                              <w:t>the general population.</w:t>
                            </w:r>
                            <w:r>
                              <w:rPr>
                                <w:i/>
                                <w:sz w:val="18"/>
                                <w:szCs w:val="18"/>
                              </w:rPr>
                              <w:t xml:space="preserve"> </w:t>
                            </w:r>
                            <w:r w:rsidR="00CA3CD8">
                              <w:rPr>
                                <w:i/>
                                <w:sz w:val="18"/>
                                <w:szCs w:val="18"/>
                              </w:rPr>
                              <w:t>The support</w:t>
                            </w:r>
                            <w:r w:rsidR="00CA3CD8" w:rsidRPr="00843216">
                              <w:rPr>
                                <w:i/>
                                <w:sz w:val="18"/>
                                <w:szCs w:val="18"/>
                              </w:rPr>
                              <w:t xml:space="preserve"> of peer workers further improves quit rates</w:t>
                            </w:r>
                            <w:r w:rsidR="00CA3CD8">
                              <w:rPr>
                                <w:i/>
                                <w:sz w:val="18"/>
                                <w:szCs w:val="18"/>
                              </w:rPr>
                              <w:t>.</w:t>
                            </w:r>
                            <w:r w:rsidR="00CA3CD8" w:rsidRPr="00843216" w:rsidDel="00095BCC">
                              <w:rPr>
                                <w:sz w:val="18"/>
                                <w:szCs w:val="18"/>
                              </w:rPr>
                              <w:t xml:space="preserve"> </w:t>
                            </w:r>
                            <w:r>
                              <w:rPr>
                                <w:i/>
                                <w:sz w:val="18"/>
                                <w:szCs w:val="18"/>
                              </w:rPr>
                              <w:t xml:space="preserve">Smoking does not help mental health. </w:t>
                            </w:r>
                          </w:p>
                        </w:txbxContent>
                      </wps:txbx>
                      <wps:bodyPr rot="0" vert="horz" wrap="square" lIns="91440" tIns="45720" rIns="91440" bIns="45720" anchor="t" anchorCtr="0">
                        <a:noAutofit/>
                      </wps:bodyPr>
                    </wps:wsp>
                  </a:graphicData>
                </a:graphic>
              </wp:inline>
            </w:drawing>
          </mc:Choice>
          <mc:Fallback>
            <w:pict>
              <v:shape id="_x0000_s1029" type="#_x0000_t202" style="width:186.2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">
                <v:textbox>
                  <w:txbxContent>
                    <w:p w:rsidR="00993985" w:rsidRDefault="00993985" w:rsidP="00D34FA6">
                      <w:r w:rsidRPr="00843216">
                        <w:rPr>
                          <w:i/>
                          <w:sz w:val="18"/>
                          <w:szCs w:val="18"/>
                        </w:rPr>
                        <w:t xml:space="preserve">Contrary to popular belief, people with mental illness are as motivated and as able to quit smoking </w:t>
                      </w:r>
                      <w:r>
                        <w:rPr>
                          <w:i/>
                          <w:sz w:val="18"/>
                          <w:szCs w:val="18"/>
                        </w:rPr>
                        <w:t xml:space="preserve">as </w:t>
                      </w:r>
                      <w:r w:rsidRPr="00843216">
                        <w:rPr>
                          <w:i/>
                          <w:sz w:val="18"/>
                          <w:szCs w:val="18"/>
                        </w:rPr>
                        <w:t>the general population.</w:t>
                      </w:r>
                      <w:r>
                        <w:rPr>
                          <w:i/>
                          <w:sz w:val="18"/>
                          <w:szCs w:val="18"/>
                        </w:rPr>
                        <w:t xml:space="preserve"> </w:t>
                      </w:r>
                      <w:r w:rsidR="00CA3CD8">
                        <w:rPr>
                          <w:i/>
                          <w:sz w:val="18"/>
                          <w:szCs w:val="18"/>
                        </w:rPr>
                        <w:t>The support</w:t>
                      </w:r>
                      <w:r w:rsidR="00CA3CD8" w:rsidRPr="00843216">
                        <w:rPr>
                          <w:i/>
                          <w:sz w:val="18"/>
                          <w:szCs w:val="18"/>
                        </w:rPr>
                        <w:t xml:space="preserve"> of peer workers further improves quit rates</w:t>
                      </w:r>
                      <w:r w:rsidR="00CA3CD8">
                        <w:rPr>
                          <w:i/>
                          <w:sz w:val="18"/>
                          <w:szCs w:val="18"/>
                        </w:rPr>
                        <w:t>.</w:t>
                      </w:r>
                      <w:r w:rsidR="00CA3CD8" w:rsidRPr="00843216" w:rsidDel="00095BCC">
                        <w:rPr>
                          <w:sz w:val="18"/>
                          <w:szCs w:val="18"/>
                        </w:rPr>
                        <w:t xml:space="preserve"> </w:t>
                      </w:r>
                      <w:r>
                        <w:rPr>
                          <w:i/>
                          <w:sz w:val="18"/>
                          <w:szCs w:val="18"/>
                        </w:rPr>
                        <w:t xml:space="preserve">Smoking does not help mental health. </w:t>
                      </w:r>
                    </w:p>
                  </w:txbxContent>
                </v:textbox>
                <w10:anchorlock/>
              </v:shape>
            </w:pict>
          </mc:Fallback>
        </mc:AlternateContent>
      </w:r>
    </w:p>
    <w:p w:rsidR="00144186" w:rsidRDefault="00144186" w:rsidP="00144186">
      <w:pPr>
        <w:pStyle w:val="ListParagraph"/>
        <w:numPr>
          <w:ilvl w:val="0"/>
          <w:numId w:val="69"/>
        </w:numPr>
        <w:ind w:left="426" w:hanging="426"/>
      </w:pPr>
      <w:r w:rsidRPr="001A22F1">
        <w:lastRenderedPageBreak/>
        <w:t xml:space="preserve">Primary Health Networks should play an active role in coordinating and integrating specialist mental health services, general practice and community services to support the early detection and treatment of physical illness, prevention of chronic disease and promotion of </w:t>
      </w:r>
      <w:r>
        <w:t xml:space="preserve">a </w:t>
      </w:r>
      <w:r w:rsidRPr="001A22F1">
        <w:t>healthy lifestyle.</w:t>
      </w:r>
    </w:p>
    <w:p w:rsidR="00144186" w:rsidRDefault="00144186" w:rsidP="006B6253">
      <w:pPr>
        <w:pStyle w:val="ListParagraph"/>
      </w:pPr>
    </w:p>
    <w:p w:rsidR="00D34FA6" w:rsidRPr="001A22F1" w:rsidRDefault="00D34FA6" w:rsidP="00D34FA6">
      <w:pPr>
        <w:pStyle w:val="ListParagraph"/>
        <w:numPr>
          <w:ilvl w:val="0"/>
          <w:numId w:val="69"/>
        </w:numPr>
        <w:ind w:left="426" w:hanging="426"/>
      </w:pPr>
      <w:r w:rsidRPr="001A22F1">
        <w:t xml:space="preserve">Personalised flexible funding packages should be used to help prevent the onset of physical illness and promote physical health in people living with a mental illness. </w:t>
      </w:r>
    </w:p>
    <w:p w:rsidR="00D34FA6" w:rsidRPr="006B26AF" w:rsidRDefault="00D34FA6" w:rsidP="001A22F1">
      <w:pPr>
        <w:pStyle w:val="ListParagraph"/>
      </w:pPr>
    </w:p>
    <w:p w:rsidR="006B7D55" w:rsidRPr="001A22F1" w:rsidRDefault="006B7D55" w:rsidP="006B6253">
      <w:pPr>
        <w:pStyle w:val="ListParagraph"/>
        <w:numPr>
          <w:ilvl w:val="0"/>
          <w:numId w:val="69"/>
        </w:numPr>
        <w:ind w:left="426" w:hanging="426"/>
      </w:pPr>
      <w:r w:rsidRPr="001A22F1">
        <w:t>The most effective way to prevent poor physical and mental health is to provide:</w:t>
      </w:r>
    </w:p>
    <w:p w:rsidR="006B7D55" w:rsidRPr="001A22F1" w:rsidRDefault="00A00276" w:rsidP="006B7D55">
      <w:pPr>
        <w:pStyle w:val="ListParagraph"/>
        <w:numPr>
          <w:ilvl w:val="1"/>
          <w:numId w:val="69"/>
        </w:numPr>
        <w:ind w:left="851" w:hanging="414"/>
      </w:pPr>
      <w:r>
        <w:t>S</w:t>
      </w:r>
      <w:r w:rsidR="006B7D55" w:rsidRPr="001A22F1">
        <w:t>ecure housing;</w:t>
      </w:r>
    </w:p>
    <w:p w:rsidR="006B7D55" w:rsidRPr="001A22F1" w:rsidRDefault="00A00276" w:rsidP="006B7D55">
      <w:pPr>
        <w:pStyle w:val="ListParagraph"/>
        <w:numPr>
          <w:ilvl w:val="1"/>
          <w:numId w:val="69"/>
        </w:numPr>
        <w:ind w:left="851" w:hanging="414"/>
      </w:pPr>
      <w:r>
        <w:t>M</w:t>
      </w:r>
      <w:r w:rsidR="006B7D55" w:rsidRPr="001A22F1">
        <w:t>eaningful education</w:t>
      </w:r>
      <w:r w:rsidR="006B7D55">
        <w:t>, training and</w:t>
      </w:r>
      <w:r w:rsidR="006B7D55" w:rsidRPr="001A22F1">
        <w:t xml:space="preserve"> employment;</w:t>
      </w:r>
    </w:p>
    <w:p w:rsidR="006B7D55" w:rsidRPr="001A22F1" w:rsidRDefault="00A00276" w:rsidP="006B7D55">
      <w:pPr>
        <w:pStyle w:val="ListParagraph"/>
        <w:numPr>
          <w:ilvl w:val="1"/>
          <w:numId w:val="69"/>
        </w:numPr>
        <w:ind w:left="851" w:hanging="414"/>
      </w:pPr>
      <w:r>
        <w:t>O</w:t>
      </w:r>
      <w:r w:rsidR="006B7D55" w:rsidRPr="001A22F1">
        <w:t>pportunities to contribute to society</w:t>
      </w:r>
      <w:r w:rsidR="006B7D55">
        <w:t xml:space="preserve"> and connect with community</w:t>
      </w:r>
      <w:r w:rsidR="006B7D55" w:rsidRPr="001A22F1">
        <w:t xml:space="preserve">, and </w:t>
      </w:r>
    </w:p>
    <w:p w:rsidR="006B7D55" w:rsidRPr="001A22F1" w:rsidRDefault="00A00276" w:rsidP="006B7D55">
      <w:pPr>
        <w:pStyle w:val="ListParagraph"/>
        <w:numPr>
          <w:ilvl w:val="1"/>
          <w:numId w:val="69"/>
        </w:numPr>
        <w:ind w:left="851" w:hanging="414"/>
      </w:pPr>
      <w:r>
        <w:t>A</w:t>
      </w:r>
      <w:r w:rsidR="00EB0EA9">
        <w:t xml:space="preserve"> safe</w:t>
      </w:r>
      <w:r w:rsidR="006B7D55" w:rsidRPr="001A22F1">
        <w:t xml:space="preserve"> environment </w:t>
      </w:r>
      <w:r w:rsidR="00EB0EA9">
        <w:t xml:space="preserve">free from </w:t>
      </w:r>
      <w:r w:rsidR="006B7D55" w:rsidRPr="001A22F1">
        <w:t>violence, abuse and trauma.</w:t>
      </w:r>
    </w:p>
    <w:p w:rsidR="006B7D55" w:rsidRPr="001A22F1" w:rsidRDefault="006B7D55" w:rsidP="00EB0EA9">
      <w:pPr>
        <w:ind w:left="851"/>
      </w:pPr>
      <w:r w:rsidRPr="001A22F1">
        <w:t>These factors should be addressed as a priority</w:t>
      </w:r>
      <w:r>
        <w:t>.</w:t>
      </w:r>
    </w:p>
    <w:p w:rsidR="00045497" w:rsidRPr="001A22F1" w:rsidRDefault="00045497" w:rsidP="001A22F1"/>
    <w:p w:rsidR="0088408F" w:rsidRDefault="0088408F">
      <w:pPr>
        <w:rPr>
          <w:rFonts w:asciiTheme="majorHAnsi" w:eastAsiaTheme="majorEastAsia" w:hAnsiTheme="majorHAnsi" w:cstheme="majorBidi"/>
          <w:b/>
          <w:color w:val="2E74B5" w:themeColor="accent1" w:themeShade="BF"/>
          <w:sz w:val="20"/>
          <w:szCs w:val="20"/>
        </w:rPr>
      </w:pPr>
      <w:r>
        <w:rPr>
          <w:b/>
          <w:sz w:val="20"/>
          <w:szCs w:val="20"/>
        </w:rPr>
        <w:br w:type="page"/>
      </w:r>
    </w:p>
    <w:p w:rsidR="00FE0938" w:rsidRPr="00973545" w:rsidRDefault="00FE0938" w:rsidP="00333829">
      <w:pPr>
        <w:pStyle w:val="Heading1"/>
        <w:numPr>
          <w:ilvl w:val="0"/>
          <w:numId w:val="51"/>
        </w:numPr>
        <w:rPr>
          <w:rFonts w:asciiTheme="minorHAnsi" w:hAnsiTheme="minorHAnsi"/>
          <w:b/>
          <w:color w:val="000000" w:themeColor="text1"/>
          <w:sz w:val="26"/>
          <w:szCs w:val="26"/>
        </w:rPr>
      </w:pPr>
      <w:r w:rsidRPr="00973545">
        <w:rPr>
          <w:rFonts w:asciiTheme="minorHAnsi" w:hAnsiTheme="minorHAnsi"/>
          <w:b/>
          <w:color w:val="000000" w:themeColor="text1"/>
        </w:rPr>
        <w:lastRenderedPageBreak/>
        <w:t xml:space="preserve">Equity of access </w:t>
      </w:r>
    </w:p>
    <w:p w:rsidR="00A44903" w:rsidRPr="00420B73" w:rsidRDefault="00A44903" w:rsidP="00420B73"/>
    <w:p w:rsidR="0063268C" w:rsidRPr="001A22F1" w:rsidRDefault="003839BF" w:rsidP="00333829">
      <w:r w:rsidRPr="001A22F1">
        <w:t>People living with a mental illness regularly experience stigma, discrimination and numerous h</w:t>
      </w:r>
      <w:r w:rsidR="00536E63" w:rsidRPr="001A22F1">
        <w:t>urdles when they have contact with</w:t>
      </w:r>
      <w:r w:rsidRPr="001A22F1">
        <w:t xml:space="preserve"> health care</w:t>
      </w:r>
      <w:r w:rsidR="00536E63" w:rsidRPr="001A22F1">
        <w:t xml:space="preserve"> services</w:t>
      </w:r>
      <w:r w:rsidRPr="001A22F1">
        <w:t>. These experiences discourage fu</w:t>
      </w:r>
      <w:r w:rsidR="00290C0D">
        <w:t>rther</w:t>
      </w:r>
      <w:r w:rsidRPr="001A22F1">
        <w:t xml:space="preserve"> attempts to seek help, leading to low levels of access and care</w:t>
      </w:r>
      <w:r w:rsidR="00011EA9">
        <w:t xml:space="preserve"> which in turn lead to poor health outcomes.</w:t>
      </w:r>
    </w:p>
    <w:p w:rsidR="00A44903" w:rsidRPr="001A22F1" w:rsidRDefault="00A44903" w:rsidP="006B6253">
      <w:pPr>
        <w:pStyle w:val="ListParagraph"/>
      </w:pPr>
    </w:p>
    <w:p w:rsidR="0063268C" w:rsidRPr="001A22F1" w:rsidRDefault="003839BF" w:rsidP="00333829">
      <w:r w:rsidRPr="001A22F1">
        <w:t>We support the following actions to address the current ineq</w:t>
      </w:r>
      <w:r w:rsidR="002940E4" w:rsidRPr="001A22F1">
        <w:t>uities in</w:t>
      </w:r>
      <w:r w:rsidR="00536E63" w:rsidRPr="001A22F1">
        <w:t xml:space="preserve"> access to health care.</w:t>
      </w:r>
    </w:p>
    <w:p w:rsidR="00741B4D" w:rsidRPr="001A22F1" w:rsidRDefault="00741B4D" w:rsidP="006B6253">
      <w:pPr>
        <w:pStyle w:val="ListParagraph"/>
      </w:pPr>
    </w:p>
    <w:p w:rsidR="00C549BB" w:rsidRDefault="00C549BB" w:rsidP="00C549BB">
      <w:pPr>
        <w:pStyle w:val="ListParagraph"/>
        <w:numPr>
          <w:ilvl w:val="0"/>
          <w:numId w:val="70"/>
        </w:numPr>
        <w:ind w:left="709" w:hanging="709"/>
        <w:rPr>
          <w:sz w:val="20"/>
          <w:szCs w:val="20"/>
        </w:rPr>
      </w:pPr>
      <w:r w:rsidRPr="001A22F1">
        <w:t xml:space="preserve">GPs, peer support workers, and mental health workers should advocate to ensure that people living with mental illness receive equitable treatment in hospital and </w:t>
      </w:r>
      <w:r>
        <w:t>from</w:t>
      </w:r>
      <w:r w:rsidRPr="001A22F1">
        <w:t xml:space="preserve"> specialist health services</w:t>
      </w:r>
      <w:r>
        <w:rPr>
          <w:sz w:val="20"/>
          <w:szCs w:val="20"/>
        </w:rPr>
        <w:t>.</w:t>
      </w:r>
    </w:p>
    <w:p w:rsidR="00C549BB" w:rsidRPr="006B6253" w:rsidRDefault="00C549BB" w:rsidP="006B6253">
      <w:pPr>
        <w:pStyle w:val="ListParagraph"/>
      </w:pPr>
    </w:p>
    <w:p w:rsidR="00A8519D" w:rsidRPr="001A22F1" w:rsidRDefault="00312026" w:rsidP="00333829">
      <w:pPr>
        <w:pStyle w:val="ListParagraph"/>
        <w:numPr>
          <w:ilvl w:val="0"/>
          <w:numId w:val="70"/>
        </w:numPr>
        <w:ind w:left="709" w:hanging="709"/>
      </w:pPr>
      <w:r>
        <w:t>Every</w:t>
      </w:r>
      <w:r w:rsidR="002B33A8" w:rsidRPr="001A22F1">
        <w:t xml:space="preserve"> person living with a mental illness should</w:t>
      </w:r>
      <w:r w:rsidR="000242AF" w:rsidRPr="001A22F1">
        <w:t xml:space="preserve"> have easy access to affordable</w:t>
      </w:r>
      <w:r w:rsidR="002B33A8" w:rsidRPr="001A22F1">
        <w:t xml:space="preserve"> GP, primary health care and allied health services.</w:t>
      </w:r>
      <w:r w:rsidR="00AC547E" w:rsidRPr="001A22F1">
        <w:br/>
      </w:r>
      <w:r w:rsidR="002940E4" w:rsidRPr="001A22F1">
        <w:t xml:space="preserve">Options to be considered </w:t>
      </w:r>
      <w:r w:rsidR="00127889" w:rsidRPr="001A22F1">
        <w:t xml:space="preserve">to help achieve this </w:t>
      </w:r>
      <w:r w:rsidR="002940E4" w:rsidRPr="001A22F1">
        <w:t>include:</w:t>
      </w:r>
    </w:p>
    <w:p w:rsidR="003839BF" w:rsidRPr="001A22F1" w:rsidRDefault="00A8519D" w:rsidP="00420B73">
      <w:pPr>
        <w:pStyle w:val="ListParagraph"/>
        <w:numPr>
          <w:ilvl w:val="2"/>
          <w:numId w:val="77"/>
        </w:numPr>
        <w:ind w:left="1560"/>
      </w:pPr>
      <w:r w:rsidRPr="001A22F1">
        <w:t>Alternat</w:t>
      </w:r>
      <w:r w:rsidR="00312026">
        <w:t>iv</w:t>
      </w:r>
      <w:r w:rsidRPr="001A22F1">
        <w:t>e</w:t>
      </w:r>
      <w:r w:rsidR="002940E4" w:rsidRPr="001A22F1">
        <w:t xml:space="preserve"> funding mechanisms, so that appropriate</w:t>
      </w:r>
      <w:r w:rsidRPr="001A22F1">
        <w:t xml:space="preserve"> physical health screening and care of</w:t>
      </w:r>
      <w:r w:rsidR="002940E4" w:rsidRPr="001A22F1">
        <w:t xml:space="preserve"> </w:t>
      </w:r>
      <w:r w:rsidR="00D145EC" w:rsidRPr="001A22F1">
        <w:t>people living</w:t>
      </w:r>
      <w:r w:rsidR="002940E4" w:rsidRPr="001A22F1">
        <w:t xml:space="preserve"> with a mental illness does not constitute a</w:t>
      </w:r>
      <w:r w:rsidRPr="001A22F1">
        <w:t xml:space="preserve"> financial disincentive to GPs</w:t>
      </w:r>
      <w:r w:rsidR="001A4ADB" w:rsidRPr="001A22F1">
        <w:t xml:space="preserve">. </w:t>
      </w:r>
    </w:p>
    <w:p w:rsidR="00EC6054" w:rsidRPr="001A22F1" w:rsidRDefault="00141A20" w:rsidP="00420B73">
      <w:pPr>
        <w:pStyle w:val="ListParagraph"/>
        <w:numPr>
          <w:ilvl w:val="2"/>
          <w:numId w:val="77"/>
        </w:numPr>
        <w:ind w:left="1560"/>
      </w:pPr>
      <w:r>
        <w:t>Flexible funding through PHN</w:t>
      </w:r>
      <w:r w:rsidR="005F7B14">
        <w:t>s and/or modification of the Medical Benefits Schedule Initiative</w:t>
      </w:r>
      <w:r w:rsidR="003F016F" w:rsidRPr="001A22F1">
        <w:t xml:space="preserve"> </w:t>
      </w:r>
      <w:r w:rsidR="00EC6054" w:rsidRPr="001A22F1">
        <w:t xml:space="preserve">to enable people living with severe and enduring mental illness to access a comprehensive annual </w:t>
      </w:r>
      <w:r w:rsidR="00312026">
        <w:t xml:space="preserve">physical </w:t>
      </w:r>
      <w:r w:rsidR="00EC6054" w:rsidRPr="001A22F1">
        <w:t>health assessment.</w:t>
      </w:r>
    </w:p>
    <w:p w:rsidR="002F5959" w:rsidRPr="001A22F1" w:rsidRDefault="005F7B14" w:rsidP="00420B73">
      <w:pPr>
        <w:pStyle w:val="ListParagraph"/>
        <w:numPr>
          <w:ilvl w:val="2"/>
          <w:numId w:val="77"/>
        </w:numPr>
        <w:ind w:left="1560"/>
      </w:pPr>
      <w:r>
        <w:t>Funding</w:t>
      </w:r>
      <w:r w:rsidR="009719E5" w:rsidRPr="001A22F1">
        <w:t xml:space="preserve"> adjust</w:t>
      </w:r>
      <w:r w:rsidR="00D145EC" w:rsidRPr="001A22F1">
        <w:t>ment</w:t>
      </w:r>
      <w:r w:rsidR="00FE1375">
        <w:t>s</w:t>
      </w:r>
      <w:r w:rsidR="009719E5" w:rsidRPr="001A22F1">
        <w:t xml:space="preserve"> to enable</w:t>
      </w:r>
      <w:r w:rsidR="002F5959" w:rsidRPr="001A22F1">
        <w:t xml:space="preserve"> those with a se</w:t>
      </w:r>
      <w:r w:rsidR="00E47AD7">
        <w:t>vere</w:t>
      </w:r>
      <w:r w:rsidR="002F5959" w:rsidRPr="001A22F1">
        <w:t xml:space="preserve"> mental illness </w:t>
      </w:r>
      <w:r w:rsidR="009719E5" w:rsidRPr="001A22F1">
        <w:t xml:space="preserve">to </w:t>
      </w:r>
      <w:r w:rsidR="002F5959" w:rsidRPr="001A22F1">
        <w:t>afford the medicines they need.</w:t>
      </w:r>
    </w:p>
    <w:p w:rsidR="009A5091" w:rsidRPr="001A22F1" w:rsidRDefault="009A5091" w:rsidP="00420B73">
      <w:pPr>
        <w:pStyle w:val="ListParagraph"/>
        <w:numPr>
          <w:ilvl w:val="2"/>
          <w:numId w:val="77"/>
        </w:numPr>
        <w:ind w:left="1560"/>
      </w:pPr>
      <w:r w:rsidRPr="001A22F1">
        <w:t xml:space="preserve">Flexible funding to </w:t>
      </w:r>
      <w:r w:rsidR="0085071A" w:rsidRPr="001A22F1">
        <w:t>enable</w:t>
      </w:r>
      <w:r w:rsidR="00312026">
        <w:t xml:space="preserve"> </w:t>
      </w:r>
      <w:r w:rsidR="001A5EE6">
        <w:t xml:space="preserve">access to </w:t>
      </w:r>
      <w:r w:rsidR="0085071A" w:rsidRPr="001A22F1">
        <w:t>dental care.</w:t>
      </w:r>
    </w:p>
    <w:p w:rsidR="009566BF" w:rsidRPr="001A22F1" w:rsidRDefault="009566BF" w:rsidP="006B6253">
      <w:pPr>
        <w:pStyle w:val="ListParagraph"/>
      </w:pPr>
    </w:p>
    <w:p w:rsidR="00C102AF" w:rsidRPr="001A22F1" w:rsidRDefault="00C102AF" w:rsidP="00C102AF">
      <w:pPr>
        <w:pStyle w:val="ListParagraph"/>
        <w:numPr>
          <w:ilvl w:val="0"/>
          <w:numId w:val="70"/>
        </w:numPr>
        <w:ind w:left="709" w:hanging="709"/>
      </w:pPr>
      <w:r w:rsidRPr="001A22F1">
        <w:t xml:space="preserve">The use of digital health and a personalised e-health record should be expanded and accelerated to help address the inequities </w:t>
      </w:r>
      <w:r w:rsidR="000242AF" w:rsidRPr="001A22F1">
        <w:t>in</w:t>
      </w:r>
      <w:r w:rsidRPr="001A22F1">
        <w:t xml:space="preserve"> access to physical health care that currently exist for people living with a mental illness.</w:t>
      </w:r>
    </w:p>
    <w:p w:rsidR="00C102AF" w:rsidRPr="001A22F1" w:rsidRDefault="00C102AF" w:rsidP="006B6253">
      <w:pPr>
        <w:pStyle w:val="ListParagraph"/>
      </w:pPr>
    </w:p>
    <w:p w:rsidR="00741B4D" w:rsidRDefault="005440F8" w:rsidP="0040696C">
      <w:pPr>
        <w:pStyle w:val="ListParagraph"/>
        <w:numPr>
          <w:ilvl w:val="0"/>
          <w:numId w:val="70"/>
        </w:numPr>
        <w:ind w:left="709" w:hanging="709"/>
      </w:pPr>
      <w:r w:rsidRPr="001A22F1">
        <w:t>Work needs to be done to address p</w:t>
      </w:r>
      <w:r w:rsidR="00A8519D" w:rsidRPr="001A22F1">
        <w:t xml:space="preserve">roblems with </w:t>
      </w:r>
      <w:r w:rsidR="00312026" w:rsidRPr="001A22F1">
        <w:t xml:space="preserve">current </w:t>
      </w:r>
      <w:r w:rsidR="00A8519D" w:rsidRPr="001A22F1">
        <w:t>infle</w:t>
      </w:r>
      <w:r w:rsidR="002940E4" w:rsidRPr="001A22F1">
        <w:t xml:space="preserve">xible appointment systems and </w:t>
      </w:r>
      <w:r w:rsidR="000242AF" w:rsidRPr="001A22F1">
        <w:t>difficulties accessing</w:t>
      </w:r>
      <w:r w:rsidR="00A8519D" w:rsidRPr="001A22F1">
        <w:t xml:space="preserve"> information</w:t>
      </w:r>
      <w:r w:rsidR="002940E4" w:rsidRPr="001A22F1">
        <w:t xml:space="preserve"> about</w:t>
      </w:r>
      <w:r w:rsidRPr="001A22F1">
        <w:t xml:space="preserve"> health and mental health services</w:t>
      </w:r>
      <w:r w:rsidR="00E84BA5">
        <w:t>.</w:t>
      </w:r>
    </w:p>
    <w:p w:rsidR="00E84BA5" w:rsidRPr="001A22F1" w:rsidRDefault="00E84BA5" w:rsidP="006B6253">
      <w:pPr>
        <w:pStyle w:val="ListParagraph"/>
      </w:pPr>
    </w:p>
    <w:p w:rsidR="001A19FC" w:rsidRPr="001A22F1" w:rsidRDefault="002940E4" w:rsidP="00333829">
      <w:pPr>
        <w:pStyle w:val="ListParagraph"/>
        <w:numPr>
          <w:ilvl w:val="0"/>
          <w:numId w:val="70"/>
        </w:numPr>
        <w:ind w:left="709" w:hanging="709"/>
      </w:pPr>
      <w:r w:rsidRPr="001A22F1">
        <w:t>I</w:t>
      </w:r>
      <w:r w:rsidR="005440F8" w:rsidRPr="001A22F1">
        <w:t>ssues of geographical access</w:t>
      </w:r>
      <w:r w:rsidR="00E84BA5">
        <w:t xml:space="preserve"> to health care</w:t>
      </w:r>
      <w:r w:rsidR="005440F8" w:rsidRPr="001A22F1">
        <w:t>, particularly in rural</w:t>
      </w:r>
      <w:r w:rsidR="00E84BA5">
        <w:t>, remote</w:t>
      </w:r>
      <w:r w:rsidR="005440F8" w:rsidRPr="001A22F1">
        <w:t xml:space="preserve"> and outer urban areas</w:t>
      </w:r>
      <w:r w:rsidR="00AF39B1" w:rsidRPr="001A22F1">
        <w:t>,</w:t>
      </w:r>
      <w:r w:rsidR="005440F8" w:rsidRPr="001A22F1">
        <w:t xml:space="preserve"> should </w:t>
      </w:r>
      <w:r w:rsidR="00AF39B1" w:rsidRPr="001A22F1">
        <w:t xml:space="preserve">also </w:t>
      </w:r>
      <w:r w:rsidR="005440F8" w:rsidRPr="001A22F1">
        <w:t xml:space="preserve">be </w:t>
      </w:r>
      <w:r w:rsidR="00B41D75" w:rsidRPr="001A22F1">
        <w:t>address</w:t>
      </w:r>
      <w:r w:rsidR="005440F8" w:rsidRPr="001A22F1">
        <w:t>ed.</w:t>
      </w:r>
    </w:p>
    <w:p w:rsidR="00ED47B6" w:rsidRDefault="00ED47B6" w:rsidP="00ED47B6">
      <w:pPr>
        <w:rPr>
          <w:i/>
          <w:sz w:val="18"/>
          <w:szCs w:val="18"/>
        </w:rPr>
      </w:pPr>
    </w:p>
    <w:p w:rsidR="009B5AD2" w:rsidRDefault="009B5AD2">
      <w:r>
        <w:br w:type="page"/>
      </w:r>
    </w:p>
    <w:p w:rsidR="00602BBD" w:rsidRPr="00973545" w:rsidRDefault="00602BBD" w:rsidP="00602BBD">
      <w:pPr>
        <w:pStyle w:val="Heading1"/>
        <w:numPr>
          <w:ilvl w:val="0"/>
          <w:numId w:val="51"/>
        </w:numPr>
        <w:rPr>
          <w:rFonts w:asciiTheme="minorHAnsi" w:hAnsiTheme="minorHAnsi"/>
          <w:b/>
          <w:color w:val="000000" w:themeColor="text1"/>
        </w:rPr>
      </w:pPr>
      <w:r>
        <w:rPr>
          <w:rFonts w:asciiTheme="minorHAnsi" w:hAnsiTheme="minorHAnsi"/>
          <w:b/>
          <w:color w:val="000000" w:themeColor="text1"/>
        </w:rPr>
        <w:lastRenderedPageBreak/>
        <w:t>Q</w:t>
      </w:r>
      <w:r w:rsidR="00E84BA5">
        <w:rPr>
          <w:rFonts w:asciiTheme="minorHAnsi" w:hAnsiTheme="minorHAnsi"/>
          <w:b/>
          <w:color w:val="000000" w:themeColor="text1"/>
        </w:rPr>
        <w:t>uality care</w:t>
      </w:r>
      <w:r w:rsidRPr="00973545">
        <w:rPr>
          <w:rFonts w:asciiTheme="minorHAnsi" w:hAnsiTheme="minorHAnsi"/>
          <w:b/>
          <w:color w:val="000000" w:themeColor="text1"/>
        </w:rPr>
        <w:t xml:space="preserve"> </w:t>
      </w:r>
    </w:p>
    <w:p w:rsidR="00602BBD" w:rsidRDefault="00602BBD" w:rsidP="00333829">
      <w:pPr>
        <w:rPr>
          <w:b/>
          <w:sz w:val="20"/>
          <w:szCs w:val="20"/>
        </w:rPr>
      </w:pPr>
    </w:p>
    <w:p w:rsidR="00FE1375" w:rsidRPr="001A22F1" w:rsidRDefault="001F3A44" w:rsidP="00FE1375">
      <w:pPr>
        <w:rPr>
          <w:sz w:val="18"/>
          <w:szCs w:val="18"/>
        </w:rPr>
      </w:pPr>
      <w:r w:rsidRPr="001A22F1">
        <w:t xml:space="preserve">We </w:t>
      </w:r>
      <w:r w:rsidR="00045497">
        <w:t xml:space="preserve">know that </w:t>
      </w:r>
      <w:r w:rsidRPr="001A22F1">
        <w:t>comprehensive assessment of physical health</w:t>
      </w:r>
      <w:r w:rsidR="007243CC">
        <w:t xml:space="preserve"> and quality care</w:t>
      </w:r>
      <w:r w:rsidRPr="001A22F1">
        <w:t xml:space="preserve"> </w:t>
      </w:r>
      <w:r w:rsidR="00290C0D">
        <w:t>are</w:t>
      </w:r>
      <w:r w:rsidRPr="001A22F1">
        <w:t xml:space="preserve"> essential </w:t>
      </w:r>
      <w:r w:rsidR="00290C0D">
        <w:t>to</w:t>
      </w:r>
      <w:r w:rsidRPr="001A22F1">
        <w:t xml:space="preserve"> </w:t>
      </w:r>
      <w:r w:rsidR="00045497">
        <w:t>improving health outcomes of</w:t>
      </w:r>
      <w:r w:rsidR="00536E63" w:rsidRPr="001A22F1">
        <w:t xml:space="preserve"> people living with a mental illness</w:t>
      </w:r>
      <w:r w:rsidRPr="001A22F1">
        <w:t>.</w:t>
      </w:r>
      <w:r w:rsidR="00FE1375">
        <w:rPr>
          <w:noProof/>
          <w:lang w:eastAsia="en-AU"/>
        </w:rPr>
        <w:t xml:space="preserve"> </w:t>
      </w:r>
      <w:r w:rsidR="007243CC">
        <w:rPr>
          <w:noProof/>
          <w:lang w:eastAsia="en-AU"/>
        </w:rPr>
        <w:t xml:space="preserve">However,  people living with a mental illness often do not receive the same quality of care as the general population. </w:t>
      </w:r>
      <w:r w:rsidR="00FE1375" w:rsidRPr="00F823E6">
        <w:t xml:space="preserve">People </w:t>
      </w:r>
      <w:r w:rsidR="007243CC">
        <w:t xml:space="preserve">living </w:t>
      </w:r>
      <w:r w:rsidR="00FE1375" w:rsidRPr="00F823E6">
        <w:t>with a mental illness have the high</w:t>
      </w:r>
      <w:r w:rsidR="00290C0D">
        <w:t>est</w:t>
      </w:r>
      <w:r w:rsidR="00FE1375" w:rsidRPr="00F823E6">
        <w:t xml:space="preserve"> rates of excess deaths due to heart disease and many other medical conditions, yet medical procedures to improve their condition are undertaken far less frequently</w:t>
      </w:r>
      <w:r w:rsidR="00FE1375" w:rsidRPr="00F823E6" w:rsidDel="00C95A48">
        <w:t xml:space="preserve"> </w:t>
      </w:r>
      <w:r w:rsidR="00FE1375" w:rsidRPr="00F823E6">
        <w:t>than for the general population.</w:t>
      </w:r>
    </w:p>
    <w:p w:rsidR="001F3A44" w:rsidRPr="001A22F1" w:rsidRDefault="00D3669A" w:rsidP="00333829">
      <w:r w:rsidRPr="001A22F1">
        <w:t>We support</w:t>
      </w:r>
      <w:r w:rsidR="00536E63" w:rsidRPr="001A22F1">
        <w:t xml:space="preserve"> the following</w:t>
      </w:r>
      <w:r w:rsidR="000242AF" w:rsidRPr="001A22F1">
        <w:t xml:space="preserve"> to improve the quality of health care for people living with a mental illness.</w:t>
      </w:r>
    </w:p>
    <w:p w:rsidR="00011EA9" w:rsidRPr="001A22F1" w:rsidRDefault="00011EA9" w:rsidP="00F823E6">
      <w:pPr>
        <w:pStyle w:val="ListParagraph"/>
        <w:numPr>
          <w:ilvl w:val="0"/>
          <w:numId w:val="69"/>
        </w:numPr>
        <w:ind w:left="426" w:hanging="426"/>
      </w:pPr>
      <w:r w:rsidRPr="001A22F1">
        <w:t>All mental health services should include physical health care checks in the routine care of people living with a mental illness. These checks should occur upon entry to, and exit from the service and at regular intervals during the period of care and support.</w:t>
      </w:r>
    </w:p>
    <w:p w:rsidR="00011EA9" w:rsidRPr="001A22F1" w:rsidRDefault="00011EA9" w:rsidP="00F823E6">
      <w:pPr>
        <w:pStyle w:val="ListParagraph"/>
        <w:numPr>
          <w:ilvl w:val="0"/>
          <w:numId w:val="72"/>
        </w:numPr>
        <w:ind w:left="1276" w:hanging="567"/>
      </w:pPr>
      <w:r w:rsidRPr="001A22F1">
        <w:t>This assessment should form part of an integrated physical and mental health plan formed in collaboration with the person living with a mental illness</w:t>
      </w:r>
      <w:r w:rsidR="00C549BB">
        <w:t>,</w:t>
      </w:r>
      <w:r w:rsidRPr="001A22F1">
        <w:t xml:space="preserve"> their carer</w:t>
      </w:r>
      <w:r>
        <w:t>s and supporters</w:t>
      </w:r>
      <w:r w:rsidRPr="001A22F1">
        <w:t>.</w:t>
      </w:r>
    </w:p>
    <w:p w:rsidR="00011EA9" w:rsidRPr="001A22F1" w:rsidRDefault="00011EA9" w:rsidP="00F823E6">
      <w:pPr>
        <w:pStyle w:val="ListParagraph"/>
        <w:numPr>
          <w:ilvl w:val="0"/>
          <w:numId w:val="72"/>
        </w:numPr>
        <w:ind w:left="1276" w:hanging="567"/>
      </w:pPr>
      <w:r w:rsidRPr="001A22F1">
        <w:t xml:space="preserve">It should take account of the person’s strengths, and the extended support available through family, friends, carers and peers. </w:t>
      </w:r>
    </w:p>
    <w:p w:rsidR="00011EA9" w:rsidRPr="001A22F1" w:rsidRDefault="00011EA9" w:rsidP="00F823E6">
      <w:pPr>
        <w:pStyle w:val="ListParagraph"/>
        <w:numPr>
          <w:ilvl w:val="0"/>
          <w:numId w:val="72"/>
        </w:numPr>
        <w:ind w:left="1276" w:hanging="567"/>
      </w:pPr>
      <w:r w:rsidRPr="001A22F1">
        <w:t>This documented assessment should include risks for future obesity, cardiovascular disease, respiratory illness, osteoporosis and diabetes</w:t>
      </w:r>
      <w:r w:rsidR="00C549BB">
        <w:t>.</w:t>
      </w:r>
      <w:r w:rsidRPr="001A22F1">
        <w:t xml:space="preserve"> </w:t>
      </w:r>
    </w:p>
    <w:p w:rsidR="00011EA9" w:rsidRPr="001A22F1" w:rsidRDefault="00011EA9" w:rsidP="00F823E6">
      <w:pPr>
        <w:pStyle w:val="ListParagraph"/>
        <w:numPr>
          <w:ilvl w:val="0"/>
          <w:numId w:val="72"/>
        </w:numPr>
        <w:ind w:left="1276" w:hanging="567"/>
      </w:pPr>
      <w:r w:rsidRPr="001A22F1">
        <w:t xml:space="preserve">It should include a systematic appraisal of lifestyle, </w:t>
      </w:r>
      <w:r>
        <w:t>alcohol and drug use</w:t>
      </w:r>
      <w:r w:rsidRPr="001A22F1">
        <w:t xml:space="preserve"> and medication effects. </w:t>
      </w:r>
    </w:p>
    <w:p w:rsidR="00011EA9" w:rsidRPr="00127889" w:rsidRDefault="00011EA9" w:rsidP="00F823E6">
      <w:pPr>
        <w:pStyle w:val="ListParagraph"/>
        <w:numPr>
          <w:ilvl w:val="0"/>
          <w:numId w:val="72"/>
        </w:numPr>
        <w:ind w:left="1276" w:hanging="567"/>
      </w:pPr>
      <w:r w:rsidRPr="001A22F1">
        <w:t>Care plans should specifically consider all of these factors, with a healthy lifestyle, health promotion emphasis.</w:t>
      </w:r>
    </w:p>
    <w:p w:rsidR="00011EA9" w:rsidRDefault="00011EA9" w:rsidP="00F823E6">
      <w:pPr>
        <w:pStyle w:val="ListParagraph"/>
        <w:numPr>
          <w:ilvl w:val="0"/>
          <w:numId w:val="72"/>
        </w:numPr>
        <w:ind w:left="1276" w:hanging="567"/>
      </w:pPr>
      <w:r>
        <w:t>Care plans and actions should be regularly reviewed and followed up.</w:t>
      </w:r>
    </w:p>
    <w:p w:rsidR="00011EA9" w:rsidRDefault="00011EA9" w:rsidP="00F823E6">
      <w:pPr>
        <w:pStyle w:val="ListParagraph"/>
        <w:numPr>
          <w:ilvl w:val="0"/>
          <w:numId w:val="72"/>
        </w:numPr>
        <w:ind w:left="1276" w:hanging="567"/>
      </w:pPr>
      <w:r>
        <w:t>All the above information should</w:t>
      </w:r>
      <w:r w:rsidRPr="001A22F1">
        <w:t xml:space="preserve"> be recorded in the personalised e-health record. </w:t>
      </w:r>
    </w:p>
    <w:p w:rsidR="00011EA9" w:rsidRPr="001A22F1" w:rsidRDefault="00011EA9" w:rsidP="006B6253">
      <w:pPr>
        <w:pStyle w:val="ListParagraph"/>
      </w:pPr>
    </w:p>
    <w:p w:rsidR="00127889" w:rsidRDefault="00741B4D" w:rsidP="00F823E6">
      <w:pPr>
        <w:pStyle w:val="ListParagraph"/>
        <w:numPr>
          <w:ilvl w:val="0"/>
          <w:numId w:val="69"/>
        </w:numPr>
        <w:ind w:left="426" w:hanging="426"/>
      </w:pPr>
      <w:r w:rsidRPr="001A22F1">
        <w:t>Primary Health Networks should use flexible funding packages to provide targeted, personalised lifestyle care packages, coordinating the range of supports in the local community</w:t>
      </w:r>
      <w:r w:rsidR="00127889">
        <w:t>.</w:t>
      </w:r>
      <w:r w:rsidR="007243CC" w:rsidRPr="007243CC">
        <w:rPr>
          <w:noProof/>
          <w:lang w:eastAsia="en-AU"/>
        </w:rPr>
        <w:t xml:space="preserve"> </w:t>
      </w:r>
    </w:p>
    <w:p w:rsidR="00606A3F" w:rsidRDefault="00606A3F" w:rsidP="006B6253">
      <w:pPr>
        <w:pStyle w:val="ListParagraph"/>
      </w:pPr>
    </w:p>
    <w:p w:rsidR="007243CC" w:rsidRDefault="007243CC" w:rsidP="007243CC">
      <w:pPr>
        <w:pStyle w:val="ListParagraph"/>
        <w:numPr>
          <w:ilvl w:val="0"/>
          <w:numId w:val="69"/>
        </w:numPr>
        <w:ind w:left="426" w:hanging="426"/>
      </w:pPr>
      <w:r w:rsidRPr="00CA4E10">
        <w:t xml:space="preserve">Voluntary enrolment into </w:t>
      </w:r>
      <w:r w:rsidRPr="006B6253">
        <w:t xml:space="preserve">mental health </w:t>
      </w:r>
      <w:r w:rsidRPr="00353263">
        <w:t>medical homes</w:t>
      </w:r>
      <w:r>
        <w:t xml:space="preserve"> should </w:t>
      </w:r>
      <w:r w:rsidRPr="00CA4E10">
        <w:t>be intr</w:t>
      </w:r>
      <w:r>
        <w:t>oduced.</w:t>
      </w:r>
    </w:p>
    <w:p w:rsidR="00F04874" w:rsidRDefault="00F04874" w:rsidP="00F04874">
      <w:pPr>
        <w:pStyle w:val="ListParagraph"/>
      </w:pPr>
    </w:p>
    <w:p w:rsidR="007243CC" w:rsidRDefault="0093290B" w:rsidP="00F04874">
      <w:pPr>
        <w:pStyle w:val="ListParagraph"/>
        <w:ind w:left="0"/>
      </w:pPr>
      <w:r>
        <w:rPr>
          <w:noProof/>
          <w:lang w:eastAsia="en-AU"/>
        </w:rPr>
        <mc:AlternateContent>
          <mc:Choice Requires="wps">
            <w:drawing>
              <wp:inline distT="0" distB="0" distL="0" distR="0" wp14:anchorId="332DB596" wp14:editId="7B9C1BC6">
                <wp:extent cx="5686425" cy="70485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686425" cy="704850"/>
                        </a:xfrm>
                        <a:prstGeom prst="rect">
                          <a:avLst/>
                        </a:prstGeom>
                        <a:solidFill>
                          <a:srgbClr val="FFFFFF"/>
                        </a:solidFill>
                        <a:ln w="9525">
                          <a:solidFill>
                            <a:srgbClr val="000000"/>
                          </a:solidFill>
                          <a:miter lim="800000"/>
                          <a:headEnd/>
                          <a:tailEnd/>
                        </a:ln>
                      </wps:spPr>
                      <wps:txbx>
                        <w:txbxContent>
                          <w:p w:rsidR="004C48D8" w:rsidRPr="00F823E6" w:rsidRDefault="00290C0D" w:rsidP="004C48D8">
                            <w:pPr>
                              <w:rPr>
                                <w:i/>
                                <w:sz w:val="18"/>
                                <w:szCs w:val="18"/>
                              </w:rPr>
                            </w:pPr>
                            <w:r w:rsidRPr="00F823E6">
                              <w:rPr>
                                <w:i/>
                                <w:sz w:val="18"/>
                                <w:szCs w:val="18"/>
                              </w:rPr>
                              <w:t xml:space="preserve">A mental health medical home is a </w:t>
                            </w:r>
                            <w:r w:rsidR="004C48D8" w:rsidRPr="00F823E6">
                              <w:rPr>
                                <w:i/>
                                <w:sz w:val="18"/>
                                <w:szCs w:val="18"/>
                              </w:rPr>
                              <w:t>general practices chosen by</w:t>
                            </w:r>
                            <w:r w:rsidRPr="00F823E6">
                              <w:rPr>
                                <w:i/>
                                <w:sz w:val="18"/>
                                <w:szCs w:val="18"/>
                              </w:rPr>
                              <w:t xml:space="preserve"> someone</w:t>
                            </w:r>
                            <w:r w:rsidR="004C48D8" w:rsidRPr="00F823E6">
                              <w:rPr>
                                <w:i/>
                                <w:sz w:val="18"/>
                                <w:szCs w:val="18"/>
                              </w:rPr>
                              <w:t xml:space="preserve"> living with mental illness to be responsible for their ongoing, comprehens</w:t>
                            </w:r>
                            <w:r w:rsidRPr="00F823E6">
                              <w:rPr>
                                <w:i/>
                                <w:sz w:val="18"/>
                                <w:szCs w:val="18"/>
                              </w:rPr>
                              <w:t>ive, whole-person health care. The medical home</w:t>
                            </w:r>
                            <w:r w:rsidR="004C48D8" w:rsidRPr="00F823E6">
                              <w:rPr>
                                <w:i/>
                                <w:sz w:val="18"/>
                                <w:szCs w:val="18"/>
                              </w:rPr>
                              <w:t xml:space="preserve"> hold</w:t>
                            </w:r>
                            <w:r>
                              <w:rPr>
                                <w:i/>
                                <w:sz w:val="18"/>
                                <w:szCs w:val="18"/>
                              </w:rPr>
                              <w:t>s</w:t>
                            </w:r>
                            <w:r w:rsidR="004C48D8" w:rsidRPr="00F823E6">
                              <w:rPr>
                                <w:i/>
                                <w:sz w:val="18"/>
                                <w:szCs w:val="18"/>
                              </w:rPr>
                              <w:t xml:space="preserve"> a person’s whole health story.</w:t>
                            </w:r>
                            <w:r w:rsidR="00A91613" w:rsidRPr="00F823E6">
                              <w:rPr>
                                <w:i/>
                                <w:sz w:val="18"/>
                                <w:szCs w:val="18"/>
                              </w:rPr>
                              <w:t xml:space="preserve"> The medical home</w:t>
                            </w:r>
                            <w:r w:rsidRPr="00F823E6">
                              <w:rPr>
                                <w:i/>
                                <w:sz w:val="18"/>
                                <w:szCs w:val="18"/>
                              </w:rPr>
                              <w:t xml:space="preserve"> provide</w:t>
                            </w:r>
                            <w:r w:rsidR="00A91613">
                              <w:rPr>
                                <w:i/>
                                <w:sz w:val="18"/>
                                <w:szCs w:val="18"/>
                              </w:rPr>
                              <w:t>s</w:t>
                            </w:r>
                            <w:r w:rsidRPr="00F823E6">
                              <w:rPr>
                                <w:i/>
                                <w:sz w:val="18"/>
                                <w:szCs w:val="18"/>
                              </w:rPr>
                              <w:t xml:space="preserve"> </w:t>
                            </w:r>
                            <w:r w:rsidR="008D62FD">
                              <w:rPr>
                                <w:i/>
                                <w:sz w:val="18"/>
                                <w:szCs w:val="18"/>
                              </w:rPr>
                              <w:t xml:space="preserve">the person’s </w:t>
                            </w:r>
                            <w:r>
                              <w:rPr>
                                <w:i/>
                                <w:sz w:val="18"/>
                                <w:szCs w:val="18"/>
                              </w:rPr>
                              <w:t xml:space="preserve">direct </w:t>
                            </w:r>
                            <w:r w:rsidR="00A91613" w:rsidRPr="00F823E6">
                              <w:rPr>
                                <w:i/>
                                <w:sz w:val="18"/>
                                <w:szCs w:val="18"/>
                              </w:rPr>
                              <w:t>care and</w:t>
                            </w:r>
                            <w:r w:rsidR="008D62FD" w:rsidRPr="00F823E6">
                              <w:rPr>
                                <w:i/>
                                <w:sz w:val="18"/>
                                <w:szCs w:val="18"/>
                              </w:rPr>
                              <w:t xml:space="preserve"> ensures</w:t>
                            </w:r>
                            <w:r w:rsidRPr="00F823E6">
                              <w:rPr>
                                <w:i/>
                                <w:sz w:val="18"/>
                                <w:szCs w:val="18"/>
                              </w:rPr>
                              <w:t xml:space="preserve"> access </w:t>
                            </w:r>
                            <w:r>
                              <w:rPr>
                                <w:i/>
                                <w:sz w:val="18"/>
                                <w:szCs w:val="18"/>
                              </w:rPr>
                              <w:t>to</w:t>
                            </w:r>
                            <w:r w:rsidRPr="00F823E6">
                              <w:rPr>
                                <w:i/>
                                <w:sz w:val="18"/>
                                <w:szCs w:val="18"/>
                              </w:rPr>
                              <w:t xml:space="preserve"> </w:t>
                            </w:r>
                            <w:r w:rsidR="004C48D8" w:rsidRPr="00F823E6">
                              <w:rPr>
                                <w:i/>
                                <w:sz w:val="18"/>
                                <w:szCs w:val="18"/>
                              </w:rPr>
                              <w:t>appropriate provider</w:t>
                            </w:r>
                            <w:r w:rsidR="00A91613">
                              <w:rPr>
                                <w:i/>
                                <w:sz w:val="18"/>
                                <w:szCs w:val="18"/>
                              </w:rPr>
                              <w:t>s</w:t>
                            </w:r>
                            <w:r w:rsidR="004C48D8" w:rsidRPr="00F823E6">
                              <w:rPr>
                                <w:i/>
                                <w:sz w:val="18"/>
                                <w:szCs w:val="18"/>
                              </w:rPr>
                              <w:t xml:space="preserve"> for al</w:t>
                            </w:r>
                            <w:r w:rsidR="00A91613" w:rsidRPr="00F823E6">
                              <w:rPr>
                                <w:i/>
                                <w:sz w:val="18"/>
                                <w:szCs w:val="18"/>
                              </w:rPr>
                              <w:t xml:space="preserve">l </w:t>
                            </w:r>
                            <w:r w:rsidR="008D62FD">
                              <w:rPr>
                                <w:i/>
                                <w:sz w:val="18"/>
                                <w:szCs w:val="18"/>
                              </w:rPr>
                              <w:t xml:space="preserve">their </w:t>
                            </w:r>
                            <w:r w:rsidRPr="00F823E6">
                              <w:rPr>
                                <w:i/>
                                <w:sz w:val="18"/>
                                <w:szCs w:val="18"/>
                              </w:rPr>
                              <w:t>health, mental health and</w:t>
                            </w:r>
                            <w:r w:rsidR="004C48D8" w:rsidRPr="00F823E6">
                              <w:rPr>
                                <w:i/>
                                <w:sz w:val="18"/>
                                <w:szCs w:val="18"/>
                              </w:rPr>
                              <w:t xml:space="preserve"> lifestyle needs.</w:t>
                            </w:r>
                          </w:p>
                        </w:txbxContent>
                      </wps:txbx>
                      <wps:bodyPr rot="0" vert="horz" wrap="square" lIns="91440" tIns="45720" rIns="91440" bIns="45720" anchor="t" anchorCtr="0">
                        <a:noAutofit/>
                      </wps:bodyPr>
                    </wps:wsp>
                  </a:graphicData>
                </a:graphic>
              </wp:inline>
            </w:drawing>
          </mc:Choice>
          <mc:Fallback>
            <w:pict>
              <v:shape id="_x0000_s1030" type="#_x0000_t202" style="width:447.75pt;height:55.5pt;rotation:180;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">
                <v:textbox>
                  <w:txbxContent>
                    <w:p w:rsidR="004C48D8" w:rsidRPr="00F823E6" w:rsidRDefault="00290C0D" w:rsidP="004C48D8">
                      <w:pPr>
                        <w:rPr>
                          <w:i/>
                          <w:sz w:val="18"/>
                          <w:szCs w:val="18"/>
                        </w:rPr>
                      </w:pPr>
                      <w:r w:rsidRPr="00F823E6">
                        <w:rPr>
                          <w:i/>
                          <w:sz w:val="18"/>
                          <w:szCs w:val="18"/>
                        </w:rPr>
                        <w:t xml:space="preserve">A mental health medical home is a </w:t>
                      </w:r>
                      <w:r w:rsidR="004C48D8" w:rsidRPr="00F823E6">
                        <w:rPr>
                          <w:i/>
                          <w:sz w:val="18"/>
                          <w:szCs w:val="18"/>
                        </w:rPr>
                        <w:t>general practices chosen by</w:t>
                      </w:r>
                      <w:r w:rsidRPr="00F823E6">
                        <w:rPr>
                          <w:i/>
                          <w:sz w:val="18"/>
                          <w:szCs w:val="18"/>
                        </w:rPr>
                        <w:t xml:space="preserve"> someone</w:t>
                      </w:r>
                      <w:r w:rsidR="004C48D8" w:rsidRPr="00F823E6">
                        <w:rPr>
                          <w:i/>
                          <w:sz w:val="18"/>
                          <w:szCs w:val="18"/>
                        </w:rPr>
                        <w:t xml:space="preserve"> living with mental illness to be responsible for their ongoing, comprehens</w:t>
                      </w:r>
                      <w:r w:rsidRPr="00F823E6">
                        <w:rPr>
                          <w:i/>
                          <w:sz w:val="18"/>
                          <w:szCs w:val="18"/>
                        </w:rPr>
                        <w:t>ive, whole-person health care. The medical home</w:t>
                      </w:r>
                      <w:r w:rsidR="004C48D8" w:rsidRPr="00F823E6">
                        <w:rPr>
                          <w:i/>
                          <w:sz w:val="18"/>
                          <w:szCs w:val="18"/>
                        </w:rPr>
                        <w:t xml:space="preserve"> hold</w:t>
                      </w:r>
                      <w:r>
                        <w:rPr>
                          <w:i/>
                          <w:sz w:val="18"/>
                          <w:szCs w:val="18"/>
                        </w:rPr>
                        <w:t>s</w:t>
                      </w:r>
                      <w:r w:rsidR="004C48D8" w:rsidRPr="00F823E6">
                        <w:rPr>
                          <w:i/>
                          <w:sz w:val="18"/>
                          <w:szCs w:val="18"/>
                        </w:rPr>
                        <w:t xml:space="preserve"> a person’s whole health story.</w:t>
                      </w:r>
                      <w:r w:rsidR="00A91613" w:rsidRPr="00F823E6">
                        <w:rPr>
                          <w:i/>
                          <w:sz w:val="18"/>
                          <w:szCs w:val="18"/>
                        </w:rPr>
                        <w:t xml:space="preserve"> The medical home</w:t>
                      </w:r>
                      <w:r w:rsidRPr="00F823E6">
                        <w:rPr>
                          <w:i/>
                          <w:sz w:val="18"/>
                          <w:szCs w:val="18"/>
                        </w:rPr>
                        <w:t xml:space="preserve"> provide</w:t>
                      </w:r>
                      <w:r w:rsidR="00A91613">
                        <w:rPr>
                          <w:i/>
                          <w:sz w:val="18"/>
                          <w:szCs w:val="18"/>
                        </w:rPr>
                        <w:t>s</w:t>
                      </w:r>
                      <w:r w:rsidRPr="00F823E6">
                        <w:rPr>
                          <w:i/>
                          <w:sz w:val="18"/>
                          <w:szCs w:val="18"/>
                        </w:rPr>
                        <w:t xml:space="preserve"> </w:t>
                      </w:r>
                      <w:r w:rsidR="008D62FD">
                        <w:rPr>
                          <w:i/>
                          <w:sz w:val="18"/>
                          <w:szCs w:val="18"/>
                        </w:rPr>
                        <w:t xml:space="preserve">the person’s </w:t>
                      </w:r>
                      <w:r>
                        <w:rPr>
                          <w:i/>
                          <w:sz w:val="18"/>
                          <w:szCs w:val="18"/>
                        </w:rPr>
                        <w:t xml:space="preserve">direct </w:t>
                      </w:r>
                      <w:r w:rsidR="00A91613" w:rsidRPr="00F823E6">
                        <w:rPr>
                          <w:i/>
                          <w:sz w:val="18"/>
                          <w:szCs w:val="18"/>
                        </w:rPr>
                        <w:t>care and</w:t>
                      </w:r>
                      <w:r w:rsidR="008D62FD" w:rsidRPr="00F823E6">
                        <w:rPr>
                          <w:i/>
                          <w:sz w:val="18"/>
                          <w:szCs w:val="18"/>
                        </w:rPr>
                        <w:t xml:space="preserve"> ensures</w:t>
                      </w:r>
                      <w:r w:rsidRPr="00F823E6">
                        <w:rPr>
                          <w:i/>
                          <w:sz w:val="18"/>
                          <w:szCs w:val="18"/>
                        </w:rPr>
                        <w:t xml:space="preserve"> access </w:t>
                      </w:r>
                      <w:r>
                        <w:rPr>
                          <w:i/>
                          <w:sz w:val="18"/>
                          <w:szCs w:val="18"/>
                        </w:rPr>
                        <w:t>to</w:t>
                      </w:r>
                      <w:r w:rsidRPr="00F823E6">
                        <w:rPr>
                          <w:i/>
                          <w:sz w:val="18"/>
                          <w:szCs w:val="18"/>
                        </w:rPr>
                        <w:t xml:space="preserve"> </w:t>
                      </w:r>
                      <w:r w:rsidR="004C48D8" w:rsidRPr="00F823E6">
                        <w:rPr>
                          <w:i/>
                          <w:sz w:val="18"/>
                          <w:szCs w:val="18"/>
                        </w:rPr>
                        <w:t>appropriate provider</w:t>
                      </w:r>
                      <w:r w:rsidR="00A91613">
                        <w:rPr>
                          <w:i/>
                          <w:sz w:val="18"/>
                          <w:szCs w:val="18"/>
                        </w:rPr>
                        <w:t>s</w:t>
                      </w:r>
                      <w:r w:rsidR="004C48D8" w:rsidRPr="00F823E6">
                        <w:rPr>
                          <w:i/>
                          <w:sz w:val="18"/>
                          <w:szCs w:val="18"/>
                        </w:rPr>
                        <w:t xml:space="preserve"> for al</w:t>
                      </w:r>
                      <w:r w:rsidR="00A91613" w:rsidRPr="00F823E6">
                        <w:rPr>
                          <w:i/>
                          <w:sz w:val="18"/>
                          <w:szCs w:val="18"/>
                        </w:rPr>
                        <w:t xml:space="preserve">l </w:t>
                      </w:r>
                      <w:r w:rsidR="008D62FD">
                        <w:rPr>
                          <w:i/>
                          <w:sz w:val="18"/>
                          <w:szCs w:val="18"/>
                        </w:rPr>
                        <w:t xml:space="preserve">their </w:t>
                      </w:r>
                      <w:r w:rsidRPr="00F823E6">
                        <w:rPr>
                          <w:i/>
                          <w:sz w:val="18"/>
                          <w:szCs w:val="18"/>
                        </w:rPr>
                        <w:t>health, mental health and</w:t>
                      </w:r>
                      <w:r w:rsidR="004C48D8" w:rsidRPr="00F823E6">
                        <w:rPr>
                          <w:i/>
                          <w:sz w:val="18"/>
                          <w:szCs w:val="18"/>
                        </w:rPr>
                        <w:t xml:space="preserve"> lifestyle needs.</w:t>
                      </w:r>
                    </w:p>
                  </w:txbxContent>
                </v:textbox>
                <w10:anchorlock/>
              </v:shape>
            </w:pict>
          </mc:Fallback>
        </mc:AlternateContent>
      </w:r>
    </w:p>
    <w:p w:rsidR="00F04874" w:rsidRDefault="00F04874" w:rsidP="00F04874">
      <w:pPr>
        <w:pStyle w:val="ListParagraph"/>
        <w:ind w:left="426"/>
      </w:pPr>
    </w:p>
    <w:p w:rsidR="00045497" w:rsidRDefault="00045497" w:rsidP="00F823E6">
      <w:pPr>
        <w:pStyle w:val="ListParagraph"/>
        <w:numPr>
          <w:ilvl w:val="0"/>
          <w:numId w:val="69"/>
        </w:numPr>
        <w:ind w:left="426" w:hanging="426"/>
      </w:pPr>
      <w:r>
        <w:t>Governance arrangements should be in place to ensure high quality, comprehensive, person-centred health care delivery.</w:t>
      </w:r>
    </w:p>
    <w:p w:rsidR="00606A3F" w:rsidRPr="001A22F1" w:rsidRDefault="00606A3F" w:rsidP="006B6253">
      <w:pPr>
        <w:pStyle w:val="ListParagraph"/>
      </w:pPr>
    </w:p>
    <w:p w:rsidR="007243CC" w:rsidRDefault="007243CC" w:rsidP="007243CC">
      <w:pPr>
        <w:pStyle w:val="ListParagraph"/>
        <w:numPr>
          <w:ilvl w:val="0"/>
          <w:numId w:val="69"/>
        </w:numPr>
        <w:ind w:left="426" w:hanging="426"/>
      </w:pPr>
      <w:r w:rsidRPr="0059799F">
        <w:t>Addiction, and the harmful effects of drug</w:t>
      </w:r>
      <w:r>
        <w:t>s</w:t>
      </w:r>
      <w:r w:rsidRPr="0059799F">
        <w:t xml:space="preserve"> and alcohol should be assessed and should also be cons</w:t>
      </w:r>
      <w:r>
        <w:t>idered during assessment and care planning</w:t>
      </w:r>
      <w:r w:rsidRPr="0059799F">
        <w:t>.</w:t>
      </w:r>
    </w:p>
    <w:p w:rsidR="007243CC" w:rsidRPr="0059799F" w:rsidRDefault="007243CC" w:rsidP="007243CC">
      <w:pPr>
        <w:pStyle w:val="ListParagraph"/>
      </w:pPr>
    </w:p>
    <w:p w:rsidR="00F04874" w:rsidRDefault="007243CC" w:rsidP="007243CC">
      <w:pPr>
        <w:pStyle w:val="ListParagraph"/>
        <w:numPr>
          <w:ilvl w:val="0"/>
          <w:numId w:val="69"/>
        </w:numPr>
        <w:ind w:left="426" w:hanging="426"/>
      </w:pPr>
      <w:r w:rsidRPr="001A22F1">
        <w:t>Due to the very high risk of poor oral health, the important role of dentistry should be incorporated into all mental health and primary health care planning.</w:t>
      </w:r>
    </w:p>
    <w:p w:rsidR="00F04874" w:rsidRDefault="00F04874" w:rsidP="00F04874">
      <w:pPr>
        <w:pStyle w:val="ListParagraph"/>
        <w:ind w:left="426"/>
      </w:pPr>
    </w:p>
    <w:p w:rsidR="007243CC" w:rsidRDefault="009E1DD6" w:rsidP="00F04874">
      <w:pPr>
        <w:pStyle w:val="ListParagraph"/>
        <w:keepLines/>
        <w:numPr>
          <w:ilvl w:val="0"/>
          <w:numId w:val="69"/>
        </w:numPr>
        <w:ind w:left="425" w:hanging="425"/>
      </w:pPr>
      <w:r w:rsidRPr="001A22F1">
        <w:lastRenderedPageBreak/>
        <w:t xml:space="preserve">There should be </w:t>
      </w:r>
      <w:r w:rsidR="00536E63" w:rsidRPr="001A22F1">
        <w:t xml:space="preserve">a </w:t>
      </w:r>
      <w:r w:rsidRPr="001A22F1">
        <w:t>regular assessment of the effects of medication</w:t>
      </w:r>
      <w:r w:rsidR="00967D18" w:rsidRPr="001A22F1">
        <w:t>, both positive and negative</w:t>
      </w:r>
      <w:r w:rsidR="00536E63" w:rsidRPr="001A22F1">
        <w:t>. W</w:t>
      </w:r>
      <w:r w:rsidRPr="001A22F1">
        <w:t>here a</w:t>
      </w:r>
      <w:r w:rsidR="007D5AEE" w:rsidRPr="001A22F1">
        <w:t xml:space="preserve"> possible</w:t>
      </w:r>
      <w:r w:rsidRPr="001A22F1">
        <w:t xml:space="preserve"> adverse impact on physical health is identified, con</w:t>
      </w:r>
      <w:r w:rsidR="00536E63" w:rsidRPr="001A22F1">
        <w:t>sideration should be given to</w:t>
      </w:r>
      <w:r w:rsidRPr="001A22F1">
        <w:t xml:space="preserve"> alternatives.</w:t>
      </w:r>
      <w:r w:rsidR="00992E51" w:rsidRPr="001A22F1">
        <w:t xml:space="preserve"> </w:t>
      </w:r>
      <w:r w:rsidR="00124506" w:rsidRPr="00127889">
        <w:t>In particular everyone</w:t>
      </w:r>
      <w:r w:rsidRPr="00127889">
        <w:t xml:space="preserve"> prescribed antipsychotic medication should be given clear and accessible </w:t>
      </w:r>
      <w:r w:rsidR="00741B4D" w:rsidRPr="00127889">
        <w:t xml:space="preserve">verbal and </w:t>
      </w:r>
      <w:r w:rsidR="00967D18" w:rsidRPr="00127889">
        <w:t xml:space="preserve">written </w:t>
      </w:r>
      <w:r w:rsidRPr="00127889">
        <w:t>information about the risks and benefits</w:t>
      </w:r>
      <w:r w:rsidR="00467293" w:rsidRPr="00127889">
        <w:t>,</w:t>
      </w:r>
      <w:r w:rsidRPr="00127889">
        <w:t xml:space="preserve"> </w:t>
      </w:r>
      <w:r w:rsidR="00124506" w:rsidRPr="00127889">
        <w:t>and actions</w:t>
      </w:r>
      <w:r w:rsidRPr="00127889">
        <w:t xml:space="preserve"> put in place to minimise the side-effects of obesity, cardiovascular disease and diabetes</w:t>
      </w:r>
      <w:r w:rsidR="00045497">
        <w:t>; ideally in the presence of their carer or support person</w:t>
      </w:r>
      <w:r w:rsidRPr="00127889">
        <w:t>.</w:t>
      </w:r>
    </w:p>
    <w:p w:rsidR="009E1DD6" w:rsidRDefault="009E1DD6" w:rsidP="00F823E6"/>
    <w:p w:rsidR="00302CBD" w:rsidRPr="001A22F1" w:rsidRDefault="00302CBD" w:rsidP="00F823E6">
      <w:pPr>
        <w:pStyle w:val="ListParagraph"/>
        <w:numPr>
          <w:ilvl w:val="0"/>
          <w:numId w:val="69"/>
        </w:numPr>
        <w:ind w:left="426" w:hanging="426"/>
      </w:pPr>
      <w:r>
        <w:t>The revised Australian Health Service Standards should reflect these recommendations as appropriate.</w:t>
      </w:r>
    </w:p>
    <w:p w:rsidR="003357F8" w:rsidRDefault="003357F8">
      <w:pPr>
        <w:rPr>
          <w:i/>
          <w:sz w:val="18"/>
          <w:szCs w:val="18"/>
        </w:rPr>
      </w:pPr>
      <w:r>
        <w:rPr>
          <w:i/>
          <w:sz w:val="18"/>
          <w:szCs w:val="18"/>
        </w:rPr>
        <w:br w:type="page"/>
      </w:r>
    </w:p>
    <w:p w:rsidR="00A8317E" w:rsidRPr="00973545" w:rsidRDefault="00A8317E" w:rsidP="00A8317E">
      <w:pPr>
        <w:pStyle w:val="Heading1"/>
        <w:numPr>
          <w:ilvl w:val="0"/>
          <w:numId w:val="51"/>
        </w:numPr>
        <w:ind w:left="851" w:hanging="851"/>
        <w:rPr>
          <w:rFonts w:asciiTheme="minorHAnsi" w:hAnsiTheme="minorHAnsi"/>
          <w:b/>
          <w:color w:val="000000" w:themeColor="text1"/>
        </w:rPr>
      </w:pPr>
      <w:r>
        <w:rPr>
          <w:rFonts w:asciiTheme="minorHAnsi" w:hAnsiTheme="minorHAnsi"/>
          <w:b/>
          <w:color w:val="000000" w:themeColor="text1"/>
        </w:rPr>
        <w:lastRenderedPageBreak/>
        <w:t>Care co</w:t>
      </w:r>
      <w:r w:rsidR="00E84BA5">
        <w:rPr>
          <w:rFonts w:asciiTheme="minorHAnsi" w:hAnsiTheme="minorHAnsi"/>
          <w:b/>
          <w:color w:val="000000" w:themeColor="text1"/>
        </w:rPr>
        <w:t>-</w:t>
      </w:r>
      <w:r>
        <w:rPr>
          <w:rFonts w:asciiTheme="minorHAnsi" w:hAnsiTheme="minorHAnsi"/>
          <w:b/>
          <w:color w:val="000000" w:themeColor="text1"/>
        </w:rPr>
        <w:t>ordination and integration</w:t>
      </w:r>
    </w:p>
    <w:p w:rsidR="00A8317E" w:rsidRDefault="00A8317E" w:rsidP="00A8317E">
      <w:pPr>
        <w:rPr>
          <w:sz w:val="20"/>
          <w:szCs w:val="20"/>
        </w:rPr>
      </w:pPr>
    </w:p>
    <w:p w:rsidR="00A8317E" w:rsidRPr="001A22F1" w:rsidRDefault="00A8317E" w:rsidP="00A8317E">
      <w:r w:rsidRPr="001A22F1">
        <w:t xml:space="preserve">Nationally, leadership will be provided through policy and guideline development and dissemination.  Locally, the Primary Health Networks and their partners will seek to implement these, taking into account local community needs, resources and service context. </w:t>
      </w:r>
    </w:p>
    <w:p w:rsidR="00A8317E" w:rsidRPr="001A22F1" w:rsidRDefault="00A8317E" w:rsidP="00A8317E">
      <w:r w:rsidRPr="001A22F1">
        <w:t>We support the following actions to establish coordinated care and improve the physical health of peop</w:t>
      </w:r>
      <w:r w:rsidRPr="00153E31">
        <w:t>le living with a mental illness.</w:t>
      </w:r>
    </w:p>
    <w:p w:rsidR="00A8317E" w:rsidRPr="001A22F1" w:rsidRDefault="00A8317E" w:rsidP="00A8317E">
      <w:pPr>
        <w:rPr>
          <w:b/>
        </w:rPr>
      </w:pPr>
      <w:r w:rsidRPr="001A22F1">
        <w:rPr>
          <w:b/>
        </w:rPr>
        <w:t>Nationally:</w:t>
      </w:r>
    </w:p>
    <w:p w:rsidR="00A8317E" w:rsidRPr="001A22F1" w:rsidRDefault="00A8317E" w:rsidP="00A8317E">
      <w:pPr>
        <w:pStyle w:val="ListParagraph"/>
        <w:numPr>
          <w:ilvl w:val="0"/>
          <w:numId w:val="73"/>
        </w:numPr>
        <w:ind w:left="426" w:hanging="426"/>
      </w:pPr>
      <w:r w:rsidRPr="001A22F1">
        <w:t>Professional colleges, associations and societies have a responsibility to clarify professional roles and ensure their members are adequately skilled and equipped to fulfil their responsibilities.</w:t>
      </w:r>
    </w:p>
    <w:p w:rsidR="00A8317E" w:rsidRPr="001A22F1" w:rsidRDefault="00A8317E" w:rsidP="00A8317E">
      <w:pPr>
        <w:pStyle w:val="ListParagraph"/>
        <w:numPr>
          <w:ilvl w:val="0"/>
          <w:numId w:val="73"/>
        </w:numPr>
        <w:ind w:left="426" w:hanging="426"/>
      </w:pPr>
      <w:r w:rsidRPr="001A22F1">
        <w:t xml:space="preserve">All mental health professionals should receive basic physical health </w:t>
      </w:r>
      <w:r w:rsidR="00E84BA5">
        <w:t xml:space="preserve">assessment </w:t>
      </w:r>
      <w:r w:rsidRPr="001A22F1">
        <w:t>training as part of ongoing mandatory training. Mental health nurses should be skilled and equipped to carry out physical health checks.</w:t>
      </w:r>
    </w:p>
    <w:p w:rsidR="00A8317E" w:rsidRPr="001A22F1" w:rsidRDefault="00A8317E" w:rsidP="00A8317E">
      <w:pPr>
        <w:pStyle w:val="ListParagraph"/>
        <w:numPr>
          <w:ilvl w:val="0"/>
          <w:numId w:val="73"/>
        </w:numPr>
        <w:ind w:left="426" w:hanging="426"/>
      </w:pPr>
      <w:r w:rsidRPr="00066788">
        <w:t>General practitioners should be</w:t>
      </w:r>
      <w:r w:rsidRPr="001A22F1">
        <w:t xml:space="preserve"> provided </w:t>
      </w:r>
      <w:r w:rsidR="00E84BA5">
        <w:t xml:space="preserve">with </w:t>
      </w:r>
      <w:r w:rsidRPr="001A22F1">
        <w:t xml:space="preserve">specific support and advice on identifying the physical health </w:t>
      </w:r>
      <w:r w:rsidR="00045497">
        <w:t>risk factors in</w:t>
      </w:r>
      <w:r w:rsidRPr="001A22F1">
        <w:t xml:space="preserve"> people living with a mental illness and the need for appropriate </w:t>
      </w:r>
      <w:r w:rsidR="00045497">
        <w:t xml:space="preserve">and timely </w:t>
      </w:r>
      <w:r w:rsidRPr="001A22F1">
        <w:t>screening, medical treatment and preventative health care.</w:t>
      </w:r>
    </w:p>
    <w:p w:rsidR="00A8317E" w:rsidRPr="00F961A5" w:rsidRDefault="00A8317E" w:rsidP="00A8317E">
      <w:pPr>
        <w:pStyle w:val="ListParagraph"/>
        <w:numPr>
          <w:ilvl w:val="0"/>
          <w:numId w:val="73"/>
        </w:numPr>
        <w:ind w:left="426" w:hanging="426"/>
        <w:rPr>
          <w:sz w:val="20"/>
          <w:szCs w:val="20"/>
        </w:rPr>
      </w:pPr>
      <w:r w:rsidRPr="001A22F1">
        <w:t xml:space="preserve">Support and education packages should be developed for </w:t>
      </w:r>
      <w:r w:rsidR="00A954A1">
        <w:t xml:space="preserve">GP and </w:t>
      </w:r>
      <w:r w:rsidRPr="001A22F1">
        <w:t>health service reception staff to enhance their interest, experience and skills in working with people with mental illness</w:t>
      </w:r>
      <w:r>
        <w:rPr>
          <w:sz w:val="20"/>
          <w:szCs w:val="20"/>
        </w:rPr>
        <w:t>.</w:t>
      </w:r>
    </w:p>
    <w:p w:rsidR="00A8317E" w:rsidRPr="00600F95" w:rsidRDefault="00A8317E" w:rsidP="00A8317E">
      <w:pPr>
        <w:rPr>
          <w:b/>
          <w:szCs w:val="20"/>
        </w:rPr>
      </w:pPr>
      <w:r w:rsidRPr="00600F95">
        <w:rPr>
          <w:b/>
          <w:szCs w:val="20"/>
        </w:rPr>
        <w:t>Locally:</w:t>
      </w:r>
    </w:p>
    <w:p w:rsidR="00A8317E" w:rsidRPr="001A22F1" w:rsidRDefault="00A8317E" w:rsidP="00A8317E">
      <w:pPr>
        <w:pStyle w:val="ListParagraph"/>
        <w:numPr>
          <w:ilvl w:val="0"/>
          <w:numId w:val="72"/>
        </w:numPr>
        <w:ind w:left="567" w:hanging="567"/>
      </w:pPr>
      <w:r w:rsidRPr="001A22F1">
        <w:t xml:space="preserve">Primary Health Networks </w:t>
      </w:r>
      <w:r w:rsidR="00CA6764">
        <w:t>should</w:t>
      </w:r>
      <w:r>
        <w:t xml:space="preserve"> </w:t>
      </w:r>
      <w:r w:rsidRPr="001A22F1">
        <w:t>be required to prioritise the physical health of people with severe mental illness in all aspects of their work, including tender specifications, procurement and service contracts.</w:t>
      </w:r>
    </w:p>
    <w:p w:rsidR="00A8317E" w:rsidRPr="001A22F1" w:rsidRDefault="00A8317E" w:rsidP="00A8317E">
      <w:pPr>
        <w:pStyle w:val="ListParagraph"/>
        <w:numPr>
          <w:ilvl w:val="0"/>
          <w:numId w:val="72"/>
        </w:numPr>
        <w:ind w:left="567" w:hanging="567"/>
      </w:pPr>
      <w:r w:rsidRPr="001A22F1">
        <w:t xml:space="preserve">These agreements should include transparent, reportable performance indicators relating to the physical health of people living with a mental illness. </w:t>
      </w:r>
    </w:p>
    <w:p w:rsidR="00A8317E" w:rsidRPr="001A22F1" w:rsidRDefault="00A8317E" w:rsidP="00A8317E">
      <w:pPr>
        <w:pStyle w:val="ListParagraph"/>
        <w:numPr>
          <w:ilvl w:val="0"/>
          <w:numId w:val="72"/>
        </w:numPr>
        <w:ind w:left="567" w:hanging="567"/>
      </w:pPr>
      <w:r w:rsidRPr="001A22F1">
        <w:t>Primary mental health care planning and collaborative care committees will be established to improve local integration and facilitate better coordination of relevant services for physical and mental health care. This is to be guided locally by Primary Health Networks.</w:t>
      </w:r>
    </w:p>
    <w:p w:rsidR="00A8317E" w:rsidRPr="001A22F1" w:rsidRDefault="00A8317E" w:rsidP="00A8317E">
      <w:pPr>
        <w:pStyle w:val="ListParagraph"/>
        <w:numPr>
          <w:ilvl w:val="0"/>
          <w:numId w:val="72"/>
        </w:numPr>
        <w:ind w:left="567" w:hanging="567"/>
      </w:pPr>
      <w:r w:rsidRPr="001A22F1">
        <w:t>The local referral pathways between general practice and the mental health service system must be strengthened, including exchange of information and feedback. Mental health services</w:t>
      </w:r>
      <w:r w:rsidR="002201BB" w:rsidRPr="001A22F1">
        <w:t xml:space="preserve"> </w:t>
      </w:r>
      <w:r w:rsidRPr="001A22F1">
        <w:t>will seek to provide support to GPs.</w:t>
      </w:r>
      <w:r w:rsidRPr="001A22F1">
        <w:rPr>
          <w:noProof/>
          <w:lang w:eastAsia="en-AU"/>
        </w:rPr>
        <w:t xml:space="preserve"> </w:t>
      </w:r>
    </w:p>
    <w:p w:rsidR="00A8317E" w:rsidRPr="001A22F1" w:rsidRDefault="00A8317E" w:rsidP="00A8317E">
      <w:pPr>
        <w:pStyle w:val="ListParagraph"/>
        <w:numPr>
          <w:ilvl w:val="0"/>
          <w:numId w:val="72"/>
        </w:numPr>
        <w:ind w:left="567" w:hanging="567"/>
      </w:pPr>
      <w:r w:rsidRPr="001A22F1">
        <w:t xml:space="preserve">Upon entry to a mental health service, </w:t>
      </w:r>
      <w:r w:rsidRPr="00066788">
        <w:t>if the person living with a mental illness</w:t>
      </w:r>
      <w:r w:rsidRPr="001A22F1">
        <w:t xml:space="preserve"> has a GP, the GP should be contacted to provide a summary of past and current medical problems and medication.</w:t>
      </w:r>
    </w:p>
    <w:p w:rsidR="00A8317E" w:rsidRPr="001A22F1" w:rsidRDefault="00A8317E" w:rsidP="00A8317E">
      <w:pPr>
        <w:pStyle w:val="ListParagraph"/>
        <w:numPr>
          <w:ilvl w:val="0"/>
          <w:numId w:val="72"/>
        </w:numPr>
        <w:ind w:left="567" w:hanging="567"/>
      </w:pPr>
      <w:r w:rsidRPr="001A22F1">
        <w:t>Digital technology such as videoconferencing should be utilised to facilitate joint care planning across services.</w:t>
      </w:r>
    </w:p>
    <w:p w:rsidR="00F04874" w:rsidRDefault="00A8317E" w:rsidP="00A8317E">
      <w:pPr>
        <w:pStyle w:val="ListParagraph"/>
        <w:numPr>
          <w:ilvl w:val="0"/>
          <w:numId w:val="72"/>
        </w:numPr>
        <w:ind w:left="567" w:hanging="567"/>
      </w:pPr>
      <w:r w:rsidRPr="001A22F1">
        <w:t>All involved in care should consider the underlying social determinants of health (e.g. secure housing, employment/education</w:t>
      </w:r>
      <w:r w:rsidR="00137EF0">
        <w:t>, community participation</w:t>
      </w:r>
      <w:r w:rsidRPr="001A22F1">
        <w:t xml:space="preserve"> and safety) and advocate to ensure these issues are addressed.</w:t>
      </w:r>
    </w:p>
    <w:p w:rsidR="00F04874" w:rsidRDefault="00F04874" w:rsidP="00F04874">
      <w:pPr>
        <w:sectPr w:rsidR="00F04874" w:rsidSect="00333829">
          <w:endnotePr>
            <w:numFmt w:val="decimal"/>
          </w:endnotePr>
          <w:type w:val="continuous"/>
          <w:pgSz w:w="11906" w:h="16838"/>
          <w:pgMar w:top="993" w:right="1440" w:bottom="1276" w:left="1440" w:header="708" w:footer="708" w:gutter="0"/>
          <w:cols w:space="708"/>
          <w:docGrid w:linePitch="360"/>
        </w:sectPr>
      </w:pPr>
    </w:p>
    <w:p w:rsidR="00A8317E" w:rsidRPr="001A22F1" w:rsidRDefault="0093290B" w:rsidP="00F04874">
      <w:pPr>
        <w:pStyle w:val="ListParagraph"/>
        <w:ind w:left="0"/>
      </w:pPr>
      <w:r w:rsidRPr="001A22F1">
        <w:rPr>
          <w:noProof/>
          <w:lang w:eastAsia="en-AU"/>
        </w:rPr>
        <w:lastRenderedPageBreak/>
        <mc:AlternateContent>
          <mc:Choice Requires="wps">
            <w:drawing>
              <wp:inline distT="0" distB="0" distL="0" distR="0" wp14:anchorId="3B0B7909" wp14:editId="422F3033">
                <wp:extent cx="5843904" cy="562609"/>
                <wp:effectExtent l="0" t="0" r="2413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904" cy="562609"/>
                        </a:xfrm>
                        <a:prstGeom prst="rect">
                          <a:avLst/>
                        </a:prstGeom>
                        <a:solidFill>
                          <a:srgbClr val="FFFFFF"/>
                        </a:solidFill>
                        <a:ln w="9525">
                          <a:solidFill>
                            <a:srgbClr val="000000"/>
                          </a:solidFill>
                          <a:miter lim="800000"/>
                          <a:headEnd/>
                          <a:tailEnd/>
                        </a:ln>
                      </wps:spPr>
                      <wps:txbx>
                        <w:txbxContent>
                          <w:p w:rsidR="0093290B" w:rsidRPr="00420B73" w:rsidRDefault="0093290B" w:rsidP="0093290B">
                            <w:pPr>
                              <w:rPr>
                                <w:sz w:val="18"/>
                                <w:szCs w:val="18"/>
                              </w:rPr>
                            </w:pPr>
                            <w:r>
                              <w:rPr>
                                <w:sz w:val="18"/>
                                <w:szCs w:val="18"/>
                              </w:rPr>
                              <w:t>”</w:t>
                            </w:r>
                            <w:r w:rsidRPr="00420B73">
                              <w:rPr>
                                <w:i/>
                                <w:sz w:val="18"/>
                                <w:szCs w:val="18"/>
                              </w:rPr>
                              <w:t>Mental health services</w:t>
                            </w:r>
                            <w:r>
                              <w:rPr>
                                <w:i/>
                                <w:sz w:val="18"/>
                                <w:szCs w:val="18"/>
                              </w:rPr>
                              <w:t>”</w:t>
                            </w:r>
                            <w:r w:rsidRPr="00420B73">
                              <w:rPr>
                                <w:i/>
                                <w:sz w:val="18"/>
                                <w:szCs w:val="18"/>
                              </w:rPr>
                              <w:t xml:space="preserve"> </w:t>
                            </w:r>
                            <w:r>
                              <w:rPr>
                                <w:i/>
                                <w:sz w:val="18"/>
                                <w:szCs w:val="18"/>
                              </w:rPr>
                              <w:t>used in this document refer</w:t>
                            </w:r>
                            <w:r w:rsidRPr="00420B73">
                              <w:rPr>
                                <w:i/>
                                <w:sz w:val="18"/>
                                <w:szCs w:val="18"/>
                              </w:rPr>
                              <w:t xml:space="preserve">s </w:t>
                            </w:r>
                            <w:r>
                              <w:rPr>
                                <w:i/>
                                <w:sz w:val="18"/>
                                <w:szCs w:val="18"/>
                              </w:rPr>
                              <w:t xml:space="preserve">to </w:t>
                            </w:r>
                            <w:r w:rsidRPr="00420B73">
                              <w:rPr>
                                <w:i/>
                                <w:sz w:val="18"/>
                                <w:szCs w:val="18"/>
                              </w:rPr>
                              <w:t>any organisation or se</w:t>
                            </w:r>
                            <w:r>
                              <w:rPr>
                                <w:i/>
                                <w:sz w:val="18"/>
                                <w:szCs w:val="18"/>
                              </w:rPr>
                              <w:t>rvice</w:t>
                            </w:r>
                            <w:r w:rsidRPr="00DB4041">
                              <w:rPr>
                                <w:i/>
                                <w:sz w:val="18"/>
                                <w:szCs w:val="18"/>
                              </w:rPr>
                              <w:t xml:space="preserve"> which</w:t>
                            </w:r>
                            <w:r w:rsidRPr="00420B73">
                              <w:rPr>
                                <w:i/>
                                <w:sz w:val="18"/>
                                <w:szCs w:val="18"/>
                              </w:rPr>
                              <w:t xml:space="preserve"> focus</w:t>
                            </w:r>
                            <w:r w:rsidRPr="00DB4041">
                              <w:rPr>
                                <w:i/>
                                <w:sz w:val="18"/>
                                <w:szCs w:val="18"/>
                              </w:rPr>
                              <w:t>ses</w:t>
                            </w:r>
                            <w:r w:rsidRPr="00420B73">
                              <w:rPr>
                                <w:i/>
                                <w:sz w:val="18"/>
                                <w:szCs w:val="18"/>
                              </w:rPr>
                              <w:t xml:space="preserve"> on social and emotional well-being and mental health. It includes, but is not limited to</w:t>
                            </w:r>
                            <w:r w:rsidRPr="00DB4041">
                              <w:rPr>
                                <w:i/>
                                <w:sz w:val="18"/>
                                <w:szCs w:val="18"/>
                              </w:rPr>
                              <w:t>,</w:t>
                            </w:r>
                            <w:r w:rsidRPr="00420B73">
                              <w:rPr>
                                <w:i/>
                                <w:sz w:val="18"/>
                                <w:szCs w:val="18"/>
                              </w:rPr>
                              <w:t xml:space="preserve"> state funded mental health services, non-governmental organisations, community controlled organisation</w:t>
                            </w:r>
                            <w:r>
                              <w:rPr>
                                <w:i/>
                                <w:sz w:val="18"/>
                                <w:szCs w:val="18"/>
                              </w:rPr>
                              <w:t>s and Primary Health Networks.</w:t>
                            </w:r>
                          </w:p>
                        </w:txbxContent>
                      </wps:txbx>
                      <wps:bodyPr rot="0" vert="horz" wrap="square" lIns="91440" tIns="45720" rIns="91440" bIns="45720" anchor="t" anchorCtr="0">
                        <a:noAutofit/>
                      </wps:bodyPr>
                    </wps:wsp>
                  </a:graphicData>
                </a:graphic>
              </wp:inline>
            </w:drawing>
          </mc:Choice>
          <mc:Fallback>
            <w:pict>
              <v:shape id="_x0000_s1031" type="#_x0000_t202" style="width:460.15pt;height:4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ooMJgIAAEs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">
                <v:textbox>
                  <w:txbxContent>
                    <w:p w:rsidR="0093290B" w:rsidRPr="00420B73" w:rsidRDefault="0093290B" w:rsidP="0093290B">
                      <w:pPr>
                        <w:rPr>
                          <w:sz w:val="18"/>
                          <w:szCs w:val="18"/>
                        </w:rPr>
                      </w:pPr>
                      <w:r>
                        <w:rPr>
                          <w:sz w:val="18"/>
                          <w:szCs w:val="18"/>
                        </w:rPr>
                        <w:t>”</w:t>
                      </w:r>
                      <w:r w:rsidRPr="00420B73">
                        <w:rPr>
                          <w:i/>
                          <w:sz w:val="18"/>
                          <w:szCs w:val="18"/>
                        </w:rPr>
                        <w:t>Mental health services</w:t>
                      </w:r>
                      <w:r>
                        <w:rPr>
                          <w:i/>
                          <w:sz w:val="18"/>
                          <w:szCs w:val="18"/>
                        </w:rPr>
                        <w:t>”</w:t>
                      </w:r>
                      <w:r w:rsidRPr="00420B73">
                        <w:rPr>
                          <w:i/>
                          <w:sz w:val="18"/>
                          <w:szCs w:val="18"/>
                        </w:rPr>
                        <w:t xml:space="preserve"> </w:t>
                      </w:r>
                      <w:r>
                        <w:rPr>
                          <w:i/>
                          <w:sz w:val="18"/>
                          <w:szCs w:val="18"/>
                        </w:rPr>
                        <w:t>used in this document refer</w:t>
                      </w:r>
                      <w:r w:rsidRPr="00420B73">
                        <w:rPr>
                          <w:i/>
                          <w:sz w:val="18"/>
                          <w:szCs w:val="18"/>
                        </w:rPr>
                        <w:t xml:space="preserve">s </w:t>
                      </w:r>
                      <w:r>
                        <w:rPr>
                          <w:i/>
                          <w:sz w:val="18"/>
                          <w:szCs w:val="18"/>
                        </w:rPr>
                        <w:t xml:space="preserve">to </w:t>
                      </w:r>
                      <w:r w:rsidRPr="00420B73">
                        <w:rPr>
                          <w:i/>
                          <w:sz w:val="18"/>
                          <w:szCs w:val="18"/>
                        </w:rPr>
                        <w:t>any organisation or se</w:t>
                      </w:r>
                      <w:r>
                        <w:rPr>
                          <w:i/>
                          <w:sz w:val="18"/>
                          <w:szCs w:val="18"/>
                        </w:rPr>
                        <w:t>rvice</w:t>
                      </w:r>
                      <w:r w:rsidRPr="00DB4041">
                        <w:rPr>
                          <w:i/>
                          <w:sz w:val="18"/>
                          <w:szCs w:val="18"/>
                        </w:rPr>
                        <w:t xml:space="preserve"> which</w:t>
                      </w:r>
                      <w:r w:rsidRPr="00420B73">
                        <w:rPr>
                          <w:i/>
                          <w:sz w:val="18"/>
                          <w:szCs w:val="18"/>
                        </w:rPr>
                        <w:t xml:space="preserve"> focus</w:t>
                      </w:r>
                      <w:r w:rsidRPr="00DB4041">
                        <w:rPr>
                          <w:i/>
                          <w:sz w:val="18"/>
                          <w:szCs w:val="18"/>
                        </w:rPr>
                        <w:t>ses</w:t>
                      </w:r>
                      <w:r w:rsidRPr="00420B73">
                        <w:rPr>
                          <w:i/>
                          <w:sz w:val="18"/>
                          <w:szCs w:val="18"/>
                        </w:rPr>
                        <w:t xml:space="preserve"> on social and emotional well-being and mental health. It includes, but is not limited to</w:t>
                      </w:r>
                      <w:r w:rsidRPr="00DB4041">
                        <w:rPr>
                          <w:i/>
                          <w:sz w:val="18"/>
                          <w:szCs w:val="18"/>
                        </w:rPr>
                        <w:t>,</w:t>
                      </w:r>
                      <w:r w:rsidRPr="00420B73">
                        <w:rPr>
                          <w:i/>
                          <w:sz w:val="18"/>
                          <w:szCs w:val="18"/>
                        </w:rPr>
                        <w:t xml:space="preserve"> state funded mental health services, non-governmental organisations, community controlled organisation</w:t>
                      </w:r>
                      <w:r>
                        <w:rPr>
                          <w:i/>
                          <w:sz w:val="18"/>
                          <w:szCs w:val="18"/>
                        </w:rPr>
                        <w:t>s and Primary Health Networks.</w:t>
                      </w:r>
                    </w:p>
                  </w:txbxContent>
                </v:textbox>
                <w10:anchorlock/>
              </v:shape>
            </w:pict>
          </mc:Fallback>
        </mc:AlternateContent>
      </w:r>
    </w:p>
    <w:p w:rsidR="000B3F1E" w:rsidRPr="00973545" w:rsidRDefault="00973545" w:rsidP="00420B73">
      <w:pPr>
        <w:pStyle w:val="Heading1"/>
        <w:rPr>
          <w:color w:val="000000" w:themeColor="text1"/>
          <w:sz w:val="20"/>
          <w:szCs w:val="20"/>
        </w:rPr>
      </w:pPr>
      <w:r>
        <w:rPr>
          <w:rFonts w:asciiTheme="minorHAnsi" w:hAnsiTheme="minorHAnsi"/>
          <w:b/>
          <w:color w:val="000000" w:themeColor="text1"/>
        </w:rPr>
        <w:lastRenderedPageBreak/>
        <w:t>6</w:t>
      </w:r>
      <w:r w:rsidR="00163FE3" w:rsidRPr="00973545">
        <w:rPr>
          <w:rFonts w:asciiTheme="minorHAnsi" w:hAnsiTheme="minorHAnsi"/>
          <w:b/>
          <w:color w:val="000000" w:themeColor="text1"/>
        </w:rPr>
        <w:t xml:space="preserve">. </w:t>
      </w:r>
      <w:r w:rsidR="00163FE3" w:rsidRPr="00973545">
        <w:rPr>
          <w:rFonts w:asciiTheme="minorHAnsi" w:hAnsiTheme="minorHAnsi"/>
          <w:b/>
          <w:color w:val="000000" w:themeColor="text1"/>
        </w:rPr>
        <w:tab/>
        <w:t>Measuring progress</w:t>
      </w:r>
      <w:r w:rsidR="00163FE3" w:rsidRPr="00973545" w:rsidDel="00163FE3">
        <w:rPr>
          <w:rFonts w:asciiTheme="minorHAnsi" w:hAnsiTheme="minorHAnsi"/>
          <w:b/>
          <w:color w:val="000000" w:themeColor="text1"/>
        </w:rPr>
        <w:t xml:space="preserve"> </w:t>
      </w:r>
      <w:r w:rsidR="005C65D7">
        <w:rPr>
          <w:rFonts w:asciiTheme="minorHAnsi" w:hAnsiTheme="minorHAnsi"/>
          <w:b/>
          <w:color w:val="000000" w:themeColor="text1"/>
        </w:rPr>
        <w:t>toward equity</w:t>
      </w:r>
    </w:p>
    <w:p w:rsidR="000B3F1E" w:rsidRDefault="000B3F1E" w:rsidP="00333829">
      <w:pPr>
        <w:rPr>
          <w:sz w:val="20"/>
          <w:szCs w:val="20"/>
        </w:rPr>
      </w:pPr>
    </w:p>
    <w:p w:rsidR="00633603" w:rsidRPr="001A22F1" w:rsidRDefault="00555F08" w:rsidP="00333829">
      <w:r w:rsidRPr="001A22F1">
        <w:t>To monitor progress and drive service improvement</w:t>
      </w:r>
      <w:r w:rsidR="00E16CEE" w:rsidRPr="001A22F1">
        <w:t>,</w:t>
      </w:r>
      <w:r w:rsidR="00633603" w:rsidRPr="001A22F1">
        <w:t xml:space="preserve"> </w:t>
      </w:r>
      <w:r w:rsidR="00045497">
        <w:t xml:space="preserve">targets and </w:t>
      </w:r>
      <w:r w:rsidR="00AE397A" w:rsidRPr="001A22F1">
        <w:t>indicator</w:t>
      </w:r>
      <w:r w:rsidR="00633603" w:rsidRPr="001A22F1">
        <w:t>s</w:t>
      </w:r>
      <w:r w:rsidR="00C20E65">
        <w:t xml:space="preserve"> should be</w:t>
      </w:r>
      <w:r w:rsidRPr="001A22F1">
        <w:t xml:space="preserve"> </w:t>
      </w:r>
      <w:r w:rsidR="00633603" w:rsidRPr="001A22F1">
        <w:t xml:space="preserve">linked to </w:t>
      </w:r>
      <w:r w:rsidRPr="001A22F1">
        <w:t xml:space="preserve">desired </w:t>
      </w:r>
      <w:r w:rsidR="00633603" w:rsidRPr="001A22F1">
        <w:t>outcomes</w:t>
      </w:r>
      <w:r w:rsidR="00045497">
        <w:t xml:space="preserve">. </w:t>
      </w:r>
      <w:r w:rsidR="00C20E65">
        <w:t>They s</w:t>
      </w:r>
      <w:r w:rsidR="006E0D54">
        <w:t>hould</w:t>
      </w:r>
      <w:r w:rsidR="00045497">
        <w:t xml:space="preserve"> </w:t>
      </w:r>
      <w:r w:rsidR="00C20E65">
        <w:t xml:space="preserve">also </w:t>
      </w:r>
      <w:r w:rsidR="00045497">
        <w:t xml:space="preserve">be </w:t>
      </w:r>
      <w:r w:rsidR="00633603" w:rsidRPr="001A22F1">
        <w:t>meaningful</w:t>
      </w:r>
      <w:r w:rsidRPr="001A22F1">
        <w:t>, practicable</w:t>
      </w:r>
      <w:r w:rsidR="00633603" w:rsidRPr="001A22F1">
        <w:t xml:space="preserve"> and enable progress to be measured.</w:t>
      </w:r>
    </w:p>
    <w:p w:rsidR="00633603" w:rsidRPr="001A22F1" w:rsidRDefault="00633603" w:rsidP="00333829">
      <w:r w:rsidRPr="001A22F1">
        <w:t>We support the development of targets and indicators</w:t>
      </w:r>
      <w:r w:rsidR="00CA6764">
        <w:t xml:space="preserve"> that</w:t>
      </w:r>
      <w:r w:rsidR="009C3D7E" w:rsidRPr="001A22F1">
        <w:t>:</w:t>
      </w:r>
    </w:p>
    <w:p w:rsidR="009961E1" w:rsidRPr="001A22F1" w:rsidRDefault="00CA6764" w:rsidP="00333829">
      <w:pPr>
        <w:pStyle w:val="ListParagraph"/>
        <w:numPr>
          <w:ilvl w:val="0"/>
          <w:numId w:val="73"/>
        </w:numPr>
        <w:ind w:left="426" w:hanging="426"/>
      </w:pPr>
      <w:r>
        <w:t>M</w:t>
      </w:r>
      <w:r w:rsidR="0082071D" w:rsidRPr="001A22F1">
        <w:t>onitor</w:t>
      </w:r>
      <w:r w:rsidR="009961E1" w:rsidRPr="001A22F1">
        <w:t xml:space="preserve"> chronic disease prevention and management. These targets and indicators should incorporate measures </w:t>
      </w:r>
      <w:r w:rsidR="00A91613">
        <w:t>focussing on</w:t>
      </w:r>
      <w:r w:rsidR="009961E1" w:rsidRPr="001A22F1">
        <w:t xml:space="preserve"> the physical health of people with mental </w:t>
      </w:r>
      <w:r w:rsidR="0031243C" w:rsidRPr="001A22F1">
        <w:t>illness</w:t>
      </w:r>
      <w:r w:rsidR="00A91613">
        <w:t>.</w:t>
      </w:r>
    </w:p>
    <w:p w:rsidR="00A940EE" w:rsidRPr="001A22F1" w:rsidRDefault="00A940EE" w:rsidP="00333829">
      <w:pPr>
        <w:pStyle w:val="ListParagraph"/>
      </w:pPr>
    </w:p>
    <w:p w:rsidR="00171642" w:rsidRPr="00FC726A" w:rsidRDefault="00CA6764" w:rsidP="00333829">
      <w:pPr>
        <w:pStyle w:val="ListParagraph"/>
        <w:numPr>
          <w:ilvl w:val="0"/>
          <w:numId w:val="73"/>
        </w:numPr>
        <w:ind w:left="426" w:hanging="426"/>
      </w:pPr>
      <w:r w:rsidRPr="006B6253">
        <w:t>E</w:t>
      </w:r>
      <w:r w:rsidR="009961E1" w:rsidRPr="00FC726A">
        <w:t xml:space="preserve">ach </w:t>
      </w:r>
      <w:r w:rsidR="0031243C" w:rsidRPr="00FC726A">
        <w:t>local health district</w:t>
      </w:r>
      <w:r w:rsidR="009961E1" w:rsidRPr="00FC726A">
        <w:t xml:space="preserve"> add</w:t>
      </w:r>
      <w:r w:rsidR="0003026F">
        <w:t>s</w:t>
      </w:r>
      <w:r w:rsidR="009961E1" w:rsidRPr="00FC726A">
        <w:t xml:space="preserve"> to their </w:t>
      </w:r>
      <w:r w:rsidR="00A91613">
        <w:t xml:space="preserve">performance </w:t>
      </w:r>
      <w:r w:rsidR="009961E1" w:rsidRPr="00FC726A">
        <w:t>dashboard</w:t>
      </w:r>
      <w:r w:rsidR="00961DE5" w:rsidRPr="00FC726A">
        <w:t>,</w:t>
      </w:r>
      <w:r w:rsidR="009961E1" w:rsidRPr="00FC726A">
        <w:t xml:space="preserve"> </w:t>
      </w:r>
      <w:r w:rsidRPr="006B6253">
        <w:t>to</w:t>
      </w:r>
      <w:r w:rsidR="009961E1" w:rsidRPr="00FC726A">
        <w:t xml:space="preserve"> monitor compliance </w:t>
      </w:r>
      <w:r w:rsidR="00646F33" w:rsidRPr="00FC726A">
        <w:t>with</w:t>
      </w:r>
      <w:r w:rsidR="009961E1" w:rsidRPr="00FC726A">
        <w:t xml:space="preserve"> minimum standards of physical health care for </w:t>
      </w:r>
      <w:r w:rsidR="00A33DB6" w:rsidRPr="00FC726A">
        <w:t>people living with a mental illness</w:t>
      </w:r>
      <w:r w:rsidR="00A91613">
        <w:t>.</w:t>
      </w:r>
    </w:p>
    <w:p w:rsidR="00633603" w:rsidRPr="001A22F1" w:rsidRDefault="00633603" w:rsidP="00333829">
      <w:pPr>
        <w:pStyle w:val="ListParagraph"/>
      </w:pPr>
    </w:p>
    <w:p w:rsidR="00633603" w:rsidRPr="001A22F1" w:rsidRDefault="00CA6764" w:rsidP="00333829">
      <w:pPr>
        <w:pStyle w:val="ListParagraph"/>
        <w:numPr>
          <w:ilvl w:val="0"/>
          <w:numId w:val="73"/>
        </w:numPr>
        <w:ind w:left="426" w:hanging="426"/>
      </w:pPr>
      <w:r>
        <w:t>M</w:t>
      </w:r>
      <w:r w:rsidR="00633603" w:rsidRPr="001A22F1">
        <w:t xml:space="preserve">onitor </w:t>
      </w:r>
      <w:r w:rsidR="000C241C">
        <w:t xml:space="preserve">the </w:t>
      </w:r>
      <w:r w:rsidR="00C20E65">
        <w:t xml:space="preserve">rate of </w:t>
      </w:r>
      <w:r w:rsidR="00633603" w:rsidRPr="001A22F1">
        <w:t>access to health services, such a GPs, primary care, and hospital based services</w:t>
      </w:r>
      <w:r w:rsidR="00A91613">
        <w:t>,</w:t>
      </w:r>
      <w:r w:rsidR="00E16CEE" w:rsidRPr="001A22F1">
        <w:t xml:space="preserve"> </w:t>
      </w:r>
      <w:r w:rsidR="00C20E65">
        <w:t>for</w:t>
      </w:r>
      <w:r w:rsidR="00E16CEE" w:rsidRPr="001A22F1">
        <w:t xml:space="preserve"> people living with a mental illness</w:t>
      </w:r>
      <w:r w:rsidR="00A91613">
        <w:t>.</w:t>
      </w:r>
    </w:p>
    <w:p w:rsidR="00A940EE" w:rsidRPr="001A22F1" w:rsidRDefault="00A940EE" w:rsidP="00333829">
      <w:pPr>
        <w:pStyle w:val="ListParagraph"/>
      </w:pPr>
    </w:p>
    <w:p w:rsidR="00171642" w:rsidRPr="001A22F1" w:rsidRDefault="00CA6764" w:rsidP="00333829">
      <w:pPr>
        <w:pStyle w:val="ListParagraph"/>
        <w:numPr>
          <w:ilvl w:val="0"/>
          <w:numId w:val="73"/>
        </w:numPr>
        <w:ind w:left="426" w:hanging="426"/>
      </w:pPr>
      <w:r>
        <w:t>M</w:t>
      </w:r>
      <w:r w:rsidR="00C05724">
        <w:t>easure</w:t>
      </w:r>
      <w:r w:rsidR="00633603" w:rsidRPr="001A22F1">
        <w:t xml:space="preserve"> r</w:t>
      </w:r>
      <w:r>
        <w:t>ates</w:t>
      </w:r>
      <w:r w:rsidR="00633603" w:rsidRPr="001A22F1">
        <w:t xml:space="preserve"> of</w:t>
      </w:r>
      <w:r w:rsidR="00171642" w:rsidRPr="001A22F1">
        <w:t xml:space="preserve"> smoking </w:t>
      </w:r>
      <w:r w:rsidR="006E0D54">
        <w:t>and obesity</w:t>
      </w:r>
      <w:r w:rsidR="00EE5F23">
        <w:t xml:space="preserve"> </w:t>
      </w:r>
      <w:r w:rsidR="00171642" w:rsidRPr="001A22F1">
        <w:t>in people liv</w:t>
      </w:r>
      <w:r w:rsidR="00633603" w:rsidRPr="001A22F1">
        <w:t>ing with a mental illness</w:t>
      </w:r>
      <w:r w:rsidR="00171642" w:rsidRPr="001A22F1">
        <w:t>.</w:t>
      </w:r>
    </w:p>
    <w:p w:rsidR="00A940EE" w:rsidRPr="001A22F1" w:rsidRDefault="00A940EE" w:rsidP="00333829"/>
    <w:p w:rsidR="00CA6764" w:rsidRDefault="00555F08" w:rsidP="006B6253">
      <w:r w:rsidRPr="001A22F1">
        <w:t>R</w:t>
      </w:r>
      <w:r w:rsidR="00633603" w:rsidRPr="001A22F1">
        <w:t xml:space="preserve">esearch </w:t>
      </w:r>
      <w:r w:rsidR="00AE397A" w:rsidRPr="001A22F1">
        <w:t>o</w:t>
      </w:r>
      <w:r w:rsidR="00633603" w:rsidRPr="001A22F1">
        <w:t xml:space="preserve">n </w:t>
      </w:r>
      <w:r w:rsidR="002152B4" w:rsidRPr="001A22F1">
        <w:t>the physical health of people living with a mental illness</w:t>
      </w:r>
      <w:r w:rsidRPr="001A22F1">
        <w:t xml:space="preserve"> should be</w:t>
      </w:r>
      <w:r w:rsidR="00633603" w:rsidRPr="001A22F1">
        <w:t xml:space="preserve"> a priority</w:t>
      </w:r>
      <w:r w:rsidR="009C3D7E" w:rsidRPr="001A22F1">
        <w:t xml:space="preserve"> in order to support and monitor progress in this important area</w:t>
      </w:r>
      <w:r w:rsidR="00633603" w:rsidRPr="001A22F1">
        <w:t>.</w:t>
      </w:r>
    </w:p>
    <w:p w:rsidR="00DC72AC" w:rsidRPr="00DC72AC" w:rsidRDefault="006B6042" w:rsidP="006B6253">
      <w:r w:rsidRPr="001A22F1">
        <w:t>People with a lived experience of mental illness</w:t>
      </w:r>
      <w:r w:rsidR="00555F08" w:rsidRPr="001A22F1">
        <w:t xml:space="preserve"> should be involved in all stages of the research process.</w:t>
      </w:r>
    </w:p>
    <w:sectPr w:rsidR="00DC72AC" w:rsidRPr="00DC72AC" w:rsidSect="00333829">
      <w:endnotePr>
        <w:numFmt w:val="decimal"/>
      </w:endnotePr>
      <w:type w:val="continuous"/>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41C" w:rsidRDefault="006E741C" w:rsidP="00B249CF">
      <w:pPr>
        <w:spacing w:after="0" w:line="240" w:lineRule="auto"/>
      </w:pPr>
      <w:r>
        <w:separator/>
      </w:r>
    </w:p>
  </w:endnote>
  <w:endnote w:type="continuationSeparator" w:id="0">
    <w:p w:rsidR="006E741C" w:rsidRDefault="006E741C" w:rsidP="00B24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illSans Light">
    <w:altName w:val="Cambri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D5" w:rsidRDefault="004748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985" w:rsidRDefault="00993985">
    <w:pPr>
      <w:pStyle w:val="Footer"/>
    </w:pPr>
    <w:r>
      <w:t>National Consensus Statement</w:t>
    </w:r>
    <w:r>
      <w:ptab w:relativeTo="margin" w:alignment="center" w:leader="none"/>
    </w:r>
    <w:r>
      <w:rPr>
        <w:color w:val="7F7F7F" w:themeColor="background1" w:themeShade="7F"/>
        <w:spacing w:val="60"/>
      </w:rPr>
      <w:t>Page</w:t>
    </w:r>
    <w:r>
      <w:t xml:space="preserve"> | </w:t>
    </w:r>
    <w:r>
      <w:fldChar w:fldCharType="begin"/>
    </w:r>
    <w:r>
      <w:instrText xml:space="preserve"> PAGE   \* MERGEFORMAT </w:instrText>
    </w:r>
    <w:r>
      <w:fldChar w:fldCharType="separate"/>
    </w:r>
    <w:r w:rsidR="00234CEA" w:rsidRPr="00234CEA">
      <w:rPr>
        <w:b/>
        <w:bCs/>
        <w:noProof/>
      </w:rPr>
      <w:t>1</w:t>
    </w:r>
    <w:r>
      <w:rPr>
        <w:b/>
        <w:bCs/>
        <w:noProof/>
      </w:rPr>
      <w:fldChar w:fldCharType="end"/>
    </w:r>
    <w:r>
      <w:ptab w:relativeTo="margin" w:alignment="right" w:leader="none"/>
    </w:r>
    <w:r>
      <w:t>Equally Well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D5" w:rsidRDefault="00474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41C" w:rsidRDefault="006E741C" w:rsidP="00B249CF">
      <w:pPr>
        <w:spacing w:after="0" w:line="240" w:lineRule="auto"/>
      </w:pPr>
      <w:r>
        <w:separator/>
      </w:r>
    </w:p>
  </w:footnote>
  <w:footnote w:type="continuationSeparator" w:id="0">
    <w:p w:rsidR="006E741C" w:rsidRDefault="006E741C" w:rsidP="00B249CF">
      <w:pPr>
        <w:spacing w:after="0" w:line="240" w:lineRule="auto"/>
      </w:pPr>
      <w:r>
        <w:continuationSeparator/>
      </w:r>
    </w:p>
  </w:footnote>
  <w:footnote w:id="1">
    <w:p w:rsidR="00993985" w:rsidRDefault="008D62FD">
      <w:pPr>
        <w:pStyle w:val="FootnoteText"/>
      </w:pPr>
      <w:r w:rsidRPr="00F823E6">
        <w:t>*</w:t>
      </w:r>
      <w:r w:rsidR="00993985">
        <w:t xml:space="preserve">The references to this data and all subsequent data and Figures can be located in the </w:t>
      </w:r>
      <w:r w:rsidR="00993985" w:rsidRPr="001A22F1">
        <w:rPr>
          <w:i/>
        </w:rPr>
        <w:t>Equally Well</w:t>
      </w:r>
      <w:r w:rsidR="00993985">
        <w:t xml:space="preserve"> Background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D5" w:rsidRDefault="004748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868897"/>
      <w:docPartObj>
        <w:docPartGallery w:val="Watermarks"/>
        <w:docPartUnique/>
      </w:docPartObj>
    </w:sdtPr>
    <w:sdtEndPr/>
    <w:sdtContent>
      <w:p w:rsidR="00993985" w:rsidRDefault="00234CEA" w:rsidP="00973545">
        <w:pPr>
          <w:pStyle w:val="Header"/>
          <w:pBdr>
            <w:top w:val="single" w:sz="4" w:space="1" w:color="auto"/>
          </w:pBd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993985" w:rsidRDefault="00993985" w:rsidP="00973545">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D5" w:rsidRDefault="004748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0.25pt;height:375pt;visibility:visible;mso-wrap-style:square" o:bullet="t">
        <v:imagedata r:id="rId1" o:title=""/>
      </v:shape>
    </w:pict>
  </w:numPicBullet>
  <w:abstractNum w:abstractNumId="0">
    <w:nsid w:val="FFFFFF1D"/>
    <w:multiLevelType w:val="multilevel"/>
    <w:tmpl w:val="4DB6D7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F15089"/>
    <w:multiLevelType w:val="hybridMultilevel"/>
    <w:tmpl w:val="9ACAC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A825D9"/>
    <w:multiLevelType w:val="multilevel"/>
    <w:tmpl w:val="3D149326"/>
    <w:lvl w:ilvl="0">
      <w:start w:val="1"/>
      <w:numFmt w:val="bullet"/>
      <w:lvlText w:val=""/>
      <w:lvlJc w:val="left"/>
      <w:pPr>
        <w:ind w:left="2388" w:firstLine="0"/>
      </w:pPr>
      <w:rPr>
        <w:rFonts w:ascii="Symbol" w:hAnsi="Symbol" w:hint="default"/>
      </w:rPr>
    </w:lvl>
    <w:lvl w:ilvl="1">
      <w:start w:val="1"/>
      <w:numFmt w:val="bullet"/>
      <w:lvlText w:val=""/>
      <w:lvlJc w:val="left"/>
      <w:pPr>
        <w:ind w:left="3108" w:firstLine="0"/>
      </w:pPr>
      <w:rPr>
        <w:rFonts w:ascii="Symbol" w:hAnsi="Symbol" w:hint="default"/>
      </w:rPr>
    </w:lvl>
    <w:lvl w:ilvl="2">
      <w:start w:val="1"/>
      <w:numFmt w:val="decimal"/>
      <w:lvlText w:val="%3."/>
      <w:lvlJc w:val="left"/>
      <w:pPr>
        <w:ind w:left="3828" w:firstLine="0"/>
      </w:pPr>
      <w:rPr>
        <w:rFonts w:hint="default"/>
      </w:rPr>
    </w:lvl>
    <w:lvl w:ilvl="3">
      <w:start w:val="1"/>
      <w:numFmt w:val="lowerLetter"/>
      <w:lvlText w:val="%4)"/>
      <w:lvlJc w:val="left"/>
      <w:pPr>
        <w:ind w:left="4548" w:firstLine="0"/>
      </w:pPr>
      <w:rPr>
        <w:rFonts w:hint="default"/>
      </w:rPr>
    </w:lvl>
    <w:lvl w:ilvl="4">
      <w:start w:val="1"/>
      <w:numFmt w:val="decimal"/>
      <w:lvlText w:val="(%5)"/>
      <w:lvlJc w:val="left"/>
      <w:pPr>
        <w:ind w:left="5268" w:firstLine="0"/>
      </w:pPr>
      <w:rPr>
        <w:rFonts w:hint="default"/>
      </w:rPr>
    </w:lvl>
    <w:lvl w:ilvl="5">
      <w:start w:val="1"/>
      <w:numFmt w:val="lowerLetter"/>
      <w:lvlText w:val="(%6)"/>
      <w:lvlJc w:val="left"/>
      <w:pPr>
        <w:ind w:left="5988" w:firstLine="0"/>
      </w:pPr>
      <w:rPr>
        <w:rFonts w:hint="default"/>
      </w:rPr>
    </w:lvl>
    <w:lvl w:ilvl="6">
      <w:start w:val="1"/>
      <w:numFmt w:val="lowerRoman"/>
      <w:lvlText w:val="(%7)"/>
      <w:lvlJc w:val="left"/>
      <w:pPr>
        <w:ind w:left="6708" w:firstLine="0"/>
      </w:pPr>
      <w:rPr>
        <w:rFonts w:hint="default"/>
      </w:rPr>
    </w:lvl>
    <w:lvl w:ilvl="7">
      <w:start w:val="1"/>
      <w:numFmt w:val="lowerLetter"/>
      <w:lvlText w:val="(%8)"/>
      <w:lvlJc w:val="left"/>
      <w:pPr>
        <w:ind w:left="7428" w:firstLine="0"/>
      </w:pPr>
      <w:rPr>
        <w:rFonts w:hint="default"/>
      </w:rPr>
    </w:lvl>
    <w:lvl w:ilvl="8">
      <w:start w:val="1"/>
      <w:numFmt w:val="lowerRoman"/>
      <w:lvlText w:val="(%9)"/>
      <w:lvlJc w:val="left"/>
      <w:pPr>
        <w:ind w:left="8148" w:firstLine="0"/>
      </w:pPr>
      <w:rPr>
        <w:rFonts w:hint="default"/>
      </w:rPr>
    </w:lvl>
  </w:abstractNum>
  <w:abstractNum w:abstractNumId="3">
    <w:nsid w:val="0B306EC5"/>
    <w:multiLevelType w:val="multilevel"/>
    <w:tmpl w:val="D73498EC"/>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10967869"/>
    <w:multiLevelType w:val="hybridMultilevel"/>
    <w:tmpl w:val="64E07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E00137"/>
    <w:multiLevelType w:val="multilevel"/>
    <w:tmpl w:val="43F8E67E"/>
    <w:lvl w:ilvl="0">
      <w:start w:val="1"/>
      <w:numFmt w:val="upperRoman"/>
      <w:lvlText w:val="%1."/>
      <w:lvlJc w:val="left"/>
      <w:pPr>
        <w:ind w:left="0" w:firstLine="0"/>
      </w:pPr>
      <w:rPr>
        <w:rFonts w:hint="default"/>
      </w:r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nsid w:val="15175570"/>
    <w:multiLevelType w:val="multilevel"/>
    <w:tmpl w:val="6F64E2F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F873BB"/>
    <w:multiLevelType w:val="multilevel"/>
    <w:tmpl w:val="43F8E67E"/>
    <w:lvl w:ilvl="0">
      <w:start w:val="1"/>
      <w:numFmt w:val="upperRoman"/>
      <w:lvlText w:val="%1."/>
      <w:lvlJc w:val="left"/>
      <w:pPr>
        <w:ind w:left="0" w:firstLine="0"/>
      </w:pPr>
      <w:rPr>
        <w:rFonts w:hint="default"/>
      </w:r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nsid w:val="172D595F"/>
    <w:multiLevelType w:val="hybridMultilevel"/>
    <w:tmpl w:val="C5A28A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D720B3"/>
    <w:multiLevelType w:val="hybridMultilevel"/>
    <w:tmpl w:val="536E3D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AA4456A"/>
    <w:multiLevelType w:val="multilevel"/>
    <w:tmpl w:val="3DC41B06"/>
    <w:lvl w:ilvl="0">
      <w:start w:val="1"/>
      <w:numFmt w:val="bullet"/>
      <w:lvlText w:val=""/>
      <w:lvlJc w:val="left"/>
      <w:pPr>
        <w:ind w:left="0" w:firstLine="0"/>
      </w:pPr>
      <w:rPr>
        <w:rFonts w:ascii="Symbol" w:hAnsi="Symbol" w:hint="default"/>
      </w:r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nsid w:val="1CAF118C"/>
    <w:multiLevelType w:val="multilevel"/>
    <w:tmpl w:val="3DC41B06"/>
    <w:lvl w:ilvl="0">
      <w:start w:val="1"/>
      <w:numFmt w:val="bullet"/>
      <w:lvlText w:val=""/>
      <w:lvlJc w:val="left"/>
      <w:pPr>
        <w:ind w:left="0" w:firstLine="0"/>
      </w:pPr>
      <w:rPr>
        <w:rFonts w:ascii="Symbol" w:hAnsi="Symbol" w:hint="default"/>
      </w:r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nsid w:val="1DBA1C06"/>
    <w:multiLevelType w:val="multilevel"/>
    <w:tmpl w:val="43F8E67E"/>
    <w:lvl w:ilvl="0">
      <w:start w:val="1"/>
      <w:numFmt w:val="upperRoman"/>
      <w:lvlText w:val="%1."/>
      <w:lvlJc w:val="left"/>
      <w:pPr>
        <w:ind w:left="0" w:firstLine="0"/>
      </w:pPr>
      <w:rPr>
        <w:rFonts w:hint="default"/>
      </w:r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nsid w:val="23B76AFD"/>
    <w:multiLevelType w:val="multilevel"/>
    <w:tmpl w:val="D73498EC"/>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nsid w:val="2680480A"/>
    <w:multiLevelType w:val="multilevel"/>
    <w:tmpl w:val="D6AE883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nsid w:val="26B81AC0"/>
    <w:multiLevelType w:val="hybridMultilevel"/>
    <w:tmpl w:val="D012D082"/>
    <w:lvl w:ilvl="0" w:tplc="0EE6148C">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78D0ADC"/>
    <w:multiLevelType w:val="hybridMultilevel"/>
    <w:tmpl w:val="0B9CB9C2"/>
    <w:lvl w:ilvl="0" w:tplc="00B6A0EC">
      <w:start w:val="1"/>
      <w:numFmt w:val="upperLetter"/>
      <w:lvlText w:val="%1."/>
      <w:lvlJc w:val="left"/>
      <w:pPr>
        <w:ind w:left="644" w:hanging="360"/>
      </w:pPr>
      <w:rPr>
        <w:rFonts w:asciiTheme="minorHAnsi" w:hAnsiTheme="minorHAnsi" w:hint="default"/>
        <w:b/>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nsid w:val="297C3EB8"/>
    <w:multiLevelType w:val="hybridMultilevel"/>
    <w:tmpl w:val="96443836"/>
    <w:lvl w:ilvl="0" w:tplc="FA60B78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9CB13F2"/>
    <w:multiLevelType w:val="multilevel"/>
    <w:tmpl w:val="43F8E67E"/>
    <w:lvl w:ilvl="0">
      <w:start w:val="1"/>
      <w:numFmt w:val="upperRoman"/>
      <w:lvlText w:val="%1."/>
      <w:lvlJc w:val="left"/>
      <w:pPr>
        <w:ind w:left="0" w:firstLine="0"/>
      </w:pPr>
      <w:rPr>
        <w:rFonts w:hint="default"/>
      </w:r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nsid w:val="2CEA36ED"/>
    <w:multiLevelType w:val="multilevel"/>
    <w:tmpl w:val="3DC41B06"/>
    <w:lvl w:ilvl="0">
      <w:start w:val="1"/>
      <w:numFmt w:val="bullet"/>
      <w:lvlText w:val=""/>
      <w:lvlJc w:val="left"/>
      <w:pPr>
        <w:ind w:left="0" w:firstLine="0"/>
      </w:pPr>
      <w:rPr>
        <w:rFonts w:ascii="Symbol" w:hAnsi="Symbol" w:hint="default"/>
      </w:r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nsid w:val="30D058FE"/>
    <w:multiLevelType w:val="hybridMultilevel"/>
    <w:tmpl w:val="AFE09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2534AA6"/>
    <w:multiLevelType w:val="multilevel"/>
    <w:tmpl w:val="A5764F06"/>
    <w:lvl w:ilvl="0">
      <w:start w:val="1"/>
      <w:numFmt w:val="decimal"/>
      <w:lvlText w:val="%1."/>
      <w:lvlJc w:val="left"/>
      <w:pPr>
        <w:ind w:left="0" w:firstLine="0"/>
      </w:pPr>
      <w:rPr>
        <w:rFonts w:hint="default"/>
        <w:sz w:val="32"/>
        <w:szCs w:val="32"/>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nsid w:val="386370B7"/>
    <w:multiLevelType w:val="hybridMultilevel"/>
    <w:tmpl w:val="B3FC3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8CA6AFF"/>
    <w:multiLevelType w:val="multilevel"/>
    <w:tmpl w:val="D73498EC"/>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nsid w:val="3E6D2562"/>
    <w:multiLevelType w:val="multilevel"/>
    <w:tmpl w:val="92CABA26"/>
    <w:lvl w:ilvl="0">
      <w:start w:val="1"/>
      <w:numFmt w:val="bullet"/>
      <w:lvlText w:val=""/>
      <w:lvlJc w:val="left"/>
      <w:pPr>
        <w:ind w:left="0" w:firstLine="0"/>
      </w:pPr>
      <w:rPr>
        <w:rFonts w:ascii="Symbol" w:hAnsi="Symbol" w:hint="default"/>
      </w:rPr>
    </w:lvl>
    <w:lvl w:ilvl="1">
      <w:start w:val="1"/>
      <w:numFmt w:val="bullet"/>
      <w:lvlText w:val="o"/>
      <w:lvlJc w:val="left"/>
      <w:pPr>
        <w:ind w:left="720" w:firstLine="0"/>
      </w:pPr>
      <w:rPr>
        <w:rFonts w:ascii="Courier New" w:hAnsi="Courier New" w:cs="Courier New"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nsid w:val="41A10D17"/>
    <w:multiLevelType w:val="multilevel"/>
    <w:tmpl w:val="3DC41B06"/>
    <w:lvl w:ilvl="0">
      <w:start w:val="1"/>
      <w:numFmt w:val="bullet"/>
      <w:lvlText w:val=""/>
      <w:lvlJc w:val="left"/>
      <w:pPr>
        <w:ind w:left="720" w:firstLine="0"/>
      </w:pPr>
      <w:rPr>
        <w:rFonts w:ascii="Symbol" w:hAnsi="Symbol" w:hint="default"/>
      </w:rPr>
    </w:lvl>
    <w:lvl w:ilvl="1">
      <w:start w:val="1"/>
      <w:numFmt w:val="bullet"/>
      <w:lvlText w:val=""/>
      <w:lvlJc w:val="left"/>
      <w:pPr>
        <w:ind w:left="1440" w:firstLine="0"/>
      </w:pPr>
      <w:rPr>
        <w:rFonts w:ascii="Symbol" w:hAnsi="Symbol" w:hint="default"/>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6">
    <w:nsid w:val="46A4410F"/>
    <w:multiLevelType w:val="multilevel"/>
    <w:tmpl w:val="3DC41B06"/>
    <w:lvl w:ilvl="0">
      <w:start w:val="1"/>
      <w:numFmt w:val="bullet"/>
      <w:lvlText w:val=""/>
      <w:lvlJc w:val="left"/>
      <w:pPr>
        <w:ind w:left="0" w:firstLine="0"/>
      </w:pPr>
      <w:rPr>
        <w:rFonts w:ascii="Symbol" w:hAnsi="Symbol" w:hint="default"/>
      </w:r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nsid w:val="484E1D1E"/>
    <w:multiLevelType w:val="multilevel"/>
    <w:tmpl w:val="66983B4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4B29345E"/>
    <w:multiLevelType w:val="multilevel"/>
    <w:tmpl w:val="8E9EB046"/>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nsid w:val="4CF04D7B"/>
    <w:multiLevelType w:val="multilevel"/>
    <w:tmpl w:val="6F64E2F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E3B6687"/>
    <w:multiLevelType w:val="hybridMultilevel"/>
    <w:tmpl w:val="1CD09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E4451F5"/>
    <w:multiLevelType w:val="hybridMultilevel"/>
    <w:tmpl w:val="E876A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E4906E4"/>
    <w:multiLevelType w:val="hybridMultilevel"/>
    <w:tmpl w:val="17D6A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24E4BE2"/>
    <w:multiLevelType w:val="hybridMultilevel"/>
    <w:tmpl w:val="AC70EFB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4672CB7"/>
    <w:multiLevelType w:val="hybridMultilevel"/>
    <w:tmpl w:val="5250433A"/>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nsid w:val="592B080F"/>
    <w:multiLevelType w:val="multilevel"/>
    <w:tmpl w:val="3DC41B06"/>
    <w:lvl w:ilvl="0">
      <w:start w:val="1"/>
      <w:numFmt w:val="bullet"/>
      <w:lvlText w:val=""/>
      <w:lvlJc w:val="left"/>
      <w:pPr>
        <w:ind w:left="0" w:firstLine="0"/>
      </w:pPr>
      <w:rPr>
        <w:rFonts w:ascii="Symbol" w:hAnsi="Symbol" w:hint="default"/>
      </w:r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6">
    <w:nsid w:val="5A541D37"/>
    <w:multiLevelType w:val="multilevel"/>
    <w:tmpl w:val="3DC41B06"/>
    <w:lvl w:ilvl="0">
      <w:start w:val="1"/>
      <w:numFmt w:val="bullet"/>
      <w:lvlText w:val=""/>
      <w:lvlJc w:val="left"/>
      <w:pPr>
        <w:ind w:left="2388" w:firstLine="0"/>
      </w:pPr>
      <w:rPr>
        <w:rFonts w:ascii="Symbol" w:hAnsi="Symbol" w:hint="default"/>
      </w:rPr>
    </w:lvl>
    <w:lvl w:ilvl="1">
      <w:start w:val="1"/>
      <w:numFmt w:val="bullet"/>
      <w:lvlText w:val=""/>
      <w:lvlJc w:val="left"/>
      <w:pPr>
        <w:ind w:left="3108" w:firstLine="0"/>
      </w:pPr>
      <w:rPr>
        <w:rFonts w:ascii="Symbol" w:hAnsi="Symbol" w:hint="default"/>
      </w:rPr>
    </w:lvl>
    <w:lvl w:ilvl="2">
      <w:start w:val="1"/>
      <w:numFmt w:val="decimal"/>
      <w:lvlText w:val="%3."/>
      <w:lvlJc w:val="left"/>
      <w:pPr>
        <w:ind w:left="3828" w:firstLine="0"/>
      </w:pPr>
      <w:rPr>
        <w:rFonts w:hint="default"/>
      </w:rPr>
    </w:lvl>
    <w:lvl w:ilvl="3">
      <w:start w:val="1"/>
      <w:numFmt w:val="lowerLetter"/>
      <w:lvlText w:val="%4)"/>
      <w:lvlJc w:val="left"/>
      <w:pPr>
        <w:ind w:left="4548" w:firstLine="0"/>
      </w:pPr>
      <w:rPr>
        <w:rFonts w:hint="default"/>
      </w:rPr>
    </w:lvl>
    <w:lvl w:ilvl="4">
      <w:start w:val="1"/>
      <w:numFmt w:val="decimal"/>
      <w:lvlText w:val="(%5)"/>
      <w:lvlJc w:val="left"/>
      <w:pPr>
        <w:ind w:left="5268" w:firstLine="0"/>
      </w:pPr>
      <w:rPr>
        <w:rFonts w:hint="default"/>
      </w:rPr>
    </w:lvl>
    <w:lvl w:ilvl="5">
      <w:start w:val="1"/>
      <w:numFmt w:val="lowerLetter"/>
      <w:lvlText w:val="(%6)"/>
      <w:lvlJc w:val="left"/>
      <w:pPr>
        <w:ind w:left="5988" w:firstLine="0"/>
      </w:pPr>
      <w:rPr>
        <w:rFonts w:hint="default"/>
      </w:rPr>
    </w:lvl>
    <w:lvl w:ilvl="6">
      <w:start w:val="1"/>
      <w:numFmt w:val="lowerRoman"/>
      <w:lvlText w:val="(%7)"/>
      <w:lvlJc w:val="left"/>
      <w:pPr>
        <w:ind w:left="6708" w:firstLine="0"/>
      </w:pPr>
      <w:rPr>
        <w:rFonts w:hint="default"/>
      </w:rPr>
    </w:lvl>
    <w:lvl w:ilvl="7">
      <w:start w:val="1"/>
      <w:numFmt w:val="lowerLetter"/>
      <w:lvlText w:val="(%8)"/>
      <w:lvlJc w:val="left"/>
      <w:pPr>
        <w:ind w:left="7428" w:firstLine="0"/>
      </w:pPr>
      <w:rPr>
        <w:rFonts w:hint="default"/>
      </w:rPr>
    </w:lvl>
    <w:lvl w:ilvl="8">
      <w:start w:val="1"/>
      <w:numFmt w:val="lowerRoman"/>
      <w:lvlText w:val="(%9)"/>
      <w:lvlJc w:val="left"/>
      <w:pPr>
        <w:ind w:left="8148" w:firstLine="0"/>
      </w:pPr>
      <w:rPr>
        <w:rFonts w:hint="default"/>
      </w:rPr>
    </w:lvl>
  </w:abstractNum>
  <w:abstractNum w:abstractNumId="37">
    <w:nsid w:val="5BD13302"/>
    <w:multiLevelType w:val="multilevel"/>
    <w:tmpl w:val="D73498EC"/>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nsid w:val="5CB71E9B"/>
    <w:multiLevelType w:val="hybridMultilevel"/>
    <w:tmpl w:val="F926B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D8D23F0"/>
    <w:multiLevelType w:val="multilevel"/>
    <w:tmpl w:val="D73498EC"/>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0">
    <w:nsid w:val="5DA953A2"/>
    <w:multiLevelType w:val="multilevel"/>
    <w:tmpl w:val="43F8E67E"/>
    <w:lvl w:ilvl="0">
      <w:start w:val="1"/>
      <w:numFmt w:val="upperRoman"/>
      <w:lvlText w:val="%1."/>
      <w:lvlJc w:val="left"/>
      <w:pPr>
        <w:ind w:left="0" w:firstLine="0"/>
      </w:pPr>
      <w:rPr>
        <w:rFonts w:hint="default"/>
      </w:r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1">
    <w:nsid w:val="61DE58A0"/>
    <w:multiLevelType w:val="hybridMultilevel"/>
    <w:tmpl w:val="5750F450"/>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nsid w:val="62CB4415"/>
    <w:multiLevelType w:val="hybridMultilevel"/>
    <w:tmpl w:val="80B080F0"/>
    <w:lvl w:ilvl="0" w:tplc="0EE6148C">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nsid w:val="63D24549"/>
    <w:multiLevelType w:val="multilevel"/>
    <w:tmpl w:val="1108A6B4"/>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color w:val="385623" w:themeColor="accent6" w:themeShade="80"/>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4">
    <w:nsid w:val="698C7012"/>
    <w:multiLevelType w:val="multilevel"/>
    <w:tmpl w:val="43F8E67E"/>
    <w:lvl w:ilvl="0">
      <w:start w:val="1"/>
      <w:numFmt w:val="upperRoman"/>
      <w:lvlText w:val="%1."/>
      <w:lvlJc w:val="left"/>
      <w:pPr>
        <w:ind w:left="0" w:firstLine="0"/>
      </w:pPr>
      <w:rPr>
        <w:rFonts w:hint="default"/>
      </w:r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5">
    <w:nsid w:val="6B254AA8"/>
    <w:multiLevelType w:val="multilevel"/>
    <w:tmpl w:val="43F8E67E"/>
    <w:lvl w:ilvl="0">
      <w:start w:val="1"/>
      <w:numFmt w:val="upperRoman"/>
      <w:lvlText w:val="%1."/>
      <w:lvlJc w:val="left"/>
      <w:pPr>
        <w:ind w:left="0" w:firstLine="0"/>
      </w:pPr>
      <w:rPr>
        <w:rFonts w:hint="default"/>
      </w:r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6">
    <w:nsid w:val="6D24466B"/>
    <w:multiLevelType w:val="hybridMultilevel"/>
    <w:tmpl w:val="68061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196466F"/>
    <w:multiLevelType w:val="hybridMultilevel"/>
    <w:tmpl w:val="A1F235A0"/>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8">
    <w:nsid w:val="72E160D2"/>
    <w:multiLevelType w:val="hybridMultilevel"/>
    <w:tmpl w:val="63449F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47219D4"/>
    <w:multiLevelType w:val="hybridMultilevel"/>
    <w:tmpl w:val="4E847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63F26D6"/>
    <w:multiLevelType w:val="multilevel"/>
    <w:tmpl w:val="43F8E67E"/>
    <w:lvl w:ilvl="0">
      <w:start w:val="1"/>
      <w:numFmt w:val="upperRoman"/>
      <w:lvlText w:val="%1."/>
      <w:lvlJc w:val="left"/>
      <w:pPr>
        <w:ind w:left="0" w:firstLine="0"/>
      </w:pPr>
      <w:rPr>
        <w:rFonts w:hint="default"/>
      </w:r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1">
    <w:nsid w:val="764A413B"/>
    <w:multiLevelType w:val="multilevel"/>
    <w:tmpl w:val="1462766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2">
    <w:nsid w:val="7759627C"/>
    <w:multiLevelType w:val="multilevel"/>
    <w:tmpl w:val="E7F06B9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3">
    <w:nsid w:val="786A3F41"/>
    <w:multiLevelType w:val="multilevel"/>
    <w:tmpl w:val="E446CFF2"/>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4">
    <w:nsid w:val="7B303B1B"/>
    <w:multiLevelType w:val="multilevel"/>
    <w:tmpl w:val="3DC41B06"/>
    <w:lvl w:ilvl="0">
      <w:start w:val="1"/>
      <w:numFmt w:val="bullet"/>
      <w:lvlText w:val=""/>
      <w:lvlJc w:val="left"/>
      <w:pPr>
        <w:ind w:left="0" w:firstLine="0"/>
      </w:pPr>
      <w:rPr>
        <w:rFonts w:ascii="Symbol" w:hAnsi="Symbol" w:hint="default"/>
      </w:r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5">
    <w:nsid w:val="7CE64B78"/>
    <w:multiLevelType w:val="multilevel"/>
    <w:tmpl w:val="785AA3A4"/>
    <w:lvl w:ilvl="0">
      <w:start w:val="1"/>
      <w:numFmt w:val="upperRoman"/>
      <w:lvlText w:val="%1."/>
      <w:lvlJc w:val="left"/>
      <w:pPr>
        <w:ind w:left="0" w:firstLine="0"/>
      </w:pPr>
      <w:rPr>
        <w:rFonts w:hint="default"/>
      </w:rPr>
    </w:lvl>
    <w:lvl w:ilvl="1">
      <w:start w:val="1"/>
      <w:numFmt w:val="decimal"/>
      <w:lvlText w:val="%2"/>
      <w:lvlJc w:val="left"/>
      <w:pPr>
        <w:ind w:left="708" w:firstLine="0"/>
      </w:pPr>
      <w:rPr>
        <w:rFonts w:hint="default"/>
        <w:color w:val="000000" w:themeColor="text1"/>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6">
    <w:nsid w:val="7F1A6E73"/>
    <w:multiLevelType w:val="hybridMultilevel"/>
    <w:tmpl w:val="54441436"/>
    <w:lvl w:ilvl="0" w:tplc="FA60B782">
      <w:numFmt w:val="bullet"/>
      <w:lvlText w:val="•"/>
      <w:lvlJc w:val="left"/>
      <w:pPr>
        <w:ind w:left="1440" w:hanging="72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0"/>
  </w:num>
  <w:num w:numId="2">
    <w:abstractNumId w:val="56"/>
  </w:num>
  <w:num w:numId="3">
    <w:abstractNumId w:val="17"/>
  </w:num>
  <w:num w:numId="4">
    <w:abstractNumId w:val="42"/>
  </w:num>
  <w:num w:numId="5">
    <w:abstractNumId w:val="15"/>
  </w:num>
  <w:num w:numId="6">
    <w:abstractNumId w:val="27"/>
  </w:num>
  <w:num w:numId="7">
    <w:abstractNumId w:val="29"/>
  </w:num>
  <w:num w:numId="8">
    <w:abstractNumId w:val="6"/>
  </w:num>
  <w:num w:numId="9">
    <w:abstractNumId w:val="14"/>
  </w:num>
  <w:num w:numId="10">
    <w:abstractNumId w:val="14"/>
  </w:num>
  <w:num w:numId="11">
    <w:abstractNumId w:val="14"/>
  </w:num>
  <w:num w:numId="12">
    <w:abstractNumId w:val="14"/>
  </w:num>
  <w:num w:numId="13">
    <w:abstractNumId w:val="14"/>
  </w:num>
  <w:num w:numId="14">
    <w:abstractNumId w:val="49"/>
  </w:num>
  <w:num w:numId="15">
    <w:abstractNumId w:val="48"/>
  </w:num>
  <w:num w:numId="16">
    <w:abstractNumId w:val="1"/>
  </w:num>
  <w:num w:numId="17">
    <w:abstractNumId w:val="8"/>
  </w:num>
  <w:num w:numId="18">
    <w:abstractNumId w:val="31"/>
  </w:num>
  <w:num w:numId="19">
    <w:abstractNumId w:val="46"/>
  </w:num>
  <w:num w:numId="20">
    <w:abstractNumId w:val="22"/>
  </w:num>
  <w:num w:numId="21">
    <w:abstractNumId w:val="14"/>
  </w:num>
  <w:num w:numId="22">
    <w:abstractNumId w:val="38"/>
  </w:num>
  <w:num w:numId="23">
    <w:abstractNumId w:val="4"/>
  </w:num>
  <w:num w:numId="24">
    <w:abstractNumId w:val="14"/>
  </w:num>
  <w:num w:numId="25">
    <w:abstractNumId w:val="14"/>
  </w:num>
  <w:num w:numId="26">
    <w:abstractNumId w:val="14"/>
  </w:num>
  <w:num w:numId="27">
    <w:abstractNumId w:val="14"/>
  </w:num>
  <w:num w:numId="28">
    <w:abstractNumId w:val="39"/>
  </w:num>
  <w:num w:numId="29">
    <w:abstractNumId w:val="3"/>
  </w:num>
  <w:num w:numId="30">
    <w:abstractNumId w:val="37"/>
  </w:num>
  <w:num w:numId="31">
    <w:abstractNumId w:val="13"/>
  </w:num>
  <w:num w:numId="32">
    <w:abstractNumId w:val="23"/>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55"/>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num>
  <w:num w:numId="45">
    <w:abstractNumId w:val="34"/>
  </w:num>
  <w:num w:numId="46">
    <w:abstractNumId w:val="28"/>
  </w:num>
  <w:num w:numId="47">
    <w:abstractNumId w:val="51"/>
  </w:num>
  <w:num w:numId="48">
    <w:abstractNumId w:val="43"/>
  </w:num>
  <w:num w:numId="49">
    <w:abstractNumId w:val="52"/>
  </w:num>
  <w:num w:numId="50">
    <w:abstractNumId w:val="50"/>
  </w:num>
  <w:num w:numId="51">
    <w:abstractNumId w:val="21"/>
  </w:num>
  <w:num w:numId="52">
    <w:abstractNumId w:val="16"/>
  </w:num>
  <w:num w:numId="53">
    <w:abstractNumId w:val="50"/>
  </w:num>
  <w:num w:numId="54">
    <w:abstractNumId w:val="50"/>
  </w:num>
  <w:num w:numId="55">
    <w:abstractNumId w:val="50"/>
  </w:num>
  <w:num w:numId="56">
    <w:abstractNumId w:val="50"/>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num>
  <w:num w:numId="59">
    <w:abstractNumId w:val="50"/>
  </w:num>
  <w:num w:numId="60">
    <w:abstractNumId w:val="50"/>
  </w:num>
  <w:num w:numId="61">
    <w:abstractNumId w:val="50"/>
  </w:num>
  <w:num w:numId="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num>
  <w:num w:numId="64">
    <w:abstractNumId w:val="40"/>
  </w:num>
  <w:num w:numId="65">
    <w:abstractNumId w:val="12"/>
  </w:num>
  <w:num w:numId="66">
    <w:abstractNumId w:val="45"/>
  </w:num>
  <w:num w:numId="67">
    <w:abstractNumId w:val="5"/>
  </w:num>
  <w:num w:numId="68">
    <w:abstractNumId w:val="18"/>
  </w:num>
  <w:num w:numId="69">
    <w:abstractNumId w:val="26"/>
  </w:num>
  <w:num w:numId="70">
    <w:abstractNumId w:val="10"/>
  </w:num>
  <w:num w:numId="71">
    <w:abstractNumId w:val="36"/>
  </w:num>
  <w:num w:numId="72">
    <w:abstractNumId w:val="19"/>
  </w:num>
  <w:num w:numId="73">
    <w:abstractNumId w:val="11"/>
  </w:num>
  <w:num w:numId="74">
    <w:abstractNumId w:val="44"/>
  </w:num>
  <w:num w:numId="75">
    <w:abstractNumId w:val="32"/>
  </w:num>
  <w:num w:numId="76">
    <w:abstractNumId w:val="35"/>
  </w:num>
  <w:num w:numId="77">
    <w:abstractNumId w:val="33"/>
  </w:num>
  <w:num w:numId="78">
    <w:abstractNumId w:val="0"/>
  </w:num>
  <w:num w:numId="79">
    <w:abstractNumId w:val="25"/>
  </w:num>
  <w:num w:numId="80">
    <w:abstractNumId w:val="41"/>
  </w:num>
  <w:num w:numId="81">
    <w:abstractNumId w:val="2"/>
  </w:num>
  <w:num w:numId="82">
    <w:abstractNumId w:val="9"/>
  </w:num>
  <w:num w:numId="83">
    <w:abstractNumId w:val="47"/>
  </w:num>
  <w:num w:numId="84">
    <w:abstractNumId w:val="54"/>
  </w:num>
  <w:num w:numId="85">
    <w:abstractNumId w:val="20"/>
  </w:num>
  <w:num w:numId="86">
    <w:abstractNumId w:val="24"/>
  </w:num>
  <w:numIdMacAtCleanup w:val="8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ssell">
    <w15:presenceInfo w15:providerId="None" w15:userId="Russ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4CA"/>
    <w:rsid w:val="00000765"/>
    <w:rsid w:val="00002410"/>
    <w:rsid w:val="00004E19"/>
    <w:rsid w:val="00011EA9"/>
    <w:rsid w:val="00017D27"/>
    <w:rsid w:val="00021855"/>
    <w:rsid w:val="00022A21"/>
    <w:rsid w:val="00023EE2"/>
    <w:rsid w:val="00023FA5"/>
    <w:rsid w:val="000242AF"/>
    <w:rsid w:val="00025E6E"/>
    <w:rsid w:val="000260A0"/>
    <w:rsid w:val="00026E15"/>
    <w:rsid w:val="0002732D"/>
    <w:rsid w:val="0003026F"/>
    <w:rsid w:val="000403A9"/>
    <w:rsid w:val="0004337F"/>
    <w:rsid w:val="00044039"/>
    <w:rsid w:val="00045497"/>
    <w:rsid w:val="00046B0F"/>
    <w:rsid w:val="0005052E"/>
    <w:rsid w:val="00050953"/>
    <w:rsid w:val="00056907"/>
    <w:rsid w:val="00056AE8"/>
    <w:rsid w:val="000615AB"/>
    <w:rsid w:val="00061A8E"/>
    <w:rsid w:val="00066788"/>
    <w:rsid w:val="000745BC"/>
    <w:rsid w:val="00084B24"/>
    <w:rsid w:val="00090FF0"/>
    <w:rsid w:val="00095109"/>
    <w:rsid w:val="00095BCC"/>
    <w:rsid w:val="000A03DA"/>
    <w:rsid w:val="000A3411"/>
    <w:rsid w:val="000A4ED3"/>
    <w:rsid w:val="000A609D"/>
    <w:rsid w:val="000B3F1E"/>
    <w:rsid w:val="000B4876"/>
    <w:rsid w:val="000B636D"/>
    <w:rsid w:val="000C195D"/>
    <w:rsid w:val="000C23C1"/>
    <w:rsid w:val="000C241C"/>
    <w:rsid w:val="000C483E"/>
    <w:rsid w:val="000C5758"/>
    <w:rsid w:val="000D7CF8"/>
    <w:rsid w:val="000E21E2"/>
    <w:rsid w:val="000E2956"/>
    <w:rsid w:val="000F6153"/>
    <w:rsid w:val="0010056F"/>
    <w:rsid w:val="0010186F"/>
    <w:rsid w:val="00102E90"/>
    <w:rsid w:val="00104D28"/>
    <w:rsid w:val="00105FD3"/>
    <w:rsid w:val="00110E0D"/>
    <w:rsid w:val="001140BB"/>
    <w:rsid w:val="00114147"/>
    <w:rsid w:val="00116FDD"/>
    <w:rsid w:val="001175D4"/>
    <w:rsid w:val="001209F4"/>
    <w:rsid w:val="0012166C"/>
    <w:rsid w:val="0012241E"/>
    <w:rsid w:val="00124506"/>
    <w:rsid w:val="00126BCC"/>
    <w:rsid w:val="00127889"/>
    <w:rsid w:val="00127BC1"/>
    <w:rsid w:val="00130F13"/>
    <w:rsid w:val="00132498"/>
    <w:rsid w:val="00134EE2"/>
    <w:rsid w:val="00137461"/>
    <w:rsid w:val="00137EF0"/>
    <w:rsid w:val="00141A13"/>
    <w:rsid w:val="00141A20"/>
    <w:rsid w:val="00144186"/>
    <w:rsid w:val="0014707D"/>
    <w:rsid w:val="00147230"/>
    <w:rsid w:val="001516DB"/>
    <w:rsid w:val="0015176A"/>
    <w:rsid w:val="00151ADA"/>
    <w:rsid w:val="00153E31"/>
    <w:rsid w:val="001614C1"/>
    <w:rsid w:val="00162C84"/>
    <w:rsid w:val="00163DE7"/>
    <w:rsid w:val="00163FE3"/>
    <w:rsid w:val="00171337"/>
    <w:rsid w:val="00171642"/>
    <w:rsid w:val="0017389D"/>
    <w:rsid w:val="00176313"/>
    <w:rsid w:val="0017725E"/>
    <w:rsid w:val="00181E5A"/>
    <w:rsid w:val="0018451C"/>
    <w:rsid w:val="001855A8"/>
    <w:rsid w:val="001867B4"/>
    <w:rsid w:val="0018795B"/>
    <w:rsid w:val="0019358B"/>
    <w:rsid w:val="0019684F"/>
    <w:rsid w:val="001A19FC"/>
    <w:rsid w:val="001A22F1"/>
    <w:rsid w:val="001A4AA4"/>
    <w:rsid w:val="001A4ADB"/>
    <w:rsid w:val="001A4C5D"/>
    <w:rsid w:val="001A5EE6"/>
    <w:rsid w:val="001A660A"/>
    <w:rsid w:val="001A7206"/>
    <w:rsid w:val="001B031B"/>
    <w:rsid w:val="001B04A8"/>
    <w:rsid w:val="001B2CFB"/>
    <w:rsid w:val="001B31A9"/>
    <w:rsid w:val="001B32AF"/>
    <w:rsid w:val="001B52FC"/>
    <w:rsid w:val="001B7841"/>
    <w:rsid w:val="001C0FCB"/>
    <w:rsid w:val="001C2AF2"/>
    <w:rsid w:val="001C345A"/>
    <w:rsid w:val="001C45A9"/>
    <w:rsid w:val="001C46C3"/>
    <w:rsid w:val="001C54F0"/>
    <w:rsid w:val="001D0131"/>
    <w:rsid w:val="001D2FA4"/>
    <w:rsid w:val="001D41AF"/>
    <w:rsid w:val="001D7E91"/>
    <w:rsid w:val="001E0E6D"/>
    <w:rsid w:val="001E2C0C"/>
    <w:rsid w:val="001F0427"/>
    <w:rsid w:val="001F0879"/>
    <w:rsid w:val="001F3A44"/>
    <w:rsid w:val="001F52E9"/>
    <w:rsid w:val="001F6DE3"/>
    <w:rsid w:val="002026E2"/>
    <w:rsid w:val="00202A40"/>
    <w:rsid w:val="00204D19"/>
    <w:rsid w:val="002105F0"/>
    <w:rsid w:val="00212350"/>
    <w:rsid w:val="0021332E"/>
    <w:rsid w:val="002152B4"/>
    <w:rsid w:val="002201BB"/>
    <w:rsid w:val="00224E5C"/>
    <w:rsid w:val="00227590"/>
    <w:rsid w:val="00231A43"/>
    <w:rsid w:val="002323C2"/>
    <w:rsid w:val="00232E01"/>
    <w:rsid w:val="00234676"/>
    <w:rsid w:val="00234CEA"/>
    <w:rsid w:val="00235E54"/>
    <w:rsid w:val="00242A4B"/>
    <w:rsid w:val="00243124"/>
    <w:rsid w:val="00245E4E"/>
    <w:rsid w:val="00246CF8"/>
    <w:rsid w:val="00252400"/>
    <w:rsid w:val="00253D38"/>
    <w:rsid w:val="00253EC2"/>
    <w:rsid w:val="00253F23"/>
    <w:rsid w:val="00261F09"/>
    <w:rsid w:val="002677EB"/>
    <w:rsid w:val="00270130"/>
    <w:rsid w:val="00273DCB"/>
    <w:rsid w:val="00275B34"/>
    <w:rsid w:val="00276EFA"/>
    <w:rsid w:val="0027728D"/>
    <w:rsid w:val="00281E90"/>
    <w:rsid w:val="00285396"/>
    <w:rsid w:val="0028722A"/>
    <w:rsid w:val="00290708"/>
    <w:rsid w:val="00290C0D"/>
    <w:rsid w:val="002940E4"/>
    <w:rsid w:val="00294477"/>
    <w:rsid w:val="002A0725"/>
    <w:rsid w:val="002A6EF3"/>
    <w:rsid w:val="002B33A8"/>
    <w:rsid w:val="002C3932"/>
    <w:rsid w:val="002D024A"/>
    <w:rsid w:val="002D246D"/>
    <w:rsid w:val="002D2673"/>
    <w:rsid w:val="002D5E78"/>
    <w:rsid w:val="002D67E8"/>
    <w:rsid w:val="002D7C4C"/>
    <w:rsid w:val="002E2A0C"/>
    <w:rsid w:val="002E6BF6"/>
    <w:rsid w:val="002F0E8D"/>
    <w:rsid w:val="002F1FCB"/>
    <w:rsid w:val="002F2417"/>
    <w:rsid w:val="002F4149"/>
    <w:rsid w:val="002F5959"/>
    <w:rsid w:val="00301AF4"/>
    <w:rsid w:val="00302CBD"/>
    <w:rsid w:val="00306F49"/>
    <w:rsid w:val="003100A7"/>
    <w:rsid w:val="0031121D"/>
    <w:rsid w:val="00312026"/>
    <w:rsid w:val="0031243C"/>
    <w:rsid w:val="00312C9D"/>
    <w:rsid w:val="00312F19"/>
    <w:rsid w:val="00312FFD"/>
    <w:rsid w:val="00313874"/>
    <w:rsid w:val="00314E31"/>
    <w:rsid w:val="00315FDB"/>
    <w:rsid w:val="0031750B"/>
    <w:rsid w:val="003176EE"/>
    <w:rsid w:val="00321FDD"/>
    <w:rsid w:val="003232D8"/>
    <w:rsid w:val="00327EC8"/>
    <w:rsid w:val="00331487"/>
    <w:rsid w:val="003324C8"/>
    <w:rsid w:val="00333829"/>
    <w:rsid w:val="00334BAE"/>
    <w:rsid w:val="003357F8"/>
    <w:rsid w:val="00336AED"/>
    <w:rsid w:val="003401FC"/>
    <w:rsid w:val="003427D3"/>
    <w:rsid w:val="00345462"/>
    <w:rsid w:val="003470AF"/>
    <w:rsid w:val="00347323"/>
    <w:rsid w:val="00351872"/>
    <w:rsid w:val="00353263"/>
    <w:rsid w:val="0036221F"/>
    <w:rsid w:val="00371937"/>
    <w:rsid w:val="003719E1"/>
    <w:rsid w:val="003735B7"/>
    <w:rsid w:val="003738F9"/>
    <w:rsid w:val="00377A1A"/>
    <w:rsid w:val="00377E8A"/>
    <w:rsid w:val="0038048C"/>
    <w:rsid w:val="00381C38"/>
    <w:rsid w:val="003839BF"/>
    <w:rsid w:val="00384DFF"/>
    <w:rsid w:val="00385C9F"/>
    <w:rsid w:val="003863B5"/>
    <w:rsid w:val="003872A7"/>
    <w:rsid w:val="0039427D"/>
    <w:rsid w:val="003965A2"/>
    <w:rsid w:val="003A1C35"/>
    <w:rsid w:val="003A45AE"/>
    <w:rsid w:val="003B34FB"/>
    <w:rsid w:val="003B5925"/>
    <w:rsid w:val="003B5D51"/>
    <w:rsid w:val="003C010F"/>
    <w:rsid w:val="003C2F55"/>
    <w:rsid w:val="003C66B2"/>
    <w:rsid w:val="003C6FA4"/>
    <w:rsid w:val="003D1665"/>
    <w:rsid w:val="003D1DA0"/>
    <w:rsid w:val="003D6B9D"/>
    <w:rsid w:val="003D7946"/>
    <w:rsid w:val="003E13E0"/>
    <w:rsid w:val="003E157D"/>
    <w:rsid w:val="003E6C46"/>
    <w:rsid w:val="003F016F"/>
    <w:rsid w:val="003F018E"/>
    <w:rsid w:val="003F3BD7"/>
    <w:rsid w:val="003F40CA"/>
    <w:rsid w:val="003F5F99"/>
    <w:rsid w:val="003F69AC"/>
    <w:rsid w:val="003F7EF6"/>
    <w:rsid w:val="00401FD2"/>
    <w:rsid w:val="004040E1"/>
    <w:rsid w:val="0040696C"/>
    <w:rsid w:val="00406F43"/>
    <w:rsid w:val="004075F9"/>
    <w:rsid w:val="0041296D"/>
    <w:rsid w:val="00416F5D"/>
    <w:rsid w:val="00420B73"/>
    <w:rsid w:val="00422EDE"/>
    <w:rsid w:val="0042692E"/>
    <w:rsid w:val="0043705A"/>
    <w:rsid w:val="00440D0F"/>
    <w:rsid w:val="00442BCC"/>
    <w:rsid w:val="0045030F"/>
    <w:rsid w:val="00450379"/>
    <w:rsid w:val="004509AB"/>
    <w:rsid w:val="00451DA2"/>
    <w:rsid w:val="0046069F"/>
    <w:rsid w:val="0046236A"/>
    <w:rsid w:val="00464A3D"/>
    <w:rsid w:val="00467293"/>
    <w:rsid w:val="004748D5"/>
    <w:rsid w:val="00475F0C"/>
    <w:rsid w:val="0047755F"/>
    <w:rsid w:val="004779B5"/>
    <w:rsid w:val="00480ACC"/>
    <w:rsid w:val="00480D4F"/>
    <w:rsid w:val="004821FD"/>
    <w:rsid w:val="004833BE"/>
    <w:rsid w:val="00484730"/>
    <w:rsid w:val="00486284"/>
    <w:rsid w:val="00491A83"/>
    <w:rsid w:val="004920B0"/>
    <w:rsid w:val="00493FD6"/>
    <w:rsid w:val="0049549E"/>
    <w:rsid w:val="00497AC0"/>
    <w:rsid w:val="004A25A0"/>
    <w:rsid w:val="004A3FA6"/>
    <w:rsid w:val="004A4B52"/>
    <w:rsid w:val="004B36D8"/>
    <w:rsid w:val="004B48AF"/>
    <w:rsid w:val="004B497E"/>
    <w:rsid w:val="004B6B65"/>
    <w:rsid w:val="004C1FCF"/>
    <w:rsid w:val="004C310C"/>
    <w:rsid w:val="004C48D8"/>
    <w:rsid w:val="004C622C"/>
    <w:rsid w:val="004C774C"/>
    <w:rsid w:val="004D0690"/>
    <w:rsid w:val="004D2869"/>
    <w:rsid w:val="004D6AF8"/>
    <w:rsid w:val="004D6FB0"/>
    <w:rsid w:val="004E13EB"/>
    <w:rsid w:val="004E18D9"/>
    <w:rsid w:val="004E267D"/>
    <w:rsid w:val="004E5801"/>
    <w:rsid w:val="004F14CA"/>
    <w:rsid w:val="004F2407"/>
    <w:rsid w:val="004F247E"/>
    <w:rsid w:val="004F4492"/>
    <w:rsid w:val="004F5E51"/>
    <w:rsid w:val="004F6C00"/>
    <w:rsid w:val="004F7AC1"/>
    <w:rsid w:val="004F7C13"/>
    <w:rsid w:val="0050023E"/>
    <w:rsid w:val="00504FAA"/>
    <w:rsid w:val="005065AB"/>
    <w:rsid w:val="005110DD"/>
    <w:rsid w:val="00515A7C"/>
    <w:rsid w:val="00522A5B"/>
    <w:rsid w:val="00525AEA"/>
    <w:rsid w:val="00527ADA"/>
    <w:rsid w:val="00530B65"/>
    <w:rsid w:val="00535B5D"/>
    <w:rsid w:val="00536328"/>
    <w:rsid w:val="00536E63"/>
    <w:rsid w:val="005440F8"/>
    <w:rsid w:val="0054471B"/>
    <w:rsid w:val="00547A81"/>
    <w:rsid w:val="00550AF9"/>
    <w:rsid w:val="00550BB2"/>
    <w:rsid w:val="00551D3D"/>
    <w:rsid w:val="00553384"/>
    <w:rsid w:val="00555F08"/>
    <w:rsid w:val="00561258"/>
    <w:rsid w:val="005615BB"/>
    <w:rsid w:val="00567D73"/>
    <w:rsid w:val="0057367D"/>
    <w:rsid w:val="00573E4A"/>
    <w:rsid w:val="0057638E"/>
    <w:rsid w:val="005802E0"/>
    <w:rsid w:val="005875B7"/>
    <w:rsid w:val="005918D2"/>
    <w:rsid w:val="00596DC5"/>
    <w:rsid w:val="00597655"/>
    <w:rsid w:val="0059799F"/>
    <w:rsid w:val="005A03DE"/>
    <w:rsid w:val="005A41C3"/>
    <w:rsid w:val="005A4206"/>
    <w:rsid w:val="005A44C1"/>
    <w:rsid w:val="005A521C"/>
    <w:rsid w:val="005A5372"/>
    <w:rsid w:val="005A5484"/>
    <w:rsid w:val="005B17A2"/>
    <w:rsid w:val="005B279C"/>
    <w:rsid w:val="005B566B"/>
    <w:rsid w:val="005B5B9D"/>
    <w:rsid w:val="005B7A5B"/>
    <w:rsid w:val="005C65D7"/>
    <w:rsid w:val="005C6AA8"/>
    <w:rsid w:val="005D0477"/>
    <w:rsid w:val="005D1242"/>
    <w:rsid w:val="005D1B61"/>
    <w:rsid w:val="005D2F37"/>
    <w:rsid w:val="005D61B7"/>
    <w:rsid w:val="005E296C"/>
    <w:rsid w:val="005E5086"/>
    <w:rsid w:val="005E54B1"/>
    <w:rsid w:val="005E6290"/>
    <w:rsid w:val="005E790C"/>
    <w:rsid w:val="005F1372"/>
    <w:rsid w:val="005F7B14"/>
    <w:rsid w:val="00600F95"/>
    <w:rsid w:val="00601489"/>
    <w:rsid w:val="00602B01"/>
    <w:rsid w:val="00602BBD"/>
    <w:rsid w:val="00606A3F"/>
    <w:rsid w:val="00610A74"/>
    <w:rsid w:val="0061719C"/>
    <w:rsid w:val="00617B19"/>
    <w:rsid w:val="00623FB4"/>
    <w:rsid w:val="00625573"/>
    <w:rsid w:val="0062622F"/>
    <w:rsid w:val="00626565"/>
    <w:rsid w:val="006268AF"/>
    <w:rsid w:val="00631C2B"/>
    <w:rsid w:val="0063268C"/>
    <w:rsid w:val="00633603"/>
    <w:rsid w:val="006339E4"/>
    <w:rsid w:val="006404FA"/>
    <w:rsid w:val="0064292E"/>
    <w:rsid w:val="006440F6"/>
    <w:rsid w:val="00644197"/>
    <w:rsid w:val="00645AFF"/>
    <w:rsid w:val="00646F33"/>
    <w:rsid w:val="0064794D"/>
    <w:rsid w:val="00651C3F"/>
    <w:rsid w:val="00652F7D"/>
    <w:rsid w:val="00677985"/>
    <w:rsid w:val="00677BC2"/>
    <w:rsid w:val="00677FDE"/>
    <w:rsid w:val="00680849"/>
    <w:rsid w:val="00686C80"/>
    <w:rsid w:val="006905D6"/>
    <w:rsid w:val="00690CC3"/>
    <w:rsid w:val="0069178C"/>
    <w:rsid w:val="00696FCD"/>
    <w:rsid w:val="0069721B"/>
    <w:rsid w:val="00697C7C"/>
    <w:rsid w:val="006A2288"/>
    <w:rsid w:val="006A6DE5"/>
    <w:rsid w:val="006B0FF6"/>
    <w:rsid w:val="006B122C"/>
    <w:rsid w:val="006B26AF"/>
    <w:rsid w:val="006B2C90"/>
    <w:rsid w:val="006B6042"/>
    <w:rsid w:val="006B6253"/>
    <w:rsid w:val="006B7D55"/>
    <w:rsid w:val="006C311A"/>
    <w:rsid w:val="006C4720"/>
    <w:rsid w:val="006C57F8"/>
    <w:rsid w:val="006C6C85"/>
    <w:rsid w:val="006D127D"/>
    <w:rsid w:val="006D5045"/>
    <w:rsid w:val="006D6F78"/>
    <w:rsid w:val="006E0D54"/>
    <w:rsid w:val="006E465C"/>
    <w:rsid w:val="006E5595"/>
    <w:rsid w:val="006E741C"/>
    <w:rsid w:val="006E7829"/>
    <w:rsid w:val="006F34A8"/>
    <w:rsid w:val="006F36E0"/>
    <w:rsid w:val="007007D0"/>
    <w:rsid w:val="00705FD1"/>
    <w:rsid w:val="00707D1F"/>
    <w:rsid w:val="0071146D"/>
    <w:rsid w:val="00711FAB"/>
    <w:rsid w:val="00716A07"/>
    <w:rsid w:val="00716B3A"/>
    <w:rsid w:val="007243CC"/>
    <w:rsid w:val="007246F0"/>
    <w:rsid w:val="007251DF"/>
    <w:rsid w:val="00725BF2"/>
    <w:rsid w:val="007329CC"/>
    <w:rsid w:val="00741B4D"/>
    <w:rsid w:val="007444C1"/>
    <w:rsid w:val="007451A8"/>
    <w:rsid w:val="0074521D"/>
    <w:rsid w:val="00745BF3"/>
    <w:rsid w:val="0075191D"/>
    <w:rsid w:val="007534B7"/>
    <w:rsid w:val="00757972"/>
    <w:rsid w:val="00757B9F"/>
    <w:rsid w:val="00757D57"/>
    <w:rsid w:val="00760EA7"/>
    <w:rsid w:val="00764659"/>
    <w:rsid w:val="00765A41"/>
    <w:rsid w:val="00766169"/>
    <w:rsid w:val="00770C10"/>
    <w:rsid w:val="0078107C"/>
    <w:rsid w:val="00786D7A"/>
    <w:rsid w:val="00791DE1"/>
    <w:rsid w:val="007A4673"/>
    <w:rsid w:val="007A5250"/>
    <w:rsid w:val="007A5912"/>
    <w:rsid w:val="007A7192"/>
    <w:rsid w:val="007B00BD"/>
    <w:rsid w:val="007B4546"/>
    <w:rsid w:val="007B62FC"/>
    <w:rsid w:val="007D19E0"/>
    <w:rsid w:val="007D2CBD"/>
    <w:rsid w:val="007D35CC"/>
    <w:rsid w:val="007D38DE"/>
    <w:rsid w:val="007D5AEE"/>
    <w:rsid w:val="007D6EA7"/>
    <w:rsid w:val="007E03E9"/>
    <w:rsid w:val="007E2458"/>
    <w:rsid w:val="007E2BE9"/>
    <w:rsid w:val="007E6031"/>
    <w:rsid w:val="007E69B7"/>
    <w:rsid w:val="007F21BE"/>
    <w:rsid w:val="007F3EC7"/>
    <w:rsid w:val="007F4B23"/>
    <w:rsid w:val="007F57E0"/>
    <w:rsid w:val="007F7862"/>
    <w:rsid w:val="0081206D"/>
    <w:rsid w:val="008131BC"/>
    <w:rsid w:val="008175E1"/>
    <w:rsid w:val="00817DFB"/>
    <w:rsid w:val="0082071D"/>
    <w:rsid w:val="00821435"/>
    <w:rsid w:val="008223B4"/>
    <w:rsid w:val="00831F06"/>
    <w:rsid w:val="00832D91"/>
    <w:rsid w:val="00833745"/>
    <w:rsid w:val="00840284"/>
    <w:rsid w:val="00843339"/>
    <w:rsid w:val="00844E66"/>
    <w:rsid w:val="0085071A"/>
    <w:rsid w:val="00850920"/>
    <w:rsid w:val="0085666B"/>
    <w:rsid w:val="00857757"/>
    <w:rsid w:val="00860FC0"/>
    <w:rsid w:val="00861221"/>
    <w:rsid w:val="00867391"/>
    <w:rsid w:val="008704E2"/>
    <w:rsid w:val="0087279B"/>
    <w:rsid w:val="00876684"/>
    <w:rsid w:val="0088095B"/>
    <w:rsid w:val="00881E2F"/>
    <w:rsid w:val="0088408F"/>
    <w:rsid w:val="00887B35"/>
    <w:rsid w:val="00887D72"/>
    <w:rsid w:val="00894AB4"/>
    <w:rsid w:val="00896DC1"/>
    <w:rsid w:val="008A0862"/>
    <w:rsid w:val="008A44EC"/>
    <w:rsid w:val="008A45D1"/>
    <w:rsid w:val="008A4B0B"/>
    <w:rsid w:val="008A4BF5"/>
    <w:rsid w:val="008A6708"/>
    <w:rsid w:val="008A70B4"/>
    <w:rsid w:val="008B5B50"/>
    <w:rsid w:val="008C6673"/>
    <w:rsid w:val="008C72D9"/>
    <w:rsid w:val="008D516C"/>
    <w:rsid w:val="008D62FD"/>
    <w:rsid w:val="008E3FB6"/>
    <w:rsid w:val="008E6EF8"/>
    <w:rsid w:val="008F2DB8"/>
    <w:rsid w:val="008F4AA8"/>
    <w:rsid w:val="0090288E"/>
    <w:rsid w:val="00904773"/>
    <w:rsid w:val="00904ABC"/>
    <w:rsid w:val="00906F64"/>
    <w:rsid w:val="0091146B"/>
    <w:rsid w:val="00913E70"/>
    <w:rsid w:val="0091467F"/>
    <w:rsid w:val="009155D0"/>
    <w:rsid w:val="009179BD"/>
    <w:rsid w:val="00921398"/>
    <w:rsid w:val="00930360"/>
    <w:rsid w:val="0093290B"/>
    <w:rsid w:val="009428E1"/>
    <w:rsid w:val="00946F6B"/>
    <w:rsid w:val="00952FF4"/>
    <w:rsid w:val="00953455"/>
    <w:rsid w:val="0095625B"/>
    <w:rsid w:val="00956454"/>
    <w:rsid w:val="009566BF"/>
    <w:rsid w:val="00956F81"/>
    <w:rsid w:val="00961DE5"/>
    <w:rsid w:val="009636C4"/>
    <w:rsid w:val="00965DD4"/>
    <w:rsid w:val="009673D8"/>
    <w:rsid w:val="00967D18"/>
    <w:rsid w:val="009719E5"/>
    <w:rsid w:val="00973545"/>
    <w:rsid w:val="009842F4"/>
    <w:rsid w:val="00992E51"/>
    <w:rsid w:val="00993985"/>
    <w:rsid w:val="009961E1"/>
    <w:rsid w:val="00996D53"/>
    <w:rsid w:val="009A08C1"/>
    <w:rsid w:val="009A1928"/>
    <w:rsid w:val="009A2318"/>
    <w:rsid w:val="009A5091"/>
    <w:rsid w:val="009A585A"/>
    <w:rsid w:val="009A7978"/>
    <w:rsid w:val="009B0E96"/>
    <w:rsid w:val="009B32BE"/>
    <w:rsid w:val="009B4D08"/>
    <w:rsid w:val="009B5AD2"/>
    <w:rsid w:val="009B5AE9"/>
    <w:rsid w:val="009B6465"/>
    <w:rsid w:val="009C3D7E"/>
    <w:rsid w:val="009D01A2"/>
    <w:rsid w:val="009D21E2"/>
    <w:rsid w:val="009D326F"/>
    <w:rsid w:val="009D49D4"/>
    <w:rsid w:val="009D64A9"/>
    <w:rsid w:val="009D6F27"/>
    <w:rsid w:val="009D7987"/>
    <w:rsid w:val="009D7E4D"/>
    <w:rsid w:val="009E027C"/>
    <w:rsid w:val="009E1DD6"/>
    <w:rsid w:val="009E2E03"/>
    <w:rsid w:val="009E6D31"/>
    <w:rsid w:val="009F0C85"/>
    <w:rsid w:val="009F1445"/>
    <w:rsid w:val="009F2119"/>
    <w:rsid w:val="009F26C4"/>
    <w:rsid w:val="009F3203"/>
    <w:rsid w:val="009F56BF"/>
    <w:rsid w:val="009F6D1E"/>
    <w:rsid w:val="009F72BC"/>
    <w:rsid w:val="009F7727"/>
    <w:rsid w:val="009F7E09"/>
    <w:rsid w:val="00A00276"/>
    <w:rsid w:val="00A0372C"/>
    <w:rsid w:val="00A045B5"/>
    <w:rsid w:val="00A060F2"/>
    <w:rsid w:val="00A10A78"/>
    <w:rsid w:val="00A11005"/>
    <w:rsid w:val="00A15E8A"/>
    <w:rsid w:val="00A25BCD"/>
    <w:rsid w:val="00A25F98"/>
    <w:rsid w:val="00A267A3"/>
    <w:rsid w:val="00A27A3B"/>
    <w:rsid w:val="00A305E2"/>
    <w:rsid w:val="00A32BE5"/>
    <w:rsid w:val="00A33DB6"/>
    <w:rsid w:val="00A37B2D"/>
    <w:rsid w:val="00A44903"/>
    <w:rsid w:val="00A46755"/>
    <w:rsid w:val="00A503A1"/>
    <w:rsid w:val="00A57AB1"/>
    <w:rsid w:val="00A61072"/>
    <w:rsid w:val="00A656F7"/>
    <w:rsid w:val="00A7717F"/>
    <w:rsid w:val="00A77562"/>
    <w:rsid w:val="00A812D7"/>
    <w:rsid w:val="00A8317E"/>
    <w:rsid w:val="00A8519D"/>
    <w:rsid w:val="00A85890"/>
    <w:rsid w:val="00A859C6"/>
    <w:rsid w:val="00A91613"/>
    <w:rsid w:val="00A940EE"/>
    <w:rsid w:val="00A954A1"/>
    <w:rsid w:val="00A978A5"/>
    <w:rsid w:val="00A97F08"/>
    <w:rsid w:val="00AA14B2"/>
    <w:rsid w:val="00AA2D3C"/>
    <w:rsid w:val="00AA5BBE"/>
    <w:rsid w:val="00AB5956"/>
    <w:rsid w:val="00AC0A4C"/>
    <w:rsid w:val="00AC518D"/>
    <w:rsid w:val="00AC547E"/>
    <w:rsid w:val="00AC70A4"/>
    <w:rsid w:val="00AD3A0C"/>
    <w:rsid w:val="00AD3D60"/>
    <w:rsid w:val="00AD515F"/>
    <w:rsid w:val="00AD554C"/>
    <w:rsid w:val="00AE0D81"/>
    <w:rsid w:val="00AE13EC"/>
    <w:rsid w:val="00AE397A"/>
    <w:rsid w:val="00AE680E"/>
    <w:rsid w:val="00AE7C37"/>
    <w:rsid w:val="00AF1EF6"/>
    <w:rsid w:val="00AF39B1"/>
    <w:rsid w:val="00AF46A0"/>
    <w:rsid w:val="00B019ED"/>
    <w:rsid w:val="00B03779"/>
    <w:rsid w:val="00B04274"/>
    <w:rsid w:val="00B0458C"/>
    <w:rsid w:val="00B06BE0"/>
    <w:rsid w:val="00B075FB"/>
    <w:rsid w:val="00B07B38"/>
    <w:rsid w:val="00B149F4"/>
    <w:rsid w:val="00B15088"/>
    <w:rsid w:val="00B160BE"/>
    <w:rsid w:val="00B21C53"/>
    <w:rsid w:val="00B243A3"/>
    <w:rsid w:val="00B249CF"/>
    <w:rsid w:val="00B24BF5"/>
    <w:rsid w:val="00B2657D"/>
    <w:rsid w:val="00B27115"/>
    <w:rsid w:val="00B3009A"/>
    <w:rsid w:val="00B318A0"/>
    <w:rsid w:val="00B31913"/>
    <w:rsid w:val="00B33387"/>
    <w:rsid w:val="00B3603D"/>
    <w:rsid w:val="00B37251"/>
    <w:rsid w:val="00B41D75"/>
    <w:rsid w:val="00B43CC1"/>
    <w:rsid w:val="00B44A4D"/>
    <w:rsid w:val="00B45742"/>
    <w:rsid w:val="00B475B7"/>
    <w:rsid w:val="00B535FA"/>
    <w:rsid w:val="00B60EA7"/>
    <w:rsid w:val="00B62756"/>
    <w:rsid w:val="00B62C0F"/>
    <w:rsid w:val="00B64466"/>
    <w:rsid w:val="00B705A8"/>
    <w:rsid w:val="00B73942"/>
    <w:rsid w:val="00B74866"/>
    <w:rsid w:val="00B75C0A"/>
    <w:rsid w:val="00B839B2"/>
    <w:rsid w:val="00B83FAA"/>
    <w:rsid w:val="00B84EA4"/>
    <w:rsid w:val="00B852E9"/>
    <w:rsid w:val="00B879DB"/>
    <w:rsid w:val="00B9300A"/>
    <w:rsid w:val="00B93FC5"/>
    <w:rsid w:val="00BA0118"/>
    <w:rsid w:val="00BA4B0F"/>
    <w:rsid w:val="00BC0B00"/>
    <w:rsid w:val="00BC25B8"/>
    <w:rsid w:val="00BC3B26"/>
    <w:rsid w:val="00BC3E93"/>
    <w:rsid w:val="00BC44AA"/>
    <w:rsid w:val="00BD269F"/>
    <w:rsid w:val="00BD4B3A"/>
    <w:rsid w:val="00BD6DDD"/>
    <w:rsid w:val="00BD74EF"/>
    <w:rsid w:val="00BE17D3"/>
    <w:rsid w:val="00BE33A5"/>
    <w:rsid w:val="00BE692A"/>
    <w:rsid w:val="00BF0A8D"/>
    <w:rsid w:val="00BF531B"/>
    <w:rsid w:val="00BF6BF4"/>
    <w:rsid w:val="00C01709"/>
    <w:rsid w:val="00C05724"/>
    <w:rsid w:val="00C0585B"/>
    <w:rsid w:val="00C102AF"/>
    <w:rsid w:val="00C143A9"/>
    <w:rsid w:val="00C20009"/>
    <w:rsid w:val="00C20337"/>
    <w:rsid w:val="00C20DB3"/>
    <w:rsid w:val="00C20E65"/>
    <w:rsid w:val="00C20FE7"/>
    <w:rsid w:val="00C2370F"/>
    <w:rsid w:val="00C35A74"/>
    <w:rsid w:val="00C36164"/>
    <w:rsid w:val="00C406C6"/>
    <w:rsid w:val="00C52EEC"/>
    <w:rsid w:val="00C549BB"/>
    <w:rsid w:val="00C57741"/>
    <w:rsid w:val="00C614F3"/>
    <w:rsid w:val="00C744D1"/>
    <w:rsid w:val="00C75AA4"/>
    <w:rsid w:val="00C764DF"/>
    <w:rsid w:val="00C76D84"/>
    <w:rsid w:val="00C7729E"/>
    <w:rsid w:val="00C841FE"/>
    <w:rsid w:val="00C84243"/>
    <w:rsid w:val="00C85072"/>
    <w:rsid w:val="00C90981"/>
    <w:rsid w:val="00C95A48"/>
    <w:rsid w:val="00CA3453"/>
    <w:rsid w:val="00CA3B26"/>
    <w:rsid w:val="00CA3CD8"/>
    <w:rsid w:val="00CA52FC"/>
    <w:rsid w:val="00CA66D0"/>
    <w:rsid w:val="00CA6764"/>
    <w:rsid w:val="00CA7A6C"/>
    <w:rsid w:val="00CB0B78"/>
    <w:rsid w:val="00CB143D"/>
    <w:rsid w:val="00CB17D0"/>
    <w:rsid w:val="00CB35A2"/>
    <w:rsid w:val="00CB4E71"/>
    <w:rsid w:val="00CB6128"/>
    <w:rsid w:val="00CB681D"/>
    <w:rsid w:val="00CB78CF"/>
    <w:rsid w:val="00CC02F5"/>
    <w:rsid w:val="00CC040F"/>
    <w:rsid w:val="00CD0498"/>
    <w:rsid w:val="00CD11FB"/>
    <w:rsid w:val="00CD2825"/>
    <w:rsid w:val="00CD31E3"/>
    <w:rsid w:val="00CD4665"/>
    <w:rsid w:val="00CE07B3"/>
    <w:rsid w:val="00CE314E"/>
    <w:rsid w:val="00CE490C"/>
    <w:rsid w:val="00CE65CF"/>
    <w:rsid w:val="00CF1B1F"/>
    <w:rsid w:val="00CF38BB"/>
    <w:rsid w:val="00CF5BB3"/>
    <w:rsid w:val="00D02378"/>
    <w:rsid w:val="00D026FA"/>
    <w:rsid w:val="00D145EC"/>
    <w:rsid w:val="00D228E2"/>
    <w:rsid w:val="00D23E00"/>
    <w:rsid w:val="00D246FC"/>
    <w:rsid w:val="00D27B27"/>
    <w:rsid w:val="00D334F9"/>
    <w:rsid w:val="00D34FA6"/>
    <w:rsid w:val="00D352D3"/>
    <w:rsid w:val="00D35DEB"/>
    <w:rsid w:val="00D36669"/>
    <w:rsid w:val="00D3669A"/>
    <w:rsid w:val="00D37F7A"/>
    <w:rsid w:val="00D4029C"/>
    <w:rsid w:val="00D43793"/>
    <w:rsid w:val="00D43965"/>
    <w:rsid w:val="00D46400"/>
    <w:rsid w:val="00D56F05"/>
    <w:rsid w:val="00D635D9"/>
    <w:rsid w:val="00D652FB"/>
    <w:rsid w:val="00D656B9"/>
    <w:rsid w:val="00D709E6"/>
    <w:rsid w:val="00D716BB"/>
    <w:rsid w:val="00D72D62"/>
    <w:rsid w:val="00D74AC0"/>
    <w:rsid w:val="00D76B1A"/>
    <w:rsid w:val="00D80DA2"/>
    <w:rsid w:val="00D833F7"/>
    <w:rsid w:val="00D84259"/>
    <w:rsid w:val="00D84573"/>
    <w:rsid w:val="00D84DD2"/>
    <w:rsid w:val="00D84E3D"/>
    <w:rsid w:val="00D94CD1"/>
    <w:rsid w:val="00D95AB0"/>
    <w:rsid w:val="00D96BEC"/>
    <w:rsid w:val="00D9738D"/>
    <w:rsid w:val="00DA3BEE"/>
    <w:rsid w:val="00DB2FBD"/>
    <w:rsid w:val="00DB4041"/>
    <w:rsid w:val="00DB4C54"/>
    <w:rsid w:val="00DB6D91"/>
    <w:rsid w:val="00DC28CC"/>
    <w:rsid w:val="00DC369E"/>
    <w:rsid w:val="00DC4604"/>
    <w:rsid w:val="00DC5A73"/>
    <w:rsid w:val="00DC72AC"/>
    <w:rsid w:val="00DD324A"/>
    <w:rsid w:val="00DD52DC"/>
    <w:rsid w:val="00DD694E"/>
    <w:rsid w:val="00DE16CD"/>
    <w:rsid w:val="00DE2494"/>
    <w:rsid w:val="00DE7E94"/>
    <w:rsid w:val="00DF1A3C"/>
    <w:rsid w:val="00DF1B2E"/>
    <w:rsid w:val="00DF227C"/>
    <w:rsid w:val="00DF2778"/>
    <w:rsid w:val="00DF52DB"/>
    <w:rsid w:val="00DF5BF1"/>
    <w:rsid w:val="00DF64CF"/>
    <w:rsid w:val="00DF6E96"/>
    <w:rsid w:val="00DF788A"/>
    <w:rsid w:val="00E0159F"/>
    <w:rsid w:val="00E02AAF"/>
    <w:rsid w:val="00E07AE4"/>
    <w:rsid w:val="00E12363"/>
    <w:rsid w:val="00E13C84"/>
    <w:rsid w:val="00E16CEE"/>
    <w:rsid w:val="00E20B2B"/>
    <w:rsid w:val="00E25D1E"/>
    <w:rsid w:val="00E26826"/>
    <w:rsid w:val="00E319D0"/>
    <w:rsid w:val="00E32F47"/>
    <w:rsid w:val="00E37860"/>
    <w:rsid w:val="00E41325"/>
    <w:rsid w:val="00E41D57"/>
    <w:rsid w:val="00E422B2"/>
    <w:rsid w:val="00E43C5C"/>
    <w:rsid w:val="00E44175"/>
    <w:rsid w:val="00E4439B"/>
    <w:rsid w:val="00E46404"/>
    <w:rsid w:val="00E47AD7"/>
    <w:rsid w:val="00E5054F"/>
    <w:rsid w:val="00E50C78"/>
    <w:rsid w:val="00E5103E"/>
    <w:rsid w:val="00E53C5D"/>
    <w:rsid w:val="00E56792"/>
    <w:rsid w:val="00E57C16"/>
    <w:rsid w:val="00E60C60"/>
    <w:rsid w:val="00E62D75"/>
    <w:rsid w:val="00E63756"/>
    <w:rsid w:val="00E65AB7"/>
    <w:rsid w:val="00E65C4D"/>
    <w:rsid w:val="00E67EA0"/>
    <w:rsid w:val="00E70A4A"/>
    <w:rsid w:val="00E734E7"/>
    <w:rsid w:val="00E81B13"/>
    <w:rsid w:val="00E84BA5"/>
    <w:rsid w:val="00E875C1"/>
    <w:rsid w:val="00E90337"/>
    <w:rsid w:val="00E95A04"/>
    <w:rsid w:val="00EA5016"/>
    <w:rsid w:val="00EB0C13"/>
    <w:rsid w:val="00EB0EA9"/>
    <w:rsid w:val="00EB7647"/>
    <w:rsid w:val="00EC08DD"/>
    <w:rsid w:val="00EC33BD"/>
    <w:rsid w:val="00EC6054"/>
    <w:rsid w:val="00EC6C2E"/>
    <w:rsid w:val="00EC6F2F"/>
    <w:rsid w:val="00ED150C"/>
    <w:rsid w:val="00ED216B"/>
    <w:rsid w:val="00ED2BBC"/>
    <w:rsid w:val="00ED36AC"/>
    <w:rsid w:val="00ED3761"/>
    <w:rsid w:val="00ED47B6"/>
    <w:rsid w:val="00ED5FAB"/>
    <w:rsid w:val="00EE1D3A"/>
    <w:rsid w:val="00EE5F23"/>
    <w:rsid w:val="00EE5FA5"/>
    <w:rsid w:val="00EE72FE"/>
    <w:rsid w:val="00EF5806"/>
    <w:rsid w:val="00F009CA"/>
    <w:rsid w:val="00F02230"/>
    <w:rsid w:val="00F02757"/>
    <w:rsid w:val="00F04874"/>
    <w:rsid w:val="00F07586"/>
    <w:rsid w:val="00F117AE"/>
    <w:rsid w:val="00F16413"/>
    <w:rsid w:val="00F21864"/>
    <w:rsid w:val="00F23D63"/>
    <w:rsid w:val="00F2510A"/>
    <w:rsid w:val="00F25CC4"/>
    <w:rsid w:val="00F27146"/>
    <w:rsid w:val="00F33944"/>
    <w:rsid w:val="00F35A04"/>
    <w:rsid w:val="00F364C9"/>
    <w:rsid w:val="00F40D17"/>
    <w:rsid w:val="00F4343D"/>
    <w:rsid w:val="00F439E6"/>
    <w:rsid w:val="00F447CA"/>
    <w:rsid w:val="00F53AE8"/>
    <w:rsid w:val="00F56F57"/>
    <w:rsid w:val="00F60FC2"/>
    <w:rsid w:val="00F61994"/>
    <w:rsid w:val="00F633A2"/>
    <w:rsid w:val="00F63423"/>
    <w:rsid w:val="00F63FD4"/>
    <w:rsid w:val="00F71B93"/>
    <w:rsid w:val="00F76DEE"/>
    <w:rsid w:val="00F823E6"/>
    <w:rsid w:val="00F82DD6"/>
    <w:rsid w:val="00F83189"/>
    <w:rsid w:val="00F85C1A"/>
    <w:rsid w:val="00F91D94"/>
    <w:rsid w:val="00F9211B"/>
    <w:rsid w:val="00F94F0D"/>
    <w:rsid w:val="00F9589E"/>
    <w:rsid w:val="00F95AFE"/>
    <w:rsid w:val="00FA2198"/>
    <w:rsid w:val="00FA4CBA"/>
    <w:rsid w:val="00FA56F5"/>
    <w:rsid w:val="00FA636E"/>
    <w:rsid w:val="00FB01FD"/>
    <w:rsid w:val="00FB2319"/>
    <w:rsid w:val="00FB3743"/>
    <w:rsid w:val="00FB526A"/>
    <w:rsid w:val="00FB52BA"/>
    <w:rsid w:val="00FB6CCA"/>
    <w:rsid w:val="00FC1C94"/>
    <w:rsid w:val="00FC36A8"/>
    <w:rsid w:val="00FC5DD2"/>
    <w:rsid w:val="00FC726A"/>
    <w:rsid w:val="00FC7F25"/>
    <w:rsid w:val="00FD0136"/>
    <w:rsid w:val="00FD05FA"/>
    <w:rsid w:val="00FD56AA"/>
    <w:rsid w:val="00FD7467"/>
    <w:rsid w:val="00FE0938"/>
    <w:rsid w:val="00FE1375"/>
    <w:rsid w:val="00FE184D"/>
    <w:rsid w:val="00FE388C"/>
    <w:rsid w:val="00FE43B3"/>
    <w:rsid w:val="00FF131A"/>
    <w:rsid w:val="00FF2269"/>
    <w:rsid w:val="00FF46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74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5E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5E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5E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45E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45E4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45E4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45E4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45E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45E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14CA"/>
    <w:pPr>
      <w:ind w:left="720"/>
      <w:contextualSpacing/>
    </w:pPr>
  </w:style>
  <w:style w:type="character" w:customStyle="1" w:styleId="Heading1Char">
    <w:name w:val="Heading 1 Char"/>
    <w:basedOn w:val="DefaultParagraphFont"/>
    <w:link w:val="Heading1"/>
    <w:uiPriority w:val="9"/>
    <w:rsid w:val="00245E4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5E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45E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45E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45E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45E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45E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45E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45E4E"/>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AD3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0C"/>
    <w:rPr>
      <w:rFonts w:ascii="Segoe UI" w:hAnsi="Segoe UI" w:cs="Segoe UI"/>
      <w:sz w:val="18"/>
      <w:szCs w:val="18"/>
    </w:rPr>
  </w:style>
  <w:style w:type="character" w:styleId="CommentReference">
    <w:name w:val="annotation reference"/>
    <w:basedOn w:val="DefaultParagraphFont"/>
    <w:uiPriority w:val="99"/>
    <w:semiHidden/>
    <w:unhideWhenUsed/>
    <w:rsid w:val="000C483E"/>
    <w:rPr>
      <w:sz w:val="16"/>
      <w:szCs w:val="16"/>
    </w:rPr>
  </w:style>
  <w:style w:type="paragraph" w:styleId="CommentText">
    <w:name w:val="annotation text"/>
    <w:basedOn w:val="Normal"/>
    <w:link w:val="CommentTextChar"/>
    <w:uiPriority w:val="99"/>
    <w:semiHidden/>
    <w:unhideWhenUsed/>
    <w:rsid w:val="000C483E"/>
    <w:pPr>
      <w:spacing w:line="240" w:lineRule="auto"/>
    </w:pPr>
    <w:rPr>
      <w:sz w:val="20"/>
      <w:szCs w:val="20"/>
    </w:rPr>
  </w:style>
  <w:style w:type="character" w:customStyle="1" w:styleId="CommentTextChar">
    <w:name w:val="Comment Text Char"/>
    <w:basedOn w:val="DefaultParagraphFont"/>
    <w:link w:val="CommentText"/>
    <w:uiPriority w:val="99"/>
    <w:semiHidden/>
    <w:rsid w:val="000C483E"/>
    <w:rPr>
      <w:sz w:val="20"/>
      <w:szCs w:val="20"/>
    </w:rPr>
  </w:style>
  <w:style w:type="paragraph" w:styleId="CommentSubject">
    <w:name w:val="annotation subject"/>
    <w:basedOn w:val="CommentText"/>
    <w:next w:val="CommentText"/>
    <w:link w:val="CommentSubjectChar"/>
    <w:uiPriority w:val="99"/>
    <w:semiHidden/>
    <w:unhideWhenUsed/>
    <w:rsid w:val="000C483E"/>
    <w:rPr>
      <w:b/>
      <w:bCs/>
    </w:rPr>
  </w:style>
  <w:style w:type="character" w:customStyle="1" w:styleId="CommentSubjectChar">
    <w:name w:val="Comment Subject Char"/>
    <w:basedOn w:val="CommentTextChar"/>
    <w:link w:val="CommentSubject"/>
    <w:uiPriority w:val="99"/>
    <w:semiHidden/>
    <w:rsid w:val="000C483E"/>
    <w:rPr>
      <w:b/>
      <w:bCs/>
      <w:sz w:val="20"/>
      <w:szCs w:val="20"/>
    </w:rPr>
  </w:style>
  <w:style w:type="paragraph" w:styleId="Header">
    <w:name w:val="header"/>
    <w:basedOn w:val="Normal"/>
    <w:link w:val="HeaderChar"/>
    <w:uiPriority w:val="99"/>
    <w:unhideWhenUsed/>
    <w:rsid w:val="00B24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9CF"/>
  </w:style>
  <w:style w:type="paragraph" w:styleId="Footer">
    <w:name w:val="footer"/>
    <w:basedOn w:val="Normal"/>
    <w:link w:val="FooterChar"/>
    <w:uiPriority w:val="99"/>
    <w:unhideWhenUsed/>
    <w:rsid w:val="00B24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9CF"/>
  </w:style>
  <w:style w:type="paragraph" w:customStyle="1" w:styleId="SaxWordFont">
    <w:name w:val="Sax Word Font"/>
    <w:basedOn w:val="Normal"/>
    <w:rsid w:val="00234676"/>
    <w:pPr>
      <w:spacing w:after="0" w:line="276" w:lineRule="auto"/>
      <w:jc w:val="both"/>
    </w:pPr>
    <w:rPr>
      <w:rFonts w:ascii="GillSans Light" w:hAnsi="GillSans Light"/>
      <w:noProof/>
      <w:sz w:val="18"/>
      <w:szCs w:val="24"/>
      <w:lang w:val="en-US"/>
    </w:rPr>
  </w:style>
  <w:style w:type="character" w:styleId="Hyperlink">
    <w:name w:val="Hyperlink"/>
    <w:basedOn w:val="DefaultParagraphFont"/>
    <w:uiPriority w:val="99"/>
    <w:unhideWhenUsed/>
    <w:rsid w:val="00234676"/>
    <w:rPr>
      <w:color w:val="0563C1" w:themeColor="hyperlink"/>
      <w:u w:val="single"/>
    </w:rPr>
  </w:style>
  <w:style w:type="paragraph" w:styleId="EndnoteText">
    <w:name w:val="endnote text"/>
    <w:basedOn w:val="Normal"/>
    <w:link w:val="EndnoteTextChar"/>
    <w:uiPriority w:val="99"/>
    <w:unhideWhenUsed/>
    <w:rsid w:val="009673D8"/>
    <w:pPr>
      <w:spacing w:after="0" w:line="240" w:lineRule="auto"/>
    </w:pPr>
    <w:rPr>
      <w:sz w:val="20"/>
      <w:szCs w:val="20"/>
    </w:rPr>
  </w:style>
  <w:style w:type="character" w:customStyle="1" w:styleId="EndnoteTextChar">
    <w:name w:val="Endnote Text Char"/>
    <w:basedOn w:val="DefaultParagraphFont"/>
    <w:link w:val="EndnoteText"/>
    <w:uiPriority w:val="99"/>
    <w:rsid w:val="009673D8"/>
    <w:rPr>
      <w:sz w:val="20"/>
      <w:szCs w:val="20"/>
    </w:rPr>
  </w:style>
  <w:style w:type="character" w:styleId="EndnoteReference">
    <w:name w:val="endnote reference"/>
    <w:basedOn w:val="DefaultParagraphFont"/>
    <w:uiPriority w:val="99"/>
    <w:semiHidden/>
    <w:unhideWhenUsed/>
    <w:rsid w:val="009673D8"/>
    <w:rPr>
      <w:vertAlign w:val="superscript"/>
    </w:rPr>
  </w:style>
  <w:style w:type="paragraph" w:styleId="FootnoteText">
    <w:name w:val="footnote text"/>
    <w:basedOn w:val="Normal"/>
    <w:link w:val="FootnoteTextChar"/>
    <w:uiPriority w:val="99"/>
    <w:semiHidden/>
    <w:unhideWhenUsed/>
    <w:rsid w:val="00C058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585B"/>
    <w:rPr>
      <w:sz w:val="20"/>
      <w:szCs w:val="20"/>
    </w:rPr>
  </w:style>
  <w:style w:type="character" w:styleId="FootnoteReference">
    <w:name w:val="footnote reference"/>
    <w:basedOn w:val="DefaultParagraphFont"/>
    <w:uiPriority w:val="99"/>
    <w:semiHidden/>
    <w:unhideWhenUsed/>
    <w:rsid w:val="00C0585B"/>
    <w:rPr>
      <w:vertAlign w:val="superscript"/>
    </w:rPr>
  </w:style>
  <w:style w:type="table" w:styleId="TableGrid">
    <w:name w:val="Table Grid"/>
    <w:basedOn w:val="TableNormal"/>
    <w:uiPriority w:val="39"/>
    <w:rsid w:val="00DF5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46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5E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5E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5E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45E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45E4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45E4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45E4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45E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45E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14CA"/>
    <w:pPr>
      <w:ind w:left="720"/>
      <w:contextualSpacing/>
    </w:pPr>
  </w:style>
  <w:style w:type="character" w:customStyle="1" w:styleId="Heading1Char">
    <w:name w:val="Heading 1 Char"/>
    <w:basedOn w:val="DefaultParagraphFont"/>
    <w:link w:val="Heading1"/>
    <w:uiPriority w:val="9"/>
    <w:rsid w:val="00245E4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5E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45E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45E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45E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45E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45E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45E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45E4E"/>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AD3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0C"/>
    <w:rPr>
      <w:rFonts w:ascii="Segoe UI" w:hAnsi="Segoe UI" w:cs="Segoe UI"/>
      <w:sz w:val="18"/>
      <w:szCs w:val="18"/>
    </w:rPr>
  </w:style>
  <w:style w:type="character" w:styleId="CommentReference">
    <w:name w:val="annotation reference"/>
    <w:basedOn w:val="DefaultParagraphFont"/>
    <w:uiPriority w:val="99"/>
    <w:semiHidden/>
    <w:unhideWhenUsed/>
    <w:rsid w:val="000C483E"/>
    <w:rPr>
      <w:sz w:val="16"/>
      <w:szCs w:val="16"/>
    </w:rPr>
  </w:style>
  <w:style w:type="paragraph" w:styleId="CommentText">
    <w:name w:val="annotation text"/>
    <w:basedOn w:val="Normal"/>
    <w:link w:val="CommentTextChar"/>
    <w:uiPriority w:val="99"/>
    <w:semiHidden/>
    <w:unhideWhenUsed/>
    <w:rsid w:val="000C483E"/>
    <w:pPr>
      <w:spacing w:line="240" w:lineRule="auto"/>
    </w:pPr>
    <w:rPr>
      <w:sz w:val="20"/>
      <w:szCs w:val="20"/>
    </w:rPr>
  </w:style>
  <w:style w:type="character" w:customStyle="1" w:styleId="CommentTextChar">
    <w:name w:val="Comment Text Char"/>
    <w:basedOn w:val="DefaultParagraphFont"/>
    <w:link w:val="CommentText"/>
    <w:uiPriority w:val="99"/>
    <w:semiHidden/>
    <w:rsid w:val="000C483E"/>
    <w:rPr>
      <w:sz w:val="20"/>
      <w:szCs w:val="20"/>
    </w:rPr>
  </w:style>
  <w:style w:type="paragraph" w:styleId="CommentSubject">
    <w:name w:val="annotation subject"/>
    <w:basedOn w:val="CommentText"/>
    <w:next w:val="CommentText"/>
    <w:link w:val="CommentSubjectChar"/>
    <w:uiPriority w:val="99"/>
    <w:semiHidden/>
    <w:unhideWhenUsed/>
    <w:rsid w:val="000C483E"/>
    <w:rPr>
      <w:b/>
      <w:bCs/>
    </w:rPr>
  </w:style>
  <w:style w:type="character" w:customStyle="1" w:styleId="CommentSubjectChar">
    <w:name w:val="Comment Subject Char"/>
    <w:basedOn w:val="CommentTextChar"/>
    <w:link w:val="CommentSubject"/>
    <w:uiPriority w:val="99"/>
    <w:semiHidden/>
    <w:rsid w:val="000C483E"/>
    <w:rPr>
      <w:b/>
      <w:bCs/>
      <w:sz w:val="20"/>
      <w:szCs w:val="20"/>
    </w:rPr>
  </w:style>
  <w:style w:type="paragraph" w:styleId="Header">
    <w:name w:val="header"/>
    <w:basedOn w:val="Normal"/>
    <w:link w:val="HeaderChar"/>
    <w:uiPriority w:val="99"/>
    <w:unhideWhenUsed/>
    <w:rsid w:val="00B24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9CF"/>
  </w:style>
  <w:style w:type="paragraph" w:styleId="Footer">
    <w:name w:val="footer"/>
    <w:basedOn w:val="Normal"/>
    <w:link w:val="FooterChar"/>
    <w:uiPriority w:val="99"/>
    <w:unhideWhenUsed/>
    <w:rsid w:val="00B24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9CF"/>
  </w:style>
  <w:style w:type="paragraph" w:customStyle="1" w:styleId="SaxWordFont">
    <w:name w:val="Sax Word Font"/>
    <w:basedOn w:val="Normal"/>
    <w:rsid w:val="00234676"/>
    <w:pPr>
      <w:spacing w:after="0" w:line="276" w:lineRule="auto"/>
      <w:jc w:val="both"/>
    </w:pPr>
    <w:rPr>
      <w:rFonts w:ascii="GillSans Light" w:hAnsi="GillSans Light"/>
      <w:noProof/>
      <w:sz w:val="18"/>
      <w:szCs w:val="24"/>
      <w:lang w:val="en-US"/>
    </w:rPr>
  </w:style>
  <w:style w:type="character" w:styleId="Hyperlink">
    <w:name w:val="Hyperlink"/>
    <w:basedOn w:val="DefaultParagraphFont"/>
    <w:uiPriority w:val="99"/>
    <w:unhideWhenUsed/>
    <w:rsid w:val="00234676"/>
    <w:rPr>
      <w:color w:val="0563C1" w:themeColor="hyperlink"/>
      <w:u w:val="single"/>
    </w:rPr>
  </w:style>
  <w:style w:type="paragraph" w:styleId="EndnoteText">
    <w:name w:val="endnote text"/>
    <w:basedOn w:val="Normal"/>
    <w:link w:val="EndnoteTextChar"/>
    <w:uiPriority w:val="99"/>
    <w:unhideWhenUsed/>
    <w:rsid w:val="009673D8"/>
    <w:pPr>
      <w:spacing w:after="0" w:line="240" w:lineRule="auto"/>
    </w:pPr>
    <w:rPr>
      <w:sz w:val="20"/>
      <w:szCs w:val="20"/>
    </w:rPr>
  </w:style>
  <w:style w:type="character" w:customStyle="1" w:styleId="EndnoteTextChar">
    <w:name w:val="Endnote Text Char"/>
    <w:basedOn w:val="DefaultParagraphFont"/>
    <w:link w:val="EndnoteText"/>
    <w:uiPriority w:val="99"/>
    <w:rsid w:val="009673D8"/>
    <w:rPr>
      <w:sz w:val="20"/>
      <w:szCs w:val="20"/>
    </w:rPr>
  </w:style>
  <w:style w:type="character" w:styleId="EndnoteReference">
    <w:name w:val="endnote reference"/>
    <w:basedOn w:val="DefaultParagraphFont"/>
    <w:uiPriority w:val="99"/>
    <w:semiHidden/>
    <w:unhideWhenUsed/>
    <w:rsid w:val="009673D8"/>
    <w:rPr>
      <w:vertAlign w:val="superscript"/>
    </w:rPr>
  </w:style>
  <w:style w:type="paragraph" w:styleId="FootnoteText">
    <w:name w:val="footnote text"/>
    <w:basedOn w:val="Normal"/>
    <w:link w:val="FootnoteTextChar"/>
    <w:uiPriority w:val="99"/>
    <w:semiHidden/>
    <w:unhideWhenUsed/>
    <w:rsid w:val="00C058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585B"/>
    <w:rPr>
      <w:sz w:val="20"/>
      <w:szCs w:val="20"/>
    </w:rPr>
  </w:style>
  <w:style w:type="character" w:styleId="FootnoteReference">
    <w:name w:val="footnote reference"/>
    <w:basedOn w:val="DefaultParagraphFont"/>
    <w:uiPriority w:val="99"/>
    <w:semiHidden/>
    <w:unhideWhenUsed/>
    <w:rsid w:val="00C0585B"/>
    <w:rPr>
      <w:vertAlign w:val="superscript"/>
    </w:rPr>
  </w:style>
  <w:style w:type="table" w:styleId="TableGrid">
    <w:name w:val="Table Grid"/>
    <w:basedOn w:val="TableNormal"/>
    <w:uiPriority w:val="39"/>
    <w:rsid w:val="00DF5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46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509">
      <w:bodyDiv w:val="1"/>
      <w:marLeft w:val="0"/>
      <w:marRight w:val="0"/>
      <w:marTop w:val="0"/>
      <w:marBottom w:val="0"/>
      <w:divBdr>
        <w:top w:val="none" w:sz="0" w:space="0" w:color="auto"/>
        <w:left w:val="none" w:sz="0" w:space="0" w:color="auto"/>
        <w:bottom w:val="none" w:sz="0" w:space="0" w:color="auto"/>
        <w:right w:val="none" w:sz="0" w:space="0" w:color="auto"/>
      </w:divBdr>
    </w:div>
    <w:div w:id="388650015">
      <w:bodyDiv w:val="1"/>
      <w:marLeft w:val="0"/>
      <w:marRight w:val="0"/>
      <w:marTop w:val="0"/>
      <w:marBottom w:val="0"/>
      <w:divBdr>
        <w:top w:val="none" w:sz="0" w:space="0" w:color="auto"/>
        <w:left w:val="none" w:sz="0" w:space="0" w:color="auto"/>
        <w:bottom w:val="none" w:sz="0" w:space="0" w:color="auto"/>
        <w:right w:val="none" w:sz="0" w:space="0" w:color="auto"/>
      </w:divBdr>
    </w:div>
    <w:div w:id="426736382">
      <w:bodyDiv w:val="1"/>
      <w:marLeft w:val="0"/>
      <w:marRight w:val="0"/>
      <w:marTop w:val="0"/>
      <w:marBottom w:val="0"/>
      <w:divBdr>
        <w:top w:val="none" w:sz="0" w:space="0" w:color="auto"/>
        <w:left w:val="none" w:sz="0" w:space="0" w:color="auto"/>
        <w:bottom w:val="none" w:sz="0" w:space="0" w:color="auto"/>
        <w:right w:val="none" w:sz="0" w:space="0" w:color="auto"/>
      </w:divBdr>
    </w:div>
    <w:div w:id="462892161">
      <w:bodyDiv w:val="1"/>
      <w:marLeft w:val="0"/>
      <w:marRight w:val="0"/>
      <w:marTop w:val="0"/>
      <w:marBottom w:val="0"/>
      <w:divBdr>
        <w:top w:val="none" w:sz="0" w:space="0" w:color="auto"/>
        <w:left w:val="none" w:sz="0" w:space="0" w:color="auto"/>
        <w:bottom w:val="none" w:sz="0" w:space="0" w:color="auto"/>
        <w:right w:val="none" w:sz="0" w:space="0" w:color="auto"/>
      </w:divBdr>
    </w:div>
    <w:div w:id="968782523">
      <w:bodyDiv w:val="1"/>
      <w:marLeft w:val="0"/>
      <w:marRight w:val="0"/>
      <w:marTop w:val="0"/>
      <w:marBottom w:val="0"/>
      <w:divBdr>
        <w:top w:val="none" w:sz="0" w:space="0" w:color="auto"/>
        <w:left w:val="none" w:sz="0" w:space="0" w:color="auto"/>
        <w:bottom w:val="none" w:sz="0" w:space="0" w:color="auto"/>
        <w:right w:val="none" w:sz="0" w:space="0" w:color="auto"/>
      </w:divBdr>
    </w:div>
    <w:div w:id="1069040165">
      <w:bodyDiv w:val="1"/>
      <w:marLeft w:val="0"/>
      <w:marRight w:val="0"/>
      <w:marTop w:val="0"/>
      <w:marBottom w:val="0"/>
      <w:divBdr>
        <w:top w:val="none" w:sz="0" w:space="0" w:color="auto"/>
        <w:left w:val="none" w:sz="0" w:space="0" w:color="auto"/>
        <w:bottom w:val="none" w:sz="0" w:space="0" w:color="auto"/>
        <w:right w:val="none" w:sz="0" w:space="0" w:color="auto"/>
      </w:divBdr>
    </w:div>
    <w:div w:id="1196772057">
      <w:bodyDiv w:val="1"/>
      <w:marLeft w:val="0"/>
      <w:marRight w:val="0"/>
      <w:marTop w:val="0"/>
      <w:marBottom w:val="0"/>
      <w:divBdr>
        <w:top w:val="none" w:sz="0" w:space="0" w:color="auto"/>
        <w:left w:val="none" w:sz="0" w:space="0" w:color="auto"/>
        <w:bottom w:val="none" w:sz="0" w:space="0" w:color="auto"/>
        <w:right w:val="none" w:sz="0" w:space="0" w:color="auto"/>
      </w:divBdr>
    </w:div>
    <w:div w:id="18845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xmlns:b="http://schemas.openxmlformats.org/officeDocument/2006/bibliography" xmlns="http://schemas.openxmlformats.org/officeDocument/2006/bibliography">
    <b:Tag>1</b:Tag>
    <b:RefOrder>1</b:RefOrder>
  </b:Source>
</b:Sources>
</file>

<file path=customXml/itemProps1.xml><?xml version="1.0" encoding="utf-8"?>
<ds:datastoreItem xmlns:ds="http://schemas.openxmlformats.org/officeDocument/2006/customXml" ds:itemID="{844F5497-E358-41D2-85CB-1E80B36B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3021</Words>
  <Characters>17221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dc:creator>
  <cp:lastModifiedBy>Abbott</cp:lastModifiedBy>
  <cp:revision>2</cp:revision>
  <cp:lastPrinted>2016-02-09T05:55:00Z</cp:lastPrinted>
  <dcterms:created xsi:type="dcterms:W3CDTF">2016-02-09T05:56:00Z</dcterms:created>
  <dcterms:modified xsi:type="dcterms:W3CDTF">2016-02-09T05:56:00Z</dcterms:modified>
</cp:coreProperties>
</file>